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FC123" w14:textId="77777777" w:rsidR="003C6EC2" w:rsidRPr="003C6EC2" w:rsidRDefault="00562E8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67FC2D0" wp14:editId="367FC2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632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7FC2D2" wp14:editId="367FC2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761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Perry Park (high care)</w:t>
      </w:r>
      <w:r w:rsidRPr="003C6EC2">
        <w:rPr>
          <w:rFonts w:ascii="Arial Black" w:hAnsi="Arial Black"/>
        </w:rPr>
        <w:t xml:space="preserve"> </w:t>
      </w:r>
    </w:p>
    <w:p w14:paraId="367FC124" w14:textId="77777777" w:rsidR="003C6EC2" w:rsidRPr="003C6EC2" w:rsidRDefault="00562E8E" w:rsidP="003C6EC2">
      <w:pPr>
        <w:pStyle w:val="Title"/>
        <w:spacing w:before="360" w:after="480"/>
      </w:pPr>
      <w:r w:rsidRPr="003C6EC2">
        <w:rPr>
          <w:rFonts w:ascii="Arial Black" w:eastAsia="Calibri" w:hAnsi="Arial Black"/>
          <w:sz w:val="56"/>
        </w:rPr>
        <w:t>Performance Report</w:t>
      </w:r>
    </w:p>
    <w:p w14:paraId="367FC125" w14:textId="77777777" w:rsidR="001E6954" w:rsidRPr="003C6EC2" w:rsidRDefault="00562E8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River Road </w:t>
      </w:r>
      <w:r w:rsidRPr="003C6EC2">
        <w:rPr>
          <w:color w:val="FFFFFF" w:themeColor="background1"/>
          <w:sz w:val="28"/>
        </w:rPr>
        <w:br/>
        <w:t>PORT NOARLUNGA SA 5167</w:t>
      </w:r>
      <w:r w:rsidRPr="003C6EC2">
        <w:rPr>
          <w:color w:val="FFFFFF" w:themeColor="background1"/>
          <w:sz w:val="28"/>
        </w:rPr>
        <w:br/>
      </w:r>
      <w:r w:rsidRPr="003C6EC2">
        <w:rPr>
          <w:rFonts w:eastAsia="Calibri"/>
          <w:color w:val="FFFFFF" w:themeColor="background1"/>
          <w:sz w:val="28"/>
          <w:szCs w:val="56"/>
          <w:lang w:eastAsia="en-US"/>
        </w:rPr>
        <w:t>Phone number: 08 8329 7777</w:t>
      </w:r>
    </w:p>
    <w:p w14:paraId="367FC126" w14:textId="77777777" w:rsidR="003C6EC2" w:rsidRDefault="00562E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6950 </w:t>
      </w:r>
    </w:p>
    <w:p w14:paraId="367FC127" w14:textId="77777777" w:rsidR="001E6954" w:rsidRPr="003C6EC2" w:rsidRDefault="00562E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367FC128" w14:textId="77777777" w:rsidR="001E6954" w:rsidRPr="003C6EC2" w:rsidRDefault="00562E8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February 2021</w:t>
      </w:r>
    </w:p>
    <w:p w14:paraId="367FC129" w14:textId="151748A0" w:rsidR="006B166B" w:rsidRPr="00E93D41" w:rsidRDefault="00562E8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March 2021</w:t>
      </w:r>
    </w:p>
    <w:bookmarkEnd w:id="0"/>
    <w:p w14:paraId="367FC12A" w14:textId="77777777" w:rsidR="001E6954" w:rsidRPr="003C6EC2" w:rsidRDefault="001F7607" w:rsidP="001E6954">
      <w:pPr>
        <w:tabs>
          <w:tab w:val="left" w:pos="2127"/>
        </w:tabs>
        <w:spacing w:before="120"/>
        <w:rPr>
          <w:rFonts w:eastAsia="Calibri"/>
          <w:b/>
          <w:color w:val="FFFFFF" w:themeColor="background1"/>
          <w:sz w:val="28"/>
          <w:szCs w:val="56"/>
          <w:lang w:eastAsia="en-US"/>
        </w:rPr>
      </w:pPr>
    </w:p>
    <w:p w14:paraId="367FC12B" w14:textId="77777777" w:rsidR="003C6EC2" w:rsidRDefault="001F760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7FC12C" w14:textId="77777777" w:rsidR="00A30BEC" w:rsidRDefault="00562E8E" w:rsidP="0094564F">
      <w:pPr>
        <w:pStyle w:val="Heading1"/>
      </w:pPr>
      <w:bookmarkStart w:id="1" w:name="_Hlk32477662"/>
      <w:r>
        <w:lastRenderedPageBreak/>
        <w:t>Publication of report</w:t>
      </w:r>
    </w:p>
    <w:p w14:paraId="367FC12D" w14:textId="77777777" w:rsidR="00A30BEC" w:rsidRPr="006B166B" w:rsidRDefault="00562E8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67FC12E" w14:textId="77777777" w:rsidR="007F5256" w:rsidRPr="0094564F" w:rsidRDefault="00562E8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3128" w14:paraId="367FC134" w14:textId="77777777" w:rsidTr="00EB1D71">
        <w:trPr>
          <w:trHeight w:val="227"/>
        </w:trPr>
        <w:tc>
          <w:tcPr>
            <w:tcW w:w="3942" w:type="pct"/>
            <w:shd w:val="clear" w:color="auto" w:fill="auto"/>
          </w:tcPr>
          <w:p w14:paraId="367FC132" w14:textId="77777777" w:rsidR="001E6954" w:rsidRPr="001E6954" w:rsidRDefault="00562E8E"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67FC133" w14:textId="5FA89138" w:rsidR="001E6954" w:rsidRPr="001E6954" w:rsidRDefault="001F7607" w:rsidP="003C6EC2">
            <w:pPr>
              <w:keepNext/>
              <w:spacing w:before="40" w:after="40" w:line="240" w:lineRule="auto"/>
              <w:jc w:val="right"/>
              <w:rPr>
                <w:b/>
                <w:bCs/>
                <w:iCs/>
                <w:color w:val="00577D"/>
                <w:szCs w:val="40"/>
              </w:rPr>
            </w:pPr>
          </w:p>
        </w:tc>
      </w:tr>
      <w:tr w:rsidR="00333128" w14:paraId="367FC140" w14:textId="77777777" w:rsidTr="00EB1D71">
        <w:trPr>
          <w:trHeight w:val="227"/>
        </w:trPr>
        <w:tc>
          <w:tcPr>
            <w:tcW w:w="3942" w:type="pct"/>
            <w:shd w:val="clear" w:color="auto" w:fill="auto"/>
          </w:tcPr>
          <w:p w14:paraId="367FC13E" w14:textId="77777777" w:rsidR="001E6954" w:rsidRPr="001E6954" w:rsidRDefault="00562E8E" w:rsidP="004C55D8">
            <w:pPr>
              <w:spacing w:before="40" w:after="40" w:line="240" w:lineRule="auto"/>
              <w:ind w:left="318"/>
            </w:pPr>
            <w:r w:rsidRPr="001E6954">
              <w:t>Requirement 1(3)(d)</w:t>
            </w:r>
          </w:p>
        </w:tc>
        <w:tc>
          <w:tcPr>
            <w:tcW w:w="1058" w:type="pct"/>
            <w:shd w:val="clear" w:color="auto" w:fill="auto"/>
          </w:tcPr>
          <w:p w14:paraId="367FC13F" w14:textId="5AFB06FB" w:rsidR="001E6954" w:rsidRPr="001E6954" w:rsidRDefault="00562E8E" w:rsidP="00463EF3">
            <w:pPr>
              <w:spacing w:before="40" w:after="40" w:line="240" w:lineRule="auto"/>
              <w:jc w:val="right"/>
              <w:rPr>
                <w:color w:val="0000FF"/>
              </w:rPr>
            </w:pPr>
            <w:r w:rsidRPr="001E6954">
              <w:rPr>
                <w:bCs/>
                <w:iCs/>
                <w:color w:val="00577D"/>
                <w:szCs w:val="40"/>
              </w:rPr>
              <w:t>Compliant</w:t>
            </w:r>
          </w:p>
        </w:tc>
      </w:tr>
      <w:tr w:rsidR="00333128" w14:paraId="367FC15B" w14:textId="77777777" w:rsidTr="00EB1D71">
        <w:trPr>
          <w:trHeight w:val="227"/>
        </w:trPr>
        <w:tc>
          <w:tcPr>
            <w:tcW w:w="3942" w:type="pct"/>
            <w:shd w:val="clear" w:color="auto" w:fill="auto"/>
          </w:tcPr>
          <w:p w14:paraId="367FC159" w14:textId="77777777" w:rsidR="001E6954" w:rsidRPr="001E6954" w:rsidRDefault="00562E8E" w:rsidP="003C6EC2">
            <w:pPr>
              <w:keepNext/>
              <w:spacing w:before="40" w:after="40" w:line="240" w:lineRule="auto"/>
              <w:rPr>
                <w:b/>
              </w:rPr>
            </w:pPr>
            <w:r w:rsidRPr="001E6954">
              <w:rPr>
                <w:b/>
              </w:rPr>
              <w:t>Standard 3 Personal care and clinical care</w:t>
            </w:r>
          </w:p>
        </w:tc>
        <w:tc>
          <w:tcPr>
            <w:tcW w:w="1058" w:type="pct"/>
            <w:shd w:val="clear" w:color="auto" w:fill="auto"/>
          </w:tcPr>
          <w:p w14:paraId="367FC15A" w14:textId="60D809C0" w:rsidR="001E6954" w:rsidRPr="001E6954" w:rsidRDefault="001F7607" w:rsidP="003C6EC2">
            <w:pPr>
              <w:keepNext/>
              <w:spacing w:before="40" w:after="40" w:line="240" w:lineRule="auto"/>
              <w:jc w:val="right"/>
              <w:rPr>
                <w:b/>
                <w:color w:val="0000FF"/>
              </w:rPr>
            </w:pPr>
          </w:p>
        </w:tc>
      </w:tr>
      <w:tr w:rsidR="00333128" w14:paraId="367FC161" w14:textId="77777777" w:rsidTr="00EB1D71">
        <w:trPr>
          <w:trHeight w:val="227"/>
        </w:trPr>
        <w:tc>
          <w:tcPr>
            <w:tcW w:w="3942" w:type="pct"/>
            <w:shd w:val="clear" w:color="auto" w:fill="auto"/>
          </w:tcPr>
          <w:p w14:paraId="367FC15F" w14:textId="77777777" w:rsidR="001E6954" w:rsidRPr="001E6954" w:rsidRDefault="00562E8E" w:rsidP="004C55D8">
            <w:pPr>
              <w:spacing w:before="40" w:after="40" w:line="240" w:lineRule="auto"/>
              <w:ind w:left="318" w:hanging="7"/>
            </w:pPr>
            <w:r w:rsidRPr="001E6954">
              <w:t>Requirement 3(3)(b)</w:t>
            </w:r>
          </w:p>
        </w:tc>
        <w:tc>
          <w:tcPr>
            <w:tcW w:w="1058" w:type="pct"/>
            <w:shd w:val="clear" w:color="auto" w:fill="auto"/>
          </w:tcPr>
          <w:p w14:paraId="367FC160" w14:textId="05F2779F" w:rsidR="001E6954" w:rsidRPr="001E6954" w:rsidRDefault="00562E8E" w:rsidP="00463EF3">
            <w:pPr>
              <w:spacing w:before="40" w:after="40" w:line="240" w:lineRule="auto"/>
              <w:jc w:val="right"/>
              <w:rPr>
                <w:color w:val="0000FF"/>
              </w:rPr>
            </w:pPr>
            <w:r w:rsidRPr="001E6954">
              <w:rPr>
                <w:bCs/>
                <w:iCs/>
                <w:color w:val="00577D"/>
                <w:szCs w:val="40"/>
              </w:rPr>
              <w:t>Compliant</w:t>
            </w:r>
          </w:p>
        </w:tc>
      </w:tr>
      <w:tr w:rsidR="00333128" w14:paraId="367FC197" w14:textId="77777777" w:rsidTr="00EB1D71">
        <w:trPr>
          <w:trHeight w:val="227"/>
        </w:trPr>
        <w:tc>
          <w:tcPr>
            <w:tcW w:w="3942" w:type="pct"/>
            <w:shd w:val="clear" w:color="auto" w:fill="auto"/>
          </w:tcPr>
          <w:p w14:paraId="367FC195" w14:textId="77777777" w:rsidR="001E6954" w:rsidRPr="001E6954" w:rsidRDefault="00562E8E" w:rsidP="003C6EC2">
            <w:pPr>
              <w:keepNext/>
              <w:spacing w:before="40" w:after="40" w:line="240" w:lineRule="auto"/>
              <w:rPr>
                <w:b/>
              </w:rPr>
            </w:pPr>
            <w:r w:rsidRPr="001E6954">
              <w:rPr>
                <w:b/>
              </w:rPr>
              <w:t>Standard 6 Feedback and complaints</w:t>
            </w:r>
          </w:p>
        </w:tc>
        <w:tc>
          <w:tcPr>
            <w:tcW w:w="1058" w:type="pct"/>
            <w:shd w:val="clear" w:color="auto" w:fill="auto"/>
          </w:tcPr>
          <w:p w14:paraId="367FC196" w14:textId="41E3D558" w:rsidR="001E6954" w:rsidRPr="001E6954" w:rsidRDefault="001F7607" w:rsidP="003C6EC2">
            <w:pPr>
              <w:keepNext/>
              <w:spacing w:before="40" w:after="40" w:line="240" w:lineRule="auto"/>
              <w:jc w:val="right"/>
              <w:rPr>
                <w:b/>
                <w:color w:val="0000FF"/>
              </w:rPr>
            </w:pPr>
          </w:p>
        </w:tc>
      </w:tr>
      <w:tr w:rsidR="00333128" w14:paraId="367FC1A3" w14:textId="77777777" w:rsidTr="00EB1D71">
        <w:trPr>
          <w:trHeight w:val="227"/>
        </w:trPr>
        <w:tc>
          <w:tcPr>
            <w:tcW w:w="3942" w:type="pct"/>
            <w:shd w:val="clear" w:color="auto" w:fill="auto"/>
          </w:tcPr>
          <w:p w14:paraId="367FC1A1" w14:textId="77777777" w:rsidR="001E6954" w:rsidRPr="001E6954" w:rsidRDefault="00562E8E" w:rsidP="004C55D8">
            <w:pPr>
              <w:spacing w:before="40" w:after="40" w:line="240" w:lineRule="auto"/>
              <w:ind w:left="318" w:hanging="7"/>
            </w:pPr>
            <w:r w:rsidRPr="001E6954">
              <w:t>Requirement 6(3)(d)</w:t>
            </w:r>
          </w:p>
        </w:tc>
        <w:tc>
          <w:tcPr>
            <w:tcW w:w="1058" w:type="pct"/>
            <w:shd w:val="clear" w:color="auto" w:fill="auto"/>
          </w:tcPr>
          <w:p w14:paraId="367FC1A2" w14:textId="5C7C6EDA" w:rsidR="001E6954" w:rsidRPr="001E6954" w:rsidRDefault="00562E8E" w:rsidP="00463EF3">
            <w:pPr>
              <w:spacing w:before="40" w:after="40" w:line="240" w:lineRule="auto"/>
              <w:jc w:val="right"/>
              <w:rPr>
                <w:color w:val="0000FF"/>
              </w:rPr>
            </w:pPr>
            <w:r w:rsidRPr="001E6954">
              <w:rPr>
                <w:bCs/>
                <w:iCs/>
                <w:color w:val="00577D"/>
                <w:szCs w:val="40"/>
              </w:rPr>
              <w:t>Compliant</w:t>
            </w:r>
          </w:p>
        </w:tc>
      </w:tr>
      <w:bookmarkEnd w:id="2"/>
    </w:tbl>
    <w:p w14:paraId="367FC1C8" w14:textId="77777777" w:rsidR="008A22FF" w:rsidRDefault="001F760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67FC1C9" w14:textId="77777777" w:rsidR="007F5256" w:rsidRPr="00D21DCD" w:rsidRDefault="00562E8E" w:rsidP="00EC5474">
      <w:pPr>
        <w:pStyle w:val="Heading1"/>
      </w:pPr>
      <w:r>
        <w:lastRenderedPageBreak/>
        <w:t>Detailed assessment</w:t>
      </w:r>
    </w:p>
    <w:p w14:paraId="367FC1CA" w14:textId="77777777" w:rsidR="001E6954" w:rsidRPr="00D63989" w:rsidRDefault="00562E8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7FC1CB" w14:textId="77777777" w:rsidR="001E6954" w:rsidRPr="001E6954" w:rsidRDefault="00562E8E" w:rsidP="001E6954">
      <w:pPr>
        <w:rPr>
          <w:color w:val="auto"/>
        </w:rPr>
      </w:pPr>
      <w:r w:rsidRPr="00D63989">
        <w:t>The report also specifies areas in which improvements must be made to ensure the Quality Standards are complied with.</w:t>
      </w:r>
    </w:p>
    <w:p w14:paraId="367FC1CC" w14:textId="77777777" w:rsidR="001E6954" w:rsidRPr="00D63989" w:rsidRDefault="00562E8E" w:rsidP="001E6954">
      <w:r w:rsidRPr="00D63989">
        <w:t>The following information has been taken into account in developing this performance report:</w:t>
      </w:r>
    </w:p>
    <w:p w14:paraId="0FCB856D" w14:textId="77777777" w:rsidR="00562E8E" w:rsidRPr="000C549F" w:rsidRDefault="00562E8E" w:rsidP="00562E8E">
      <w:pPr>
        <w:pStyle w:val="ListBullet"/>
      </w:pPr>
      <w:r>
        <w:t>t</w:t>
      </w:r>
      <w:r w:rsidRPr="00D63989">
        <w:t xml:space="preserve">he Assessment Team’s report for the </w:t>
      </w:r>
      <w:r>
        <w:t>Assessment Contact - Site</w:t>
      </w:r>
      <w:r w:rsidRPr="00D63989">
        <w:t xml:space="preserve">; the </w:t>
      </w:r>
      <w:r w:rsidRPr="000C549F">
        <w:t>Assessment Contact - Site report was informed by a site assessment, observations at the service, review of documents and interviews with consumers, representatives, staff and others</w:t>
      </w:r>
    </w:p>
    <w:p w14:paraId="0DCA5D13" w14:textId="77777777" w:rsidR="00562E8E" w:rsidRPr="005E0C67" w:rsidRDefault="00562E8E" w:rsidP="00562E8E">
      <w:pPr>
        <w:pStyle w:val="ListBullet"/>
      </w:pPr>
      <w:r w:rsidRPr="005E0C67">
        <w:t>the Monitoring Assessment Contact Record for the Assessment Contact – Desk conducted 11 June 2020</w:t>
      </w:r>
    </w:p>
    <w:p w14:paraId="367FC1CF" w14:textId="27615767" w:rsidR="004B33E7" w:rsidRPr="00D63989" w:rsidRDefault="00562E8E" w:rsidP="00562E8E">
      <w:pPr>
        <w:pStyle w:val="ListBullet"/>
      </w:pPr>
      <w:r w:rsidRPr="005E0C67">
        <w:t>the Performance Assessment Report for the Site Audit conducted 17 February 2020 to 19 February 2020.</w:t>
      </w:r>
    </w:p>
    <w:p w14:paraId="367FC1D0" w14:textId="77777777" w:rsidR="008A22FF" w:rsidRDefault="001F7607">
      <w:pPr>
        <w:spacing w:after="160" w:line="259" w:lineRule="auto"/>
        <w:rPr>
          <w:rFonts w:cs="Times New Roman"/>
        </w:rPr>
      </w:pPr>
    </w:p>
    <w:p w14:paraId="367FC1D1" w14:textId="77777777" w:rsidR="00095CD4" w:rsidRDefault="001F7607" w:rsidP="00095CD4">
      <w:pPr>
        <w:sectPr w:rsidR="00095CD4" w:rsidSect="005058B8">
          <w:headerReference w:type="first" r:id="rId18"/>
          <w:pgSz w:w="11906" w:h="16838"/>
          <w:pgMar w:top="1701" w:right="1418" w:bottom="1418" w:left="1418" w:header="709" w:footer="397" w:gutter="0"/>
          <w:cols w:space="708"/>
          <w:docGrid w:linePitch="360"/>
        </w:sectPr>
      </w:pPr>
    </w:p>
    <w:p w14:paraId="367FC1D2" w14:textId="69C723F8" w:rsidR="00CB3BA9" w:rsidRDefault="00562E8E"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67FC2D4" wp14:editId="367FC2D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681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67FC1D3" w14:textId="77777777" w:rsidR="0004322A" w:rsidRPr="00D63989" w:rsidRDefault="00562E8E" w:rsidP="0004322A">
      <w:pPr>
        <w:pStyle w:val="Heading3"/>
        <w:shd w:val="clear" w:color="auto" w:fill="F2F2F2" w:themeFill="background1" w:themeFillShade="F2"/>
      </w:pPr>
      <w:r w:rsidRPr="00D63989">
        <w:t>Consumer outcome:</w:t>
      </w:r>
    </w:p>
    <w:p w14:paraId="367FC1D4" w14:textId="055DF5DF" w:rsidR="0004322A" w:rsidRPr="00D63989" w:rsidRDefault="00562E8E"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67FC1D5" w14:textId="77777777" w:rsidR="0004322A" w:rsidRPr="00D63989" w:rsidRDefault="00562E8E" w:rsidP="0004322A">
      <w:pPr>
        <w:pStyle w:val="Heading3"/>
        <w:shd w:val="clear" w:color="auto" w:fill="F2F2F2" w:themeFill="background1" w:themeFillShade="F2"/>
      </w:pPr>
      <w:r w:rsidRPr="00D63989">
        <w:t>Organisation statement:</w:t>
      </w:r>
    </w:p>
    <w:p w14:paraId="367FC1D6" w14:textId="77777777" w:rsidR="0004322A" w:rsidRPr="00D63989" w:rsidRDefault="00562E8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67FC1D7" w14:textId="77777777" w:rsidR="0004322A" w:rsidRDefault="00562E8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7FC1D8" w14:textId="77777777" w:rsidR="0004322A" w:rsidRPr="00D63989" w:rsidRDefault="00562E8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7FC1D9" w14:textId="77777777" w:rsidR="0004322A" w:rsidRPr="00D63989" w:rsidRDefault="00562E8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67FC1DA" w14:textId="77777777" w:rsidR="007F5256" w:rsidRDefault="00562E8E" w:rsidP="00427817">
      <w:pPr>
        <w:pStyle w:val="Heading2"/>
      </w:pPr>
      <w:r>
        <w:t xml:space="preserve">Assessment </w:t>
      </w:r>
      <w:r w:rsidRPr="002B2C0F">
        <w:t>of Standard</w:t>
      </w:r>
      <w:r>
        <w:t xml:space="preserve"> 1</w:t>
      </w:r>
    </w:p>
    <w:p w14:paraId="3F1F9CEF" w14:textId="77777777" w:rsidR="00562E8E" w:rsidRPr="0008093B" w:rsidRDefault="00562E8E" w:rsidP="00562E8E">
      <w:pPr>
        <w:rPr>
          <w:rFonts w:eastAsiaTheme="minorHAnsi"/>
          <w:color w:val="auto"/>
        </w:rPr>
      </w:pPr>
      <w:r w:rsidRPr="0008093B">
        <w:rPr>
          <w:rFonts w:eastAsiaTheme="minorHAnsi"/>
          <w:color w:val="auto"/>
        </w:rPr>
        <w:t xml:space="preserve">The Assessment Team assessed Requirement (3)(d) in Standard 1. All other Requirements were not assessed and, therefore, an overall rating of the Standard is not provided. </w:t>
      </w:r>
    </w:p>
    <w:p w14:paraId="3AD44B5A" w14:textId="77777777" w:rsidR="00562E8E" w:rsidRPr="0008093B" w:rsidRDefault="00562E8E" w:rsidP="00562E8E">
      <w:pPr>
        <w:rPr>
          <w:rFonts w:eastAsiaTheme="minorHAnsi"/>
          <w:color w:val="auto"/>
        </w:rPr>
      </w:pPr>
      <w:r w:rsidRPr="0008093B">
        <w:rPr>
          <w:rFonts w:eastAsiaTheme="minorHAnsi"/>
          <w:color w:val="auto"/>
        </w:rPr>
        <w:t xml:space="preserve">The purpose of the Assessment Contact was to assess the performance of the service in relation to Requirement (3)(d) in this Standard. Requirement (3)(d) was found Non-compliant following a Site Audit conducted 17 February 2020 to 19 February 2020. </w:t>
      </w:r>
    </w:p>
    <w:p w14:paraId="7D5B7CF4" w14:textId="77777777" w:rsidR="00562E8E" w:rsidRPr="0008093B" w:rsidRDefault="00562E8E" w:rsidP="00562E8E">
      <w:pPr>
        <w:rPr>
          <w:rFonts w:eastAsiaTheme="minorHAnsi"/>
          <w:color w:val="auto"/>
        </w:rPr>
      </w:pPr>
      <w:r w:rsidRPr="0008093B">
        <w:rPr>
          <w:rFonts w:eastAsiaTheme="minorHAnsi"/>
          <w:color w:val="auto"/>
        </w:rPr>
        <w:t xml:space="preserve">In response to the Site Audit, the Decision Maker found the service was not able to identify which consumers were at risk of operating an electrical appliance, based on their individual physical and cognitive capabilities. The Assessment Team’s reports for the Assessment Contact - Desk conducted 11 June 2020 and Assessment Contact – Site conducted 3 February 2021 provided evidence of actions taken to address deficiencies identified at the Site Audit and have recommended this Requirement met. </w:t>
      </w:r>
    </w:p>
    <w:p w14:paraId="367FC1DC" w14:textId="39D5A4DC" w:rsidR="007F5256" w:rsidRPr="00D435F8" w:rsidRDefault="00562E8E" w:rsidP="00562E8E">
      <w:pPr>
        <w:rPr>
          <w:rFonts w:eastAsia="Calibri"/>
          <w:i/>
          <w:color w:val="auto"/>
          <w:lang w:eastAsia="en-US"/>
        </w:rPr>
      </w:pPr>
      <w:r w:rsidRPr="0008093B">
        <w:rPr>
          <w:rFonts w:eastAsiaTheme="minorHAnsi"/>
          <w:color w:val="auto"/>
        </w:rPr>
        <w:t>I have considered the Assessment Team’s findings and the evidence documented in the Assessment Team’s reports to come to a view of compliance with Requirement (3)(d) in Standard 1 and find the service Compliant with Requirement (3)(d). I have provided reasons for my finding in the specific Requirement below.</w:t>
      </w:r>
    </w:p>
    <w:p w14:paraId="367FC1DD" w14:textId="17BBC0DB" w:rsidR="006451BA" w:rsidRDefault="00562E8E" w:rsidP="00427817">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367FC1EB" w14:textId="79D5DDED" w:rsidR="00154403" w:rsidRDefault="00562E8E" w:rsidP="00154403">
      <w:pPr>
        <w:pStyle w:val="Heading3"/>
      </w:pPr>
      <w:r>
        <w:t>Requirement 1(3)(d)</w:t>
      </w:r>
      <w:r>
        <w:tab/>
        <w:t>Compliant</w:t>
      </w:r>
    </w:p>
    <w:p w14:paraId="367FC1EC" w14:textId="77777777" w:rsidR="00154403" w:rsidRPr="004A3816" w:rsidRDefault="00562E8E" w:rsidP="00154403">
      <w:pPr>
        <w:rPr>
          <w:i/>
        </w:rPr>
      </w:pPr>
      <w:r w:rsidRPr="004A3816">
        <w:rPr>
          <w:i/>
        </w:rPr>
        <w:t>Each consumer is supported to take risks to enable them to live the best life they can.</w:t>
      </w:r>
    </w:p>
    <w:p w14:paraId="148A4833" w14:textId="77777777" w:rsidR="00562E8E" w:rsidRPr="00562E8E" w:rsidRDefault="00562E8E" w:rsidP="00562E8E">
      <w:pPr>
        <w:rPr>
          <w:color w:val="auto"/>
        </w:rPr>
      </w:pPr>
      <w:bookmarkStart w:id="4" w:name="_Hlk66951192"/>
      <w:r w:rsidRPr="00562E8E">
        <w:rPr>
          <w:color w:val="auto"/>
        </w:rPr>
        <w:t>The Assessment Team’s reports for the Assessment Contacts provided evidence of actions taken to address deficiencies identified at the Site Audit, including (but not limited to):</w:t>
      </w:r>
    </w:p>
    <w:p w14:paraId="180083FA"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Reviewed risk assessment processes and procedures have been implemented.</w:t>
      </w:r>
    </w:p>
    <w:p w14:paraId="66D3D12E"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Created a log of electrical appliances; the appliances are tested and tagged with reviews occurring six-monthly.</w:t>
      </w:r>
    </w:p>
    <w:p w14:paraId="670CB6DD"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Undertaken a consultative risk assessment process with all consumers. This included involvement of allied health services to assess risks associated with activities consumers chose to undertake.</w:t>
      </w:r>
    </w:p>
    <w:p w14:paraId="6DD01E5D"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 xml:space="preserve">Reviewed the risk procedure to provide clarification on when risk assessments are required. </w:t>
      </w:r>
    </w:p>
    <w:p w14:paraId="6429CD12" w14:textId="77777777" w:rsidR="00562E8E" w:rsidRPr="00562E8E" w:rsidRDefault="00562E8E" w:rsidP="00562E8E">
      <w:pPr>
        <w:rPr>
          <w:color w:val="auto"/>
        </w:rPr>
      </w:pPr>
      <w:r w:rsidRPr="00562E8E">
        <w:rPr>
          <w:color w:val="auto"/>
        </w:rPr>
        <w:t>In relation to Standard 1 Requirement (3)(d), documentation viewed, and information provided to the Assessment Team by consumers and staff through interviews demonstrated:</w:t>
      </w:r>
    </w:p>
    <w:p w14:paraId="32AD0BF9" w14:textId="77777777" w:rsidR="00562E8E" w:rsidRPr="00562E8E" w:rsidRDefault="00562E8E" w:rsidP="00562E8E">
      <w:pPr>
        <w:rPr>
          <w:color w:val="auto"/>
        </w:rPr>
      </w:pPr>
      <w:r w:rsidRPr="00562E8E">
        <w:rPr>
          <w:color w:val="auto"/>
        </w:rPr>
        <w:t xml:space="preserve">Consumers sampled were satisfied they are supported to maintain their independence and undertake activities which involve an element of risk. The Assessment Team’s report included feedback from a consumer indicating staff were “extremely supportive” of helping them improve their strength and movement and assist them to use the service’s gym equipment regularly. </w:t>
      </w:r>
    </w:p>
    <w:p w14:paraId="33B12088" w14:textId="77777777" w:rsidR="00562E8E" w:rsidRPr="00562E8E" w:rsidRDefault="00562E8E" w:rsidP="00562E8E">
      <w:pPr>
        <w:rPr>
          <w:color w:val="auto"/>
        </w:rPr>
      </w:pPr>
      <w:r w:rsidRPr="00562E8E">
        <w:rPr>
          <w:color w:val="auto"/>
        </w:rPr>
        <w:t xml:space="preserve">Care files sampled included risk assessments and management plans. Care planning documents reflected assessment processes and identified risks and strategies for each risk identified. Staff described strategies they implement </w:t>
      </w:r>
      <w:bookmarkStart w:id="5" w:name="_GoBack"/>
      <w:bookmarkEnd w:id="5"/>
      <w:r w:rsidRPr="00562E8E">
        <w:rPr>
          <w:color w:val="auto"/>
        </w:rPr>
        <w:t xml:space="preserve">to support consumers to undertake activities of their choosing which include an element of risk. </w:t>
      </w:r>
    </w:p>
    <w:p w14:paraId="2D39C96A" w14:textId="77777777" w:rsidR="00562E8E" w:rsidRPr="00562E8E" w:rsidRDefault="00562E8E" w:rsidP="00562E8E">
      <w:pPr>
        <w:rPr>
          <w:rFonts w:eastAsia="Calibri"/>
          <w:color w:val="0000FF"/>
          <w:lang w:eastAsia="en-US"/>
        </w:rPr>
      </w:pPr>
      <w:r w:rsidRPr="00562E8E">
        <w:rPr>
          <w:color w:val="auto"/>
        </w:rPr>
        <w:t>For the reasons detailed above, I find ACH Group Residential Care, in relation to Perry Park (high care), Compliant with Requirement (3)(d) in Standard 1.</w:t>
      </w:r>
    </w:p>
    <w:bookmarkEnd w:id="4"/>
    <w:p w14:paraId="367FC1F4" w14:textId="77777777" w:rsidR="00154403" w:rsidRPr="00154403" w:rsidRDefault="001F7607" w:rsidP="00154403"/>
    <w:p w14:paraId="367FC1F5" w14:textId="77777777" w:rsidR="00ED6B57" w:rsidRDefault="001F760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367FC210" w14:textId="77777777" w:rsidR="00934888" w:rsidRPr="00934888" w:rsidRDefault="001F7607" w:rsidP="00934888"/>
    <w:p w14:paraId="367FC211" w14:textId="77777777" w:rsidR="00032B17" w:rsidRDefault="001F7607"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367FC212" w14:textId="199E6C50" w:rsidR="00CB3BA9" w:rsidRDefault="00562E8E"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7FC2D8" wp14:editId="367FC2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035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67FC213" w14:textId="77777777" w:rsidR="007F5256" w:rsidRPr="00FD1B02" w:rsidRDefault="00562E8E" w:rsidP="00032B17">
      <w:pPr>
        <w:pStyle w:val="Heading3"/>
        <w:shd w:val="clear" w:color="auto" w:fill="F2F2F2" w:themeFill="background1" w:themeFillShade="F2"/>
      </w:pPr>
      <w:r w:rsidRPr="00FD1B02">
        <w:t>Consumer outcome:</w:t>
      </w:r>
    </w:p>
    <w:p w14:paraId="367FC214" w14:textId="77777777" w:rsidR="007F5256" w:rsidRDefault="00562E8E" w:rsidP="00912DE6">
      <w:pPr>
        <w:numPr>
          <w:ilvl w:val="0"/>
          <w:numId w:val="3"/>
        </w:numPr>
        <w:shd w:val="clear" w:color="auto" w:fill="F2F2F2" w:themeFill="background1" w:themeFillShade="F2"/>
      </w:pPr>
      <w:r>
        <w:t>I get personal care, clinical care, or both personal care and clinical care, that is safe and right for me.</w:t>
      </w:r>
    </w:p>
    <w:p w14:paraId="367FC215" w14:textId="77777777" w:rsidR="007F5256" w:rsidRDefault="00562E8E" w:rsidP="00032B17">
      <w:pPr>
        <w:pStyle w:val="Heading3"/>
        <w:shd w:val="clear" w:color="auto" w:fill="F2F2F2" w:themeFill="background1" w:themeFillShade="F2"/>
      </w:pPr>
      <w:r>
        <w:t>Organisation statement:</w:t>
      </w:r>
    </w:p>
    <w:p w14:paraId="367FC216" w14:textId="77777777" w:rsidR="007F5256" w:rsidRDefault="00562E8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7FC217" w14:textId="77777777" w:rsidR="007F5256" w:rsidRDefault="00562E8E" w:rsidP="00427817">
      <w:pPr>
        <w:pStyle w:val="Heading2"/>
      </w:pPr>
      <w:r>
        <w:t>Assessment of Standard 3</w:t>
      </w:r>
    </w:p>
    <w:p w14:paraId="04840CCC" w14:textId="77777777" w:rsidR="00562E8E" w:rsidRPr="00BB6C8D" w:rsidRDefault="00562E8E" w:rsidP="00562E8E">
      <w:pPr>
        <w:pStyle w:val="Heading2"/>
        <w:rPr>
          <w:rFonts w:eastAsiaTheme="minorHAnsi" w:cs="Arial"/>
          <w:b w:val="0"/>
          <w:sz w:val="24"/>
          <w:szCs w:val="24"/>
        </w:rPr>
      </w:pPr>
      <w:r w:rsidRPr="00BB6C8D">
        <w:rPr>
          <w:rFonts w:eastAsiaTheme="minorHAnsi" w:cs="Arial"/>
          <w:b w:val="0"/>
          <w:sz w:val="24"/>
          <w:szCs w:val="24"/>
        </w:rPr>
        <w:t>The Assessment Team assessed Requirement (3)(</w:t>
      </w:r>
      <w:r>
        <w:rPr>
          <w:rFonts w:eastAsiaTheme="minorHAnsi" w:cs="Arial"/>
          <w:b w:val="0"/>
          <w:sz w:val="24"/>
          <w:szCs w:val="24"/>
        </w:rPr>
        <w:t>b</w:t>
      </w:r>
      <w:r w:rsidRPr="00BB6C8D">
        <w:rPr>
          <w:rFonts w:eastAsiaTheme="minorHAnsi" w:cs="Arial"/>
          <w:b w:val="0"/>
          <w:sz w:val="24"/>
          <w:szCs w:val="24"/>
        </w:rPr>
        <w:t xml:space="preserve">) in Standard </w:t>
      </w:r>
      <w:r>
        <w:rPr>
          <w:rFonts w:eastAsiaTheme="minorHAnsi" w:cs="Arial"/>
          <w:b w:val="0"/>
          <w:sz w:val="24"/>
          <w:szCs w:val="24"/>
        </w:rPr>
        <w:t>3</w:t>
      </w:r>
      <w:r w:rsidRPr="00BB6C8D">
        <w:rPr>
          <w:rFonts w:eastAsiaTheme="minorHAnsi" w:cs="Arial"/>
          <w:b w:val="0"/>
          <w:sz w:val="24"/>
          <w:szCs w:val="24"/>
        </w:rPr>
        <w:t xml:space="preserve">. All other Requirements were not assessed and, therefore, an overall rating of the Standard is not provided. </w:t>
      </w:r>
    </w:p>
    <w:p w14:paraId="58EBAF4C" w14:textId="77777777" w:rsidR="00562E8E" w:rsidRPr="00BB6C8D" w:rsidRDefault="00562E8E" w:rsidP="00562E8E">
      <w:pPr>
        <w:pStyle w:val="Heading2"/>
        <w:rPr>
          <w:rFonts w:eastAsiaTheme="minorHAnsi" w:cs="Arial"/>
          <w:b w:val="0"/>
          <w:sz w:val="24"/>
          <w:szCs w:val="24"/>
        </w:rPr>
      </w:pPr>
      <w:r w:rsidRPr="00BB6C8D">
        <w:rPr>
          <w:rFonts w:eastAsiaTheme="minorHAnsi" w:cs="Arial"/>
          <w:b w:val="0"/>
          <w:sz w:val="24"/>
          <w:szCs w:val="24"/>
        </w:rPr>
        <w:t>The purpose of the Assessment Contact was to assess the performance of the service in relation to Requirement (3)(</w:t>
      </w:r>
      <w:r>
        <w:rPr>
          <w:rFonts w:eastAsiaTheme="minorHAnsi" w:cs="Arial"/>
          <w:b w:val="0"/>
          <w:sz w:val="24"/>
          <w:szCs w:val="24"/>
        </w:rPr>
        <w:t>b</w:t>
      </w:r>
      <w:r w:rsidRPr="00BB6C8D">
        <w:rPr>
          <w:rFonts w:eastAsiaTheme="minorHAnsi" w:cs="Arial"/>
          <w:b w:val="0"/>
          <w:sz w:val="24"/>
          <w:szCs w:val="24"/>
        </w:rPr>
        <w:t>) in this Standard. Requirement (3)(</w:t>
      </w:r>
      <w:r>
        <w:rPr>
          <w:rFonts w:eastAsiaTheme="minorHAnsi" w:cs="Arial"/>
          <w:b w:val="0"/>
          <w:sz w:val="24"/>
          <w:szCs w:val="24"/>
        </w:rPr>
        <w:t>b</w:t>
      </w:r>
      <w:r w:rsidRPr="00BB6C8D">
        <w:rPr>
          <w:rFonts w:eastAsiaTheme="minorHAnsi" w:cs="Arial"/>
          <w:b w:val="0"/>
          <w:sz w:val="24"/>
          <w:szCs w:val="24"/>
        </w:rPr>
        <w:t xml:space="preserve">) was found Non-compliant following a Site Audit conducted 17 February 2020 to 19 February 2020. </w:t>
      </w:r>
    </w:p>
    <w:p w14:paraId="64B0D17F" w14:textId="77777777" w:rsidR="00562E8E" w:rsidRPr="00BB6C8D" w:rsidRDefault="00562E8E" w:rsidP="00562E8E">
      <w:pPr>
        <w:pStyle w:val="Heading2"/>
        <w:rPr>
          <w:rFonts w:eastAsiaTheme="minorHAnsi" w:cs="Arial"/>
          <w:b w:val="0"/>
          <w:sz w:val="24"/>
          <w:szCs w:val="24"/>
        </w:rPr>
      </w:pPr>
      <w:r w:rsidRPr="00BB6C8D">
        <w:rPr>
          <w:rFonts w:eastAsiaTheme="minorHAnsi" w:cs="Arial"/>
          <w:b w:val="0"/>
          <w:sz w:val="24"/>
          <w:szCs w:val="24"/>
        </w:rPr>
        <w:t xml:space="preserve">In response to the Site Audit, the Decision Maker found </w:t>
      </w:r>
      <w:r w:rsidRPr="00EB57B7">
        <w:rPr>
          <w:rFonts w:eastAsiaTheme="minorHAnsi" w:cs="Arial"/>
          <w:b w:val="0"/>
          <w:sz w:val="24"/>
          <w:szCs w:val="24"/>
        </w:rPr>
        <w:t xml:space="preserve">the service did not have an effective process to manage risks related to the personal and clinical care of each consumer, in particular, consumers whose blood glucose levels </w:t>
      </w:r>
      <w:r>
        <w:rPr>
          <w:rFonts w:eastAsiaTheme="minorHAnsi" w:cs="Arial"/>
          <w:b w:val="0"/>
          <w:sz w:val="24"/>
          <w:szCs w:val="24"/>
        </w:rPr>
        <w:t>were</w:t>
      </w:r>
      <w:r w:rsidRPr="00EB57B7">
        <w:rPr>
          <w:rFonts w:eastAsiaTheme="minorHAnsi" w:cs="Arial"/>
          <w:b w:val="0"/>
          <w:sz w:val="24"/>
          <w:szCs w:val="24"/>
        </w:rPr>
        <w:t xml:space="preserve"> out of range. </w:t>
      </w:r>
      <w:r w:rsidRPr="00BB6C8D">
        <w:rPr>
          <w:rFonts w:eastAsiaTheme="minorHAnsi" w:cs="Arial"/>
          <w:b w:val="0"/>
          <w:sz w:val="24"/>
          <w:szCs w:val="24"/>
        </w:rPr>
        <w:t xml:space="preserve">The Assessment Team’s reports for the Assessment Contact - Desk conducted 11 June 2020 and Assessment Contact – Site conducted 3 February 2021 provided evidence of actions taken to address deficiencies identified at the Site Audit and have recommended this Requirement met. </w:t>
      </w:r>
    </w:p>
    <w:p w14:paraId="367FC219" w14:textId="6E61DBA3" w:rsidR="007F5256" w:rsidRPr="00663B6D" w:rsidRDefault="00562E8E" w:rsidP="00562E8E">
      <w:pPr>
        <w:rPr>
          <w:rFonts w:eastAsia="Calibri"/>
          <w:lang w:eastAsia="en-US"/>
        </w:rPr>
      </w:pPr>
      <w:r w:rsidRPr="00BB6C8D">
        <w:rPr>
          <w:rFonts w:eastAsiaTheme="minorHAnsi"/>
        </w:rPr>
        <w:t>I have considered the Assessment Team’s findings and the evidence documented in the Assessment Team’s reports to come to a view of compliance with Requirement (3)(</w:t>
      </w:r>
      <w:r>
        <w:rPr>
          <w:rFonts w:eastAsiaTheme="minorHAnsi"/>
        </w:rPr>
        <w:t>b</w:t>
      </w:r>
      <w:r w:rsidRPr="00BB6C8D">
        <w:rPr>
          <w:rFonts w:eastAsiaTheme="minorHAnsi"/>
        </w:rPr>
        <w:t xml:space="preserve">) in Standard </w:t>
      </w:r>
      <w:r>
        <w:rPr>
          <w:rFonts w:eastAsiaTheme="minorHAnsi"/>
        </w:rPr>
        <w:t>3</w:t>
      </w:r>
      <w:r w:rsidRPr="00BB6C8D">
        <w:rPr>
          <w:rFonts w:eastAsiaTheme="minorHAnsi"/>
        </w:rPr>
        <w:t xml:space="preserve"> and find the service Compliant with Requirement (3)(</w:t>
      </w:r>
      <w:r>
        <w:rPr>
          <w:rFonts w:eastAsiaTheme="minorHAnsi"/>
        </w:rPr>
        <w:t>b</w:t>
      </w:r>
      <w:r w:rsidRPr="00BB6C8D">
        <w:rPr>
          <w:rFonts w:eastAsiaTheme="minorHAnsi"/>
        </w:rPr>
        <w:t>). I have provided reasons for my finding in the specific Requirement below.</w:t>
      </w:r>
    </w:p>
    <w:p w14:paraId="367FC21A" w14:textId="6DADFE98" w:rsidR="00301877" w:rsidRDefault="00562E8E"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67FC222" w14:textId="35501C7D" w:rsidR="00853601" w:rsidRPr="00853601" w:rsidRDefault="00562E8E" w:rsidP="00853601">
      <w:pPr>
        <w:pStyle w:val="Heading3"/>
      </w:pPr>
      <w:r w:rsidRPr="00853601">
        <w:t>Requirement 3(3)(b)</w:t>
      </w:r>
      <w:r>
        <w:tab/>
        <w:t>Compliant</w:t>
      </w:r>
    </w:p>
    <w:p w14:paraId="367FC223" w14:textId="77777777" w:rsidR="00853601" w:rsidRPr="004A3816" w:rsidRDefault="00562E8E" w:rsidP="00853601">
      <w:pPr>
        <w:rPr>
          <w:i/>
        </w:rPr>
      </w:pPr>
      <w:r w:rsidRPr="004A3816">
        <w:rPr>
          <w:i/>
          <w:szCs w:val="22"/>
        </w:rPr>
        <w:t>Effective management of high impact or high prevalence risks associated with the care of each consumer.</w:t>
      </w:r>
    </w:p>
    <w:p w14:paraId="644F2205" w14:textId="77777777" w:rsidR="00562E8E" w:rsidRPr="00562E8E" w:rsidRDefault="00562E8E" w:rsidP="00562E8E">
      <w:pPr>
        <w:rPr>
          <w:color w:val="auto"/>
        </w:rPr>
      </w:pPr>
      <w:r w:rsidRPr="00562E8E">
        <w:rPr>
          <w:color w:val="auto"/>
        </w:rPr>
        <w:t>The Assessment Team’s reports for the Assessment Contacts provided evidence of actions taken to address deficiencies identified at the Site Audit, including (but not limited to):</w:t>
      </w:r>
    </w:p>
    <w:p w14:paraId="4AD91526"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 xml:space="preserve">Alerts have been created on the electronic care system to identify blood glucose levels outside of reportable range. </w:t>
      </w:r>
    </w:p>
    <w:p w14:paraId="050D2BE6"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 xml:space="preserve">Reviewed all Diabetic management plans to ensure Medical officer notification directives were in place and documented. </w:t>
      </w:r>
    </w:p>
    <w:p w14:paraId="6559C8E8"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 xml:space="preserve">Communicated to staff changes made to consumers’ Diabetic management plans. </w:t>
      </w:r>
    </w:p>
    <w:p w14:paraId="407D4885" w14:textId="77777777" w:rsidR="00562E8E" w:rsidRPr="00562E8E" w:rsidRDefault="00562E8E" w:rsidP="00562E8E">
      <w:pPr>
        <w:rPr>
          <w:color w:val="auto"/>
        </w:rPr>
      </w:pPr>
      <w:r w:rsidRPr="00562E8E">
        <w:rPr>
          <w:color w:val="auto"/>
        </w:rPr>
        <w:t>In relation to Standard 3 Requirement (3)(b), documentation viewed, and information provided to the Assessment Team by consumers and staff through interviews demonstrated:</w:t>
      </w:r>
    </w:p>
    <w:p w14:paraId="2153E0CC" w14:textId="77777777" w:rsidR="00562E8E" w:rsidRPr="00562E8E" w:rsidRDefault="00562E8E" w:rsidP="00562E8E">
      <w:pPr>
        <w:rPr>
          <w:color w:val="auto"/>
        </w:rPr>
      </w:pPr>
      <w:r w:rsidRPr="00562E8E">
        <w:rPr>
          <w:color w:val="auto"/>
        </w:rPr>
        <w:t xml:space="preserve">Consumers and representatives sampled were satisfied the services effectively manages consumers’ high impact or high prevalence risks. </w:t>
      </w:r>
    </w:p>
    <w:p w14:paraId="29E3BAB7" w14:textId="77777777" w:rsidR="00562E8E" w:rsidRPr="00562E8E" w:rsidRDefault="00562E8E" w:rsidP="00562E8E">
      <w:pPr>
        <w:rPr>
          <w:color w:val="auto"/>
        </w:rPr>
      </w:pPr>
      <w:r w:rsidRPr="00562E8E">
        <w:rPr>
          <w:color w:val="auto"/>
        </w:rPr>
        <w:t xml:space="preserve">Assessments, care evaluations and incident monitoring processes assist the service to identify consumers’ high impact or high prevalence risks. Examples of risk included falls, behaviours and skin integrity. Staff were knowledgeable about the risks associated with sampled consumers and described strategies to manage risks in line with consumers’ documented care plans. </w:t>
      </w:r>
    </w:p>
    <w:p w14:paraId="207ED8B2" w14:textId="77777777" w:rsidR="00562E8E" w:rsidRPr="00562E8E" w:rsidRDefault="00562E8E" w:rsidP="00562E8E">
      <w:pPr>
        <w:rPr>
          <w:color w:val="auto"/>
        </w:rPr>
      </w:pPr>
      <w:r w:rsidRPr="00562E8E">
        <w:rPr>
          <w:color w:val="auto"/>
        </w:rPr>
        <w:t xml:space="preserve">A sample of Diabetic management plans viewed demonstrated the electronic alert system was in place, Medical officer directives documented, including reportable blood glucose levels. </w:t>
      </w:r>
    </w:p>
    <w:p w14:paraId="3D4BF2D1" w14:textId="77777777" w:rsidR="00562E8E" w:rsidRPr="00562E8E" w:rsidRDefault="00562E8E" w:rsidP="00562E8E">
      <w:r w:rsidRPr="00562E8E">
        <w:rPr>
          <w:color w:val="auto"/>
        </w:rPr>
        <w:t>For the reasons detailed above, I find ACH Group Residential Care, in relation to Perry Park (high care), Compliant with Requirement (3)(b) in Standard 3.</w:t>
      </w:r>
    </w:p>
    <w:p w14:paraId="367FC224" w14:textId="0E44110F" w:rsidR="00853601" w:rsidRPr="00853601" w:rsidRDefault="001F7607" w:rsidP="00853601"/>
    <w:p w14:paraId="367FC237" w14:textId="77777777" w:rsidR="00853601" w:rsidRDefault="001F7607"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367FC270" w14:textId="77777777" w:rsidR="009C6F30" w:rsidRDefault="001F7607"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367FC271" w14:textId="5D61BF73" w:rsidR="00CB3BA9" w:rsidRDefault="00562E8E"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67FC2DE" wp14:editId="367FC2D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97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367FC272" w14:textId="77777777" w:rsidR="007F5256" w:rsidRPr="00FD1B02" w:rsidRDefault="00562E8E" w:rsidP="009C6F30">
      <w:pPr>
        <w:pStyle w:val="Heading3"/>
        <w:shd w:val="clear" w:color="auto" w:fill="F2F2F2" w:themeFill="background1" w:themeFillShade="F2"/>
      </w:pPr>
      <w:r w:rsidRPr="00FD1B02">
        <w:t>Consumer outcome:</w:t>
      </w:r>
    </w:p>
    <w:p w14:paraId="367FC273" w14:textId="77777777" w:rsidR="007F5256" w:rsidRDefault="00562E8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7FC274" w14:textId="77777777" w:rsidR="007F5256" w:rsidRDefault="00562E8E" w:rsidP="009C6F30">
      <w:pPr>
        <w:pStyle w:val="Heading3"/>
        <w:shd w:val="clear" w:color="auto" w:fill="F2F2F2" w:themeFill="background1" w:themeFillShade="F2"/>
      </w:pPr>
      <w:r>
        <w:t>Organisation statement:</w:t>
      </w:r>
    </w:p>
    <w:p w14:paraId="367FC275" w14:textId="77777777" w:rsidR="007F5256" w:rsidRDefault="00562E8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7FC276" w14:textId="77777777" w:rsidR="007F5256" w:rsidRDefault="00562E8E" w:rsidP="00427817">
      <w:pPr>
        <w:pStyle w:val="Heading2"/>
      </w:pPr>
      <w:r>
        <w:t>Assessment of Standard 6</w:t>
      </w:r>
    </w:p>
    <w:p w14:paraId="05D75DB8" w14:textId="77777777" w:rsidR="00562E8E" w:rsidRPr="00BB6C8D" w:rsidRDefault="00562E8E" w:rsidP="00562E8E">
      <w:pPr>
        <w:pStyle w:val="Heading2"/>
        <w:rPr>
          <w:rFonts w:eastAsiaTheme="minorHAnsi" w:cs="Arial"/>
          <w:b w:val="0"/>
          <w:sz w:val="24"/>
          <w:szCs w:val="24"/>
        </w:rPr>
      </w:pPr>
      <w:r w:rsidRPr="00BB6C8D">
        <w:rPr>
          <w:rFonts w:eastAsiaTheme="minorHAnsi" w:cs="Arial"/>
          <w:b w:val="0"/>
          <w:sz w:val="24"/>
          <w:szCs w:val="24"/>
        </w:rPr>
        <w:t xml:space="preserve">The Assessment Team assessed Requirement (3)(d) in Standard 6. All other Requirements were not assessed and, therefore, an overall rating of the Standard is not provided. </w:t>
      </w:r>
    </w:p>
    <w:p w14:paraId="32330BCD" w14:textId="77777777" w:rsidR="00562E8E" w:rsidRPr="00BB6C8D" w:rsidRDefault="00562E8E" w:rsidP="00562E8E">
      <w:pPr>
        <w:pStyle w:val="Heading2"/>
        <w:rPr>
          <w:rFonts w:eastAsiaTheme="minorHAnsi" w:cs="Arial"/>
          <w:b w:val="0"/>
          <w:sz w:val="24"/>
          <w:szCs w:val="24"/>
        </w:rPr>
      </w:pPr>
      <w:r w:rsidRPr="00BB6C8D">
        <w:rPr>
          <w:rFonts w:eastAsiaTheme="minorHAnsi" w:cs="Arial"/>
          <w:b w:val="0"/>
          <w:sz w:val="24"/>
          <w:szCs w:val="24"/>
        </w:rPr>
        <w:t xml:space="preserve">The purpose of the Assessment Contact was to assess the performance of the service in relation to Requirement (3)(d) in this Standard. Requirement (3)(d) was found Non-compliant following a Site Audit conducted 17 February 2020 to 19 February 2020. </w:t>
      </w:r>
    </w:p>
    <w:p w14:paraId="6B587489" w14:textId="77777777" w:rsidR="00562E8E" w:rsidRPr="00BB6C8D" w:rsidRDefault="00562E8E" w:rsidP="00562E8E">
      <w:pPr>
        <w:pStyle w:val="Heading2"/>
        <w:rPr>
          <w:rFonts w:eastAsiaTheme="minorHAnsi" w:cs="Arial"/>
          <w:b w:val="0"/>
          <w:sz w:val="24"/>
          <w:szCs w:val="24"/>
        </w:rPr>
      </w:pPr>
      <w:r w:rsidRPr="00BB6C8D">
        <w:rPr>
          <w:rFonts w:eastAsiaTheme="minorHAnsi" w:cs="Arial"/>
          <w:b w:val="0"/>
          <w:sz w:val="24"/>
          <w:szCs w:val="24"/>
        </w:rPr>
        <w:t xml:space="preserve">In response to the Site Audit, the Decision Maker found whilst the service had a clear procedure for receiving and addressing complaints, it was not being consistently adhered to as not all verbal complaints were being captured, food complaints were not being managed in accordance with the policy and complaints were being inconsistently recorded on databases. The Assessment Team’s reports for the Assessment Contact - Desk conducted 11 June 2020 and Assessment Contact – Site conducted 3 February 2021 provided evidence of actions taken to address deficiencies identified at the Site Audit and have recommended this Requirement met. </w:t>
      </w:r>
    </w:p>
    <w:p w14:paraId="367FC278" w14:textId="3B7BAD65" w:rsidR="007F5256" w:rsidRPr="00663B6D" w:rsidRDefault="00562E8E" w:rsidP="00562E8E">
      <w:pPr>
        <w:rPr>
          <w:rFonts w:eastAsia="Calibri"/>
          <w:i/>
          <w:iCs/>
          <w:color w:val="0000FF"/>
          <w:lang w:eastAsia="en-US"/>
        </w:rPr>
      </w:pPr>
      <w:r w:rsidRPr="00BB6C8D">
        <w:rPr>
          <w:rFonts w:eastAsiaTheme="minorHAnsi"/>
        </w:rPr>
        <w:t>I have considered the Assessment Team’s findings and the evidence documented in the Assessment Team’s reports to come to a view of compliance with Requirement (3)(d) in Standard 6 and find the service Compliant with Requirement (3)(d). I have provided reasons for my finding in the specific Requirement below.</w:t>
      </w:r>
    </w:p>
    <w:p w14:paraId="367FC279" w14:textId="09FA8907" w:rsidR="00301877" w:rsidRDefault="00562E8E" w:rsidP="00427817">
      <w:pPr>
        <w:pStyle w:val="Heading2"/>
      </w:pPr>
      <w:r>
        <w:lastRenderedPageBreak/>
        <w:t>Assessment of Standard 6 Requirements</w:t>
      </w:r>
      <w:r w:rsidRPr="0066387A">
        <w:rPr>
          <w:i/>
          <w:color w:val="0000FF"/>
          <w:sz w:val="24"/>
          <w:szCs w:val="24"/>
        </w:rPr>
        <w:t xml:space="preserve"> </w:t>
      </w:r>
    </w:p>
    <w:p w14:paraId="367FC283" w14:textId="603FCCEC" w:rsidR="001B3DE8" w:rsidRPr="00D435F8" w:rsidRDefault="00562E8E" w:rsidP="00506F7F">
      <w:pPr>
        <w:pStyle w:val="Heading3"/>
      </w:pPr>
      <w:r w:rsidRPr="00D435F8">
        <w:t>Requirement 6(3)(d)</w:t>
      </w:r>
      <w:r>
        <w:tab/>
        <w:t>Compliant</w:t>
      </w:r>
    </w:p>
    <w:p w14:paraId="367FC284" w14:textId="77777777" w:rsidR="001B3DE8" w:rsidRPr="004A3816" w:rsidRDefault="00562E8E" w:rsidP="00506F7F">
      <w:pPr>
        <w:rPr>
          <w:i/>
        </w:rPr>
      </w:pPr>
      <w:r w:rsidRPr="004A3816">
        <w:rPr>
          <w:i/>
        </w:rPr>
        <w:t>Feedback and complaints are reviewed and used to improve the quality of care and services.</w:t>
      </w:r>
    </w:p>
    <w:p w14:paraId="56EEBB5F" w14:textId="77777777" w:rsidR="00562E8E" w:rsidRPr="00562E8E" w:rsidRDefault="00562E8E" w:rsidP="00562E8E">
      <w:pPr>
        <w:rPr>
          <w:color w:val="auto"/>
        </w:rPr>
      </w:pPr>
      <w:r w:rsidRPr="00562E8E">
        <w:rPr>
          <w:color w:val="auto"/>
        </w:rPr>
        <w:t>The Assessment Team’s reports for the Assessment Contacts provided evidence of actions taken to address deficiencies identified at the Site Audit, including (but not limited to):</w:t>
      </w:r>
    </w:p>
    <w:p w14:paraId="1F970787"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Communication to all staff reminding them of verbal feedback processes.</w:t>
      </w:r>
    </w:p>
    <w:p w14:paraId="00087B9F"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 xml:space="preserve">Discussions with housekeeping staff relating to the importance of documenting consumer discussions when following up feedback to enable progress to be tracked. </w:t>
      </w:r>
    </w:p>
    <w:p w14:paraId="607B315E" w14:textId="77777777" w:rsidR="00562E8E" w:rsidRPr="00562E8E" w:rsidRDefault="00562E8E" w:rsidP="00562E8E">
      <w:pPr>
        <w:numPr>
          <w:ilvl w:val="0"/>
          <w:numId w:val="2"/>
        </w:numPr>
        <w:ind w:left="425" w:hanging="425"/>
        <w:rPr>
          <w:rFonts w:eastAsiaTheme="minorHAnsi"/>
          <w:color w:val="auto"/>
          <w:szCs w:val="22"/>
          <w:lang w:eastAsia="en-US"/>
        </w:rPr>
      </w:pPr>
      <w:r w:rsidRPr="00562E8E">
        <w:rPr>
          <w:rFonts w:eastAsiaTheme="minorHAnsi"/>
          <w:color w:val="auto"/>
          <w:szCs w:val="22"/>
          <w:lang w:eastAsia="en-US"/>
        </w:rPr>
        <w:t>Changes have been made to the way feedback is captured and actioned, including feedback relating to food. The system ensures feedback is raised with the appropriate staff member for review.</w:t>
      </w:r>
    </w:p>
    <w:p w14:paraId="7121BC3D" w14:textId="77777777" w:rsidR="00562E8E" w:rsidRPr="00562E8E" w:rsidRDefault="00562E8E" w:rsidP="00562E8E">
      <w:pPr>
        <w:rPr>
          <w:color w:val="auto"/>
        </w:rPr>
      </w:pPr>
      <w:r w:rsidRPr="00562E8E">
        <w:rPr>
          <w:color w:val="auto"/>
        </w:rPr>
        <w:t>In relation to Standard 6 Requirement (3)(d), documentation viewed, and information provided to the Assessment Team by consumers and staff through interviews demonstrated:</w:t>
      </w:r>
    </w:p>
    <w:p w14:paraId="363F5683" w14:textId="77777777" w:rsidR="00562E8E" w:rsidRPr="00562E8E" w:rsidRDefault="00562E8E" w:rsidP="00562E8E">
      <w:pPr>
        <w:rPr>
          <w:color w:val="auto"/>
        </w:rPr>
      </w:pPr>
      <w:r w:rsidRPr="00562E8E">
        <w:rPr>
          <w:color w:val="auto"/>
        </w:rPr>
        <w:t xml:space="preserve">Consumers felt the service reviews feedback and uses it to improve the quality of care and services. The Assessment Team’s report included feedback provided by four consumers indicating where they had provided feedback, actions had been taken and improvements to care and services noted. </w:t>
      </w:r>
    </w:p>
    <w:p w14:paraId="36E6BE3A" w14:textId="77777777" w:rsidR="00562E8E" w:rsidRPr="00562E8E" w:rsidRDefault="00562E8E" w:rsidP="00562E8E">
      <w:pPr>
        <w:rPr>
          <w:color w:val="auto"/>
        </w:rPr>
      </w:pPr>
      <w:r w:rsidRPr="00562E8E">
        <w:rPr>
          <w:color w:val="auto"/>
        </w:rPr>
        <w:t xml:space="preserve">Hospitality staff described how feedback relating to food is captured and used to inform meal planning. The Feedback and complaints log viewed by the Assessment Team demonstrated feedback is recorded, progress tracked, and actions and resolutions documented. A sample of entries on the feedback log viewed had been actioned in line with the service’s procedure. </w:t>
      </w:r>
    </w:p>
    <w:p w14:paraId="4D1C7A5B" w14:textId="77777777" w:rsidR="00562E8E" w:rsidRPr="00562E8E" w:rsidRDefault="00562E8E" w:rsidP="00562E8E">
      <w:r w:rsidRPr="00562E8E">
        <w:rPr>
          <w:color w:val="auto"/>
        </w:rPr>
        <w:t>For the reasons detailed above, I find ACH Group Residential Care, in relation to Perry Park (high care), Compliant with Requirement (3)(d) in Standard 6.</w:t>
      </w:r>
    </w:p>
    <w:p w14:paraId="367FC287" w14:textId="77777777" w:rsidR="009C6F30" w:rsidRDefault="001F7607"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367FC29F" w14:textId="77777777" w:rsidR="00506F7F" w:rsidRPr="00506F7F" w:rsidRDefault="001F7607" w:rsidP="00506F7F"/>
    <w:p w14:paraId="367FC2A0" w14:textId="77777777" w:rsidR="00095CD4" w:rsidRDefault="001F7607" w:rsidP="00095CD4">
      <w:pPr>
        <w:sectPr w:rsidR="00095CD4" w:rsidSect="00CB3BA9">
          <w:headerReference w:type="default" r:id="rId30"/>
          <w:type w:val="continuous"/>
          <w:pgSz w:w="11906" w:h="16838"/>
          <w:pgMar w:top="1701" w:right="1418" w:bottom="1418" w:left="1418" w:header="709" w:footer="397" w:gutter="0"/>
          <w:cols w:space="708"/>
          <w:titlePg/>
          <w:docGrid w:linePitch="360"/>
        </w:sectPr>
      </w:pPr>
    </w:p>
    <w:p w14:paraId="367FC2C6" w14:textId="77777777" w:rsidR="00095CD4" w:rsidRDefault="001F7607" w:rsidP="00A93E3F">
      <w:pPr>
        <w:tabs>
          <w:tab w:val="right" w:pos="9026"/>
        </w:tabs>
        <w:sectPr w:rsidR="00095CD4" w:rsidSect="008D7780">
          <w:headerReference w:type="default" r:id="rId31"/>
          <w:type w:val="continuous"/>
          <w:pgSz w:w="11906" w:h="16838"/>
          <w:pgMar w:top="1701" w:right="1418" w:bottom="1418" w:left="1418" w:header="709" w:footer="397" w:gutter="0"/>
          <w:cols w:space="708"/>
          <w:docGrid w:linePitch="360"/>
        </w:sectPr>
      </w:pPr>
    </w:p>
    <w:p w14:paraId="367FC2C7" w14:textId="77777777" w:rsidR="00A93E3F" w:rsidRDefault="00562E8E" w:rsidP="00095CD4">
      <w:pPr>
        <w:pStyle w:val="Heading1"/>
      </w:pPr>
      <w:r>
        <w:lastRenderedPageBreak/>
        <w:t>Areas for improvement</w:t>
      </w:r>
    </w:p>
    <w:p w14:paraId="367FC2C9" w14:textId="77777777" w:rsidR="004B33E7" w:rsidRPr="00E830C7" w:rsidRDefault="00562E8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FC30C" w14:textId="77777777" w:rsidR="00375EB4" w:rsidRDefault="00562E8E">
      <w:pPr>
        <w:spacing w:before="0" w:after="0" w:line="240" w:lineRule="auto"/>
      </w:pPr>
      <w:r>
        <w:separator/>
      </w:r>
    </w:p>
  </w:endnote>
  <w:endnote w:type="continuationSeparator" w:id="0">
    <w:p w14:paraId="367FC30E" w14:textId="77777777" w:rsidR="00375EB4" w:rsidRDefault="00562E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E5" w14:textId="77777777" w:rsidR="00506F7F" w:rsidRPr="009A1F1B" w:rsidRDefault="00562E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7FC2E6" w14:textId="77777777" w:rsidR="00506F7F" w:rsidRPr="00C72FFB" w:rsidRDefault="00562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Perry Park (high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67FC2E7" w14:textId="77777777" w:rsidR="00506F7F" w:rsidRPr="00C72FFB" w:rsidRDefault="00562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E8" w14:textId="77777777" w:rsidR="00506F7F" w:rsidRPr="009A1F1B" w:rsidRDefault="00562E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7FC2E9" w14:textId="77777777" w:rsidR="00506F7F" w:rsidRPr="00C72FFB" w:rsidRDefault="00562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Perry Park (high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7FC2EA" w14:textId="77777777" w:rsidR="00506F7F" w:rsidRPr="00A3716D" w:rsidRDefault="00562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FC308" w14:textId="77777777" w:rsidR="00375EB4" w:rsidRDefault="00562E8E">
      <w:pPr>
        <w:spacing w:before="0" w:after="0" w:line="240" w:lineRule="auto"/>
      </w:pPr>
      <w:r>
        <w:separator/>
      </w:r>
    </w:p>
  </w:footnote>
  <w:footnote w:type="continuationSeparator" w:id="0">
    <w:p w14:paraId="367FC30A" w14:textId="77777777" w:rsidR="00375EB4" w:rsidRDefault="00562E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E4" w14:textId="77777777" w:rsidR="00506F7F" w:rsidRDefault="00562E8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7FC308" wp14:editId="367FC3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34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F5" w14:textId="77777777" w:rsidR="00506F7F" w:rsidRDefault="00562E8E" w:rsidP="0004322A">
    <w:r>
      <w:rPr>
        <w:noProof/>
        <w:color w:val="auto"/>
        <w:sz w:val="20"/>
      </w:rPr>
      <w:drawing>
        <wp:anchor distT="0" distB="0" distL="114300" distR="114300" simplePos="0" relativeHeight="251662336" behindDoc="1" locked="0" layoutInCell="1" allowOverlap="1" wp14:anchorId="367FC31E" wp14:editId="367FC3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93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F6" w14:textId="68323DD4" w:rsidR="00FB0086" w:rsidRPr="00703E80" w:rsidRDefault="00562E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67FC320" wp14:editId="367FC32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376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FC" w14:textId="77777777" w:rsidR="00FB0086" w:rsidRPr="00703E80" w:rsidRDefault="00562E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67FC32C" wp14:editId="367FC32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243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FD" w14:textId="77777777" w:rsidR="00506F7F" w:rsidRPr="00FB0086" w:rsidRDefault="00562E8E" w:rsidP="00FB0086">
    <w:pPr>
      <w:pStyle w:val="Header"/>
    </w:pPr>
    <w:r>
      <w:rPr>
        <w:noProof/>
        <w:color w:val="auto"/>
        <w:sz w:val="20"/>
      </w:rPr>
      <w:drawing>
        <wp:anchor distT="0" distB="0" distL="114300" distR="114300" simplePos="0" relativeHeight="251682816" behindDoc="1" locked="0" layoutInCell="1" allowOverlap="1" wp14:anchorId="367FC32E" wp14:editId="367FC32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78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FE" w14:textId="77777777" w:rsidR="00506F7F" w:rsidRDefault="00562E8E" w:rsidP="009C6F30">
    <w:pPr>
      <w:tabs>
        <w:tab w:val="left" w:pos="3624"/>
      </w:tabs>
    </w:pPr>
    <w:r>
      <w:rPr>
        <w:noProof/>
        <w:color w:val="auto"/>
        <w:sz w:val="20"/>
      </w:rPr>
      <w:drawing>
        <wp:anchor distT="0" distB="0" distL="114300" distR="114300" simplePos="0" relativeHeight="251665408" behindDoc="1" locked="0" layoutInCell="1" allowOverlap="1" wp14:anchorId="367FC330" wp14:editId="367FC33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92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FF" w14:textId="511CFDC2" w:rsidR="00FB0086" w:rsidRPr="00703E80" w:rsidRDefault="00562E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67FC332" wp14:editId="367FC33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444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302" w14:textId="77777777" w:rsidR="00FB0086" w:rsidRPr="00703E80" w:rsidRDefault="00562E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67FC338" wp14:editId="367FC33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62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305" w14:textId="77777777" w:rsidR="008D7780" w:rsidRPr="00703E80" w:rsidRDefault="00562E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67FC33E" wp14:editId="367FC33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290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306" w14:textId="77777777" w:rsidR="008F32C8" w:rsidRPr="008F32C8" w:rsidRDefault="00562E8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67FC340" wp14:editId="367FC34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77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307" w14:textId="77777777" w:rsidR="00506F7F" w:rsidRDefault="00562E8E" w:rsidP="009C6F30">
    <w:pPr>
      <w:tabs>
        <w:tab w:val="left" w:pos="3624"/>
      </w:tabs>
    </w:pPr>
    <w:r>
      <w:rPr>
        <w:noProof/>
        <w:color w:val="auto"/>
        <w:sz w:val="20"/>
      </w:rPr>
      <w:drawing>
        <wp:anchor distT="0" distB="0" distL="114300" distR="114300" simplePos="0" relativeHeight="251668480" behindDoc="1" locked="0" layoutInCell="1" allowOverlap="1" wp14:anchorId="367FC342" wp14:editId="367FC3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42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EB" w14:textId="77777777" w:rsidR="00A627C8" w:rsidRDefault="00562E8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67FC30A" wp14:editId="367FC30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50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EC" w14:textId="77777777" w:rsidR="00506F7F" w:rsidRDefault="00562E8E">
    <w:pPr>
      <w:pStyle w:val="Header"/>
    </w:pPr>
    <w:r w:rsidRPr="003C6EC2">
      <w:rPr>
        <w:rFonts w:eastAsia="Calibri"/>
        <w:noProof/>
      </w:rPr>
      <w:drawing>
        <wp:anchor distT="0" distB="0" distL="114300" distR="114300" simplePos="0" relativeHeight="251669504" behindDoc="1" locked="0" layoutInCell="1" allowOverlap="1" wp14:anchorId="367FC30C" wp14:editId="367FC3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64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ED" w14:textId="77777777" w:rsidR="00506F7F" w:rsidRDefault="00562E8E" w:rsidP="0004322A">
    <w:r>
      <w:rPr>
        <w:noProof/>
        <w:color w:val="auto"/>
        <w:sz w:val="20"/>
      </w:rPr>
      <w:drawing>
        <wp:anchor distT="0" distB="0" distL="114300" distR="114300" simplePos="0" relativeHeight="251660288" behindDoc="1" locked="0" layoutInCell="1" allowOverlap="1" wp14:anchorId="367FC30E" wp14:editId="367FC3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74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EE" w14:textId="77777777" w:rsidR="00506F7F" w:rsidRPr="005F44D8" w:rsidRDefault="00562E8E" w:rsidP="005F44D8">
    <w:pPr>
      <w:pStyle w:val="Header"/>
    </w:pPr>
    <w:r>
      <w:rPr>
        <w:noProof/>
        <w:color w:val="auto"/>
        <w:sz w:val="20"/>
      </w:rPr>
      <w:drawing>
        <wp:anchor distT="0" distB="0" distL="114300" distR="114300" simplePos="0" relativeHeight="251672576" behindDoc="1" locked="0" layoutInCell="1" allowOverlap="1" wp14:anchorId="367FC310" wp14:editId="367FC31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39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EF" w14:textId="77777777" w:rsidR="00506F7F" w:rsidRDefault="00562E8E" w:rsidP="0004322A">
    <w:r>
      <w:rPr>
        <w:noProof/>
        <w:color w:val="auto"/>
        <w:sz w:val="20"/>
      </w:rPr>
      <w:drawing>
        <wp:anchor distT="0" distB="0" distL="114300" distR="114300" simplePos="0" relativeHeight="251659264" behindDoc="1" locked="0" layoutInCell="1" allowOverlap="1" wp14:anchorId="367FC312" wp14:editId="367FC31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66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F0" w14:textId="656F4C7A" w:rsidR="005F44D8" w:rsidRPr="00703E80" w:rsidRDefault="00562E8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67FC314" wp14:editId="367FC31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828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F3" w14:textId="77777777" w:rsidR="00FB0086" w:rsidRPr="00703E80" w:rsidRDefault="00562E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67FC31A" wp14:editId="367FC31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269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2F4" w14:textId="77777777" w:rsidR="00506F7F" w:rsidRPr="00FB0086" w:rsidRDefault="00562E8E" w:rsidP="00FB0086">
    <w:pPr>
      <w:pStyle w:val="Header"/>
    </w:pPr>
    <w:r>
      <w:rPr>
        <w:noProof/>
        <w:color w:val="auto"/>
        <w:sz w:val="20"/>
      </w:rPr>
      <w:drawing>
        <wp:anchor distT="0" distB="0" distL="114300" distR="114300" simplePos="0" relativeHeight="251676672" behindDoc="1" locked="0" layoutInCell="1" allowOverlap="1" wp14:anchorId="367FC31C" wp14:editId="367FC31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03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94C810A">
      <w:start w:val="1"/>
      <w:numFmt w:val="lowerRoman"/>
      <w:lvlText w:val="(%1)"/>
      <w:lvlJc w:val="left"/>
      <w:pPr>
        <w:ind w:left="1080" w:hanging="720"/>
      </w:pPr>
      <w:rPr>
        <w:rFonts w:hint="default"/>
        <w:b w:val="0"/>
      </w:rPr>
    </w:lvl>
    <w:lvl w:ilvl="1" w:tplc="C7767418" w:tentative="1">
      <w:start w:val="1"/>
      <w:numFmt w:val="lowerLetter"/>
      <w:lvlText w:val="%2."/>
      <w:lvlJc w:val="left"/>
      <w:pPr>
        <w:ind w:left="1440" w:hanging="360"/>
      </w:pPr>
    </w:lvl>
    <w:lvl w:ilvl="2" w:tplc="3CB0B070" w:tentative="1">
      <w:start w:val="1"/>
      <w:numFmt w:val="lowerRoman"/>
      <w:lvlText w:val="%3."/>
      <w:lvlJc w:val="right"/>
      <w:pPr>
        <w:ind w:left="2160" w:hanging="180"/>
      </w:pPr>
    </w:lvl>
    <w:lvl w:ilvl="3" w:tplc="36C82378" w:tentative="1">
      <w:start w:val="1"/>
      <w:numFmt w:val="decimal"/>
      <w:lvlText w:val="%4."/>
      <w:lvlJc w:val="left"/>
      <w:pPr>
        <w:ind w:left="2880" w:hanging="360"/>
      </w:pPr>
    </w:lvl>
    <w:lvl w:ilvl="4" w:tplc="217E4F6A" w:tentative="1">
      <w:start w:val="1"/>
      <w:numFmt w:val="lowerLetter"/>
      <w:lvlText w:val="%5."/>
      <w:lvlJc w:val="left"/>
      <w:pPr>
        <w:ind w:left="3600" w:hanging="360"/>
      </w:pPr>
    </w:lvl>
    <w:lvl w:ilvl="5" w:tplc="2684009A" w:tentative="1">
      <w:start w:val="1"/>
      <w:numFmt w:val="lowerRoman"/>
      <w:lvlText w:val="%6."/>
      <w:lvlJc w:val="right"/>
      <w:pPr>
        <w:ind w:left="4320" w:hanging="180"/>
      </w:pPr>
    </w:lvl>
    <w:lvl w:ilvl="6" w:tplc="66C28A2A" w:tentative="1">
      <w:start w:val="1"/>
      <w:numFmt w:val="decimal"/>
      <w:lvlText w:val="%7."/>
      <w:lvlJc w:val="left"/>
      <w:pPr>
        <w:ind w:left="5040" w:hanging="360"/>
      </w:pPr>
    </w:lvl>
    <w:lvl w:ilvl="7" w:tplc="E050E3C4" w:tentative="1">
      <w:start w:val="1"/>
      <w:numFmt w:val="lowerLetter"/>
      <w:lvlText w:val="%8."/>
      <w:lvlJc w:val="left"/>
      <w:pPr>
        <w:ind w:left="5760" w:hanging="360"/>
      </w:pPr>
    </w:lvl>
    <w:lvl w:ilvl="8" w:tplc="8F6C973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9B86378">
      <w:start w:val="1"/>
      <w:numFmt w:val="bullet"/>
      <w:pStyle w:val="ListParagraph"/>
      <w:lvlText w:val=""/>
      <w:lvlJc w:val="left"/>
      <w:pPr>
        <w:ind w:left="1440" w:hanging="360"/>
      </w:pPr>
      <w:rPr>
        <w:rFonts w:ascii="Symbol" w:hAnsi="Symbol" w:hint="default"/>
        <w:color w:val="auto"/>
      </w:rPr>
    </w:lvl>
    <w:lvl w:ilvl="1" w:tplc="6C3E065A" w:tentative="1">
      <w:start w:val="1"/>
      <w:numFmt w:val="bullet"/>
      <w:lvlText w:val="o"/>
      <w:lvlJc w:val="left"/>
      <w:pPr>
        <w:ind w:left="2160" w:hanging="360"/>
      </w:pPr>
      <w:rPr>
        <w:rFonts w:ascii="Courier New" w:hAnsi="Courier New" w:cs="Courier New" w:hint="default"/>
      </w:rPr>
    </w:lvl>
    <w:lvl w:ilvl="2" w:tplc="EA4ABCCC" w:tentative="1">
      <w:start w:val="1"/>
      <w:numFmt w:val="bullet"/>
      <w:lvlText w:val=""/>
      <w:lvlJc w:val="left"/>
      <w:pPr>
        <w:ind w:left="2880" w:hanging="360"/>
      </w:pPr>
      <w:rPr>
        <w:rFonts w:ascii="Wingdings" w:hAnsi="Wingdings" w:hint="default"/>
      </w:rPr>
    </w:lvl>
    <w:lvl w:ilvl="3" w:tplc="5BCE4A72" w:tentative="1">
      <w:start w:val="1"/>
      <w:numFmt w:val="bullet"/>
      <w:lvlText w:val=""/>
      <w:lvlJc w:val="left"/>
      <w:pPr>
        <w:ind w:left="3600" w:hanging="360"/>
      </w:pPr>
      <w:rPr>
        <w:rFonts w:ascii="Symbol" w:hAnsi="Symbol" w:hint="default"/>
      </w:rPr>
    </w:lvl>
    <w:lvl w:ilvl="4" w:tplc="78586772" w:tentative="1">
      <w:start w:val="1"/>
      <w:numFmt w:val="bullet"/>
      <w:lvlText w:val="o"/>
      <w:lvlJc w:val="left"/>
      <w:pPr>
        <w:ind w:left="4320" w:hanging="360"/>
      </w:pPr>
      <w:rPr>
        <w:rFonts w:ascii="Courier New" w:hAnsi="Courier New" w:cs="Courier New" w:hint="default"/>
      </w:rPr>
    </w:lvl>
    <w:lvl w:ilvl="5" w:tplc="E9146A40" w:tentative="1">
      <w:start w:val="1"/>
      <w:numFmt w:val="bullet"/>
      <w:lvlText w:val=""/>
      <w:lvlJc w:val="left"/>
      <w:pPr>
        <w:ind w:left="5040" w:hanging="360"/>
      </w:pPr>
      <w:rPr>
        <w:rFonts w:ascii="Wingdings" w:hAnsi="Wingdings" w:hint="default"/>
      </w:rPr>
    </w:lvl>
    <w:lvl w:ilvl="6" w:tplc="7484481C" w:tentative="1">
      <w:start w:val="1"/>
      <w:numFmt w:val="bullet"/>
      <w:lvlText w:val=""/>
      <w:lvlJc w:val="left"/>
      <w:pPr>
        <w:ind w:left="5760" w:hanging="360"/>
      </w:pPr>
      <w:rPr>
        <w:rFonts w:ascii="Symbol" w:hAnsi="Symbol" w:hint="default"/>
      </w:rPr>
    </w:lvl>
    <w:lvl w:ilvl="7" w:tplc="C5BE9D16" w:tentative="1">
      <w:start w:val="1"/>
      <w:numFmt w:val="bullet"/>
      <w:lvlText w:val="o"/>
      <w:lvlJc w:val="left"/>
      <w:pPr>
        <w:ind w:left="6480" w:hanging="360"/>
      </w:pPr>
      <w:rPr>
        <w:rFonts w:ascii="Courier New" w:hAnsi="Courier New" w:cs="Courier New" w:hint="default"/>
      </w:rPr>
    </w:lvl>
    <w:lvl w:ilvl="8" w:tplc="DC62218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CDE6D9A">
      <w:start w:val="1"/>
      <w:numFmt w:val="lowerRoman"/>
      <w:lvlText w:val="(%1)"/>
      <w:lvlJc w:val="left"/>
      <w:pPr>
        <w:ind w:left="1004" w:hanging="720"/>
      </w:pPr>
      <w:rPr>
        <w:rFonts w:hint="default"/>
        <w:b w:val="0"/>
      </w:rPr>
    </w:lvl>
    <w:lvl w:ilvl="1" w:tplc="05726820" w:tentative="1">
      <w:start w:val="1"/>
      <w:numFmt w:val="lowerLetter"/>
      <w:lvlText w:val="%2."/>
      <w:lvlJc w:val="left"/>
      <w:pPr>
        <w:ind w:left="1364" w:hanging="360"/>
      </w:pPr>
    </w:lvl>
    <w:lvl w:ilvl="2" w:tplc="31A4CDB8" w:tentative="1">
      <w:start w:val="1"/>
      <w:numFmt w:val="lowerRoman"/>
      <w:lvlText w:val="%3."/>
      <w:lvlJc w:val="right"/>
      <w:pPr>
        <w:ind w:left="2084" w:hanging="180"/>
      </w:pPr>
    </w:lvl>
    <w:lvl w:ilvl="3" w:tplc="C8420B4C" w:tentative="1">
      <w:start w:val="1"/>
      <w:numFmt w:val="decimal"/>
      <w:lvlText w:val="%4."/>
      <w:lvlJc w:val="left"/>
      <w:pPr>
        <w:ind w:left="2804" w:hanging="360"/>
      </w:pPr>
    </w:lvl>
    <w:lvl w:ilvl="4" w:tplc="AE22C5E0" w:tentative="1">
      <w:start w:val="1"/>
      <w:numFmt w:val="lowerLetter"/>
      <w:lvlText w:val="%5."/>
      <w:lvlJc w:val="left"/>
      <w:pPr>
        <w:ind w:left="3524" w:hanging="360"/>
      </w:pPr>
    </w:lvl>
    <w:lvl w:ilvl="5" w:tplc="98AEDC1E" w:tentative="1">
      <w:start w:val="1"/>
      <w:numFmt w:val="lowerRoman"/>
      <w:lvlText w:val="%6."/>
      <w:lvlJc w:val="right"/>
      <w:pPr>
        <w:ind w:left="4244" w:hanging="180"/>
      </w:pPr>
    </w:lvl>
    <w:lvl w:ilvl="6" w:tplc="117032B0" w:tentative="1">
      <w:start w:val="1"/>
      <w:numFmt w:val="decimal"/>
      <w:lvlText w:val="%7."/>
      <w:lvlJc w:val="left"/>
      <w:pPr>
        <w:ind w:left="4964" w:hanging="360"/>
      </w:pPr>
    </w:lvl>
    <w:lvl w:ilvl="7" w:tplc="FE06BB9E" w:tentative="1">
      <w:start w:val="1"/>
      <w:numFmt w:val="lowerLetter"/>
      <w:lvlText w:val="%8."/>
      <w:lvlJc w:val="left"/>
      <w:pPr>
        <w:ind w:left="5684" w:hanging="360"/>
      </w:pPr>
    </w:lvl>
    <w:lvl w:ilvl="8" w:tplc="2D2086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F2CC898">
      <w:start w:val="1"/>
      <w:numFmt w:val="lowerRoman"/>
      <w:lvlText w:val="(%1)"/>
      <w:lvlJc w:val="left"/>
      <w:pPr>
        <w:ind w:left="1080" w:hanging="720"/>
      </w:pPr>
      <w:rPr>
        <w:rFonts w:hint="default"/>
      </w:rPr>
    </w:lvl>
    <w:lvl w:ilvl="1" w:tplc="1FAE9BAA" w:tentative="1">
      <w:start w:val="1"/>
      <w:numFmt w:val="lowerLetter"/>
      <w:lvlText w:val="%2."/>
      <w:lvlJc w:val="left"/>
      <w:pPr>
        <w:ind w:left="1440" w:hanging="360"/>
      </w:pPr>
    </w:lvl>
    <w:lvl w:ilvl="2" w:tplc="5D201A3E" w:tentative="1">
      <w:start w:val="1"/>
      <w:numFmt w:val="lowerRoman"/>
      <w:lvlText w:val="%3."/>
      <w:lvlJc w:val="right"/>
      <w:pPr>
        <w:ind w:left="2160" w:hanging="180"/>
      </w:pPr>
    </w:lvl>
    <w:lvl w:ilvl="3" w:tplc="0316E0FC" w:tentative="1">
      <w:start w:val="1"/>
      <w:numFmt w:val="decimal"/>
      <w:lvlText w:val="%4."/>
      <w:lvlJc w:val="left"/>
      <w:pPr>
        <w:ind w:left="2880" w:hanging="360"/>
      </w:pPr>
    </w:lvl>
    <w:lvl w:ilvl="4" w:tplc="BF2C9846" w:tentative="1">
      <w:start w:val="1"/>
      <w:numFmt w:val="lowerLetter"/>
      <w:lvlText w:val="%5."/>
      <w:lvlJc w:val="left"/>
      <w:pPr>
        <w:ind w:left="3600" w:hanging="360"/>
      </w:pPr>
    </w:lvl>
    <w:lvl w:ilvl="5" w:tplc="273444E0" w:tentative="1">
      <w:start w:val="1"/>
      <w:numFmt w:val="lowerRoman"/>
      <w:lvlText w:val="%6."/>
      <w:lvlJc w:val="right"/>
      <w:pPr>
        <w:ind w:left="4320" w:hanging="180"/>
      </w:pPr>
    </w:lvl>
    <w:lvl w:ilvl="6" w:tplc="A3D0F1AC" w:tentative="1">
      <w:start w:val="1"/>
      <w:numFmt w:val="decimal"/>
      <w:lvlText w:val="%7."/>
      <w:lvlJc w:val="left"/>
      <w:pPr>
        <w:ind w:left="5040" w:hanging="360"/>
      </w:pPr>
    </w:lvl>
    <w:lvl w:ilvl="7" w:tplc="09D48A04" w:tentative="1">
      <w:start w:val="1"/>
      <w:numFmt w:val="lowerLetter"/>
      <w:lvlText w:val="%8."/>
      <w:lvlJc w:val="left"/>
      <w:pPr>
        <w:ind w:left="5760" w:hanging="360"/>
      </w:pPr>
    </w:lvl>
    <w:lvl w:ilvl="8" w:tplc="33C0CA8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2F6245C">
      <w:start w:val="1"/>
      <w:numFmt w:val="lowerRoman"/>
      <w:lvlText w:val="(%1)"/>
      <w:lvlJc w:val="left"/>
      <w:pPr>
        <w:ind w:left="1080" w:hanging="720"/>
      </w:pPr>
      <w:rPr>
        <w:rFonts w:hint="default"/>
      </w:rPr>
    </w:lvl>
    <w:lvl w:ilvl="1" w:tplc="54F0E7BC" w:tentative="1">
      <w:start w:val="1"/>
      <w:numFmt w:val="lowerLetter"/>
      <w:lvlText w:val="%2."/>
      <w:lvlJc w:val="left"/>
      <w:pPr>
        <w:ind w:left="1440" w:hanging="360"/>
      </w:pPr>
    </w:lvl>
    <w:lvl w:ilvl="2" w:tplc="C0CAB2D2" w:tentative="1">
      <w:start w:val="1"/>
      <w:numFmt w:val="lowerRoman"/>
      <w:lvlText w:val="%3."/>
      <w:lvlJc w:val="right"/>
      <w:pPr>
        <w:ind w:left="2160" w:hanging="180"/>
      </w:pPr>
    </w:lvl>
    <w:lvl w:ilvl="3" w:tplc="D35C2E2A" w:tentative="1">
      <w:start w:val="1"/>
      <w:numFmt w:val="decimal"/>
      <w:lvlText w:val="%4."/>
      <w:lvlJc w:val="left"/>
      <w:pPr>
        <w:ind w:left="2880" w:hanging="360"/>
      </w:pPr>
    </w:lvl>
    <w:lvl w:ilvl="4" w:tplc="5F444880" w:tentative="1">
      <w:start w:val="1"/>
      <w:numFmt w:val="lowerLetter"/>
      <w:lvlText w:val="%5."/>
      <w:lvlJc w:val="left"/>
      <w:pPr>
        <w:ind w:left="3600" w:hanging="360"/>
      </w:pPr>
    </w:lvl>
    <w:lvl w:ilvl="5" w:tplc="D74872FE" w:tentative="1">
      <w:start w:val="1"/>
      <w:numFmt w:val="lowerRoman"/>
      <w:lvlText w:val="%6."/>
      <w:lvlJc w:val="right"/>
      <w:pPr>
        <w:ind w:left="4320" w:hanging="180"/>
      </w:pPr>
    </w:lvl>
    <w:lvl w:ilvl="6" w:tplc="D4CE94EC" w:tentative="1">
      <w:start w:val="1"/>
      <w:numFmt w:val="decimal"/>
      <w:lvlText w:val="%7."/>
      <w:lvlJc w:val="left"/>
      <w:pPr>
        <w:ind w:left="5040" w:hanging="360"/>
      </w:pPr>
    </w:lvl>
    <w:lvl w:ilvl="7" w:tplc="91F4A470" w:tentative="1">
      <w:start w:val="1"/>
      <w:numFmt w:val="lowerLetter"/>
      <w:lvlText w:val="%8."/>
      <w:lvlJc w:val="left"/>
      <w:pPr>
        <w:ind w:left="5760" w:hanging="360"/>
      </w:pPr>
    </w:lvl>
    <w:lvl w:ilvl="8" w:tplc="D316A8A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34EB58C">
      <w:start w:val="1"/>
      <w:numFmt w:val="lowerRoman"/>
      <w:lvlText w:val="(%1)"/>
      <w:lvlJc w:val="left"/>
      <w:pPr>
        <w:ind w:left="1080" w:hanging="720"/>
      </w:pPr>
      <w:rPr>
        <w:rFonts w:hint="default"/>
        <w:b w:val="0"/>
      </w:rPr>
    </w:lvl>
    <w:lvl w:ilvl="1" w:tplc="29C6E350" w:tentative="1">
      <w:start w:val="1"/>
      <w:numFmt w:val="lowerLetter"/>
      <w:lvlText w:val="%2."/>
      <w:lvlJc w:val="left"/>
      <w:pPr>
        <w:ind w:left="1440" w:hanging="360"/>
      </w:pPr>
    </w:lvl>
    <w:lvl w:ilvl="2" w:tplc="07745F8E" w:tentative="1">
      <w:start w:val="1"/>
      <w:numFmt w:val="lowerRoman"/>
      <w:lvlText w:val="%3."/>
      <w:lvlJc w:val="right"/>
      <w:pPr>
        <w:ind w:left="2160" w:hanging="180"/>
      </w:pPr>
    </w:lvl>
    <w:lvl w:ilvl="3" w:tplc="3244CF38" w:tentative="1">
      <w:start w:val="1"/>
      <w:numFmt w:val="decimal"/>
      <w:lvlText w:val="%4."/>
      <w:lvlJc w:val="left"/>
      <w:pPr>
        <w:ind w:left="2880" w:hanging="360"/>
      </w:pPr>
    </w:lvl>
    <w:lvl w:ilvl="4" w:tplc="4D5E6C44" w:tentative="1">
      <w:start w:val="1"/>
      <w:numFmt w:val="lowerLetter"/>
      <w:lvlText w:val="%5."/>
      <w:lvlJc w:val="left"/>
      <w:pPr>
        <w:ind w:left="3600" w:hanging="360"/>
      </w:pPr>
    </w:lvl>
    <w:lvl w:ilvl="5" w:tplc="D5A6DED8" w:tentative="1">
      <w:start w:val="1"/>
      <w:numFmt w:val="lowerRoman"/>
      <w:lvlText w:val="%6."/>
      <w:lvlJc w:val="right"/>
      <w:pPr>
        <w:ind w:left="4320" w:hanging="180"/>
      </w:pPr>
    </w:lvl>
    <w:lvl w:ilvl="6" w:tplc="B7E084F0" w:tentative="1">
      <w:start w:val="1"/>
      <w:numFmt w:val="decimal"/>
      <w:lvlText w:val="%7."/>
      <w:lvlJc w:val="left"/>
      <w:pPr>
        <w:ind w:left="5040" w:hanging="360"/>
      </w:pPr>
    </w:lvl>
    <w:lvl w:ilvl="7" w:tplc="518E2310" w:tentative="1">
      <w:start w:val="1"/>
      <w:numFmt w:val="lowerLetter"/>
      <w:lvlText w:val="%8."/>
      <w:lvlJc w:val="left"/>
      <w:pPr>
        <w:ind w:left="5760" w:hanging="360"/>
      </w:pPr>
    </w:lvl>
    <w:lvl w:ilvl="8" w:tplc="A134D0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39AB536">
      <w:start w:val="1"/>
      <w:numFmt w:val="lowerLetter"/>
      <w:lvlText w:val="(%1)"/>
      <w:lvlJc w:val="left"/>
      <w:pPr>
        <w:ind w:left="360" w:hanging="360"/>
      </w:pPr>
      <w:rPr>
        <w:rFonts w:hint="default"/>
      </w:rPr>
    </w:lvl>
    <w:lvl w:ilvl="1" w:tplc="7EBEB13E" w:tentative="1">
      <w:start w:val="1"/>
      <w:numFmt w:val="lowerLetter"/>
      <w:lvlText w:val="%2."/>
      <w:lvlJc w:val="left"/>
      <w:pPr>
        <w:ind w:left="1080" w:hanging="360"/>
      </w:pPr>
    </w:lvl>
    <w:lvl w:ilvl="2" w:tplc="0DF6E9BC" w:tentative="1">
      <w:start w:val="1"/>
      <w:numFmt w:val="lowerRoman"/>
      <w:lvlText w:val="%3."/>
      <w:lvlJc w:val="right"/>
      <w:pPr>
        <w:ind w:left="1800" w:hanging="180"/>
      </w:pPr>
    </w:lvl>
    <w:lvl w:ilvl="3" w:tplc="8E422332" w:tentative="1">
      <w:start w:val="1"/>
      <w:numFmt w:val="decimal"/>
      <w:lvlText w:val="%4."/>
      <w:lvlJc w:val="left"/>
      <w:pPr>
        <w:ind w:left="2520" w:hanging="360"/>
      </w:pPr>
    </w:lvl>
    <w:lvl w:ilvl="4" w:tplc="B954668E" w:tentative="1">
      <w:start w:val="1"/>
      <w:numFmt w:val="lowerLetter"/>
      <w:lvlText w:val="%5."/>
      <w:lvlJc w:val="left"/>
      <w:pPr>
        <w:ind w:left="3240" w:hanging="360"/>
      </w:pPr>
    </w:lvl>
    <w:lvl w:ilvl="5" w:tplc="CABE645A" w:tentative="1">
      <w:start w:val="1"/>
      <w:numFmt w:val="lowerRoman"/>
      <w:lvlText w:val="%6."/>
      <w:lvlJc w:val="right"/>
      <w:pPr>
        <w:ind w:left="3960" w:hanging="180"/>
      </w:pPr>
    </w:lvl>
    <w:lvl w:ilvl="6" w:tplc="3564C2F2" w:tentative="1">
      <w:start w:val="1"/>
      <w:numFmt w:val="decimal"/>
      <w:lvlText w:val="%7."/>
      <w:lvlJc w:val="left"/>
      <w:pPr>
        <w:ind w:left="4680" w:hanging="360"/>
      </w:pPr>
    </w:lvl>
    <w:lvl w:ilvl="7" w:tplc="49663E98" w:tentative="1">
      <w:start w:val="1"/>
      <w:numFmt w:val="lowerLetter"/>
      <w:lvlText w:val="%8."/>
      <w:lvlJc w:val="left"/>
      <w:pPr>
        <w:ind w:left="5400" w:hanging="360"/>
      </w:pPr>
    </w:lvl>
    <w:lvl w:ilvl="8" w:tplc="BE6CABA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E02077C">
      <w:start w:val="1"/>
      <w:numFmt w:val="decimal"/>
      <w:lvlText w:val="%1."/>
      <w:lvlJc w:val="left"/>
      <w:pPr>
        <w:ind w:left="360" w:hanging="360"/>
      </w:pPr>
      <w:rPr>
        <w:rFonts w:hint="default"/>
      </w:rPr>
    </w:lvl>
    <w:lvl w:ilvl="1" w:tplc="61E871DC" w:tentative="1">
      <w:start w:val="1"/>
      <w:numFmt w:val="lowerLetter"/>
      <w:lvlText w:val="%2."/>
      <w:lvlJc w:val="left"/>
      <w:pPr>
        <w:ind w:left="1080" w:hanging="360"/>
      </w:pPr>
    </w:lvl>
    <w:lvl w:ilvl="2" w:tplc="652CAC52" w:tentative="1">
      <w:start w:val="1"/>
      <w:numFmt w:val="lowerRoman"/>
      <w:lvlText w:val="%3."/>
      <w:lvlJc w:val="right"/>
      <w:pPr>
        <w:ind w:left="1800" w:hanging="180"/>
      </w:pPr>
    </w:lvl>
    <w:lvl w:ilvl="3" w:tplc="6D143262" w:tentative="1">
      <w:start w:val="1"/>
      <w:numFmt w:val="decimal"/>
      <w:lvlText w:val="%4."/>
      <w:lvlJc w:val="left"/>
      <w:pPr>
        <w:ind w:left="2520" w:hanging="360"/>
      </w:pPr>
    </w:lvl>
    <w:lvl w:ilvl="4" w:tplc="376CAF24" w:tentative="1">
      <w:start w:val="1"/>
      <w:numFmt w:val="lowerLetter"/>
      <w:lvlText w:val="%5."/>
      <w:lvlJc w:val="left"/>
      <w:pPr>
        <w:ind w:left="3240" w:hanging="360"/>
      </w:pPr>
    </w:lvl>
    <w:lvl w:ilvl="5" w:tplc="7B446396" w:tentative="1">
      <w:start w:val="1"/>
      <w:numFmt w:val="lowerRoman"/>
      <w:lvlText w:val="%6."/>
      <w:lvlJc w:val="right"/>
      <w:pPr>
        <w:ind w:left="3960" w:hanging="180"/>
      </w:pPr>
    </w:lvl>
    <w:lvl w:ilvl="6" w:tplc="0E924328" w:tentative="1">
      <w:start w:val="1"/>
      <w:numFmt w:val="decimal"/>
      <w:lvlText w:val="%7."/>
      <w:lvlJc w:val="left"/>
      <w:pPr>
        <w:ind w:left="4680" w:hanging="360"/>
      </w:pPr>
    </w:lvl>
    <w:lvl w:ilvl="7" w:tplc="AA30687E" w:tentative="1">
      <w:start w:val="1"/>
      <w:numFmt w:val="lowerLetter"/>
      <w:lvlText w:val="%8."/>
      <w:lvlJc w:val="left"/>
      <w:pPr>
        <w:ind w:left="5400" w:hanging="360"/>
      </w:pPr>
    </w:lvl>
    <w:lvl w:ilvl="8" w:tplc="3C3C49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1E2843C">
      <w:start w:val="1"/>
      <w:numFmt w:val="decimal"/>
      <w:lvlText w:val="%1."/>
      <w:lvlJc w:val="left"/>
      <w:pPr>
        <w:ind w:left="360" w:hanging="360"/>
      </w:pPr>
      <w:rPr>
        <w:rFonts w:hint="default"/>
      </w:rPr>
    </w:lvl>
    <w:lvl w:ilvl="1" w:tplc="5106E156" w:tentative="1">
      <w:start w:val="1"/>
      <w:numFmt w:val="lowerLetter"/>
      <w:lvlText w:val="%2."/>
      <w:lvlJc w:val="left"/>
      <w:pPr>
        <w:ind w:left="1080" w:hanging="360"/>
      </w:pPr>
    </w:lvl>
    <w:lvl w:ilvl="2" w:tplc="2C169090" w:tentative="1">
      <w:start w:val="1"/>
      <w:numFmt w:val="lowerRoman"/>
      <w:lvlText w:val="%3."/>
      <w:lvlJc w:val="right"/>
      <w:pPr>
        <w:ind w:left="1800" w:hanging="180"/>
      </w:pPr>
    </w:lvl>
    <w:lvl w:ilvl="3" w:tplc="7C2066DA" w:tentative="1">
      <w:start w:val="1"/>
      <w:numFmt w:val="decimal"/>
      <w:lvlText w:val="%4."/>
      <w:lvlJc w:val="left"/>
      <w:pPr>
        <w:ind w:left="2520" w:hanging="360"/>
      </w:pPr>
    </w:lvl>
    <w:lvl w:ilvl="4" w:tplc="4C14275E" w:tentative="1">
      <w:start w:val="1"/>
      <w:numFmt w:val="lowerLetter"/>
      <w:lvlText w:val="%5."/>
      <w:lvlJc w:val="left"/>
      <w:pPr>
        <w:ind w:left="3240" w:hanging="360"/>
      </w:pPr>
    </w:lvl>
    <w:lvl w:ilvl="5" w:tplc="CE26296C" w:tentative="1">
      <w:start w:val="1"/>
      <w:numFmt w:val="lowerRoman"/>
      <w:lvlText w:val="%6."/>
      <w:lvlJc w:val="right"/>
      <w:pPr>
        <w:ind w:left="3960" w:hanging="180"/>
      </w:pPr>
    </w:lvl>
    <w:lvl w:ilvl="6" w:tplc="9CACEACA" w:tentative="1">
      <w:start w:val="1"/>
      <w:numFmt w:val="decimal"/>
      <w:lvlText w:val="%7."/>
      <w:lvlJc w:val="left"/>
      <w:pPr>
        <w:ind w:left="4680" w:hanging="360"/>
      </w:pPr>
    </w:lvl>
    <w:lvl w:ilvl="7" w:tplc="028047BE" w:tentative="1">
      <w:start w:val="1"/>
      <w:numFmt w:val="lowerLetter"/>
      <w:lvlText w:val="%8."/>
      <w:lvlJc w:val="left"/>
      <w:pPr>
        <w:ind w:left="5400" w:hanging="360"/>
      </w:pPr>
    </w:lvl>
    <w:lvl w:ilvl="8" w:tplc="A1C21C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6D25E0C">
      <w:start w:val="1"/>
      <w:numFmt w:val="lowerRoman"/>
      <w:lvlText w:val="(%1)"/>
      <w:lvlJc w:val="left"/>
      <w:pPr>
        <w:ind w:left="1080" w:hanging="720"/>
      </w:pPr>
      <w:rPr>
        <w:rFonts w:hint="default"/>
        <w:b w:val="0"/>
      </w:rPr>
    </w:lvl>
    <w:lvl w:ilvl="1" w:tplc="742AEA08" w:tentative="1">
      <w:start w:val="1"/>
      <w:numFmt w:val="lowerLetter"/>
      <w:lvlText w:val="%2."/>
      <w:lvlJc w:val="left"/>
      <w:pPr>
        <w:ind w:left="1440" w:hanging="360"/>
      </w:pPr>
    </w:lvl>
    <w:lvl w:ilvl="2" w:tplc="BB6E052A" w:tentative="1">
      <w:start w:val="1"/>
      <w:numFmt w:val="lowerRoman"/>
      <w:lvlText w:val="%3."/>
      <w:lvlJc w:val="right"/>
      <w:pPr>
        <w:ind w:left="2160" w:hanging="180"/>
      </w:pPr>
    </w:lvl>
    <w:lvl w:ilvl="3" w:tplc="7FAEB286" w:tentative="1">
      <w:start w:val="1"/>
      <w:numFmt w:val="decimal"/>
      <w:lvlText w:val="%4."/>
      <w:lvlJc w:val="left"/>
      <w:pPr>
        <w:ind w:left="2880" w:hanging="360"/>
      </w:pPr>
    </w:lvl>
    <w:lvl w:ilvl="4" w:tplc="74181E76" w:tentative="1">
      <w:start w:val="1"/>
      <w:numFmt w:val="lowerLetter"/>
      <w:lvlText w:val="%5."/>
      <w:lvlJc w:val="left"/>
      <w:pPr>
        <w:ind w:left="3600" w:hanging="360"/>
      </w:pPr>
    </w:lvl>
    <w:lvl w:ilvl="5" w:tplc="E2DA84AA" w:tentative="1">
      <w:start w:val="1"/>
      <w:numFmt w:val="lowerRoman"/>
      <w:lvlText w:val="%6."/>
      <w:lvlJc w:val="right"/>
      <w:pPr>
        <w:ind w:left="4320" w:hanging="180"/>
      </w:pPr>
    </w:lvl>
    <w:lvl w:ilvl="6" w:tplc="0FA480C4" w:tentative="1">
      <w:start w:val="1"/>
      <w:numFmt w:val="decimal"/>
      <w:lvlText w:val="%7."/>
      <w:lvlJc w:val="left"/>
      <w:pPr>
        <w:ind w:left="5040" w:hanging="360"/>
      </w:pPr>
    </w:lvl>
    <w:lvl w:ilvl="7" w:tplc="752EEAF8" w:tentative="1">
      <w:start w:val="1"/>
      <w:numFmt w:val="lowerLetter"/>
      <w:lvlText w:val="%8."/>
      <w:lvlJc w:val="left"/>
      <w:pPr>
        <w:ind w:left="5760" w:hanging="360"/>
      </w:pPr>
    </w:lvl>
    <w:lvl w:ilvl="8" w:tplc="BBC4DF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40A5E74">
      <w:start w:val="1"/>
      <w:numFmt w:val="lowerRoman"/>
      <w:lvlText w:val="(%1)"/>
      <w:lvlJc w:val="left"/>
      <w:pPr>
        <w:ind w:left="1080" w:hanging="720"/>
      </w:pPr>
      <w:rPr>
        <w:rFonts w:hint="default"/>
      </w:rPr>
    </w:lvl>
    <w:lvl w:ilvl="1" w:tplc="1BE8F5B4" w:tentative="1">
      <w:start w:val="1"/>
      <w:numFmt w:val="lowerLetter"/>
      <w:lvlText w:val="%2."/>
      <w:lvlJc w:val="left"/>
      <w:pPr>
        <w:ind w:left="1440" w:hanging="360"/>
      </w:pPr>
    </w:lvl>
    <w:lvl w:ilvl="2" w:tplc="A6163B30" w:tentative="1">
      <w:start w:val="1"/>
      <w:numFmt w:val="lowerRoman"/>
      <w:lvlText w:val="%3."/>
      <w:lvlJc w:val="right"/>
      <w:pPr>
        <w:ind w:left="2160" w:hanging="180"/>
      </w:pPr>
    </w:lvl>
    <w:lvl w:ilvl="3" w:tplc="2E98C1C0" w:tentative="1">
      <w:start w:val="1"/>
      <w:numFmt w:val="decimal"/>
      <w:lvlText w:val="%4."/>
      <w:lvlJc w:val="left"/>
      <w:pPr>
        <w:ind w:left="2880" w:hanging="360"/>
      </w:pPr>
    </w:lvl>
    <w:lvl w:ilvl="4" w:tplc="9CCCBF7C" w:tentative="1">
      <w:start w:val="1"/>
      <w:numFmt w:val="lowerLetter"/>
      <w:lvlText w:val="%5."/>
      <w:lvlJc w:val="left"/>
      <w:pPr>
        <w:ind w:left="3600" w:hanging="360"/>
      </w:pPr>
    </w:lvl>
    <w:lvl w:ilvl="5" w:tplc="9E1E719E" w:tentative="1">
      <w:start w:val="1"/>
      <w:numFmt w:val="lowerRoman"/>
      <w:lvlText w:val="%6."/>
      <w:lvlJc w:val="right"/>
      <w:pPr>
        <w:ind w:left="4320" w:hanging="180"/>
      </w:pPr>
    </w:lvl>
    <w:lvl w:ilvl="6" w:tplc="561AA3BE" w:tentative="1">
      <w:start w:val="1"/>
      <w:numFmt w:val="decimal"/>
      <w:lvlText w:val="%7."/>
      <w:lvlJc w:val="left"/>
      <w:pPr>
        <w:ind w:left="5040" w:hanging="360"/>
      </w:pPr>
    </w:lvl>
    <w:lvl w:ilvl="7" w:tplc="1FA20FDC" w:tentative="1">
      <w:start w:val="1"/>
      <w:numFmt w:val="lowerLetter"/>
      <w:lvlText w:val="%8."/>
      <w:lvlJc w:val="left"/>
      <w:pPr>
        <w:ind w:left="5760" w:hanging="360"/>
      </w:pPr>
    </w:lvl>
    <w:lvl w:ilvl="8" w:tplc="E532731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DD47636">
      <w:start w:val="1"/>
      <w:numFmt w:val="bullet"/>
      <w:pStyle w:val="ListBullet"/>
      <w:lvlText w:val=""/>
      <w:lvlJc w:val="left"/>
      <w:pPr>
        <w:ind w:left="720" w:hanging="360"/>
      </w:pPr>
      <w:rPr>
        <w:rFonts w:ascii="Symbol" w:hAnsi="Symbol" w:hint="default"/>
      </w:rPr>
    </w:lvl>
    <w:lvl w:ilvl="1" w:tplc="6032F7E0">
      <w:start w:val="1"/>
      <w:numFmt w:val="bullet"/>
      <w:pStyle w:val="ListBullet2"/>
      <w:lvlText w:val="o"/>
      <w:lvlJc w:val="left"/>
      <w:pPr>
        <w:ind w:left="1440" w:hanging="360"/>
      </w:pPr>
      <w:rPr>
        <w:rFonts w:ascii="Courier New" w:hAnsi="Courier New" w:cs="Courier New" w:hint="default"/>
      </w:rPr>
    </w:lvl>
    <w:lvl w:ilvl="2" w:tplc="FE189C5A">
      <w:start w:val="1"/>
      <w:numFmt w:val="bullet"/>
      <w:lvlText w:val=""/>
      <w:lvlJc w:val="left"/>
      <w:pPr>
        <w:ind w:left="2160" w:hanging="360"/>
      </w:pPr>
      <w:rPr>
        <w:rFonts w:ascii="Wingdings" w:hAnsi="Wingdings" w:hint="default"/>
      </w:rPr>
    </w:lvl>
    <w:lvl w:ilvl="3" w:tplc="8FECCF0A">
      <w:start w:val="1"/>
      <w:numFmt w:val="bullet"/>
      <w:lvlText w:val=""/>
      <w:lvlJc w:val="left"/>
      <w:pPr>
        <w:ind w:left="2880" w:hanging="360"/>
      </w:pPr>
      <w:rPr>
        <w:rFonts w:ascii="Symbol" w:hAnsi="Symbol" w:hint="default"/>
      </w:rPr>
    </w:lvl>
    <w:lvl w:ilvl="4" w:tplc="56706C72">
      <w:start w:val="1"/>
      <w:numFmt w:val="bullet"/>
      <w:lvlText w:val="o"/>
      <w:lvlJc w:val="left"/>
      <w:pPr>
        <w:ind w:left="3600" w:hanging="360"/>
      </w:pPr>
      <w:rPr>
        <w:rFonts w:ascii="Courier New" w:hAnsi="Courier New" w:cs="Courier New" w:hint="default"/>
      </w:rPr>
    </w:lvl>
    <w:lvl w:ilvl="5" w:tplc="F0300F58">
      <w:start w:val="1"/>
      <w:numFmt w:val="bullet"/>
      <w:pStyle w:val="ListBullet3"/>
      <w:lvlText w:val=""/>
      <w:lvlJc w:val="left"/>
      <w:pPr>
        <w:ind w:left="4320" w:hanging="360"/>
      </w:pPr>
      <w:rPr>
        <w:rFonts w:ascii="Wingdings" w:hAnsi="Wingdings" w:hint="default"/>
      </w:rPr>
    </w:lvl>
    <w:lvl w:ilvl="6" w:tplc="2848A0AE">
      <w:start w:val="1"/>
      <w:numFmt w:val="bullet"/>
      <w:lvlText w:val=""/>
      <w:lvlJc w:val="left"/>
      <w:pPr>
        <w:ind w:left="5040" w:hanging="360"/>
      </w:pPr>
      <w:rPr>
        <w:rFonts w:ascii="Symbol" w:hAnsi="Symbol" w:hint="default"/>
      </w:rPr>
    </w:lvl>
    <w:lvl w:ilvl="7" w:tplc="9EC69A68">
      <w:start w:val="1"/>
      <w:numFmt w:val="bullet"/>
      <w:lvlText w:val="o"/>
      <w:lvlJc w:val="left"/>
      <w:pPr>
        <w:ind w:left="5760" w:hanging="360"/>
      </w:pPr>
      <w:rPr>
        <w:rFonts w:ascii="Courier New" w:hAnsi="Courier New" w:cs="Courier New" w:hint="default"/>
      </w:rPr>
    </w:lvl>
    <w:lvl w:ilvl="8" w:tplc="0C6C00B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F724C66">
      <w:start w:val="1"/>
      <w:numFmt w:val="bullet"/>
      <w:lvlText w:val=""/>
      <w:lvlJc w:val="left"/>
      <w:pPr>
        <w:ind w:left="360" w:hanging="360"/>
      </w:pPr>
      <w:rPr>
        <w:rFonts w:ascii="Symbol" w:hAnsi="Symbol" w:hint="default"/>
      </w:rPr>
    </w:lvl>
    <w:lvl w:ilvl="1" w:tplc="3E14EE8A" w:tentative="1">
      <w:start w:val="1"/>
      <w:numFmt w:val="bullet"/>
      <w:lvlText w:val="o"/>
      <w:lvlJc w:val="left"/>
      <w:pPr>
        <w:ind w:left="1080" w:hanging="360"/>
      </w:pPr>
      <w:rPr>
        <w:rFonts w:ascii="Courier New" w:hAnsi="Courier New" w:cs="Courier New" w:hint="default"/>
      </w:rPr>
    </w:lvl>
    <w:lvl w:ilvl="2" w:tplc="BB18FA64" w:tentative="1">
      <w:start w:val="1"/>
      <w:numFmt w:val="bullet"/>
      <w:lvlText w:val=""/>
      <w:lvlJc w:val="left"/>
      <w:pPr>
        <w:ind w:left="1800" w:hanging="360"/>
      </w:pPr>
      <w:rPr>
        <w:rFonts w:ascii="Wingdings" w:hAnsi="Wingdings" w:hint="default"/>
      </w:rPr>
    </w:lvl>
    <w:lvl w:ilvl="3" w:tplc="59A0E94E" w:tentative="1">
      <w:start w:val="1"/>
      <w:numFmt w:val="bullet"/>
      <w:lvlText w:val=""/>
      <w:lvlJc w:val="left"/>
      <w:pPr>
        <w:ind w:left="2520" w:hanging="360"/>
      </w:pPr>
      <w:rPr>
        <w:rFonts w:ascii="Symbol" w:hAnsi="Symbol" w:hint="default"/>
      </w:rPr>
    </w:lvl>
    <w:lvl w:ilvl="4" w:tplc="EBE8C80E" w:tentative="1">
      <w:start w:val="1"/>
      <w:numFmt w:val="bullet"/>
      <w:lvlText w:val="o"/>
      <w:lvlJc w:val="left"/>
      <w:pPr>
        <w:ind w:left="3240" w:hanging="360"/>
      </w:pPr>
      <w:rPr>
        <w:rFonts w:ascii="Courier New" w:hAnsi="Courier New" w:cs="Courier New" w:hint="default"/>
      </w:rPr>
    </w:lvl>
    <w:lvl w:ilvl="5" w:tplc="50122B94" w:tentative="1">
      <w:start w:val="1"/>
      <w:numFmt w:val="bullet"/>
      <w:lvlText w:val=""/>
      <w:lvlJc w:val="left"/>
      <w:pPr>
        <w:ind w:left="3960" w:hanging="360"/>
      </w:pPr>
      <w:rPr>
        <w:rFonts w:ascii="Wingdings" w:hAnsi="Wingdings" w:hint="default"/>
      </w:rPr>
    </w:lvl>
    <w:lvl w:ilvl="6" w:tplc="41A48078" w:tentative="1">
      <w:start w:val="1"/>
      <w:numFmt w:val="bullet"/>
      <w:lvlText w:val=""/>
      <w:lvlJc w:val="left"/>
      <w:pPr>
        <w:ind w:left="4680" w:hanging="360"/>
      </w:pPr>
      <w:rPr>
        <w:rFonts w:ascii="Symbol" w:hAnsi="Symbol" w:hint="default"/>
      </w:rPr>
    </w:lvl>
    <w:lvl w:ilvl="7" w:tplc="1DE2ED40" w:tentative="1">
      <w:start w:val="1"/>
      <w:numFmt w:val="bullet"/>
      <w:lvlText w:val="o"/>
      <w:lvlJc w:val="left"/>
      <w:pPr>
        <w:ind w:left="5400" w:hanging="360"/>
      </w:pPr>
      <w:rPr>
        <w:rFonts w:ascii="Courier New" w:hAnsi="Courier New" w:cs="Courier New" w:hint="default"/>
      </w:rPr>
    </w:lvl>
    <w:lvl w:ilvl="8" w:tplc="6AFCD82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D9A7132">
      <w:start w:val="1"/>
      <w:numFmt w:val="lowerRoman"/>
      <w:lvlText w:val="(%1)"/>
      <w:lvlJc w:val="left"/>
      <w:pPr>
        <w:ind w:left="1080" w:hanging="720"/>
      </w:pPr>
      <w:rPr>
        <w:rFonts w:hint="default"/>
      </w:rPr>
    </w:lvl>
    <w:lvl w:ilvl="1" w:tplc="11D221F0" w:tentative="1">
      <w:start w:val="1"/>
      <w:numFmt w:val="lowerLetter"/>
      <w:lvlText w:val="%2."/>
      <w:lvlJc w:val="left"/>
      <w:pPr>
        <w:ind w:left="1440" w:hanging="360"/>
      </w:pPr>
    </w:lvl>
    <w:lvl w:ilvl="2" w:tplc="36CEE078" w:tentative="1">
      <w:start w:val="1"/>
      <w:numFmt w:val="lowerRoman"/>
      <w:lvlText w:val="%3."/>
      <w:lvlJc w:val="right"/>
      <w:pPr>
        <w:ind w:left="2160" w:hanging="180"/>
      </w:pPr>
    </w:lvl>
    <w:lvl w:ilvl="3" w:tplc="EB605776" w:tentative="1">
      <w:start w:val="1"/>
      <w:numFmt w:val="decimal"/>
      <w:lvlText w:val="%4."/>
      <w:lvlJc w:val="left"/>
      <w:pPr>
        <w:ind w:left="2880" w:hanging="360"/>
      </w:pPr>
    </w:lvl>
    <w:lvl w:ilvl="4" w:tplc="D7649C94" w:tentative="1">
      <w:start w:val="1"/>
      <w:numFmt w:val="lowerLetter"/>
      <w:lvlText w:val="%5."/>
      <w:lvlJc w:val="left"/>
      <w:pPr>
        <w:ind w:left="3600" w:hanging="360"/>
      </w:pPr>
    </w:lvl>
    <w:lvl w:ilvl="5" w:tplc="58588838" w:tentative="1">
      <w:start w:val="1"/>
      <w:numFmt w:val="lowerRoman"/>
      <w:lvlText w:val="%6."/>
      <w:lvlJc w:val="right"/>
      <w:pPr>
        <w:ind w:left="4320" w:hanging="180"/>
      </w:pPr>
    </w:lvl>
    <w:lvl w:ilvl="6" w:tplc="574C87E4" w:tentative="1">
      <w:start w:val="1"/>
      <w:numFmt w:val="decimal"/>
      <w:lvlText w:val="%7."/>
      <w:lvlJc w:val="left"/>
      <w:pPr>
        <w:ind w:left="5040" w:hanging="360"/>
      </w:pPr>
    </w:lvl>
    <w:lvl w:ilvl="7" w:tplc="B54E00D2" w:tentative="1">
      <w:start w:val="1"/>
      <w:numFmt w:val="lowerLetter"/>
      <w:lvlText w:val="%8."/>
      <w:lvlJc w:val="left"/>
      <w:pPr>
        <w:ind w:left="5760" w:hanging="360"/>
      </w:pPr>
    </w:lvl>
    <w:lvl w:ilvl="8" w:tplc="B28ADD6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6C278C4">
      <w:start w:val="1"/>
      <w:numFmt w:val="lowerRoman"/>
      <w:lvlText w:val="(%1)"/>
      <w:lvlJc w:val="left"/>
      <w:pPr>
        <w:ind w:left="1080" w:hanging="720"/>
      </w:pPr>
      <w:rPr>
        <w:rFonts w:hint="default"/>
      </w:rPr>
    </w:lvl>
    <w:lvl w:ilvl="1" w:tplc="629C86AC" w:tentative="1">
      <w:start w:val="1"/>
      <w:numFmt w:val="lowerLetter"/>
      <w:lvlText w:val="%2."/>
      <w:lvlJc w:val="left"/>
      <w:pPr>
        <w:ind w:left="1440" w:hanging="360"/>
      </w:pPr>
    </w:lvl>
    <w:lvl w:ilvl="2" w:tplc="1158A4EC" w:tentative="1">
      <w:start w:val="1"/>
      <w:numFmt w:val="lowerRoman"/>
      <w:lvlText w:val="%3."/>
      <w:lvlJc w:val="right"/>
      <w:pPr>
        <w:ind w:left="2160" w:hanging="180"/>
      </w:pPr>
    </w:lvl>
    <w:lvl w:ilvl="3" w:tplc="79E831EA" w:tentative="1">
      <w:start w:val="1"/>
      <w:numFmt w:val="decimal"/>
      <w:lvlText w:val="%4."/>
      <w:lvlJc w:val="left"/>
      <w:pPr>
        <w:ind w:left="2880" w:hanging="360"/>
      </w:pPr>
    </w:lvl>
    <w:lvl w:ilvl="4" w:tplc="6D20D6E2" w:tentative="1">
      <w:start w:val="1"/>
      <w:numFmt w:val="lowerLetter"/>
      <w:lvlText w:val="%5."/>
      <w:lvlJc w:val="left"/>
      <w:pPr>
        <w:ind w:left="3600" w:hanging="360"/>
      </w:pPr>
    </w:lvl>
    <w:lvl w:ilvl="5" w:tplc="50509878" w:tentative="1">
      <w:start w:val="1"/>
      <w:numFmt w:val="lowerRoman"/>
      <w:lvlText w:val="%6."/>
      <w:lvlJc w:val="right"/>
      <w:pPr>
        <w:ind w:left="4320" w:hanging="180"/>
      </w:pPr>
    </w:lvl>
    <w:lvl w:ilvl="6" w:tplc="A74C97E2" w:tentative="1">
      <w:start w:val="1"/>
      <w:numFmt w:val="decimal"/>
      <w:lvlText w:val="%7."/>
      <w:lvlJc w:val="left"/>
      <w:pPr>
        <w:ind w:left="5040" w:hanging="360"/>
      </w:pPr>
    </w:lvl>
    <w:lvl w:ilvl="7" w:tplc="33C45F60" w:tentative="1">
      <w:start w:val="1"/>
      <w:numFmt w:val="lowerLetter"/>
      <w:lvlText w:val="%8."/>
      <w:lvlJc w:val="left"/>
      <w:pPr>
        <w:ind w:left="5760" w:hanging="360"/>
      </w:pPr>
    </w:lvl>
    <w:lvl w:ilvl="8" w:tplc="73C0E6C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6709E80">
      <w:start w:val="1"/>
      <w:numFmt w:val="lowerRoman"/>
      <w:lvlText w:val="(%1)"/>
      <w:lvlJc w:val="left"/>
      <w:pPr>
        <w:ind w:left="1080" w:hanging="720"/>
      </w:pPr>
      <w:rPr>
        <w:rFonts w:hint="default"/>
        <w:b w:val="0"/>
      </w:rPr>
    </w:lvl>
    <w:lvl w:ilvl="1" w:tplc="05A4B456" w:tentative="1">
      <w:start w:val="1"/>
      <w:numFmt w:val="lowerLetter"/>
      <w:lvlText w:val="%2."/>
      <w:lvlJc w:val="left"/>
      <w:pPr>
        <w:ind w:left="1440" w:hanging="360"/>
      </w:pPr>
    </w:lvl>
    <w:lvl w:ilvl="2" w:tplc="CEF88B32" w:tentative="1">
      <w:start w:val="1"/>
      <w:numFmt w:val="lowerRoman"/>
      <w:lvlText w:val="%3."/>
      <w:lvlJc w:val="right"/>
      <w:pPr>
        <w:ind w:left="2160" w:hanging="180"/>
      </w:pPr>
    </w:lvl>
    <w:lvl w:ilvl="3" w:tplc="6A3CD648" w:tentative="1">
      <w:start w:val="1"/>
      <w:numFmt w:val="decimal"/>
      <w:lvlText w:val="%4."/>
      <w:lvlJc w:val="left"/>
      <w:pPr>
        <w:ind w:left="2880" w:hanging="360"/>
      </w:pPr>
    </w:lvl>
    <w:lvl w:ilvl="4" w:tplc="46E8AE70" w:tentative="1">
      <w:start w:val="1"/>
      <w:numFmt w:val="lowerLetter"/>
      <w:lvlText w:val="%5."/>
      <w:lvlJc w:val="left"/>
      <w:pPr>
        <w:ind w:left="3600" w:hanging="360"/>
      </w:pPr>
    </w:lvl>
    <w:lvl w:ilvl="5" w:tplc="A06CF3EC" w:tentative="1">
      <w:start w:val="1"/>
      <w:numFmt w:val="lowerRoman"/>
      <w:lvlText w:val="%6."/>
      <w:lvlJc w:val="right"/>
      <w:pPr>
        <w:ind w:left="4320" w:hanging="180"/>
      </w:pPr>
    </w:lvl>
    <w:lvl w:ilvl="6" w:tplc="24B0CF74" w:tentative="1">
      <w:start w:val="1"/>
      <w:numFmt w:val="decimal"/>
      <w:lvlText w:val="%7."/>
      <w:lvlJc w:val="left"/>
      <w:pPr>
        <w:ind w:left="5040" w:hanging="360"/>
      </w:pPr>
    </w:lvl>
    <w:lvl w:ilvl="7" w:tplc="43266EC4" w:tentative="1">
      <w:start w:val="1"/>
      <w:numFmt w:val="lowerLetter"/>
      <w:lvlText w:val="%8."/>
      <w:lvlJc w:val="left"/>
      <w:pPr>
        <w:ind w:left="5760" w:hanging="360"/>
      </w:pPr>
    </w:lvl>
    <w:lvl w:ilvl="8" w:tplc="DE8A00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E682128">
      <w:start w:val="1"/>
      <w:numFmt w:val="lowerRoman"/>
      <w:lvlText w:val="(%1)"/>
      <w:lvlJc w:val="left"/>
      <w:pPr>
        <w:ind w:left="1080" w:hanging="720"/>
      </w:pPr>
      <w:rPr>
        <w:rFonts w:hint="default"/>
        <w:b w:val="0"/>
      </w:rPr>
    </w:lvl>
    <w:lvl w:ilvl="1" w:tplc="4F141C92" w:tentative="1">
      <w:start w:val="1"/>
      <w:numFmt w:val="lowerLetter"/>
      <w:lvlText w:val="%2."/>
      <w:lvlJc w:val="left"/>
      <w:pPr>
        <w:ind w:left="1440" w:hanging="360"/>
      </w:pPr>
    </w:lvl>
    <w:lvl w:ilvl="2" w:tplc="92B470E8" w:tentative="1">
      <w:start w:val="1"/>
      <w:numFmt w:val="lowerRoman"/>
      <w:lvlText w:val="%3."/>
      <w:lvlJc w:val="right"/>
      <w:pPr>
        <w:ind w:left="2160" w:hanging="180"/>
      </w:pPr>
    </w:lvl>
    <w:lvl w:ilvl="3" w:tplc="CD48CD1A" w:tentative="1">
      <w:start w:val="1"/>
      <w:numFmt w:val="decimal"/>
      <w:lvlText w:val="%4."/>
      <w:lvlJc w:val="left"/>
      <w:pPr>
        <w:ind w:left="2880" w:hanging="360"/>
      </w:pPr>
    </w:lvl>
    <w:lvl w:ilvl="4" w:tplc="E77078F8" w:tentative="1">
      <w:start w:val="1"/>
      <w:numFmt w:val="lowerLetter"/>
      <w:lvlText w:val="%5."/>
      <w:lvlJc w:val="left"/>
      <w:pPr>
        <w:ind w:left="3600" w:hanging="360"/>
      </w:pPr>
    </w:lvl>
    <w:lvl w:ilvl="5" w:tplc="2E689B00" w:tentative="1">
      <w:start w:val="1"/>
      <w:numFmt w:val="lowerRoman"/>
      <w:lvlText w:val="%6."/>
      <w:lvlJc w:val="right"/>
      <w:pPr>
        <w:ind w:left="4320" w:hanging="180"/>
      </w:pPr>
    </w:lvl>
    <w:lvl w:ilvl="6" w:tplc="DABCE012" w:tentative="1">
      <w:start w:val="1"/>
      <w:numFmt w:val="decimal"/>
      <w:lvlText w:val="%7."/>
      <w:lvlJc w:val="left"/>
      <w:pPr>
        <w:ind w:left="5040" w:hanging="360"/>
      </w:pPr>
    </w:lvl>
    <w:lvl w:ilvl="7" w:tplc="D0DE8BE0" w:tentative="1">
      <w:start w:val="1"/>
      <w:numFmt w:val="lowerLetter"/>
      <w:lvlText w:val="%8."/>
      <w:lvlJc w:val="left"/>
      <w:pPr>
        <w:ind w:left="5760" w:hanging="360"/>
      </w:pPr>
    </w:lvl>
    <w:lvl w:ilvl="8" w:tplc="BBB22F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FA23190">
      <w:start w:val="1"/>
      <w:numFmt w:val="decimal"/>
      <w:lvlText w:val="%1."/>
      <w:lvlJc w:val="left"/>
      <w:pPr>
        <w:ind w:left="360" w:hanging="360"/>
      </w:pPr>
      <w:rPr>
        <w:rFonts w:hint="default"/>
      </w:rPr>
    </w:lvl>
    <w:lvl w:ilvl="1" w:tplc="EDF0CA52" w:tentative="1">
      <w:start w:val="1"/>
      <w:numFmt w:val="lowerLetter"/>
      <w:lvlText w:val="%2."/>
      <w:lvlJc w:val="left"/>
      <w:pPr>
        <w:ind w:left="1080" w:hanging="360"/>
      </w:pPr>
    </w:lvl>
    <w:lvl w:ilvl="2" w:tplc="548CE20C" w:tentative="1">
      <w:start w:val="1"/>
      <w:numFmt w:val="lowerRoman"/>
      <w:lvlText w:val="%3."/>
      <w:lvlJc w:val="right"/>
      <w:pPr>
        <w:ind w:left="1800" w:hanging="180"/>
      </w:pPr>
    </w:lvl>
    <w:lvl w:ilvl="3" w:tplc="60D67314" w:tentative="1">
      <w:start w:val="1"/>
      <w:numFmt w:val="decimal"/>
      <w:lvlText w:val="%4."/>
      <w:lvlJc w:val="left"/>
      <w:pPr>
        <w:ind w:left="2520" w:hanging="360"/>
      </w:pPr>
    </w:lvl>
    <w:lvl w:ilvl="4" w:tplc="36A6C50A" w:tentative="1">
      <w:start w:val="1"/>
      <w:numFmt w:val="lowerLetter"/>
      <w:lvlText w:val="%5."/>
      <w:lvlJc w:val="left"/>
      <w:pPr>
        <w:ind w:left="3240" w:hanging="360"/>
      </w:pPr>
    </w:lvl>
    <w:lvl w:ilvl="5" w:tplc="A1EA0A82" w:tentative="1">
      <w:start w:val="1"/>
      <w:numFmt w:val="lowerRoman"/>
      <w:lvlText w:val="%6."/>
      <w:lvlJc w:val="right"/>
      <w:pPr>
        <w:ind w:left="3960" w:hanging="180"/>
      </w:pPr>
    </w:lvl>
    <w:lvl w:ilvl="6" w:tplc="7E8099AC" w:tentative="1">
      <w:start w:val="1"/>
      <w:numFmt w:val="decimal"/>
      <w:lvlText w:val="%7."/>
      <w:lvlJc w:val="left"/>
      <w:pPr>
        <w:ind w:left="4680" w:hanging="360"/>
      </w:pPr>
    </w:lvl>
    <w:lvl w:ilvl="7" w:tplc="C29C867E" w:tentative="1">
      <w:start w:val="1"/>
      <w:numFmt w:val="lowerLetter"/>
      <w:lvlText w:val="%8."/>
      <w:lvlJc w:val="left"/>
      <w:pPr>
        <w:ind w:left="5400" w:hanging="360"/>
      </w:pPr>
    </w:lvl>
    <w:lvl w:ilvl="8" w:tplc="3692042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82692F0">
      <w:start w:val="1"/>
      <w:numFmt w:val="lowerRoman"/>
      <w:lvlText w:val="(%1)"/>
      <w:lvlJc w:val="left"/>
      <w:pPr>
        <w:ind w:left="1080" w:hanging="720"/>
      </w:pPr>
      <w:rPr>
        <w:rFonts w:hint="default"/>
      </w:rPr>
    </w:lvl>
    <w:lvl w:ilvl="1" w:tplc="A73C1F72" w:tentative="1">
      <w:start w:val="1"/>
      <w:numFmt w:val="lowerLetter"/>
      <w:lvlText w:val="%2."/>
      <w:lvlJc w:val="left"/>
      <w:pPr>
        <w:ind w:left="1440" w:hanging="360"/>
      </w:pPr>
    </w:lvl>
    <w:lvl w:ilvl="2" w:tplc="9806825C" w:tentative="1">
      <w:start w:val="1"/>
      <w:numFmt w:val="lowerRoman"/>
      <w:lvlText w:val="%3."/>
      <w:lvlJc w:val="right"/>
      <w:pPr>
        <w:ind w:left="2160" w:hanging="180"/>
      </w:pPr>
    </w:lvl>
    <w:lvl w:ilvl="3" w:tplc="62F257F4" w:tentative="1">
      <w:start w:val="1"/>
      <w:numFmt w:val="decimal"/>
      <w:lvlText w:val="%4."/>
      <w:lvlJc w:val="left"/>
      <w:pPr>
        <w:ind w:left="2880" w:hanging="360"/>
      </w:pPr>
    </w:lvl>
    <w:lvl w:ilvl="4" w:tplc="B6B0196E" w:tentative="1">
      <w:start w:val="1"/>
      <w:numFmt w:val="lowerLetter"/>
      <w:lvlText w:val="%5."/>
      <w:lvlJc w:val="left"/>
      <w:pPr>
        <w:ind w:left="3600" w:hanging="360"/>
      </w:pPr>
    </w:lvl>
    <w:lvl w:ilvl="5" w:tplc="F3EE8852" w:tentative="1">
      <w:start w:val="1"/>
      <w:numFmt w:val="lowerRoman"/>
      <w:lvlText w:val="%6."/>
      <w:lvlJc w:val="right"/>
      <w:pPr>
        <w:ind w:left="4320" w:hanging="180"/>
      </w:pPr>
    </w:lvl>
    <w:lvl w:ilvl="6" w:tplc="24E4817A" w:tentative="1">
      <w:start w:val="1"/>
      <w:numFmt w:val="decimal"/>
      <w:lvlText w:val="%7."/>
      <w:lvlJc w:val="left"/>
      <w:pPr>
        <w:ind w:left="5040" w:hanging="360"/>
      </w:pPr>
    </w:lvl>
    <w:lvl w:ilvl="7" w:tplc="BC024AD8" w:tentative="1">
      <w:start w:val="1"/>
      <w:numFmt w:val="lowerLetter"/>
      <w:lvlText w:val="%8."/>
      <w:lvlJc w:val="left"/>
      <w:pPr>
        <w:ind w:left="5760" w:hanging="360"/>
      </w:pPr>
    </w:lvl>
    <w:lvl w:ilvl="8" w:tplc="A40E310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51ED2BE">
      <w:start w:val="1"/>
      <w:numFmt w:val="decimal"/>
      <w:lvlText w:val="%1."/>
      <w:lvlJc w:val="left"/>
      <w:pPr>
        <w:ind w:left="360" w:hanging="360"/>
      </w:pPr>
    </w:lvl>
    <w:lvl w:ilvl="1" w:tplc="3FCAA04A" w:tentative="1">
      <w:start w:val="1"/>
      <w:numFmt w:val="lowerLetter"/>
      <w:lvlText w:val="%2."/>
      <w:lvlJc w:val="left"/>
      <w:pPr>
        <w:ind w:left="1080" w:hanging="360"/>
      </w:pPr>
    </w:lvl>
    <w:lvl w:ilvl="2" w:tplc="A6E4055C" w:tentative="1">
      <w:start w:val="1"/>
      <w:numFmt w:val="lowerRoman"/>
      <w:lvlText w:val="%3."/>
      <w:lvlJc w:val="right"/>
      <w:pPr>
        <w:ind w:left="1800" w:hanging="180"/>
      </w:pPr>
    </w:lvl>
    <w:lvl w:ilvl="3" w:tplc="FDE025F6" w:tentative="1">
      <w:start w:val="1"/>
      <w:numFmt w:val="decimal"/>
      <w:lvlText w:val="%4."/>
      <w:lvlJc w:val="left"/>
      <w:pPr>
        <w:ind w:left="2520" w:hanging="360"/>
      </w:pPr>
    </w:lvl>
    <w:lvl w:ilvl="4" w:tplc="9CCCC1EE" w:tentative="1">
      <w:start w:val="1"/>
      <w:numFmt w:val="lowerLetter"/>
      <w:lvlText w:val="%5."/>
      <w:lvlJc w:val="left"/>
      <w:pPr>
        <w:ind w:left="3240" w:hanging="360"/>
      </w:pPr>
    </w:lvl>
    <w:lvl w:ilvl="5" w:tplc="531A97DC" w:tentative="1">
      <w:start w:val="1"/>
      <w:numFmt w:val="lowerRoman"/>
      <w:lvlText w:val="%6."/>
      <w:lvlJc w:val="right"/>
      <w:pPr>
        <w:ind w:left="3960" w:hanging="180"/>
      </w:pPr>
    </w:lvl>
    <w:lvl w:ilvl="6" w:tplc="7DB4BE66" w:tentative="1">
      <w:start w:val="1"/>
      <w:numFmt w:val="decimal"/>
      <w:lvlText w:val="%7."/>
      <w:lvlJc w:val="left"/>
      <w:pPr>
        <w:ind w:left="4680" w:hanging="360"/>
      </w:pPr>
    </w:lvl>
    <w:lvl w:ilvl="7" w:tplc="F9C23736" w:tentative="1">
      <w:start w:val="1"/>
      <w:numFmt w:val="lowerLetter"/>
      <w:lvlText w:val="%8."/>
      <w:lvlJc w:val="left"/>
      <w:pPr>
        <w:ind w:left="5400" w:hanging="360"/>
      </w:pPr>
    </w:lvl>
    <w:lvl w:ilvl="8" w:tplc="7A50ECC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56EA89E">
      <w:start w:val="1"/>
      <w:numFmt w:val="lowerRoman"/>
      <w:lvlText w:val="(%1)"/>
      <w:lvlJc w:val="left"/>
      <w:pPr>
        <w:ind w:left="1080" w:hanging="720"/>
      </w:pPr>
      <w:rPr>
        <w:rFonts w:hint="default"/>
        <w:b w:val="0"/>
      </w:rPr>
    </w:lvl>
    <w:lvl w:ilvl="1" w:tplc="22A09678" w:tentative="1">
      <w:start w:val="1"/>
      <w:numFmt w:val="lowerLetter"/>
      <w:lvlText w:val="%2."/>
      <w:lvlJc w:val="left"/>
      <w:pPr>
        <w:ind w:left="1440" w:hanging="360"/>
      </w:pPr>
    </w:lvl>
    <w:lvl w:ilvl="2" w:tplc="1674B632" w:tentative="1">
      <w:start w:val="1"/>
      <w:numFmt w:val="lowerRoman"/>
      <w:lvlText w:val="%3."/>
      <w:lvlJc w:val="right"/>
      <w:pPr>
        <w:ind w:left="2160" w:hanging="180"/>
      </w:pPr>
    </w:lvl>
    <w:lvl w:ilvl="3" w:tplc="325C59E0" w:tentative="1">
      <w:start w:val="1"/>
      <w:numFmt w:val="decimal"/>
      <w:lvlText w:val="%4."/>
      <w:lvlJc w:val="left"/>
      <w:pPr>
        <w:ind w:left="2880" w:hanging="360"/>
      </w:pPr>
    </w:lvl>
    <w:lvl w:ilvl="4" w:tplc="621C5788" w:tentative="1">
      <w:start w:val="1"/>
      <w:numFmt w:val="lowerLetter"/>
      <w:lvlText w:val="%5."/>
      <w:lvlJc w:val="left"/>
      <w:pPr>
        <w:ind w:left="3600" w:hanging="360"/>
      </w:pPr>
    </w:lvl>
    <w:lvl w:ilvl="5" w:tplc="6DDCECAC" w:tentative="1">
      <w:start w:val="1"/>
      <w:numFmt w:val="lowerRoman"/>
      <w:lvlText w:val="%6."/>
      <w:lvlJc w:val="right"/>
      <w:pPr>
        <w:ind w:left="4320" w:hanging="180"/>
      </w:pPr>
    </w:lvl>
    <w:lvl w:ilvl="6" w:tplc="05A6EBD6" w:tentative="1">
      <w:start w:val="1"/>
      <w:numFmt w:val="decimal"/>
      <w:lvlText w:val="%7."/>
      <w:lvlJc w:val="left"/>
      <w:pPr>
        <w:ind w:left="5040" w:hanging="360"/>
      </w:pPr>
    </w:lvl>
    <w:lvl w:ilvl="7" w:tplc="26FCF4FA" w:tentative="1">
      <w:start w:val="1"/>
      <w:numFmt w:val="lowerLetter"/>
      <w:lvlText w:val="%8."/>
      <w:lvlJc w:val="left"/>
      <w:pPr>
        <w:ind w:left="5760" w:hanging="360"/>
      </w:pPr>
    </w:lvl>
    <w:lvl w:ilvl="8" w:tplc="A02C560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434FB36">
      <w:start w:val="1"/>
      <w:numFmt w:val="lowerRoman"/>
      <w:lvlText w:val="(%1)"/>
      <w:lvlJc w:val="left"/>
      <w:pPr>
        <w:ind w:left="1080" w:hanging="720"/>
      </w:pPr>
      <w:rPr>
        <w:rFonts w:hint="default"/>
      </w:rPr>
    </w:lvl>
    <w:lvl w:ilvl="1" w:tplc="D64258A4" w:tentative="1">
      <w:start w:val="1"/>
      <w:numFmt w:val="lowerLetter"/>
      <w:lvlText w:val="%2."/>
      <w:lvlJc w:val="left"/>
      <w:pPr>
        <w:ind w:left="1440" w:hanging="360"/>
      </w:pPr>
    </w:lvl>
    <w:lvl w:ilvl="2" w:tplc="F872F570" w:tentative="1">
      <w:start w:val="1"/>
      <w:numFmt w:val="lowerRoman"/>
      <w:lvlText w:val="%3."/>
      <w:lvlJc w:val="right"/>
      <w:pPr>
        <w:ind w:left="2160" w:hanging="180"/>
      </w:pPr>
    </w:lvl>
    <w:lvl w:ilvl="3" w:tplc="5468AB82" w:tentative="1">
      <w:start w:val="1"/>
      <w:numFmt w:val="decimal"/>
      <w:lvlText w:val="%4."/>
      <w:lvlJc w:val="left"/>
      <w:pPr>
        <w:ind w:left="2880" w:hanging="360"/>
      </w:pPr>
    </w:lvl>
    <w:lvl w:ilvl="4" w:tplc="0D723F32" w:tentative="1">
      <w:start w:val="1"/>
      <w:numFmt w:val="lowerLetter"/>
      <w:lvlText w:val="%5."/>
      <w:lvlJc w:val="left"/>
      <w:pPr>
        <w:ind w:left="3600" w:hanging="360"/>
      </w:pPr>
    </w:lvl>
    <w:lvl w:ilvl="5" w:tplc="BA46C226" w:tentative="1">
      <w:start w:val="1"/>
      <w:numFmt w:val="lowerRoman"/>
      <w:lvlText w:val="%6."/>
      <w:lvlJc w:val="right"/>
      <w:pPr>
        <w:ind w:left="4320" w:hanging="180"/>
      </w:pPr>
    </w:lvl>
    <w:lvl w:ilvl="6" w:tplc="AE94E966" w:tentative="1">
      <w:start w:val="1"/>
      <w:numFmt w:val="decimal"/>
      <w:lvlText w:val="%7."/>
      <w:lvlJc w:val="left"/>
      <w:pPr>
        <w:ind w:left="5040" w:hanging="360"/>
      </w:pPr>
    </w:lvl>
    <w:lvl w:ilvl="7" w:tplc="733AD0D4" w:tentative="1">
      <w:start w:val="1"/>
      <w:numFmt w:val="lowerLetter"/>
      <w:lvlText w:val="%8."/>
      <w:lvlJc w:val="left"/>
      <w:pPr>
        <w:ind w:left="5760" w:hanging="360"/>
      </w:pPr>
    </w:lvl>
    <w:lvl w:ilvl="8" w:tplc="D0E4662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796C71C">
      <w:start w:val="1"/>
      <w:numFmt w:val="lowerRoman"/>
      <w:lvlText w:val="(%1)"/>
      <w:lvlJc w:val="left"/>
      <w:pPr>
        <w:ind w:left="1080" w:hanging="720"/>
      </w:pPr>
      <w:rPr>
        <w:rFonts w:hint="default"/>
      </w:rPr>
    </w:lvl>
    <w:lvl w:ilvl="1" w:tplc="298A1A28" w:tentative="1">
      <w:start w:val="1"/>
      <w:numFmt w:val="lowerLetter"/>
      <w:lvlText w:val="%2."/>
      <w:lvlJc w:val="left"/>
      <w:pPr>
        <w:ind w:left="1440" w:hanging="360"/>
      </w:pPr>
    </w:lvl>
    <w:lvl w:ilvl="2" w:tplc="D0D8AEF0" w:tentative="1">
      <w:start w:val="1"/>
      <w:numFmt w:val="lowerRoman"/>
      <w:lvlText w:val="%3."/>
      <w:lvlJc w:val="right"/>
      <w:pPr>
        <w:ind w:left="2160" w:hanging="180"/>
      </w:pPr>
    </w:lvl>
    <w:lvl w:ilvl="3" w:tplc="DBEA4CBA" w:tentative="1">
      <w:start w:val="1"/>
      <w:numFmt w:val="decimal"/>
      <w:lvlText w:val="%4."/>
      <w:lvlJc w:val="left"/>
      <w:pPr>
        <w:ind w:left="2880" w:hanging="360"/>
      </w:pPr>
    </w:lvl>
    <w:lvl w:ilvl="4" w:tplc="FAAE9C7C" w:tentative="1">
      <w:start w:val="1"/>
      <w:numFmt w:val="lowerLetter"/>
      <w:lvlText w:val="%5."/>
      <w:lvlJc w:val="left"/>
      <w:pPr>
        <w:ind w:left="3600" w:hanging="360"/>
      </w:pPr>
    </w:lvl>
    <w:lvl w:ilvl="5" w:tplc="D966C136" w:tentative="1">
      <w:start w:val="1"/>
      <w:numFmt w:val="lowerRoman"/>
      <w:lvlText w:val="%6."/>
      <w:lvlJc w:val="right"/>
      <w:pPr>
        <w:ind w:left="4320" w:hanging="180"/>
      </w:pPr>
    </w:lvl>
    <w:lvl w:ilvl="6" w:tplc="E10C051E" w:tentative="1">
      <w:start w:val="1"/>
      <w:numFmt w:val="decimal"/>
      <w:lvlText w:val="%7."/>
      <w:lvlJc w:val="left"/>
      <w:pPr>
        <w:ind w:left="5040" w:hanging="360"/>
      </w:pPr>
    </w:lvl>
    <w:lvl w:ilvl="7" w:tplc="8F44AACA" w:tentative="1">
      <w:start w:val="1"/>
      <w:numFmt w:val="lowerLetter"/>
      <w:lvlText w:val="%8."/>
      <w:lvlJc w:val="left"/>
      <w:pPr>
        <w:ind w:left="5760" w:hanging="360"/>
      </w:pPr>
    </w:lvl>
    <w:lvl w:ilvl="8" w:tplc="9E30191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E966258">
      <w:start w:val="1"/>
      <w:numFmt w:val="lowerRoman"/>
      <w:lvlText w:val="(%1)"/>
      <w:lvlJc w:val="left"/>
      <w:pPr>
        <w:ind w:left="1004" w:hanging="720"/>
      </w:pPr>
      <w:rPr>
        <w:rFonts w:hint="default"/>
        <w:b w:val="0"/>
      </w:rPr>
    </w:lvl>
    <w:lvl w:ilvl="1" w:tplc="47EC779E" w:tentative="1">
      <w:start w:val="1"/>
      <w:numFmt w:val="lowerLetter"/>
      <w:lvlText w:val="%2."/>
      <w:lvlJc w:val="left"/>
      <w:pPr>
        <w:ind w:left="1364" w:hanging="360"/>
      </w:pPr>
    </w:lvl>
    <w:lvl w:ilvl="2" w:tplc="591ABD40" w:tentative="1">
      <w:start w:val="1"/>
      <w:numFmt w:val="lowerRoman"/>
      <w:lvlText w:val="%3."/>
      <w:lvlJc w:val="right"/>
      <w:pPr>
        <w:ind w:left="2084" w:hanging="180"/>
      </w:pPr>
    </w:lvl>
    <w:lvl w:ilvl="3" w:tplc="CD54A260" w:tentative="1">
      <w:start w:val="1"/>
      <w:numFmt w:val="decimal"/>
      <w:lvlText w:val="%4."/>
      <w:lvlJc w:val="left"/>
      <w:pPr>
        <w:ind w:left="2804" w:hanging="360"/>
      </w:pPr>
    </w:lvl>
    <w:lvl w:ilvl="4" w:tplc="E79A9E4A" w:tentative="1">
      <w:start w:val="1"/>
      <w:numFmt w:val="lowerLetter"/>
      <w:lvlText w:val="%5."/>
      <w:lvlJc w:val="left"/>
      <w:pPr>
        <w:ind w:left="3524" w:hanging="360"/>
      </w:pPr>
    </w:lvl>
    <w:lvl w:ilvl="5" w:tplc="F336EDB6" w:tentative="1">
      <w:start w:val="1"/>
      <w:numFmt w:val="lowerRoman"/>
      <w:lvlText w:val="%6."/>
      <w:lvlJc w:val="right"/>
      <w:pPr>
        <w:ind w:left="4244" w:hanging="180"/>
      </w:pPr>
    </w:lvl>
    <w:lvl w:ilvl="6" w:tplc="F1888C00" w:tentative="1">
      <w:start w:val="1"/>
      <w:numFmt w:val="decimal"/>
      <w:lvlText w:val="%7."/>
      <w:lvlJc w:val="left"/>
      <w:pPr>
        <w:ind w:left="4964" w:hanging="360"/>
      </w:pPr>
    </w:lvl>
    <w:lvl w:ilvl="7" w:tplc="7F5EB3EC" w:tentative="1">
      <w:start w:val="1"/>
      <w:numFmt w:val="lowerLetter"/>
      <w:lvlText w:val="%8."/>
      <w:lvlJc w:val="left"/>
      <w:pPr>
        <w:ind w:left="5684" w:hanging="360"/>
      </w:pPr>
    </w:lvl>
    <w:lvl w:ilvl="8" w:tplc="D80489B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24EE362">
      <w:start w:val="1"/>
      <w:numFmt w:val="decimal"/>
      <w:lvlText w:val="%1."/>
      <w:lvlJc w:val="left"/>
      <w:pPr>
        <w:ind w:left="360" w:hanging="360"/>
      </w:pPr>
      <w:rPr>
        <w:rFonts w:hint="default"/>
      </w:rPr>
    </w:lvl>
    <w:lvl w:ilvl="1" w:tplc="A120E9B8" w:tentative="1">
      <w:start w:val="1"/>
      <w:numFmt w:val="lowerLetter"/>
      <w:lvlText w:val="%2."/>
      <w:lvlJc w:val="left"/>
      <w:pPr>
        <w:ind w:left="1080" w:hanging="360"/>
      </w:pPr>
    </w:lvl>
    <w:lvl w:ilvl="2" w:tplc="DFD0C80A" w:tentative="1">
      <w:start w:val="1"/>
      <w:numFmt w:val="lowerRoman"/>
      <w:lvlText w:val="%3."/>
      <w:lvlJc w:val="right"/>
      <w:pPr>
        <w:ind w:left="1800" w:hanging="180"/>
      </w:pPr>
    </w:lvl>
    <w:lvl w:ilvl="3" w:tplc="C6E008E8" w:tentative="1">
      <w:start w:val="1"/>
      <w:numFmt w:val="decimal"/>
      <w:lvlText w:val="%4."/>
      <w:lvlJc w:val="left"/>
      <w:pPr>
        <w:ind w:left="2520" w:hanging="360"/>
      </w:pPr>
    </w:lvl>
    <w:lvl w:ilvl="4" w:tplc="F8B4D402" w:tentative="1">
      <w:start w:val="1"/>
      <w:numFmt w:val="lowerLetter"/>
      <w:lvlText w:val="%5."/>
      <w:lvlJc w:val="left"/>
      <w:pPr>
        <w:ind w:left="3240" w:hanging="360"/>
      </w:pPr>
    </w:lvl>
    <w:lvl w:ilvl="5" w:tplc="D616AF90" w:tentative="1">
      <w:start w:val="1"/>
      <w:numFmt w:val="lowerRoman"/>
      <w:lvlText w:val="%6."/>
      <w:lvlJc w:val="right"/>
      <w:pPr>
        <w:ind w:left="3960" w:hanging="180"/>
      </w:pPr>
    </w:lvl>
    <w:lvl w:ilvl="6" w:tplc="C77EA426" w:tentative="1">
      <w:start w:val="1"/>
      <w:numFmt w:val="decimal"/>
      <w:lvlText w:val="%7."/>
      <w:lvlJc w:val="left"/>
      <w:pPr>
        <w:ind w:left="4680" w:hanging="360"/>
      </w:pPr>
    </w:lvl>
    <w:lvl w:ilvl="7" w:tplc="F51CF4EC" w:tentative="1">
      <w:start w:val="1"/>
      <w:numFmt w:val="lowerLetter"/>
      <w:lvlText w:val="%8."/>
      <w:lvlJc w:val="left"/>
      <w:pPr>
        <w:ind w:left="5400" w:hanging="360"/>
      </w:pPr>
    </w:lvl>
    <w:lvl w:ilvl="8" w:tplc="8E8623A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9980E8C">
      <w:start w:val="1"/>
      <w:numFmt w:val="lowerRoman"/>
      <w:lvlText w:val="(%1)"/>
      <w:lvlJc w:val="left"/>
      <w:pPr>
        <w:ind w:left="1080" w:hanging="720"/>
      </w:pPr>
      <w:rPr>
        <w:rFonts w:hint="default"/>
      </w:rPr>
    </w:lvl>
    <w:lvl w:ilvl="1" w:tplc="7EE0BEBC" w:tentative="1">
      <w:start w:val="1"/>
      <w:numFmt w:val="lowerLetter"/>
      <w:lvlText w:val="%2."/>
      <w:lvlJc w:val="left"/>
      <w:pPr>
        <w:ind w:left="1440" w:hanging="360"/>
      </w:pPr>
    </w:lvl>
    <w:lvl w:ilvl="2" w:tplc="DFC88A1C" w:tentative="1">
      <w:start w:val="1"/>
      <w:numFmt w:val="lowerRoman"/>
      <w:lvlText w:val="%3."/>
      <w:lvlJc w:val="right"/>
      <w:pPr>
        <w:ind w:left="2160" w:hanging="180"/>
      </w:pPr>
    </w:lvl>
    <w:lvl w:ilvl="3" w:tplc="F8CE8A8E" w:tentative="1">
      <w:start w:val="1"/>
      <w:numFmt w:val="decimal"/>
      <w:lvlText w:val="%4."/>
      <w:lvlJc w:val="left"/>
      <w:pPr>
        <w:ind w:left="2880" w:hanging="360"/>
      </w:pPr>
    </w:lvl>
    <w:lvl w:ilvl="4" w:tplc="CFA44DD4" w:tentative="1">
      <w:start w:val="1"/>
      <w:numFmt w:val="lowerLetter"/>
      <w:lvlText w:val="%5."/>
      <w:lvlJc w:val="left"/>
      <w:pPr>
        <w:ind w:left="3600" w:hanging="360"/>
      </w:pPr>
    </w:lvl>
    <w:lvl w:ilvl="5" w:tplc="244E0CE2" w:tentative="1">
      <w:start w:val="1"/>
      <w:numFmt w:val="lowerRoman"/>
      <w:lvlText w:val="%6."/>
      <w:lvlJc w:val="right"/>
      <w:pPr>
        <w:ind w:left="4320" w:hanging="180"/>
      </w:pPr>
    </w:lvl>
    <w:lvl w:ilvl="6" w:tplc="BD96B382" w:tentative="1">
      <w:start w:val="1"/>
      <w:numFmt w:val="decimal"/>
      <w:lvlText w:val="%7."/>
      <w:lvlJc w:val="left"/>
      <w:pPr>
        <w:ind w:left="5040" w:hanging="360"/>
      </w:pPr>
    </w:lvl>
    <w:lvl w:ilvl="7" w:tplc="0D386E26" w:tentative="1">
      <w:start w:val="1"/>
      <w:numFmt w:val="lowerLetter"/>
      <w:lvlText w:val="%8."/>
      <w:lvlJc w:val="left"/>
      <w:pPr>
        <w:ind w:left="5760" w:hanging="360"/>
      </w:pPr>
    </w:lvl>
    <w:lvl w:ilvl="8" w:tplc="0BB47BA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4588AF6">
      <w:start w:val="1"/>
      <w:numFmt w:val="decimal"/>
      <w:lvlText w:val="%1."/>
      <w:lvlJc w:val="left"/>
      <w:pPr>
        <w:ind w:left="360" w:hanging="360"/>
      </w:pPr>
      <w:rPr>
        <w:rFonts w:hint="default"/>
      </w:rPr>
    </w:lvl>
    <w:lvl w:ilvl="1" w:tplc="8D28D0FA" w:tentative="1">
      <w:start w:val="1"/>
      <w:numFmt w:val="lowerLetter"/>
      <w:lvlText w:val="%2."/>
      <w:lvlJc w:val="left"/>
      <w:pPr>
        <w:ind w:left="1080" w:hanging="360"/>
      </w:pPr>
    </w:lvl>
    <w:lvl w:ilvl="2" w:tplc="C78264F4" w:tentative="1">
      <w:start w:val="1"/>
      <w:numFmt w:val="lowerRoman"/>
      <w:lvlText w:val="%3."/>
      <w:lvlJc w:val="right"/>
      <w:pPr>
        <w:ind w:left="1800" w:hanging="180"/>
      </w:pPr>
    </w:lvl>
    <w:lvl w:ilvl="3" w:tplc="471C569A" w:tentative="1">
      <w:start w:val="1"/>
      <w:numFmt w:val="decimal"/>
      <w:lvlText w:val="%4."/>
      <w:lvlJc w:val="left"/>
      <w:pPr>
        <w:ind w:left="2520" w:hanging="360"/>
      </w:pPr>
    </w:lvl>
    <w:lvl w:ilvl="4" w:tplc="A60472EC" w:tentative="1">
      <w:start w:val="1"/>
      <w:numFmt w:val="lowerLetter"/>
      <w:lvlText w:val="%5."/>
      <w:lvlJc w:val="left"/>
      <w:pPr>
        <w:ind w:left="3240" w:hanging="360"/>
      </w:pPr>
    </w:lvl>
    <w:lvl w:ilvl="5" w:tplc="4C6C3C58" w:tentative="1">
      <w:start w:val="1"/>
      <w:numFmt w:val="lowerRoman"/>
      <w:lvlText w:val="%6."/>
      <w:lvlJc w:val="right"/>
      <w:pPr>
        <w:ind w:left="3960" w:hanging="180"/>
      </w:pPr>
    </w:lvl>
    <w:lvl w:ilvl="6" w:tplc="585072E2" w:tentative="1">
      <w:start w:val="1"/>
      <w:numFmt w:val="decimal"/>
      <w:lvlText w:val="%7."/>
      <w:lvlJc w:val="left"/>
      <w:pPr>
        <w:ind w:left="4680" w:hanging="360"/>
      </w:pPr>
    </w:lvl>
    <w:lvl w:ilvl="7" w:tplc="CB180A30" w:tentative="1">
      <w:start w:val="1"/>
      <w:numFmt w:val="lowerLetter"/>
      <w:lvlText w:val="%8."/>
      <w:lvlJc w:val="left"/>
      <w:pPr>
        <w:ind w:left="5400" w:hanging="360"/>
      </w:pPr>
    </w:lvl>
    <w:lvl w:ilvl="8" w:tplc="0EDA1D9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8123814">
      <w:start w:val="1"/>
      <w:numFmt w:val="lowerRoman"/>
      <w:lvlText w:val="(%1)"/>
      <w:lvlJc w:val="left"/>
      <w:pPr>
        <w:ind w:left="1080" w:hanging="720"/>
      </w:pPr>
      <w:rPr>
        <w:rFonts w:hint="default"/>
      </w:rPr>
    </w:lvl>
    <w:lvl w:ilvl="1" w:tplc="E21CFB80" w:tentative="1">
      <w:start w:val="1"/>
      <w:numFmt w:val="lowerLetter"/>
      <w:lvlText w:val="%2."/>
      <w:lvlJc w:val="left"/>
      <w:pPr>
        <w:ind w:left="1440" w:hanging="360"/>
      </w:pPr>
    </w:lvl>
    <w:lvl w:ilvl="2" w:tplc="07CA481A" w:tentative="1">
      <w:start w:val="1"/>
      <w:numFmt w:val="lowerRoman"/>
      <w:lvlText w:val="%3."/>
      <w:lvlJc w:val="right"/>
      <w:pPr>
        <w:ind w:left="2160" w:hanging="180"/>
      </w:pPr>
    </w:lvl>
    <w:lvl w:ilvl="3" w:tplc="9A961736" w:tentative="1">
      <w:start w:val="1"/>
      <w:numFmt w:val="decimal"/>
      <w:lvlText w:val="%4."/>
      <w:lvlJc w:val="left"/>
      <w:pPr>
        <w:ind w:left="2880" w:hanging="360"/>
      </w:pPr>
    </w:lvl>
    <w:lvl w:ilvl="4" w:tplc="E622534C" w:tentative="1">
      <w:start w:val="1"/>
      <w:numFmt w:val="lowerLetter"/>
      <w:lvlText w:val="%5."/>
      <w:lvlJc w:val="left"/>
      <w:pPr>
        <w:ind w:left="3600" w:hanging="360"/>
      </w:pPr>
    </w:lvl>
    <w:lvl w:ilvl="5" w:tplc="FB686A44" w:tentative="1">
      <w:start w:val="1"/>
      <w:numFmt w:val="lowerRoman"/>
      <w:lvlText w:val="%6."/>
      <w:lvlJc w:val="right"/>
      <w:pPr>
        <w:ind w:left="4320" w:hanging="180"/>
      </w:pPr>
    </w:lvl>
    <w:lvl w:ilvl="6" w:tplc="45321D16" w:tentative="1">
      <w:start w:val="1"/>
      <w:numFmt w:val="decimal"/>
      <w:lvlText w:val="%7."/>
      <w:lvlJc w:val="left"/>
      <w:pPr>
        <w:ind w:left="5040" w:hanging="360"/>
      </w:pPr>
    </w:lvl>
    <w:lvl w:ilvl="7" w:tplc="591602D2" w:tentative="1">
      <w:start w:val="1"/>
      <w:numFmt w:val="lowerLetter"/>
      <w:lvlText w:val="%8."/>
      <w:lvlJc w:val="left"/>
      <w:pPr>
        <w:ind w:left="5760" w:hanging="360"/>
      </w:pPr>
    </w:lvl>
    <w:lvl w:ilvl="8" w:tplc="A34C31E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95AD47E">
      <w:start w:val="1"/>
      <w:numFmt w:val="decimal"/>
      <w:lvlText w:val="%1."/>
      <w:lvlJc w:val="left"/>
      <w:pPr>
        <w:ind w:left="360" w:hanging="360"/>
      </w:pPr>
      <w:rPr>
        <w:rFonts w:hint="default"/>
      </w:rPr>
    </w:lvl>
    <w:lvl w:ilvl="1" w:tplc="7948218A" w:tentative="1">
      <w:start w:val="1"/>
      <w:numFmt w:val="lowerLetter"/>
      <w:lvlText w:val="%2."/>
      <w:lvlJc w:val="left"/>
      <w:pPr>
        <w:ind w:left="1080" w:hanging="360"/>
      </w:pPr>
    </w:lvl>
    <w:lvl w:ilvl="2" w:tplc="F3C67614" w:tentative="1">
      <w:start w:val="1"/>
      <w:numFmt w:val="lowerRoman"/>
      <w:lvlText w:val="%3."/>
      <w:lvlJc w:val="right"/>
      <w:pPr>
        <w:ind w:left="1800" w:hanging="180"/>
      </w:pPr>
    </w:lvl>
    <w:lvl w:ilvl="3" w:tplc="3740F1C8" w:tentative="1">
      <w:start w:val="1"/>
      <w:numFmt w:val="decimal"/>
      <w:lvlText w:val="%4."/>
      <w:lvlJc w:val="left"/>
      <w:pPr>
        <w:ind w:left="2520" w:hanging="360"/>
      </w:pPr>
    </w:lvl>
    <w:lvl w:ilvl="4" w:tplc="169EF3F6" w:tentative="1">
      <w:start w:val="1"/>
      <w:numFmt w:val="lowerLetter"/>
      <w:lvlText w:val="%5."/>
      <w:lvlJc w:val="left"/>
      <w:pPr>
        <w:ind w:left="3240" w:hanging="360"/>
      </w:pPr>
    </w:lvl>
    <w:lvl w:ilvl="5" w:tplc="D6EA7AF8" w:tentative="1">
      <w:start w:val="1"/>
      <w:numFmt w:val="lowerRoman"/>
      <w:lvlText w:val="%6."/>
      <w:lvlJc w:val="right"/>
      <w:pPr>
        <w:ind w:left="3960" w:hanging="180"/>
      </w:pPr>
    </w:lvl>
    <w:lvl w:ilvl="6" w:tplc="21FAE22A" w:tentative="1">
      <w:start w:val="1"/>
      <w:numFmt w:val="decimal"/>
      <w:lvlText w:val="%7."/>
      <w:lvlJc w:val="left"/>
      <w:pPr>
        <w:ind w:left="4680" w:hanging="360"/>
      </w:pPr>
    </w:lvl>
    <w:lvl w:ilvl="7" w:tplc="FF98F04E" w:tentative="1">
      <w:start w:val="1"/>
      <w:numFmt w:val="lowerLetter"/>
      <w:lvlText w:val="%8."/>
      <w:lvlJc w:val="left"/>
      <w:pPr>
        <w:ind w:left="5400" w:hanging="360"/>
      </w:pPr>
    </w:lvl>
    <w:lvl w:ilvl="8" w:tplc="8CE0ED0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FEE5C68">
      <w:start w:val="1"/>
      <w:numFmt w:val="decimal"/>
      <w:lvlText w:val="%1."/>
      <w:lvlJc w:val="left"/>
      <w:pPr>
        <w:ind w:left="360" w:hanging="360"/>
      </w:pPr>
      <w:rPr>
        <w:rFonts w:hint="default"/>
      </w:rPr>
    </w:lvl>
    <w:lvl w:ilvl="1" w:tplc="6CB845F6" w:tentative="1">
      <w:start w:val="1"/>
      <w:numFmt w:val="lowerLetter"/>
      <w:lvlText w:val="%2."/>
      <w:lvlJc w:val="left"/>
      <w:pPr>
        <w:ind w:left="1080" w:hanging="360"/>
      </w:pPr>
    </w:lvl>
    <w:lvl w:ilvl="2" w:tplc="7A4E813A" w:tentative="1">
      <w:start w:val="1"/>
      <w:numFmt w:val="lowerRoman"/>
      <w:lvlText w:val="%3."/>
      <w:lvlJc w:val="right"/>
      <w:pPr>
        <w:ind w:left="1800" w:hanging="180"/>
      </w:pPr>
    </w:lvl>
    <w:lvl w:ilvl="3" w:tplc="17C8A730" w:tentative="1">
      <w:start w:val="1"/>
      <w:numFmt w:val="decimal"/>
      <w:lvlText w:val="%4."/>
      <w:lvlJc w:val="left"/>
      <w:pPr>
        <w:ind w:left="2520" w:hanging="360"/>
      </w:pPr>
    </w:lvl>
    <w:lvl w:ilvl="4" w:tplc="4A121A5E" w:tentative="1">
      <w:start w:val="1"/>
      <w:numFmt w:val="lowerLetter"/>
      <w:lvlText w:val="%5."/>
      <w:lvlJc w:val="left"/>
      <w:pPr>
        <w:ind w:left="3240" w:hanging="360"/>
      </w:pPr>
    </w:lvl>
    <w:lvl w:ilvl="5" w:tplc="E9F27338" w:tentative="1">
      <w:start w:val="1"/>
      <w:numFmt w:val="lowerRoman"/>
      <w:lvlText w:val="%6."/>
      <w:lvlJc w:val="right"/>
      <w:pPr>
        <w:ind w:left="3960" w:hanging="180"/>
      </w:pPr>
    </w:lvl>
    <w:lvl w:ilvl="6" w:tplc="B5F868DC" w:tentative="1">
      <w:start w:val="1"/>
      <w:numFmt w:val="decimal"/>
      <w:lvlText w:val="%7."/>
      <w:lvlJc w:val="left"/>
      <w:pPr>
        <w:ind w:left="4680" w:hanging="360"/>
      </w:pPr>
    </w:lvl>
    <w:lvl w:ilvl="7" w:tplc="3F783D66" w:tentative="1">
      <w:start w:val="1"/>
      <w:numFmt w:val="lowerLetter"/>
      <w:lvlText w:val="%8."/>
      <w:lvlJc w:val="left"/>
      <w:pPr>
        <w:ind w:left="5400" w:hanging="360"/>
      </w:pPr>
    </w:lvl>
    <w:lvl w:ilvl="8" w:tplc="EA86C46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28"/>
    <w:rsid w:val="00333128"/>
    <w:rsid w:val="00375EB4"/>
    <w:rsid w:val="004F704A"/>
    <w:rsid w:val="00562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C123"/>
  <w15:docId w15:val="{AB3E3B3F-6DE5-4A80-BF0A-A2D868F3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6950</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Perry Park (high care)</Home>
    <Signed xmlns="a8338b6e-77a6-4851-82b6-98166143ffdd" xsi:nil="true"/>
    <Uploaded xmlns="a8338b6e-77a6-4851-82b6-98166143ffdd">False</Uploaded>
    <Management_x0020_Company xmlns="a8338b6e-77a6-4851-82b6-98166143ffdd" xsi:nil="true"/>
    <Doc_x0020_Date xmlns="a8338b6e-77a6-4851-82b6-98166143ffdd">2021-02-05T01:04:00+00:00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13FF2E1C-7CF4-DC11-AD41-005056922186</Home_x0020_ID>
    <State xmlns="a8338b6e-77a6-4851-82b6-98166143ffdd">SA</State>
    <Doc_x0020_Sent_Received_x0020_Date xmlns="a8338b6e-77a6-4851-82b6-98166143ffdd">2021-02-05T00:00:00+00:00</Doc_x0020_Sent_Received_x0020_Date>
    <Activity_x0020_ID xmlns="a8338b6e-77a6-4851-82b6-98166143ffdd">8226945A-8A33-EB11-9526-005056922186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a8338b6e-77a6-4851-82b6-98166143ffdd"/>
    <ds:schemaRef ds:uri="http://www.w3.org/XML/1998/namespace"/>
  </ds:schemaRefs>
</ds:datastoreItem>
</file>

<file path=customXml/itemProps3.xml><?xml version="1.0" encoding="utf-8"?>
<ds:datastoreItem xmlns:ds="http://schemas.openxmlformats.org/officeDocument/2006/customXml" ds:itemID="{8B596CED-6AA5-4DC8-98A6-514A53A5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4BDD04-B2E5-4A58-A711-2544EA48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Carol Yee</cp:lastModifiedBy>
  <cp:revision>3</cp:revision>
  <cp:lastPrinted>2019-12-11T03:36:00Z</cp:lastPrinted>
  <dcterms:created xsi:type="dcterms:W3CDTF">2021-03-25T02:13:00Z</dcterms:created>
  <dcterms:modified xsi:type="dcterms:W3CDTF">2021-03-25T02:14:00Z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