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BE3E1" w14:textId="77777777" w:rsidR="003C6EC2" w:rsidRPr="003C6EC2" w:rsidRDefault="009164A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02BE58E" wp14:editId="202BE5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0947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02BE590" wp14:editId="202BE5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238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Alphington Aged Care</w:t>
      </w:r>
      <w:r w:rsidRPr="003C6EC2">
        <w:rPr>
          <w:rFonts w:ascii="Arial Black" w:hAnsi="Arial Black"/>
        </w:rPr>
        <w:t xml:space="preserve"> </w:t>
      </w:r>
    </w:p>
    <w:p w14:paraId="202BE3E2" w14:textId="77777777" w:rsidR="003C6EC2" w:rsidRPr="003C6EC2" w:rsidRDefault="009164A1" w:rsidP="003C6EC2">
      <w:pPr>
        <w:pStyle w:val="Title"/>
        <w:spacing w:before="360" w:after="480"/>
      </w:pPr>
      <w:r w:rsidRPr="003C6EC2">
        <w:rPr>
          <w:rFonts w:ascii="Arial Black" w:eastAsia="Calibri" w:hAnsi="Arial Black"/>
          <w:sz w:val="56"/>
        </w:rPr>
        <w:t>Performance Report</w:t>
      </w:r>
    </w:p>
    <w:p w14:paraId="202BE3E3" w14:textId="77777777" w:rsidR="001E6954" w:rsidRPr="003C6EC2" w:rsidRDefault="009164A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9-11 Old Heidelberg Road </w:t>
      </w:r>
      <w:r w:rsidRPr="003C6EC2">
        <w:rPr>
          <w:color w:val="FFFFFF" w:themeColor="background1"/>
          <w:sz w:val="28"/>
        </w:rPr>
        <w:br/>
        <w:t>ALPHINGTON VIC 3078</w:t>
      </w:r>
      <w:r w:rsidRPr="003C6EC2">
        <w:rPr>
          <w:color w:val="FFFFFF" w:themeColor="background1"/>
          <w:sz w:val="28"/>
        </w:rPr>
        <w:br/>
      </w:r>
      <w:r w:rsidRPr="003C6EC2">
        <w:rPr>
          <w:rFonts w:eastAsia="Calibri"/>
          <w:color w:val="FFFFFF" w:themeColor="background1"/>
          <w:sz w:val="28"/>
          <w:szCs w:val="56"/>
          <w:lang w:eastAsia="en-US"/>
        </w:rPr>
        <w:t>Phone number: 03 9499 8522</w:t>
      </w:r>
    </w:p>
    <w:p w14:paraId="202BE3E4" w14:textId="77777777" w:rsidR="003C6EC2" w:rsidRDefault="009164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3242 </w:t>
      </w:r>
    </w:p>
    <w:p w14:paraId="202BE3E5" w14:textId="77777777" w:rsidR="001E6954" w:rsidRPr="003C6EC2" w:rsidRDefault="009164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Mali Nominees Pty Ltd</w:t>
      </w:r>
    </w:p>
    <w:p w14:paraId="202BE3E6" w14:textId="77777777" w:rsidR="001E6954" w:rsidRPr="003C6EC2" w:rsidRDefault="009164A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December 2020</w:t>
      </w:r>
    </w:p>
    <w:p w14:paraId="202BE3E7" w14:textId="6B03ED54" w:rsidR="006B166B" w:rsidRPr="00E93D41" w:rsidRDefault="009164A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6086F" w:rsidRPr="00D6086F">
        <w:rPr>
          <w:rFonts w:eastAsia="Calibri"/>
          <w:color w:val="FFFFFF" w:themeColor="background1"/>
          <w:sz w:val="28"/>
          <w:szCs w:val="56"/>
          <w:lang w:eastAsia="en-US"/>
        </w:rPr>
        <w:t>6 January 2021</w:t>
      </w:r>
    </w:p>
    <w:bookmarkEnd w:id="0"/>
    <w:p w14:paraId="202BE3E8" w14:textId="77777777" w:rsidR="001E6954" w:rsidRPr="003C6EC2" w:rsidRDefault="00DD6A63" w:rsidP="001E6954">
      <w:pPr>
        <w:tabs>
          <w:tab w:val="left" w:pos="2127"/>
        </w:tabs>
        <w:spacing w:before="120"/>
        <w:rPr>
          <w:rFonts w:eastAsia="Calibri"/>
          <w:b/>
          <w:color w:val="FFFFFF" w:themeColor="background1"/>
          <w:sz w:val="28"/>
          <w:szCs w:val="56"/>
          <w:lang w:eastAsia="en-US"/>
        </w:rPr>
      </w:pPr>
    </w:p>
    <w:p w14:paraId="202BE3E9" w14:textId="77777777" w:rsidR="003C6EC2" w:rsidRDefault="00DD6A6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BE3EA" w14:textId="77777777" w:rsidR="00A30BEC" w:rsidRDefault="009164A1" w:rsidP="0094564F">
      <w:pPr>
        <w:pStyle w:val="Heading1"/>
      </w:pPr>
      <w:bookmarkStart w:id="1" w:name="_Hlk32477662"/>
      <w:r>
        <w:lastRenderedPageBreak/>
        <w:t>Publication of report</w:t>
      </w:r>
    </w:p>
    <w:p w14:paraId="202BE3EB" w14:textId="77777777" w:rsidR="00A30BEC" w:rsidRPr="006B166B" w:rsidRDefault="009164A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02BE3EC" w14:textId="77777777" w:rsidR="007F5256" w:rsidRPr="0094564F" w:rsidRDefault="009164A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6B9B" w14:paraId="202BE419" w14:textId="77777777" w:rsidTr="00EB1D71">
        <w:trPr>
          <w:trHeight w:val="227"/>
        </w:trPr>
        <w:tc>
          <w:tcPr>
            <w:tcW w:w="3942" w:type="pct"/>
            <w:shd w:val="clear" w:color="auto" w:fill="auto"/>
          </w:tcPr>
          <w:p w14:paraId="202BE417" w14:textId="77777777" w:rsidR="001E6954" w:rsidRPr="001E6954" w:rsidRDefault="009164A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02BE418" w14:textId="355805E9" w:rsidR="001E6954" w:rsidRPr="001E6954" w:rsidRDefault="009164A1" w:rsidP="003C6EC2">
            <w:pPr>
              <w:keepNext/>
              <w:spacing w:before="40" w:after="40" w:line="240" w:lineRule="auto"/>
              <w:jc w:val="right"/>
              <w:rPr>
                <w:b/>
                <w:color w:val="0000FF"/>
              </w:rPr>
            </w:pPr>
            <w:r w:rsidRPr="001E6954">
              <w:rPr>
                <w:b/>
                <w:bCs/>
                <w:iCs/>
                <w:color w:val="00577D"/>
                <w:szCs w:val="40"/>
              </w:rPr>
              <w:t>Compliant</w:t>
            </w:r>
          </w:p>
        </w:tc>
      </w:tr>
      <w:tr w:rsidR="00D6086F" w14:paraId="202BE41C" w14:textId="77777777" w:rsidTr="00EB1D71">
        <w:trPr>
          <w:trHeight w:val="227"/>
        </w:trPr>
        <w:tc>
          <w:tcPr>
            <w:tcW w:w="3942" w:type="pct"/>
            <w:shd w:val="clear" w:color="auto" w:fill="auto"/>
          </w:tcPr>
          <w:p w14:paraId="202BE41A" w14:textId="77777777" w:rsidR="00D6086F" w:rsidRPr="002B4C72" w:rsidRDefault="00D6086F" w:rsidP="00D6086F">
            <w:pPr>
              <w:spacing w:before="40" w:after="40" w:line="240" w:lineRule="auto"/>
              <w:ind w:left="312"/>
            </w:pPr>
            <w:r w:rsidRPr="001E6954">
              <w:t>Requirement 3(3)(a)</w:t>
            </w:r>
          </w:p>
        </w:tc>
        <w:tc>
          <w:tcPr>
            <w:tcW w:w="1058" w:type="pct"/>
            <w:shd w:val="clear" w:color="auto" w:fill="auto"/>
          </w:tcPr>
          <w:p w14:paraId="202BE41B" w14:textId="166F36DB" w:rsidR="00D6086F" w:rsidRPr="001E6954" w:rsidRDefault="00D6086F" w:rsidP="00D6086F">
            <w:pPr>
              <w:spacing w:before="40" w:after="40" w:line="240" w:lineRule="auto"/>
              <w:ind w:left="-107"/>
              <w:jc w:val="right"/>
              <w:rPr>
                <w:color w:val="0000FF"/>
              </w:rPr>
            </w:pPr>
            <w:r w:rsidRPr="00E5607C">
              <w:rPr>
                <w:bCs/>
                <w:iCs/>
                <w:color w:val="00577D"/>
                <w:szCs w:val="40"/>
              </w:rPr>
              <w:t>Compliant</w:t>
            </w:r>
          </w:p>
        </w:tc>
      </w:tr>
      <w:tr w:rsidR="00D6086F" w14:paraId="202BE41F" w14:textId="77777777" w:rsidTr="00EB1D71">
        <w:trPr>
          <w:trHeight w:val="227"/>
        </w:trPr>
        <w:tc>
          <w:tcPr>
            <w:tcW w:w="3942" w:type="pct"/>
            <w:shd w:val="clear" w:color="auto" w:fill="auto"/>
          </w:tcPr>
          <w:p w14:paraId="202BE41D" w14:textId="77777777" w:rsidR="00D6086F" w:rsidRPr="001E6954" w:rsidRDefault="00D6086F" w:rsidP="00D6086F">
            <w:pPr>
              <w:spacing w:before="40" w:after="40" w:line="240" w:lineRule="auto"/>
              <w:ind w:left="318" w:hanging="7"/>
            </w:pPr>
            <w:r w:rsidRPr="001E6954">
              <w:t>Requirement 3(3)(b)</w:t>
            </w:r>
          </w:p>
        </w:tc>
        <w:tc>
          <w:tcPr>
            <w:tcW w:w="1058" w:type="pct"/>
            <w:shd w:val="clear" w:color="auto" w:fill="auto"/>
          </w:tcPr>
          <w:p w14:paraId="202BE41E" w14:textId="3FF4D163" w:rsidR="00D6086F" w:rsidRPr="001E6954" w:rsidRDefault="00D6086F" w:rsidP="00D6086F">
            <w:pPr>
              <w:spacing w:before="40" w:after="40" w:line="240" w:lineRule="auto"/>
              <w:jc w:val="right"/>
              <w:rPr>
                <w:color w:val="0000FF"/>
              </w:rPr>
            </w:pPr>
            <w:r w:rsidRPr="00E5607C">
              <w:rPr>
                <w:bCs/>
                <w:iCs/>
                <w:color w:val="00577D"/>
                <w:szCs w:val="40"/>
              </w:rPr>
              <w:t>Compliant</w:t>
            </w:r>
          </w:p>
        </w:tc>
      </w:tr>
      <w:tr w:rsidR="00D6086F" w14:paraId="202BE422" w14:textId="77777777" w:rsidTr="00EB1D71">
        <w:trPr>
          <w:trHeight w:val="227"/>
        </w:trPr>
        <w:tc>
          <w:tcPr>
            <w:tcW w:w="3942" w:type="pct"/>
            <w:shd w:val="clear" w:color="auto" w:fill="auto"/>
          </w:tcPr>
          <w:p w14:paraId="202BE420" w14:textId="77777777" w:rsidR="00D6086F" w:rsidRPr="001E6954" w:rsidRDefault="00D6086F" w:rsidP="00D6086F">
            <w:pPr>
              <w:spacing w:before="40" w:after="40" w:line="240" w:lineRule="auto"/>
              <w:ind w:left="318" w:hanging="7"/>
            </w:pPr>
            <w:r w:rsidRPr="001E6954">
              <w:t>Requirement 3(3)(c)</w:t>
            </w:r>
          </w:p>
        </w:tc>
        <w:tc>
          <w:tcPr>
            <w:tcW w:w="1058" w:type="pct"/>
            <w:shd w:val="clear" w:color="auto" w:fill="auto"/>
          </w:tcPr>
          <w:p w14:paraId="202BE421" w14:textId="76180CBA" w:rsidR="00D6086F" w:rsidRPr="001E6954" w:rsidRDefault="00D6086F" w:rsidP="00D6086F">
            <w:pPr>
              <w:spacing w:before="40" w:after="40" w:line="240" w:lineRule="auto"/>
              <w:jc w:val="right"/>
              <w:rPr>
                <w:color w:val="0000FF"/>
              </w:rPr>
            </w:pPr>
            <w:r w:rsidRPr="00E5607C">
              <w:rPr>
                <w:bCs/>
                <w:iCs/>
                <w:color w:val="00577D"/>
                <w:szCs w:val="40"/>
              </w:rPr>
              <w:t>Compliant</w:t>
            </w:r>
          </w:p>
        </w:tc>
      </w:tr>
      <w:tr w:rsidR="00D6086F" w14:paraId="202BE425" w14:textId="77777777" w:rsidTr="00EB1D71">
        <w:trPr>
          <w:trHeight w:val="227"/>
        </w:trPr>
        <w:tc>
          <w:tcPr>
            <w:tcW w:w="3942" w:type="pct"/>
            <w:shd w:val="clear" w:color="auto" w:fill="auto"/>
          </w:tcPr>
          <w:p w14:paraId="202BE423" w14:textId="77777777" w:rsidR="00D6086F" w:rsidRPr="001E6954" w:rsidRDefault="00D6086F" w:rsidP="00D6086F">
            <w:pPr>
              <w:spacing w:before="40" w:after="40" w:line="240" w:lineRule="auto"/>
              <w:ind w:left="318" w:hanging="7"/>
            </w:pPr>
            <w:r w:rsidRPr="001E6954">
              <w:t>Requirement 3(3)(d)</w:t>
            </w:r>
          </w:p>
        </w:tc>
        <w:tc>
          <w:tcPr>
            <w:tcW w:w="1058" w:type="pct"/>
            <w:shd w:val="clear" w:color="auto" w:fill="auto"/>
          </w:tcPr>
          <w:p w14:paraId="202BE424" w14:textId="772E746F" w:rsidR="00D6086F" w:rsidRPr="001E6954" w:rsidRDefault="00D6086F" w:rsidP="00D6086F">
            <w:pPr>
              <w:spacing w:before="40" w:after="40" w:line="240" w:lineRule="auto"/>
              <w:jc w:val="right"/>
              <w:rPr>
                <w:color w:val="0000FF"/>
              </w:rPr>
            </w:pPr>
            <w:r w:rsidRPr="00E5607C">
              <w:rPr>
                <w:bCs/>
                <w:iCs/>
                <w:color w:val="00577D"/>
                <w:szCs w:val="40"/>
              </w:rPr>
              <w:t>Compliant</w:t>
            </w:r>
          </w:p>
        </w:tc>
      </w:tr>
      <w:tr w:rsidR="00D6086F" w14:paraId="202BE428" w14:textId="77777777" w:rsidTr="00EB1D71">
        <w:trPr>
          <w:trHeight w:val="227"/>
        </w:trPr>
        <w:tc>
          <w:tcPr>
            <w:tcW w:w="3942" w:type="pct"/>
            <w:shd w:val="clear" w:color="auto" w:fill="auto"/>
          </w:tcPr>
          <w:p w14:paraId="202BE426" w14:textId="77777777" w:rsidR="00D6086F" w:rsidRPr="001E6954" w:rsidRDefault="00D6086F" w:rsidP="00D6086F">
            <w:pPr>
              <w:spacing w:before="40" w:after="40" w:line="240" w:lineRule="auto"/>
              <w:ind w:left="318" w:hanging="7"/>
            </w:pPr>
            <w:r w:rsidRPr="001E6954">
              <w:t>Requirement 3(3)(e)</w:t>
            </w:r>
          </w:p>
        </w:tc>
        <w:tc>
          <w:tcPr>
            <w:tcW w:w="1058" w:type="pct"/>
            <w:shd w:val="clear" w:color="auto" w:fill="auto"/>
          </w:tcPr>
          <w:p w14:paraId="202BE427" w14:textId="43D7B458" w:rsidR="00D6086F" w:rsidRPr="001E6954" w:rsidRDefault="00D6086F" w:rsidP="00D6086F">
            <w:pPr>
              <w:spacing w:before="40" w:after="40" w:line="240" w:lineRule="auto"/>
              <w:jc w:val="right"/>
              <w:rPr>
                <w:color w:val="0000FF"/>
              </w:rPr>
            </w:pPr>
            <w:r w:rsidRPr="00E5607C">
              <w:rPr>
                <w:bCs/>
                <w:iCs/>
                <w:color w:val="00577D"/>
                <w:szCs w:val="40"/>
              </w:rPr>
              <w:t>Compliant</w:t>
            </w:r>
          </w:p>
        </w:tc>
      </w:tr>
      <w:tr w:rsidR="00D6086F" w14:paraId="202BE42B" w14:textId="77777777" w:rsidTr="00EB1D71">
        <w:trPr>
          <w:trHeight w:val="227"/>
        </w:trPr>
        <w:tc>
          <w:tcPr>
            <w:tcW w:w="3942" w:type="pct"/>
            <w:shd w:val="clear" w:color="auto" w:fill="auto"/>
          </w:tcPr>
          <w:p w14:paraId="202BE429" w14:textId="77777777" w:rsidR="00D6086F" w:rsidRPr="001E6954" w:rsidRDefault="00D6086F" w:rsidP="00D6086F">
            <w:pPr>
              <w:spacing w:before="40" w:after="40" w:line="240" w:lineRule="auto"/>
              <w:ind w:left="318" w:hanging="7"/>
            </w:pPr>
            <w:r w:rsidRPr="001E6954">
              <w:t>Requirement 3(3)(f)</w:t>
            </w:r>
          </w:p>
        </w:tc>
        <w:tc>
          <w:tcPr>
            <w:tcW w:w="1058" w:type="pct"/>
            <w:shd w:val="clear" w:color="auto" w:fill="auto"/>
          </w:tcPr>
          <w:p w14:paraId="202BE42A" w14:textId="1E6BB013" w:rsidR="00D6086F" w:rsidRPr="001E6954" w:rsidRDefault="00D6086F" w:rsidP="00D6086F">
            <w:pPr>
              <w:spacing w:before="40" w:after="40" w:line="240" w:lineRule="auto"/>
              <w:jc w:val="right"/>
              <w:rPr>
                <w:color w:val="0000FF"/>
              </w:rPr>
            </w:pPr>
            <w:r w:rsidRPr="00E5607C">
              <w:rPr>
                <w:bCs/>
                <w:iCs/>
                <w:color w:val="00577D"/>
                <w:szCs w:val="40"/>
              </w:rPr>
              <w:t>Compliant</w:t>
            </w:r>
          </w:p>
        </w:tc>
      </w:tr>
      <w:tr w:rsidR="00D6086F" w14:paraId="202BE42E" w14:textId="77777777" w:rsidTr="00EB1D71">
        <w:trPr>
          <w:trHeight w:val="227"/>
        </w:trPr>
        <w:tc>
          <w:tcPr>
            <w:tcW w:w="3942" w:type="pct"/>
            <w:shd w:val="clear" w:color="auto" w:fill="auto"/>
          </w:tcPr>
          <w:p w14:paraId="202BE42C" w14:textId="77777777" w:rsidR="00D6086F" w:rsidRPr="001E6954" w:rsidRDefault="00D6086F" w:rsidP="00D6086F">
            <w:pPr>
              <w:spacing w:before="40" w:after="40" w:line="240" w:lineRule="auto"/>
              <w:ind w:left="318" w:hanging="7"/>
            </w:pPr>
            <w:r w:rsidRPr="001E6954">
              <w:t>Requirement 3(3)(g)</w:t>
            </w:r>
          </w:p>
        </w:tc>
        <w:tc>
          <w:tcPr>
            <w:tcW w:w="1058" w:type="pct"/>
            <w:shd w:val="clear" w:color="auto" w:fill="auto"/>
          </w:tcPr>
          <w:p w14:paraId="202BE42D" w14:textId="76421627" w:rsidR="00D6086F" w:rsidRPr="001E6954" w:rsidRDefault="00D6086F" w:rsidP="00D6086F">
            <w:pPr>
              <w:spacing w:before="40" w:after="40" w:line="240" w:lineRule="auto"/>
              <w:jc w:val="right"/>
              <w:rPr>
                <w:color w:val="0000FF"/>
              </w:rPr>
            </w:pPr>
            <w:r w:rsidRPr="00E5607C">
              <w:rPr>
                <w:bCs/>
                <w:iCs/>
                <w:color w:val="00577D"/>
                <w:szCs w:val="40"/>
              </w:rPr>
              <w:t>Compliant</w:t>
            </w:r>
          </w:p>
        </w:tc>
      </w:tr>
    </w:tbl>
    <w:p w14:paraId="202BE486" w14:textId="77777777" w:rsidR="008A22FF" w:rsidRDefault="00DD6A6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202BE487" w14:textId="77777777" w:rsidR="007F5256" w:rsidRPr="00D21DCD" w:rsidRDefault="009164A1" w:rsidP="00EC5474">
      <w:pPr>
        <w:pStyle w:val="Heading1"/>
      </w:pPr>
      <w:r>
        <w:lastRenderedPageBreak/>
        <w:t>Detailed assessment</w:t>
      </w:r>
    </w:p>
    <w:p w14:paraId="202BE488" w14:textId="77777777" w:rsidR="001E6954" w:rsidRPr="00D63989" w:rsidRDefault="009164A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2BE489" w14:textId="77777777" w:rsidR="001E6954" w:rsidRPr="001E6954" w:rsidRDefault="009164A1" w:rsidP="001E6954">
      <w:pPr>
        <w:rPr>
          <w:color w:val="auto"/>
        </w:rPr>
      </w:pPr>
      <w:r w:rsidRPr="00D63989">
        <w:t>The report also specifies areas in which improvements must be made to ensure the Quality Standards are complied with.</w:t>
      </w:r>
    </w:p>
    <w:p w14:paraId="202BE48A" w14:textId="77777777" w:rsidR="001E6954" w:rsidRPr="00D63989" w:rsidRDefault="009164A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02BE48B" w14:textId="48DAA627" w:rsidR="004B33E7" w:rsidRPr="00185D9B" w:rsidRDefault="009164A1" w:rsidP="004B33E7">
      <w:pPr>
        <w:pStyle w:val="ListBullet"/>
      </w:pPr>
      <w:r w:rsidRPr="00185D9B">
        <w:t>the Assessment Team’s report for the Assessment Contact - Site; the Assessment Contact - Site report was informed by a site assessment, observations at the service, review of documents and interviews with staff, consumers/representatives and others</w:t>
      </w:r>
      <w:r w:rsidR="00185D9B" w:rsidRPr="00185D9B">
        <w:t>.</w:t>
      </w:r>
    </w:p>
    <w:p w14:paraId="202BE48C" w14:textId="11C33D34" w:rsidR="004B33E7" w:rsidRPr="00365DAE" w:rsidRDefault="009164A1" w:rsidP="004B33E7">
      <w:pPr>
        <w:pStyle w:val="ListBullet"/>
      </w:pPr>
      <w:r w:rsidRPr="00365DAE">
        <w:t>the provider</w:t>
      </w:r>
      <w:r>
        <w:t>’s</w:t>
      </w:r>
      <w:r w:rsidRPr="00365DAE">
        <w:t xml:space="preserve"> response</w:t>
      </w:r>
      <w:r>
        <w:t xml:space="preserve"> to the Assessment Contact - Site report</w:t>
      </w:r>
      <w:r w:rsidRPr="00365DAE">
        <w:t xml:space="preserve"> </w:t>
      </w:r>
      <w:r w:rsidR="00185D9B">
        <w:t>dated 5 January 2021.</w:t>
      </w:r>
    </w:p>
    <w:p w14:paraId="202BE48E" w14:textId="77777777" w:rsidR="008A22FF" w:rsidRDefault="00DD6A63">
      <w:pPr>
        <w:spacing w:after="160" w:line="259" w:lineRule="auto"/>
        <w:rPr>
          <w:rFonts w:cs="Times New Roman"/>
        </w:rPr>
      </w:pPr>
    </w:p>
    <w:p w14:paraId="202BE48F" w14:textId="77777777" w:rsidR="00095CD4" w:rsidRDefault="00DD6A63" w:rsidP="00095CD4">
      <w:pPr>
        <w:sectPr w:rsidR="00095CD4" w:rsidSect="005058B8">
          <w:headerReference w:type="first" r:id="rId18"/>
          <w:pgSz w:w="11906" w:h="16838"/>
          <w:pgMar w:top="1701" w:right="1418" w:bottom="1418" w:left="1418" w:header="709" w:footer="397" w:gutter="0"/>
          <w:cols w:space="708"/>
          <w:docGrid w:linePitch="360"/>
        </w:sectPr>
      </w:pPr>
    </w:p>
    <w:p w14:paraId="202BE4D0" w14:textId="68276123" w:rsidR="00CB3BA9" w:rsidRDefault="009164A1"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02BE596" wp14:editId="202BE59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498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85D9B" w:rsidRPr="00EB1D71">
        <w:rPr>
          <w:color w:val="FFFFFF" w:themeColor="background1"/>
          <w:sz w:val="36"/>
        </w:rPr>
        <w:t xml:space="preserve"> </w:t>
      </w:r>
      <w:r w:rsidRPr="00EB1D71">
        <w:rPr>
          <w:color w:val="FFFFFF" w:themeColor="background1"/>
          <w:sz w:val="36"/>
        </w:rPr>
        <w:br/>
        <w:t>Personal care and clinical care</w:t>
      </w:r>
    </w:p>
    <w:p w14:paraId="202BE4D1" w14:textId="77777777" w:rsidR="007F5256" w:rsidRPr="00FD1B02" w:rsidRDefault="009164A1" w:rsidP="00032B17">
      <w:pPr>
        <w:pStyle w:val="Heading3"/>
        <w:shd w:val="clear" w:color="auto" w:fill="F2F2F2" w:themeFill="background1" w:themeFillShade="F2"/>
      </w:pPr>
      <w:r w:rsidRPr="00FD1B02">
        <w:t>Consumer outcome:</w:t>
      </w:r>
    </w:p>
    <w:p w14:paraId="202BE4D2" w14:textId="77777777" w:rsidR="007F5256" w:rsidRDefault="009164A1" w:rsidP="00912DE6">
      <w:pPr>
        <w:numPr>
          <w:ilvl w:val="0"/>
          <w:numId w:val="3"/>
        </w:numPr>
        <w:shd w:val="clear" w:color="auto" w:fill="F2F2F2" w:themeFill="background1" w:themeFillShade="F2"/>
      </w:pPr>
      <w:r>
        <w:t>I get personal care, clinical care, or both personal care and clinical care, that is safe and right for me.</w:t>
      </w:r>
    </w:p>
    <w:p w14:paraId="202BE4D3" w14:textId="77777777" w:rsidR="007F5256" w:rsidRDefault="009164A1" w:rsidP="00032B17">
      <w:pPr>
        <w:pStyle w:val="Heading3"/>
        <w:shd w:val="clear" w:color="auto" w:fill="F2F2F2" w:themeFill="background1" w:themeFillShade="F2"/>
      </w:pPr>
      <w:r>
        <w:t>Organisation statement:</w:t>
      </w:r>
    </w:p>
    <w:p w14:paraId="202BE4D4" w14:textId="77777777" w:rsidR="007F5256" w:rsidRDefault="009164A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2BE4D5" w14:textId="77777777" w:rsidR="007F5256" w:rsidRDefault="009164A1" w:rsidP="00427817">
      <w:pPr>
        <w:pStyle w:val="Heading2"/>
      </w:pPr>
      <w:r>
        <w:t>Assessment of Standard 3</w:t>
      </w:r>
    </w:p>
    <w:p w14:paraId="3AC31F81" w14:textId="77777777" w:rsidR="00FA2BD6" w:rsidRPr="00152BC8" w:rsidRDefault="00FA2BD6" w:rsidP="00FA2BD6">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w:t>
      </w:r>
      <w:r w:rsidRPr="00152BC8">
        <w:rPr>
          <w:rFonts w:eastAsia="Calibri"/>
          <w:color w:val="auto"/>
          <w:lang w:eastAsia="en-US"/>
        </w:rPr>
        <w:t>staff were asked about how they ensure the delivery of safe and effective care for consumers. The team also examined relevant documents.</w:t>
      </w:r>
    </w:p>
    <w:p w14:paraId="65AF7E28" w14:textId="58043244" w:rsidR="00FA2BD6" w:rsidRDefault="00FA2BD6" w:rsidP="00FA2BD6">
      <w:pPr>
        <w:rPr>
          <w:rFonts w:eastAsia="Calibri"/>
          <w:color w:val="auto"/>
          <w:lang w:eastAsia="en-US"/>
        </w:rPr>
      </w:pPr>
      <w:r>
        <w:rPr>
          <w:rFonts w:eastAsia="Calibri"/>
          <w:color w:val="auto"/>
          <w:lang w:eastAsia="en-US"/>
        </w:rPr>
        <w:t xml:space="preserve">The Assessment Team provided evidence that </w:t>
      </w:r>
      <w:r w:rsidRPr="00152BC8">
        <w:rPr>
          <w:rFonts w:eastAsia="Calibri"/>
          <w:color w:val="auto"/>
          <w:lang w:eastAsia="en-US"/>
        </w:rPr>
        <w:t>consumers consider they receive personal care and clinical care that is safe and right for them.</w:t>
      </w:r>
      <w:r>
        <w:rPr>
          <w:rFonts w:eastAsia="Calibri"/>
          <w:color w:val="auto"/>
          <w:lang w:eastAsia="en-US"/>
        </w:rPr>
        <w:t xml:space="preserve"> </w:t>
      </w:r>
      <w:r w:rsidRPr="00152BC8">
        <w:rPr>
          <w:rFonts w:eastAsia="Calibri"/>
          <w:color w:val="auto"/>
          <w:lang w:eastAsia="en-US"/>
        </w:rPr>
        <w:t>Consumers and representatives interviewed expressed satisfaction with the personal and clinical care provided for consumers</w:t>
      </w:r>
      <w:r>
        <w:rPr>
          <w:rFonts w:eastAsia="Calibri"/>
          <w:color w:val="auto"/>
          <w:lang w:eastAsia="en-US"/>
        </w:rPr>
        <w:t xml:space="preserve"> and </w:t>
      </w:r>
      <w:r w:rsidR="007D2521">
        <w:rPr>
          <w:rFonts w:eastAsia="Calibri"/>
          <w:color w:val="auto"/>
          <w:lang w:eastAsia="en-US"/>
        </w:rPr>
        <w:t>are</w:t>
      </w:r>
      <w:r>
        <w:rPr>
          <w:rFonts w:eastAsia="Calibri"/>
          <w:color w:val="auto"/>
          <w:lang w:eastAsia="en-US"/>
        </w:rPr>
        <w:t xml:space="preserve"> satisfied that referrals to </w:t>
      </w:r>
      <w:r w:rsidRPr="00152BC8">
        <w:rPr>
          <w:rFonts w:eastAsia="Calibri"/>
          <w:color w:val="auto"/>
          <w:lang w:eastAsia="en-US"/>
        </w:rPr>
        <w:t xml:space="preserve">general practitioners </w:t>
      </w:r>
      <w:r>
        <w:rPr>
          <w:rFonts w:eastAsia="Calibri"/>
          <w:color w:val="auto"/>
          <w:lang w:eastAsia="en-US"/>
        </w:rPr>
        <w:t>and allied health practitioners occur and any hospital transfer required is</w:t>
      </w:r>
      <w:r w:rsidR="00500280">
        <w:rPr>
          <w:rFonts w:eastAsia="Calibri"/>
          <w:color w:val="auto"/>
          <w:lang w:eastAsia="en-US"/>
        </w:rPr>
        <w:t xml:space="preserve"> promptly actioned.</w:t>
      </w:r>
    </w:p>
    <w:p w14:paraId="108148BA" w14:textId="14DFAC3C" w:rsidR="00500280" w:rsidRDefault="00500280" w:rsidP="00500280">
      <w:pPr>
        <w:rPr>
          <w:rFonts w:eastAsia="Calibri"/>
          <w:color w:val="auto"/>
          <w:lang w:eastAsia="en-US"/>
        </w:rPr>
      </w:pPr>
      <w:r>
        <w:rPr>
          <w:rFonts w:eastAsia="Calibri"/>
          <w:color w:val="auto"/>
          <w:lang w:eastAsia="en-US"/>
        </w:rPr>
        <w:t>Documentation review evidenced clinical oversight of care delivery and actions being taken in response to any deterioration in the consumer’s health or wellbeing, including taking specialist advice as needed.</w:t>
      </w:r>
    </w:p>
    <w:p w14:paraId="3193215E" w14:textId="071D238A" w:rsidR="00500280" w:rsidRDefault="00500280" w:rsidP="00FA2BD6">
      <w:pPr>
        <w:rPr>
          <w:rFonts w:eastAsia="Calibri"/>
          <w:color w:val="auto"/>
          <w:lang w:eastAsia="en-US"/>
        </w:rPr>
      </w:pPr>
      <w:r>
        <w:rPr>
          <w:rFonts w:eastAsia="Calibri"/>
          <w:color w:val="auto"/>
          <w:lang w:eastAsia="en-US"/>
        </w:rPr>
        <w:t xml:space="preserve">Staff provided examples of tailored care and </w:t>
      </w:r>
      <w:r w:rsidR="009164A1">
        <w:rPr>
          <w:rFonts w:eastAsia="Calibri"/>
          <w:color w:val="auto"/>
          <w:lang w:eastAsia="en-US"/>
        </w:rPr>
        <w:t xml:space="preserve">how </w:t>
      </w:r>
      <w:r>
        <w:rPr>
          <w:rFonts w:eastAsia="Calibri"/>
          <w:color w:val="auto"/>
          <w:lang w:eastAsia="en-US"/>
        </w:rPr>
        <w:t xml:space="preserve">they consider and manage risks to the consumer’s health and wellbeing in line with the decisions of the consumer and/or their representative. </w:t>
      </w:r>
      <w:r w:rsidR="009164A1">
        <w:rPr>
          <w:rFonts w:eastAsia="Calibri"/>
          <w:color w:val="auto"/>
          <w:lang w:eastAsia="en-US"/>
        </w:rPr>
        <w:t>Staff described the service’s palliative care approach and how they are made aware of and support the consumer’s end of life wishes.</w:t>
      </w:r>
    </w:p>
    <w:p w14:paraId="62DAEF14" w14:textId="51D2E487" w:rsidR="00500280" w:rsidRPr="00152BC8" w:rsidRDefault="00500280" w:rsidP="00FA2BD6">
      <w:pPr>
        <w:rPr>
          <w:rFonts w:eastAsia="Calibri"/>
          <w:color w:val="auto"/>
          <w:lang w:eastAsia="en-US"/>
        </w:rPr>
      </w:pPr>
      <w:r>
        <w:rPr>
          <w:rFonts w:eastAsia="Calibri"/>
          <w:color w:val="auto"/>
          <w:lang w:eastAsia="en-US"/>
        </w:rPr>
        <w:t xml:space="preserve">Information is appropriately shared </w:t>
      </w:r>
      <w:r w:rsidR="009164A1">
        <w:rPr>
          <w:rFonts w:eastAsia="Calibri"/>
          <w:color w:val="auto"/>
          <w:lang w:eastAsia="en-US"/>
        </w:rPr>
        <w:t>with others involved in the consumer’s care.</w:t>
      </w:r>
    </w:p>
    <w:p w14:paraId="0061CE33" w14:textId="3409439B" w:rsidR="00FA2BD6" w:rsidRPr="00CC06E8" w:rsidRDefault="00FA2BD6" w:rsidP="00CC06E8">
      <w:pPr>
        <w:rPr>
          <w:rFonts w:eastAsia="Calibri"/>
          <w:color w:val="auto"/>
          <w:lang w:eastAsia="en-US"/>
        </w:rPr>
      </w:pPr>
      <w:r w:rsidRPr="00CC06E8">
        <w:rPr>
          <w:rFonts w:eastAsia="Calibri"/>
          <w:color w:val="auto"/>
          <w:lang w:eastAsia="en-US"/>
        </w:rPr>
        <w:lastRenderedPageBreak/>
        <w:t xml:space="preserve">The service has an infection control policy and an outbreak management plan to support the service in practicing transmission-based precautions and preparing for </w:t>
      </w:r>
      <w:proofErr w:type="spellStart"/>
      <w:proofErr w:type="gramStart"/>
      <w:r w:rsidRPr="00CC06E8">
        <w:rPr>
          <w:rFonts w:eastAsia="Calibri"/>
          <w:color w:val="auto"/>
          <w:lang w:eastAsia="en-US"/>
        </w:rPr>
        <w:t>a</w:t>
      </w:r>
      <w:proofErr w:type="spellEnd"/>
      <w:proofErr w:type="gramEnd"/>
      <w:r w:rsidRPr="00CC06E8">
        <w:rPr>
          <w:rFonts w:eastAsia="Calibri"/>
          <w:color w:val="auto"/>
          <w:lang w:eastAsia="en-US"/>
        </w:rPr>
        <w:t xml:space="preserve"> outbreak. The service also has an antimicrobial stewardship policy that guides staff in the appropriate prescribing of antibiotics.</w:t>
      </w:r>
    </w:p>
    <w:p w14:paraId="2E16AEEE" w14:textId="7AA98BAB" w:rsidR="00CC06E8" w:rsidRPr="00CC06E8" w:rsidRDefault="00500280" w:rsidP="00CC06E8">
      <w:pPr>
        <w:rPr>
          <w:rFonts w:eastAsia="Calibri"/>
          <w:color w:val="auto"/>
          <w:lang w:eastAsia="en-US"/>
        </w:rPr>
      </w:pPr>
      <w:r>
        <w:rPr>
          <w:rFonts w:eastAsia="Calibri"/>
          <w:color w:val="auto"/>
          <w:lang w:eastAsia="en-US"/>
        </w:rPr>
        <w:t xml:space="preserve">The Assessment noted </w:t>
      </w:r>
      <w:r w:rsidR="00C82603">
        <w:rPr>
          <w:rFonts w:eastAsia="Calibri"/>
          <w:color w:val="auto"/>
          <w:lang w:eastAsia="en-US"/>
        </w:rPr>
        <w:t xml:space="preserve">the service is actively reducing the use of </w:t>
      </w:r>
      <w:r w:rsidR="00C82603" w:rsidRPr="00152BC8">
        <w:rPr>
          <w:color w:val="auto"/>
        </w:rPr>
        <w:t>psychotropic medication</w:t>
      </w:r>
      <w:r w:rsidR="00C82603">
        <w:rPr>
          <w:rFonts w:eastAsia="Calibri"/>
          <w:color w:val="auto"/>
          <w:lang w:eastAsia="en-US"/>
        </w:rPr>
        <w:t xml:space="preserve"> noting a 10% decline in the months preceding the visit. However, it was also noted </w:t>
      </w:r>
      <w:r w:rsidR="00CC06E8">
        <w:rPr>
          <w:rFonts w:eastAsia="Calibri"/>
          <w:color w:val="auto"/>
          <w:lang w:eastAsia="en-US"/>
        </w:rPr>
        <w:t xml:space="preserve">that staff do not always document non-pharmaceutical strategies for consumers prior to the administration of psychotropic medication. The provider submitted evidence outlining how they are strengthening the service’s </w:t>
      </w:r>
      <w:r w:rsidR="007D2521">
        <w:rPr>
          <w:rFonts w:eastAsia="Calibri"/>
          <w:color w:val="auto"/>
          <w:lang w:eastAsia="en-US"/>
        </w:rPr>
        <w:t>approach</w:t>
      </w:r>
      <w:r w:rsidR="00CC06E8" w:rsidRPr="00CC06E8">
        <w:rPr>
          <w:rFonts w:eastAsia="Calibri"/>
          <w:color w:val="auto"/>
          <w:lang w:eastAsia="en-US"/>
        </w:rPr>
        <w:t>.</w:t>
      </w:r>
    </w:p>
    <w:p w14:paraId="202BE4D7" w14:textId="7843D301" w:rsidR="007F5256" w:rsidRPr="00CC06E8" w:rsidRDefault="009164A1" w:rsidP="00154403">
      <w:pPr>
        <w:rPr>
          <w:rFonts w:eastAsia="Calibri"/>
          <w:color w:val="auto"/>
          <w:lang w:eastAsia="en-US"/>
        </w:rPr>
      </w:pPr>
      <w:r w:rsidRPr="00CC06E8">
        <w:rPr>
          <w:rFonts w:eastAsia="Calibri"/>
          <w:color w:val="auto"/>
          <w:lang w:eastAsia="en-US"/>
        </w:rPr>
        <w:t xml:space="preserve">The Quality Standard is assessed as Compliant as </w:t>
      </w:r>
      <w:r w:rsidR="00CC06E8">
        <w:rPr>
          <w:rFonts w:eastAsia="Calibri"/>
          <w:color w:val="auto"/>
          <w:lang w:eastAsia="en-US"/>
        </w:rPr>
        <w:t>seven</w:t>
      </w:r>
      <w:r w:rsidRPr="00CC06E8">
        <w:rPr>
          <w:rFonts w:eastAsia="Calibri"/>
          <w:color w:val="auto"/>
          <w:lang w:eastAsia="en-US"/>
        </w:rPr>
        <w:t xml:space="preserve"> of the seven specific requirements have been assessed as Compliant.</w:t>
      </w:r>
    </w:p>
    <w:p w14:paraId="202BE4D8" w14:textId="10244F29" w:rsidR="00301877" w:rsidRDefault="009164A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02BE4D9" w14:textId="5E89D82C" w:rsidR="00853601" w:rsidRPr="00853601" w:rsidRDefault="009164A1" w:rsidP="00853601">
      <w:pPr>
        <w:pStyle w:val="Heading3"/>
      </w:pPr>
      <w:r w:rsidRPr="00853601">
        <w:t>Requirement 3(3)(a)</w:t>
      </w:r>
      <w:r>
        <w:tab/>
        <w:t>Compliant</w:t>
      </w:r>
    </w:p>
    <w:p w14:paraId="202BE4DA" w14:textId="77777777" w:rsidR="00853601" w:rsidRPr="004A3816" w:rsidRDefault="009164A1" w:rsidP="00853601">
      <w:pPr>
        <w:rPr>
          <w:i/>
        </w:rPr>
      </w:pPr>
      <w:r w:rsidRPr="004A3816">
        <w:rPr>
          <w:i/>
        </w:rPr>
        <w:t>Each consumer gets safe and effective personal care, clinical care, or both personal care and clinical care, that:</w:t>
      </w:r>
    </w:p>
    <w:p w14:paraId="202BE4DB" w14:textId="77777777" w:rsidR="00853601" w:rsidRPr="004A3816" w:rsidRDefault="009164A1" w:rsidP="00853601">
      <w:pPr>
        <w:numPr>
          <w:ilvl w:val="0"/>
          <w:numId w:val="24"/>
        </w:numPr>
        <w:tabs>
          <w:tab w:val="right" w:pos="9026"/>
        </w:tabs>
        <w:spacing w:before="0" w:after="0"/>
        <w:ind w:left="567" w:hanging="425"/>
        <w:outlineLvl w:val="4"/>
        <w:rPr>
          <w:i/>
        </w:rPr>
      </w:pPr>
      <w:r w:rsidRPr="004A3816">
        <w:rPr>
          <w:i/>
        </w:rPr>
        <w:t>is best practice; and</w:t>
      </w:r>
    </w:p>
    <w:p w14:paraId="202BE4DC" w14:textId="77777777" w:rsidR="00853601" w:rsidRPr="004A3816" w:rsidRDefault="009164A1" w:rsidP="00853601">
      <w:pPr>
        <w:numPr>
          <w:ilvl w:val="0"/>
          <w:numId w:val="24"/>
        </w:numPr>
        <w:tabs>
          <w:tab w:val="right" w:pos="9026"/>
        </w:tabs>
        <w:spacing w:before="0" w:after="0"/>
        <w:ind w:left="567" w:hanging="425"/>
        <w:outlineLvl w:val="4"/>
        <w:rPr>
          <w:i/>
        </w:rPr>
      </w:pPr>
      <w:r w:rsidRPr="004A3816">
        <w:rPr>
          <w:i/>
        </w:rPr>
        <w:t>is tailored to their needs; and</w:t>
      </w:r>
    </w:p>
    <w:p w14:paraId="202BE4DD" w14:textId="77777777" w:rsidR="00853601" w:rsidRPr="004A3816" w:rsidRDefault="009164A1" w:rsidP="00853601">
      <w:pPr>
        <w:numPr>
          <w:ilvl w:val="0"/>
          <w:numId w:val="24"/>
        </w:numPr>
        <w:tabs>
          <w:tab w:val="right" w:pos="9026"/>
        </w:tabs>
        <w:spacing w:before="0" w:after="0"/>
        <w:ind w:left="567" w:hanging="425"/>
        <w:outlineLvl w:val="4"/>
        <w:rPr>
          <w:i/>
        </w:rPr>
      </w:pPr>
      <w:r w:rsidRPr="004A3816">
        <w:rPr>
          <w:i/>
        </w:rPr>
        <w:t>optimises their health and well-being.</w:t>
      </w:r>
    </w:p>
    <w:p w14:paraId="60341DE2" w14:textId="7BC23AB6" w:rsidR="00B950CE" w:rsidRDefault="00B950CE" w:rsidP="00B950CE">
      <w:r w:rsidRPr="00B950CE">
        <w:t xml:space="preserve">The Assessment noted that staff do not always document non-pharmaceutical strategies </w:t>
      </w:r>
      <w:r w:rsidR="00D93599">
        <w:t xml:space="preserve">trialled by staff, </w:t>
      </w:r>
      <w:r w:rsidRPr="00B950CE">
        <w:t>prior to the administration of psychotropic medication</w:t>
      </w:r>
      <w:r w:rsidR="00D93599">
        <w:t xml:space="preserve"> and an opportunity to improve this aspect of Requirement (3)(3)(a).</w:t>
      </w:r>
    </w:p>
    <w:p w14:paraId="39DDDA62" w14:textId="5DF94F36" w:rsidR="00B950CE" w:rsidRDefault="00B950CE" w:rsidP="00B950CE">
      <w:r w:rsidRPr="00B950CE">
        <w:t xml:space="preserve">The provider submitted evidence outlining how they are strengthening the service’s management </w:t>
      </w:r>
      <w:r w:rsidR="00C82603">
        <w:t xml:space="preserve">approach in this regard and are </w:t>
      </w:r>
      <w:r w:rsidR="00D93599">
        <w:t xml:space="preserve">committed to </w:t>
      </w:r>
      <w:r>
        <w:t xml:space="preserve">a best practice approach. </w:t>
      </w:r>
    </w:p>
    <w:p w14:paraId="2B7A1C7F" w14:textId="55835EF7" w:rsidR="00B950CE" w:rsidRDefault="00B950CE" w:rsidP="00B950CE">
      <w:r>
        <w:t xml:space="preserve">The provider’s response notes </w:t>
      </w:r>
      <w:r w:rsidR="00C82603">
        <w:t>an evidence-based staff education program, increased clinical oversight and increased auditing to monitor staff practice align</w:t>
      </w:r>
      <w:r w:rsidR="000D3006">
        <w:t>s</w:t>
      </w:r>
      <w:r w:rsidR="00C82603">
        <w:t xml:space="preserve"> with best practice. </w:t>
      </w:r>
    </w:p>
    <w:p w14:paraId="3B2E924A" w14:textId="26F69D43" w:rsidR="007D2521" w:rsidRDefault="007D2521" w:rsidP="00B950CE">
      <w:r>
        <w:t xml:space="preserve">The provider has advised </w:t>
      </w:r>
      <w:r w:rsidR="000D3006">
        <w:t xml:space="preserve">of adjustments to the service’s medication monitoring tool making it more </w:t>
      </w:r>
      <w:r w:rsidR="00C82603">
        <w:t xml:space="preserve">effective </w:t>
      </w:r>
      <w:r w:rsidR="000D3006">
        <w:t xml:space="preserve">for </w:t>
      </w:r>
      <w:r w:rsidR="00C82603">
        <w:t xml:space="preserve">monitoring the use of </w:t>
      </w:r>
      <w:r w:rsidR="00C82603" w:rsidRPr="00B950CE">
        <w:t>psychotropic medication</w:t>
      </w:r>
      <w:r w:rsidR="000D3006">
        <w:t>.</w:t>
      </w:r>
      <w:r w:rsidR="00C82603">
        <w:t xml:space="preserve"> </w:t>
      </w:r>
    </w:p>
    <w:p w14:paraId="0F200BBB" w14:textId="315C4D60" w:rsidR="00C82603" w:rsidRPr="00C82603" w:rsidRDefault="00C82603" w:rsidP="00B950CE">
      <w:r w:rsidRPr="00C82603">
        <w:t>The service has demonstrated it has used the feedback of the Assessment Team to improve this aspect of medication management. This improvement support</w:t>
      </w:r>
      <w:r w:rsidR="000D3006">
        <w:t>s</w:t>
      </w:r>
      <w:r w:rsidRPr="00C82603">
        <w:t xml:space="preserve"> the work already undertaken by the service in reducing the use of psychotropic medication </w:t>
      </w:r>
      <w:r>
        <w:t xml:space="preserve">as demonstrated by a 10% reduction in </w:t>
      </w:r>
      <w:r w:rsidR="000D3006">
        <w:t xml:space="preserve">use in </w:t>
      </w:r>
      <w:r>
        <w:t xml:space="preserve">two months. </w:t>
      </w:r>
    </w:p>
    <w:p w14:paraId="5D8C5029" w14:textId="0434E4DA" w:rsidR="00185D9B" w:rsidRDefault="00D93599" w:rsidP="00185D9B">
      <w:r>
        <w:lastRenderedPageBreak/>
        <w:t>Based on the evidence summarised above the service complies with this requirement.</w:t>
      </w:r>
    </w:p>
    <w:p w14:paraId="202BE4E0" w14:textId="6936ED7E" w:rsidR="00853601" w:rsidRPr="00853601" w:rsidRDefault="009164A1" w:rsidP="00853601">
      <w:pPr>
        <w:pStyle w:val="Heading3"/>
      </w:pPr>
      <w:r w:rsidRPr="00853601">
        <w:t>Requirement 3(3)(b)</w:t>
      </w:r>
      <w:r>
        <w:tab/>
        <w:t>Compliant</w:t>
      </w:r>
    </w:p>
    <w:p w14:paraId="202BE4E1" w14:textId="77777777" w:rsidR="00853601" w:rsidRPr="004A3816" w:rsidRDefault="009164A1" w:rsidP="00853601">
      <w:pPr>
        <w:rPr>
          <w:i/>
        </w:rPr>
      </w:pPr>
      <w:r w:rsidRPr="004A3816">
        <w:rPr>
          <w:i/>
          <w:szCs w:val="22"/>
        </w:rPr>
        <w:t>Effective management of high impact or high prevalence risks associated with the care of each consumer.</w:t>
      </w:r>
    </w:p>
    <w:p w14:paraId="79C646E7" w14:textId="77777777" w:rsidR="00CC1D68" w:rsidRDefault="00CC1D68" w:rsidP="00CC1D68">
      <w:r>
        <w:t>The Assessment Team’s report and provider’s response provides evidence through interview, documentation review and/or observation that the service complies with this requirement.</w:t>
      </w:r>
    </w:p>
    <w:p w14:paraId="202BE4E3" w14:textId="7B41EEFC" w:rsidR="00853601" w:rsidRPr="00D435F8" w:rsidRDefault="009164A1" w:rsidP="00853601">
      <w:pPr>
        <w:pStyle w:val="Heading3"/>
      </w:pPr>
      <w:r w:rsidRPr="00D435F8">
        <w:t>Requirement 3(3)(c)</w:t>
      </w:r>
      <w:r>
        <w:tab/>
        <w:t>Compliant</w:t>
      </w:r>
    </w:p>
    <w:p w14:paraId="202BE4E4" w14:textId="77777777" w:rsidR="00853601" w:rsidRPr="004A3816" w:rsidRDefault="009164A1"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469B145D" w14:textId="77777777" w:rsidR="00CC1D68" w:rsidRDefault="00CC1D68" w:rsidP="00CC1D68">
      <w:r>
        <w:t>The Assessment Team’s report and provider’s response provides evidence through interview, documentation review and/or observation that the service complies with this requirement.</w:t>
      </w:r>
    </w:p>
    <w:p w14:paraId="202BE4E6" w14:textId="2B7A2F30" w:rsidR="00853601" w:rsidRPr="00D435F8" w:rsidRDefault="009164A1" w:rsidP="00853601">
      <w:pPr>
        <w:pStyle w:val="Heading3"/>
      </w:pPr>
      <w:r w:rsidRPr="00D435F8">
        <w:t>Requirement 3(3)(d)</w:t>
      </w:r>
      <w:r>
        <w:tab/>
        <w:t>Compliant</w:t>
      </w:r>
    </w:p>
    <w:p w14:paraId="202BE4E7" w14:textId="77777777" w:rsidR="00853601" w:rsidRPr="004A3816" w:rsidRDefault="009164A1" w:rsidP="00853601">
      <w:pPr>
        <w:rPr>
          <w:i/>
        </w:rPr>
      </w:pPr>
      <w:r w:rsidRPr="004A3816">
        <w:rPr>
          <w:i/>
          <w:szCs w:val="22"/>
        </w:rPr>
        <w:t>Deterioration or change of a consumer’s mental health, cognitive or physical function, capacity or condition is recognised and responded to in a timely manner.</w:t>
      </w:r>
    </w:p>
    <w:p w14:paraId="466904C8" w14:textId="77777777" w:rsidR="00CC1D68" w:rsidRDefault="00CC1D68" w:rsidP="00CC1D68">
      <w:r>
        <w:t>The Assessment Team’s report and provider’s response provides evidence through interview, documentation review and/or observation that the service complies with this requirement.</w:t>
      </w:r>
    </w:p>
    <w:p w14:paraId="202BE4E9" w14:textId="0970FECF" w:rsidR="00853601" w:rsidRPr="00D435F8" w:rsidRDefault="009164A1" w:rsidP="00853601">
      <w:pPr>
        <w:pStyle w:val="Heading3"/>
      </w:pPr>
      <w:r w:rsidRPr="00D435F8">
        <w:t>Requirement 3(3)(e)</w:t>
      </w:r>
      <w:r>
        <w:tab/>
        <w:t>Compliant</w:t>
      </w:r>
    </w:p>
    <w:p w14:paraId="202BE4EA" w14:textId="77777777" w:rsidR="00853601" w:rsidRPr="004A3816" w:rsidRDefault="009164A1"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45E9540F" w14:textId="77777777" w:rsidR="00CC1D68" w:rsidRDefault="00CC1D68" w:rsidP="00CC1D68">
      <w:r>
        <w:t>The Assessment Team’s report and provider’s response provides evidence through interview, documentation review and/or observation that the service complies with this requirement.</w:t>
      </w:r>
    </w:p>
    <w:p w14:paraId="202BE4EC" w14:textId="4EEC11C8" w:rsidR="00853601" w:rsidRPr="00D435F8" w:rsidRDefault="009164A1" w:rsidP="00853601">
      <w:pPr>
        <w:pStyle w:val="Heading3"/>
      </w:pPr>
      <w:r w:rsidRPr="00D435F8">
        <w:t>Requirement 3(3)(f)</w:t>
      </w:r>
      <w:r>
        <w:tab/>
        <w:t>Compliant</w:t>
      </w:r>
    </w:p>
    <w:p w14:paraId="202BE4ED" w14:textId="59063F66" w:rsidR="00853601" w:rsidRDefault="009164A1" w:rsidP="00853601">
      <w:pPr>
        <w:rPr>
          <w:i/>
          <w:szCs w:val="22"/>
        </w:rPr>
      </w:pPr>
      <w:r w:rsidRPr="004A3816">
        <w:rPr>
          <w:i/>
          <w:szCs w:val="22"/>
        </w:rPr>
        <w:t>Timely and appropriate referrals to individuals, other organisations and providers of other care and services.</w:t>
      </w:r>
    </w:p>
    <w:p w14:paraId="2819CE9F" w14:textId="77777777" w:rsidR="00B950CE" w:rsidRDefault="00B950CE" w:rsidP="00B950CE">
      <w:r>
        <w:lastRenderedPageBreak/>
        <w:t>The Assessment Team’s report and provider’s response provides evidence through interview, documentation review and/or observation that the service complies with this requirement.</w:t>
      </w:r>
    </w:p>
    <w:p w14:paraId="202BE4EF" w14:textId="5173038A" w:rsidR="00853601" w:rsidRPr="00D435F8" w:rsidRDefault="009164A1" w:rsidP="00853601">
      <w:pPr>
        <w:pStyle w:val="Heading3"/>
      </w:pPr>
      <w:r w:rsidRPr="00D435F8">
        <w:t>Requirement 3(3)(g)</w:t>
      </w:r>
      <w:r>
        <w:tab/>
        <w:t>Compliant</w:t>
      </w:r>
    </w:p>
    <w:p w14:paraId="202BE4F0" w14:textId="77777777" w:rsidR="00853601" w:rsidRPr="004A3816" w:rsidRDefault="009164A1" w:rsidP="00853601">
      <w:pPr>
        <w:tabs>
          <w:tab w:val="right" w:pos="9026"/>
        </w:tabs>
        <w:spacing w:before="0" w:after="0"/>
        <w:outlineLvl w:val="4"/>
        <w:rPr>
          <w:i/>
          <w:szCs w:val="22"/>
        </w:rPr>
      </w:pPr>
      <w:r w:rsidRPr="004A3816">
        <w:rPr>
          <w:i/>
          <w:szCs w:val="22"/>
        </w:rPr>
        <w:t>Minimisation of infection related risks through implementing:</w:t>
      </w:r>
    </w:p>
    <w:p w14:paraId="202BE4F1" w14:textId="77777777" w:rsidR="00853601" w:rsidRPr="004A3816" w:rsidRDefault="009164A1"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02BE4F2" w14:textId="77777777" w:rsidR="00853601" w:rsidRPr="004A3816" w:rsidRDefault="009164A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F087B79" w14:textId="77777777" w:rsidR="00B950CE" w:rsidRPr="00D93599" w:rsidRDefault="00B950CE" w:rsidP="00B950CE">
      <w:r w:rsidRPr="00D93599">
        <w:t>The Assessment Team’s report and provider’s response provides evidence through interview, documentation review and/or observation that the service complies with this requirement.</w:t>
      </w:r>
    </w:p>
    <w:p w14:paraId="202BE4F4" w14:textId="77777777" w:rsidR="00032B17" w:rsidRDefault="00DD6A63" w:rsidP="00095CD4"/>
    <w:p w14:paraId="202BE4F5" w14:textId="77777777" w:rsidR="00853601" w:rsidRDefault="00DD6A63"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202BE585" w14:textId="77777777" w:rsidR="00A93E3F" w:rsidRDefault="009164A1" w:rsidP="00095CD4">
      <w:pPr>
        <w:pStyle w:val="Heading1"/>
      </w:pPr>
      <w:r>
        <w:lastRenderedPageBreak/>
        <w:t>Areas for improvement</w:t>
      </w:r>
    </w:p>
    <w:p w14:paraId="202BE587" w14:textId="77777777" w:rsidR="004B33E7" w:rsidRPr="00E830C7" w:rsidRDefault="009164A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BE5CA" w14:textId="77777777" w:rsidR="00063D24" w:rsidRDefault="009164A1">
      <w:pPr>
        <w:spacing w:before="0" w:after="0" w:line="240" w:lineRule="auto"/>
      </w:pPr>
      <w:r>
        <w:separator/>
      </w:r>
    </w:p>
  </w:endnote>
  <w:endnote w:type="continuationSeparator" w:id="0">
    <w:p w14:paraId="202BE5CC" w14:textId="77777777" w:rsidR="00063D24" w:rsidRDefault="009164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A3" w14:textId="77777777" w:rsidR="00506F7F" w:rsidRPr="009A1F1B" w:rsidRDefault="009164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2BE5A4" w14:textId="77777777" w:rsidR="00506F7F" w:rsidRPr="00C72FFB" w:rsidRDefault="009164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Alphington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02BE5A5" w14:textId="77777777" w:rsidR="00506F7F" w:rsidRPr="00C72FFB" w:rsidRDefault="009164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A6" w14:textId="77777777" w:rsidR="00506F7F" w:rsidRPr="009A1F1B" w:rsidRDefault="009164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2BE5A7" w14:textId="77777777" w:rsidR="00506F7F" w:rsidRPr="00C72FFB" w:rsidRDefault="009164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Alphington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2BE5A8" w14:textId="77777777" w:rsidR="00506F7F" w:rsidRPr="00A3716D" w:rsidRDefault="009164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E5C6" w14:textId="77777777" w:rsidR="00063D24" w:rsidRDefault="009164A1">
      <w:pPr>
        <w:spacing w:before="0" w:after="0" w:line="240" w:lineRule="auto"/>
      </w:pPr>
      <w:r>
        <w:separator/>
      </w:r>
    </w:p>
  </w:footnote>
  <w:footnote w:type="continuationSeparator" w:id="0">
    <w:p w14:paraId="202BE5C8" w14:textId="77777777" w:rsidR="00063D24" w:rsidRDefault="009164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A2" w14:textId="77777777" w:rsidR="00506F7F" w:rsidRDefault="009164A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02BE5C6" wp14:editId="202BE5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95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A9" w14:textId="77777777" w:rsidR="00A627C8" w:rsidRDefault="009164A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02BE5C8" wp14:editId="202BE5C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78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AA" w14:textId="77777777" w:rsidR="00506F7F" w:rsidRDefault="009164A1">
    <w:pPr>
      <w:pStyle w:val="Header"/>
    </w:pPr>
    <w:r w:rsidRPr="003C6EC2">
      <w:rPr>
        <w:rFonts w:eastAsia="Calibri"/>
        <w:noProof/>
      </w:rPr>
      <w:drawing>
        <wp:anchor distT="0" distB="0" distL="114300" distR="114300" simplePos="0" relativeHeight="251669504" behindDoc="1" locked="0" layoutInCell="1" allowOverlap="1" wp14:anchorId="202BE5CA" wp14:editId="202BE5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88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AB" w14:textId="77777777" w:rsidR="00506F7F" w:rsidRDefault="009164A1" w:rsidP="0004322A">
    <w:r>
      <w:rPr>
        <w:noProof/>
        <w:color w:val="auto"/>
        <w:sz w:val="20"/>
      </w:rPr>
      <w:drawing>
        <wp:anchor distT="0" distB="0" distL="114300" distR="114300" simplePos="0" relativeHeight="251660288" behindDoc="1" locked="0" layoutInCell="1" allowOverlap="1" wp14:anchorId="202BE5CC" wp14:editId="202BE5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38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B2" w14:textId="77777777" w:rsidR="00506F7F" w:rsidRPr="00FB0086" w:rsidRDefault="009164A1" w:rsidP="00FB0086">
    <w:pPr>
      <w:pStyle w:val="Header"/>
    </w:pPr>
    <w:r>
      <w:rPr>
        <w:noProof/>
        <w:color w:val="auto"/>
        <w:sz w:val="20"/>
      </w:rPr>
      <w:drawing>
        <wp:anchor distT="0" distB="0" distL="114300" distR="114300" simplePos="0" relativeHeight="251676672" behindDoc="1" locked="0" layoutInCell="1" allowOverlap="1" wp14:anchorId="202BE5DA" wp14:editId="202BE5D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41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B3" w14:textId="77777777" w:rsidR="00506F7F" w:rsidRDefault="009164A1" w:rsidP="0004322A">
    <w:r>
      <w:rPr>
        <w:noProof/>
        <w:color w:val="auto"/>
        <w:sz w:val="20"/>
      </w:rPr>
      <w:drawing>
        <wp:anchor distT="0" distB="0" distL="114300" distR="114300" simplePos="0" relativeHeight="251662336" behindDoc="1" locked="0" layoutInCell="1" allowOverlap="1" wp14:anchorId="202BE5DC" wp14:editId="202BE5D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07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B4" w14:textId="6F5E4FB2" w:rsidR="00FB0086" w:rsidRPr="00703E80" w:rsidRDefault="009164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02BE5DE" wp14:editId="202BE5D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178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CC06E8"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C4" w14:textId="77777777" w:rsidR="008F32C8" w:rsidRPr="008F32C8" w:rsidRDefault="009164A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02BE5FE" wp14:editId="202BE5F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11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E5C5" w14:textId="77777777" w:rsidR="00506F7F" w:rsidRDefault="009164A1" w:rsidP="009C6F30">
    <w:pPr>
      <w:tabs>
        <w:tab w:val="left" w:pos="3624"/>
      </w:tabs>
    </w:pPr>
    <w:r>
      <w:rPr>
        <w:noProof/>
        <w:color w:val="auto"/>
        <w:sz w:val="20"/>
      </w:rPr>
      <w:drawing>
        <wp:anchor distT="0" distB="0" distL="114300" distR="114300" simplePos="0" relativeHeight="251668480" behindDoc="1" locked="0" layoutInCell="1" allowOverlap="1" wp14:anchorId="202BE600" wp14:editId="202BE60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21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1A7878">
      <w:start w:val="1"/>
      <w:numFmt w:val="lowerRoman"/>
      <w:lvlText w:val="(%1)"/>
      <w:lvlJc w:val="left"/>
      <w:pPr>
        <w:ind w:left="1080" w:hanging="720"/>
      </w:pPr>
      <w:rPr>
        <w:rFonts w:hint="default"/>
        <w:b w:val="0"/>
      </w:rPr>
    </w:lvl>
    <w:lvl w:ilvl="1" w:tplc="36BADAEC" w:tentative="1">
      <w:start w:val="1"/>
      <w:numFmt w:val="lowerLetter"/>
      <w:lvlText w:val="%2."/>
      <w:lvlJc w:val="left"/>
      <w:pPr>
        <w:ind w:left="1440" w:hanging="360"/>
      </w:pPr>
    </w:lvl>
    <w:lvl w:ilvl="2" w:tplc="24E81DA0" w:tentative="1">
      <w:start w:val="1"/>
      <w:numFmt w:val="lowerRoman"/>
      <w:lvlText w:val="%3."/>
      <w:lvlJc w:val="right"/>
      <w:pPr>
        <w:ind w:left="2160" w:hanging="180"/>
      </w:pPr>
    </w:lvl>
    <w:lvl w:ilvl="3" w:tplc="FCFAA600" w:tentative="1">
      <w:start w:val="1"/>
      <w:numFmt w:val="decimal"/>
      <w:lvlText w:val="%4."/>
      <w:lvlJc w:val="left"/>
      <w:pPr>
        <w:ind w:left="2880" w:hanging="360"/>
      </w:pPr>
    </w:lvl>
    <w:lvl w:ilvl="4" w:tplc="BA003F52" w:tentative="1">
      <w:start w:val="1"/>
      <w:numFmt w:val="lowerLetter"/>
      <w:lvlText w:val="%5."/>
      <w:lvlJc w:val="left"/>
      <w:pPr>
        <w:ind w:left="3600" w:hanging="360"/>
      </w:pPr>
    </w:lvl>
    <w:lvl w:ilvl="5" w:tplc="79147AEE" w:tentative="1">
      <w:start w:val="1"/>
      <w:numFmt w:val="lowerRoman"/>
      <w:lvlText w:val="%6."/>
      <w:lvlJc w:val="right"/>
      <w:pPr>
        <w:ind w:left="4320" w:hanging="180"/>
      </w:pPr>
    </w:lvl>
    <w:lvl w:ilvl="6" w:tplc="6A1665E8" w:tentative="1">
      <w:start w:val="1"/>
      <w:numFmt w:val="decimal"/>
      <w:lvlText w:val="%7."/>
      <w:lvlJc w:val="left"/>
      <w:pPr>
        <w:ind w:left="5040" w:hanging="360"/>
      </w:pPr>
    </w:lvl>
    <w:lvl w:ilvl="7" w:tplc="0C567CAA" w:tentative="1">
      <w:start w:val="1"/>
      <w:numFmt w:val="lowerLetter"/>
      <w:lvlText w:val="%8."/>
      <w:lvlJc w:val="left"/>
      <w:pPr>
        <w:ind w:left="5760" w:hanging="360"/>
      </w:pPr>
    </w:lvl>
    <w:lvl w:ilvl="8" w:tplc="0FF6A0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A14F0F8">
      <w:start w:val="1"/>
      <w:numFmt w:val="bullet"/>
      <w:pStyle w:val="ListParagraph"/>
      <w:lvlText w:val=""/>
      <w:lvlJc w:val="left"/>
      <w:pPr>
        <w:ind w:left="1440" w:hanging="360"/>
      </w:pPr>
      <w:rPr>
        <w:rFonts w:ascii="Symbol" w:hAnsi="Symbol" w:hint="default"/>
        <w:color w:val="auto"/>
      </w:rPr>
    </w:lvl>
    <w:lvl w:ilvl="1" w:tplc="1D70D154" w:tentative="1">
      <w:start w:val="1"/>
      <w:numFmt w:val="bullet"/>
      <w:lvlText w:val="o"/>
      <w:lvlJc w:val="left"/>
      <w:pPr>
        <w:ind w:left="2160" w:hanging="360"/>
      </w:pPr>
      <w:rPr>
        <w:rFonts w:ascii="Courier New" w:hAnsi="Courier New" w:cs="Courier New" w:hint="default"/>
      </w:rPr>
    </w:lvl>
    <w:lvl w:ilvl="2" w:tplc="01B03BBC" w:tentative="1">
      <w:start w:val="1"/>
      <w:numFmt w:val="bullet"/>
      <w:lvlText w:val=""/>
      <w:lvlJc w:val="left"/>
      <w:pPr>
        <w:ind w:left="2880" w:hanging="360"/>
      </w:pPr>
      <w:rPr>
        <w:rFonts w:ascii="Wingdings" w:hAnsi="Wingdings" w:hint="default"/>
      </w:rPr>
    </w:lvl>
    <w:lvl w:ilvl="3" w:tplc="219E2738" w:tentative="1">
      <w:start w:val="1"/>
      <w:numFmt w:val="bullet"/>
      <w:lvlText w:val=""/>
      <w:lvlJc w:val="left"/>
      <w:pPr>
        <w:ind w:left="3600" w:hanging="360"/>
      </w:pPr>
      <w:rPr>
        <w:rFonts w:ascii="Symbol" w:hAnsi="Symbol" w:hint="default"/>
      </w:rPr>
    </w:lvl>
    <w:lvl w:ilvl="4" w:tplc="F8FEC292" w:tentative="1">
      <w:start w:val="1"/>
      <w:numFmt w:val="bullet"/>
      <w:lvlText w:val="o"/>
      <w:lvlJc w:val="left"/>
      <w:pPr>
        <w:ind w:left="4320" w:hanging="360"/>
      </w:pPr>
      <w:rPr>
        <w:rFonts w:ascii="Courier New" w:hAnsi="Courier New" w:cs="Courier New" w:hint="default"/>
      </w:rPr>
    </w:lvl>
    <w:lvl w:ilvl="5" w:tplc="EB9A1C30" w:tentative="1">
      <w:start w:val="1"/>
      <w:numFmt w:val="bullet"/>
      <w:lvlText w:val=""/>
      <w:lvlJc w:val="left"/>
      <w:pPr>
        <w:ind w:left="5040" w:hanging="360"/>
      </w:pPr>
      <w:rPr>
        <w:rFonts w:ascii="Wingdings" w:hAnsi="Wingdings" w:hint="default"/>
      </w:rPr>
    </w:lvl>
    <w:lvl w:ilvl="6" w:tplc="A4A28E5E" w:tentative="1">
      <w:start w:val="1"/>
      <w:numFmt w:val="bullet"/>
      <w:lvlText w:val=""/>
      <w:lvlJc w:val="left"/>
      <w:pPr>
        <w:ind w:left="5760" w:hanging="360"/>
      </w:pPr>
      <w:rPr>
        <w:rFonts w:ascii="Symbol" w:hAnsi="Symbol" w:hint="default"/>
      </w:rPr>
    </w:lvl>
    <w:lvl w:ilvl="7" w:tplc="470AAC48" w:tentative="1">
      <w:start w:val="1"/>
      <w:numFmt w:val="bullet"/>
      <w:lvlText w:val="o"/>
      <w:lvlJc w:val="left"/>
      <w:pPr>
        <w:ind w:left="6480" w:hanging="360"/>
      </w:pPr>
      <w:rPr>
        <w:rFonts w:ascii="Courier New" w:hAnsi="Courier New" w:cs="Courier New" w:hint="default"/>
      </w:rPr>
    </w:lvl>
    <w:lvl w:ilvl="8" w:tplc="E15624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F006EB0">
      <w:start w:val="1"/>
      <w:numFmt w:val="lowerRoman"/>
      <w:lvlText w:val="(%1)"/>
      <w:lvlJc w:val="left"/>
      <w:pPr>
        <w:ind w:left="1004" w:hanging="720"/>
      </w:pPr>
      <w:rPr>
        <w:rFonts w:hint="default"/>
        <w:b w:val="0"/>
      </w:rPr>
    </w:lvl>
    <w:lvl w:ilvl="1" w:tplc="BC745420" w:tentative="1">
      <w:start w:val="1"/>
      <w:numFmt w:val="lowerLetter"/>
      <w:lvlText w:val="%2."/>
      <w:lvlJc w:val="left"/>
      <w:pPr>
        <w:ind w:left="1364" w:hanging="360"/>
      </w:pPr>
    </w:lvl>
    <w:lvl w:ilvl="2" w:tplc="B3FC37C0" w:tentative="1">
      <w:start w:val="1"/>
      <w:numFmt w:val="lowerRoman"/>
      <w:lvlText w:val="%3."/>
      <w:lvlJc w:val="right"/>
      <w:pPr>
        <w:ind w:left="2084" w:hanging="180"/>
      </w:pPr>
    </w:lvl>
    <w:lvl w:ilvl="3" w:tplc="43F43568" w:tentative="1">
      <w:start w:val="1"/>
      <w:numFmt w:val="decimal"/>
      <w:lvlText w:val="%4."/>
      <w:lvlJc w:val="left"/>
      <w:pPr>
        <w:ind w:left="2804" w:hanging="360"/>
      </w:pPr>
    </w:lvl>
    <w:lvl w:ilvl="4" w:tplc="1EBC857E" w:tentative="1">
      <w:start w:val="1"/>
      <w:numFmt w:val="lowerLetter"/>
      <w:lvlText w:val="%5."/>
      <w:lvlJc w:val="left"/>
      <w:pPr>
        <w:ind w:left="3524" w:hanging="360"/>
      </w:pPr>
    </w:lvl>
    <w:lvl w:ilvl="5" w:tplc="BC6E3D56" w:tentative="1">
      <w:start w:val="1"/>
      <w:numFmt w:val="lowerRoman"/>
      <w:lvlText w:val="%6."/>
      <w:lvlJc w:val="right"/>
      <w:pPr>
        <w:ind w:left="4244" w:hanging="180"/>
      </w:pPr>
    </w:lvl>
    <w:lvl w:ilvl="6" w:tplc="9C108BB0" w:tentative="1">
      <w:start w:val="1"/>
      <w:numFmt w:val="decimal"/>
      <w:lvlText w:val="%7."/>
      <w:lvlJc w:val="left"/>
      <w:pPr>
        <w:ind w:left="4964" w:hanging="360"/>
      </w:pPr>
    </w:lvl>
    <w:lvl w:ilvl="7" w:tplc="625E1EF0" w:tentative="1">
      <w:start w:val="1"/>
      <w:numFmt w:val="lowerLetter"/>
      <w:lvlText w:val="%8."/>
      <w:lvlJc w:val="left"/>
      <w:pPr>
        <w:ind w:left="5684" w:hanging="360"/>
      </w:pPr>
    </w:lvl>
    <w:lvl w:ilvl="8" w:tplc="34BC794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BA61FB2">
      <w:start w:val="1"/>
      <w:numFmt w:val="lowerRoman"/>
      <w:lvlText w:val="(%1)"/>
      <w:lvlJc w:val="left"/>
      <w:pPr>
        <w:ind w:left="1080" w:hanging="720"/>
      </w:pPr>
      <w:rPr>
        <w:rFonts w:hint="default"/>
      </w:rPr>
    </w:lvl>
    <w:lvl w:ilvl="1" w:tplc="6F768604" w:tentative="1">
      <w:start w:val="1"/>
      <w:numFmt w:val="lowerLetter"/>
      <w:lvlText w:val="%2."/>
      <w:lvlJc w:val="left"/>
      <w:pPr>
        <w:ind w:left="1440" w:hanging="360"/>
      </w:pPr>
    </w:lvl>
    <w:lvl w:ilvl="2" w:tplc="A73A0D78" w:tentative="1">
      <w:start w:val="1"/>
      <w:numFmt w:val="lowerRoman"/>
      <w:lvlText w:val="%3."/>
      <w:lvlJc w:val="right"/>
      <w:pPr>
        <w:ind w:left="2160" w:hanging="180"/>
      </w:pPr>
    </w:lvl>
    <w:lvl w:ilvl="3" w:tplc="F4AE4218" w:tentative="1">
      <w:start w:val="1"/>
      <w:numFmt w:val="decimal"/>
      <w:lvlText w:val="%4."/>
      <w:lvlJc w:val="left"/>
      <w:pPr>
        <w:ind w:left="2880" w:hanging="360"/>
      </w:pPr>
    </w:lvl>
    <w:lvl w:ilvl="4" w:tplc="E63E877A" w:tentative="1">
      <w:start w:val="1"/>
      <w:numFmt w:val="lowerLetter"/>
      <w:lvlText w:val="%5."/>
      <w:lvlJc w:val="left"/>
      <w:pPr>
        <w:ind w:left="3600" w:hanging="360"/>
      </w:pPr>
    </w:lvl>
    <w:lvl w:ilvl="5" w:tplc="C6788E70" w:tentative="1">
      <w:start w:val="1"/>
      <w:numFmt w:val="lowerRoman"/>
      <w:lvlText w:val="%6."/>
      <w:lvlJc w:val="right"/>
      <w:pPr>
        <w:ind w:left="4320" w:hanging="180"/>
      </w:pPr>
    </w:lvl>
    <w:lvl w:ilvl="6" w:tplc="CA0A8F20" w:tentative="1">
      <w:start w:val="1"/>
      <w:numFmt w:val="decimal"/>
      <w:lvlText w:val="%7."/>
      <w:lvlJc w:val="left"/>
      <w:pPr>
        <w:ind w:left="5040" w:hanging="360"/>
      </w:pPr>
    </w:lvl>
    <w:lvl w:ilvl="7" w:tplc="3190BA9C" w:tentative="1">
      <w:start w:val="1"/>
      <w:numFmt w:val="lowerLetter"/>
      <w:lvlText w:val="%8."/>
      <w:lvlJc w:val="left"/>
      <w:pPr>
        <w:ind w:left="5760" w:hanging="360"/>
      </w:pPr>
    </w:lvl>
    <w:lvl w:ilvl="8" w:tplc="9B80040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2108532">
      <w:start w:val="1"/>
      <w:numFmt w:val="lowerRoman"/>
      <w:lvlText w:val="(%1)"/>
      <w:lvlJc w:val="left"/>
      <w:pPr>
        <w:ind w:left="1080" w:hanging="720"/>
      </w:pPr>
      <w:rPr>
        <w:rFonts w:hint="default"/>
      </w:rPr>
    </w:lvl>
    <w:lvl w:ilvl="1" w:tplc="6C8E11DC" w:tentative="1">
      <w:start w:val="1"/>
      <w:numFmt w:val="lowerLetter"/>
      <w:lvlText w:val="%2."/>
      <w:lvlJc w:val="left"/>
      <w:pPr>
        <w:ind w:left="1440" w:hanging="360"/>
      </w:pPr>
    </w:lvl>
    <w:lvl w:ilvl="2" w:tplc="8A9ADC00" w:tentative="1">
      <w:start w:val="1"/>
      <w:numFmt w:val="lowerRoman"/>
      <w:lvlText w:val="%3."/>
      <w:lvlJc w:val="right"/>
      <w:pPr>
        <w:ind w:left="2160" w:hanging="180"/>
      </w:pPr>
    </w:lvl>
    <w:lvl w:ilvl="3" w:tplc="67C0A2EE" w:tentative="1">
      <w:start w:val="1"/>
      <w:numFmt w:val="decimal"/>
      <w:lvlText w:val="%4."/>
      <w:lvlJc w:val="left"/>
      <w:pPr>
        <w:ind w:left="2880" w:hanging="360"/>
      </w:pPr>
    </w:lvl>
    <w:lvl w:ilvl="4" w:tplc="FEB03648" w:tentative="1">
      <w:start w:val="1"/>
      <w:numFmt w:val="lowerLetter"/>
      <w:lvlText w:val="%5."/>
      <w:lvlJc w:val="left"/>
      <w:pPr>
        <w:ind w:left="3600" w:hanging="360"/>
      </w:pPr>
    </w:lvl>
    <w:lvl w:ilvl="5" w:tplc="C6CE7466" w:tentative="1">
      <w:start w:val="1"/>
      <w:numFmt w:val="lowerRoman"/>
      <w:lvlText w:val="%6."/>
      <w:lvlJc w:val="right"/>
      <w:pPr>
        <w:ind w:left="4320" w:hanging="180"/>
      </w:pPr>
    </w:lvl>
    <w:lvl w:ilvl="6" w:tplc="0E286D38" w:tentative="1">
      <w:start w:val="1"/>
      <w:numFmt w:val="decimal"/>
      <w:lvlText w:val="%7."/>
      <w:lvlJc w:val="left"/>
      <w:pPr>
        <w:ind w:left="5040" w:hanging="360"/>
      </w:pPr>
    </w:lvl>
    <w:lvl w:ilvl="7" w:tplc="61B27D0E" w:tentative="1">
      <w:start w:val="1"/>
      <w:numFmt w:val="lowerLetter"/>
      <w:lvlText w:val="%8."/>
      <w:lvlJc w:val="left"/>
      <w:pPr>
        <w:ind w:left="5760" w:hanging="360"/>
      </w:pPr>
    </w:lvl>
    <w:lvl w:ilvl="8" w:tplc="217022E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536FB48">
      <w:start w:val="1"/>
      <w:numFmt w:val="lowerRoman"/>
      <w:lvlText w:val="(%1)"/>
      <w:lvlJc w:val="left"/>
      <w:pPr>
        <w:ind w:left="1080" w:hanging="720"/>
      </w:pPr>
      <w:rPr>
        <w:rFonts w:hint="default"/>
        <w:b w:val="0"/>
      </w:rPr>
    </w:lvl>
    <w:lvl w:ilvl="1" w:tplc="7F64C068" w:tentative="1">
      <w:start w:val="1"/>
      <w:numFmt w:val="lowerLetter"/>
      <w:lvlText w:val="%2."/>
      <w:lvlJc w:val="left"/>
      <w:pPr>
        <w:ind w:left="1440" w:hanging="360"/>
      </w:pPr>
    </w:lvl>
    <w:lvl w:ilvl="2" w:tplc="C9182E7E" w:tentative="1">
      <w:start w:val="1"/>
      <w:numFmt w:val="lowerRoman"/>
      <w:lvlText w:val="%3."/>
      <w:lvlJc w:val="right"/>
      <w:pPr>
        <w:ind w:left="2160" w:hanging="180"/>
      </w:pPr>
    </w:lvl>
    <w:lvl w:ilvl="3" w:tplc="1C7E7902" w:tentative="1">
      <w:start w:val="1"/>
      <w:numFmt w:val="decimal"/>
      <w:lvlText w:val="%4."/>
      <w:lvlJc w:val="left"/>
      <w:pPr>
        <w:ind w:left="2880" w:hanging="360"/>
      </w:pPr>
    </w:lvl>
    <w:lvl w:ilvl="4" w:tplc="CC56B91A" w:tentative="1">
      <w:start w:val="1"/>
      <w:numFmt w:val="lowerLetter"/>
      <w:lvlText w:val="%5."/>
      <w:lvlJc w:val="left"/>
      <w:pPr>
        <w:ind w:left="3600" w:hanging="360"/>
      </w:pPr>
    </w:lvl>
    <w:lvl w:ilvl="5" w:tplc="D19E20EC" w:tentative="1">
      <w:start w:val="1"/>
      <w:numFmt w:val="lowerRoman"/>
      <w:lvlText w:val="%6."/>
      <w:lvlJc w:val="right"/>
      <w:pPr>
        <w:ind w:left="4320" w:hanging="180"/>
      </w:pPr>
    </w:lvl>
    <w:lvl w:ilvl="6" w:tplc="5AF62C06" w:tentative="1">
      <w:start w:val="1"/>
      <w:numFmt w:val="decimal"/>
      <w:lvlText w:val="%7."/>
      <w:lvlJc w:val="left"/>
      <w:pPr>
        <w:ind w:left="5040" w:hanging="360"/>
      </w:pPr>
    </w:lvl>
    <w:lvl w:ilvl="7" w:tplc="70365D2C" w:tentative="1">
      <w:start w:val="1"/>
      <w:numFmt w:val="lowerLetter"/>
      <w:lvlText w:val="%8."/>
      <w:lvlJc w:val="left"/>
      <w:pPr>
        <w:ind w:left="5760" w:hanging="360"/>
      </w:pPr>
    </w:lvl>
    <w:lvl w:ilvl="8" w:tplc="D1A2E38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0707186">
      <w:start w:val="1"/>
      <w:numFmt w:val="lowerLetter"/>
      <w:lvlText w:val="(%1)"/>
      <w:lvlJc w:val="left"/>
      <w:pPr>
        <w:ind w:left="360" w:hanging="360"/>
      </w:pPr>
      <w:rPr>
        <w:rFonts w:hint="default"/>
      </w:rPr>
    </w:lvl>
    <w:lvl w:ilvl="1" w:tplc="A82051FA" w:tentative="1">
      <w:start w:val="1"/>
      <w:numFmt w:val="lowerLetter"/>
      <w:lvlText w:val="%2."/>
      <w:lvlJc w:val="left"/>
      <w:pPr>
        <w:ind w:left="1080" w:hanging="360"/>
      </w:pPr>
    </w:lvl>
    <w:lvl w:ilvl="2" w:tplc="78060054" w:tentative="1">
      <w:start w:val="1"/>
      <w:numFmt w:val="lowerRoman"/>
      <w:lvlText w:val="%3."/>
      <w:lvlJc w:val="right"/>
      <w:pPr>
        <w:ind w:left="1800" w:hanging="180"/>
      </w:pPr>
    </w:lvl>
    <w:lvl w:ilvl="3" w:tplc="EC5639E8" w:tentative="1">
      <w:start w:val="1"/>
      <w:numFmt w:val="decimal"/>
      <w:lvlText w:val="%4."/>
      <w:lvlJc w:val="left"/>
      <w:pPr>
        <w:ind w:left="2520" w:hanging="360"/>
      </w:pPr>
    </w:lvl>
    <w:lvl w:ilvl="4" w:tplc="E3E695E6" w:tentative="1">
      <w:start w:val="1"/>
      <w:numFmt w:val="lowerLetter"/>
      <w:lvlText w:val="%5."/>
      <w:lvlJc w:val="left"/>
      <w:pPr>
        <w:ind w:left="3240" w:hanging="360"/>
      </w:pPr>
    </w:lvl>
    <w:lvl w:ilvl="5" w:tplc="3BF6CD72" w:tentative="1">
      <w:start w:val="1"/>
      <w:numFmt w:val="lowerRoman"/>
      <w:lvlText w:val="%6."/>
      <w:lvlJc w:val="right"/>
      <w:pPr>
        <w:ind w:left="3960" w:hanging="180"/>
      </w:pPr>
    </w:lvl>
    <w:lvl w:ilvl="6" w:tplc="399090E2" w:tentative="1">
      <w:start w:val="1"/>
      <w:numFmt w:val="decimal"/>
      <w:lvlText w:val="%7."/>
      <w:lvlJc w:val="left"/>
      <w:pPr>
        <w:ind w:left="4680" w:hanging="360"/>
      </w:pPr>
    </w:lvl>
    <w:lvl w:ilvl="7" w:tplc="B9346F8A" w:tentative="1">
      <w:start w:val="1"/>
      <w:numFmt w:val="lowerLetter"/>
      <w:lvlText w:val="%8."/>
      <w:lvlJc w:val="left"/>
      <w:pPr>
        <w:ind w:left="5400" w:hanging="360"/>
      </w:pPr>
    </w:lvl>
    <w:lvl w:ilvl="8" w:tplc="831EB38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A36F254">
      <w:start w:val="1"/>
      <w:numFmt w:val="decimal"/>
      <w:lvlText w:val="%1."/>
      <w:lvlJc w:val="left"/>
      <w:pPr>
        <w:ind w:left="360" w:hanging="360"/>
      </w:pPr>
      <w:rPr>
        <w:rFonts w:hint="default"/>
      </w:rPr>
    </w:lvl>
    <w:lvl w:ilvl="1" w:tplc="493CFA5E" w:tentative="1">
      <w:start w:val="1"/>
      <w:numFmt w:val="lowerLetter"/>
      <w:lvlText w:val="%2."/>
      <w:lvlJc w:val="left"/>
      <w:pPr>
        <w:ind w:left="1080" w:hanging="360"/>
      </w:pPr>
    </w:lvl>
    <w:lvl w:ilvl="2" w:tplc="AEF22466" w:tentative="1">
      <w:start w:val="1"/>
      <w:numFmt w:val="lowerRoman"/>
      <w:lvlText w:val="%3."/>
      <w:lvlJc w:val="right"/>
      <w:pPr>
        <w:ind w:left="1800" w:hanging="180"/>
      </w:pPr>
    </w:lvl>
    <w:lvl w:ilvl="3" w:tplc="B686C226" w:tentative="1">
      <w:start w:val="1"/>
      <w:numFmt w:val="decimal"/>
      <w:lvlText w:val="%4."/>
      <w:lvlJc w:val="left"/>
      <w:pPr>
        <w:ind w:left="2520" w:hanging="360"/>
      </w:pPr>
    </w:lvl>
    <w:lvl w:ilvl="4" w:tplc="B9DE0DA0" w:tentative="1">
      <w:start w:val="1"/>
      <w:numFmt w:val="lowerLetter"/>
      <w:lvlText w:val="%5."/>
      <w:lvlJc w:val="left"/>
      <w:pPr>
        <w:ind w:left="3240" w:hanging="360"/>
      </w:pPr>
    </w:lvl>
    <w:lvl w:ilvl="5" w:tplc="0784A592" w:tentative="1">
      <w:start w:val="1"/>
      <w:numFmt w:val="lowerRoman"/>
      <w:lvlText w:val="%6."/>
      <w:lvlJc w:val="right"/>
      <w:pPr>
        <w:ind w:left="3960" w:hanging="180"/>
      </w:pPr>
    </w:lvl>
    <w:lvl w:ilvl="6" w:tplc="4E2436A0" w:tentative="1">
      <w:start w:val="1"/>
      <w:numFmt w:val="decimal"/>
      <w:lvlText w:val="%7."/>
      <w:lvlJc w:val="left"/>
      <w:pPr>
        <w:ind w:left="4680" w:hanging="360"/>
      </w:pPr>
    </w:lvl>
    <w:lvl w:ilvl="7" w:tplc="F528C4AE" w:tentative="1">
      <w:start w:val="1"/>
      <w:numFmt w:val="lowerLetter"/>
      <w:lvlText w:val="%8."/>
      <w:lvlJc w:val="left"/>
      <w:pPr>
        <w:ind w:left="5400" w:hanging="360"/>
      </w:pPr>
    </w:lvl>
    <w:lvl w:ilvl="8" w:tplc="C1381FE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C7E0EEA">
      <w:start w:val="1"/>
      <w:numFmt w:val="decimal"/>
      <w:lvlText w:val="%1."/>
      <w:lvlJc w:val="left"/>
      <w:pPr>
        <w:ind w:left="360" w:hanging="360"/>
      </w:pPr>
      <w:rPr>
        <w:rFonts w:hint="default"/>
      </w:rPr>
    </w:lvl>
    <w:lvl w:ilvl="1" w:tplc="650049D2" w:tentative="1">
      <w:start w:val="1"/>
      <w:numFmt w:val="lowerLetter"/>
      <w:lvlText w:val="%2."/>
      <w:lvlJc w:val="left"/>
      <w:pPr>
        <w:ind w:left="1080" w:hanging="360"/>
      </w:pPr>
    </w:lvl>
    <w:lvl w:ilvl="2" w:tplc="8A9A9A02" w:tentative="1">
      <w:start w:val="1"/>
      <w:numFmt w:val="lowerRoman"/>
      <w:lvlText w:val="%3."/>
      <w:lvlJc w:val="right"/>
      <w:pPr>
        <w:ind w:left="1800" w:hanging="180"/>
      </w:pPr>
    </w:lvl>
    <w:lvl w:ilvl="3" w:tplc="C4DA6E12" w:tentative="1">
      <w:start w:val="1"/>
      <w:numFmt w:val="decimal"/>
      <w:lvlText w:val="%4."/>
      <w:lvlJc w:val="left"/>
      <w:pPr>
        <w:ind w:left="2520" w:hanging="360"/>
      </w:pPr>
    </w:lvl>
    <w:lvl w:ilvl="4" w:tplc="17DA8668" w:tentative="1">
      <w:start w:val="1"/>
      <w:numFmt w:val="lowerLetter"/>
      <w:lvlText w:val="%5."/>
      <w:lvlJc w:val="left"/>
      <w:pPr>
        <w:ind w:left="3240" w:hanging="360"/>
      </w:pPr>
    </w:lvl>
    <w:lvl w:ilvl="5" w:tplc="B20880F2" w:tentative="1">
      <w:start w:val="1"/>
      <w:numFmt w:val="lowerRoman"/>
      <w:lvlText w:val="%6."/>
      <w:lvlJc w:val="right"/>
      <w:pPr>
        <w:ind w:left="3960" w:hanging="180"/>
      </w:pPr>
    </w:lvl>
    <w:lvl w:ilvl="6" w:tplc="664A88B6" w:tentative="1">
      <w:start w:val="1"/>
      <w:numFmt w:val="decimal"/>
      <w:lvlText w:val="%7."/>
      <w:lvlJc w:val="left"/>
      <w:pPr>
        <w:ind w:left="4680" w:hanging="360"/>
      </w:pPr>
    </w:lvl>
    <w:lvl w:ilvl="7" w:tplc="1EEA4D16" w:tentative="1">
      <w:start w:val="1"/>
      <w:numFmt w:val="lowerLetter"/>
      <w:lvlText w:val="%8."/>
      <w:lvlJc w:val="left"/>
      <w:pPr>
        <w:ind w:left="5400" w:hanging="360"/>
      </w:pPr>
    </w:lvl>
    <w:lvl w:ilvl="8" w:tplc="C716426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33E86EE">
      <w:start w:val="1"/>
      <w:numFmt w:val="lowerRoman"/>
      <w:lvlText w:val="(%1)"/>
      <w:lvlJc w:val="left"/>
      <w:pPr>
        <w:ind w:left="1080" w:hanging="720"/>
      </w:pPr>
      <w:rPr>
        <w:rFonts w:hint="default"/>
        <w:b w:val="0"/>
      </w:rPr>
    </w:lvl>
    <w:lvl w:ilvl="1" w:tplc="D382B2F8" w:tentative="1">
      <w:start w:val="1"/>
      <w:numFmt w:val="lowerLetter"/>
      <w:lvlText w:val="%2."/>
      <w:lvlJc w:val="left"/>
      <w:pPr>
        <w:ind w:left="1440" w:hanging="360"/>
      </w:pPr>
    </w:lvl>
    <w:lvl w:ilvl="2" w:tplc="639492D2" w:tentative="1">
      <w:start w:val="1"/>
      <w:numFmt w:val="lowerRoman"/>
      <w:lvlText w:val="%3."/>
      <w:lvlJc w:val="right"/>
      <w:pPr>
        <w:ind w:left="2160" w:hanging="180"/>
      </w:pPr>
    </w:lvl>
    <w:lvl w:ilvl="3" w:tplc="2AD456D2" w:tentative="1">
      <w:start w:val="1"/>
      <w:numFmt w:val="decimal"/>
      <w:lvlText w:val="%4."/>
      <w:lvlJc w:val="left"/>
      <w:pPr>
        <w:ind w:left="2880" w:hanging="360"/>
      </w:pPr>
    </w:lvl>
    <w:lvl w:ilvl="4" w:tplc="1EA875D0" w:tentative="1">
      <w:start w:val="1"/>
      <w:numFmt w:val="lowerLetter"/>
      <w:lvlText w:val="%5."/>
      <w:lvlJc w:val="left"/>
      <w:pPr>
        <w:ind w:left="3600" w:hanging="360"/>
      </w:pPr>
    </w:lvl>
    <w:lvl w:ilvl="5" w:tplc="46B03F26" w:tentative="1">
      <w:start w:val="1"/>
      <w:numFmt w:val="lowerRoman"/>
      <w:lvlText w:val="%6."/>
      <w:lvlJc w:val="right"/>
      <w:pPr>
        <w:ind w:left="4320" w:hanging="180"/>
      </w:pPr>
    </w:lvl>
    <w:lvl w:ilvl="6" w:tplc="0D46887A" w:tentative="1">
      <w:start w:val="1"/>
      <w:numFmt w:val="decimal"/>
      <w:lvlText w:val="%7."/>
      <w:lvlJc w:val="left"/>
      <w:pPr>
        <w:ind w:left="5040" w:hanging="360"/>
      </w:pPr>
    </w:lvl>
    <w:lvl w:ilvl="7" w:tplc="2BC4844A" w:tentative="1">
      <w:start w:val="1"/>
      <w:numFmt w:val="lowerLetter"/>
      <w:lvlText w:val="%8."/>
      <w:lvlJc w:val="left"/>
      <w:pPr>
        <w:ind w:left="5760" w:hanging="360"/>
      </w:pPr>
    </w:lvl>
    <w:lvl w:ilvl="8" w:tplc="846CA49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60637D8">
      <w:start w:val="1"/>
      <w:numFmt w:val="lowerRoman"/>
      <w:lvlText w:val="(%1)"/>
      <w:lvlJc w:val="left"/>
      <w:pPr>
        <w:ind w:left="1080" w:hanging="720"/>
      </w:pPr>
      <w:rPr>
        <w:rFonts w:hint="default"/>
      </w:rPr>
    </w:lvl>
    <w:lvl w:ilvl="1" w:tplc="C6683826" w:tentative="1">
      <w:start w:val="1"/>
      <w:numFmt w:val="lowerLetter"/>
      <w:lvlText w:val="%2."/>
      <w:lvlJc w:val="left"/>
      <w:pPr>
        <w:ind w:left="1440" w:hanging="360"/>
      </w:pPr>
    </w:lvl>
    <w:lvl w:ilvl="2" w:tplc="7A4E8FB8" w:tentative="1">
      <w:start w:val="1"/>
      <w:numFmt w:val="lowerRoman"/>
      <w:lvlText w:val="%3."/>
      <w:lvlJc w:val="right"/>
      <w:pPr>
        <w:ind w:left="2160" w:hanging="180"/>
      </w:pPr>
    </w:lvl>
    <w:lvl w:ilvl="3" w:tplc="2250BC5E" w:tentative="1">
      <w:start w:val="1"/>
      <w:numFmt w:val="decimal"/>
      <w:lvlText w:val="%4."/>
      <w:lvlJc w:val="left"/>
      <w:pPr>
        <w:ind w:left="2880" w:hanging="360"/>
      </w:pPr>
    </w:lvl>
    <w:lvl w:ilvl="4" w:tplc="EB6E6982" w:tentative="1">
      <w:start w:val="1"/>
      <w:numFmt w:val="lowerLetter"/>
      <w:lvlText w:val="%5."/>
      <w:lvlJc w:val="left"/>
      <w:pPr>
        <w:ind w:left="3600" w:hanging="360"/>
      </w:pPr>
    </w:lvl>
    <w:lvl w:ilvl="5" w:tplc="1F4ABE54" w:tentative="1">
      <w:start w:val="1"/>
      <w:numFmt w:val="lowerRoman"/>
      <w:lvlText w:val="%6."/>
      <w:lvlJc w:val="right"/>
      <w:pPr>
        <w:ind w:left="4320" w:hanging="180"/>
      </w:pPr>
    </w:lvl>
    <w:lvl w:ilvl="6" w:tplc="1F567BA0" w:tentative="1">
      <w:start w:val="1"/>
      <w:numFmt w:val="decimal"/>
      <w:lvlText w:val="%7."/>
      <w:lvlJc w:val="left"/>
      <w:pPr>
        <w:ind w:left="5040" w:hanging="360"/>
      </w:pPr>
    </w:lvl>
    <w:lvl w:ilvl="7" w:tplc="23200B36" w:tentative="1">
      <w:start w:val="1"/>
      <w:numFmt w:val="lowerLetter"/>
      <w:lvlText w:val="%8."/>
      <w:lvlJc w:val="left"/>
      <w:pPr>
        <w:ind w:left="5760" w:hanging="360"/>
      </w:pPr>
    </w:lvl>
    <w:lvl w:ilvl="8" w:tplc="56D81B9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086D1F4">
      <w:start w:val="1"/>
      <w:numFmt w:val="bullet"/>
      <w:pStyle w:val="ListBullet"/>
      <w:lvlText w:val=""/>
      <w:lvlJc w:val="left"/>
      <w:pPr>
        <w:ind w:left="720" w:hanging="360"/>
      </w:pPr>
      <w:rPr>
        <w:rFonts w:ascii="Symbol" w:hAnsi="Symbol" w:hint="default"/>
      </w:rPr>
    </w:lvl>
    <w:lvl w:ilvl="1" w:tplc="F2DC713A">
      <w:start w:val="1"/>
      <w:numFmt w:val="bullet"/>
      <w:pStyle w:val="ListBullet2"/>
      <w:lvlText w:val="o"/>
      <w:lvlJc w:val="left"/>
      <w:pPr>
        <w:ind w:left="1440" w:hanging="360"/>
      </w:pPr>
      <w:rPr>
        <w:rFonts w:ascii="Courier New" w:hAnsi="Courier New" w:cs="Courier New" w:hint="default"/>
      </w:rPr>
    </w:lvl>
    <w:lvl w:ilvl="2" w:tplc="30C69BB8">
      <w:start w:val="1"/>
      <w:numFmt w:val="bullet"/>
      <w:lvlText w:val=""/>
      <w:lvlJc w:val="left"/>
      <w:pPr>
        <w:ind w:left="2160" w:hanging="360"/>
      </w:pPr>
      <w:rPr>
        <w:rFonts w:ascii="Wingdings" w:hAnsi="Wingdings" w:hint="default"/>
      </w:rPr>
    </w:lvl>
    <w:lvl w:ilvl="3" w:tplc="84123A0E">
      <w:start w:val="1"/>
      <w:numFmt w:val="bullet"/>
      <w:lvlText w:val=""/>
      <w:lvlJc w:val="left"/>
      <w:pPr>
        <w:ind w:left="2880" w:hanging="360"/>
      </w:pPr>
      <w:rPr>
        <w:rFonts w:ascii="Symbol" w:hAnsi="Symbol" w:hint="default"/>
      </w:rPr>
    </w:lvl>
    <w:lvl w:ilvl="4" w:tplc="867CE64A">
      <w:start w:val="1"/>
      <w:numFmt w:val="bullet"/>
      <w:lvlText w:val="o"/>
      <w:lvlJc w:val="left"/>
      <w:pPr>
        <w:ind w:left="3600" w:hanging="360"/>
      </w:pPr>
      <w:rPr>
        <w:rFonts w:ascii="Courier New" w:hAnsi="Courier New" w:cs="Courier New" w:hint="default"/>
      </w:rPr>
    </w:lvl>
    <w:lvl w:ilvl="5" w:tplc="61B24A2E">
      <w:start w:val="1"/>
      <w:numFmt w:val="bullet"/>
      <w:pStyle w:val="ListBullet3"/>
      <w:lvlText w:val=""/>
      <w:lvlJc w:val="left"/>
      <w:pPr>
        <w:ind w:left="4320" w:hanging="360"/>
      </w:pPr>
      <w:rPr>
        <w:rFonts w:ascii="Wingdings" w:hAnsi="Wingdings" w:hint="default"/>
      </w:rPr>
    </w:lvl>
    <w:lvl w:ilvl="6" w:tplc="28ACCD46">
      <w:start w:val="1"/>
      <w:numFmt w:val="bullet"/>
      <w:lvlText w:val=""/>
      <w:lvlJc w:val="left"/>
      <w:pPr>
        <w:ind w:left="5040" w:hanging="360"/>
      </w:pPr>
      <w:rPr>
        <w:rFonts w:ascii="Symbol" w:hAnsi="Symbol" w:hint="default"/>
      </w:rPr>
    </w:lvl>
    <w:lvl w:ilvl="7" w:tplc="A86CA062">
      <w:start w:val="1"/>
      <w:numFmt w:val="bullet"/>
      <w:lvlText w:val="o"/>
      <w:lvlJc w:val="left"/>
      <w:pPr>
        <w:ind w:left="5760" w:hanging="360"/>
      </w:pPr>
      <w:rPr>
        <w:rFonts w:ascii="Courier New" w:hAnsi="Courier New" w:cs="Courier New" w:hint="default"/>
      </w:rPr>
    </w:lvl>
    <w:lvl w:ilvl="8" w:tplc="3FAE71C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766E744">
      <w:start w:val="1"/>
      <w:numFmt w:val="bullet"/>
      <w:lvlText w:val=""/>
      <w:lvlJc w:val="left"/>
      <w:pPr>
        <w:ind w:left="360" w:hanging="360"/>
      </w:pPr>
      <w:rPr>
        <w:rFonts w:ascii="Symbol" w:hAnsi="Symbol" w:hint="default"/>
      </w:rPr>
    </w:lvl>
    <w:lvl w:ilvl="1" w:tplc="C7EC566A" w:tentative="1">
      <w:start w:val="1"/>
      <w:numFmt w:val="bullet"/>
      <w:lvlText w:val="o"/>
      <w:lvlJc w:val="left"/>
      <w:pPr>
        <w:ind w:left="1080" w:hanging="360"/>
      </w:pPr>
      <w:rPr>
        <w:rFonts w:ascii="Courier New" w:hAnsi="Courier New" w:cs="Courier New" w:hint="default"/>
      </w:rPr>
    </w:lvl>
    <w:lvl w:ilvl="2" w:tplc="8E3E7896" w:tentative="1">
      <w:start w:val="1"/>
      <w:numFmt w:val="bullet"/>
      <w:lvlText w:val=""/>
      <w:lvlJc w:val="left"/>
      <w:pPr>
        <w:ind w:left="1800" w:hanging="360"/>
      </w:pPr>
      <w:rPr>
        <w:rFonts w:ascii="Wingdings" w:hAnsi="Wingdings" w:hint="default"/>
      </w:rPr>
    </w:lvl>
    <w:lvl w:ilvl="3" w:tplc="A64C3466" w:tentative="1">
      <w:start w:val="1"/>
      <w:numFmt w:val="bullet"/>
      <w:lvlText w:val=""/>
      <w:lvlJc w:val="left"/>
      <w:pPr>
        <w:ind w:left="2520" w:hanging="360"/>
      </w:pPr>
      <w:rPr>
        <w:rFonts w:ascii="Symbol" w:hAnsi="Symbol" w:hint="default"/>
      </w:rPr>
    </w:lvl>
    <w:lvl w:ilvl="4" w:tplc="96EC8AEA" w:tentative="1">
      <w:start w:val="1"/>
      <w:numFmt w:val="bullet"/>
      <w:lvlText w:val="o"/>
      <w:lvlJc w:val="left"/>
      <w:pPr>
        <w:ind w:left="3240" w:hanging="360"/>
      </w:pPr>
      <w:rPr>
        <w:rFonts w:ascii="Courier New" w:hAnsi="Courier New" w:cs="Courier New" w:hint="default"/>
      </w:rPr>
    </w:lvl>
    <w:lvl w:ilvl="5" w:tplc="94C4C51C" w:tentative="1">
      <w:start w:val="1"/>
      <w:numFmt w:val="bullet"/>
      <w:lvlText w:val=""/>
      <w:lvlJc w:val="left"/>
      <w:pPr>
        <w:ind w:left="3960" w:hanging="360"/>
      </w:pPr>
      <w:rPr>
        <w:rFonts w:ascii="Wingdings" w:hAnsi="Wingdings" w:hint="default"/>
      </w:rPr>
    </w:lvl>
    <w:lvl w:ilvl="6" w:tplc="556688E4" w:tentative="1">
      <w:start w:val="1"/>
      <w:numFmt w:val="bullet"/>
      <w:lvlText w:val=""/>
      <w:lvlJc w:val="left"/>
      <w:pPr>
        <w:ind w:left="4680" w:hanging="360"/>
      </w:pPr>
      <w:rPr>
        <w:rFonts w:ascii="Symbol" w:hAnsi="Symbol" w:hint="default"/>
      </w:rPr>
    </w:lvl>
    <w:lvl w:ilvl="7" w:tplc="3328EC3C" w:tentative="1">
      <w:start w:val="1"/>
      <w:numFmt w:val="bullet"/>
      <w:lvlText w:val="o"/>
      <w:lvlJc w:val="left"/>
      <w:pPr>
        <w:ind w:left="5400" w:hanging="360"/>
      </w:pPr>
      <w:rPr>
        <w:rFonts w:ascii="Courier New" w:hAnsi="Courier New" w:cs="Courier New" w:hint="default"/>
      </w:rPr>
    </w:lvl>
    <w:lvl w:ilvl="8" w:tplc="65BEB04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C680740">
      <w:start w:val="1"/>
      <w:numFmt w:val="lowerRoman"/>
      <w:lvlText w:val="(%1)"/>
      <w:lvlJc w:val="left"/>
      <w:pPr>
        <w:ind w:left="1080" w:hanging="720"/>
      </w:pPr>
      <w:rPr>
        <w:rFonts w:hint="default"/>
      </w:rPr>
    </w:lvl>
    <w:lvl w:ilvl="1" w:tplc="60FE8F80" w:tentative="1">
      <w:start w:val="1"/>
      <w:numFmt w:val="lowerLetter"/>
      <w:lvlText w:val="%2."/>
      <w:lvlJc w:val="left"/>
      <w:pPr>
        <w:ind w:left="1440" w:hanging="360"/>
      </w:pPr>
    </w:lvl>
    <w:lvl w:ilvl="2" w:tplc="C4B2835E" w:tentative="1">
      <w:start w:val="1"/>
      <w:numFmt w:val="lowerRoman"/>
      <w:lvlText w:val="%3."/>
      <w:lvlJc w:val="right"/>
      <w:pPr>
        <w:ind w:left="2160" w:hanging="180"/>
      </w:pPr>
    </w:lvl>
    <w:lvl w:ilvl="3" w:tplc="42DAFA14" w:tentative="1">
      <w:start w:val="1"/>
      <w:numFmt w:val="decimal"/>
      <w:lvlText w:val="%4."/>
      <w:lvlJc w:val="left"/>
      <w:pPr>
        <w:ind w:left="2880" w:hanging="360"/>
      </w:pPr>
    </w:lvl>
    <w:lvl w:ilvl="4" w:tplc="7D8E4914" w:tentative="1">
      <w:start w:val="1"/>
      <w:numFmt w:val="lowerLetter"/>
      <w:lvlText w:val="%5."/>
      <w:lvlJc w:val="left"/>
      <w:pPr>
        <w:ind w:left="3600" w:hanging="360"/>
      </w:pPr>
    </w:lvl>
    <w:lvl w:ilvl="5" w:tplc="00BEC990" w:tentative="1">
      <w:start w:val="1"/>
      <w:numFmt w:val="lowerRoman"/>
      <w:lvlText w:val="%6."/>
      <w:lvlJc w:val="right"/>
      <w:pPr>
        <w:ind w:left="4320" w:hanging="180"/>
      </w:pPr>
    </w:lvl>
    <w:lvl w:ilvl="6" w:tplc="3912D4B6" w:tentative="1">
      <w:start w:val="1"/>
      <w:numFmt w:val="decimal"/>
      <w:lvlText w:val="%7."/>
      <w:lvlJc w:val="left"/>
      <w:pPr>
        <w:ind w:left="5040" w:hanging="360"/>
      </w:pPr>
    </w:lvl>
    <w:lvl w:ilvl="7" w:tplc="C8AC1334" w:tentative="1">
      <w:start w:val="1"/>
      <w:numFmt w:val="lowerLetter"/>
      <w:lvlText w:val="%8."/>
      <w:lvlJc w:val="left"/>
      <w:pPr>
        <w:ind w:left="5760" w:hanging="360"/>
      </w:pPr>
    </w:lvl>
    <w:lvl w:ilvl="8" w:tplc="2AA67E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5F212EC">
      <w:start w:val="1"/>
      <w:numFmt w:val="lowerRoman"/>
      <w:lvlText w:val="(%1)"/>
      <w:lvlJc w:val="left"/>
      <w:pPr>
        <w:ind w:left="1080" w:hanging="720"/>
      </w:pPr>
      <w:rPr>
        <w:rFonts w:hint="default"/>
      </w:rPr>
    </w:lvl>
    <w:lvl w:ilvl="1" w:tplc="65FCF1E8" w:tentative="1">
      <w:start w:val="1"/>
      <w:numFmt w:val="lowerLetter"/>
      <w:lvlText w:val="%2."/>
      <w:lvlJc w:val="left"/>
      <w:pPr>
        <w:ind w:left="1440" w:hanging="360"/>
      </w:pPr>
    </w:lvl>
    <w:lvl w:ilvl="2" w:tplc="D9508BD6" w:tentative="1">
      <w:start w:val="1"/>
      <w:numFmt w:val="lowerRoman"/>
      <w:lvlText w:val="%3."/>
      <w:lvlJc w:val="right"/>
      <w:pPr>
        <w:ind w:left="2160" w:hanging="180"/>
      </w:pPr>
    </w:lvl>
    <w:lvl w:ilvl="3" w:tplc="3AE838AA" w:tentative="1">
      <w:start w:val="1"/>
      <w:numFmt w:val="decimal"/>
      <w:lvlText w:val="%4."/>
      <w:lvlJc w:val="left"/>
      <w:pPr>
        <w:ind w:left="2880" w:hanging="360"/>
      </w:pPr>
    </w:lvl>
    <w:lvl w:ilvl="4" w:tplc="1986A4BE" w:tentative="1">
      <w:start w:val="1"/>
      <w:numFmt w:val="lowerLetter"/>
      <w:lvlText w:val="%5."/>
      <w:lvlJc w:val="left"/>
      <w:pPr>
        <w:ind w:left="3600" w:hanging="360"/>
      </w:pPr>
    </w:lvl>
    <w:lvl w:ilvl="5" w:tplc="A99EADE0" w:tentative="1">
      <w:start w:val="1"/>
      <w:numFmt w:val="lowerRoman"/>
      <w:lvlText w:val="%6."/>
      <w:lvlJc w:val="right"/>
      <w:pPr>
        <w:ind w:left="4320" w:hanging="180"/>
      </w:pPr>
    </w:lvl>
    <w:lvl w:ilvl="6" w:tplc="1388AF2C" w:tentative="1">
      <w:start w:val="1"/>
      <w:numFmt w:val="decimal"/>
      <w:lvlText w:val="%7."/>
      <w:lvlJc w:val="left"/>
      <w:pPr>
        <w:ind w:left="5040" w:hanging="360"/>
      </w:pPr>
    </w:lvl>
    <w:lvl w:ilvl="7" w:tplc="B07C2C72" w:tentative="1">
      <w:start w:val="1"/>
      <w:numFmt w:val="lowerLetter"/>
      <w:lvlText w:val="%8."/>
      <w:lvlJc w:val="left"/>
      <w:pPr>
        <w:ind w:left="5760" w:hanging="360"/>
      </w:pPr>
    </w:lvl>
    <w:lvl w:ilvl="8" w:tplc="82E0294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B70C4D2">
      <w:start w:val="1"/>
      <w:numFmt w:val="lowerRoman"/>
      <w:lvlText w:val="(%1)"/>
      <w:lvlJc w:val="left"/>
      <w:pPr>
        <w:ind w:left="1080" w:hanging="720"/>
      </w:pPr>
      <w:rPr>
        <w:rFonts w:hint="default"/>
        <w:b w:val="0"/>
      </w:rPr>
    </w:lvl>
    <w:lvl w:ilvl="1" w:tplc="59A43BC2" w:tentative="1">
      <w:start w:val="1"/>
      <w:numFmt w:val="lowerLetter"/>
      <w:lvlText w:val="%2."/>
      <w:lvlJc w:val="left"/>
      <w:pPr>
        <w:ind w:left="1440" w:hanging="360"/>
      </w:pPr>
    </w:lvl>
    <w:lvl w:ilvl="2" w:tplc="D3AAC634" w:tentative="1">
      <w:start w:val="1"/>
      <w:numFmt w:val="lowerRoman"/>
      <w:lvlText w:val="%3."/>
      <w:lvlJc w:val="right"/>
      <w:pPr>
        <w:ind w:left="2160" w:hanging="180"/>
      </w:pPr>
    </w:lvl>
    <w:lvl w:ilvl="3" w:tplc="346A261A" w:tentative="1">
      <w:start w:val="1"/>
      <w:numFmt w:val="decimal"/>
      <w:lvlText w:val="%4."/>
      <w:lvlJc w:val="left"/>
      <w:pPr>
        <w:ind w:left="2880" w:hanging="360"/>
      </w:pPr>
    </w:lvl>
    <w:lvl w:ilvl="4" w:tplc="351E0B3A" w:tentative="1">
      <w:start w:val="1"/>
      <w:numFmt w:val="lowerLetter"/>
      <w:lvlText w:val="%5."/>
      <w:lvlJc w:val="left"/>
      <w:pPr>
        <w:ind w:left="3600" w:hanging="360"/>
      </w:pPr>
    </w:lvl>
    <w:lvl w:ilvl="5" w:tplc="260CF87A" w:tentative="1">
      <w:start w:val="1"/>
      <w:numFmt w:val="lowerRoman"/>
      <w:lvlText w:val="%6."/>
      <w:lvlJc w:val="right"/>
      <w:pPr>
        <w:ind w:left="4320" w:hanging="180"/>
      </w:pPr>
    </w:lvl>
    <w:lvl w:ilvl="6" w:tplc="E1365800" w:tentative="1">
      <w:start w:val="1"/>
      <w:numFmt w:val="decimal"/>
      <w:lvlText w:val="%7."/>
      <w:lvlJc w:val="left"/>
      <w:pPr>
        <w:ind w:left="5040" w:hanging="360"/>
      </w:pPr>
    </w:lvl>
    <w:lvl w:ilvl="7" w:tplc="619C2CAA" w:tentative="1">
      <w:start w:val="1"/>
      <w:numFmt w:val="lowerLetter"/>
      <w:lvlText w:val="%8."/>
      <w:lvlJc w:val="left"/>
      <w:pPr>
        <w:ind w:left="5760" w:hanging="360"/>
      </w:pPr>
    </w:lvl>
    <w:lvl w:ilvl="8" w:tplc="EF10C36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18AC024">
      <w:start w:val="1"/>
      <w:numFmt w:val="lowerRoman"/>
      <w:lvlText w:val="(%1)"/>
      <w:lvlJc w:val="left"/>
      <w:pPr>
        <w:ind w:left="1080" w:hanging="720"/>
      </w:pPr>
      <w:rPr>
        <w:rFonts w:hint="default"/>
        <w:b w:val="0"/>
      </w:rPr>
    </w:lvl>
    <w:lvl w:ilvl="1" w:tplc="AE24338C" w:tentative="1">
      <w:start w:val="1"/>
      <w:numFmt w:val="lowerLetter"/>
      <w:lvlText w:val="%2."/>
      <w:lvlJc w:val="left"/>
      <w:pPr>
        <w:ind w:left="1440" w:hanging="360"/>
      </w:pPr>
    </w:lvl>
    <w:lvl w:ilvl="2" w:tplc="FF5CEF34" w:tentative="1">
      <w:start w:val="1"/>
      <w:numFmt w:val="lowerRoman"/>
      <w:lvlText w:val="%3."/>
      <w:lvlJc w:val="right"/>
      <w:pPr>
        <w:ind w:left="2160" w:hanging="180"/>
      </w:pPr>
    </w:lvl>
    <w:lvl w:ilvl="3" w:tplc="51EE9188" w:tentative="1">
      <w:start w:val="1"/>
      <w:numFmt w:val="decimal"/>
      <w:lvlText w:val="%4."/>
      <w:lvlJc w:val="left"/>
      <w:pPr>
        <w:ind w:left="2880" w:hanging="360"/>
      </w:pPr>
    </w:lvl>
    <w:lvl w:ilvl="4" w:tplc="A770F4D2" w:tentative="1">
      <w:start w:val="1"/>
      <w:numFmt w:val="lowerLetter"/>
      <w:lvlText w:val="%5."/>
      <w:lvlJc w:val="left"/>
      <w:pPr>
        <w:ind w:left="3600" w:hanging="360"/>
      </w:pPr>
    </w:lvl>
    <w:lvl w:ilvl="5" w:tplc="A0BCC6C8" w:tentative="1">
      <w:start w:val="1"/>
      <w:numFmt w:val="lowerRoman"/>
      <w:lvlText w:val="%6."/>
      <w:lvlJc w:val="right"/>
      <w:pPr>
        <w:ind w:left="4320" w:hanging="180"/>
      </w:pPr>
    </w:lvl>
    <w:lvl w:ilvl="6" w:tplc="63447BB2" w:tentative="1">
      <w:start w:val="1"/>
      <w:numFmt w:val="decimal"/>
      <w:lvlText w:val="%7."/>
      <w:lvlJc w:val="left"/>
      <w:pPr>
        <w:ind w:left="5040" w:hanging="360"/>
      </w:pPr>
    </w:lvl>
    <w:lvl w:ilvl="7" w:tplc="019868D4" w:tentative="1">
      <w:start w:val="1"/>
      <w:numFmt w:val="lowerLetter"/>
      <w:lvlText w:val="%8."/>
      <w:lvlJc w:val="left"/>
      <w:pPr>
        <w:ind w:left="5760" w:hanging="360"/>
      </w:pPr>
    </w:lvl>
    <w:lvl w:ilvl="8" w:tplc="FDC2AD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092E52A">
      <w:start w:val="1"/>
      <w:numFmt w:val="decimal"/>
      <w:lvlText w:val="%1."/>
      <w:lvlJc w:val="left"/>
      <w:pPr>
        <w:ind w:left="360" w:hanging="360"/>
      </w:pPr>
      <w:rPr>
        <w:rFonts w:hint="default"/>
      </w:rPr>
    </w:lvl>
    <w:lvl w:ilvl="1" w:tplc="258E4578" w:tentative="1">
      <w:start w:val="1"/>
      <w:numFmt w:val="lowerLetter"/>
      <w:lvlText w:val="%2."/>
      <w:lvlJc w:val="left"/>
      <w:pPr>
        <w:ind w:left="1080" w:hanging="360"/>
      </w:pPr>
    </w:lvl>
    <w:lvl w:ilvl="2" w:tplc="717E47B6" w:tentative="1">
      <w:start w:val="1"/>
      <w:numFmt w:val="lowerRoman"/>
      <w:lvlText w:val="%3."/>
      <w:lvlJc w:val="right"/>
      <w:pPr>
        <w:ind w:left="1800" w:hanging="180"/>
      </w:pPr>
    </w:lvl>
    <w:lvl w:ilvl="3" w:tplc="9356B512" w:tentative="1">
      <w:start w:val="1"/>
      <w:numFmt w:val="decimal"/>
      <w:lvlText w:val="%4."/>
      <w:lvlJc w:val="left"/>
      <w:pPr>
        <w:ind w:left="2520" w:hanging="360"/>
      </w:pPr>
    </w:lvl>
    <w:lvl w:ilvl="4" w:tplc="2A78AB1C" w:tentative="1">
      <w:start w:val="1"/>
      <w:numFmt w:val="lowerLetter"/>
      <w:lvlText w:val="%5."/>
      <w:lvlJc w:val="left"/>
      <w:pPr>
        <w:ind w:left="3240" w:hanging="360"/>
      </w:pPr>
    </w:lvl>
    <w:lvl w:ilvl="5" w:tplc="DA00EFA8" w:tentative="1">
      <w:start w:val="1"/>
      <w:numFmt w:val="lowerRoman"/>
      <w:lvlText w:val="%6."/>
      <w:lvlJc w:val="right"/>
      <w:pPr>
        <w:ind w:left="3960" w:hanging="180"/>
      </w:pPr>
    </w:lvl>
    <w:lvl w:ilvl="6" w:tplc="8C5C35F2" w:tentative="1">
      <w:start w:val="1"/>
      <w:numFmt w:val="decimal"/>
      <w:lvlText w:val="%7."/>
      <w:lvlJc w:val="left"/>
      <w:pPr>
        <w:ind w:left="4680" w:hanging="360"/>
      </w:pPr>
    </w:lvl>
    <w:lvl w:ilvl="7" w:tplc="E2CE9282" w:tentative="1">
      <w:start w:val="1"/>
      <w:numFmt w:val="lowerLetter"/>
      <w:lvlText w:val="%8."/>
      <w:lvlJc w:val="left"/>
      <w:pPr>
        <w:ind w:left="5400" w:hanging="360"/>
      </w:pPr>
    </w:lvl>
    <w:lvl w:ilvl="8" w:tplc="F5265C2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628E6FE">
      <w:start w:val="1"/>
      <w:numFmt w:val="lowerRoman"/>
      <w:lvlText w:val="(%1)"/>
      <w:lvlJc w:val="left"/>
      <w:pPr>
        <w:ind w:left="1080" w:hanging="720"/>
      </w:pPr>
      <w:rPr>
        <w:rFonts w:hint="default"/>
      </w:rPr>
    </w:lvl>
    <w:lvl w:ilvl="1" w:tplc="360A7996" w:tentative="1">
      <w:start w:val="1"/>
      <w:numFmt w:val="lowerLetter"/>
      <w:lvlText w:val="%2."/>
      <w:lvlJc w:val="left"/>
      <w:pPr>
        <w:ind w:left="1440" w:hanging="360"/>
      </w:pPr>
    </w:lvl>
    <w:lvl w:ilvl="2" w:tplc="D32CCC8E" w:tentative="1">
      <w:start w:val="1"/>
      <w:numFmt w:val="lowerRoman"/>
      <w:lvlText w:val="%3."/>
      <w:lvlJc w:val="right"/>
      <w:pPr>
        <w:ind w:left="2160" w:hanging="180"/>
      </w:pPr>
    </w:lvl>
    <w:lvl w:ilvl="3" w:tplc="D8167DB4" w:tentative="1">
      <w:start w:val="1"/>
      <w:numFmt w:val="decimal"/>
      <w:lvlText w:val="%4."/>
      <w:lvlJc w:val="left"/>
      <w:pPr>
        <w:ind w:left="2880" w:hanging="360"/>
      </w:pPr>
    </w:lvl>
    <w:lvl w:ilvl="4" w:tplc="BF0CBC0C" w:tentative="1">
      <w:start w:val="1"/>
      <w:numFmt w:val="lowerLetter"/>
      <w:lvlText w:val="%5."/>
      <w:lvlJc w:val="left"/>
      <w:pPr>
        <w:ind w:left="3600" w:hanging="360"/>
      </w:pPr>
    </w:lvl>
    <w:lvl w:ilvl="5" w:tplc="91D2CFB8" w:tentative="1">
      <w:start w:val="1"/>
      <w:numFmt w:val="lowerRoman"/>
      <w:lvlText w:val="%6."/>
      <w:lvlJc w:val="right"/>
      <w:pPr>
        <w:ind w:left="4320" w:hanging="180"/>
      </w:pPr>
    </w:lvl>
    <w:lvl w:ilvl="6" w:tplc="591AAF9A" w:tentative="1">
      <w:start w:val="1"/>
      <w:numFmt w:val="decimal"/>
      <w:lvlText w:val="%7."/>
      <w:lvlJc w:val="left"/>
      <w:pPr>
        <w:ind w:left="5040" w:hanging="360"/>
      </w:pPr>
    </w:lvl>
    <w:lvl w:ilvl="7" w:tplc="241A5FF8" w:tentative="1">
      <w:start w:val="1"/>
      <w:numFmt w:val="lowerLetter"/>
      <w:lvlText w:val="%8."/>
      <w:lvlJc w:val="left"/>
      <w:pPr>
        <w:ind w:left="5760" w:hanging="360"/>
      </w:pPr>
    </w:lvl>
    <w:lvl w:ilvl="8" w:tplc="241C93F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F52CB3A">
      <w:start w:val="1"/>
      <w:numFmt w:val="decimal"/>
      <w:lvlText w:val="%1."/>
      <w:lvlJc w:val="left"/>
      <w:pPr>
        <w:ind w:left="360" w:hanging="360"/>
      </w:pPr>
    </w:lvl>
    <w:lvl w:ilvl="1" w:tplc="0D6E72D2" w:tentative="1">
      <w:start w:val="1"/>
      <w:numFmt w:val="lowerLetter"/>
      <w:lvlText w:val="%2."/>
      <w:lvlJc w:val="left"/>
      <w:pPr>
        <w:ind w:left="1080" w:hanging="360"/>
      </w:pPr>
    </w:lvl>
    <w:lvl w:ilvl="2" w:tplc="7514DBE8" w:tentative="1">
      <w:start w:val="1"/>
      <w:numFmt w:val="lowerRoman"/>
      <w:lvlText w:val="%3."/>
      <w:lvlJc w:val="right"/>
      <w:pPr>
        <w:ind w:left="1800" w:hanging="180"/>
      </w:pPr>
    </w:lvl>
    <w:lvl w:ilvl="3" w:tplc="010EB6CA" w:tentative="1">
      <w:start w:val="1"/>
      <w:numFmt w:val="decimal"/>
      <w:lvlText w:val="%4."/>
      <w:lvlJc w:val="left"/>
      <w:pPr>
        <w:ind w:left="2520" w:hanging="360"/>
      </w:pPr>
    </w:lvl>
    <w:lvl w:ilvl="4" w:tplc="FF62F3B6" w:tentative="1">
      <w:start w:val="1"/>
      <w:numFmt w:val="lowerLetter"/>
      <w:lvlText w:val="%5."/>
      <w:lvlJc w:val="left"/>
      <w:pPr>
        <w:ind w:left="3240" w:hanging="360"/>
      </w:pPr>
    </w:lvl>
    <w:lvl w:ilvl="5" w:tplc="0D84F8EA" w:tentative="1">
      <w:start w:val="1"/>
      <w:numFmt w:val="lowerRoman"/>
      <w:lvlText w:val="%6."/>
      <w:lvlJc w:val="right"/>
      <w:pPr>
        <w:ind w:left="3960" w:hanging="180"/>
      </w:pPr>
    </w:lvl>
    <w:lvl w:ilvl="6" w:tplc="F218389C" w:tentative="1">
      <w:start w:val="1"/>
      <w:numFmt w:val="decimal"/>
      <w:lvlText w:val="%7."/>
      <w:lvlJc w:val="left"/>
      <w:pPr>
        <w:ind w:left="4680" w:hanging="360"/>
      </w:pPr>
    </w:lvl>
    <w:lvl w:ilvl="7" w:tplc="3A8ECD48" w:tentative="1">
      <w:start w:val="1"/>
      <w:numFmt w:val="lowerLetter"/>
      <w:lvlText w:val="%8."/>
      <w:lvlJc w:val="left"/>
      <w:pPr>
        <w:ind w:left="5400" w:hanging="360"/>
      </w:pPr>
    </w:lvl>
    <w:lvl w:ilvl="8" w:tplc="F1E69C9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66EB52A">
      <w:start w:val="1"/>
      <w:numFmt w:val="lowerRoman"/>
      <w:lvlText w:val="(%1)"/>
      <w:lvlJc w:val="left"/>
      <w:pPr>
        <w:ind w:left="1080" w:hanging="720"/>
      </w:pPr>
      <w:rPr>
        <w:rFonts w:hint="default"/>
        <w:b w:val="0"/>
      </w:rPr>
    </w:lvl>
    <w:lvl w:ilvl="1" w:tplc="847E368E" w:tentative="1">
      <w:start w:val="1"/>
      <w:numFmt w:val="lowerLetter"/>
      <w:lvlText w:val="%2."/>
      <w:lvlJc w:val="left"/>
      <w:pPr>
        <w:ind w:left="1440" w:hanging="360"/>
      </w:pPr>
    </w:lvl>
    <w:lvl w:ilvl="2" w:tplc="49E65F9A" w:tentative="1">
      <w:start w:val="1"/>
      <w:numFmt w:val="lowerRoman"/>
      <w:lvlText w:val="%3."/>
      <w:lvlJc w:val="right"/>
      <w:pPr>
        <w:ind w:left="2160" w:hanging="180"/>
      </w:pPr>
    </w:lvl>
    <w:lvl w:ilvl="3" w:tplc="FA4277AC" w:tentative="1">
      <w:start w:val="1"/>
      <w:numFmt w:val="decimal"/>
      <w:lvlText w:val="%4."/>
      <w:lvlJc w:val="left"/>
      <w:pPr>
        <w:ind w:left="2880" w:hanging="360"/>
      </w:pPr>
    </w:lvl>
    <w:lvl w:ilvl="4" w:tplc="8EDC1F60" w:tentative="1">
      <w:start w:val="1"/>
      <w:numFmt w:val="lowerLetter"/>
      <w:lvlText w:val="%5."/>
      <w:lvlJc w:val="left"/>
      <w:pPr>
        <w:ind w:left="3600" w:hanging="360"/>
      </w:pPr>
    </w:lvl>
    <w:lvl w:ilvl="5" w:tplc="25F0EBD4" w:tentative="1">
      <w:start w:val="1"/>
      <w:numFmt w:val="lowerRoman"/>
      <w:lvlText w:val="%6."/>
      <w:lvlJc w:val="right"/>
      <w:pPr>
        <w:ind w:left="4320" w:hanging="180"/>
      </w:pPr>
    </w:lvl>
    <w:lvl w:ilvl="6" w:tplc="B01A5C1A" w:tentative="1">
      <w:start w:val="1"/>
      <w:numFmt w:val="decimal"/>
      <w:lvlText w:val="%7."/>
      <w:lvlJc w:val="left"/>
      <w:pPr>
        <w:ind w:left="5040" w:hanging="360"/>
      </w:pPr>
    </w:lvl>
    <w:lvl w:ilvl="7" w:tplc="ADA2CA6E" w:tentative="1">
      <w:start w:val="1"/>
      <w:numFmt w:val="lowerLetter"/>
      <w:lvlText w:val="%8."/>
      <w:lvlJc w:val="left"/>
      <w:pPr>
        <w:ind w:left="5760" w:hanging="360"/>
      </w:pPr>
    </w:lvl>
    <w:lvl w:ilvl="8" w:tplc="5860B46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D80EA58">
      <w:start w:val="1"/>
      <w:numFmt w:val="lowerRoman"/>
      <w:lvlText w:val="(%1)"/>
      <w:lvlJc w:val="left"/>
      <w:pPr>
        <w:ind w:left="1080" w:hanging="720"/>
      </w:pPr>
      <w:rPr>
        <w:rFonts w:hint="default"/>
      </w:rPr>
    </w:lvl>
    <w:lvl w:ilvl="1" w:tplc="B76AD6CE" w:tentative="1">
      <w:start w:val="1"/>
      <w:numFmt w:val="lowerLetter"/>
      <w:lvlText w:val="%2."/>
      <w:lvlJc w:val="left"/>
      <w:pPr>
        <w:ind w:left="1440" w:hanging="360"/>
      </w:pPr>
    </w:lvl>
    <w:lvl w:ilvl="2" w:tplc="2110C49C" w:tentative="1">
      <w:start w:val="1"/>
      <w:numFmt w:val="lowerRoman"/>
      <w:lvlText w:val="%3."/>
      <w:lvlJc w:val="right"/>
      <w:pPr>
        <w:ind w:left="2160" w:hanging="180"/>
      </w:pPr>
    </w:lvl>
    <w:lvl w:ilvl="3" w:tplc="2EAE1BF8" w:tentative="1">
      <w:start w:val="1"/>
      <w:numFmt w:val="decimal"/>
      <w:lvlText w:val="%4."/>
      <w:lvlJc w:val="left"/>
      <w:pPr>
        <w:ind w:left="2880" w:hanging="360"/>
      </w:pPr>
    </w:lvl>
    <w:lvl w:ilvl="4" w:tplc="80E6800C" w:tentative="1">
      <w:start w:val="1"/>
      <w:numFmt w:val="lowerLetter"/>
      <w:lvlText w:val="%5."/>
      <w:lvlJc w:val="left"/>
      <w:pPr>
        <w:ind w:left="3600" w:hanging="360"/>
      </w:pPr>
    </w:lvl>
    <w:lvl w:ilvl="5" w:tplc="DCA07B30" w:tentative="1">
      <w:start w:val="1"/>
      <w:numFmt w:val="lowerRoman"/>
      <w:lvlText w:val="%6."/>
      <w:lvlJc w:val="right"/>
      <w:pPr>
        <w:ind w:left="4320" w:hanging="180"/>
      </w:pPr>
    </w:lvl>
    <w:lvl w:ilvl="6" w:tplc="8124EAA2" w:tentative="1">
      <w:start w:val="1"/>
      <w:numFmt w:val="decimal"/>
      <w:lvlText w:val="%7."/>
      <w:lvlJc w:val="left"/>
      <w:pPr>
        <w:ind w:left="5040" w:hanging="360"/>
      </w:pPr>
    </w:lvl>
    <w:lvl w:ilvl="7" w:tplc="D1F43D02" w:tentative="1">
      <w:start w:val="1"/>
      <w:numFmt w:val="lowerLetter"/>
      <w:lvlText w:val="%8."/>
      <w:lvlJc w:val="left"/>
      <w:pPr>
        <w:ind w:left="5760" w:hanging="360"/>
      </w:pPr>
    </w:lvl>
    <w:lvl w:ilvl="8" w:tplc="D618FA1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AC05E66">
      <w:start w:val="1"/>
      <w:numFmt w:val="lowerRoman"/>
      <w:lvlText w:val="(%1)"/>
      <w:lvlJc w:val="left"/>
      <w:pPr>
        <w:ind w:left="1080" w:hanging="720"/>
      </w:pPr>
      <w:rPr>
        <w:rFonts w:hint="default"/>
      </w:rPr>
    </w:lvl>
    <w:lvl w:ilvl="1" w:tplc="ED9AEDE2" w:tentative="1">
      <w:start w:val="1"/>
      <w:numFmt w:val="lowerLetter"/>
      <w:lvlText w:val="%2."/>
      <w:lvlJc w:val="left"/>
      <w:pPr>
        <w:ind w:left="1440" w:hanging="360"/>
      </w:pPr>
    </w:lvl>
    <w:lvl w:ilvl="2" w:tplc="76DA0F5C" w:tentative="1">
      <w:start w:val="1"/>
      <w:numFmt w:val="lowerRoman"/>
      <w:lvlText w:val="%3."/>
      <w:lvlJc w:val="right"/>
      <w:pPr>
        <w:ind w:left="2160" w:hanging="180"/>
      </w:pPr>
    </w:lvl>
    <w:lvl w:ilvl="3" w:tplc="7A84AACE" w:tentative="1">
      <w:start w:val="1"/>
      <w:numFmt w:val="decimal"/>
      <w:lvlText w:val="%4."/>
      <w:lvlJc w:val="left"/>
      <w:pPr>
        <w:ind w:left="2880" w:hanging="360"/>
      </w:pPr>
    </w:lvl>
    <w:lvl w:ilvl="4" w:tplc="37122024" w:tentative="1">
      <w:start w:val="1"/>
      <w:numFmt w:val="lowerLetter"/>
      <w:lvlText w:val="%5."/>
      <w:lvlJc w:val="left"/>
      <w:pPr>
        <w:ind w:left="3600" w:hanging="360"/>
      </w:pPr>
    </w:lvl>
    <w:lvl w:ilvl="5" w:tplc="883CEA46" w:tentative="1">
      <w:start w:val="1"/>
      <w:numFmt w:val="lowerRoman"/>
      <w:lvlText w:val="%6."/>
      <w:lvlJc w:val="right"/>
      <w:pPr>
        <w:ind w:left="4320" w:hanging="180"/>
      </w:pPr>
    </w:lvl>
    <w:lvl w:ilvl="6" w:tplc="141E1006" w:tentative="1">
      <w:start w:val="1"/>
      <w:numFmt w:val="decimal"/>
      <w:lvlText w:val="%7."/>
      <w:lvlJc w:val="left"/>
      <w:pPr>
        <w:ind w:left="5040" w:hanging="360"/>
      </w:pPr>
    </w:lvl>
    <w:lvl w:ilvl="7" w:tplc="F3941960" w:tentative="1">
      <w:start w:val="1"/>
      <w:numFmt w:val="lowerLetter"/>
      <w:lvlText w:val="%8."/>
      <w:lvlJc w:val="left"/>
      <w:pPr>
        <w:ind w:left="5760" w:hanging="360"/>
      </w:pPr>
    </w:lvl>
    <w:lvl w:ilvl="8" w:tplc="BB30BF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0A65CAE">
      <w:start w:val="1"/>
      <w:numFmt w:val="lowerRoman"/>
      <w:lvlText w:val="(%1)"/>
      <w:lvlJc w:val="left"/>
      <w:pPr>
        <w:ind w:left="1004" w:hanging="720"/>
      </w:pPr>
      <w:rPr>
        <w:rFonts w:hint="default"/>
        <w:b w:val="0"/>
      </w:rPr>
    </w:lvl>
    <w:lvl w:ilvl="1" w:tplc="FADA214E" w:tentative="1">
      <w:start w:val="1"/>
      <w:numFmt w:val="lowerLetter"/>
      <w:lvlText w:val="%2."/>
      <w:lvlJc w:val="left"/>
      <w:pPr>
        <w:ind w:left="1364" w:hanging="360"/>
      </w:pPr>
    </w:lvl>
    <w:lvl w:ilvl="2" w:tplc="34481868" w:tentative="1">
      <w:start w:val="1"/>
      <w:numFmt w:val="lowerRoman"/>
      <w:lvlText w:val="%3."/>
      <w:lvlJc w:val="right"/>
      <w:pPr>
        <w:ind w:left="2084" w:hanging="180"/>
      </w:pPr>
    </w:lvl>
    <w:lvl w:ilvl="3" w:tplc="9DFA0CC6" w:tentative="1">
      <w:start w:val="1"/>
      <w:numFmt w:val="decimal"/>
      <w:lvlText w:val="%4."/>
      <w:lvlJc w:val="left"/>
      <w:pPr>
        <w:ind w:left="2804" w:hanging="360"/>
      </w:pPr>
    </w:lvl>
    <w:lvl w:ilvl="4" w:tplc="44886E28" w:tentative="1">
      <w:start w:val="1"/>
      <w:numFmt w:val="lowerLetter"/>
      <w:lvlText w:val="%5."/>
      <w:lvlJc w:val="left"/>
      <w:pPr>
        <w:ind w:left="3524" w:hanging="360"/>
      </w:pPr>
    </w:lvl>
    <w:lvl w:ilvl="5" w:tplc="6868E51E" w:tentative="1">
      <w:start w:val="1"/>
      <w:numFmt w:val="lowerRoman"/>
      <w:lvlText w:val="%6."/>
      <w:lvlJc w:val="right"/>
      <w:pPr>
        <w:ind w:left="4244" w:hanging="180"/>
      </w:pPr>
    </w:lvl>
    <w:lvl w:ilvl="6" w:tplc="39A627FC" w:tentative="1">
      <w:start w:val="1"/>
      <w:numFmt w:val="decimal"/>
      <w:lvlText w:val="%7."/>
      <w:lvlJc w:val="left"/>
      <w:pPr>
        <w:ind w:left="4964" w:hanging="360"/>
      </w:pPr>
    </w:lvl>
    <w:lvl w:ilvl="7" w:tplc="61EADF68" w:tentative="1">
      <w:start w:val="1"/>
      <w:numFmt w:val="lowerLetter"/>
      <w:lvlText w:val="%8."/>
      <w:lvlJc w:val="left"/>
      <w:pPr>
        <w:ind w:left="5684" w:hanging="360"/>
      </w:pPr>
    </w:lvl>
    <w:lvl w:ilvl="8" w:tplc="1622883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66A494A">
      <w:start w:val="1"/>
      <w:numFmt w:val="decimal"/>
      <w:lvlText w:val="%1."/>
      <w:lvlJc w:val="left"/>
      <w:pPr>
        <w:ind w:left="360" w:hanging="360"/>
      </w:pPr>
      <w:rPr>
        <w:rFonts w:hint="default"/>
      </w:rPr>
    </w:lvl>
    <w:lvl w:ilvl="1" w:tplc="2FE6EFD8" w:tentative="1">
      <w:start w:val="1"/>
      <w:numFmt w:val="lowerLetter"/>
      <w:lvlText w:val="%2."/>
      <w:lvlJc w:val="left"/>
      <w:pPr>
        <w:ind w:left="1080" w:hanging="360"/>
      </w:pPr>
    </w:lvl>
    <w:lvl w:ilvl="2" w:tplc="F6606B18" w:tentative="1">
      <w:start w:val="1"/>
      <w:numFmt w:val="lowerRoman"/>
      <w:lvlText w:val="%3."/>
      <w:lvlJc w:val="right"/>
      <w:pPr>
        <w:ind w:left="1800" w:hanging="180"/>
      </w:pPr>
    </w:lvl>
    <w:lvl w:ilvl="3" w:tplc="E9DAFCC2" w:tentative="1">
      <w:start w:val="1"/>
      <w:numFmt w:val="decimal"/>
      <w:lvlText w:val="%4."/>
      <w:lvlJc w:val="left"/>
      <w:pPr>
        <w:ind w:left="2520" w:hanging="360"/>
      </w:pPr>
    </w:lvl>
    <w:lvl w:ilvl="4" w:tplc="53287846" w:tentative="1">
      <w:start w:val="1"/>
      <w:numFmt w:val="lowerLetter"/>
      <w:lvlText w:val="%5."/>
      <w:lvlJc w:val="left"/>
      <w:pPr>
        <w:ind w:left="3240" w:hanging="360"/>
      </w:pPr>
    </w:lvl>
    <w:lvl w:ilvl="5" w:tplc="B65EC71E" w:tentative="1">
      <w:start w:val="1"/>
      <w:numFmt w:val="lowerRoman"/>
      <w:lvlText w:val="%6."/>
      <w:lvlJc w:val="right"/>
      <w:pPr>
        <w:ind w:left="3960" w:hanging="180"/>
      </w:pPr>
    </w:lvl>
    <w:lvl w:ilvl="6" w:tplc="7F8EF414" w:tentative="1">
      <w:start w:val="1"/>
      <w:numFmt w:val="decimal"/>
      <w:lvlText w:val="%7."/>
      <w:lvlJc w:val="left"/>
      <w:pPr>
        <w:ind w:left="4680" w:hanging="360"/>
      </w:pPr>
    </w:lvl>
    <w:lvl w:ilvl="7" w:tplc="3C0C244E" w:tentative="1">
      <w:start w:val="1"/>
      <w:numFmt w:val="lowerLetter"/>
      <w:lvlText w:val="%8."/>
      <w:lvlJc w:val="left"/>
      <w:pPr>
        <w:ind w:left="5400" w:hanging="360"/>
      </w:pPr>
    </w:lvl>
    <w:lvl w:ilvl="8" w:tplc="0E6C9C1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55CF66C">
      <w:start w:val="1"/>
      <w:numFmt w:val="lowerRoman"/>
      <w:lvlText w:val="(%1)"/>
      <w:lvlJc w:val="left"/>
      <w:pPr>
        <w:ind w:left="1080" w:hanging="720"/>
      </w:pPr>
      <w:rPr>
        <w:rFonts w:hint="default"/>
      </w:rPr>
    </w:lvl>
    <w:lvl w:ilvl="1" w:tplc="2C08AA3E" w:tentative="1">
      <w:start w:val="1"/>
      <w:numFmt w:val="lowerLetter"/>
      <w:lvlText w:val="%2."/>
      <w:lvlJc w:val="left"/>
      <w:pPr>
        <w:ind w:left="1440" w:hanging="360"/>
      </w:pPr>
    </w:lvl>
    <w:lvl w:ilvl="2" w:tplc="A1EECCAC" w:tentative="1">
      <w:start w:val="1"/>
      <w:numFmt w:val="lowerRoman"/>
      <w:lvlText w:val="%3."/>
      <w:lvlJc w:val="right"/>
      <w:pPr>
        <w:ind w:left="2160" w:hanging="180"/>
      </w:pPr>
    </w:lvl>
    <w:lvl w:ilvl="3" w:tplc="6AC809A0" w:tentative="1">
      <w:start w:val="1"/>
      <w:numFmt w:val="decimal"/>
      <w:lvlText w:val="%4."/>
      <w:lvlJc w:val="left"/>
      <w:pPr>
        <w:ind w:left="2880" w:hanging="360"/>
      </w:pPr>
    </w:lvl>
    <w:lvl w:ilvl="4" w:tplc="9ECEB2FE" w:tentative="1">
      <w:start w:val="1"/>
      <w:numFmt w:val="lowerLetter"/>
      <w:lvlText w:val="%5."/>
      <w:lvlJc w:val="left"/>
      <w:pPr>
        <w:ind w:left="3600" w:hanging="360"/>
      </w:pPr>
    </w:lvl>
    <w:lvl w:ilvl="5" w:tplc="61E4EDEC" w:tentative="1">
      <w:start w:val="1"/>
      <w:numFmt w:val="lowerRoman"/>
      <w:lvlText w:val="%6."/>
      <w:lvlJc w:val="right"/>
      <w:pPr>
        <w:ind w:left="4320" w:hanging="180"/>
      </w:pPr>
    </w:lvl>
    <w:lvl w:ilvl="6" w:tplc="3146C6EA" w:tentative="1">
      <w:start w:val="1"/>
      <w:numFmt w:val="decimal"/>
      <w:lvlText w:val="%7."/>
      <w:lvlJc w:val="left"/>
      <w:pPr>
        <w:ind w:left="5040" w:hanging="360"/>
      </w:pPr>
    </w:lvl>
    <w:lvl w:ilvl="7" w:tplc="9B48B4B8" w:tentative="1">
      <w:start w:val="1"/>
      <w:numFmt w:val="lowerLetter"/>
      <w:lvlText w:val="%8."/>
      <w:lvlJc w:val="left"/>
      <w:pPr>
        <w:ind w:left="5760" w:hanging="360"/>
      </w:pPr>
    </w:lvl>
    <w:lvl w:ilvl="8" w:tplc="711E018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20669EA">
      <w:start w:val="1"/>
      <w:numFmt w:val="decimal"/>
      <w:lvlText w:val="%1."/>
      <w:lvlJc w:val="left"/>
      <w:pPr>
        <w:ind w:left="360" w:hanging="360"/>
      </w:pPr>
      <w:rPr>
        <w:rFonts w:hint="default"/>
      </w:rPr>
    </w:lvl>
    <w:lvl w:ilvl="1" w:tplc="97B43B8C" w:tentative="1">
      <w:start w:val="1"/>
      <w:numFmt w:val="lowerLetter"/>
      <w:lvlText w:val="%2."/>
      <w:lvlJc w:val="left"/>
      <w:pPr>
        <w:ind w:left="1080" w:hanging="360"/>
      </w:pPr>
    </w:lvl>
    <w:lvl w:ilvl="2" w:tplc="E940EA5E" w:tentative="1">
      <w:start w:val="1"/>
      <w:numFmt w:val="lowerRoman"/>
      <w:lvlText w:val="%3."/>
      <w:lvlJc w:val="right"/>
      <w:pPr>
        <w:ind w:left="1800" w:hanging="180"/>
      </w:pPr>
    </w:lvl>
    <w:lvl w:ilvl="3" w:tplc="C910EC7A" w:tentative="1">
      <w:start w:val="1"/>
      <w:numFmt w:val="decimal"/>
      <w:lvlText w:val="%4."/>
      <w:lvlJc w:val="left"/>
      <w:pPr>
        <w:ind w:left="2520" w:hanging="360"/>
      </w:pPr>
    </w:lvl>
    <w:lvl w:ilvl="4" w:tplc="9B9C3A26" w:tentative="1">
      <w:start w:val="1"/>
      <w:numFmt w:val="lowerLetter"/>
      <w:lvlText w:val="%5."/>
      <w:lvlJc w:val="left"/>
      <w:pPr>
        <w:ind w:left="3240" w:hanging="360"/>
      </w:pPr>
    </w:lvl>
    <w:lvl w:ilvl="5" w:tplc="1D165D54" w:tentative="1">
      <w:start w:val="1"/>
      <w:numFmt w:val="lowerRoman"/>
      <w:lvlText w:val="%6."/>
      <w:lvlJc w:val="right"/>
      <w:pPr>
        <w:ind w:left="3960" w:hanging="180"/>
      </w:pPr>
    </w:lvl>
    <w:lvl w:ilvl="6" w:tplc="F40C12C6" w:tentative="1">
      <w:start w:val="1"/>
      <w:numFmt w:val="decimal"/>
      <w:lvlText w:val="%7."/>
      <w:lvlJc w:val="left"/>
      <w:pPr>
        <w:ind w:left="4680" w:hanging="360"/>
      </w:pPr>
    </w:lvl>
    <w:lvl w:ilvl="7" w:tplc="8E3C21B6" w:tentative="1">
      <w:start w:val="1"/>
      <w:numFmt w:val="lowerLetter"/>
      <w:lvlText w:val="%8."/>
      <w:lvlJc w:val="left"/>
      <w:pPr>
        <w:ind w:left="5400" w:hanging="360"/>
      </w:pPr>
    </w:lvl>
    <w:lvl w:ilvl="8" w:tplc="8ADC822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6C496F4">
      <w:start w:val="1"/>
      <w:numFmt w:val="lowerRoman"/>
      <w:lvlText w:val="(%1)"/>
      <w:lvlJc w:val="left"/>
      <w:pPr>
        <w:ind w:left="1080" w:hanging="720"/>
      </w:pPr>
      <w:rPr>
        <w:rFonts w:hint="default"/>
      </w:rPr>
    </w:lvl>
    <w:lvl w:ilvl="1" w:tplc="A066ED88" w:tentative="1">
      <w:start w:val="1"/>
      <w:numFmt w:val="lowerLetter"/>
      <w:lvlText w:val="%2."/>
      <w:lvlJc w:val="left"/>
      <w:pPr>
        <w:ind w:left="1440" w:hanging="360"/>
      </w:pPr>
    </w:lvl>
    <w:lvl w:ilvl="2" w:tplc="04B852B0" w:tentative="1">
      <w:start w:val="1"/>
      <w:numFmt w:val="lowerRoman"/>
      <w:lvlText w:val="%3."/>
      <w:lvlJc w:val="right"/>
      <w:pPr>
        <w:ind w:left="2160" w:hanging="180"/>
      </w:pPr>
    </w:lvl>
    <w:lvl w:ilvl="3" w:tplc="AC62AA9E" w:tentative="1">
      <w:start w:val="1"/>
      <w:numFmt w:val="decimal"/>
      <w:lvlText w:val="%4."/>
      <w:lvlJc w:val="left"/>
      <w:pPr>
        <w:ind w:left="2880" w:hanging="360"/>
      </w:pPr>
    </w:lvl>
    <w:lvl w:ilvl="4" w:tplc="DFE4D3EE" w:tentative="1">
      <w:start w:val="1"/>
      <w:numFmt w:val="lowerLetter"/>
      <w:lvlText w:val="%5."/>
      <w:lvlJc w:val="left"/>
      <w:pPr>
        <w:ind w:left="3600" w:hanging="360"/>
      </w:pPr>
    </w:lvl>
    <w:lvl w:ilvl="5" w:tplc="D49ACB96" w:tentative="1">
      <w:start w:val="1"/>
      <w:numFmt w:val="lowerRoman"/>
      <w:lvlText w:val="%6."/>
      <w:lvlJc w:val="right"/>
      <w:pPr>
        <w:ind w:left="4320" w:hanging="180"/>
      </w:pPr>
    </w:lvl>
    <w:lvl w:ilvl="6" w:tplc="CF662A22" w:tentative="1">
      <w:start w:val="1"/>
      <w:numFmt w:val="decimal"/>
      <w:lvlText w:val="%7."/>
      <w:lvlJc w:val="left"/>
      <w:pPr>
        <w:ind w:left="5040" w:hanging="360"/>
      </w:pPr>
    </w:lvl>
    <w:lvl w:ilvl="7" w:tplc="A630F9B8" w:tentative="1">
      <w:start w:val="1"/>
      <w:numFmt w:val="lowerLetter"/>
      <w:lvlText w:val="%8."/>
      <w:lvlJc w:val="left"/>
      <w:pPr>
        <w:ind w:left="5760" w:hanging="360"/>
      </w:pPr>
    </w:lvl>
    <w:lvl w:ilvl="8" w:tplc="A648A4E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746CF0A">
      <w:start w:val="1"/>
      <w:numFmt w:val="decimal"/>
      <w:lvlText w:val="%1."/>
      <w:lvlJc w:val="left"/>
      <w:pPr>
        <w:ind w:left="360" w:hanging="360"/>
      </w:pPr>
      <w:rPr>
        <w:rFonts w:hint="default"/>
      </w:rPr>
    </w:lvl>
    <w:lvl w:ilvl="1" w:tplc="37587DCE" w:tentative="1">
      <w:start w:val="1"/>
      <w:numFmt w:val="lowerLetter"/>
      <w:lvlText w:val="%2."/>
      <w:lvlJc w:val="left"/>
      <w:pPr>
        <w:ind w:left="1080" w:hanging="360"/>
      </w:pPr>
    </w:lvl>
    <w:lvl w:ilvl="2" w:tplc="DDF218BA" w:tentative="1">
      <w:start w:val="1"/>
      <w:numFmt w:val="lowerRoman"/>
      <w:lvlText w:val="%3."/>
      <w:lvlJc w:val="right"/>
      <w:pPr>
        <w:ind w:left="1800" w:hanging="180"/>
      </w:pPr>
    </w:lvl>
    <w:lvl w:ilvl="3" w:tplc="14E2911C" w:tentative="1">
      <w:start w:val="1"/>
      <w:numFmt w:val="decimal"/>
      <w:lvlText w:val="%4."/>
      <w:lvlJc w:val="left"/>
      <w:pPr>
        <w:ind w:left="2520" w:hanging="360"/>
      </w:pPr>
    </w:lvl>
    <w:lvl w:ilvl="4" w:tplc="7F8CAFCE" w:tentative="1">
      <w:start w:val="1"/>
      <w:numFmt w:val="lowerLetter"/>
      <w:lvlText w:val="%5."/>
      <w:lvlJc w:val="left"/>
      <w:pPr>
        <w:ind w:left="3240" w:hanging="360"/>
      </w:pPr>
    </w:lvl>
    <w:lvl w:ilvl="5" w:tplc="FAF8BDBC" w:tentative="1">
      <w:start w:val="1"/>
      <w:numFmt w:val="lowerRoman"/>
      <w:lvlText w:val="%6."/>
      <w:lvlJc w:val="right"/>
      <w:pPr>
        <w:ind w:left="3960" w:hanging="180"/>
      </w:pPr>
    </w:lvl>
    <w:lvl w:ilvl="6" w:tplc="85CC8AF2" w:tentative="1">
      <w:start w:val="1"/>
      <w:numFmt w:val="decimal"/>
      <w:lvlText w:val="%7."/>
      <w:lvlJc w:val="left"/>
      <w:pPr>
        <w:ind w:left="4680" w:hanging="360"/>
      </w:pPr>
    </w:lvl>
    <w:lvl w:ilvl="7" w:tplc="0652C568" w:tentative="1">
      <w:start w:val="1"/>
      <w:numFmt w:val="lowerLetter"/>
      <w:lvlText w:val="%8."/>
      <w:lvlJc w:val="left"/>
      <w:pPr>
        <w:ind w:left="5400" w:hanging="360"/>
      </w:pPr>
    </w:lvl>
    <w:lvl w:ilvl="8" w:tplc="E07C8D7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5A8693C">
      <w:start w:val="1"/>
      <w:numFmt w:val="decimal"/>
      <w:lvlText w:val="%1."/>
      <w:lvlJc w:val="left"/>
      <w:pPr>
        <w:ind w:left="360" w:hanging="360"/>
      </w:pPr>
      <w:rPr>
        <w:rFonts w:hint="default"/>
      </w:rPr>
    </w:lvl>
    <w:lvl w:ilvl="1" w:tplc="A47E0E7E" w:tentative="1">
      <w:start w:val="1"/>
      <w:numFmt w:val="lowerLetter"/>
      <w:lvlText w:val="%2."/>
      <w:lvlJc w:val="left"/>
      <w:pPr>
        <w:ind w:left="1080" w:hanging="360"/>
      </w:pPr>
    </w:lvl>
    <w:lvl w:ilvl="2" w:tplc="73F85AC2" w:tentative="1">
      <w:start w:val="1"/>
      <w:numFmt w:val="lowerRoman"/>
      <w:lvlText w:val="%3."/>
      <w:lvlJc w:val="right"/>
      <w:pPr>
        <w:ind w:left="1800" w:hanging="180"/>
      </w:pPr>
    </w:lvl>
    <w:lvl w:ilvl="3" w:tplc="39B64448" w:tentative="1">
      <w:start w:val="1"/>
      <w:numFmt w:val="decimal"/>
      <w:lvlText w:val="%4."/>
      <w:lvlJc w:val="left"/>
      <w:pPr>
        <w:ind w:left="2520" w:hanging="360"/>
      </w:pPr>
    </w:lvl>
    <w:lvl w:ilvl="4" w:tplc="0DB2C5C0" w:tentative="1">
      <w:start w:val="1"/>
      <w:numFmt w:val="lowerLetter"/>
      <w:lvlText w:val="%5."/>
      <w:lvlJc w:val="left"/>
      <w:pPr>
        <w:ind w:left="3240" w:hanging="360"/>
      </w:pPr>
    </w:lvl>
    <w:lvl w:ilvl="5" w:tplc="D7905CF6" w:tentative="1">
      <w:start w:val="1"/>
      <w:numFmt w:val="lowerRoman"/>
      <w:lvlText w:val="%6."/>
      <w:lvlJc w:val="right"/>
      <w:pPr>
        <w:ind w:left="3960" w:hanging="180"/>
      </w:pPr>
    </w:lvl>
    <w:lvl w:ilvl="6" w:tplc="A450389A" w:tentative="1">
      <w:start w:val="1"/>
      <w:numFmt w:val="decimal"/>
      <w:lvlText w:val="%7."/>
      <w:lvlJc w:val="left"/>
      <w:pPr>
        <w:ind w:left="4680" w:hanging="360"/>
      </w:pPr>
    </w:lvl>
    <w:lvl w:ilvl="7" w:tplc="B6881B28" w:tentative="1">
      <w:start w:val="1"/>
      <w:numFmt w:val="lowerLetter"/>
      <w:lvlText w:val="%8."/>
      <w:lvlJc w:val="left"/>
      <w:pPr>
        <w:ind w:left="5400" w:hanging="360"/>
      </w:pPr>
    </w:lvl>
    <w:lvl w:ilvl="8" w:tplc="2B42C63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9B"/>
    <w:rsid w:val="00063D24"/>
    <w:rsid w:val="000D3006"/>
    <w:rsid w:val="00185D9B"/>
    <w:rsid w:val="004B719D"/>
    <w:rsid w:val="00500280"/>
    <w:rsid w:val="006A3E92"/>
    <w:rsid w:val="007D2521"/>
    <w:rsid w:val="009164A1"/>
    <w:rsid w:val="00B950CE"/>
    <w:rsid w:val="00C82603"/>
    <w:rsid w:val="00CC06E8"/>
    <w:rsid w:val="00CC1D68"/>
    <w:rsid w:val="00D6086F"/>
    <w:rsid w:val="00D93599"/>
    <w:rsid w:val="00F26B9B"/>
    <w:rsid w:val="00F4436F"/>
    <w:rsid w:val="00FA2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E3E1"/>
  <w15:docId w15:val="{A303797C-A51D-44DA-9B82-AE139593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1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3242</RACS_x0020_ID>
    <Approved_x0020_Provider xmlns="a8338b6e-77a6-4851-82b6-98166143ffdd">Mali Nominees Pty Ltd</Approved_x0020_Provider>
    <Management_x0020_Company_x0020_ID xmlns="a8338b6e-77a6-4851-82b6-98166143ffdd" xsi:nil="true"/>
    <Home xmlns="a8338b6e-77a6-4851-82b6-98166143ffdd">Alphington Aged Care</Home>
    <Signed xmlns="a8338b6e-77a6-4851-82b6-98166143ffdd" xsi:nil="true"/>
    <Uploaded xmlns="a8338b6e-77a6-4851-82b6-98166143ffdd">False</Uploaded>
    <Management_x0020_Company xmlns="a8338b6e-77a6-4851-82b6-98166143ffdd" xsi:nil="true"/>
    <Doc_x0020_Date xmlns="a8338b6e-77a6-4851-82b6-98166143ffdd">2020-12-17T02:04:00+00:00</Doc_x0020_Date>
    <CSI_x0020_ID xmlns="a8338b6e-77a6-4851-82b6-98166143ffdd" xsi:nil="true"/>
    <Case_x0020_ID xmlns="a8338b6e-77a6-4851-82b6-98166143ffdd" xsi:nil="true"/>
    <Approved_x0020_Provider_x0020_ID xmlns="a8338b6e-77a6-4851-82b6-98166143ffdd">1AA70409-77F4-DC11-AD41-005056922186</Approved_x0020_Provider_x0020_ID>
    <Location xmlns="a8338b6e-77a6-4851-82b6-98166143ffdd" xsi:nil="true"/>
    <Home_x0020_ID xmlns="a8338b6e-77a6-4851-82b6-98166143ffdd">4B3E3B86-7CF4-DC11-AD41-005056922186</Home_x0020_ID>
    <State xmlns="a8338b6e-77a6-4851-82b6-98166143ffdd">VIC</State>
    <Doc_x0020_Sent_Received_x0020_Date xmlns="a8338b6e-77a6-4851-82b6-98166143ffdd">2020-12-17T00:00:00+00:00</Doc_x0020_Sent_Received_x0020_Date>
    <Activity_x0020_ID xmlns="a8338b6e-77a6-4851-82b6-98166143ffdd">CD95EACB-42C5-E811-BFE2-005056922186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4FD25DF-F0DA-4A44-9CDC-4D977E67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metadata/properties"/>
    <ds:schemaRef ds:uri="http://purl.org/dc/dcmitype/"/>
    <ds:schemaRef ds:uri="a8338b6e-77a6-4851-82b6-98166143ffdd"/>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DCA20E8D-B7A1-4A3E-8D62-D4BF061E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2021-01-08T00:34:00Z</dcterms:created>
  <dcterms:modified xsi:type="dcterms:W3CDTF">2021-01-08T00:34:00Z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