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A85D" w14:textId="77777777" w:rsidR="003C6EC2" w:rsidRPr="003C6EC2" w:rsidRDefault="005060C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752AA0C" wp14:editId="5752AA0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514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752AA0E" wp14:editId="5752AA0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947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Ascott Gardens</w:t>
      </w:r>
      <w:r w:rsidRPr="003C6EC2">
        <w:rPr>
          <w:rFonts w:ascii="Arial Black" w:hAnsi="Arial Black"/>
        </w:rPr>
        <w:t xml:space="preserve"> </w:t>
      </w:r>
    </w:p>
    <w:p w14:paraId="5752A85E" w14:textId="77777777" w:rsidR="003C6EC2" w:rsidRPr="003C6EC2" w:rsidRDefault="005060CD" w:rsidP="003C6EC2">
      <w:pPr>
        <w:pStyle w:val="Title"/>
        <w:spacing w:before="360" w:after="480"/>
      </w:pPr>
      <w:r w:rsidRPr="003C6EC2">
        <w:rPr>
          <w:rFonts w:ascii="Arial Black" w:eastAsia="Calibri" w:hAnsi="Arial Black"/>
          <w:sz w:val="56"/>
        </w:rPr>
        <w:t>Performance Report</w:t>
      </w:r>
    </w:p>
    <w:p w14:paraId="5752A85F" w14:textId="77777777" w:rsidR="001E6954" w:rsidRPr="003C6EC2" w:rsidRDefault="005060C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83 Spring Street </w:t>
      </w:r>
      <w:r w:rsidRPr="003C6EC2">
        <w:rPr>
          <w:color w:val="FFFFFF" w:themeColor="background1"/>
          <w:sz w:val="28"/>
        </w:rPr>
        <w:br/>
        <w:t>ORANGE NSW 2800</w:t>
      </w:r>
      <w:r w:rsidRPr="003C6EC2">
        <w:rPr>
          <w:color w:val="FFFFFF" w:themeColor="background1"/>
          <w:sz w:val="28"/>
        </w:rPr>
        <w:br/>
      </w:r>
      <w:r w:rsidRPr="003C6EC2">
        <w:rPr>
          <w:rFonts w:eastAsia="Calibri"/>
          <w:color w:val="FFFFFF" w:themeColor="background1"/>
          <w:sz w:val="28"/>
          <w:szCs w:val="56"/>
          <w:lang w:eastAsia="en-US"/>
        </w:rPr>
        <w:t>Phone number: 02 6362 2201</w:t>
      </w:r>
    </w:p>
    <w:p w14:paraId="5752A860" w14:textId="77777777" w:rsidR="003C6EC2" w:rsidRDefault="005060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0125 </w:t>
      </w:r>
    </w:p>
    <w:p w14:paraId="5752A861" w14:textId="77777777" w:rsidR="001E6954" w:rsidRPr="003C6EC2" w:rsidRDefault="005060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United Protestant Association of NSW Limited</w:t>
      </w:r>
    </w:p>
    <w:p w14:paraId="5752A862" w14:textId="77777777" w:rsidR="001E6954" w:rsidRPr="003C6EC2" w:rsidRDefault="005060C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November 2021</w:t>
      </w:r>
    </w:p>
    <w:p w14:paraId="5752A863" w14:textId="6329E326" w:rsidR="006B166B" w:rsidRPr="00E93D41" w:rsidRDefault="005060C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C3401">
        <w:rPr>
          <w:color w:val="FFFFFF" w:themeColor="background1"/>
          <w:sz w:val="28"/>
        </w:rPr>
        <w:t>10 December 2021</w:t>
      </w:r>
    </w:p>
    <w:bookmarkEnd w:id="0"/>
    <w:p w14:paraId="5752A864" w14:textId="77777777" w:rsidR="001E6954" w:rsidRPr="003C6EC2" w:rsidRDefault="00031659" w:rsidP="001E6954">
      <w:pPr>
        <w:tabs>
          <w:tab w:val="left" w:pos="2127"/>
        </w:tabs>
        <w:spacing w:before="120"/>
        <w:rPr>
          <w:rFonts w:eastAsia="Calibri"/>
          <w:b/>
          <w:color w:val="FFFFFF" w:themeColor="background1"/>
          <w:sz w:val="28"/>
          <w:szCs w:val="56"/>
          <w:lang w:eastAsia="en-US"/>
        </w:rPr>
      </w:pPr>
    </w:p>
    <w:p w14:paraId="5752A865" w14:textId="77777777" w:rsidR="003C6EC2" w:rsidRDefault="0003165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52A866" w14:textId="77777777" w:rsidR="00F96D2E" w:rsidRDefault="005060CD" w:rsidP="00F96D2E">
      <w:pPr>
        <w:pStyle w:val="Heading1"/>
      </w:pPr>
      <w:bookmarkStart w:id="1" w:name="_Hlk32477662"/>
      <w:r>
        <w:lastRenderedPageBreak/>
        <w:t>Performance report prepared by</w:t>
      </w:r>
    </w:p>
    <w:p w14:paraId="5752A867" w14:textId="400656E1" w:rsidR="00F96D2E" w:rsidRPr="009B0F30" w:rsidRDefault="00E752BC" w:rsidP="00F96D2E">
      <w:r w:rsidRPr="00E752BC">
        <w:rPr>
          <w:rFonts w:cs="Times New Roman"/>
          <w:color w:val="auto"/>
        </w:rPr>
        <w:t>E Woodley</w:t>
      </w:r>
      <w:r w:rsidR="005060CD" w:rsidRPr="00E752BC">
        <w:rPr>
          <w:color w:val="auto"/>
        </w:rPr>
        <w:t xml:space="preserve">, delegate of the </w:t>
      </w:r>
      <w:r w:rsidR="005060CD">
        <w:t>Aged Care Quality and Safety Commissioner.</w:t>
      </w:r>
    </w:p>
    <w:p w14:paraId="5752A868" w14:textId="77777777" w:rsidR="00A30BEC" w:rsidRDefault="005060CD" w:rsidP="0094564F">
      <w:pPr>
        <w:pStyle w:val="Heading1"/>
      </w:pPr>
      <w:r>
        <w:t>Publication of report</w:t>
      </w:r>
    </w:p>
    <w:p w14:paraId="5752A869" w14:textId="77777777" w:rsidR="00A30BEC" w:rsidRPr="006B166B" w:rsidRDefault="005060C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752A86D" w14:textId="39592BE1" w:rsidR="00C20EE9" w:rsidRPr="00E752BC" w:rsidRDefault="005060CD" w:rsidP="00E752B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75B6" w14:paraId="5752A897" w14:textId="77777777" w:rsidTr="00EB1D71">
        <w:trPr>
          <w:trHeight w:val="227"/>
        </w:trPr>
        <w:tc>
          <w:tcPr>
            <w:tcW w:w="3942" w:type="pct"/>
            <w:shd w:val="clear" w:color="auto" w:fill="auto"/>
          </w:tcPr>
          <w:p w14:paraId="5752A895" w14:textId="77777777" w:rsidR="001E6954" w:rsidRPr="001E6954" w:rsidRDefault="005060CD"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5752A896" w14:textId="371E28D5" w:rsidR="001E6954" w:rsidRPr="001E6954" w:rsidRDefault="005060CD" w:rsidP="003C6EC2">
            <w:pPr>
              <w:keepNext/>
              <w:spacing w:before="40" w:after="40" w:line="240" w:lineRule="auto"/>
              <w:jc w:val="right"/>
              <w:rPr>
                <w:b/>
                <w:color w:val="0000FF"/>
              </w:rPr>
            </w:pPr>
            <w:r w:rsidRPr="001E6954">
              <w:rPr>
                <w:b/>
                <w:bCs/>
                <w:iCs/>
                <w:color w:val="00577D"/>
                <w:szCs w:val="40"/>
              </w:rPr>
              <w:t>Non-compliant</w:t>
            </w:r>
          </w:p>
        </w:tc>
      </w:tr>
      <w:tr w:rsidR="004875B6" w14:paraId="5752A89A" w14:textId="77777777" w:rsidTr="00EB1D71">
        <w:trPr>
          <w:trHeight w:val="227"/>
        </w:trPr>
        <w:tc>
          <w:tcPr>
            <w:tcW w:w="3942" w:type="pct"/>
            <w:shd w:val="clear" w:color="auto" w:fill="auto"/>
          </w:tcPr>
          <w:p w14:paraId="5752A898" w14:textId="77777777" w:rsidR="001E6954" w:rsidRPr="002B4C72" w:rsidRDefault="005060CD" w:rsidP="008D114F">
            <w:pPr>
              <w:spacing w:before="40" w:after="40" w:line="240" w:lineRule="auto"/>
              <w:ind w:left="312"/>
            </w:pPr>
            <w:r w:rsidRPr="001E6954">
              <w:t>Requirement 3(3)(a)</w:t>
            </w:r>
          </w:p>
        </w:tc>
        <w:tc>
          <w:tcPr>
            <w:tcW w:w="1058" w:type="pct"/>
            <w:shd w:val="clear" w:color="auto" w:fill="auto"/>
          </w:tcPr>
          <w:p w14:paraId="5752A899" w14:textId="1B11407C" w:rsidR="001E6954" w:rsidRPr="001E6954" w:rsidRDefault="005060CD" w:rsidP="004C55D8">
            <w:pPr>
              <w:spacing w:before="40" w:after="40" w:line="240" w:lineRule="auto"/>
              <w:ind w:left="-107"/>
              <w:jc w:val="right"/>
              <w:rPr>
                <w:color w:val="0000FF"/>
              </w:rPr>
            </w:pPr>
            <w:r w:rsidRPr="001E6954">
              <w:rPr>
                <w:bCs/>
                <w:iCs/>
                <w:color w:val="00577D"/>
                <w:szCs w:val="40"/>
              </w:rPr>
              <w:t>Non-compliant</w:t>
            </w:r>
          </w:p>
        </w:tc>
      </w:tr>
      <w:tr w:rsidR="004875B6" w14:paraId="5752A89D" w14:textId="77777777" w:rsidTr="00EB1D71">
        <w:trPr>
          <w:trHeight w:val="227"/>
        </w:trPr>
        <w:tc>
          <w:tcPr>
            <w:tcW w:w="3942" w:type="pct"/>
            <w:shd w:val="clear" w:color="auto" w:fill="auto"/>
          </w:tcPr>
          <w:p w14:paraId="5752A89B" w14:textId="77777777" w:rsidR="001E6954" w:rsidRPr="001E6954" w:rsidRDefault="005060CD" w:rsidP="004C55D8">
            <w:pPr>
              <w:spacing w:before="40" w:after="40" w:line="240" w:lineRule="auto"/>
              <w:ind w:left="318" w:hanging="7"/>
            </w:pPr>
            <w:r w:rsidRPr="001E6954">
              <w:t>Requirement 3(3)(b)</w:t>
            </w:r>
          </w:p>
        </w:tc>
        <w:tc>
          <w:tcPr>
            <w:tcW w:w="1058" w:type="pct"/>
            <w:shd w:val="clear" w:color="auto" w:fill="auto"/>
          </w:tcPr>
          <w:p w14:paraId="5752A89C" w14:textId="1C2F0310" w:rsidR="001E6954" w:rsidRPr="001E6954" w:rsidRDefault="005060CD" w:rsidP="00463EF3">
            <w:pPr>
              <w:spacing w:before="40" w:after="40" w:line="240" w:lineRule="auto"/>
              <w:jc w:val="right"/>
              <w:rPr>
                <w:color w:val="0000FF"/>
              </w:rPr>
            </w:pPr>
            <w:r w:rsidRPr="001E6954">
              <w:rPr>
                <w:bCs/>
                <w:iCs/>
                <w:color w:val="00577D"/>
                <w:szCs w:val="40"/>
              </w:rPr>
              <w:t>Compliant</w:t>
            </w:r>
          </w:p>
        </w:tc>
      </w:tr>
      <w:bookmarkEnd w:id="3"/>
    </w:tbl>
    <w:p w14:paraId="5752A904" w14:textId="77777777" w:rsidR="008A22FF" w:rsidRDefault="00031659" w:rsidP="00463EF3">
      <w:pPr>
        <w:sectPr w:rsidR="008A22FF" w:rsidSect="001416E6">
          <w:headerReference w:type="first" r:id="rId16"/>
          <w:pgSz w:w="11906" w:h="16838"/>
          <w:pgMar w:top="1701" w:right="1418" w:bottom="1418" w:left="1418" w:header="709" w:footer="397" w:gutter="0"/>
          <w:cols w:space="708"/>
          <w:docGrid w:linePitch="360"/>
        </w:sectPr>
      </w:pPr>
    </w:p>
    <w:p w14:paraId="5752A905" w14:textId="77777777" w:rsidR="007F5256" w:rsidRPr="00D21DCD" w:rsidRDefault="005060CD" w:rsidP="00EC5474">
      <w:pPr>
        <w:pStyle w:val="Heading1"/>
      </w:pPr>
      <w:r>
        <w:lastRenderedPageBreak/>
        <w:t>Detailed assessment</w:t>
      </w:r>
    </w:p>
    <w:p w14:paraId="5752A906" w14:textId="77777777" w:rsidR="001E6954" w:rsidRPr="00D63989" w:rsidRDefault="005060C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52A907" w14:textId="77777777" w:rsidR="001E6954" w:rsidRPr="001E6954" w:rsidRDefault="005060CD" w:rsidP="001E6954">
      <w:pPr>
        <w:rPr>
          <w:color w:val="auto"/>
        </w:rPr>
      </w:pPr>
      <w:r w:rsidRPr="00D63989">
        <w:t>The report also specifies areas in which improvements must be made to ensure the Quality Standards are complied with.</w:t>
      </w:r>
    </w:p>
    <w:p w14:paraId="5752A908" w14:textId="77777777" w:rsidR="001E6954" w:rsidRPr="00D63989" w:rsidRDefault="005060C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752A909" w14:textId="6550B091" w:rsidR="004B33E7" w:rsidRPr="00E752BC" w:rsidRDefault="005060CD" w:rsidP="004B33E7">
      <w:pPr>
        <w:pStyle w:val="ListBullet"/>
      </w:pPr>
      <w:r w:rsidRPr="00E752BC">
        <w:t>the Assessment Team’s report for the Assessment Contact - Site; the Assessment Contact - Site report was informed by a site assessment, observations at the service, review of documents and interviews with staff, consumers</w:t>
      </w:r>
      <w:r w:rsidR="00E752BC" w:rsidRPr="00E752BC">
        <w:t>, representatives,</w:t>
      </w:r>
      <w:r w:rsidRPr="00E752BC">
        <w:t xml:space="preserve"> and others</w:t>
      </w:r>
      <w:r w:rsidR="00E752BC" w:rsidRPr="00E752BC">
        <w:t xml:space="preserve">. </w:t>
      </w:r>
    </w:p>
    <w:p w14:paraId="5752A90C" w14:textId="18929CEF" w:rsidR="008A22FF" w:rsidRPr="00E752BC" w:rsidRDefault="005060CD" w:rsidP="00E752BC">
      <w:pPr>
        <w:pStyle w:val="ListBullet"/>
      </w:pPr>
      <w:r w:rsidRPr="00E752BC">
        <w:t xml:space="preserve">the provider’s response to the Assessment Contact - Site report received </w:t>
      </w:r>
      <w:r w:rsidR="00E752BC" w:rsidRPr="00E752BC">
        <w:t xml:space="preserve">7 December 2021. </w:t>
      </w:r>
    </w:p>
    <w:p w14:paraId="5752A90D" w14:textId="77777777" w:rsidR="00095CD4" w:rsidRDefault="00031659" w:rsidP="00095CD4">
      <w:pPr>
        <w:sectPr w:rsidR="00095CD4" w:rsidSect="005058B8">
          <w:headerReference w:type="first" r:id="rId17"/>
          <w:pgSz w:w="11906" w:h="16838"/>
          <w:pgMar w:top="1701" w:right="1418" w:bottom="1418" w:left="1418" w:header="709" w:footer="397" w:gutter="0"/>
          <w:cols w:space="708"/>
          <w:docGrid w:linePitch="360"/>
        </w:sectPr>
      </w:pPr>
    </w:p>
    <w:p w14:paraId="5752A94D" w14:textId="1560147A" w:rsidR="00CB3BA9" w:rsidRDefault="005060CD"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752AA14" wp14:editId="5752AA1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897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752A94E" w14:textId="77777777" w:rsidR="007F5256" w:rsidRPr="00FD1B02" w:rsidRDefault="005060CD" w:rsidP="00032B17">
      <w:pPr>
        <w:pStyle w:val="Heading3"/>
        <w:shd w:val="clear" w:color="auto" w:fill="F2F2F2" w:themeFill="background1" w:themeFillShade="F2"/>
      </w:pPr>
      <w:r w:rsidRPr="00FD1B02">
        <w:t>Consumer outcome:</w:t>
      </w:r>
    </w:p>
    <w:p w14:paraId="5752A94F" w14:textId="77777777" w:rsidR="007F5256" w:rsidRDefault="005060CD" w:rsidP="00912DE6">
      <w:pPr>
        <w:numPr>
          <w:ilvl w:val="0"/>
          <w:numId w:val="3"/>
        </w:numPr>
        <w:shd w:val="clear" w:color="auto" w:fill="F2F2F2" w:themeFill="background1" w:themeFillShade="F2"/>
      </w:pPr>
      <w:r>
        <w:t>I get personal care, clinical care, or both personal care and clinical care, that is safe and right for me.</w:t>
      </w:r>
    </w:p>
    <w:p w14:paraId="5752A950" w14:textId="77777777" w:rsidR="007F5256" w:rsidRDefault="005060CD" w:rsidP="00032B17">
      <w:pPr>
        <w:pStyle w:val="Heading3"/>
        <w:shd w:val="clear" w:color="auto" w:fill="F2F2F2" w:themeFill="background1" w:themeFillShade="F2"/>
      </w:pPr>
      <w:r>
        <w:t>Organisation statement:</w:t>
      </w:r>
    </w:p>
    <w:p w14:paraId="5752A951" w14:textId="77777777" w:rsidR="007F5256" w:rsidRDefault="005060C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52A952" w14:textId="77777777" w:rsidR="007F5256" w:rsidRDefault="005060CD" w:rsidP="00427817">
      <w:pPr>
        <w:pStyle w:val="Heading2"/>
      </w:pPr>
      <w:r>
        <w:t>Assessment of Standard 3</w:t>
      </w:r>
    </w:p>
    <w:p w14:paraId="3723CAC9" w14:textId="77777777" w:rsidR="00CD3D38" w:rsidRPr="00163FEE" w:rsidRDefault="00CD3D38" w:rsidP="00CD3D3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0C14B32A" w14:textId="337D5FB5" w:rsidR="00CD3D38" w:rsidRDefault="00CD3D38" w:rsidP="00CD3D38">
      <w:r>
        <w:t xml:space="preserve">Consumers interviewed by the Assessment Team reported inconsistencies with staff knowledge and skills. They said some staff know their care needs and are kind and gentle when providing care, while other staff are not. Three representatives said they are not confident the consumers receive prescribed care. While two representatives said communication at the service is improving, most consumers or their representatives said they are not consulted regarding how personal and clinical care is tailored to consumer’s needs. </w:t>
      </w:r>
    </w:p>
    <w:p w14:paraId="5B110BE6" w14:textId="333E1B2B" w:rsidR="00CD3D38" w:rsidRDefault="00CD3D38" w:rsidP="00CD3D38">
      <w:r>
        <w:t>The Assessment Team found the service did not demonstrate each consumer gets safe and effective personal care, clinical care or both personal and clinical care that is best practice, tailored to their needs and optimises their health.</w:t>
      </w:r>
      <w:r w:rsidRPr="00CD3D38">
        <w:t xml:space="preserve"> </w:t>
      </w:r>
      <w:r>
        <w:t xml:space="preserve">The Assessment Team identified gaps in behaviour management, pain management, incident management and management of restrictive practices. </w:t>
      </w:r>
    </w:p>
    <w:p w14:paraId="51DF70FE" w14:textId="6E924950" w:rsidR="00CD3D38" w:rsidRPr="00106273" w:rsidRDefault="00CD3D38" w:rsidP="00CD3D38">
      <w:pPr>
        <w:rPr>
          <w:rFonts w:eastAsia="Calibri"/>
          <w:color w:val="auto"/>
          <w:lang w:eastAsia="en-US"/>
        </w:rPr>
      </w:pPr>
      <w:r w:rsidRPr="00106273">
        <w:rPr>
          <w:rFonts w:eastAsia="Calibri"/>
          <w:color w:val="auto"/>
          <w:lang w:eastAsia="en-US"/>
        </w:rPr>
        <w:t>The</w:t>
      </w:r>
      <w:r>
        <w:rPr>
          <w:rFonts w:eastAsia="Calibri"/>
          <w:color w:val="auto"/>
          <w:lang w:eastAsia="en-US"/>
        </w:rPr>
        <w:t xml:space="preserve"> Assessment Team found high impact or high prevalence risks</w:t>
      </w:r>
      <w:r w:rsidRPr="00106273">
        <w:rPr>
          <w:rFonts w:eastAsia="Calibri"/>
          <w:color w:val="auto"/>
          <w:lang w:eastAsia="en-US"/>
        </w:rPr>
        <w:t xml:space="preserve"> </w:t>
      </w:r>
      <w:r>
        <w:rPr>
          <w:rFonts w:eastAsia="Calibri"/>
          <w:color w:val="auto"/>
          <w:lang w:eastAsia="en-US"/>
        </w:rPr>
        <w:t>did not always have</w:t>
      </w:r>
      <w:r w:rsidRPr="00106273">
        <w:rPr>
          <w:rFonts w:eastAsia="Calibri"/>
          <w:color w:val="auto"/>
          <w:lang w:eastAsia="en-US"/>
        </w:rPr>
        <w:t xml:space="preserve"> adequate review to improve outcomes for consumers. </w:t>
      </w:r>
      <w:r>
        <w:rPr>
          <w:rFonts w:eastAsia="Calibri"/>
          <w:color w:val="auto"/>
          <w:lang w:eastAsia="en-US"/>
        </w:rPr>
        <w:t>The service did not demonstrate effective systems of clinical review and monitoring.</w:t>
      </w:r>
    </w:p>
    <w:p w14:paraId="5752A954" w14:textId="5DEF8F3A" w:rsidR="007F5256" w:rsidRPr="00663B6D" w:rsidRDefault="005060CD" w:rsidP="00154403">
      <w:pPr>
        <w:rPr>
          <w:rFonts w:eastAsia="Calibri"/>
          <w:lang w:eastAsia="en-US"/>
        </w:rPr>
      </w:pPr>
      <w:bookmarkStart w:id="4" w:name="_GoBack"/>
      <w:bookmarkEnd w:id="4"/>
      <w:r w:rsidRPr="00154403">
        <w:rPr>
          <w:rFonts w:eastAsiaTheme="minorHAnsi"/>
        </w:rPr>
        <w:lastRenderedPageBreak/>
        <w:t xml:space="preserve">The Quality Standard is </w:t>
      </w:r>
      <w:r w:rsidRPr="00451F96">
        <w:rPr>
          <w:rFonts w:eastAsiaTheme="minorHAnsi"/>
          <w:color w:val="auto"/>
        </w:rPr>
        <w:t xml:space="preserve">assessed as Non-compliant as </w:t>
      </w:r>
      <w:r w:rsidR="00451F96" w:rsidRPr="00451F96">
        <w:rPr>
          <w:rFonts w:eastAsiaTheme="minorHAnsi"/>
          <w:color w:val="auto"/>
        </w:rPr>
        <w:t>one</w:t>
      </w:r>
      <w:r w:rsidRPr="00451F96">
        <w:rPr>
          <w:rFonts w:eastAsiaTheme="minorHAnsi"/>
          <w:color w:val="auto"/>
        </w:rPr>
        <w:t xml:space="preserve"> of the seven specific requirements have been assessed as Non-compliant.</w:t>
      </w:r>
    </w:p>
    <w:p w14:paraId="5752A955" w14:textId="7E138508" w:rsidR="00301877" w:rsidRDefault="005060C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52A956" w14:textId="395700A3" w:rsidR="00853601" w:rsidRPr="00853601" w:rsidRDefault="005060CD" w:rsidP="00853601">
      <w:pPr>
        <w:pStyle w:val="Heading3"/>
      </w:pPr>
      <w:r w:rsidRPr="00853601">
        <w:t>Requirement 3(3)(a)</w:t>
      </w:r>
      <w:r>
        <w:tab/>
        <w:t>Non-compliant</w:t>
      </w:r>
    </w:p>
    <w:p w14:paraId="5752A957" w14:textId="77777777" w:rsidR="00853601" w:rsidRPr="008D114F" w:rsidRDefault="005060CD" w:rsidP="00853601">
      <w:pPr>
        <w:rPr>
          <w:i/>
        </w:rPr>
      </w:pPr>
      <w:r w:rsidRPr="008D114F">
        <w:rPr>
          <w:i/>
        </w:rPr>
        <w:t>Each consumer gets safe and effective personal care, clinical care, or both personal care and clinical care, that:</w:t>
      </w:r>
    </w:p>
    <w:p w14:paraId="5752A958" w14:textId="77777777" w:rsidR="00853601" w:rsidRPr="008D114F" w:rsidRDefault="005060CD" w:rsidP="00853601">
      <w:pPr>
        <w:numPr>
          <w:ilvl w:val="0"/>
          <w:numId w:val="24"/>
        </w:numPr>
        <w:tabs>
          <w:tab w:val="right" w:pos="9026"/>
        </w:tabs>
        <w:spacing w:before="0" w:after="0"/>
        <w:ind w:left="567" w:hanging="425"/>
        <w:outlineLvl w:val="4"/>
        <w:rPr>
          <w:i/>
        </w:rPr>
      </w:pPr>
      <w:r w:rsidRPr="008D114F">
        <w:rPr>
          <w:i/>
        </w:rPr>
        <w:t>is best practice; and</w:t>
      </w:r>
    </w:p>
    <w:p w14:paraId="5752A959" w14:textId="77777777" w:rsidR="00853601" w:rsidRPr="008D114F" w:rsidRDefault="005060CD" w:rsidP="00853601">
      <w:pPr>
        <w:numPr>
          <w:ilvl w:val="0"/>
          <w:numId w:val="24"/>
        </w:numPr>
        <w:tabs>
          <w:tab w:val="right" w:pos="9026"/>
        </w:tabs>
        <w:spacing w:before="0" w:after="0"/>
        <w:ind w:left="567" w:hanging="425"/>
        <w:outlineLvl w:val="4"/>
        <w:rPr>
          <w:i/>
        </w:rPr>
      </w:pPr>
      <w:r w:rsidRPr="008D114F">
        <w:rPr>
          <w:i/>
        </w:rPr>
        <w:t>is tailored to their needs; and</w:t>
      </w:r>
    </w:p>
    <w:p w14:paraId="5752A95A" w14:textId="77777777" w:rsidR="00853601" w:rsidRPr="008D114F" w:rsidRDefault="005060CD" w:rsidP="00853601">
      <w:pPr>
        <w:numPr>
          <w:ilvl w:val="0"/>
          <w:numId w:val="24"/>
        </w:numPr>
        <w:tabs>
          <w:tab w:val="right" w:pos="9026"/>
        </w:tabs>
        <w:spacing w:before="0" w:after="0"/>
        <w:ind w:left="567" w:hanging="425"/>
        <w:outlineLvl w:val="4"/>
        <w:rPr>
          <w:i/>
        </w:rPr>
      </w:pPr>
      <w:r w:rsidRPr="008D114F">
        <w:rPr>
          <w:i/>
        </w:rPr>
        <w:t>optimises their health and well-being.</w:t>
      </w:r>
    </w:p>
    <w:p w14:paraId="5752A95B" w14:textId="29CCE919" w:rsidR="00853601" w:rsidRDefault="00745033" w:rsidP="00853601">
      <w:pPr>
        <w:rPr>
          <w:iCs/>
        </w:rPr>
      </w:pPr>
      <w:r>
        <w:rPr>
          <w:color w:val="auto"/>
        </w:rPr>
        <w:t>The Assessment Team found that consumers did not consistently receive personal and clinical care that was best practice, tailored to their needs, and optimised their health and well-being. For consumers with behaviours of concern, the service did not demonstrate effective monitoring and implementation of individualised non-pharmacological interventions to manage behaviours. While consumers had been referred to behaviour management advisory services, recommendations were not always implemented. The service did not demonstrate effective pain monitoring and management including when pain was indicated as a trigger to behaviours of concern</w:t>
      </w:r>
      <w:r w:rsidR="007F7553">
        <w:rPr>
          <w:color w:val="auto"/>
        </w:rPr>
        <w:t xml:space="preserve">, and during end of life care for one consumer. The Assessment </w:t>
      </w:r>
      <w:r w:rsidR="00A65695">
        <w:rPr>
          <w:color w:val="auto"/>
        </w:rPr>
        <w:t>T</w:t>
      </w:r>
      <w:r w:rsidR="007F7553">
        <w:rPr>
          <w:color w:val="auto"/>
        </w:rPr>
        <w:t>eam identified gaps in the service’s restrictive practice processes</w:t>
      </w:r>
      <w:r w:rsidR="00B5542F">
        <w:rPr>
          <w:color w:val="auto"/>
        </w:rPr>
        <w:t xml:space="preserve"> including </w:t>
      </w:r>
      <w:r w:rsidR="007F7553">
        <w:rPr>
          <w:color w:val="auto"/>
        </w:rPr>
        <w:t xml:space="preserve">some </w:t>
      </w:r>
      <w:r w:rsidR="007F7553">
        <w:rPr>
          <w:iCs/>
        </w:rPr>
        <w:t>psychotropic medication use which may constitute chemical restraint was not identified as such</w:t>
      </w:r>
      <w:r w:rsidR="00B5542F">
        <w:rPr>
          <w:iCs/>
        </w:rPr>
        <w:t>. C</w:t>
      </w:r>
      <w:r w:rsidR="0000341A">
        <w:rPr>
          <w:iCs/>
        </w:rPr>
        <w:t xml:space="preserve">are documents reviewed identified that </w:t>
      </w:r>
      <w:r w:rsidR="00B5542F">
        <w:rPr>
          <w:iCs/>
        </w:rPr>
        <w:t xml:space="preserve">as required </w:t>
      </w:r>
      <w:r w:rsidR="0000341A">
        <w:rPr>
          <w:iCs/>
        </w:rPr>
        <w:t xml:space="preserve">psychotropic medication was not </w:t>
      </w:r>
      <w:r w:rsidR="00B5542F">
        <w:rPr>
          <w:iCs/>
        </w:rPr>
        <w:t xml:space="preserve">consistently </w:t>
      </w:r>
      <w:r w:rsidR="0000341A">
        <w:rPr>
          <w:iCs/>
        </w:rPr>
        <w:t xml:space="preserve">used as a last resort to manage behaviours after non-pharmacological interventions were trialled and evaluated as unsuccessful. </w:t>
      </w:r>
    </w:p>
    <w:p w14:paraId="539EF5A4" w14:textId="75C69AFB" w:rsidR="0004391C" w:rsidRDefault="0004391C" w:rsidP="00853601">
      <w:pPr>
        <w:rPr>
          <w:iCs/>
        </w:rPr>
      </w:pPr>
      <w:r>
        <w:rPr>
          <w:iCs/>
        </w:rPr>
        <w:t xml:space="preserve">The approved provider’s response provided </w:t>
      </w:r>
      <w:r w:rsidR="00537D72">
        <w:rPr>
          <w:iCs/>
        </w:rPr>
        <w:t xml:space="preserve">further information regarding psychotropic medication </w:t>
      </w:r>
      <w:r>
        <w:rPr>
          <w:iCs/>
        </w:rPr>
        <w:t xml:space="preserve">use at the service, </w:t>
      </w:r>
      <w:r w:rsidR="00537D72">
        <w:rPr>
          <w:iCs/>
        </w:rPr>
        <w:t>including supporting diagnosis for the use of the medication for some consumers.</w:t>
      </w:r>
      <w:r>
        <w:rPr>
          <w:iCs/>
        </w:rPr>
        <w:t xml:space="preserve"> The approved provider’s response also included some evidence of reducing the use of psychotropic medication. For one consumer, the approved provider demonstrated pain management strategies were documented in care planning documents. However, the approved provider did not provide evidence of effective and regular pain monitoring for this consumer. </w:t>
      </w:r>
    </w:p>
    <w:p w14:paraId="5752A95C" w14:textId="4C35716C" w:rsidR="00853601" w:rsidRDefault="00790B1C" w:rsidP="008E4D66">
      <w:pPr>
        <w:rPr>
          <w:color w:val="auto"/>
        </w:rPr>
      </w:pPr>
      <w:r w:rsidRPr="008E4D66">
        <w:rPr>
          <w:iCs/>
        </w:rPr>
        <w:t xml:space="preserve">While the approved provider’s response identified some clarifying information about </w:t>
      </w:r>
      <w:r>
        <w:rPr>
          <w:iCs/>
        </w:rPr>
        <w:t xml:space="preserve">psychotropic medication use at the service, </w:t>
      </w:r>
      <w:r w:rsidR="008E4D66">
        <w:rPr>
          <w:iCs/>
        </w:rPr>
        <w:t xml:space="preserve">this did not demonstrate best practice identification and use of chemical restraint and psychotropic medication. Gaps were identified in behaviour and pain assessment and management. At the time of the </w:t>
      </w:r>
      <w:r>
        <w:rPr>
          <w:iCs/>
        </w:rPr>
        <w:t xml:space="preserve">Assessment Contact the </w:t>
      </w:r>
      <w:r w:rsidR="008E4D66">
        <w:rPr>
          <w:color w:val="auto"/>
        </w:rPr>
        <w:t>service did not demonstrate that personal and clinical care provided to consumers was consistently best practice, tailored to their needs, and optimised their health and well-being.</w:t>
      </w:r>
    </w:p>
    <w:p w14:paraId="394D26B5" w14:textId="22D0A502" w:rsidR="008E4D66" w:rsidRPr="008E4D66" w:rsidRDefault="008E4D66" w:rsidP="008E4D66">
      <w:pPr>
        <w:rPr>
          <w:iCs/>
        </w:rPr>
      </w:pPr>
      <w:r>
        <w:rPr>
          <w:color w:val="auto"/>
        </w:rPr>
        <w:lastRenderedPageBreak/>
        <w:t xml:space="preserve">I find this requirement is Non-compliant. </w:t>
      </w:r>
    </w:p>
    <w:p w14:paraId="5752A95D" w14:textId="0963F2CD" w:rsidR="00853601" w:rsidRPr="00853601" w:rsidRDefault="005060CD" w:rsidP="00853601">
      <w:pPr>
        <w:pStyle w:val="Heading3"/>
      </w:pPr>
      <w:r w:rsidRPr="00853601">
        <w:t>Requirement 3(3)(b)</w:t>
      </w:r>
      <w:r>
        <w:tab/>
        <w:t>Compliant</w:t>
      </w:r>
    </w:p>
    <w:p w14:paraId="5752A95E" w14:textId="77777777" w:rsidR="00853601" w:rsidRPr="008D114F" w:rsidRDefault="005060CD" w:rsidP="00853601">
      <w:pPr>
        <w:rPr>
          <w:i/>
        </w:rPr>
      </w:pPr>
      <w:r w:rsidRPr="008D114F">
        <w:rPr>
          <w:i/>
          <w:szCs w:val="22"/>
        </w:rPr>
        <w:t>Effective management of high impact or high prevalence risks associated with the care of each consumer.</w:t>
      </w:r>
    </w:p>
    <w:p w14:paraId="6BEDB086" w14:textId="394DC5D9" w:rsidR="00C519F6" w:rsidRDefault="002B6666" w:rsidP="002B6666">
      <w:pPr>
        <w:rPr>
          <w:color w:val="auto"/>
        </w:rPr>
      </w:pPr>
      <w:r w:rsidRPr="002B6666">
        <w:rPr>
          <w:color w:val="auto"/>
        </w:rPr>
        <w:t xml:space="preserve">The Assessment Team found </w:t>
      </w:r>
      <w:r>
        <w:rPr>
          <w:color w:val="auto"/>
        </w:rPr>
        <w:t xml:space="preserve">high impact or high prevalence risks had not been effectively reviewed to improve outcomes for consumers. </w:t>
      </w:r>
      <w:r w:rsidR="002524F7">
        <w:rPr>
          <w:color w:val="auto"/>
        </w:rPr>
        <w:t xml:space="preserve">For one consumer, the Assessment Team found the risk of falls and associated injury were not effectively managed. Although the consumer had a sensor </w:t>
      </w:r>
      <w:r w:rsidR="00C519F6">
        <w:rPr>
          <w:color w:val="auto"/>
        </w:rPr>
        <w:t xml:space="preserve">beam, it was not clear whether the sensor was working at the time of the consumer’s falls and there was no review of staff practices following this incident. For another consumer who experienced a fall, </w:t>
      </w:r>
      <w:r w:rsidR="00C519F6" w:rsidRPr="00C519F6">
        <w:rPr>
          <w:color w:val="auto"/>
        </w:rPr>
        <w:t>neurological observations were not carried out according to the organisatio</w:t>
      </w:r>
      <w:r w:rsidR="001A5D39">
        <w:rPr>
          <w:color w:val="auto"/>
        </w:rPr>
        <w:t>n’s procedures</w:t>
      </w:r>
      <w:r w:rsidR="00B21E9D">
        <w:rPr>
          <w:color w:val="auto"/>
        </w:rPr>
        <w:t xml:space="preserve">. </w:t>
      </w:r>
    </w:p>
    <w:p w14:paraId="3BD7F37E" w14:textId="49061B63" w:rsidR="00F96D89" w:rsidRDefault="00BA71F7" w:rsidP="002B6666">
      <w:pPr>
        <w:rPr>
          <w:color w:val="auto"/>
        </w:rPr>
      </w:pPr>
      <w:r>
        <w:rPr>
          <w:color w:val="auto"/>
        </w:rPr>
        <w:t xml:space="preserve">The approved provider’s response demonstrated some evidence of discussion </w:t>
      </w:r>
      <w:r w:rsidR="00F96D89">
        <w:rPr>
          <w:color w:val="auto"/>
        </w:rPr>
        <w:t>for one consumer regarding dignity of risk as the consumer chose to participate in activities that may increase their risk of falls. However, the approved provider did not provide evidence of discussion regarding the senor beam</w:t>
      </w:r>
      <w:r w:rsidR="006C6668">
        <w:rPr>
          <w:color w:val="auto"/>
        </w:rPr>
        <w:t xml:space="preserve">, </w:t>
      </w:r>
      <w:r w:rsidR="00F96D89">
        <w:rPr>
          <w:color w:val="auto"/>
        </w:rPr>
        <w:t>clarification about whether this was working at the time of the fall</w:t>
      </w:r>
      <w:r w:rsidR="006C6668">
        <w:rPr>
          <w:color w:val="auto"/>
        </w:rPr>
        <w:t>, or improvements to staff practices</w:t>
      </w:r>
      <w:r w:rsidR="00F96D89">
        <w:rPr>
          <w:color w:val="auto"/>
        </w:rPr>
        <w:t xml:space="preserve">. </w:t>
      </w:r>
    </w:p>
    <w:p w14:paraId="18DA81DD" w14:textId="77777777" w:rsidR="00D67E8A" w:rsidRDefault="00F96D89" w:rsidP="00F96D89">
      <w:pPr>
        <w:rPr>
          <w:color w:val="auto"/>
        </w:rPr>
      </w:pPr>
      <w:r>
        <w:rPr>
          <w:color w:val="auto"/>
        </w:rPr>
        <w:t xml:space="preserve">For the other consumer, the approved provider identified that </w:t>
      </w:r>
      <w:r w:rsidRPr="00C519F6">
        <w:rPr>
          <w:color w:val="auto"/>
        </w:rPr>
        <w:t>neurological observations</w:t>
      </w:r>
      <w:r>
        <w:rPr>
          <w:color w:val="auto"/>
        </w:rPr>
        <w:t xml:space="preserve"> may not have been required under the organisation’s procedures for this consumer’s fall. The approved provider’s response demonstrated initial assessments, neurological and general observations were completed following the fall. </w:t>
      </w:r>
    </w:p>
    <w:p w14:paraId="3E98B711" w14:textId="3BC014B8" w:rsidR="00F96D89" w:rsidRDefault="00F96D89" w:rsidP="00F96D89">
      <w:pPr>
        <w:rPr>
          <w:color w:val="auto"/>
        </w:rPr>
      </w:pPr>
      <w:r>
        <w:rPr>
          <w:color w:val="auto"/>
        </w:rPr>
        <w:t xml:space="preserve">While for one consumer it was not clear whether interventions to minimise risk of falls were always effectively implemented, overall the service demonstrated that high impact or high prevalence risks for the consumer’s identified in the Assessment Team’s report were identified and </w:t>
      </w:r>
      <w:r w:rsidR="00B21E9D">
        <w:rPr>
          <w:color w:val="auto"/>
        </w:rPr>
        <w:t xml:space="preserve">strategies in place </w:t>
      </w:r>
      <w:r w:rsidR="00363437">
        <w:rPr>
          <w:color w:val="auto"/>
        </w:rPr>
        <w:t xml:space="preserve">to </w:t>
      </w:r>
      <w:r>
        <w:rPr>
          <w:color w:val="auto"/>
        </w:rPr>
        <w:t>manage</w:t>
      </w:r>
      <w:r w:rsidR="00B21E9D">
        <w:rPr>
          <w:color w:val="auto"/>
        </w:rPr>
        <w:t xml:space="preserve"> these</w:t>
      </w:r>
      <w:r>
        <w:rPr>
          <w:color w:val="auto"/>
        </w:rPr>
        <w:t>.</w:t>
      </w:r>
    </w:p>
    <w:p w14:paraId="5752AA02" w14:textId="489D4676" w:rsidR="00F96D89" w:rsidRPr="002B6666" w:rsidRDefault="00F96D89" w:rsidP="00F96D89">
      <w:pPr>
        <w:rPr>
          <w:color w:val="auto"/>
        </w:rPr>
        <w:sectPr w:rsidR="00F96D89" w:rsidRPr="002B6666" w:rsidSect="008D7780">
          <w:headerReference w:type="first" r:id="rId20"/>
          <w:type w:val="continuous"/>
          <w:pgSz w:w="11906" w:h="16838"/>
          <w:pgMar w:top="1701" w:right="1418" w:bottom="1418" w:left="1418" w:header="709" w:footer="397" w:gutter="0"/>
          <w:cols w:space="708"/>
          <w:docGrid w:linePitch="360"/>
        </w:sectPr>
      </w:pPr>
      <w:r>
        <w:rPr>
          <w:color w:val="auto"/>
        </w:rPr>
        <w:t xml:space="preserve">I find this requirement is Compliant. </w:t>
      </w:r>
    </w:p>
    <w:p w14:paraId="5752AA03" w14:textId="77777777" w:rsidR="00A93E3F" w:rsidRDefault="005060CD" w:rsidP="00095CD4">
      <w:pPr>
        <w:pStyle w:val="Heading1"/>
      </w:pPr>
      <w:r>
        <w:lastRenderedPageBreak/>
        <w:t>Areas for improvement</w:t>
      </w:r>
    </w:p>
    <w:p w14:paraId="5752AA0B" w14:textId="62FED617" w:rsidR="00A3716D" w:rsidRDefault="005060CD" w:rsidP="005A125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88BF616" w14:textId="3B89A725" w:rsidR="00850CE0" w:rsidRPr="00853601" w:rsidRDefault="00850CE0" w:rsidP="00850CE0">
      <w:pPr>
        <w:pStyle w:val="Heading3"/>
      </w:pPr>
      <w:r w:rsidRPr="00853601">
        <w:t>Requirement 3(3)(a)</w:t>
      </w:r>
      <w:r>
        <w:tab/>
      </w:r>
    </w:p>
    <w:p w14:paraId="5C6C919E" w14:textId="77777777" w:rsidR="00850CE0" w:rsidRPr="008D114F" w:rsidRDefault="00850CE0" w:rsidP="00850CE0">
      <w:pPr>
        <w:rPr>
          <w:i/>
        </w:rPr>
      </w:pPr>
      <w:r w:rsidRPr="008D114F">
        <w:rPr>
          <w:i/>
        </w:rPr>
        <w:t>Each consumer gets safe and effective personal care, clinical care, or both personal care and clinical care, that:</w:t>
      </w:r>
    </w:p>
    <w:p w14:paraId="4C1B3C41" w14:textId="77777777" w:rsidR="00850CE0" w:rsidRPr="008D114F" w:rsidRDefault="00850CE0" w:rsidP="00850CE0">
      <w:pPr>
        <w:numPr>
          <w:ilvl w:val="0"/>
          <w:numId w:val="39"/>
        </w:numPr>
        <w:tabs>
          <w:tab w:val="right" w:pos="9026"/>
        </w:tabs>
        <w:spacing w:before="0" w:after="0"/>
        <w:ind w:left="567" w:hanging="425"/>
        <w:outlineLvl w:val="4"/>
        <w:rPr>
          <w:i/>
        </w:rPr>
      </w:pPr>
      <w:r w:rsidRPr="008D114F">
        <w:rPr>
          <w:i/>
        </w:rPr>
        <w:t>is best practice; and</w:t>
      </w:r>
    </w:p>
    <w:p w14:paraId="4BE36BFE" w14:textId="77777777" w:rsidR="00850CE0" w:rsidRPr="008D114F" w:rsidRDefault="00850CE0" w:rsidP="00850CE0">
      <w:pPr>
        <w:numPr>
          <w:ilvl w:val="0"/>
          <w:numId w:val="39"/>
        </w:numPr>
        <w:tabs>
          <w:tab w:val="right" w:pos="9026"/>
        </w:tabs>
        <w:spacing w:before="0" w:after="0"/>
        <w:ind w:left="567" w:hanging="425"/>
        <w:outlineLvl w:val="4"/>
        <w:rPr>
          <w:i/>
        </w:rPr>
      </w:pPr>
      <w:r w:rsidRPr="008D114F">
        <w:rPr>
          <w:i/>
        </w:rPr>
        <w:t>is tailored to their needs; and</w:t>
      </w:r>
    </w:p>
    <w:p w14:paraId="6EB2DC11" w14:textId="77777777" w:rsidR="00850CE0" w:rsidRPr="008D114F" w:rsidRDefault="00850CE0" w:rsidP="00850CE0">
      <w:pPr>
        <w:numPr>
          <w:ilvl w:val="0"/>
          <w:numId w:val="39"/>
        </w:numPr>
        <w:tabs>
          <w:tab w:val="right" w:pos="9026"/>
        </w:tabs>
        <w:spacing w:before="0" w:after="0"/>
        <w:ind w:left="567" w:hanging="425"/>
        <w:outlineLvl w:val="4"/>
        <w:rPr>
          <w:i/>
        </w:rPr>
      </w:pPr>
      <w:r w:rsidRPr="008D114F">
        <w:rPr>
          <w:i/>
        </w:rPr>
        <w:t>optimises their health and well-being.</w:t>
      </w:r>
    </w:p>
    <w:p w14:paraId="16A08329" w14:textId="71A61FDD" w:rsidR="00850CE0" w:rsidRDefault="00850CE0" w:rsidP="00850CE0">
      <w:pPr>
        <w:rPr>
          <w:color w:val="auto"/>
        </w:rPr>
      </w:pPr>
      <w:r>
        <w:rPr>
          <w:color w:val="auto"/>
        </w:rPr>
        <w:t>The approved provider must demonstrate:</w:t>
      </w:r>
    </w:p>
    <w:p w14:paraId="7D0689CB" w14:textId="77777777" w:rsidR="005060CD" w:rsidRDefault="005060CD" w:rsidP="00264FA0">
      <w:pPr>
        <w:pStyle w:val="ListBullet"/>
        <w:ind w:left="425" w:hanging="425"/>
      </w:pPr>
      <w:r>
        <w:t>Consumer clinical and personal care is best practice, tailored to the consumer’s needs and optimises their health and well-being.</w:t>
      </w:r>
    </w:p>
    <w:p w14:paraId="27B68AE6" w14:textId="091982A0" w:rsidR="005060CD" w:rsidRPr="00264FA0" w:rsidRDefault="005060CD" w:rsidP="00264FA0">
      <w:pPr>
        <w:pStyle w:val="ListBullet"/>
        <w:ind w:left="425" w:hanging="425"/>
      </w:pPr>
      <w:r w:rsidRPr="00264FA0">
        <w:t>Consumer pain is appropriately assessed, managed, and monitored to optimise their health and well-being.</w:t>
      </w:r>
    </w:p>
    <w:p w14:paraId="65682CCF" w14:textId="35F5C6AF" w:rsidR="00850CE0" w:rsidRPr="00C60ABC" w:rsidRDefault="005060CD" w:rsidP="00264FA0">
      <w:pPr>
        <w:pStyle w:val="ListBullet"/>
        <w:ind w:left="425" w:hanging="425"/>
      </w:pPr>
      <w:r>
        <w:t xml:space="preserve">Chemical restrictive practice processes are best practice, including used as a last resort after tailored </w:t>
      </w:r>
      <w:r>
        <w:rPr>
          <w:rFonts w:eastAsia="Calibri"/>
        </w:rPr>
        <w:t xml:space="preserve">non-pharmacological interventions to manage behaviour are evaluated as not effective. </w:t>
      </w:r>
    </w:p>
    <w:sectPr w:rsidR="00850CE0" w:rsidRPr="00C60ABC"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2AA36" w14:textId="77777777" w:rsidR="00476740" w:rsidRDefault="005060CD">
      <w:pPr>
        <w:spacing w:before="0" w:after="0" w:line="240" w:lineRule="auto"/>
      </w:pPr>
      <w:r>
        <w:separator/>
      </w:r>
    </w:p>
  </w:endnote>
  <w:endnote w:type="continuationSeparator" w:id="0">
    <w:p w14:paraId="5752AA38" w14:textId="77777777" w:rsidR="00476740" w:rsidRDefault="005060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AA21" w14:textId="77777777" w:rsidR="00506F7F" w:rsidRPr="009A1F1B" w:rsidRDefault="005060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52AA22" w14:textId="77777777" w:rsidR="00506F7F" w:rsidRPr="00C72FFB" w:rsidRDefault="005060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Ascott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752AA23" w14:textId="77777777" w:rsidR="00506F7F" w:rsidRPr="00C72FFB" w:rsidRDefault="005060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AA24" w14:textId="77777777" w:rsidR="00506F7F" w:rsidRPr="009A1F1B" w:rsidRDefault="005060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52AA25" w14:textId="77777777" w:rsidR="00506F7F" w:rsidRPr="00C72FFB" w:rsidRDefault="005060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Ascott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52AA26" w14:textId="77777777" w:rsidR="00506F7F" w:rsidRPr="00A3716D" w:rsidRDefault="005060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2AA32" w14:textId="77777777" w:rsidR="00476740" w:rsidRDefault="005060CD">
      <w:pPr>
        <w:spacing w:before="0" w:after="0" w:line="240" w:lineRule="auto"/>
      </w:pPr>
      <w:r>
        <w:separator/>
      </w:r>
    </w:p>
  </w:footnote>
  <w:footnote w:type="continuationSeparator" w:id="0">
    <w:p w14:paraId="5752AA34" w14:textId="77777777" w:rsidR="00476740" w:rsidRDefault="005060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AA20" w14:textId="77777777" w:rsidR="00506F7F" w:rsidRDefault="005060C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752AA32" wp14:editId="5752AA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70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AA27" w14:textId="77777777" w:rsidR="00506F7F" w:rsidRDefault="005060CD">
    <w:pPr>
      <w:pStyle w:val="Header"/>
    </w:pPr>
    <w:r w:rsidRPr="003C6EC2">
      <w:rPr>
        <w:rFonts w:eastAsia="Calibri"/>
        <w:noProof/>
        <w:lang w:val="en-US" w:eastAsia="en-US"/>
      </w:rPr>
      <w:drawing>
        <wp:anchor distT="0" distB="0" distL="114300" distR="114300" simplePos="0" relativeHeight="251669504" behindDoc="1" locked="0" layoutInCell="1" allowOverlap="1" wp14:anchorId="5752AA34" wp14:editId="5752AA3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39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AA28" w14:textId="77777777" w:rsidR="00506F7F" w:rsidRDefault="005060CD" w:rsidP="0004322A">
    <w:r>
      <w:rPr>
        <w:noProof/>
        <w:color w:val="auto"/>
        <w:sz w:val="20"/>
        <w:lang w:val="en-US" w:eastAsia="en-US"/>
      </w:rPr>
      <w:drawing>
        <wp:anchor distT="0" distB="0" distL="114300" distR="114300" simplePos="0" relativeHeight="251660288" behindDoc="1" locked="0" layoutInCell="1" allowOverlap="1" wp14:anchorId="5752AA36" wp14:editId="5752AA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84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AA2B" w14:textId="77777777" w:rsidR="00506F7F" w:rsidRDefault="005060CD" w:rsidP="0004322A">
    <w:r>
      <w:rPr>
        <w:noProof/>
        <w:color w:val="auto"/>
        <w:sz w:val="20"/>
        <w:lang w:val="en-US" w:eastAsia="en-US"/>
      </w:rPr>
      <w:drawing>
        <wp:anchor distT="0" distB="0" distL="114300" distR="114300" simplePos="0" relativeHeight="251662336" behindDoc="1" locked="0" layoutInCell="1" allowOverlap="1" wp14:anchorId="5752AA3C" wp14:editId="5752AA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64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AA30" w14:textId="77777777" w:rsidR="00506F7F" w:rsidRDefault="005060C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752AA46" wp14:editId="5752AA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57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AA31" w14:textId="77777777" w:rsidR="00506F7F" w:rsidRDefault="005060C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752AA48" wp14:editId="5752AA4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99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E3450E"/>
    <w:multiLevelType w:val="hybridMultilevel"/>
    <w:tmpl w:val="5504F770"/>
    <w:lvl w:ilvl="0" w:tplc="28ACCFBC">
      <w:start w:val="1"/>
      <w:numFmt w:val="lowerRoman"/>
      <w:lvlText w:val="(%1)"/>
      <w:lvlJc w:val="left"/>
      <w:pPr>
        <w:ind w:left="1080" w:hanging="720"/>
      </w:pPr>
      <w:rPr>
        <w:rFonts w:hint="default"/>
      </w:rPr>
    </w:lvl>
    <w:lvl w:ilvl="1" w:tplc="1EE6AA58" w:tentative="1">
      <w:start w:val="1"/>
      <w:numFmt w:val="lowerLetter"/>
      <w:lvlText w:val="%2."/>
      <w:lvlJc w:val="left"/>
      <w:pPr>
        <w:ind w:left="1440" w:hanging="360"/>
      </w:pPr>
    </w:lvl>
    <w:lvl w:ilvl="2" w:tplc="681EB70A" w:tentative="1">
      <w:start w:val="1"/>
      <w:numFmt w:val="lowerRoman"/>
      <w:lvlText w:val="%3."/>
      <w:lvlJc w:val="right"/>
      <w:pPr>
        <w:ind w:left="2160" w:hanging="180"/>
      </w:pPr>
    </w:lvl>
    <w:lvl w:ilvl="3" w:tplc="AB4ABD6E" w:tentative="1">
      <w:start w:val="1"/>
      <w:numFmt w:val="decimal"/>
      <w:lvlText w:val="%4."/>
      <w:lvlJc w:val="left"/>
      <w:pPr>
        <w:ind w:left="2880" w:hanging="360"/>
      </w:pPr>
    </w:lvl>
    <w:lvl w:ilvl="4" w:tplc="9BAA4E22" w:tentative="1">
      <w:start w:val="1"/>
      <w:numFmt w:val="lowerLetter"/>
      <w:lvlText w:val="%5."/>
      <w:lvlJc w:val="left"/>
      <w:pPr>
        <w:ind w:left="3600" w:hanging="360"/>
      </w:pPr>
    </w:lvl>
    <w:lvl w:ilvl="5" w:tplc="F6DCE8D0" w:tentative="1">
      <w:start w:val="1"/>
      <w:numFmt w:val="lowerRoman"/>
      <w:lvlText w:val="%6."/>
      <w:lvlJc w:val="right"/>
      <w:pPr>
        <w:ind w:left="4320" w:hanging="180"/>
      </w:pPr>
    </w:lvl>
    <w:lvl w:ilvl="6" w:tplc="F49A46B4" w:tentative="1">
      <w:start w:val="1"/>
      <w:numFmt w:val="decimal"/>
      <w:lvlText w:val="%7."/>
      <w:lvlJc w:val="left"/>
      <w:pPr>
        <w:ind w:left="5040" w:hanging="360"/>
      </w:pPr>
    </w:lvl>
    <w:lvl w:ilvl="7" w:tplc="E05CAD50" w:tentative="1">
      <w:start w:val="1"/>
      <w:numFmt w:val="lowerLetter"/>
      <w:lvlText w:val="%8."/>
      <w:lvlJc w:val="left"/>
      <w:pPr>
        <w:ind w:left="5760" w:hanging="360"/>
      </w:pPr>
    </w:lvl>
    <w:lvl w:ilvl="8" w:tplc="5E2C2696"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00C8440A">
      <w:start w:val="1"/>
      <w:numFmt w:val="lowerRoman"/>
      <w:lvlText w:val="(%1)"/>
      <w:lvlJc w:val="left"/>
      <w:pPr>
        <w:ind w:left="1080" w:hanging="720"/>
      </w:pPr>
      <w:rPr>
        <w:rFonts w:hint="default"/>
        <w:b w:val="0"/>
      </w:rPr>
    </w:lvl>
    <w:lvl w:ilvl="1" w:tplc="C6A2EA6E" w:tentative="1">
      <w:start w:val="1"/>
      <w:numFmt w:val="lowerLetter"/>
      <w:lvlText w:val="%2."/>
      <w:lvlJc w:val="left"/>
      <w:pPr>
        <w:ind w:left="1440" w:hanging="360"/>
      </w:pPr>
    </w:lvl>
    <w:lvl w:ilvl="2" w:tplc="1CDC8EF0" w:tentative="1">
      <w:start w:val="1"/>
      <w:numFmt w:val="lowerRoman"/>
      <w:lvlText w:val="%3."/>
      <w:lvlJc w:val="right"/>
      <w:pPr>
        <w:ind w:left="2160" w:hanging="180"/>
      </w:pPr>
    </w:lvl>
    <w:lvl w:ilvl="3" w:tplc="139A6222" w:tentative="1">
      <w:start w:val="1"/>
      <w:numFmt w:val="decimal"/>
      <w:lvlText w:val="%4."/>
      <w:lvlJc w:val="left"/>
      <w:pPr>
        <w:ind w:left="2880" w:hanging="360"/>
      </w:pPr>
    </w:lvl>
    <w:lvl w:ilvl="4" w:tplc="2DA2F2F2" w:tentative="1">
      <w:start w:val="1"/>
      <w:numFmt w:val="lowerLetter"/>
      <w:lvlText w:val="%5."/>
      <w:lvlJc w:val="left"/>
      <w:pPr>
        <w:ind w:left="3600" w:hanging="360"/>
      </w:pPr>
    </w:lvl>
    <w:lvl w:ilvl="5" w:tplc="E25EBAC6" w:tentative="1">
      <w:start w:val="1"/>
      <w:numFmt w:val="lowerRoman"/>
      <w:lvlText w:val="%6."/>
      <w:lvlJc w:val="right"/>
      <w:pPr>
        <w:ind w:left="4320" w:hanging="180"/>
      </w:pPr>
    </w:lvl>
    <w:lvl w:ilvl="6" w:tplc="D8E21660" w:tentative="1">
      <w:start w:val="1"/>
      <w:numFmt w:val="decimal"/>
      <w:lvlText w:val="%7."/>
      <w:lvlJc w:val="left"/>
      <w:pPr>
        <w:ind w:left="5040" w:hanging="360"/>
      </w:pPr>
    </w:lvl>
    <w:lvl w:ilvl="7" w:tplc="A10610E6" w:tentative="1">
      <w:start w:val="1"/>
      <w:numFmt w:val="lowerLetter"/>
      <w:lvlText w:val="%8."/>
      <w:lvlJc w:val="left"/>
      <w:pPr>
        <w:ind w:left="5760" w:hanging="360"/>
      </w:pPr>
    </w:lvl>
    <w:lvl w:ilvl="8" w:tplc="940E6168" w:tentative="1">
      <w:start w:val="1"/>
      <w:numFmt w:val="lowerRoman"/>
      <w:lvlText w:val="%9."/>
      <w:lvlJc w:val="right"/>
      <w:pPr>
        <w:ind w:left="6480" w:hanging="180"/>
      </w:pPr>
    </w:lvl>
  </w:abstractNum>
  <w:abstractNum w:abstractNumId="9" w15:restartNumberingAfterBreak="0">
    <w:nsid w:val="12A334BC"/>
    <w:multiLevelType w:val="hybridMultilevel"/>
    <w:tmpl w:val="8E246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4BF8C382">
      <w:start w:val="1"/>
      <w:numFmt w:val="bullet"/>
      <w:pStyle w:val="ListParagraph"/>
      <w:lvlText w:val=""/>
      <w:lvlJc w:val="left"/>
      <w:pPr>
        <w:ind w:left="1440" w:hanging="360"/>
      </w:pPr>
      <w:rPr>
        <w:rFonts w:ascii="Symbol" w:hAnsi="Symbol" w:hint="default"/>
        <w:color w:val="auto"/>
      </w:rPr>
    </w:lvl>
    <w:lvl w:ilvl="1" w:tplc="E6F002E4" w:tentative="1">
      <w:start w:val="1"/>
      <w:numFmt w:val="bullet"/>
      <w:lvlText w:val="o"/>
      <w:lvlJc w:val="left"/>
      <w:pPr>
        <w:ind w:left="2160" w:hanging="360"/>
      </w:pPr>
      <w:rPr>
        <w:rFonts w:ascii="Courier New" w:hAnsi="Courier New" w:cs="Courier New" w:hint="default"/>
      </w:rPr>
    </w:lvl>
    <w:lvl w:ilvl="2" w:tplc="2A2EB4E6" w:tentative="1">
      <w:start w:val="1"/>
      <w:numFmt w:val="bullet"/>
      <w:lvlText w:val=""/>
      <w:lvlJc w:val="left"/>
      <w:pPr>
        <w:ind w:left="2880" w:hanging="360"/>
      </w:pPr>
      <w:rPr>
        <w:rFonts w:ascii="Wingdings" w:hAnsi="Wingdings" w:hint="default"/>
      </w:rPr>
    </w:lvl>
    <w:lvl w:ilvl="3" w:tplc="5D7CB8F4" w:tentative="1">
      <w:start w:val="1"/>
      <w:numFmt w:val="bullet"/>
      <w:lvlText w:val=""/>
      <w:lvlJc w:val="left"/>
      <w:pPr>
        <w:ind w:left="3600" w:hanging="360"/>
      </w:pPr>
      <w:rPr>
        <w:rFonts w:ascii="Symbol" w:hAnsi="Symbol" w:hint="default"/>
      </w:rPr>
    </w:lvl>
    <w:lvl w:ilvl="4" w:tplc="DEF289D8" w:tentative="1">
      <w:start w:val="1"/>
      <w:numFmt w:val="bullet"/>
      <w:lvlText w:val="o"/>
      <w:lvlJc w:val="left"/>
      <w:pPr>
        <w:ind w:left="4320" w:hanging="360"/>
      </w:pPr>
      <w:rPr>
        <w:rFonts w:ascii="Courier New" w:hAnsi="Courier New" w:cs="Courier New" w:hint="default"/>
      </w:rPr>
    </w:lvl>
    <w:lvl w:ilvl="5" w:tplc="CCD8EEEA" w:tentative="1">
      <w:start w:val="1"/>
      <w:numFmt w:val="bullet"/>
      <w:lvlText w:val=""/>
      <w:lvlJc w:val="left"/>
      <w:pPr>
        <w:ind w:left="5040" w:hanging="360"/>
      </w:pPr>
      <w:rPr>
        <w:rFonts w:ascii="Wingdings" w:hAnsi="Wingdings" w:hint="default"/>
      </w:rPr>
    </w:lvl>
    <w:lvl w:ilvl="6" w:tplc="154A2C3E" w:tentative="1">
      <w:start w:val="1"/>
      <w:numFmt w:val="bullet"/>
      <w:lvlText w:val=""/>
      <w:lvlJc w:val="left"/>
      <w:pPr>
        <w:ind w:left="5760" w:hanging="360"/>
      </w:pPr>
      <w:rPr>
        <w:rFonts w:ascii="Symbol" w:hAnsi="Symbol" w:hint="default"/>
      </w:rPr>
    </w:lvl>
    <w:lvl w:ilvl="7" w:tplc="AEC093EE" w:tentative="1">
      <w:start w:val="1"/>
      <w:numFmt w:val="bullet"/>
      <w:lvlText w:val="o"/>
      <w:lvlJc w:val="left"/>
      <w:pPr>
        <w:ind w:left="6480" w:hanging="360"/>
      </w:pPr>
      <w:rPr>
        <w:rFonts w:ascii="Courier New" w:hAnsi="Courier New" w:cs="Courier New" w:hint="default"/>
      </w:rPr>
    </w:lvl>
    <w:lvl w:ilvl="8" w:tplc="AAF29A8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B465EFA">
      <w:start w:val="1"/>
      <w:numFmt w:val="lowerRoman"/>
      <w:lvlText w:val="(%1)"/>
      <w:lvlJc w:val="left"/>
      <w:pPr>
        <w:ind w:left="1004" w:hanging="720"/>
      </w:pPr>
      <w:rPr>
        <w:rFonts w:hint="default"/>
        <w:b w:val="0"/>
      </w:rPr>
    </w:lvl>
    <w:lvl w:ilvl="1" w:tplc="0E563AA2" w:tentative="1">
      <w:start w:val="1"/>
      <w:numFmt w:val="lowerLetter"/>
      <w:lvlText w:val="%2."/>
      <w:lvlJc w:val="left"/>
      <w:pPr>
        <w:ind w:left="1364" w:hanging="360"/>
      </w:pPr>
    </w:lvl>
    <w:lvl w:ilvl="2" w:tplc="D51AE3D8" w:tentative="1">
      <w:start w:val="1"/>
      <w:numFmt w:val="lowerRoman"/>
      <w:lvlText w:val="%3."/>
      <w:lvlJc w:val="right"/>
      <w:pPr>
        <w:ind w:left="2084" w:hanging="180"/>
      </w:pPr>
    </w:lvl>
    <w:lvl w:ilvl="3" w:tplc="5E3461FA" w:tentative="1">
      <w:start w:val="1"/>
      <w:numFmt w:val="decimal"/>
      <w:lvlText w:val="%4."/>
      <w:lvlJc w:val="left"/>
      <w:pPr>
        <w:ind w:left="2804" w:hanging="360"/>
      </w:pPr>
    </w:lvl>
    <w:lvl w:ilvl="4" w:tplc="1E60C56A" w:tentative="1">
      <w:start w:val="1"/>
      <w:numFmt w:val="lowerLetter"/>
      <w:lvlText w:val="%5."/>
      <w:lvlJc w:val="left"/>
      <w:pPr>
        <w:ind w:left="3524" w:hanging="360"/>
      </w:pPr>
    </w:lvl>
    <w:lvl w:ilvl="5" w:tplc="FBBE5FE2" w:tentative="1">
      <w:start w:val="1"/>
      <w:numFmt w:val="lowerRoman"/>
      <w:lvlText w:val="%6."/>
      <w:lvlJc w:val="right"/>
      <w:pPr>
        <w:ind w:left="4244" w:hanging="180"/>
      </w:pPr>
    </w:lvl>
    <w:lvl w:ilvl="6" w:tplc="B832DDF0" w:tentative="1">
      <w:start w:val="1"/>
      <w:numFmt w:val="decimal"/>
      <w:lvlText w:val="%7."/>
      <w:lvlJc w:val="left"/>
      <w:pPr>
        <w:ind w:left="4964" w:hanging="360"/>
      </w:pPr>
    </w:lvl>
    <w:lvl w:ilvl="7" w:tplc="F4A8811C" w:tentative="1">
      <w:start w:val="1"/>
      <w:numFmt w:val="lowerLetter"/>
      <w:lvlText w:val="%8."/>
      <w:lvlJc w:val="left"/>
      <w:pPr>
        <w:ind w:left="5684" w:hanging="360"/>
      </w:pPr>
    </w:lvl>
    <w:lvl w:ilvl="8" w:tplc="B0484F7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432096DE">
      <w:start w:val="1"/>
      <w:numFmt w:val="lowerRoman"/>
      <w:lvlText w:val="(%1)"/>
      <w:lvlJc w:val="left"/>
      <w:pPr>
        <w:ind w:left="1080" w:hanging="720"/>
      </w:pPr>
      <w:rPr>
        <w:rFonts w:hint="default"/>
      </w:rPr>
    </w:lvl>
    <w:lvl w:ilvl="1" w:tplc="4A18F158" w:tentative="1">
      <w:start w:val="1"/>
      <w:numFmt w:val="lowerLetter"/>
      <w:lvlText w:val="%2."/>
      <w:lvlJc w:val="left"/>
      <w:pPr>
        <w:ind w:left="1440" w:hanging="360"/>
      </w:pPr>
    </w:lvl>
    <w:lvl w:ilvl="2" w:tplc="80D85230" w:tentative="1">
      <w:start w:val="1"/>
      <w:numFmt w:val="lowerRoman"/>
      <w:lvlText w:val="%3."/>
      <w:lvlJc w:val="right"/>
      <w:pPr>
        <w:ind w:left="2160" w:hanging="180"/>
      </w:pPr>
    </w:lvl>
    <w:lvl w:ilvl="3" w:tplc="8528C384" w:tentative="1">
      <w:start w:val="1"/>
      <w:numFmt w:val="decimal"/>
      <w:lvlText w:val="%4."/>
      <w:lvlJc w:val="left"/>
      <w:pPr>
        <w:ind w:left="2880" w:hanging="360"/>
      </w:pPr>
    </w:lvl>
    <w:lvl w:ilvl="4" w:tplc="497EF3E8" w:tentative="1">
      <w:start w:val="1"/>
      <w:numFmt w:val="lowerLetter"/>
      <w:lvlText w:val="%5."/>
      <w:lvlJc w:val="left"/>
      <w:pPr>
        <w:ind w:left="3600" w:hanging="360"/>
      </w:pPr>
    </w:lvl>
    <w:lvl w:ilvl="5" w:tplc="CB24C794" w:tentative="1">
      <w:start w:val="1"/>
      <w:numFmt w:val="lowerRoman"/>
      <w:lvlText w:val="%6."/>
      <w:lvlJc w:val="right"/>
      <w:pPr>
        <w:ind w:left="4320" w:hanging="180"/>
      </w:pPr>
    </w:lvl>
    <w:lvl w:ilvl="6" w:tplc="EC644412" w:tentative="1">
      <w:start w:val="1"/>
      <w:numFmt w:val="decimal"/>
      <w:lvlText w:val="%7."/>
      <w:lvlJc w:val="left"/>
      <w:pPr>
        <w:ind w:left="5040" w:hanging="360"/>
      </w:pPr>
    </w:lvl>
    <w:lvl w:ilvl="7" w:tplc="F0E29926" w:tentative="1">
      <w:start w:val="1"/>
      <w:numFmt w:val="lowerLetter"/>
      <w:lvlText w:val="%8."/>
      <w:lvlJc w:val="left"/>
      <w:pPr>
        <w:ind w:left="5760" w:hanging="360"/>
      </w:pPr>
    </w:lvl>
    <w:lvl w:ilvl="8" w:tplc="F3627F3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9CC8818">
      <w:start w:val="1"/>
      <w:numFmt w:val="lowerRoman"/>
      <w:lvlText w:val="(%1)"/>
      <w:lvlJc w:val="left"/>
      <w:pPr>
        <w:ind w:left="1080" w:hanging="720"/>
      </w:pPr>
      <w:rPr>
        <w:rFonts w:hint="default"/>
      </w:rPr>
    </w:lvl>
    <w:lvl w:ilvl="1" w:tplc="A64076BE" w:tentative="1">
      <w:start w:val="1"/>
      <w:numFmt w:val="lowerLetter"/>
      <w:lvlText w:val="%2."/>
      <w:lvlJc w:val="left"/>
      <w:pPr>
        <w:ind w:left="1440" w:hanging="360"/>
      </w:pPr>
    </w:lvl>
    <w:lvl w:ilvl="2" w:tplc="D4E858E4" w:tentative="1">
      <w:start w:val="1"/>
      <w:numFmt w:val="lowerRoman"/>
      <w:lvlText w:val="%3."/>
      <w:lvlJc w:val="right"/>
      <w:pPr>
        <w:ind w:left="2160" w:hanging="180"/>
      </w:pPr>
    </w:lvl>
    <w:lvl w:ilvl="3" w:tplc="AFC00BD2" w:tentative="1">
      <w:start w:val="1"/>
      <w:numFmt w:val="decimal"/>
      <w:lvlText w:val="%4."/>
      <w:lvlJc w:val="left"/>
      <w:pPr>
        <w:ind w:left="2880" w:hanging="360"/>
      </w:pPr>
    </w:lvl>
    <w:lvl w:ilvl="4" w:tplc="D8C8F2C0" w:tentative="1">
      <w:start w:val="1"/>
      <w:numFmt w:val="lowerLetter"/>
      <w:lvlText w:val="%5."/>
      <w:lvlJc w:val="left"/>
      <w:pPr>
        <w:ind w:left="3600" w:hanging="360"/>
      </w:pPr>
    </w:lvl>
    <w:lvl w:ilvl="5" w:tplc="43DA7AD6" w:tentative="1">
      <w:start w:val="1"/>
      <w:numFmt w:val="lowerRoman"/>
      <w:lvlText w:val="%6."/>
      <w:lvlJc w:val="right"/>
      <w:pPr>
        <w:ind w:left="4320" w:hanging="180"/>
      </w:pPr>
    </w:lvl>
    <w:lvl w:ilvl="6" w:tplc="E200AB32" w:tentative="1">
      <w:start w:val="1"/>
      <w:numFmt w:val="decimal"/>
      <w:lvlText w:val="%7."/>
      <w:lvlJc w:val="left"/>
      <w:pPr>
        <w:ind w:left="5040" w:hanging="360"/>
      </w:pPr>
    </w:lvl>
    <w:lvl w:ilvl="7" w:tplc="3E5A538E" w:tentative="1">
      <w:start w:val="1"/>
      <w:numFmt w:val="lowerLetter"/>
      <w:lvlText w:val="%8."/>
      <w:lvlJc w:val="left"/>
      <w:pPr>
        <w:ind w:left="5760" w:hanging="360"/>
      </w:pPr>
    </w:lvl>
    <w:lvl w:ilvl="8" w:tplc="CE58B06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B090100C">
      <w:start w:val="1"/>
      <w:numFmt w:val="lowerRoman"/>
      <w:lvlText w:val="(%1)"/>
      <w:lvlJc w:val="left"/>
      <w:pPr>
        <w:ind w:left="1080" w:hanging="720"/>
      </w:pPr>
      <w:rPr>
        <w:rFonts w:hint="default"/>
        <w:b w:val="0"/>
      </w:rPr>
    </w:lvl>
    <w:lvl w:ilvl="1" w:tplc="F5DE065A" w:tentative="1">
      <w:start w:val="1"/>
      <w:numFmt w:val="lowerLetter"/>
      <w:lvlText w:val="%2."/>
      <w:lvlJc w:val="left"/>
      <w:pPr>
        <w:ind w:left="1440" w:hanging="360"/>
      </w:pPr>
    </w:lvl>
    <w:lvl w:ilvl="2" w:tplc="E36ADFDA" w:tentative="1">
      <w:start w:val="1"/>
      <w:numFmt w:val="lowerRoman"/>
      <w:lvlText w:val="%3."/>
      <w:lvlJc w:val="right"/>
      <w:pPr>
        <w:ind w:left="2160" w:hanging="180"/>
      </w:pPr>
    </w:lvl>
    <w:lvl w:ilvl="3" w:tplc="38A2E6D0" w:tentative="1">
      <w:start w:val="1"/>
      <w:numFmt w:val="decimal"/>
      <w:lvlText w:val="%4."/>
      <w:lvlJc w:val="left"/>
      <w:pPr>
        <w:ind w:left="2880" w:hanging="360"/>
      </w:pPr>
    </w:lvl>
    <w:lvl w:ilvl="4" w:tplc="7CF670B4" w:tentative="1">
      <w:start w:val="1"/>
      <w:numFmt w:val="lowerLetter"/>
      <w:lvlText w:val="%5."/>
      <w:lvlJc w:val="left"/>
      <w:pPr>
        <w:ind w:left="3600" w:hanging="360"/>
      </w:pPr>
    </w:lvl>
    <w:lvl w:ilvl="5" w:tplc="43EC0DB0" w:tentative="1">
      <w:start w:val="1"/>
      <w:numFmt w:val="lowerRoman"/>
      <w:lvlText w:val="%6."/>
      <w:lvlJc w:val="right"/>
      <w:pPr>
        <w:ind w:left="4320" w:hanging="180"/>
      </w:pPr>
    </w:lvl>
    <w:lvl w:ilvl="6" w:tplc="8B2E00FA" w:tentative="1">
      <w:start w:val="1"/>
      <w:numFmt w:val="decimal"/>
      <w:lvlText w:val="%7."/>
      <w:lvlJc w:val="left"/>
      <w:pPr>
        <w:ind w:left="5040" w:hanging="360"/>
      </w:pPr>
    </w:lvl>
    <w:lvl w:ilvl="7" w:tplc="F63047B0" w:tentative="1">
      <w:start w:val="1"/>
      <w:numFmt w:val="lowerLetter"/>
      <w:lvlText w:val="%8."/>
      <w:lvlJc w:val="left"/>
      <w:pPr>
        <w:ind w:left="5760" w:hanging="360"/>
      </w:pPr>
    </w:lvl>
    <w:lvl w:ilvl="8" w:tplc="81B8E49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2B4CF80">
      <w:start w:val="1"/>
      <w:numFmt w:val="lowerLetter"/>
      <w:lvlText w:val="(%1)"/>
      <w:lvlJc w:val="left"/>
      <w:pPr>
        <w:ind w:left="360" w:hanging="360"/>
      </w:pPr>
      <w:rPr>
        <w:rFonts w:hint="default"/>
      </w:rPr>
    </w:lvl>
    <w:lvl w:ilvl="1" w:tplc="06C033D4" w:tentative="1">
      <w:start w:val="1"/>
      <w:numFmt w:val="lowerLetter"/>
      <w:lvlText w:val="%2."/>
      <w:lvlJc w:val="left"/>
      <w:pPr>
        <w:ind w:left="1080" w:hanging="360"/>
      </w:pPr>
    </w:lvl>
    <w:lvl w:ilvl="2" w:tplc="BDCCDE78" w:tentative="1">
      <w:start w:val="1"/>
      <w:numFmt w:val="lowerRoman"/>
      <w:lvlText w:val="%3."/>
      <w:lvlJc w:val="right"/>
      <w:pPr>
        <w:ind w:left="1800" w:hanging="180"/>
      </w:pPr>
    </w:lvl>
    <w:lvl w:ilvl="3" w:tplc="300EEBBA" w:tentative="1">
      <w:start w:val="1"/>
      <w:numFmt w:val="decimal"/>
      <w:lvlText w:val="%4."/>
      <w:lvlJc w:val="left"/>
      <w:pPr>
        <w:ind w:left="2520" w:hanging="360"/>
      </w:pPr>
    </w:lvl>
    <w:lvl w:ilvl="4" w:tplc="D2FC976A" w:tentative="1">
      <w:start w:val="1"/>
      <w:numFmt w:val="lowerLetter"/>
      <w:lvlText w:val="%5."/>
      <w:lvlJc w:val="left"/>
      <w:pPr>
        <w:ind w:left="3240" w:hanging="360"/>
      </w:pPr>
    </w:lvl>
    <w:lvl w:ilvl="5" w:tplc="249A7BE2" w:tentative="1">
      <w:start w:val="1"/>
      <w:numFmt w:val="lowerRoman"/>
      <w:lvlText w:val="%6."/>
      <w:lvlJc w:val="right"/>
      <w:pPr>
        <w:ind w:left="3960" w:hanging="180"/>
      </w:pPr>
    </w:lvl>
    <w:lvl w:ilvl="6" w:tplc="046AA522" w:tentative="1">
      <w:start w:val="1"/>
      <w:numFmt w:val="decimal"/>
      <w:lvlText w:val="%7."/>
      <w:lvlJc w:val="left"/>
      <w:pPr>
        <w:ind w:left="4680" w:hanging="360"/>
      </w:pPr>
    </w:lvl>
    <w:lvl w:ilvl="7" w:tplc="B69ADDAA" w:tentative="1">
      <w:start w:val="1"/>
      <w:numFmt w:val="lowerLetter"/>
      <w:lvlText w:val="%8."/>
      <w:lvlJc w:val="left"/>
      <w:pPr>
        <w:ind w:left="5400" w:hanging="360"/>
      </w:pPr>
    </w:lvl>
    <w:lvl w:ilvl="8" w:tplc="47AABC7E" w:tentative="1">
      <w:start w:val="1"/>
      <w:numFmt w:val="lowerRoman"/>
      <w:lvlText w:val="%9."/>
      <w:lvlJc w:val="right"/>
      <w:pPr>
        <w:ind w:left="6120" w:hanging="180"/>
      </w:pPr>
    </w:lvl>
  </w:abstractNum>
  <w:abstractNum w:abstractNumId="16" w15:restartNumberingAfterBreak="0">
    <w:nsid w:val="2EE54494"/>
    <w:multiLevelType w:val="hybridMultilevel"/>
    <w:tmpl w:val="4DD45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504CDC0C">
      <w:start w:val="1"/>
      <w:numFmt w:val="decimal"/>
      <w:lvlText w:val="%1."/>
      <w:lvlJc w:val="left"/>
      <w:pPr>
        <w:ind w:left="360" w:hanging="360"/>
      </w:pPr>
      <w:rPr>
        <w:rFonts w:hint="default"/>
      </w:rPr>
    </w:lvl>
    <w:lvl w:ilvl="1" w:tplc="57B4FCEE" w:tentative="1">
      <w:start w:val="1"/>
      <w:numFmt w:val="lowerLetter"/>
      <w:lvlText w:val="%2."/>
      <w:lvlJc w:val="left"/>
      <w:pPr>
        <w:ind w:left="1080" w:hanging="360"/>
      </w:pPr>
    </w:lvl>
    <w:lvl w:ilvl="2" w:tplc="CA3847A4" w:tentative="1">
      <w:start w:val="1"/>
      <w:numFmt w:val="lowerRoman"/>
      <w:lvlText w:val="%3."/>
      <w:lvlJc w:val="right"/>
      <w:pPr>
        <w:ind w:left="1800" w:hanging="180"/>
      </w:pPr>
    </w:lvl>
    <w:lvl w:ilvl="3" w:tplc="D332CE74" w:tentative="1">
      <w:start w:val="1"/>
      <w:numFmt w:val="decimal"/>
      <w:lvlText w:val="%4."/>
      <w:lvlJc w:val="left"/>
      <w:pPr>
        <w:ind w:left="2520" w:hanging="360"/>
      </w:pPr>
    </w:lvl>
    <w:lvl w:ilvl="4" w:tplc="CCC2BDB2" w:tentative="1">
      <w:start w:val="1"/>
      <w:numFmt w:val="lowerLetter"/>
      <w:lvlText w:val="%5."/>
      <w:lvlJc w:val="left"/>
      <w:pPr>
        <w:ind w:left="3240" w:hanging="360"/>
      </w:pPr>
    </w:lvl>
    <w:lvl w:ilvl="5" w:tplc="D02CB5F4" w:tentative="1">
      <w:start w:val="1"/>
      <w:numFmt w:val="lowerRoman"/>
      <w:lvlText w:val="%6."/>
      <w:lvlJc w:val="right"/>
      <w:pPr>
        <w:ind w:left="3960" w:hanging="180"/>
      </w:pPr>
    </w:lvl>
    <w:lvl w:ilvl="6" w:tplc="D054A64E" w:tentative="1">
      <w:start w:val="1"/>
      <w:numFmt w:val="decimal"/>
      <w:lvlText w:val="%7."/>
      <w:lvlJc w:val="left"/>
      <w:pPr>
        <w:ind w:left="4680" w:hanging="360"/>
      </w:pPr>
    </w:lvl>
    <w:lvl w:ilvl="7" w:tplc="AFC4883E" w:tentative="1">
      <w:start w:val="1"/>
      <w:numFmt w:val="lowerLetter"/>
      <w:lvlText w:val="%8."/>
      <w:lvlJc w:val="left"/>
      <w:pPr>
        <w:ind w:left="5400" w:hanging="360"/>
      </w:pPr>
    </w:lvl>
    <w:lvl w:ilvl="8" w:tplc="5D0CF374"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51E8BD80">
      <w:start w:val="1"/>
      <w:numFmt w:val="decimal"/>
      <w:lvlText w:val="%1."/>
      <w:lvlJc w:val="left"/>
      <w:pPr>
        <w:ind w:left="360" w:hanging="360"/>
      </w:pPr>
      <w:rPr>
        <w:rFonts w:hint="default"/>
      </w:rPr>
    </w:lvl>
    <w:lvl w:ilvl="1" w:tplc="92CABCBE" w:tentative="1">
      <w:start w:val="1"/>
      <w:numFmt w:val="lowerLetter"/>
      <w:lvlText w:val="%2."/>
      <w:lvlJc w:val="left"/>
      <w:pPr>
        <w:ind w:left="1080" w:hanging="360"/>
      </w:pPr>
    </w:lvl>
    <w:lvl w:ilvl="2" w:tplc="460C93F2" w:tentative="1">
      <w:start w:val="1"/>
      <w:numFmt w:val="lowerRoman"/>
      <w:lvlText w:val="%3."/>
      <w:lvlJc w:val="right"/>
      <w:pPr>
        <w:ind w:left="1800" w:hanging="180"/>
      </w:pPr>
    </w:lvl>
    <w:lvl w:ilvl="3" w:tplc="1276846E" w:tentative="1">
      <w:start w:val="1"/>
      <w:numFmt w:val="decimal"/>
      <w:lvlText w:val="%4."/>
      <w:lvlJc w:val="left"/>
      <w:pPr>
        <w:ind w:left="2520" w:hanging="360"/>
      </w:pPr>
    </w:lvl>
    <w:lvl w:ilvl="4" w:tplc="00A4DE16" w:tentative="1">
      <w:start w:val="1"/>
      <w:numFmt w:val="lowerLetter"/>
      <w:lvlText w:val="%5."/>
      <w:lvlJc w:val="left"/>
      <w:pPr>
        <w:ind w:left="3240" w:hanging="360"/>
      </w:pPr>
    </w:lvl>
    <w:lvl w:ilvl="5" w:tplc="A1FE28B4" w:tentative="1">
      <w:start w:val="1"/>
      <w:numFmt w:val="lowerRoman"/>
      <w:lvlText w:val="%6."/>
      <w:lvlJc w:val="right"/>
      <w:pPr>
        <w:ind w:left="3960" w:hanging="180"/>
      </w:pPr>
    </w:lvl>
    <w:lvl w:ilvl="6" w:tplc="08CA6D0E" w:tentative="1">
      <w:start w:val="1"/>
      <w:numFmt w:val="decimal"/>
      <w:lvlText w:val="%7."/>
      <w:lvlJc w:val="left"/>
      <w:pPr>
        <w:ind w:left="4680" w:hanging="360"/>
      </w:pPr>
    </w:lvl>
    <w:lvl w:ilvl="7" w:tplc="26BA38F4" w:tentative="1">
      <w:start w:val="1"/>
      <w:numFmt w:val="lowerLetter"/>
      <w:lvlText w:val="%8."/>
      <w:lvlJc w:val="left"/>
      <w:pPr>
        <w:ind w:left="5400" w:hanging="360"/>
      </w:pPr>
    </w:lvl>
    <w:lvl w:ilvl="8" w:tplc="69AEB820"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E1C0461E">
      <w:start w:val="1"/>
      <w:numFmt w:val="lowerRoman"/>
      <w:lvlText w:val="(%1)"/>
      <w:lvlJc w:val="left"/>
      <w:pPr>
        <w:ind w:left="1080" w:hanging="720"/>
      </w:pPr>
      <w:rPr>
        <w:rFonts w:hint="default"/>
        <w:b w:val="0"/>
      </w:rPr>
    </w:lvl>
    <w:lvl w:ilvl="1" w:tplc="4CE2D488" w:tentative="1">
      <w:start w:val="1"/>
      <w:numFmt w:val="lowerLetter"/>
      <w:lvlText w:val="%2."/>
      <w:lvlJc w:val="left"/>
      <w:pPr>
        <w:ind w:left="1440" w:hanging="360"/>
      </w:pPr>
    </w:lvl>
    <w:lvl w:ilvl="2" w:tplc="0D68AEE0" w:tentative="1">
      <w:start w:val="1"/>
      <w:numFmt w:val="lowerRoman"/>
      <w:lvlText w:val="%3."/>
      <w:lvlJc w:val="right"/>
      <w:pPr>
        <w:ind w:left="2160" w:hanging="180"/>
      </w:pPr>
    </w:lvl>
    <w:lvl w:ilvl="3" w:tplc="412CB70A" w:tentative="1">
      <w:start w:val="1"/>
      <w:numFmt w:val="decimal"/>
      <w:lvlText w:val="%4."/>
      <w:lvlJc w:val="left"/>
      <w:pPr>
        <w:ind w:left="2880" w:hanging="360"/>
      </w:pPr>
    </w:lvl>
    <w:lvl w:ilvl="4" w:tplc="9C80587E" w:tentative="1">
      <w:start w:val="1"/>
      <w:numFmt w:val="lowerLetter"/>
      <w:lvlText w:val="%5."/>
      <w:lvlJc w:val="left"/>
      <w:pPr>
        <w:ind w:left="3600" w:hanging="360"/>
      </w:pPr>
    </w:lvl>
    <w:lvl w:ilvl="5" w:tplc="3F26F648" w:tentative="1">
      <w:start w:val="1"/>
      <w:numFmt w:val="lowerRoman"/>
      <w:lvlText w:val="%6."/>
      <w:lvlJc w:val="right"/>
      <w:pPr>
        <w:ind w:left="4320" w:hanging="180"/>
      </w:pPr>
    </w:lvl>
    <w:lvl w:ilvl="6" w:tplc="C8D87EDC" w:tentative="1">
      <w:start w:val="1"/>
      <w:numFmt w:val="decimal"/>
      <w:lvlText w:val="%7."/>
      <w:lvlJc w:val="left"/>
      <w:pPr>
        <w:ind w:left="5040" w:hanging="360"/>
      </w:pPr>
    </w:lvl>
    <w:lvl w:ilvl="7" w:tplc="3698EB7C" w:tentative="1">
      <w:start w:val="1"/>
      <w:numFmt w:val="lowerLetter"/>
      <w:lvlText w:val="%8."/>
      <w:lvlJc w:val="left"/>
      <w:pPr>
        <w:ind w:left="5760" w:hanging="360"/>
      </w:pPr>
    </w:lvl>
    <w:lvl w:ilvl="8" w:tplc="88628B76"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3A52D5D6">
      <w:start w:val="1"/>
      <w:numFmt w:val="lowerRoman"/>
      <w:lvlText w:val="(%1)"/>
      <w:lvlJc w:val="left"/>
      <w:pPr>
        <w:ind w:left="1080" w:hanging="720"/>
      </w:pPr>
      <w:rPr>
        <w:rFonts w:hint="default"/>
      </w:rPr>
    </w:lvl>
    <w:lvl w:ilvl="1" w:tplc="10444E34" w:tentative="1">
      <w:start w:val="1"/>
      <w:numFmt w:val="lowerLetter"/>
      <w:lvlText w:val="%2."/>
      <w:lvlJc w:val="left"/>
      <w:pPr>
        <w:ind w:left="1440" w:hanging="360"/>
      </w:pPr>
    </w:lvl>
    <w:lvl w:ilvl="2" w:tplc="A2A2A7E8" w:tentative="1">
      <w:start w:val="1"/>
      <w:numFmt w:val="lowerRoman"/>
      <w:lvlText w:val="%3."/>
      <w:lvlJc w:val="right"/>
      <w:pPr>
        <w:ind w:left="2160" w:hanging="180"/>
      </w:pPr>
    </w:lvl>
    <w:lvl w:ilvl="3" w:tplc="E50E0012" w:tentative="1">
      <w:start w:val="1"/>
      <w:numFmt w:val="decimal"/>
      <w:lvlText w:val="%4."/>
      <w:lvlJc w:val="left"/>
      <w:pPr>
        <w:ind w:left="2880" w:hanging="360"/>
      </w:pPr>
    </w:lvl>
    <w:lvl w:ilvl="4" w:tplc="221E3592" w:tentative="1">
      <w:start w:val="1"/>
      <w:numFmt w:val="lowerLetter"/>
      <w:lvlText w:val="%5."/>
      <w:lvlJc w:val="left"/>
      <w:pPr>
        <w:ind w:left="3600" w:hanging="360"/>
      </w:pPr>
    </w:lvl>
    <w:lvl w:ilvl="5" w:tplc="AC56148E" w:tentative="1">
      <w:start w:val="1"/>
      <w:numFmt w:val="lowerRoman"/>
      <w:lvlText w:val="%6."/>
      <w:lvlJc w:val="right"/>
      <w:pPr>
        <w:ind w:left="4320" w:hanging="180"/>
      </w:pPr>
    </w:lvl>
    <w:lvl w:ilvl="6" w:tplc="08227B38" w:tentative="1">
      <w:start w:val="1"/>
      <w:numFmt w:val="decimal"/>
      <w:lvlText w:val="%7."/>
      <w:lvlJc w:val="left"/>
      <w:pPr>
        <w:ind w:left="5040" w:hanging="360"/>
      </w:pPr>
    </w:lvl>
    <w:lvl w:ilvl="7" w:tplc="7AA0E59E" w:tentative="1">
      <w:start w:val="1"/>
      <w:numFmt w:val="lowerLetter"/>
      <w:lvlText w:val="%8."/>
      <w:lvlJc w:val="left"/>
      <w:pPr>
        <w:ind w:left="5760" w:hanging="360"/>
      </w:pPr>
    </w:lvl>
    <w:lvl w:ilvl="8" w:tplc="A34C205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55EEF96A">
      <w:start w:val="1"/>
      <w:numFmt w:val="bullet"/>
      <w:pStyle w:val="ListBullet"/>
      <w:lvlText w:val=""/>
      <w:lvlJc w:val="left"/>
      <w:pPr>
        <w:ind w:left="720" w:hanging="360"/>
      </w:pPr>
      <w:rPr>
        <w:rFonts w:ascii="Symbol" w:hAnsi="Symbol" w:hint="default"/>
      </w:rPr>
    </w:lvl>
    <w:lvl w:ilvl="1" w:tplc="1452E5CA">
      <w:start w:val="1"/>
      <w:numFmt w:val="bullet"/>
      <w:pStyle w:val="ListBullet2"/>
      <w:lvlText w:val="o"/>
      <w:lvlJc w:val="left"/>
      <w:pPr>
        <w:ind w:left="1440" w:hanging="360"/>
      </w:pPr>
      <w:rPr>
        <w:rFonts w:ascii="Courier New" w:hAnsi="Courier New" w:cs="Courier New" w:hint="default"/>
      </w:rPr>
    </w:lvl>
    <w:lvl w:ilvl="2" w:tplc="03D662FE">
      <w:start w:val="1"/>
      <w:numFmt w:val="bullet"/>
      <w:lvlText w:val=""/>
      <w:lvlJc w:val="left"/>
      <w:pPr>
        <w:ind w:left="2160" w:hanging="360"/>
      </w:pPr>
      <w:rPr>
        <w:rFonts w:ascii="Wingdings" w:hAnsi="Wingdings" w:hint="default"/>
      </w:rPr>
    </w:lvl>
    <w:lvl w:ilvl="3" w:tplc="4372E612">
      <w:start w:val="1"/>
      <w:numFmt w:val="bullet"/>
      <w:lvlText w:val=""/>
      <w:lvlJc w:val="left"/>
      <w:pPr>
        <w:ind w:left="2880" w:hanging="360"/>
      </w:pPr>
      <w:rPr>
        <w:rFonts w:ascii="Symbol" w:hAnsi="Symbol" w:hint="default"/>
      </w:rPr>
    </w:lvl>
    <w:lvl w:ilvl="4" w:tplc="E6BEC604">
      <w:start w:val="1"/>
      <w:numFmt w:val="bullet"/>
      <w:lvlText w:val="o"/>
      <w:lvlJc w:val="left"/>
      <w:pPr>
        <w:ind w:left="3600" w:hanging="360"/>
      </w:pPr>
      <w:rPr>
        <w:rFonts w:ascii="Courier New" w:hAnsi="Courier New" w:cs="Courier New" w:hint="default"/>
      </w:rPr>
    </w:lvl>
    <w:lvl w:ilvl="5" w:tplc="42089C02">
      <w:start w:val="1"/>
      <w:numFmt w:val="bullet"/>
      <w:pStyle w:val="ListBullet3"/>
      <w:lvlText w:val=""/>
      <w:lvlJc w:val="left"/>
      <w:pPr>
        <w:ind w:left="4320" w:hanging="360"/>
      </w:pPr>
      <w:rPr>
        <w:rFonts w:ascii="Wingdings" w:hAnsi="Wingdings" w:hint="default"/>
      </w:rPr>
    </w:lvl>
    <w:lvl w:ilvl="6" w:tplc="855C97D2">
      <w:start w:val="1"/>
      <w:numFmt w:val="bullet"/>
      <w:lvlText w:val=""/>
      <w:lvlJc w:val="left"/>
      <w:pPr>
        <w:ind w:left="5040" w:hanging="360"/>
      </w:pPr>
      <w:rPr>
        <w:rFonts w:ascii="Symbol" w:hAnsi="Symbol" w:hint="default"/>
      </w:rPr>
    </w:lvl>
    <w:lvl w:ilvl="7" w:tplc="E072FF9A">
      <w:start w:val="1"/>
      <w:numFmt w:val="bullet"/>
      <w:lvlText w:val="o"/>
      <w:lvlJc w:val="left"/>
      <w:pPr>
        <w:ind w:left="5760" w:hanging="360"/>
      </w:pPr>
      <w:rPr>
        <w:rFonts w:ascii="Courier New" w:hAnsi="Courier New" w:cs="Courier New" w:hint="default"/>
      </w:rPr>
    </w:lvl>
    <w:lvl w:ilvl="8" w:tplc="830E3116">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EAD4817E">
      <w:start w:val="1"/>
      <w:numFmt w:val="bullet"/>
      <w:lvlText w:val=""/>
      <w:lvlJc w:val="left"/>
      <w:pPr>
        <w:ind w:left="360" w:hanging="360"/>
      </w:pPr>
      <w:rPr>
        <w:rFonts w:ascii="Symbol" w:hAnsi="Symbol" w:hint="default"/>
      </w:rPr>
    </w:lvl>
    <w:lvl w:ilvl="1" w:tplc="30EE76BA" w:tentative="1">
      <w:start w:val="1"/>
      <w:numFmt w:val="bullet"/>
      <w:lvlText w:val="o"/>
      <w:lvlJc w:val="left"/>
      <w:pPr>
        <w:ind w:left="1080" w:hanging="360"/>
      </w:pPr>
      <w:rPr>
        <w:rFonts w:ascii="Courier New" w:hAnsi="Courier New" w:cs="Courier New" w:hint="default"/>
      </w:rPr>
    </w:lvl>
    <w:lvl w:ilvl="2" w:tplc="428EC292" w:tentative="1">
      <w:start w:val="1"/>
      <w:numFmt w:val="bullet"/>
      <w:lvlText w:val=""/>
      <w:lvlJc w:val="left"/>
      <w:pPr>
        <w:ind w:left="1800" w:hanging="360"/>
      </w:pPr>
      <w:rPr>
        <w:rFonts w:ascii="Wingdings" w:hAnsi="Wingdings" w:hint="default"/>
      </w:rPr>
    </w:lvl>
    <w:lvl w:ilvl="3" w:tplc="F524EE80" w:tentative="1">
      <w:start w:val="1"/>
      <w:numFmt w:val="bullet"/>
      <w:lvlText w:val=""/>
      <w:lvlJc w:val="left"/>
      <w:pPr>
        <w:ind w:left="2520" w:hanging="360"/>
      </w:pPr>
      <w:rPr>
        <w:rFonts w:ascii="Symbol" w:hAnsi="Symbol" w:hint="default"/>
      </w:rPr>
    </w:lvl>
    <w:lvl w:ilvl="4" w:tplc="4F46CA58" w:tentative="1">
      <w:start w:val="1"/>
      <w:numFmt w:val="bullet"/>
      <w:lvlText w:val="o"/>
      <w:lvlJc w:val="left"/>
      <w:pPr>
        <w:ind w:left="3240" w:hanging="360"/>
      </w:pPr>
      <w:rPr>
        <w:rFonts w:ascii="Courier New" w:hAnsi="Courier New" w:cs="Courier New" w:hint="default"/>
      </w:rPr>
    </w:lvl>
    <w:lvl w:ilvl="5" w:tplc="2FECCA28" w:tentative="1">
      <w:start w:val="1"/>
      <w:numFmt w:val="bullet"/>
      <w:lvlText w:val=""/>
      <w:lvlJc w:val="left"/>
      <w:pPr>
        <w:ind w:left="3960" w:hanging="360"/>
      </w:pPr>
      <w:rPr>
        <w:rFonts w:ascii="Wingdings" w:hAnsi="Wingdings" w:hint="default"/>
      </w:rPr>
    </w:lvl>
    <w:lvl w:ilvl="6" w:tplc="F96660CC" w:tentative="1">
      <w:start w:val="1"/>
      <w:numFmt w:val="bullet"/>
      <w:lvlText w:val=""/>
      <w:lvlJc w:val="left"/>
      <w:pPr>
        <w:ind w:left="4680" w:hanging="360"/>
      </w:pPr>
      <w:rPr>
        <w:rFonts w:ascii="Symbol" w:hAnsi="Symbol" w:hint="default"/>
      </w:rPr>
    </w:lvl>
    <w:lvl w:ilvl="7" w:tplc="F5C63D5C" w:tentative="1">
      <w:start w:val="1"/>
      <w:numFmt w:val="bullet"/>
      <w:lvlText w:val="o"/>
      <w:lvlJc w:val="left"/>
      <w:pPr>
        <w:ind w:left="5400" w:hanging="360"/>
      </w:pPr>
      <w:rPr>
        <w:rFonts w:ascii="Courier New" w:hAnsi="Courier New" w:cs="Courier New" w:hint="default"/>
      </w:rPr>
    </w:lvl>
    <w:lvl w:ilvl="8" w:tplc="4728535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28ACCFBC">
      <w:start w:val="1"/>
      <w:numFmt w:val="lowerRoman"/>
      <w:lvlText w:val="(%1)"/>
      <w:lvlJc w:val="left"/>
      <w:pPr>
        <w:ind w:left="1080" w:hanging="720"/>
      </w:pPr>
      <w:rPr>
        <w:rFonts w:hint="default"/>
      </w:rPr>
    </w:lvl>
    <w:lvl w:ilvl="1" w:tplc="1EE6AA58" w:tentative="1">
      <w:start w:val="1"/>
      <w:numFmt w:val="lowerLetter"/>
      <w:lvlText w:val="%2."/>
      <w:lvlJc w:val="left"/>
      <w:pPr>
        <w:ind w:left="1440" w:hanging="360"/>
      </w:pPr>
    </w:lvl>
    <w:lvl w:ilvl="2" w:tplc="681EB70A" w:tentative="1">
      <w:start w:val="1"/>
      <w:numFmt w:val="lowerRoman"/>
      <w:lvlText w:val="%3."/>
      <w:lvlJc w:val="right"/>
      <w:pPr>
        <w:ind w:left="2160" w:hanging="180"/>
      </w:pPr>
    </w:lvl>
    <w:lvl w:ilvl="3" w:tplc="AB4ABD6E" w:tentative="1">
      <w:start w:val="1"/>
      <w:numFmt w:val="decimal"/>
      <w:lvlText w:val="%4."/>
      <w:lvlJc w:val="left"/>
      <w:pPr>
        <w:ind w:left="2880" w:hanging="360"/>
      </w:pPr>
    </w:lvl>
    <w:lvl w:ilvl="4" w:tplc="9BAA4E22" w:tentative="1">
      <w:start w:val="1"/>
      <w:numFmt w:val="lowerLetter"/>
      <w:lvlText w:val="%5."/>
      <w:lvlJc w:val="left"/>
      <w:pPr>
        <w:ind w:left="3600" w:hanging="360"/>
      </w:pPr>
    </w:lvl>
    <w:lvl w:ilvl="5" w:tplc="F6DCE8D0" w:tentative="1">
      <w:start w:val="1"/>
      <w:numFmt w:val="lowerRoman"/>
      <w:lvlText w:val="%6."/>
      <w:lvlJc w:val="right"/>
      <w:pPr>
        <w:ind w:left="4320" w:hanging="180"/>
      </w:pPr>
    </w:lvl>
    <w:lvl w:ilvl="6" w:tplc="F49A46B4" w:tentative="1">
      <w:start w:val="1"/>
      <w:numFmt w:val="decimal"/>
      <w:lvlText w:val="%7."/>
      <w:lvlJc w:val="left"/>
      <w:pPr>
        <w:ind w:left="5040" w:hanging="360"/>
      </w:pPr>
    </w:lvl>
    <w:lvl w:ilvl="7" w:tplc="E05CAD50" w:tentative="1">
      <w:start w:val="1"/>
      <w:numFmt w:val="lowerLetter"/>
      <w:lvlText w:val="%8."/>
      <w:lvlJc w:val="left"/>
      <w:pPr>
        <w:ind w:left="5760" w:hanging="360"/>
      </w:pPr>
    </w:lvl>
    <w:lvl w:ilvl="8" w:tplc="5E2C269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25CEB302">
      <w:start w:val="1"/>
      <w:numFmt w:val="lowerRoman"/>
      <w:lvlText w:val="(%1)"/>
      <w:lvlJc w:val="left"/>
      <w:pPr>
        <w:ind w:left="1080" w:hanging="720"/>
      </w:pPr>
      <w:rPr>
        <w:rFonts w:hint="default"/>
      </w:rPr>
    </w:lvl>
    <w:lvl w:ilvl="1" w:tplc="06A650E8" w:tentative="1">
      <w:start w:val="1"/>
      <w:numFmt w:val="lowerLetter"/>
      <w:lvlText w:val="%2."/>
      <w:lvlJc w:val="left"/>
      <w:pPr>
        <w:ind w:left="1440" w:hanging="360"/>
      </w:pPr>
    </w:lvl>
    <w:lvl w:ilvl="2" w:tplc="4BEE6634" w:tentative="1">
      <w:start w:val="1"/>
      <w:numFmt w:val="lowerRoman"/>
      <w:lvlText w:val="%3."/>
      <w:lvlJc w:val="right"/>
      <w:pPr>
        <w:ind w:left="2160" w:hanging="180"/>
      </w:pPr>
    </w:lvl>
    <w:lvl w:ilvl="3" w:tplc="36560638" w:tentative="1">
      <w:start w:val="1"/>
      <w:numFmt w:val="decimal"/>
      <w:lvlText w:val="%4."/>
      <w:lvlJc w:val="left"/>
      <w:pPr>
        <w:ind w:left="2880" w:hanging="360"/>
      </w:pPr>
    </w:lvl>
    <w:lvl w:ilvl="4" w:tplc="D032A734" w:tentative="1">
      <w:start w:val="1"/>
      <w:numFmt w:val="lowerLetter"/>
      <w:lvlText w:val="%5."/>
      <w:lvlJc w:val="left"/>
      <w:pPr>
        <w:ind w:left="3600" w:hanging="360"/>
      </w:pPr>
    </w:lvl>
    <w:lvl w:ilvl="5" w:tplc="11A08FFC" w:tentative="1">
      <w:start w:val="1"/>
      <w:numFmt w:val="lowerRoman"/>
      <w:lvlText w:val="%6."/>
      <w:lvlJc w:val="right"/>
      <w:pPr>
        <w:ind w:left="4320" w:hanging="180"/>
      </w:pPr>
    </w:lvl>
    <w:lvl w:ilvl="6" w:tplc="5F8E6920" w:tentative="1">
      <w:start w:val="1"/>
      <w:numFmt w:val="decimal"/>
      <w:lvlText w:val="%7."/>
      <w:lvlJc w:val="left"/>
      <w:pPr>
        <w:ind w:left="5040" w:hanging="360"/>
      </w:pPr>
    </w:lvl>
    <w:lvl w:ilvl="7" w:tplc="52CA637E" w:tentative="1">
      <w:start w:val="1"/>
      <w:numFmt w:val="lowerLetter"/>
      <w:lvlText w:val="%8."/>
      <w:lvlJc w:val="left"/>
      <w:pPr>
        <w:ind w:left="5760" w:hanging="360"/>
      </w:pPr>
    </w:lvl>
    <w:lvl w:ilvl="8" w:tplc="74742802"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F4480F7C">
      <w:start w:val="1"/>
      <w:numFmt w:val="lowerRoman"/>
      <w:lvlText w:val="(%1)"/>
      <w:lvlJc w:val="left"/>
      <w:pPr>
        <w:ind w:left="1080" w:hanging="720"/>
      </w:pPr>
      <w:rPr>
        <w:rFonts w:hint="default"/>
        <w:b w:val="0"/>
      </w:rPr>
    </w:lvl>
    <w:lvl w:ilvl="1" w:tplc="46DA9C7E" w:tentative="1">
      <w:start w:val="1"/>
      <w:numFmt w:val="lowerLetter"/>
      <w:lvlText w:val="%2."/>
      <w:lvlJc w:val="left"/>
      <w:pPr>
        <w:ind w:left="1440" w:hanging="360"/>
      </w:pPr>
    </w:lvl>
    <w:lvl w:ilvl="2" w:tplc="199A988E" w:tentative="1">
      <w:start w:val="1"/>
      <w:numFmt w:val="lowerRoman"/>
      <w:lvlText w:val="%3."/>
      <w:lvlJc w:val="right"/>
      <w:pPr>
        <w:ind w:left="2160" w:hanging="180"/>
      </w:pPr>
    </w:lvl>
    <w:lvl w:ilvl="3" w:tplc="ED1C02E2" w:tentative="1">
      <w:start w:val="1"/>
      <w:numFmt w:val="decimal"/>
      <w:lvlText w:val="%4."/>
      <w:lvlJc w:val="left"/>
      <w:pPr>
        <w:ind w:left="2880" w:hanging="360"/>
      </w:pPr>
    </w:lvl>
    <w:lvl w:ilvl="4" w:tplc="19E017D8" w:tentative="1">
      <w:start w:val="1"/>
      <w:numFmt w:val="lowerLetter"/>
      <w:lvlText w:val="%5."/>
      <w:lvlJc w:val="left"/>
      <w:pPr>
        <w:ind w:left="3600" w:hanging="360"/>
      </w:pPr>
    </w:lvl>
    <w:lvl w:ilvl="5" w:tplc="0590E442" w:tentative="1">
      <w:start w:val="1"/>
      <w:numFmt w:val="lowerRoman"/>
      <w:lvlText w:val="%6."/>
      <w:lvlJc w:val="right"/>
      <w:pPr>
        <w:ind w:left="4320" w:hanging="180"/>
      </w:pPr>
    </w:lvl>
    <w:lvl w:ilvl="6" w:tplc="5666E54C" w:tentative="1">
      <w:start w:val="1"/>
      <w:numFmt w:val="decimal"/>
      <w:lvlText w:val="%7."/>
      <w:lvlJc w:val="left"/>
      <w:pPr>
        <w:ind w:left="5040" w:hanging="360"/>
      </w:pPr>
    </w:lvl>
    <w:lvl w:ilvl="7" w:tplc="0F84A300" w:tentative="1">
      <w:start w:val="1"/>
      <w:numFmt w:val="lowerLetter"/>
      <w:lvlText w:val="%8."/>
      <w:lvlJc w:val="left"/>
      <w:pPr>
        <w:ind w:left="5760" w:hanging="360"/>
      </w:pPr>
    </w:lvl>
    <w:lvl w:ilvl="8" w:tplc="BB9E23B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CC28B92">
      <w:start w:val="1"/>
      <w:numFmt w:val="lowerRoman"/>
      <w:lvlText w:val="(%1)"/>
      <w:lvlJc w:val="left"/>
      <w:pPr>
        <w:ind w:left="1080" w:hanging="720"/>
      </w:pPr>
      <w:rPr>
        <w:rFonts w:hint="default"/>
        <w:b w:val="0"/>
      </w:rPr>
    </w:lvl>
    <w:lvl w:ilvl="1" w:tplc="DDDAA098" w:tentative="1">
      <w:start w:val="1"/>
      <w:numFmt w:val="lowerLetter"/>
      <w:lvlText w:val="%2."/>
      <w:lvlJc w:val="left"/>
      <w:pPr>
        <w:ind w:left="1440" w:hanging="360"/>
      </w:pPr>
    </w:lvl>
    <w:lvl w:ilvl="2" w:tplc="6D26EDF4" w:tentative="1">
      <w:start w:val="1"/>
      <w:numFmt w:val="lowerRoman"/>
      <w:lvlText w:val="%3."/>
      <w:lvlJc w:val="right"/>
      <w:pPr>
        <w:ind w:left="2160" w:hanging="180"/>
      </w:pPr>
    </w:lvl>
    <w:lvl w:ilvl="3" w:tplc="4E2EAF04" w:tentative="1">
      <w:start w:val="1"/>
      <w:numFmt w:val="decimal"/>
      <w:lvlText w:val="%4."/>
      <w:lvlJc w:val="left"/>
      <w:pPr>
        <w:ind w:left="2880" w:hanging="360"/>
      </w:pPr>
    </w:lvl>
    <w:lvl w:ilvl="4" w:tplc="9F762418" w:tentative="1">
      <w:start w:val="1"/>
      <w:numFmt w:val="lowerLetter"/>
      <w:lvlText w:val="%5."/>
      <w:lvlJc w:val="left"/>
      <w:pPr>
        <w:ind w:left="3600" w:hanging="360"/>
      </w:pPr>
    </w:lvl>
    <w:lvl w:ilvl="5" w:tplc="FC981C92" w:tentative="1">
      <w:start w:val="1"/>
      <w:numFmt w:val="lowerRoman"/>
      <w:lvlText w:val="%6."/>
      <w:lvlJc w:val="right"/>
      <w:pPr>
        <w:ind w:left="4320" w:hanging="180"/>
      </w:pPr>
    </w:lvl>
    <w:lvl w:ilvl="6" w:tplc="5F48B6AE" w:tentative="1">
      <w:start w:val="1"/>
      <w:numFmt w:val="decimal"/>
      <w:lvlText w:val="%7."/>
      <w:lvlJc w:val="left"/>
      <w:pPr>
        <w:ind w:left="5040" w:hanging="360"/>
      </w:pPr>
    </w:lvl>
    <w:lvl w:ilvl="7" w:tplc="C122DBEA" w:tentative="1">
      <w:start w:val="1"/>
      <w:numFmt w:val="lowerLetter"/>
      <w:lvlText w:val="%8."/>
      <w:lvlJc w:val="left"/>
      <w:pPr>
        <w:ind w:left="5760" w:hanging="360"/>
      </w:pPr>
    </w:lvl>
    <w:lvl w:ilvl="8" w:tplc="61544EE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6A629128">
      <w:start w:val="1"/>
      <w:numFmt w:val="decimal"/>
      <w:lvlText w:val="%1."/>
      <w:lvlJc w:val="left"/>
      <w:pPr>
        <w:ind w:left="360" w:hanging="360"/>
      </w:pPr>
      <w:rPr>
        <w:rFonts w:hint="default"/>
      </w:rPr>
    </w:lvl>
    <w:lvl w:ilvl="1" w:tplc="2C368764" w:tentative="1">
      <w:start w:val="1"/>
      <w:numFmt w:val="lowerLetter"/>
      <w:lvlText w:val="%2."/>
      <w:lvlJc w:val="left"/>
      <w:pPr>
        <w:ind w:left="1080" w:hanging="360"/>
      </w:pPr>
    </w:lvl>
    <w:lvl w:ilvl="2" w:tplc="B07029C2" w:tentative="1">
      <w:start w:val="1"/>
      <w:numFmt w:val="lowerRoman"/>
      <w:lvlText w:val="%3."/>
      <w:lvlJc w:val="right"/>
      <w:pPr>
        <w:ind w:left="1800" w:hanging="180"/>
      </w:pPr>
    </w:lvl>
    <w:lvl w:ilvl="3" w:tplc="43627AD0" w:tentative="1">
      <w:start w:val="1"/>
      <w:numFmt w:val="decimal"/>
      <w:lvlText w:val="%4."/>
      <w:lvlJc w:val="left"/>
      <w:pPr>
        <w:ind w:left="2520" w:hanging="360"/>
      </w:pPr>
    </w:lvl>
    <w:lvl w:ilvl="4" w:tplc="071C0C0C" w:tentative="1">
      <w:start w:val="1"/>
      <w:numFmt w:val="lowerLetter"/>
      <w:lvlText w:val="%5."/>
      <w:lvlJc w:val="left"/>
      <w:pPr>
        <w:ind w:left="3240" w:hanging="360"/>
      </w:pPr>
    </w:lvl>
    <w:lvl w:ilvl="5" w:tplc="8A882BD6" w:tentative="1">
      <w:start w:val="1"/>
      <w:numFmt w:val="lowerRoman"/>
      <w:lvlText w:val="%6."/>
      <w:lvlJc w:val="right"/>
      <w:pPr>
        <w:ind w:left="3960" w:hanging="180"/>
      </w:pPr>
    </w:lvl>
    <w:lvl w:ilvl="6" w:tplc="FFE0E402" w:tentative="1">
      <w:start w:val="1"/>
      <w:numFmt w:val="decimal"/>
      <w:lvlText w:val="%7."/>
      <w:lvlJc w:val="left"/>
      <w:pPr>
        <w:ind w:left="4680" w:hanging="360"/>
      </w:pPr>
    </w:lvl>
    <w:lvl w:ilvl="7" w:tplc="B030CC20" w:tentative="1">
      <w:start w:val="1"/>
      <w:numFmt w:val="lowerLetter"/>
      <w:lvlText w:val="%8."/>
      <w:lvlJc w:val="left"/>
      <w:pPr>
        <w:ind w:left="5400" w:hanging="360"/>
      </w:pPr>
    </w:lvl>
    <w:lvl w:ilvl="8" w:tplc="6EBCB93C" w:tentative="1">
      <w:start w:val="1"/>
      <w:numFmt w:val="lowerRoman"/>
      <w:lvlText w:val="%9."/>
      <w:lvlJc w:val="right"/>
      <w:pPr>
        <w:ind w:left="6120" w:hanging="180"/>
      </w:pPr>
    </w:lvl>
  </w:abstractNum>
  <w:abstractNum w:abstractNumId="29" w15:restartNumberingAfterBreak="0">
    <w:nsid w:val="54E474C5"/>
    <w:multiLevelType w:val="hybridMultilevel"/>
    <w:tmpl w:val="D206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17580C04">
      <w:start w:val="1"/>
      <w:numFmt w:val="lowerRoman"/>
      <w:lvlText w:val="(%1)"/>
      <w:lvlJc w:val="left"/>
      <w:pPr>
        <w:ind w:left="1080" w:hanging="720"/>
      </w:pPr>
      <w:rPr>
        <w:rFonts w:hint="default"/>
      </w:rPr>
    </w:lvl>
    <w:lvl w:ilvl="1" w:tplc="5A561EC2" w:tentative="1">
      <w:start w:val="1"/>
      <w:numFmt w:val="lowerLetter"/>
      <w:lvlText w:val="%2."/>
      <w:lvlJc w:val="left"/>
      <w:pPr>
        <w:ind w:left="1440" w:hanging="360"/>
      </w:pPr>
    </w:lvl>
    <w:lvl w:ilvl="2" w:tplc="8312CD20" w:tentative="1">
      <w:start w:val="1"/>
      <w:numFmt w:val="lowerRoman"/>
      <w:lvlText w:val="%3."/>
      <w:lvlJc w:val="right"/>
      <w:pPr>
        <w:ind w:left="2160" w:hanging="180"/>
      </w:pPr>
    </w:lvl>
    <w:lvl w:ilvl="3" w:tplc="F5E05BD8" w:tentative="1">
      <w:start w:val="1"/>
      <w:numFmt w:val="decimal"/>
      <w:lvlText w:val="%4."/>
      <w:lvlJc w:val="left"/>
      <w:pPr>
        <w:ind w:left="2880" w:hanging="360"/>
      </w:pPr>
    </w:lvl>
    <w:lvl w:ilvl="4" w:tplc="CE6A5DD2" w:tentative="1">
      <w:start w:val="1"/>
      <w:numFmt w:val="lowerLetter"/>
      <w:lvlText w:val="%5."/>
      <w:lvlJc w:val="left"/>
      <w:pPr>
        <w:ind w:left="3600" w:hanging="360"/>
      </w:pPr>
    </w:lvl>
    <w:lvl w:ilvl="5" w:tplc="9DF448B8" w:tentative="1">
      <w:start w:val="1"/>
      <w:numFmt w:val="lowerRoman"/>
      <w:lvlText w:val="%6."/>
      <w:lvlJc w:val="right"/>
      <w:pPr>
        <w:ind w:left="4320" w:hanging="180"/>
      </w:pPr>
    </w:lvl>
    <w:lvl w:ilvl="6" w:tplc="34565834" w:tentative="1">
      <w:start w:val="1"/>
      <w:numFmt w:val="decimal"/>
      <w:lvlText w:val="%7."/>
      <w:lvlJc w:val="left"/>
      <w:pPr>
        <w:ind w:left="5040" w:hanging="360"/>
      </w:pPr>
    </w:lvl>
    <w:lvl w:ilvl="7" w:tplc="1666A392" w:tentative="1">
      <w:start w:val="1"/>
      <w:numFmt w:val="lowerLetter"/>
      <w:lvlText w:val="%8."/>
      <w:lvlJc w:val="left"/>
      <w:pPr>
        <w:ind w:left="5760" w:hanging="360"/>
      </w:pPr>
    </w:lvl>
    <w:lvl w:ilvl="8" w:tplc="A2B238CA"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34806A42">
      <w:start w:val="1"/>
      <w:numFmt w:val="decimal"/>
      <w:lvlText w:val="%1."/>
      <w:lvlJc w:val="left"/>
      <w:pPr>
        <w:ind w:left="360" w:hanging="360"/>
      </w:pPr>
    </w:lvl>
    <w:lvl w:ilvl="1" w:tplc="D36ED802" w:tentative="1">
      <w:start w:val="1"/>
      <w:numFmt w:val="lowerLetter"/>
      <w:lvlText w:val="%2."/>
      <w:lvlJc w:val="left"/>
      <w:pPr>
        <w:ind w:left="1080" w:hanging="360"/>
      </w:pPr>
    </w:lvl>
    <w:lvl w:ilvl="2" w:tplc="4DB45C52" w:tentative="1">
      <w:start w:val="1"/>
      <w:numFmt w:val="lowerRoman"/>
      <w:lvlText w:val="%3."/>
      <w:lvlJc w:val="right"/>
      <w:pPr>
        <w:ind w:left="1800" w:hanging="180"/>
      </w:pPr>
    </w:lvl>
    <w:lvl w:ilvl="3" w:tplc="2C3ED5C8" w:tentative="1">
      <w:start w:val="1"/>
      <w:numFmt w:val="decimal"/>
      <w:lvlText w:val="%4."/>
      <w:lvlJc w:val="left"/>
      <w:pPr>
        <w:ind w:left="2520" w:hanging="360"/>
      </w:pPr>
    </w:lvl>
    <w:lvl w:ilvl="4" w:tplc="FFAAA266" w:tentative="1">
      <w:start w:val="1"/>
      <w:numFmt w:val="lowerLetter"/>
      <w:lvlText w:val="%5."/>
      <w:lvlJc w:val="left"/>
      <w:pPr>
        <w:ind w:left="3240" w:hanging="360"/>
      </w:pPr>
    </w:lvl>
    <w:lvl w:ilvl="5" w:tplc="BC48C13C" w:tentative="1">
      <w:start w:val="1"/>
      <w:numFmt w:val="lowerRoman"/>
      <w:lvlText w:val="%6."/>
      <w:lvlJc w:val="right"/>
      <w:pPr>
        <w:ind w:left="3960" w:hanging="180"/>
      </w:pPr>
    </w:lvl>
    <w:lvl w:ilvl="6" w:tplc="C804D5F0" w:tentative="1">
      <w:start w:val="1"/>
      <w:numFmt w:val="decimal"/>
      <w:lvlText w:val="%7."/>
      <w:lvlJc w:val="left"/>
      <w:pPr>
        <w:ind w:left="4680" w:hanging="360"/>
      </w:pPr>
    </w:lvl>
    <w:lvl w:ilvl="7" w:tplc="DA28DC22" w:tentative="1">
      <w:start w:val="1"/>
      <w:numFmt w:val="lowerLetter"/>
      <w:lvlText w:val="%8."/>
      <w:lvlJc w:val="left"/>
      <w:pPr>
        <w:ind w:left="5400" w:hanging="360"/>
      </w:pPr>
    </w:lvl>
    <w:lvl w:ilvl="8" w:tplc="A06E3998"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6F36F69C">
      <w:start w:val="1"/>
      <w:numFmt w:val="lowerRoman"/>
      <w:lvlText w:val="(%1)"/>
      <w:lvlJc w:val="left"/>
      <w:pPr>
        <w:ind w:left="1080" w:hanging="720"/>
      </w:pPr>
      <w:rPr>
        <w:rFonts w:hint="default"/>
        <w:b w:val="0"/>
      </w:rPr>
    </w:lvl>
    <w:lvl w:ilvl="1" w:tplc="6E5C31C2" w:tentative="1">
      <w:start w:val="1"/>
      <w:numFmt w:val="lowerLetter"/>
      <w:lvlText w:val="%2."/>
      <w:lvlJc w:val="left"/>
      <w:pPr>
        <w:ind w:left="1440" w:hanging="360"/>
      </w:pPr>
    </w:lvl>
    <w:lvl w:ilvl="2" w:tplc="4CAE2E24" w:tentative="1">
      <w:start w:val="1"/>
      <w:numFmt w:val="lowerRoman"/>
      <w:lvlText w:val="%3."/>
      <w:lvlJc w:val="right"/>
      <w:pPr>
        <w:ind w:left="2160" w:hanging="180"/>
      </w:pPr>
    </w:lvl>
    <w:lvl w:ilvl="3" w:tplc="A9BE921A" w:tentative="1">
      <w:start w:val="1"/>
      <w:numFmt w:val="decimal"/>
      <w:lvlText w:val="%4."/>
      <w:lvlJc w:val="left"/>
      <w:pPr>
        <w:ind w:left="2880" w:hanging="360"/>
      </w:pPr>
    </w:lvl>
    <w:lvl w:ilvl="4" w:tplc="870C6CF8" w:tentative="1">
      <w:start w:val="1"/>
      <w:numFmt w:val="lowerLetter"/>
      <w:lvlText w:val="%5."/>
      <w:lvlJc w:val="left"/>
      <w:pPr>
        <w:ind w:left="3600" w:hanging="360"/>
      </w:pPr>
    </w:lvl>
    <w:lvl w:ilvl="5" w:tplc="F5C65A52" w:tentative="1">
      <w:start w:val="1"/>
      <w:numFmt w:val="lowerRoman"/>
      <w:lvlText w:val="%6."/>
      <w:lvlJc w:val="right"/>
      <w:pPr>
        <w:ind w:left="4320" w:hanging="180"/>
      </w:pPr>
    </w:lvl>
    <w:lvl w:ilvl="6" w:tplc="5B7AB056" w:tentative="1">
      <w:start w:val="1"/>
      <w:numFmt w:val="decimal"/>
      <w:lvlText w:val="%7."/>
      <w:lvlJc w:val="left"/>
      <w:pPr>
        <w:ind w:left="5040" w:hanging="360"/>
      </w:pPr>
    </w:lvl>
    <w:lvl w:ilvl="7" w:tplc="4AE232D6" w:tentative="1">
      <w:start w:val="1"/>
      <w:numFmt w:val="lowerLetter"/>
      <w:lvlText w:val="%8."/>
      <w:lvlJc w:val="left"/>
      <w:pPr>
        <w:ind w:left="5760" w:hanging="360"/>
      </w:pPr>
    </w:lvl>
    <w:lvl w:ilvl="8" w:tplc="C814319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9C4A6C8C">
      <w:start w:val="1"/>
      <w:numFmt w:val="lowerRoman"/>
      <w:lvlText w:val="(%1)"/>
      <w:lvlJc w:val="left"/>
      <w:pPr>
        <w:ind w:left="1080" w:hanging="720"/>
      </w:pPr>
      <w:rPr>
        <w:rFonts w:hint="default"/>
      </w:rPr>
    </w:lvl>
    <w:lvl w:ilvl="1" w:tplc="B0E4BA8C" w:tentative="1">
      <w:start w:val="1"/>
      <w:numFmt w:val="lowerLetter"/>
      <w:lvlText w:val="%2."/>
      <w:lvlJc w:val="left"/>
      <w:pPr>
        <w:ind w:left="1440" w:hanging="360"/>
      </w:pPr>
    </w:lvl>
    <w:lvl w:ilvl="2" w:tplc="3C5E708C" w:tentative="1">
      <w:start w:val="1"/>
      <w:numFmt w:val="lowerRoman"/>
      <w:lvlText w:val="%3."/>
      <w:lvlJc w:val="right"/>
      <w:pPr>
        <w:ind w:left="2160" w:hanging="180"/>
      </w:pPr>
    </w:lvl>
    <w:lvl w:ilvl="3" w:tplc="437C6AD4" w:tentative="1">
      <w:start w:val="1"/>
      <w:numFmt w:val="decimal"/>
      <w:lvlText w:val="%4."/>
      <w:lvlJc w:val="left"/>
      <w:pPr>
        <w:ind w:left="2880" w:hanging="360"/>
      </w:pPr>
    </w:lvl>
    <w:lvl w:ilvl="4" w:tplc="BC7A0432" w:tentative="1">
      <w:start w:val="1"/>
      <w:numFmt w:val="lowerLetter"/>
      <w:lvlText w:val="%5."/>
      <w:lvlJc w:val="left"/>
      <w:pPr>
        <w:ind w:left="3600" w:hanging="360"/>
      </w:pPr>
    </w:lvl>
    <w:lvl w:ilvl="5" w:tplc="57888424" w:tentative="1">
      <w:start w:val="1"/>
      <w:numFmt w:val="lowerRoman"/>
      <w:lvlText w:val="%6."/>
      <w:lvlJc w:val="right"/>
      <w:pPr>
        <w:ind w:left="4320" w:hanging="180"/>
      </w:pPr>
    </w:lvl>
    <w:lvl w:ilvl="6" w:tplc="F906FC6A" w:tentative="1">
      <w:start w:val="1"/>
      <w:numFmt w:val="decimal"/>
      <w:lvlText w:val="%7."/>
      <w:lvlJc w:val="left"/>
      <w:pPr>
        <w:ind w:left="5040" w:hanging="360"/>
      </w:pPr>
    </w:lvl>
    <w:lvl w:ilvl="7" w:tplc="24961402" w:tentative="1">
      <w:start w:val="1"/>
      <w:numFmt w:val="lowerLetter"/>
      <w:lvlText w:val="%8."/>
      <w:lvlJc w:val="left"/>
      <w:pPr>
        <w:ind w:left="5760" w:hanging="360"/>
      </w:pPr>
    </w:lvl>
    <w:lvl w:ilvl="8" w:tplc="DDA25472"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D032884C">
      <w:start w:val="1"/>
      <w:numFmt w:val="lowerRoman"/>
      <w:lvlText w:val="(%1)"/>
      <w:lvlJc w:val="left"/>
      <w:pPr>
        <w:ind w:left="1080" w:hanging="720"/>
      </w:pPr>
      <w:rPr>
        <w:rFonts w:hint="default"/>
      </w:rPr>
    </w:lvl>
    <w:lvl w:ilvl="1" w:tplc="6924E23A" w:tentative="1">
      <w:start w:val="1"/>
      <w:numFmt w:val="lowerLetter"/>
      <w:lvlText w:val="%2."/>
      <w:lvlJc w:val="left"/>
      <w:pPr>
        <w:ind w:left="1440" w:hanging="360"/>
      </w:pPr>
    </w:lvl>
    <w:lvl w:ilvl="2" w:tplc="7F5C5CF2" w:tentative="1">
      <w:start w:val="1"/>
      <w:numFmt w:val="lowerRoman"/>
      <w:lvlText w:val="%3."/>
      <w:lvlJc w:val="right"/>
      <w:pPr>
        <w:ind w:left="2160" w:hanging="180"/>
      </w:pPr>
    </w:lvl>
    <w:lvl w:ilvl="3" w:tplc="3476E436" w:tentative="1">
      <w:start w:val="1"/>
      <w:numFmt w:val="decimal"/>
      <w:lvlText w:val="%4."/>
      <w:lvlJc w:val="left"/>
      <w:pPr>
        <w:ind w:left="2880" w:hanging="360"/>
      </w:pPr>
    </w:lvl>
    <w:lvl w:ilvl="4" w:tplc="8D94E132" w:tentative="1">
      <w:start w:val="1"/>
      <w:numFmt w:val="lowerLetter"/>
      <w:lvlText w:val="%5."/>
      <w:lvlJc w:val="left"/>
      <w:pPr>
        <w:ind w:left="3600" w:hanging="360"/>
      </w:pPr>
    </w:lvl>
    <w:lvl w:ilvl="5" w:tplc="FFE6DE82" w:tentative="1">
      <w:start w:val="1"/>
      <w:numFmt w:val="lowerRoman"/>
      <w:lvlText w:val="%6."/>
      <w:lvlJc w:val="right"/>
      <w:pPr>
        <w:ind w:left="4320" w:hanging="180"/>
      </w:pPr>
    </w:lvl>
    <w:lvl w:ilvl="6" w:tplc="CE4CE5D6" w:tentative="1">
      <w:start w:val="1"/>
      <w:numFmt w:val="decimal"/>
      <w:lvlText w:val="%7."/>
      <w:lvlJc w:val="left"/>
      <w:pPr>
        <w:ind w:left="5040" w:hanging="360"/>
      </w:pPr>
    </w:lvl>
    <w:lvl w:ilvl="7" w:tplc="EBD864DA" w:tentative="1">
      <w:start w:val="1"/>
      <w:numFmt w:val="lowerLetter"/>
      <w:lvlText w:val="%8."/>
      <w:lvlJc w:val="left"/>
      <w:pPr>
        <w:ind w:left="5760" w:hanging="360"/>
      </w:pPr>
    </w:lvl>
    <w:lvl w:ilvl="8" w:tplc="5EA67600"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00F4006E">
      <w:start w:val="1"/>
      <w:numFmt w:val="lowerRoman"/>
      <w:lvlText w:val="(%1)"/>
      <w:lvlJc w:val="left"/>
      <w:pPr>
        <w:ind w:left="1004" w:hanging="720"/>
      </w:pPr>
      <w:rPr>
        <w:rFonts w:hint="default"/>
        <w:b w:val="0"/>
      </w:rPr>
    </w:lvl>
    <w:lvl w:ilvl="1" w:tplc="FBA2389A" w:tentative="1">
      <w:start w:val="1"/>
      <w:numFmt w:val="lowerLetter"/>
      <w:lvlText w:val="%2."/>
      <w:lvlJc w:val="left"/>
      <w:pPr>
        <w:ind w:left="1364" w:hanging="360"/>
      </w:pPr>
    </w:lvl>
    <w:lvl w:ilvl="2" w:tplc="CBECADD8" w:tentative="1">
      <w:start w:val="1"/>
      <w:numFmt w:val="lowerRoman"/>
      <w:lvlText w:val="%3."/>
      <w:lvlJc w:val="right"/>
      <w:pPr>
        <w:ind w:left="2084" w:hanging="180"/>
      </w:pPr>
    </w:lvl>
    <w:lvl w:ilvl="3" w:tplc="A59E3CA4" w:tentative="1">
      <w:start w:val="1"/>
      <w:numFmt w:val="decimal"/>
      <w:lvlText w:val="%4."/>
      <w:lvlJc w:val="left"/>
      <w:pPr>
        <w:ind w:left="2804" w:hanging="360"/>
      </w:pPr>
    </w:lvl>
    <w:lvl w:ilvl="4" w:tplc="F402B49E" w:tentative="1">
      <w:start w:val="1"/>
      <w:numFmt w:val="lowerLetter"/>
      <w:lvlText w:val="%5."/>
      <w:lvlJc w:val="left"/>
      <w:pPr>
        <w:ind w:left="3524" w:hanging="360"/>
      </w:pPr>
    </w:lvl>
    <w:lvl w:ilvl="5" w:tplc="817A9C42" w:tentative="1">
      <w:start w:val="1"/>
      <w:numFmt w:val="lowerRoman"/>
      <w:lvlText w:val="%6."/>
      <w:lvlJc w:val="right"/>
      <w:pPr>
        <w:ind w:left="4244" w:hanging="180"/>
      </w:pPr>
    </w:lvl>
    <w:lvl w:ilvl="6" w:tplc="16181212" w:tentative="1">
      <w:start w:val="1"/>
      <w:numFmt w:val="decimal"/>
      <w:lvlText w:val="%7."/>
      <w:lvlJc w:val="left"/>
      <w:pPr>
        <w:ind w:left="4964" w:hanging="360"/>
      </w:pPr>
    </w:lvl>
    <w:lvl w:ilvl="7" w:tplc="A558AD5A" w:tentative="1">
      <w:start w:val="1"/>
      <w:numFmt w:val="lowerLetter"/>
      <w:lvlText w:val="%8."/>
      <w:lvlJc w:val="left"/>
      <w:pPr>
        <w:ind w:left="5684" w:hanging="360"/>
      </w:pPr>
    </w:lvl>
    <w:lvl w:ilvl="8" w:tplc="D59C790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718A4584">
      <w:start w:val="1"/>
      <w:numFmt w:val="decimal"/>
      <w:lvlText w:val="%1."/>
      <w:lvlJc w:val="left"/>
      <w:pPr>
        <w:ind w:left="360" w:hanging="360"/>
      </w:pPr>
      <w:rPr>
        <w:rFonts w:hint="default"/>
      </w:rPr>
    </w:lvl>
    <w:lvl w:ilvl="1" w:tplc="3F0035A0" w:tentative="1">
      <w:start w:val="1"/>
      <w:numFmt w:val="lowerLetter"/>
      <w:lvlText w:val="%2."/>
      <w:lvlJc w:val="left"/>
      <w:pPr>
        <w:ind w:left="1080" w:hanging="360"/>
      </w:pPr>
    </w:lvl>
    <w:lvl w:ilvl="2" w:tplc="9A7E3FA0" w:tentative="1">
      <w:start w:val="1"/>
      <w:numFmt w:val="lowerRoman"/>
      <w:lvlText w:val="%3."/>
      <w:lvlJc w:val="right"/>
      <w:pPr>
        <w:ind w:left="1800" w:hanging="180"/>
      </w:pPr>
    </w:lvl>
    <w:lvl w:ilvl="3" w:tplc="357ADBC4" w:tentative="1">
      <w:start w:val="1"/>
      <w:numFmt w:val="decimal"/>
      <w:lvlText w:val="%4."/>
      <w:lvlJc w:val="left"/>
      <w:pPr>
        <w:ind w:left="2520" w:hanging="360"/>
      </w:pPr>
    </w:lvl>
    <w:lvl w:ilvl="4" w:tplc="A79ED176" w:tentative="1">
      <w:start w:val="1"/>
      <w:numFmt w:val="lowerLetter"/>
      <w:lvlText w:val="%5."/>
      <w:lvlJc w:val="left"/>
      <w:pPr>
        <w:ind w:left="3240" w:hanging="360"/>
      </w:pPr>
    </w:lvl>
    <w:lvl w:ilvl="5" w:tplc="1174E622" w:tentative="1">
      <w:start w:val="1"/>
      <w:numFmt w:val="lowerRoman"/>
      <w:lvlText w:val="%6."/>
      <w:lvlJc w:val="right"/>
      <w:pPr>
        <w:ind w:left="3960" w:hanging="180"/>
      </w:pPr>
    </w:lvl>
    <w:lvl w:ilvl="6" w:tplc="674E7B8E" w:tentative="1">
      <w:start w:val="1"/>
      <w:numFmt w:val="decimal"/>
      <w:lvlText w:val="%7."/>
      <w:lvlJc w:val="left"/>
      <w:pPr>
        <w:ind w:left="4680" w:hanging="360"/>
      </w:pPr>
    </w:lvl>
    <w:lvl w:ilvl="7" w:tplc="6090D8D4" w:tentative="1">
      <w:start w:val="1"/>
      <w:numFmt w:val="lowerLetter"/>
      <w:lvlText w:val="%8."/>
      <w:lvlJc w:val="left"/>
      <w:pPr>
        <w:ind w:left="5400" w:hanging="360"/>
      </w:pPr>
    </w:lvl>
    <w:lvl w:ilvl="8" w:tplc="ECB0C454"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D55CA5A6">
      <w:start w:val="1"/>
      <w:numFmt w:val="lowerRoman"/>
      <w:lvlText w:val="(%1)"/>
      <w:lvlJc w:val="left"/>
      <w:pPr>
        <w:ind w:left="1080" w:hanging="720"/>
      </w:pPr>
      <w:rPr>
        <w:rFonts w:hint="default"/>
      </w:rPr>
    </w:lvl>
    <w:lvl w:ilvl="1" w:tplc="5FCA1CA4" w:tentative="1">
      <w:start w:val="1"/>
      <w:numFmt w:val="lowerLetter"/>
      <w:lvlText w:val="%2."/>
      <w:lvlJc w:val="left"/>
      <w:pPr>
        <w:ind w:left="1440" w:hanging="360"/>
      </w:pPr>
    </w:lvl>
    <w:lvl w:ilvl="2" w:tplc="08D093BA" w:tentative="1">
      <w:start w:val="1"/>
      <w:numFmt w:val="lowerRoman"/>
      <w:lvlText w:val="%3."/>
      <w:lvlJc w:val="right"/>
      <w:pPr>
        <w:ind w:left="2160" w:hanging="180"/>
      </w:pPr>
    </w:lvl>
    <w:lvl w:ilvl="3" w:tplc="DB5A888E" w:tentative="1">
      <w:start w:val="1"/>
      <w:numFmt w:val="decimal"/>
      <w:lvlText w:val="%4."/>
      <w:lvlJc w:val="left"/>
      <w:pPr>
        <w:ind w:left="2880" w:hanging="360"/>
      </w:pPr>
    </w:lvl>
    <w:lvl w:ilvl="4" w:tplc="1A26910A" w:tentative="1">
      <w:start w:val="1"/>
      <w:numFmt w:val="lowerLetter"/>
      <w:lvlText w:val="%5."/>
      <w:lvlJc w:val="left"/>
      <w:pPr>
        <w:ind w:left="3600" w:hanging="360"/>
      </w:pPr>
    </w:lvl>
    <w:lvl w:ilvl="5" w:tplc="A12EE34E" w:tentative="1">
      <w:start w:val="1"/>
      <w:numFmt w:val="lowerRoman"/>
      <w:lvlText w:val="%6."/>
      <w:lvlJc w:val="right"/>
      <w:pPr>
        <w:ind w:left="4320" w:hanging="180"/>
      </w:pPr>
    </w:lvl>
    <w:lvl w:ilvl="6" w:tplc="BFF0DB68" w:tentative="1">
      <w:start w:val="1"/>
      <w:numFmt w:val="decimal"/>
      <w:lvlText w:val="%7."/>
      <w:lvlJc w:val="left"/>
      <w:pPr>
        <w:ind w:left="5040" w:hanging="360"/>
      </w:pPr>
    </w:lvl>
    <w:lvl w:ilvl="7" w:tplc="D3A85316" w:tentative="1">
      <w:start w:val="1"/>
      <w:numFmt w:val="lowerLetter"/>
      <w:lvlText w:val="%8."/>
      <w:lvlJc w:val="left"/>
      <w:pPr>
        <w:ind w:left="5760" w:hanging="360"/>
      </w:pPr>
    </w:lvl>
    <w:lvl w:ilvl="8" w:tplc="F0DE29A2"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44BE924A">
      <w:start w:val="1"/>
      <w:numFmt w:val="decimal"/>
      <w:lvlText w:val="%1."/>
      <w:lvlJc w:val="left"/>
      <w:pPr>
        <w:ind w:left="360" w:hanging="360"/>
      </w:pPr>
      <w:rPr>
        <w:rFonts w:hint="default"/>
      </w:rPr>
    </w:lvl>
    <w:lvl w:ilvl="1" w:tplc="9B0214DE" w:tentative="1">
      <w:start w:val="1"/>
      <w:numFmt w:val="lowerLetter"/>
      <w:lvlText w:val="%2."/>
      <w:lvlJc w:val="left"/>
      <w:pPr>
        <w:ind w:left="1080" w:hanging="360"/>
      </w:pPr>
    </w:lvl>
    <w:lvl w:ilvl="2" w:tplc="EDD0D3E6" w:tentative="1">
      <w:start w:val="1"/>
      <w:numFmt w:val="lowerRoman"/>
      <w:lvlText w:val="%3."/>
      <w:lvlJc w:val="right"/>
      <w:pPr>
        <w:ind w:left="1800" w:hanging="180"/>
      </w:pPr>
    </w:lvl>
    <w:lvl w:ilvl="3" w:tplc="D7CEA0AE" w:tentative="1">
      <w:start w:val="1"/>
      <w:numFmt w:val="decimal"/>
      <w:lvlText w:val="%4."/>
      <w:lvlJc w:val="left"/>
      <w:pPr>
        <w:ind w:left="2520" w:hanging="360"/>
      </w:pPr>
    </w:lvl>
    <w:lvl w:ilvl="4" w:tplc="A62A1E76" w:tentative="1">
      <w:start w:val="1"/>
      <w:numFmt w:val="lowerLetter"/>
      <w:lvlText w:val="%5."/>
      <w:lvlJc w:val="left"/>
      <w:pPr>
        <w:ind w:left="3240" w:hanging="360"/>
      </w:pPr>
    </w:lvl>
    <w:lvl w:ilvl="5" w:tplc="F59CEA50" w:tentative="1">
      <w:start w:val="1"/>
      <w:numFmt w:val="lowerRoman"/>
      <w:lvlText w:val="%6."/>
      <w:lvlJc w:val="right"/>
      <w:pPr>
        <w:ind w:left="3960" w:hanging="180"/>
      </w:pPr>
    </w:lvl>
    <w:lvl w:ilvl="6" w:tplc="AA0CFB88" w:tentative="1">
      <w:start w:val="1"/>
      <w:numFmt w:val="decimal"/>
      <w:lvlText w:val="%7."/>
      <w:lvlJc w:val="left"/>
      <w:pPr>
        <w:ind w:left="4680" w:hanging="360"/>
      </w:pPr>
    </w:lvl>
    <w:lvl w:ilvl="7" w:tplc="4D66A162" w:tentative="1">
      <w:start w:val="1"/>
      <w:numFmt w:val="lowerLetter"/>
      <w:lvlText w:val="%8."/>
      <w:lvlJc w:val="left"/>
      <w:pPr>
        <w:ind w:left="5400" w:hanging="360"/>
      </w:pPr>
    </w:lvl>
    <w:lvl w:ilvl="8" w:tplc="9E385C4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E138BAF0">
      <w:start w:val="1"/>
      <w:numFmt w:val="lowerRoman"/>
      <w:lvlText w:val="(%1)"/>
      <w:lvlJc w:val="left"/>
      <w:pPr>
        <w:ind w:left="1080" w:hanging="720"/>
      </w:pPr>
      <w:rPr>
        <w:rFonts w:hint="default"/>
      </w:rPr>
    </w:lvl>
    <w:lvl w:ilvl="1" w:tplc="0486F8B8" w:tentative="1">
      <w:start w:val="1"/>
      <w:numFmt w:val="lowerLetter"/>
      <w:lvlText w:val="%2."/>
      <w:lvlJc w:val="left"/>
      <w:pPr>
        <w:ind w:left="1440" w:hanging="360"/>
      </w:pPr>
    </w:lvl>
    <w:lvl w:ilvl="2" w:tplc="43D48E1E" w:tentative="1">
      <w:start w:val="1"/>
      <w:numFmt w:val="lowerRoman"/>
      <w:lvlText w:val="%3."/>
      <w:lvlJc w:val="right"/>
      <w:pPr>
        <w:ind w:left="2160" w:hanging="180"/>
      </w:pPr>
    </w:lvl>
    <w:lvl w:ilvl="3" w:tplc="925C5EF2" w:tentative="1">
      <w:start w:val="1"/>
      <w:numFmt w:val="decimal"/>
      <w:lvlText w:val="%4."/>
      <w:lvlJc w:val="left"/>
      <w:pPr>
        <w:ind w:left="2880" w:hanging="360"/>
      </w:pPr>
    </w:lvl>
    <w:lvl w:ilvl="4" w:tplc="DF4C1BCA" w:tentative="1">
      <w:start w:val="1"/>
      <w:numFmt w:val="lowerLetter"/>
      <w:lvlText w:val="%5."/>
      <w:lvlJc w:val="left"/>
      <w:pPr>
        <w:ind w:left="3600" w:hanging="360"/>
      </w:pPr>
    </w:lvl>
    <w:lvl w:ilvl="5" w:tplc="62CE10D8" w:tentative="1">
      <w:start w:val="1"/>
      <w:numFmt w:val="lowerRoman"/>
      <w:lvlText w:val="%6."/>
      <w:lvlJc w:val="right"/>
      <w:pPr>
        <w:ind w:left="4320" w:hanging="180"/>
      </w:pPr>
    </w:lvl>
    <w:lvl w:ilvl="6" w:tplc="6F14B4B6" w:tentative="1">
      <w:start w:val="1"/>
      <w:numFmt w:val="decimal"/>
      <w:lvlText w:val="%7."/>
      <w:lvlJc w:val="left"/>
      <w:pPr>
        <w:ind w:left="5040" w:hanging="360"/>
      </w:pPr>
    </w:lvl>
    <w:lvl w:ilvl="7" w:tplc="5EEAC46E" w:tentative="1">
      <w:start w:val="1"/>
      <w:numFmt w:val="lowerLetter"/>
      <w:lvlText w:val="%8."/>
      <w:lvlJc w:val="left"/>
      <w:pPr>
        <w:ind w:left="5760" w:hanging="360"/>
      </w:pPr>
    </w:lvl>
    <w:lvl w:ilvl="8" w:tplc="53F4192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E0E46C8">
      <w:start w:val="1"/>
      <w:numFmt w:val="decimal"/>
      <w:lvlText w:val="%1."/>
      <w:lvlJc w:val="left"/>
      <w:pPr>
        <w:ind w:left="360" w:hanging="360"/>
      </w:pPr>
      <w:rPr>
        <w:rFonts w:hint="default"/>
      </w:rPr>
    </w:lvl>
    <w:lvl w:ilvl="1" w:tplc="FD6EEFF0" w:tentative="1">
      <w:start w:val="1"/>
      <w:numFmt w:val="lowerLetter"/>
      <w:lvlText w:val="%2."/>
      <w:lvlJc w:val="left"/>
      <w:pPr>
        <w:ind w:left="1080" w:hanging="360"/>
      </w:pPr>
    </w:lvl>
    <w:lvl w:ilvl="2" w:tplc="72661F74" w:tentative="1">
      <w:start w:val="1"/>
      <w:numFmt w:val="lowerRoman"/>
      <w:lvlText w:val="%3."/>
      <w:lvlJc w:val="right"/>
      <w:pPr>
        <w:ind w:left="1800" w:hanging="180"/>
      </w:pPr>
    </w:lvl>
    <w:lvl w:ilvl="3" w:tplc="01EAD040" w:tentative="1">
      <w:start w:val="1"/>
      <w:numFmt w:val="decimal"/>
      <w:lvlText w:val="%4."/>
      <w:lvlJc w:val="left"/>
      <w:pPr>
        <w:ind w:left="2520" w:hanging="360"/>
      </w:pPr>
    </w:lvl>
    <w:lvl w:ilvl="4" w:tplc="AF48EB30" w:tentative="1">
      <w:start w:val="1"/>
      <w:numFmt w:val="lowerLetter"/>
      <w:lvlText w:val="%5."/>
      <w:lvlJc w:val="left"/>
      <w:pPr>
        <w:ind w:left="3240" w:hanging="360"/>
      </w:pPr>
    </w:lvl>
    <w:lvl w:ilvl="5" w:tplc="1674C540" w:tentative="1">
      <w:start w:val="1"/>
      <w:numFmt w:val="lowerRoman"/>
      <w:lvlText w:val="%6."/>
      <w:lvlJc w:val="right"/>
      <w:pPr>
        <w:ind w:left="3960" w:hanging="180"/>
      </w:pPr>
    </w:lvl>
    <w:lvl w:ilvl="6" w:tplc="C5E0C942" w:tentative="1">
      <w:start w:val="1"/>
      <w:numFmt w:val="decimal"/>
      <w:lvlText w:val="%7."/>
      <w:lvlJc w:val="left"/>
      <w:pPr>
        <w:ind w:left="4680" w:hanging="360"/>
      </w:pPr>
    </w:lvl>
    <w:lvl w:ilvl="7" w:tplc="6E9E07EE" w:tentative="1">
      <w:start w:val="1"/>
      <w:numFmt w:val="lowerLetter"/>
      <w:lvlText w:val="%8."/>
      <w:lvlJc w:val="left"/>
      <w:pPr>
        <w:ind w:left="5400" w:hanging="360"/>
      </w:pPr>
    </w:lvl>
    <w:lvl w:ilvl="8" w:tplc="72162F4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EE52616A">
      <w:start w:val="1"/>
      <w:numFmt w:val="decimal"/>
      <w:lvlText w:val="%1."/>
      <w:lvlJc w:val="left"/>
      <w:pPr>
        <w:ind w:left="360" w:hanging="360"/>
      </w:pPr>
      <w:rPr>
        <w:rFonts w:hint="default"/>
      </w:rPr>
    </w:lvl>
    <w:lvl w:ilvl="1" w:tplc="BEBE31C0" w:tentative="1">
      <w:start w:val="1"/>
      <w:numFmt w:val="lowerLetter"/>
      <w:lvlText w:val="%2."/>
      <w:lvlJc w:val="left"/>
      <w:pPr>
        <w:ind w:left="1080" w:hanging="360"/>
      </w:pPr>
    </w:lvl>
    <w:lvl w:ilvl="2" w:tplc="0952E832" w:tentative="1">
      <w:start w:val="1"/>
      <w:numFmt w:val="lowerRoman"/>
      <w:lvlText w:val="%3."/>
      <w:lvlJc w:val="right"/>
      <w:pPr>
        <w:ind w:left="1800" w:hanging="180"/>
      </w:pPr>
    </w:lvl>
    <w:lvl w:ilvl="3" w:tplc="6812DA0E" w:tentative="1">
      <w:start w:val="1"/>
      <w:numFmt w:val="decimal"/>
      <w:lvlText w:val="%4."/>
      <w:lvlJc w:val="left"/>
      <w:pPr>
        <w:ind w:left="2520" w:hanging="360"/>
      </w:pPr>
    </w:lvl>
    <w:lvl w:ilvl="4" w:tplc="C7EC404C" w:tentative="1">
      <w:start w:val="1"/>
      <w:numFmt w:val="lowerLetter"/>
      <w:lvlText w:val="%5."/>
      <w:lvlJc w:val="left"/>
      <w:pPr>
        <w:ind w:left="3240" w:hanging="360"/>
      </w:pPr>
    </w:lvl>
    <w:lvl w:ilvl="5" w:tplc="0A56CCC8" w:tentative="1">
      <w:start w:val="1"/>
      <w:numFmt w:val="lowerRoman"/>
      <w:lvlText w:val="%6."/>
      <w:lvlJc w:val="right"/>
      <w:pPr>
        <w:ind w:left="3960" w:hanging="180"/>
      </w:pPr>
    </w:lvl>
    <w:lvl w:ilvl="6" w:tplc="D10EA922" w:tentative="1">
      <w:start w:val="1"/>
      <w:numFmt w:val="decimal"/>
      <w:lvlText w:val="%7."/>
      <w:lvlJc w:val="left"/>
      <w:pPr>
        <w:ind w:left="4680" w:hanging="360"/>
      </w:pPr>
    </w:lvl>
    <w:lvl w:ilvl="7" w:tplc="0DCA60AC" w:tentative="1">
      <w:start w:val="1"/>
      <w:numFmt w:val="lowerLetter"/>
      <w:lvlText w:val="%8."/>
      <w:lvlJc w:val="left"/>
      <w:pPr>
        <w:ind w:left="5400" w:hanging="360"/>
      </w:pPr>
    </w:lvl>
    <w:lvl w:ilvl="8" w:tplc="078CC8C2" w:tentative="1">
      <w:start w:val="1"/>
      <w:numFmt w:val="lowerRoman"/>
      <w:lvlText w:val="%9."/>
      <w:lvlJc w:val="right"/>
      <w:pPr>
        <w:ind w:left="6120" w:hanging="180"/>
      </w:pPr>
    </w:lvl>
  </w:abstractNum>
  <w:num w:numId="1">
    <w:abstractNumId w:val="10"/>
  </w:num>
  <w:num w:numId="2">
    <w:abstractNumId w:val="22"/>
  </w:num>
  <w:num w:numId="3">
    <w:abstractNumId w:val="38"/>
  </w:num>
  <w:num w:numId="4">
    <w:abstractNumId w:val="41"/>
  </w:num>
  <w:num w:numId="5">
    <w:abstractNumId w:val="28"/>
  </w:num>
  <w:num w:numId="6">
    <w:abstractNumId w:val="19"/>
  </w:num>
  <w:num w:numId="7">
    <w:abstractNumId w:val="36"/>
  </w:num>
  <w:num w:numId="8">
    <w:abstractNumId w:val="18"/>
  </w:num>
  <w:num w:numId="9">
    <w:abstractNumId w:val="23"/>
  </w:num>
  <w:num w:numId="10">
    <w:abstractNumId w:val="40"/>
  </w:num>
  <w:num w:numId="11">
    <w:abstractNumId w:val="15"/>
  </w:num>
  <w:num w:numId="12">
    <w:abstractNumId w:val="30"/>
  </w:num>
  <w:num w:numId="13">
    <w:abstractNumId w:val="31"/>
  </w:num>
  <w:num w:numId="14">
    <w:abstractNumId w:val="33"/>
  </w:num>
  <w:num w:numId="15">
    <w:abstractNumId w:val="26"/>
  </w:num>
  <w:num w:numId="16">
    <w:abstractNumId w:val="11"/>
  </w:num>
  <w:num w:numId="17">
    <w:abstractNumId w:val="35"/>
  </w:num>
  <w:num w:numId="18">
    <w:abstractNumId w:val="32"/>
  </w:num>
  <w:num w:numId="19">
    <w:abstractNumId w:val="20"/>
  </w:num>
  <w:num w:numId="20">
    <w:abstractNumId w:val="27"/>
  </w:num>
  <w:num w:numId="21">
    <w:abstractNumId w:val="8"/>
  </w:num>
  <w:num w:numId="22">
    <w:abstractNumId w:val="14"/>
  </w:num>
  <w:num w:numId="23">
    <w:abstractNumId w:val="34"/>
  </w:num>
  <w:num w:numId="24">
    <w:abstractNumId w:val="24"/>
  </w:num>
  <w:num w:numId="25">
    <w:abstractNumId w:val="21"/>
  </w:num>
  <w:num w:numId="26">
    <w:abstractNumId w:val="13"/>
  </w:num>
  <w:num w:numId="27">
    <w:abstractNumId w:val="25"/>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7"/>
  </w:num>
  <w:num w:numId="40">
    <w:abstractNumId w:val="29"/>
  </w:num>
  <w:num w:numId="41">
    <w:abstractNumId w:val="10"/>
  </w:num>
  <w:num w:numId="42">
    <w:abstractNumId w:val="16"/>
  </w:num>
  <w:num w:numId="43">
    <w:abstractNumId w:val="17"/>
  </w:num>
  <w:num w:numId="4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B6"/>
    <w:rsid w:val="0000341A"/>
    <w:rsid w:val="00015138"/>
    <w:rsid w:val="0004391C"/>
    <w:rsid w:val="000F34CA"/>
    <w:rsid w:val="000F7E85"/>
    <w:rsid w:val="001A5D39"/>
    <w:rsid w:val="002524F7"/>
    <w:rsid w:val="00264FA0"/>
    <w:rsid w:val="002B6666"/>
    <w:rsid w:val="002F2B7C"/>
    <w:rsid w:val="00323BFB"/>
    <w:rsid w:val="00363437"/>
    <w:rsid w:val="00451F96"/>
    <w:rsid w:val="00476740"/>
    <w:rsid w:val="004875B6"/>
    <w:rsid w:val="005060CD"/>
    <w:rsid w:val="00537D72"/>
    <w:rsid w:val="005A125A"/>
    <w:rsid w:val="005B3DB0"/>
    <w:rsid w:val="00675E2C"/>
    <w:rsid w:val="006C6668"/>
    <w:rsid w:val="00745033"/>
    <w:rsid w:val="00790B1C"/>
    <w:rsid w:val="007F7553"/>
    <w:rsid w:val="00850CE0"/>
    <w:rsid w:val="008B3FE2"/>
    <w:rsid w:val="008E4D66"/>
    <w:rsid w:val="00946147"/>
    <w:rsid w:val="009C3401"/>
    <w:rsid w:val="00A65695"/>
    <w:rsid w:val="00B21E9D"/>
    <w:rsid w:val="00B5542F"/>
    <w:rsid w:val="00BA237C"/>
    <w:rsid w:val="00BA71F7"/>
    <w:rsid w:val="00C04520"/>
    <w:rsid w:val="00C519F6"/>
    <w:rsid w:val="00C60ABC"/>
    <w:rsid w:val="00CD3D38"/>
    <w:rsid w:val="00D1127B"/>
    <w:rsid w:val="00D67E8A"/>
    <w:rsid w:val="00E752BC"/>
    <w:rsid w:val="00E93E2C"/>
    <w:rsid w:val="00F96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A85D"/>
  <w15:docId w15:val="{82B7789D-2D62-4F8D-8105-FF725D99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28631">
      <w:bodyDiv w:val="1"/>
      <w:marLeft w:val="0"/>
      <w:marRight w:val="0"/>
      <w:marTop w:val="0"/>
      <w:marBottom w:val="0"/>
      <w:divBdr>
        <w:top w:val="none" w:sz="0" w:space="0" w:color="auto"/>
        <w:left w:val="none" w:sz="0" w:space="0" w:color="auto"/>
        <w:bottom w:val="none" w:sz="0" w:space="0" w:color="auto"/>
        <w:right w:val="none" w:sz="0" w:space="0" w:color="auto"/>
      </w:divBdr>
    </w:div>
    <w:div w:id="8028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0125</RACS_x0020_ID>
    <Approved_x0020_Provider xmlns="a8338b6e-77a6-4851-82b6-98166143ffdd">United Protestant Association of NSW Limited</Approved_x0020_Provider>
    <Management_x0020_Company_x0020_ID xmlns="a8338b6e-77a6-4851-82b6-98166143ffdd">12D2D8B8-78F4-DC11-AD41-005056922186</Management_x0020_Company_x0020_ID>
    <Home xmlns="a8338b6e-77a6-4851-82b6-98166143ffdd">Ascott Gardens</Home>
    <Signed xmlns="a8338b6e-77a6-4851-82b6-98166143ffdd" xsi:nil="true"/>
    <Uploaded xmlns="a8338b6e-77a6-4851-82b6-98166143ffdd">False</Uploaded>
    <Management_x0020_Company xmlns="a8338b6e-77a6-4851-82b6-98166143ffdd">UPA Central West Region</Management_x0020_Company>
    <Doc_x0020_Date xmlns="a8338b6e-77a6-4851-82b6-98166143ffdd">2021-11-17T23:34:00+00:00</Doc_x0020_Date>
    <CSI_x0020_ID xmlns="a8338b6e-77a6-4851-82b6-98166143ffdd" xsi:nil="true"/>
    <Case_x0020_ID xmlns="a8338b6e-77a6-4851-82b6-98166143ffdd" xsi:nil="true"/>
    <Approved_x0020_Provider_x0020_ID xmlns="a8338b6e-77a6-4851-82b6-98166143ffdd">03E7B244-75F4-DC11-AD41-005056922186</Approved_x0020_Provider_x0020_ID>
    <Location xmlns="a8338b6e-77a6-4851-82b6-98166143ffdd" xsi:nil="true"/>
    <Home_x0020_ID xmlns="a8338b6e-77a6-4851-82b6-98166143ffdd">65E4A0A5-7CF4-DC11-AD41-005056922186</Home_x0020_ID>
    <State xmlns="a8338b6e-77a6-4851-82b6-98166143ffdd">NSW</State>
    <Doc_x0020_Sent_Received_x0020_Date xmlns="a8338b6e-77a6-4851-82b6-98166143ffdd">2021-11-18T00:00:00+00:00</Doc_x0020_Sent_Received_x0020_Date>
    <Activity_x0020_ID xmlns="a8338b6e-77a6-4851-82b6-98166143ffdd">B0AC388C-1840-EC11-961E-005056922186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A64A-42B1-4D99-BFBE-3697C0B1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D7C124C-CF01-4963-85D2-0AB9049A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2021-12-10T01:57:00Z</dcterms:created>
  <dcterms:modified xsi:type="dcterms:W3CDTF">2021-12-10T01:57:00Z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