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E62E0" w14:textId="77777777" w:rsidR="003C6EC2" w:rsidRPr="003C6EC2" w:rsidRDefault="00970FB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07E648C" wp14:editId="007E648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767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7E648E" wp14:editId="007E64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36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Australian Migrant Resource Centre Home Care</w:t>
      </w:r>
      <w:r w:rsidRPr="003C6EC2">
        <w:rPr>
          <w:rFonts w:ascii="Arial Black" w:hAnsi="Arial Black"/>
        </w:rPr>
        <w:t xml:space="preserve"> </w:t>
      </w:r>
    </w:p>
    <w:p w14:paraId="007E62E1" w14:textId="77777777" w:rsidR="003C6EC2" w:rsidRPr="003C6EC2" w:rsidRDefault="00970FBE" w:rsidP="003C6EC2">
      <w:pPr>
        <w:pStyle w:val="Title"/>
        <w:spacing w:before="360" w:after="480"/>
      </w:pPr>
      <w:r w:rsidRPr="003C6EC2">
        <w:rPr>
          <w:rFonts w:ascii="Arial Black" w:eastAsia="Calibri" w:hAnsi="Arial Black"/>
          <w:sz w:val="56"/>
        </w:rPr>
        <w:t>Performance Report</w:t>
      </w:r>
    </w:p>
    <w:p w14:paraId="007E62E2" w14:textId="77777777" w:rsidR="001E6954" w:rsidRPr="003C6EC2" w:rsidRDefault="00970F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Coglin Street </w:t>
      </w:r>
      <w:r w:rsidRPr="003C6EC2">
        <w:rPr>
          <w:color w:val="FFFFFF" w:themeColor="background1"/>
          <w:sz w:val="28"/>
        </w:rPr>
        <w:br/>
        <w:t>ADELAIDE SA 5000</w:t>
      </w:r>
      <w:r w:rsidRPr="003C6EC2">
        <w:rPr>
          <w:color w:val="FFFFFF" w:themeColor="background1"/>
          <w:sz w:val="28"/>
        </w:rPr>
        <w:br/>
      </w:r>
      <w:r w:rsidRPr="003C6EC2">
        <w:rPr>
          <w:rFonts w:eastAsia="Calibri"/>
          <w:color w:val="FFFFFF" w:themeColor="background1"/>
          <w:sz w:val="28"/>
          <w:szCs w:val="56"/>
          <w:lang w:eastAsia="en-US"/>
        </w:rPr>
        <w:t>Phone number: 08 8217 9500</w:t>
      </w:r>
    </w:p>
    <w:p w14:paraId="007E62E3" w14:textId="77777777" w:rsidR="003C6EC2" w:rsidRDefault="00970F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600600 </w:t>
      </w:r>
    </w:p>
    <w:p w14:paraId="007E62E4" w14:textId="77777777" w:rsidR="001E6954" w:rsidRPr="003C6EC2" w:rsidRDefault="00970F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Migrant Resource Centre of South Australia Incorporated</w:t>
      </w:r>
    </w:p>
    <w:p w14:paraId="007E62E5" w14:textId="77777777" w:rsidR="001E6954" w:rsidRPr="003C6EC2" w:rsidRDefault="00970F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2021 to 3 February 2021</w:t>
      </w:r>
    </w:p>
    <w:p w14:paraId="007E62E6" w14:textId="71328025" w:rsidR="00825ED8" w:rsidRPr="00E93D41" w:rsidRDefault="00970FB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May 2021</w:t>
      </w:r>
    </w:p>
    <w:p w14:paraId="007E62E7" w14:textId="77777777" w:rsidR="001E6954" w:rsidRPr="003C6EC2" w:rsidRDefault="00F413ED" w:rsidP="001E6954">
      <w:pPr>
        <w:tabs>
          <w:tab w:val="left" w:pos="2127"/>
        </w:tabs>
        <w:spacing w:before="120"/>
        <w:rPr>
          <w:rFonts w:eastAsia="Calibri"/>
          <w:b/>
          <w:color w:val="FFFFFF" w:themeColor="background1"/>
          <w:sz w:val="28"/>
          <w:szCs w:val="56"/>
          <w:lang w:eastAsia="en-US"/>
        </w:rPr>
      </w:pPr>
    </w:p>
    <w:p w14:paraId="007E62E8" w14:textId="77777777" w:rsidR="003C6EC2" w:rsidRDefault="00F413E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07E62E9" w14:textId="77777777" w:rsidR="00637DA1" w:rsidRDefault="00970FBE" w:rsidP="00637DA1">
      <w:pPr>
        <w:pStyle w:val="Heading1"/>
      </w:pPr>
      <w:r>
        <w:lastRenderedPageBreak/>
        <w:t>Publication of report</w:t>
      </w:r>
    </w:p>
    <w:p w14:paraId="007E62EA" w14:textId="77777777" w:rsidR="00637DA1" w:rsidRPr="00915D1E" w:rsidRDefault="00970FBE"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0CA8C34" w14:textId="77777777" w:rsidR="00970FBE" w:rsidRPr="002642A9" w:rsidRDefault="00970FBE" w:rsidP="00970FBE">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0FBE" w14:paraId="7074951A" w14:textId="77777777" w:rsidTr="003E31F4">
        <w:trPr>
          <w:trHeight w:val="227"/>
        </w:trPr>
        <w:tc>
          <w:tcPr>
            <w:tcW w:w="3942" w:type="pct"/>
            <w:shd w:val="clear" w:color="auto" w:fill="auto"/>
          </w:tcPr>
          <w:p w14:paraId="55717F15" w14:textId="77777777" w:rsidR="00970FBE" w:rsidRPr="001E6954" w:rsidRDefault="00970FBE" w:rsidP="003E31F4">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7E251A72" w14:textId="77777777" w:rsidR="00970FBE" w:rsidRPr="001E6954" w:rsidRDefault="00970FBE" w:rsidP="003E31F4">
            <w:pPr>
              <w:keepNext/>
              <w:spacing w:before="40" w:after="40" w:line="240" w:lineRule="auto"/>
              <w:jc w:val="right"/>
              <w:rPr>
                <w:b/>
                <w:color w:val="0000FF"/>
              </w:rPr>
            </w:pPr>
          </w:p>
        </w:tc>
      </w:tr>
      <w:tr w:rsidR="00970FBE" w14:paraId="0192FFF3" w14:textId="77777777" w:rsidTr="003E31F4">
        <w:trPr>
          <w:trHeight w:val="227"/>
        </w:trPr>
        <w:tc>
          <w:tcPr>
            <w:tcW w:w="3942" w:type="pct"/>
            <w:shd w:val="clear" w:color="auto" w:fill="auto"/>
          </w:tcPr>
          <w:p w14:paraId="4388F2DE" w14:textId="77777777" w:rsidR="00970FBE" w:rsidRPr="001E6954" w:rsidRDefault="00970FBE" w:rsidP="003E31F4">
            <w:pPr>
              <w:spacing w:before="40" w:after="40" w:line="240" w:lineRule="auto"/>
              <w:ind w:left="318" w:hanging="7"/>
            </w:pPr>
            <w:r w:rsidRPr="001E6954">
              <w:t>Requirement 2(3)(a)</w:t>
            </w:r>
          </w:p>
        </w:tc>
        <w:tc>
          <w:tcPr>
            <w:tcW w:w="1058" w:type="pct"/>
            <w:shd w:val="clear" w:color="auto" w:fill="auto"/>
          </w:tcPr>
          <w:p w14:paraId="77DA0231" w14:textId="77777777" w:rsidR="00970FBE" w:rsidRPr="001E6954" w:rsidRDefault="00970FBE" w:rsidP="003E31F4">
            <w:pPr>
              <w:spacing w:before="40" w:after="40" w:line="240" w:lineRule="auto"/>
              <w:jc w:val="right"/>
              <w:rPr>
                <w:color w:val="0000FF"/>
              </w:rPr>
            </w:pPr>
            <w:r>
              <w:rPr>
                <w:bCs/>
                <w:iCs/>
                <w:color w:val="00577D"/>
                <w:szCs w:val="40"/>
              </w:rPr>
              <w:t>C</w:t>
            </w:r>
            <w:r w:rsidRPr="001E6954">
              <w:rPr>
                <w:bCs/>
                <w:iCs/>
                <w:color w:val="00577D"/>
                <w:szCs w:val="40"/>
              </w:rPr>
              <w:t>ompliant</w:t>
            </w:r>
          </w:p>
        </w:tc>
      </w:tr>
      <w:tr w:rsidR="00970FBE" w14:paraId="68A5BC12" w14:textId="77777777" w:rsidTr="003E31F4">
        <w:trPr>
          <w:trHeight w:val="227"/>
        </w:trPr>
        <w:tc>
          <w:tcPr>
            <w:tcW w:w="3942" w:type="pct"/>
            <w:shd w:val="clear" w:color="auto" w:fill="auto"/>
          </w:tcPr>
          <w:p w14:paraId="7F71C159" w14:textId="77777777" w:rsidR="00970FBE" w:rsidRPr="001E6954" w:rsidRDefault="00970FBE" w:rsidP="003E31F4">
            <w:pPr>
              <w:keepNext/>
              <w:spacing w:before="40" w:after="40" w:line="240" w:lineRule="auto"/>
              <w:rPr>
                <w:b/>
              </w:rPr>
            </w:pPr>
            <w:r w:rsidRPr="001E6954">
              <w:rPr>
                <w:b/>
              </w:rPr>
              <w:t>Standard 3 Personal care and clinical care</w:t>
            </w:r>
          </w:p>
        </w:tc>
        <w:tc>
          <w:tcPr>
            <w:tcW w:w="1058" w:type="pct"/>
            <w:shd w:val="clear" w:color="auto" w:fill="auto"/>
          </w:tcPr>
          <w:p w14:paraId="4A137CC0" w14:textId="77777777" w:rsidR="00970FBE" w:rsidRPr="001E6954" w:rsidRDefault="00970FBE" w:rsidP="003E31F4">
            <w:pPr>
              <w:keepNext/>
              <w:spacing w:before="40" w:after="40" w:line="240" w:lineRule="auto"/>
              <w:jc w:val="right"/>
              <w:rPr>
                <w:b/>
                <w:color w:val="0000FF"/>
              </w:rPr>
            </w:pPr>
          </w:p>
        </w:tc>
      </w:tr>
      <w:tr w:rsidR="00970FBE" w14:paraId="26817A29" w14:textId="77777777" w:rsidTr="003E31F4">
        <w:trPr>
          <w:trHeight w:val="227"/>
        </w:trPr>
        <w:tc>
          <w:tcPr>
            <w:tcW w:w="3942" w:type="pct"/>
            <w:shd w:val="clear" w:color="auto" w:fill="auto"/>
          </w:tcPr>
          <w:p w14:paraId="392CF514" w14:textId="77777777" w:rsidR="00970FBE" w:rsidRPr="001E6954" w:rsidRDefault="00970FBE" w:rsidP="003E31F4">
            <w:pPr>
              <w:spacing w:before="40" w:after="40" w:line="240" w:lineRule="auto"/>
              <w:ind w:left="318" w:hanging="7"/>
            </w:pPr>
            <w:r w:rsidRPr="001E6954">
              <w:t>Requirement 3(3)(a)</w:t>
            </w:r>
          </w:p>
        </w:tc>
        <w:tc>
          <w:tcPr>
            <w:tcW w:w="1058" w:type="pct"/>
            <w:shd w:val="clear" w:color="auto" w:fill="auto"/>
          </w:tcPr>
          <w:p w14:paraId="0CC2C162" w14:textId="77777777" w:rsidR="00970FBE" w:rsidRPr="001E6954" w:rsidRDefault="00970FBE" w:rsidP="003E31F4">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970FBE" w14:paraId="3EB39BF9" w14:textId="77777777" w:rsidTr="003E31F4">
        <w:trPr>
          <w:trHeight w:val="227"/>
        </w:trPr>
        <w:tc>
          <w:tcPr>
            <w:tcW w:w="3942" w:type="pct"/>
            <w:shd w:val="clear" w:color="auto" w:fill="auto"/>
          </w:tcPr>
          <w:p w14:paraId="50383B27" w14:textId="77777777" w:rsidR="00970FBE" w:rsidRPr="001E6954" w:rsidRDefault="00970FBE" w:rsidP="003E31F4">
            <w:pPr>
              <w:spacing w:before="40" w:after="40" w:line="240" w:lineRule="auto"/>
              <w:ind w:left="318" w:hanging="7"/>
            </w:pPr>
            <w:r w:rsidRPr="001E6954">
              <w:t>Requirement 3(3)(b)</w:t>
            </w:r>
          </w:p>
        </w:tc>
        <w:tc>
          <w:tcPr>
            <w:tcW w:w="1058" w:type="pct"/>
            <w:shd w:val="clear" w:color="auto" w:fill="auto"/>
          </w:tcPr>
          <w:p w14:paraId="18423338" w14:textId="77777777" w:rsidR="00970FBE" w:rsidRPr="001E6954" w:rsidRDefault="00970FBE" w:rsidP="003E31F4">
            <w:pPr>
              <w:spacing w:before="40" w:after="40" w:line="240" w:lineRule="auto"/>
              <w:jc w:val="right"/>
              <w:rPr>
                <w:color w:val="0000FF"/>
              </w:rPr>
            </w:pPr>
            <w:r>
              <w:rPr>
                <w:bCs/>
                <w:iCs/>
                <w:color w:val="00577D"/>
                <w:szCs w:val="40"/>
              </w:rPr>
              <w:t>C</w:t>
            </w:r>
            <w:r w:rsidRPr="001E6954">
              <w:rPr>
                <w:bCs/>
                <w:iCs/>
                <w:color w:val="00577D"/>
                <w:szCs w:val="40"/>
              </w:rPr>
              <w:t>ompliant</w:t>
            </w:r>
          </w:p>
        </w:tc>
      </w:tr>
      <w:tr w:rsidR="00970FBE" w14:paraId="25857E00" w14:textId="77777777" w:rsidTr="003E31F4">
        <w:trPr>
          <w:trHeight w:val="227"/>
        </w:trPr>
        <w:tc>
          <w:tcPr>
            <w:tcW w:w="3942" w:type="pct"/>
            <w:shd w:val="clear" w:color="auto" w:fill="auto"/>
          </w:tcPr>
          <w:p w14:paraId="0B7374E1" w14:textId="77777777" w:rsidR="00970FBE" w:rsidRPr="001E6954" w:rsidRDefault="00970FBE" w:rsidP="003E31F4">
            <w:pPr>
              <w:spacing w:before="40" w:after="40" w:line="240" w:lineRule="auto"/>
              <w:ind w:left="318" w:hanging="7"/>
            </w:pPr>
            <w:r>
              <w:t>Requirement 3(3)(g)</w:t>
            </w:r>
          </w:p>
        </w:tc>
        <w:tc>
          <w:tcPr>
            <w:tcW w:w="1058" w:type="pct"/>
            <w:shd w:val="clear" w:color="auto" w:fill="auto"/>
          </w:tcPr>
          <w:p w14:paraId="675791E9" w14:textId="77777777" w:rsidR="00970FBE" w:rsidRDefault="00970FBE" w:rsidP="003E31F4">
            <w:pPr>
              <w:spacing w:before="40" w:after="40" w:line="240" w:lineRule="auto"/>
              <w:jc w:val="right"/>
              <w:rPr>
                <w:bCs/>
                <w:iCs/>
                <w:color w:val="00577D"/>
                <w:szCs w:val="40"/>
              </w:rPr>
            </w:pPr>
            <w:r>
              <w:rPr>
                <w:bCs/>
                <w:iCs/>
                <w:color w:val="00577D"/>
                <w:szCs w:val="40"/>
              </w:rPr>
              <w:t>C</w:t>
            </w:r>
            <w:r w:rsidRPr="001E6954">
              <w:rPr>
                <w:bCs/>
                <w:iCs/>
                <w:color w:val="00577D"/>
                <w:szCs w:val="40"/>
              </w:rPr>
              <w:t>ompliant</w:t>
            </w:r>
          </w:p>
        </w:tc>
      </w:tr>
      <w:tr w:rsidR="00970FBE" w14:paraId="526DA4E2" w14:textId="77777777" w:rsidTr="003E31F4">
        <w:trPr>
          <w:trHeight w:val="227"/>
        </w:trPr>
        <w:tc>
          <w:tcPr>
            <w:tcW w:w="3942" w:type="pct"/>
            <w:shd w:val="clear" w:color="auto" w:fill="auto"/>
          </w:tcPr>
          <w:p w14:paraId="0D3F7E20" w14:textId="77777777" w:rsidR="00970FBE" w:rsidRPr="001E6954" w:rsidRDefault="00970FBE" w:rsidP="003E31F4">
            <w:pPr>
              <w:keepNext/>
              <w:spacing w:before="40" w:after="40" w:line="240" w:lineRule="auto"/>
              <w:rPr>
                <w:b/>
              </w:rPr>
            </w:pPr>
            <w:r w:rsidRPr="001E6954">
              <w:rPr>
                <w:b/>
              </w:rPr>
              <w:t>Standard 4 Services and supports for daily living</w:t>
            </w:r>
          </w:p>
        </w:tc>
        <w:tc>
          <w:tcPr>
            <w:tcW w:w="1058" w:type="pct"/>
            <w:shd w:val="clear" w:color="auto" w:fill="auto"/>
          </w:tcPr>
          <w:p w14:paraId="57D646F9" w14:textId="77777777" w:rsidR="00970FBE" w:rsidRPr="001E6954" w:rsidRDefault="00970FBE" w:rsidP="003E31F4">
            <w:pPr>
              <w:keepNext/>
              <w:spacing w:before="40" w:after="40" w:line="240" w:lineRule="auto"/>
              <w:jc w:val="right"/>
              <w:rPr>
                <w:b/>
                <w:color w:val="0000FF"/>
              </w:rPr>
            </w:pPr>
          </w:p>
        </w:tc>
      </w:tr>
      <w:tr w:rsidR="00970FBE" w14:paraId="52053726" w14:textId="77777777" w:rsidTr="003E31F4">
        <w:trPr>
          <w:trHeight w:val="227"/>
        </w:trPr>
        <w:tc>
          <w:tcPr>
            <w:tcW w:w="3942" w:type="pct"/>
            <w:shd w:val="clear" w:color="auto" w:fill="auto"/>
          </w:tcPr>
          <w:p w14:paraId="535B578E" w14:textId="77777777" w:rsidR="00970FBE" w:rsidRPr="001E6954" w:rsidRDefault="00970FBE" w:rsidP="003E31F4">
            <w:pPr>
              <w:spacing w:before="40" w:after="40" w:line="240" w:lineRule="auto"/>
              <w:ind w:left="318" w:hanging="7"/>
            </w:pPr>
            <w:r w:rsidRPr="001E6954">
              <w:t>Requirement 4(3)(b)</w:t>
            </w:r>
          </w:p>
        </w:tc>
        <w:tc>
          <w:tcPr>
            <w:tcW w:w="1058" w:type="pct"/>
            <w:shd w:val="clear" w:color="auto" w:fill="auto"/>
          </w:tcPr>
          <w:p w14:paraId="723ABA2D" w14:textId="77777777" w:rsidR="00970FBE" w:rsidRPr="001E6954" w:rsidRDefault="00970FBE" w:rsidP="003E31F4">
            <w:pPr>
              <w:spacing w:before="40" w:after="40" w:line="240" w:lineRule="auto"/>
              <w:jc w:val="right"/>
              <w:rPr>
                <w:color w:val="0000FF"/>
              </w:rPr>
            </w:pPr>
            <w:r w:rsidRPr="001E6954">
              <w:rPr>
                <w:bCs/>
                <w:iCs/>
                <w:color w:val="00577D"/>
                <w:szCs w:val="40"/>
              </w:rPr>
              <w:t>Compliant</w:t>
            </w:r>
          </w:p>
        </w:tc>
      </w:tr>
      <w:tr w:rsidR="00970FBE" w14:paraId="395EC19E" w14:textId="77777777" w:rsidTr="003E31F4">
        <w:trPr>
          <w:trHeight w:val="227"/>
        </w:trPr>
        <w:tc>
          <w:tcPr>
            <w:tcW w:w="3942" w:type="pct"/>
            <w:shd w:val="clear" w:color="auto" w:fill="auto"/>
          </w:tcPr>
          <w:p w14:paraId="2D218EBD" w14:textId="77777777" w:rsidR="00970FBE" w:rsidRPr="001E6954" w:rsidRDefault="00970FBE" w:rsidP="003E31F4">
            <w:pPr>
              <w:keepNext/>
              <w:spacing w:before="40" w:after="40" w:line="240" w:lineRule="auto"/>
              <w:rPr>
                <w:b/>
              </w:rPr>
            </w:pPr>
            <w:r w:rsidRPr="001E6954">
              <w:rPr>
                <w:b/>
              </w:rPr>
              <w:t>Standard 8 Organisational governance</w:t>
            </w:r>
          </w:p>
        </w:tc>
        <w:tc>
          <w:tcPr>
            <w:tcW w:w="1058" w:type="pct"/>
            <w:shd w:val="clear" w:color="auto" w:fill="auto"/>
          </w:tcPr>
          <w:p w14:paraId="7B6DABA5" w14:textId="77777777" w:rsidR="00970FBE" w:rsidRPr="001E6954" w:rsidRDefault="00970FBE" w:rsidP="003E31F4">
            <w:pPr>
              <w:keepNext/>
              <w:spacing w:before="40" w:after="40" w:line="240" w:lineRule="auto"/>
              <w:jc w:val="right"/>
              <w:rPr>
                <w:b/>
                <w:color w:val="0000FF"/>
              </w:rPr>
            </w:pPr>
          </w:p>
        </w:tc>
      </w:tr>
      <w:tr w:rsidR="00970FBE" w14:paraId="26D76B8D" w14:textId="77777777" w:rsidTr="003E31F4">
        <w:trPr>
          <w:trHeight w:val="227"/>
        </w:trPr>
        <w:tc>
          <w:tcPr>
            <w:tcW w:w="3942" w:type="pct"/>
            <w:shd w:val="clear" w:color="auto" w:fill="auto"/>
          </w:tcPr>
          <w:p w14:paraId="03369ACD" w14:textId="77777777" w:rsidR="00970FBE" w:rsidRPr="001E6954" w:rsidRDefault="00970FBE" w:rsidP="003E31F4">
            <w:pPr>
              <w:spacing w:before="40" w:after="40" w:line="240" w:lineRule="auto"/>
              <w:ind w:left="318" w:hanging="7"/>
            </w:pPr>
            <w:r w:rsidRPr="001E6954">
              <w:t>Requirement 8(3)(d)</w:t>
            </w:r>
          </w:p>
        </w:tc>
        <w:tc>
          <w:tcPr>
            <w:tcW w:w="1058" w:type="pct"/>
            <w:shd w:val="clear" w:color="auto" w:fill="auto"/>
          </w:tcPr>
          <w:p w14:paraId="60DD5A20" w14:textId="77777777" w:rsidR="00970FBE" w:rsidRPr="001E6954" w:rsidRDefault="00970FBE" w:rsidP="003E31F4">
            <w:pPr>
              <w:spacing w:before="40" w:after="40" w:line="240" w:lineRule="auto"/>
              <w:jc w:val="right"/>
              <w:rPr>
                <w:color w:val="0000FF"/>
              </w:rPr>
            </w:pPr>
            <w:r w:rsidRPr="001E6954">
              <w:rPr>
                <w:bCs/>
                <w:iCs/>
                <w:color w:val="00577D"/>
                <w:szCs w:val="40"/>
              </w:rPr>
              <w:t>Compliant</w:t>
            </w:r>
          </w:p>
        </w:tc>
      </w:tr>
      <w:tr w:rsidR="00970FBE" w14:paraId="3220DBB3" w14:textId="77777777" w:rsidTr="003E31F4">
        <w:trPr>
          <w:trHeight w:val="227"/>
        </w:trPr>
        <w:tc>
          <w:tcPr>
            <w:tcW w:w="3942" w:type="pct"/>
            <w:shd w:val="clear" w:color="auto" w:fill="auto"/>
          </w:tcPr>
          <w:p w14:paraId="3145B63F" w14:textId="77777777" w:rsidR="00970FBE" w:rsidRPr="001E6954" w:rsidRDefault="00970FBE" w:rsidP="003E31F4">
            <w:pPr>
              <w:spacing w:before="40" w:after="40" w:line="240" w:lineRule="auto"/>
              <w:ind w:left="318" w:hanging="7"/>
            </w:pPr>
            <w:r w:rsidRPr="001E6954">
              <w:t>Requirement 8(3)(e)</w:t>
            </w:r>
          </w:p>
        </w:tc>
        <w:tc>
          <w:tcPr>
            <w:tcW w:w="1058" w:type="pct"/>
            <w:shd w:val="clear" w:color="auto" w:fill="auto"/>
          </w:tcPr>
          <w:p w14:paraId="5A6D674D" w14:textId="77777777" w:rsidR="00970FBE" w:rsidRPr="001E6954" w:rsidRDefault="00970FBE" w:rsidP="003E31F4">
            <w:pPr>
              <w:spacing w:before="40" w:after="40" w:line="240" w:lineRule="auto"/>
              <w:jc w:val="right"/>
              <w:rPr>
                <w:color w:val="0000FF"/>
              </w:rPr>
            </w:pPr>
            <w:r w:rsidRPr="001E6954">
              <w:rPr>
                <w:bCs/>
                <w:iCs/>
                <w:color w:val="00577D"/>
                <w:szCs w:val="40"/>
              </w:rPr>
              <w:t>Compliant</w:t>
            </w:r>
          </w:p>
        </w:tc>
      </w:tr>
      <w:bookmarkEnd w:id="1"/>
    </w:tbl>
    <w:p w14:paraId="31993CFE" w14:textId="77777777" w:rsidR="00970FBE" w:rsidRDefault="00970FBE" w:rsidP="00970FBE">
      <w:pPr>
        <w:sectPr w:rsidR="00970FBE" w:rsidSect="00165658">
          <w:headerReference w:type="first" r:id="rId16"/>
          <w:footerReference w:type="first" r:id="rId17"/>
          <w:pgSz w:w="11906" w:h="16838"/>
          <w:pgMar w:top="1701" w:right="1418" w:bottom="1418" w:left="1418" w:header="709" w:footer="397" w:gutter="0"/>
          <w:cols w:space="708"/>
          <w:docGrid w:linePitch="360"/>
        </w:sectPr>
      </w:pPr>
    </w:p>
    <w:p w14:paraId="5EC5A361" w14:textId="77777777" w:rsidR="00970FBE" w:rsidRPr="00D21DCD" w:rsidRDefault="00970FBE" w:rsidP="00970FBE">
      <w:pPr>
        <w:pStyle w:val="Heading1"/>
      </w:pPr>
      <w:r>
        <w:lastRenderedPageBreak/>
        <w:t>Detailed assessment</w:t>
      </w:r>
    </w:p>
    <w:p w14:paraId="5F19A889" w14:textId="77777777" w:rsidR="00970FBE" w:rsidRPr="00D63989" w:rsidRDefault="00970FBE" w:rsidP="00970FB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6389F9" w14:textId="77777777" w:rsidR="00970FBE" w:rsidRPr="001E6954" w:rsidRDefault="00970FBE" w:rsidP="00970FBE">
      <w:pPr>
        <w:rPr>
          <w:color w:val="auto"/>
        </w:rPr>
      </w:pPr>
      <w:r w:rsidRPr="00D63989">
        <w:t>The report also specifies areas in which improvements must be made to ensure the Quality Standards are complied with.</w:t>
      </w:r>
    </w:p>
    <w:p w14:paraId="63B11F79" w14:textId="77777777" w:rsidR="00970FBE" w:rsidRPr="00D63989" w:rsidRDefault="00970FBE" w:rsidP="00970FBE">
      <w:r w:rsidRPr="00D63989">
        <w:t>The following information has been taken into account in developing this performance report:</w:t>
      </w:r>
    </w:p>
    <w:p w14:paraId="1D115547" w14:textId="77777777" w:rsidR="00970FBE" w:rsidRDefault="00970FBE" w:rsidP="00970FB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E0492">
        <w:t>a site assessment, observations at the service, review of documents and interviews with staff, consumers/representatives and others</w:t>
      </w:r>
    </w:p>
    <w:p w14:paraId="3D0142FC" w14:textId="77777777" w:rsidR="00970FBE" w:rsidRPr="00365DAE" w:rsidRDefault="00970FBE" w:rsidP="00970FBE">
      <w:pPr>
        <w:pStyle w:val="ListBullet"/>
      </w:pPr>
      <w:r w:rsidRPr="00365DAE">
        <w:t xml:space="preserve">the </w:t>
      </w:r>
      <w:r>
        <w:t>Approved P</w:t>
      </w:r>
      <w:r w:rsidRPr="00365DAE">
        <w:t>rovider</w:t>
      </w:r>
      <w:r>
        <w:t>’s</w:t>
      </w:r>
      <w:r w:rsidRPr="00365DAE">
        <w:t xml:space="preserve"> response</w:t>
      </w:r>
      <w:r>
        <w:t xml:space="preserve"> to the Assessment Contact - Site report</w:t>
      </w:r>
      <w:r w:rsidRPr="00365DAE">
        <w:t xml:space="preserve"> </w:t>
      </w:r>
      <w:r>
        <w:t>received 23 February 2021</w:t>
      </w:r>
    </w:p>
    <w:p w14:paraId="74738E3E" w14:textId="77777777" w:rsidR="00970FBE" w:rsidRPr="009E0492" w:rsidRDefault="00970FBE" w:rsidP="00970FBE">
      <w:pPr>
        <w:pStyle w:val="ListBullet"/>
      </w:pPr>
      <w:r w:rsidRPr="009E0492">
        <w:t>the Assessment Team’s report fo</w:t>
      </w:r>
      <w:r>
        <w:t>r</w:t>
      </w:r>
      <w:r w:rsidRPr="009E0492">
        <w:t xml:space="preserve"> the Assessment Contact – Desk conducted on 24 March 2020</w:t>
      </w:r>
    </w:p>
    <w:p w14:paraId="1024D26B" w14:textId="77777777" w:rsidR="00970FBE" w:rsidRPr="00D63989" w:rsidRDefault="00970FBE" w:rsidP="00970FBE">
      <w:pPr>
        <w:pStyle w:val="ListBullet"/>
      </w:pPr>
      <w:r>
        <w:t xml:space="preserve">the Final Quality Review Report for the Quality Review conducted 8 to 9 October 2019. </w:t>
      </w:r>
    </w:p>
    <w:p w14:paraId="6FA909F1" w14:textId="77777777" w:rsidR="00970FBE" w:rsidRDefault="00970FBE" w:rsidP="00970FBE">
      <w:pPr>
        <w:spacing w:after="160" w:line="259" w:lineRule="auto"/>
        <w:rPr>
          <w:rFonts w:cs="Times New Roman"/>
        </w:rPr>
      </w:pPr>
    </w:p>
    <w:p w14:paraId="42EF4FCC" w14:textId="77777777" w:rsidR="00970FBE" w:rsidRDefault="00970FBE" w:rsidP="00970FBE">
      <w:pPr>
        <w:sectPr w:rsidR="00970FBE" w:rsidSect="00E22030">
          <w:headerReference w:type="first" r:id="rId18"/>
          <w:pgSz w:w="11906" w:h="16838"/>
          <w:pgMar w:top="1701" w:right="1418" w:bottom="1418" w:left="1418" w:header="709" w:footer="397" w:gutter="0"/>
          <w:cols w:space="708"/>
          <w:docGrid w:linePitch="360"/>
        </w:sectPr>
      </w:pPr>
    </w:p>
    <w:p w14:paraId="71D518A7" w14:textId="77777777" w:rsidR="00970FBE" w:rsidRPr="00154403" w:rsidRDefault="00970FBE" w:rsidP="00970FBE"/>
    <w:p w14:paraId="171FACD1" w14:textId="77777777" w:rsidR="00970FBE" w:rsidRDefault="00970FBE" w:rsidP="00970FBE">
      <w:pPr>
        <w:sectPr w:rsidR="00970FBE" w:rsidSect="00C219E7">
          <w:headerReference w:type="default" r:id="rId19"/>
          <w:type w:val="continuous"/>
          <w:pgSz w:w="11906" w:h="16838"/>
          <w:pgMar w:top="1701" w:right="1418" w:bottom="1418" w:left="1418" w:header="709" w:footer="397" w:gutter="0"/>
          <w:cols w:space="708"/>
          <w:titlePg/>
          <w:docGrid w:linePitch="360"/>
        </w:sectPr>
      </w:pPr>
    </w:p>
    <w:p w14:paraId="35358200" w14:textId="77777777" w:rsidR="00970FBE" w:rsidRDefault="00970FBE" w:rsidP="00970FBE">
      <w:pPr>
        <w:pStyle w:val="Heading1"/>
        <w:tabs>
          <w:tab w:val="right" w:pos="9070"/>
        </w:tabs>
        <w:spacing w:before="560" w:after="640"/>
        <w:rPr>
          <w:color w:val="FFFFFF" w:themeColor="background1"/>
        </w:rPr>
        <w:sectPr w:rsidR="00970FBE"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1BDAB23" wp14:editId="645B183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860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60C91D0E" w14:textId="77777777" w:rsidR="00970FBE" w:rsidRPr="00ED6B57" w:rsidRDefault="00970FBE" w:rsidP="00970FBE">
      <w:pPr>
        <w:pStyle w:val="Heading3"/>
        <w:shd w:val="clear" w:color="auto" w:fill="F2F2F2" w:themeFill="background1" w:themeFillShade="F2"/>
      </w:pPr>
      <w:r w:rsidRPr="00ED6B57">
        <w:t>Consumer outcome:</w:t>
      </w:r>
    </w:p>
    <w:p w14:paraId="1E6C80DF" w14:textId="77777777" w:rsidR="00970FBE" w:rsidRPr="00ED6B57" w:rsidRDefault="00970FBE" w:rsidP="00970FB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98BC3C" w14:textId="77777777" w:rsidR="00970FBE" w:rsidRPr="00ED6B57" w:rsidRDefault="00970FBE" w:rsidP="00970FBE">
      <w:pPr>
        <w:pStyle w:val="Heading3"/>
        <w:shd w:val="clear" w:color="auto" w:fill="F2F2F2" w:themeFill="background1" w:themeFillShade="F2"/>
      </w:pPr>
      <w:r w:rsidRPr="00ED6B57">
        <w:t>Organisation statement:</w:t>
      </w:r>
    </w:p>
    <w:p w14:paraId="557A1FBD" w14:textId="77777777" w:rsidR="00970FBE" w:rsidRPr="00ED6B57" w:rsidRDefault="00970FBE" w:rsidP="00970FB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bookmarkStart w:id="3" w:name="_GoBack"/>
      <w:bookmarkEnd w:id="3"/>
    </w:p>
    <w:p w14:paraId="49207C9D" w14:textId="77777777" w:rsidR="00970FBE" w:rsidRDefault="00970FBE" w:rsidP="00970FBE">
      <w:pPr>
        <w:pStyle w:val="Heading2"/>
      </w:pPr>
      <w:r>
        <w:t xml:space="preserve">Assessment </w:t>
      </w:r>
      <w:r w:rsidRPr="002B2C0F">
        <w:t>of Standard</w:t>
      </w:r>
      <w:r>
        <w:t xml:space="preserve"> 2</w:t>
      </w:r>
    </w:p>
    <w:p w14:paraId="7E595C89" w14:textId="77777777" w:rsidR="00970FBE" w:rsidRPr="007C4976" w:rsidRDefault="00970FBE" w:rsidP="00970FBE">
      <w:pPr>
        <w:rPr>
          <w:rFonts w:eastAsiaTheme="minorHAnsi"/>
          <w:color w:val="auto"/>
        </w:rPr>
      </w:pPr>
      <w:r w:rsidRPr="007C4976">
        <w:rPr>
          <w:rFonts w:eastAsiaTheme="minorHAnsi"/>
          <w:color w:val="auto"/>
        </w:rPr>
        <w:t xml:space="preserve">The Assessment Team assessed Requirement (3)(a) in this Standard at this Assessment Contact. All other Requirements in this Standard were not assessed. Therefore, an overall assessment of this Standard has not been completed. </w:t>
      </w:r>
    </w:p>
    <w:p w14:paraId="453FFB3D" w14:textId="77777777" w:rsidR="00970FBE" w:rsidRDefault="00970FBE" w:rsidP="00970FBE">
      <w:pPr>
        <w:rPr>
          <w:rFonts w:eastAsiaTheme="minorHAnsi"/>
        </w:rPr>
      </w:pPr>
      <w:r>
        <w:rPr>
          <w:rFonts w:eastAsiaTheme="minorHAnsi"/>
        </w:rPr>
        <w:t xml:space="preserve">The purpose of this Assessment Contact was to assess the service’s performance in relation to Requirement (3)(a) in this Standard. This Requirement was found to be Non-compliant following a Quality Review conducted on 8 to 9 October 2019 where it was found the service was unable to demonstrate that assessment and planning processes included consideration of risks to consumers’ health and well-being or informed the delivery of safe and effective care and services. </w:t>
      </w:r>
    </w:p>
    <w:p w14:paraId="42963C96" w14:textId="77777777" w:rsidR="00970FBE" w:rsidRDefault="00970FBE" w:rsidP="00970FBE">
      <w:pPr>
        <w:rPr>
          <w:rFonts w:eastAsia="Calibri"/>
          <w:color w:val="auto"/>
          <w:lang w:eastAsia="en-US"/>
        </w:rPr>
      </w:pPr>
      <w:r>
        <w:rPr>
          <w:rFonts w:eastAsia="Calibri"/>
          <w:color w:val="auto"/>
          <w:lang w:eastAsia="en-US"/>
        </w:rPr>
        <w:t>The Assessment Team have recommended Requirement (3)(a) in this Standard as met. The Approved Provider submitted a response to the Assessment Team’s report which indicates they agree with the Assessment Team’s findings.</w:t>
      </w:r>
    </w:p>
    <w:p w14:paraId="189F0FC6" w14:textId="77777777" w:rsidR="00970FBE" w:rsidRPr="00FA30B8" w:rsidRDefault="00970FBE" w:rsidP="00970FBE">
      <w:pPr>
        <w:rPr>
          <w:rFonts w:eastAsiaTheme="minorHAnsi"/>
          <w:color w:val="auto"/>
        </w:rPr>
      </w:pPr>
      <w:r>
        <w:rPr>
          <w:rFonts w:eastAsiaTheme="minorHAnsi"/>
          <w:color w:val="auto"/>
        </w:rPr>
        <w:t>Based on the findings and evidence in the Assessment Team’s report, I find the Australian Migrant Resource Centre of South Australia Incorporated, in relation to Australian Migrant Resource Centre Home Care, Compliant with Standard 2 Requirement (3)(a).</w:t>
      </w:r>
      <w:bookmarkStart w:id="4" w:name="_Hlk63240790"/>
      <w:r>
        <w:rPr>
          <w:rFonts w:eastAsiaTheme="minorHAnsi"/>
          <w:color w:val="auto"/>
        </w:rPr>
        <w:t xml:space="preserve"> I have provided reasons for my finding in the specific Requirement below. </w:t>
      </w:r>
      <w:bookmarkEnd w:id="4"/>
    </w:p>
    <w:p w14:paraId="292CEB22" w14:textId="77777777" w:rsidR="00970FBE" w:rsidRDefault="00970FBE" w:rsidP="00970FBE">
      <w:pPr>
        <w:rPr>
          <w:rFonts w:eastAsia="Calibri"/>
          <w:i/>
          <w:color w:val="auto"/>
          <w:lang w:eastAsia="en-US"/>
        </w:rPr>
      </w:pPr>
    </w:p>
    <w:p w14:paraId="3B4546C7" w14:textId="77777777" w:rsidR="00970FBE" w:rsidRPr="00D435F8" w:rsidRDefault="00970FBE" w:rsidP="00970FBE">
      <w:pPr>
        <w:rPr>
          <w:rFonts w:eastAsia="Calibri"/>
          <w:i/>
          <w:color w:val="auto"/>
          <w:lang w:eastAsia="en-US"/>
        </w:rPr>
      </w:pPr>
    </w:p>
    <w:p w14:paraId="6BB90872" w14:textId="77777777" w:rsidR="00970FBE" w:rsidRDefault="00970FBE" w:rsidP="00970FBE">
      <w:pPr>
        <w:pStyle w:val="Heading2"/>
      </w:pPr>
      <w:r>
        <w:lastRenderedPageBreak/>
        <w:t>Assessment of Standard 2 Requirements</w:t>
      </w:r>
      <w:r w:rsidRPr="0066387A">
        <w:rPr>
          <w:i/>
          <w:color w:val="0000FF"/>
          <w:sz w:val="24"/>
          <w:szCs w:val="24"/>
        </w:rPr>
        <w:t xml:space="preserve"> </w:t>
      </w:r>
    </w:p>
    <w:p w14:paraId="3485FA8C" w14:textId="77777777" w:rsidR="00970FBE" w:rsidRDefault="00970FBE" w:rsidP="00970FBE">
      <w:pPr>
        <w:pStyle w:val="Heading3"/>
      </w:pPr>
      <w:r w:rsidRPr="00051035">
        <w:t xml:space="preserve">Requirement </w:t>
      </w:r>
      <w:r>
        <w:t>2</w:t>
      </w:r>
      <w:r w:rsidRPr="00051035">
        <w:t>(3)(a)</w:t>
      </w:r>
      <w:r w:rsidRPr="00051035">
        <w:tab/>
        <w:t>Compliant</w:t>
      </w:r>
    </w:p>
    <w:p w14:paraId="12E98D87" w14:textId="77777777" w:rsidR="00970FBE" w:rsidRPr="001F433A" w:rsidRDefault="00970FBE" w:rsidP="00970FBE">
      <w:pPr>
        <w:rPr>
          <w:i/>
        </w:rPr>
      </w:pPr>
      <w:r w:rsidRPr="001F433A">
        <w:rPr>
          <w:i/>
        </w:rPr>
        <w:t>Assessment and planning, including consideration of risks to the consumer’s health and well-being, informs the delivery of safe and effective care and services.</w:t>
      </w:r>
    </w:p>
    <w:p w14:paraId="24E71E28" w14:textId="77777777" w:rsidR="00970FBE" w:rsidRDefault="00970FBE" w:rsidP="00970FBE">
      <w:pPr>
        <w:rPr>
          <w:color w:val="auto"/>
        </w:rPr>
      </w:pPr>
      <w:r w:rsidRPr="00046DD5">
        <w:rPr>
          <w:color w:val="auto"/>
        </w:rPr>
        <w:t>Following a</w:t>
      </w:r>
      <w:r>
        <w:rPr>
          <w:color w:val="auto"/>
        </w:rPr>
        <w:t xml:space="preserve"> Quality Review conducted on </w:t>
      </w:r>
      <w:r>
        <w:rPr>
          <w:rFonts w:eastAsiaTheme="minorHAnsi"/>
        </w:rPr>
        <w:t xml:space="preserve">8 to 9 October 2019 </w:t>
      </w:r>
      <w:r w:rsidRPr="00046DD5">
        <w:rPr>
          <w:color w:val="auto"/>
        </w:rPr>
        <w:t>this Requirement was found to be Non-compliant because</w:t>
      </w:r>
      <w:r w:rsidRPr="006753B6">
        <w:rPr>
          <w:rFonts w:eastAsiaTheme="minorHAnsi"/>
        </w:rPr>
        <w:t xml:space="preserve"> </w:t>
      </w:r>
      <w:r>
        <w:rPr>
          <w:rFonts w:eastAsiaTheme="minorHAnsi"/>
        </w:rPr>
        <w:t>the service was unable to demonstrate assessment and planning processes included consideration of risks to consumers’ health and well-being or informed the delivery of safe and effective care and services.</w:t>
      </w:r>
      <w:r w:rsidRPr="00046DD5">
        <w:rPr>
          <w:color w:val="auto"/>
        </w:rPr>
        <w:t xml:space="preserve"> In response to the deficiencies identified, the service implemented improvements</w:t>
      </w:r>
      <w:r>
        <w:rPr>
          <w:color w:val="auto"/>
        </w:rPr>
        <w:t>,</w:t>
      </w:r>
      <w:r w:rsidRPr="00046DD5">
        <w:rPr>
          <w:color w:val="auto"/>
        </w:rPr>
        <w:t xml:space="preserve"> including (but not limited to):</w:t>
      </w:r>
    </w:p>
    <w:p w14:paraId="517C9B27" w14:textId="77777777" w:rsidR="00970FBE" w:rsidRPr="005619F7" w:rsidRDefault="00970FBE" w:rsidP="00970FBE">
      <w:pPr>
        <w:pStyle w:val="ListBullet"/>
        <w:numPr>
          <w:ilvl w:val="0"/>
          <w:numId w:val="38"/>
        </w:numPr>
        <w:ind w:left="360"/>
      </w:pPr>
      <w:r>
        <w:t>Policies and procedures have been reviewed and updated to reflect the organisation’s new comprehensive approach to assessments and includes new assessment tools. Staff and c</w:t>
      </w:r>
      <w:r w:rsidRPr="005619F7">
        <w:t>ase</w:t>
      </w:r>
      <w:r>
        <w:t>/</w:t>
      </w:r>
      <w:r w:rsidRPr="005619F7">
        <w:t xml:space="preserve">program managers were provided with training in relation to new assessment tools and policies/procedures. </w:t>
      </w:r>
    </w:p>
    <w:p w14:paraId="345910F8" w14:textId="77777777" w:rsidR="00970FBE" w:rsidRDefault="00970FBE" w:rsidP="00970FBE">
      <w:pPr>
        <w:pStyle w:val="ListBullet"/>
        <w:numPr>
          <w:ilvl w:val="0"/>
          <w:numId w:val="38"/>
        </w:numPr>
        <w:ind w:left="360"/>
      </w:pPr>
      <w:r>
        <w:t xml:space="preserve">New assessment tools have been introduced, with all consumers being consulted and reassessed with the new assessment tools, including relevant risk assessments. </w:t>
      </w:r>
    </w:p>
    <w:p w14:paraId="57ECBFDA" w14:textId="77777777" w:rsidR="00970FBE" w:rsidRDefault="00970FBE" w:rsidP="00970FBE">
      <w:pPr>
        <w:pStyle w:val="ListBullet"/>
        <w:numPr>
          <w:ilvl w:val="0"/>
          <w:numId w:val="38"/>
        </w:numPr>
        <w:ind w:left="360"/>
      </w:pPr>
      <w:r>
        <w:t xml:space="preserve">A spreadsheet has been developed to monitor review and reassessment dates and a registered nurse assigned the responsibility of monitoring this spreadsheet. </w:t>
      </w:r>
    </w:p>
    <w:p w14:paraId="3088EC28" w14:textId="77777777" w:rsidR="00970FBE" w:rsidRDefault="00970FBE" w:rsidP="00970FBE">
      <w:pPr>
        <w:rPr>
          <w:color w:val="auto"/>
        </w:rPr>
      </w:pPr>
      <w:r w:rsidRPr="0097681B">
        <w:rPr>
          <w:color w:val="auto"/>
        </w:rPr>
        <w:t xml:space="preserve">The Assessment Team provided the following </w:t>
      </w:r>
      <w:r>
        <w:rPr>
          <w:color w:val="auto"/>
        </w:rPr>
        <w:t>information</w:t>
      </w:r>
      <w:r w:rsidRPr="0097681B">
        <w:rPr>
          <w:color w:val="auto"/>
        </w:rPr>
        <w:t xml:space="preserve"> and evidence </w:t>
      </w:r>
      <w:r>
        <w:rPr>
          <w:color w:val="auto"/>
        </w:rPr>
        <w:t>relevant to my finding</w:t>
      </w:r>
      <w:r w:rsidRPr="0097681B">
        <w:rPr>
          <w:color w:val="auto"/>
        </w:rPr>
        <w:t>:</w:t>
      </w:r>
    </w:p>
    <w:p w14:paraId="0FD88BD5" w14:textId="77777777" w:rsidR="00970FBE" w:rsidRDefault="00970FBE" w:rsidP="00970FBE">
      <w:pPr>
        <w:pStyle w:val="ListBullet"/>
        <w:numPr>
          <w:ilvl w:val="0"/>
          <w:numId w:val="38"/>
        </w:numPr>
        <w:ind w:left="360"/>
      </w:pPr>
      <w:r>
        <w:t xml:space="preserve">All consumers and representatives interviewed confirmed staff understand consumers’ needs and goals and support them to make decisions about their care and services. </w:t>
      </w:r>
    </w:p>
    <w:p w14:paraId="017920EE" w14:textId="77777777" w:rsidR="00970FBE" w:rsidRDefault="00970FBE" w:rsidP="00970FBE">
      <w:pPr>
        <w:pStyle w:val="ListBullet"/>
        <w:numPr>
          <w:ilvl w:val="0"/>
          <w:numId w:val="38"/>
        </w:numPr>
        <w:ind w:left="360"/>
      </w:pPr>
      <w:r>
        <w:t xml:space="preserve">Clinical and care staff interviewed were able to describe assessment and care planning processes in accordance with the service’s processes. </w:t>
      </w:r>
    </w:p>
    <w:p w14:paraId="1EF106EE" w14:textId="77777777" w:rsidR="00970FBE" w:rsidRDefault="00970FBE" w:rsidP="00970FBE">
      <w:pPr>
        <w:pStyle w:val="ListBullet"/>
        <w:numPr>
          <w:ilvl w:val="0"/>
          <w:numId w:val="38"/>
        </w:numPr>
        <w:ind w:left="360"/>
      </w:pPr>
      <w:r>
        <w:t xml:space="preserve">Care plans viewed are reflective of assessments and identifies consumers’ needs and preferences. Care plans also contain information from allied health professionals and indicates consumers’ risks have been assessed and included in plans of care. </w:t>
      </w:r>
    </w:p>
    <w:p w14:paraId="1FA3A258" w14:textId="77777777" w:rsidR="00970FBE" w:rsidRPr="00FD3B0D" w:rsidRDefault="00970FBE" w:rsidP="00970FBE">
      <w:pPr>
        <w:rPr>
          <w:rFonts w:eastAsiaTheme="minorHAnsi"/>
          <w:color w:val="auto"/>
        </w:rPr>
      </w:pPr>
      <w:r w:rsidRPr="00FD3B0D">
        <w:rPr>
          <w:rFonts w:eastAsiaTheme="minorHAnsi"/>
          <w:color w:val="auto"/>
        </w:rPr>
        <w:t xml:space="preserve">Based on the findings and evidence in the Assessment Team’s report, I find the Australian Migrant Resource Centre of South Australia Incorporated, in relation to </w:t>
      </w:r>
      <w:r w:rsidRPr="00FD3B0D">
        <w:rPr>
          <w:rFonts w:eastAsiaTheme="minorHAnsi"/>
          <w:color w:val="auto"/>
        </w:rPr>
        <w:lastRenderedPageBreak/>
        <w:t xml:space="preserve">Australian Migrant Resource Centre Home Care, Compliant with Standard 2 Requirement (3)(a). </w:t>
      </w:r>
    </w:p>
    <w:p w14:paraId="6397CCB1" w14:textId="77777777" w:rsidR="00970FBE" w:rsidRPr="00FA532E" w:rsidRDefault="00970FBE" w:rsidP="00970FBE">
      <w:pPr>
        <w:pStyle w:val="ListBullet"/>
        <w:numPr>
          <w:ilvl w:val="0"/>
          <w:numId w:val="0"/>
        </w:numPr>
        <w:ind w:left="360"/>
      </w:pPr>
    </w:p>
    <w:p w14:paraId="519485C4" w14:textId="77777777" w:rsidR="00970FBE" w:rsidRPr="0097681B" w:rsidRDefault="00970FBE" w:rsidP="00970FBE">
      <w:pPr>
        <w:rPr>
          <w:color w:val="auto"/>
        </w:rPr>
      </w:pPr>
    </w:p>
    <w:p w14:paraId="49DCA218" w14:textId="77777777" w:rsidR="00970FBE" w:rsidRPr="00934888" w:rsidRDefault="00970FBE" w:rsidP="00970FBE"/>
    <w:p w14:paraId="30435028" w14:textId="77777777" w:rsidR="00970FBE" w:rsidRDefault="00970FBE" w:rsidP="00970FBE">
      <w:pPr>
        <w:sectPr w:rsidR="00970FBE" w:rsidSect="008526A3">
          <w:headerReference w:type="default" r:id="rId22"/>
          <w:type w:val="continuous"/>
          <w:pgSz w:w="11906" w:h="16838"/>
          <w:pgMar w:top="1701" w:right="1418" w:bottom="1418" w:left="1418" w:header="709" w:footer="397" w:gutter="0"/>
          <w:cols w:space="708"/>
          <w:titlePg/>
          <w:docGrid w:linePitch="360"/>
        </w:sectPr>
      </w:pPr>
    </w:p>
    <w:p w14:paraId="2166D56A" w14:textId="77777777" w:rsidR="00970FBE" w:rsidRDefault="00970FBE" w:rsidP="00970FBE">
      <w:pPr>
        <w:pStyle w:val="Heading1"/>
        <w:tabs>
          <w:tab w:val="right" w:pos="9070"/>
        </w:tabs>
        <w:spacing w:before="560" w:after="640"/>
        <w:rPr>
          <w:color w:val="FFFFFF" w:themeColor="background1"/>
          <w:sz w:val="36"/>
        </w:rPr>
        <w:sectPr w:rsidR="00970FBE"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15BD8A52" wp14:editId="237032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72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11616E8" w14:textId="77777777" w:rsidR="00970FBE" w:rsidRPr="00FD1B02" w:rsidRDefault="00970FBE" w:rsidP="00970FBE">
      <w:pPr>
        <w:pStyle w:val="Heading3"/>
        <w:shd w:val="clear" w:color="auto" w:fill="F2F2F2" w:themeFill="background1" w:themeFillShade="F2"/>
      </w:pPr>
      <w:r w:rsidRPr="00FD1B02">
        <w:t>Consumer outcome:</w:t>
      </w:r>
    </w:p>
    <w:p w14:paraId="47797C20" w14:textId="77777777" w:rsidR="00970FBE" w:rsidRDefault="00970FBE" w:rsidP="00970FBE">
      <w:pPr>
        <w:numPr>
          <w:ilvl w:val="0"/>
          <w:numId w:val="3"/>
        </w:numPr>
        <w:shd w:val="clear" w:color="auto" w:fill="F2F2F2" w:themeFill="background1" w:themeFillShade="F2"/>
      </w:pPr>
      <w:r>
        <w:t>I get personal care, clinical care, or both personal care and clinical care, that is safe and right for me.</w:t>
      </w:r>
    </w:p>
    <w:p w14:paraId="1A9BBA29" w14:textId="77777777" w:rsidR="00970FBE" w:rsidRDefault="00970FBE" w:rsidP="00970FBE">
      <w:pPr>
        <w:pStyle w:val="Heading3"/>
        <w:shd w:val="clear" w:color="auto" w:fill="F2F2F2" w:themeFill="background1" w:themeFillShade="F2"/>
      </w:pPr>
      <w:r>
        <w:t>Organisation statement:</w:t>
      </w:r>
    </w:p>
    <w:p w14:paraId="6341705D" w14:textId="77777777" w:rsidR="00970FBE" w:rsidRDefault="00970FBE" w:rsidP="00970FB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8085D6" w14:textId="77777777" w:rsidR="00970FBE" w:rsidRDefault="00970FBE" w:rsidP="00970FBE">
      <w:pPr>
        <w:pStyle w:val="Heading2"/>
      </w:pPr>
      <w:r>
        <w:t>Assessment of Standard 3</w:t>
      </w:r>
    </w:p>
    <w:p w14:paraId="3D9B4BB8" w14:textId="77777777" w:rsidR="00970FBE" w:rsidRPr="00991702" w:rsidRDefault="00970FBE" w:rsidP="00970FBE">
      <w:pPr>
        <w:rPr>
          <w:rFonts w:eastAsiaTheme="minorHAnsi"/>
          <w:color w:val="auto"/>
        </w:rPr>
      </w:pPr>
      <w:r w:rsidRPr="00991702">
        <w:rPr>
          <w:rFonts w:eastAsiaTheme="minorHAnsi"/>
          <w:color w:val="auto"/>
        </w:rPr>
        <w:t xml:space="preserve">The Assessment Team assessed Requirements (3)(a), (3)(b) and (3)(g) in this Standard at this Assessment </w:t>
      </w:r>
      <w:r>
        <w:rPr>
          <w:rFonts w:eastAsiaTheme="minorHAnsi"/>
          <w:color w:val="auto"/>
        </w:rPr>
        <w:t>C</w:t>
      </w:r>
      <w:r w:rsidRPr="00991702">
        <w:rPr>
          <w:rFonts w:eastAsiaTheme="minorHAnsi"/>
          <w:color w:val="auto"/>
        </w:rPr>
        <w:t xml:space="preserve">ontact. All other Requirements in this Standard were not assessed. Therefore, an overall assessment of this Standard has not been completed. </w:t>
      </w:r>
    </w:p>
    <w:p w14:paraId="09B497AE" w14:textId="77777777" w:rsidR="00970FBE" w:rsidRPr="00991702" w:rsidRDefault="00970FBE" w:rsidP="00970FBE">
      <w:pPr>
        <w:rPr>
          <w:rFonts w:eastAsiaTheme="minorHAnsi"/>
          <w:color w:val="auto"/>
        </w:rPr>
      </w:pPr>
      <w:r w:rsidRPr="00991702">
        <w:rPr>
          <w:rFonts w:eastAsiaTheme="minorHAnsi"/>
          <w:color w:val="auto"/>
        </w:rPr>
        <w:t xml:space="preserve">The purpose of this Assessment Contact was to assess the service’s performance in relation to Requirements (3)(a), (3)(b) and (3)(g) in this Standard. These Requirements were found to be Non-compliant following a Quality Review conducted on 8 to 9 October 2019 where it was found the service was unable to demonstrate strategies to support consumers’ personal and clinical care needs </w:t>
      </w:r>
      <w:r>
        <w:rPr>
          <w:rFonts w:eastAsiaTheme="minorHAnsi"/>
          <w:color w:val="auto"/>
        </w:rPr>
        <w:t>were</w:t>
      </w:r>
      <w:r w:rsidRPr="00991702">
        <w:rPr>
          <w:rFonts w:eastAsiaTheme="minorHAnsi"/>
          <w:color w:val="auto"/>
        </w:rPr>
        <w:t xml:space="preserve"> consistently documented to assist staff to deliver care and services in accordance with consumers</w:t>
      </w:r>
      <w:r>
        <w:rPr>
          <w:rFonts w:eastAsiaTheme="minorHAnsi"/>
          <w:color w:val="auto"/>
        </w:rPr>
        <w:t>’</w:t>
      </w:r>
      <w:r w:rsidRPr="00991702">
        <w:rPr>
          <w:rFonts w:eastAsiaTheme="minorHAnsi"/>
          <w:color w:val="auto"/>
        </w:rPr>
        <w:t xml:space="preserve"> needs; consumers’ clinical risks </w:t>
      </w:r>
      <w:r>
        <w:rPr>
          <w:rFonts w:eastAsiaTheme="minorHAnsi"/>
          <w:color w:val="auto"/>
        </w:rPr>
        <w:t>were</w:t>
      </w:r>
      <w:r w:rsidRPr="00991702">
        <w:rPr>
          <w:rFonts w:eastAsiaTheme="minorHAnsi"/>
          <w:color w:val="auto"/>
        </w:rPr>
        <w:t xml:space="preserve"> identified and relevant strategies implemented; and minimisation of infection related risks through practices to promote antibiotic prescribing an</w:t>
      </w:r>
      <w:r>
        <w:rPr>
          <w:rFonts w:eastAsiaTheme="minorHAnsi"/>
          <w:color w:val="auto"/>
        </w:rPr>
        <w:t>d use</w:t>
      </w:r>
      <w:r w:rsidRPr="00991702">
        <w:rPr>
          <w:rFonts w:eastAsiaTheme="minorHAnsi"/>
          <w:color w:val="auto"/>
        </w:rPr>
        <w:t xml:space="preserve"> to support optimal care and reduce the risk of increasing resistance to antibiotics.  </w:t>
      </w:r>
    </w:p>
    <w:p w14:paraId="702BACC6" w14:textId="77777777" w:rsidR="00970FBE" w:rsidRPr="00991702" w:rsidRDefault="00970FBE" w:rsidP="00970FBE">
      <w:pPr>
        <w:rPr>
          <w:rFonts w:eastAsia="Calibri"/>
          <w:color w:val="auto"/>
          <w:lang w:eastAsia="en-US"/>
        </w:rPr>
      </w:pPr>
      <w:r w:rsidRPr="00991702">
        <w:rPr>
          <w:rFonts w:eastAsia="Calibri"/>
          <w:color w:val="auto"/>
          <w:lang w:eastAsia="en-US"/>
        </w:rPr>
        <w:t xml:space="preserve">The Assessment Team have recommended </w:t>
      </w:r>
      <w:r w:rsidRPr="00991702">
        <w:rPr>
          <w:rFonts w:eastAsiaTheme="minorHAnsi"/>
          <w:color w:val="auto"/>
        </w:rPr>
        <w:t>Requirements (3)(a), (3)(b) and (3)(g) in this Standard</w:t>
      </w:r>
      <w:r w:rsidRPr="00991702">
        <w:rPr>
          <w:rFonts w:eastAsia="Calibri"/>
          <w:color w:val="auto"/>
          <w:lang w:eastAsia="en-US"/>
        </w:rPr>
        <w:t xml:space="preserve"> as met. The Approved Provider submitted a response to the Assessment Team’s report which indicates they agree with the Assessment Team’s findings.</w:t>
      </w:r>
    </w:p>
    <w:p w14:paraId="56901B78" w14:textId="77777777" w:rsidR="00970FBE" w:rsidRPr="00991702" w:rsidRDefault="00970FBE" w:rsidP="00970FBE">
      <w:pPr>
        <w:rPr>
          <w:rFonts w:eastAsiaTheme="minorHAnsi"/>
          <w:color w:val="auto"/>
        </w:rPr>
      </w:pPr>
      <w:r w:rsidRPr="00991702">
        <w:rPr>
          <w:rFonts w:eastAsiaTheme="minorHAnsi"/>
          <w:color w:val="auto"/>
        </w:rPr>
        <w:t xml:space="preserve">Based on the findings and evidence in the Assessment Team’s report, I find the Australian Migrant Resource Centre of South Australia Incorporated, in relation to Australian Migrant Resource Centre Home Care, Compliant with Standard 3 </w:t>
      </w:r>
      <w:r>
        <w:rPr>
          <w:rFonts w:eastAsiaTheme="minorHAnsi"/>
          <w:color w:val="auto"/>
        </w:rPr>
        <w:lastRenderedPageBreak/>
        <w:t xml:space="preserve">Requirements (3)(a), (3)(b) and (3)(g). I have provided reasons for my finding in the specific Requirements below. </w:t>
      </w:r>
    </w:p>
    <w:p w14:paraId="717AA807" w14:textId="77777777" w:rsidR="00970FBE" w:rsidRDefault="00970FBE" w:rsidP="00970FB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8D01CB" w14:textId="77777777" w:rsidR="00970FBE" w:rsidRPr="00853601" w:rsidRDefault="00970FBE" w:rsidP="00970FBE">
      <w:pPr>
        <w:pStyle w:val="Heading3"/>
      </w:pPr>
      <w:r w:rsidRPr="00853601">
        <w:t>Requirement 3(3)(a)</w:t>
      </w:r>
      <w:r>
        <w:tab/>
        <w:t>Compliant</w:t>
      </w:r>
    </w:p>
    <w:p w14:paraId="018A75EF" w14:textId="77777777" w:rsidR="00970FBE" w:rsidRPr="001F433A" w:rsidRDefault="00970FBE" w:rsidP="00970FBE">
      <w:pPr>
        <w:rPr>
          <w:i/>
        </w:rPr>
      </w:pPr>
      <w:r w:rsidRPr="001F433A">
        <w:rPr>
          <w:i/>
        </w:rPr>
        <w:t>Each consumer gets safe and effective personal care, clinical care, or both personal care and clinical care, that:</w:t>
      </w:r>
    </w:p>
    <w:p w14:paraId="37DAF33E" w14:textId="77777777" w:rsidR="00970FBE" w:rsidRPr="001F433A" w:rsidRDefault="00970FBE" w:rsidP="00970FBE">
      <w:pPr>
        <w:numPr>
          <w:ilvl w:val="0"/>
          <w:numId w:val="24"/>
        </w:numPr>
        <w:tabs>
          <w:tab w:val="right" w:pos="9026"/>
        </w:tabs>
        <w:spacing w:before="0" w:after="0"/>
        <w:ind w:left="567" w:hanging="425"/>
        <w:outlineLvl w:val="4"/>
        <w:rPr>
          <w:i/>
        </w:rPr>
      </w:pPr>
      <w:r w:rsidRPr="001F433A">
        <w:rPr>
          <w:i/>
        </w:rPr>
        <w:t>is best practice; and</w:t>
      </w:r>
    </w:p>
    <w:p w14:paraId="65B26BD0" w14:textId="77777777" w:rsidR="00970FBE" w:rsidRPr="001F433A" w:rsidRDefault="00970FBE" w:rsidP="00970FBE">
      <w:pPr>
        <w:numPr>
          <w:ilvl w:val="0"/>
          <w:numId w:val="24"/>
        </w:numPr>
        <w:tabs>
          <w:tab w:val="right" w:pos="9026"/>
        </w:tabs>
        <w:spacing w:before="0" w:after="0"/>
        <w:ind w:left="567" w:hanging="425"/>
        <w:outlineLvl w:val="4"/>
        <w:rPr>
          <w:i/>
        </w:rPr>
      </w:pPr>
      <w:r w:rsidRPr="001F433A">
        <w:rPr>
          <w:i/>
        </w:rPr>
        <w:t>is tailored to their needs; and</w:t>
      </w:r>
    </w:p>
    <w:p w14:paraId="08DEEB26" w14:textId="77777777" w:rsidR="00970FBE" w:rsidRPr="001F433A" w:rsidRDefault="00970FBE" w:rsidP="00970FBE">
      <w:pPr>
        <w:numPr>
          <w:ilvl w:val="0"/>
          <w:numId w:val="24"/>
        </w:numPr>
        <w:tabs>
          <w:tab w:val="right" w:pos="9026"/>
        </w:tabs>
        <w:spacing w:before="0" w:after="0"/>
        <w:ind w:left="567" w:hanging="425"/>
        <w:outlineLvl w:val="4"/>
        <w:rPr>
          <w:i/>
        </w:rPr>
      </w:pPr>
      <w:r w:rsidRPr="001F433A">
        <w:rPr>
          <w:i/>
        </w:rPr>
        <w:t>optimises their health and well-being.</w:t>
      </w:r>
    </w:p>
    <w:p w14:paraId="6AEFC973" w14:textId="77777777" w:rsidR="00970FBE" w:rsidRDefault="00970FBE" w:rsidP="00970FBE">
      <w:pPr>
        <w:rPr>
          <w:color w:val="auto"/>
        </w:rPr>
      </w:pPr>
      <w:r w:rsidRPr="00046DD5">
        <w:rPr>
          <w:color w:val="auto"/>
        </w:rPr>
        <w:t>Following a</w:t>
      </w:r>
      <w:r>
        <w:rPr>
          <w:color w:val="auto"/>
        </w:rPr>
        <w:t xml:space="preserve"> Quality Review conducted on </w:t>
      </w:r>
      <w:r>
        <w:rPr>
          <w:rFonts w:eastAsiaTheme="minorHAnsi"/>
        </w:rPr>
        <w:t xml:space="preserve">8 to 9 October 2019, </w:t>
      </w:r>
      <w:r w:rsidRPr="00046DD5">
        <w:rPr>
          <w:color w:val="auto"/>
        </w:rPr>
        <w:t>this Requirement was found to be Non-compliant because</w:t>
      </w:r>
      <w:r w:rsidRPr="006753B6">
        <w:rPr>
          <w:rFonts w:eastAsiaTheme="minorHAnsi"/>
        </w:rPr>
        <w:t xml:space="preserve"> </w:t>
      </w:r>
      <w:r>
        <w:rPr>
          <w:rFonts w:eastAsiaTheme="minorHAnsi"/>
        </w:rPr>
        <w:t xml:space="preserve">the service was unable to demonstrate </w:t>
      </w:r>
      <w:r w:rsidRPr="00991702">
        <w:rPr>
          <w:rFonts w:eastAsiaTheme="minorHAnsi"/>
          <w:color w:val="auto"/>
        </w:rPr>
        <w:t xml:space="preserve">strategies to support consumers’ personal and clinical care needs </w:t>
      </w:r>
      <w:r>
        <w:rPr>
          <w:rFonts w:eastAsiaTheme="minorHAnsi"/>
          <w:color w:val="auto"/>
        </w:rPr>
        <w:t>were</w:t>
      </w:r>
      <w:r w:rsidRPr="00991702">
        <w:rPr>
          <w:rFonts w:eastAsiaTheme="minorHAnsi"/>
          <w:color w:val="auto"/>
        </w:rPr>
        <w:t xml:space="preserve"> consistently documented to assist staff to deliver care and services in accordance with consumers</w:t>
      </w:r>
      <w:r>
        <w:rPr>
          <w:rFonts w:eastAsiaTheme="minorHAnsi"/>
          <w:color w:val="auto"/>
        </w:rPr>
        <w:t>’</w:t>
      </w:r>
      <w:r w:rsidRPr="00991702">
        <w:rPr>
          <w:rFonts w:eastAsiaTheme="minorHAnsi"/>
          <w:color w:val="auto"/>
        </w:rPr>
        <w:t xml:space="preserve"> needs</w:t>
      </w:r>
      <w:r>
        <w:rPr>
          <w:rFonts w:eastAsiaTheme="minorHAnsi"/>
          <w:color w:val="auto"/>
        </w:rPr>
        <w:t xml:space="preserve">. </w:t>
      </w:r>
      <w:r w:rsidRPr="00046DD5">
        <w:rPr>
          <w:color w:val="auto"/>
        </w:rPr>
        <w:t>In response to the deficiencies identified, the service implemented improvements</w:t>
      </w:r>
      <w:r>
        <w:rPr>
          <w:color w:val="auto"/>
        </w:rPr>
        <w:t>,</w:t>
      </w:r>
      <w:r w:rsidRPr="00046DD5">
        <w:rPr>
          <w:color w:val="auto"/>
        </w:rPr>
        <w:t xml:space="preserve"> including (but not limited to):</w:t>
      </w:r>
    </w:p>
    <w:p w14:paraId="0C1026E8" w14:textId="77777777" w:rsidR="00970FBE" w:rsidRDefault="00970FBE" w:rsidP="00970FBE">
      <w:pPr>
        <w:pStyle w:val="ListBullet"/>
        <w:numPr>
          <w:ilvl w:val="0"/>
          <w:numId w:val="38"/>
        </w:numPr>
        <w:ind w:left="360"/>
      </w:pPr>
      <w:r>
        <w:t>Care plans are tailored to meet each consumer’s individual needs, goals and preferences.</w:t>
      </w:r>
    </w:p>
    <w:p w14:paraId="62B15BEF" w14:textId="77777777" w:rsidR="00970FBE" w:rsidRPr="00A33A16" w:rsidRDefault="00970FBE" w:rsidP="00970FBE">
      <w:pPr>
        <w:pStyle w:val="ListBullet"/>
        <w:numPr>
          <w:ilvl w:val="0"/>
          <w:numId w:val="38"/>
        </w:numPr>
        <w:ind w:left="360"/>
      </w:pPr>
      <w:r>
        <w:t xml:space="preserve">New assessment tools have been used for all consumers.  </w:t>
      </w:r>
    </w:p>
    <w:p w14:paraId="4920CEDE" w14:textId="77777777" w:rsidR="00970FBE" w:rsidRPr="00520D80" w:rsidRDefault="00970FBE" w:rsidP="00970FBE">
      <w:pPr>
        <w:rPr>
          <w:color w:val="auto"/>
        </w:rPr>
      </w:pPr>
      <w:r w:rsidRPr="00520D80">
        <w:rPr>
          <w:color w:val="auto"/>
        </w:rPr>
        <w:t xml:space="preserve">The Assessment Team provided the following </w:t>
      </w:r>
      <w:r>
        <w:rPr>
          <w:color w:val="auto"/>
        </w:rPr>
        <w:t>information</w:t>
      </w:r>
      <w:r w:rsidRPr="00520D80">
        <w:rPr>
          <w:color w:val="auto"/>
        </w:rPr>
        <w:t xml:space="preserve"> and evidence </w:t>
      </w:r>
      <w:r>
        <w:rPr>
          <w:color w:val="auto"/>
        </w:rPr>
        <w:t>relevant to my finding</w:t>
      </w:r>
      <w:r w:rsidRPr="00520D80">
        <w:rPr>
          <w:color w:val="auto"/>
        </w:rPr>
        <w:t>:</w:t>
      </w:r>
    </w:p>
    <w:p w14:paraId="0AACFBD6" w14:textId="77777777" w:rsidR="00970FBE" w:rsidRPr="00FE5608" w:rsidRDefault="00970FBE" w:rsidP="00970FBE">
      <w:pPr>
        <w:pStyle w:val="ListBullet"/>
        <w:numPr>
          <w:ilvl w:val="0"/>
          <w:numId w:val="38"/>
        </w:numPr>
        <w:ind w:left="360"/>
      </w:pPr>
      <w:r w:rsidRPr="00FE5608">
        <w:t xml:space="preserve">All consumers and representatives interviewed are satisfied with the personal and clinical care provided. They indicated staff support consumers with care which assists them to live their lives the best way they can. </w:t>
      </w:r>
    </w:p>
    <w:p w14:paraId="2945E469" w14:textId="77777777" w:rsidR="00970FBE" w:rsidRPr="00FE5608" w:rsidRDefault="00970FBE" w:rsidP="00970FBE">
      <w:pPr>
        <w:pStyle w:val="ListBullet"/>
        <w:numPr>
          <w:ilvl w:val="0"/>
          <w:numId w:val="38"/>
        </w:numPr>
        <w:ind w:left="360"/>
      </w:pPr>
      <w:r w:rsidRPr="00FE5608">
        <w:t xml:space="preserve">Support staff interviewed indicated they respect consumers’ decisions and </w:t>
      </w:r>
      <w:r>
        <w:t xml:space="preserve">described </w:t>
      </w:r>
      <w:r w:rsidRPr="00FE5608">
        <w:t xml:space="preserve">how care plans support appropriate care. </w:t>
      </w:r>
    </w:p>
    <w:p w14:paraId="7958554D" w14:textId="77777777" w:rsidR="00970FBE" w:rsidRPr="00FE5608" w:rsidRDefault="00970FBE" w:rsidP="00970FBE">
      <w:pPr>
        <w:rPr>
          <w:rFonts w:eastAsiaTheme="minorHAnsi"/>
          <w:color w:val="auto"/>
        </w:rPr>
      </w:pPr>
      <w:r w:rsidRPr="00FE5608">
        <w:rPr>
          <w:rFonts w:eastAsiaTheme="minorHAnsi"/>
          <w:color w:val="auto"/>
        </w:rPr>
        <w:t xml:space="preserve">Based on the findings and evidence in the Assessment Team’s report, I find the Australian Migrant Resource Centre of South Australia Incorporated, in relation to Australian Migrant Resource Centre Home Care, Compliant with Standard </w:t>
      </w:r>
      <w:r>
        <w:rPr>
          <w:rFonts w:eastAsiaTheme="minorHAnsi"/>
          <w:color w:val="auto"/>
        </w:rPr>
        <w:t>3</w:t>
      </w:r>
      <w:r w:rsidRPr="00FE5608">
        <w:rPr>
          <w:rFonts w:eastAsiaTheme="minorHAnsi"/>
          <w:color w:val="auto"/>
        </w:rPr>
        <w:t xml:space="preserve"> Requirement (3)(a).  </w:t>
      </w:r>
    </w:p>
    <w:p w14:paraId="4CCD5DEA" w14:textId="77777777" w:rsidR="00970FBE" w:rsidRPr="00FE5608" w:rsidRDefault="00970FBE" w:rsidP="00970FBE">
      <w:pPr>
        <w:rPr>
          <w:color w:val="0000FF"/>
        </w:rPr>
      </w:pPr>
    </w:p>
    <w:p w14:paraId="7D98A60E" w14:textId="77777777" w:rsidR="00970FBE" w:rsidRPr="00853601" w:rsidRDefault="00970FBE" w:rsidP="00970FBE">
      <w:pPr>
        <w:pStyle w:val="Heading3"/>
      </w:pPr>
      <w:r w:rsidRPr="00853601">
        <w:lastRenderedPageBreak/>
        <w:t>Requirement 3(3)(b)</w:t>
      </w:r>
      <w:r>
        <w:tab/>
        <w:t>Compliant</w:t>
      </w:r>
    </w:p>
    <w:p w14:paraId="6427754C" w14:textId="77777777" w:rsidR="00970FBE" w:rsidRPr="001F433A" w:rsidRDefault="00970FBE" w:rsidP="00970FBE">
      <w:pPr>
        <w:rPr>
          <w:i/>
        </w:rPr>
      </w:pPr>
      <w:r w:rsidRPr="001F433A">
        <w:rPr>
          <w:i/>
          <w:szCs w:val="22"/>
        </w:rPr>
        <w:t>Effective management of high impact or high prevalence risks associated with the care of each consumer.</w:t>
      </w:r>
    </w:p>
    <w:p w14:paraId="58CBDB85" w14:textId="77777777" w:rsidR="00970FBE" w:rsidRDefault="00970FBE" w:rsidP="00970FBE">
      <w:pPr>
        <w:rPr>
          <w:color w:val="auto"/>
        </w:rPr>
      </w:pPr>
      <w:r w:rsidRPr="00046DD5">
        <w:rPr>
          <w:color w:val="auto"/>
        </w:rPr>
        <w:t>Following a</w:t>
      </w:r>
      <w:r>
        <w:rPr>
          <w:color w:val="auto"/>
        </w:rPr>
        <w:t xml:space="preserve"> Quality Review conducted on </w:t>
      </w:r>
      <w:r>
        <w:rPr>
          <w:rFonts w:eastAsiaTheme="minorHAnsi"/>
        </w:rPr>
        <w:t xml:space="preserve">8 to 9 October 2019, </w:t>
      </w:r>
      <w:r w:rsidRPr="00046DD5">
        <w:rPr>
          <w:color w:val="auto"/>
        </w:rPr>
        <w:t>this Requirement was found to be Non-compliant because</w:t>
      </w:r>
      <w:r w:rsidRPr="006753B6">
        <w:rPr>
          <w:rFonts w:eastAsiaTheme="minorHAnsi"/>
        </w:rPr>
        <w:t xml:space="preserve"> </w:t>
      </w:r>
      <w:r>
        <w:rPr>
          <w:rFonts w:eastAsiaTheme="minorHAnsi"/>
        </w:rPr>
        <w:t xml:space="preserve">the service was unable to demonstrate that </w:t>
      </w:r>
      <w:r w:rsidRPr="00991702">
        <w:rPr>
          <w:rFonts w:eastAsiaTheme="minorHAnsi"/>
          <w:color w:val="auto"/>
        </w:rPr>
        <w:t xml:space="preserve">consumers’ clinical risks </w:t>
      </w:r>
      <w:r>
        <w:rPr>
          <w:rFonts w:eastAsiaTheme="minorHAnsi"/>
          <w:color w:val="auto"/>
        </w:rPr>
        <w:t>were</w:t>
      </w:r>
      <w:r w:rsidRPr="00991702">
        <w:rPr>
          <w:rFonts w:eastAsiaTheme="minorHAnsi"/>
          <w:color w:val="auto"/>
        </w:rPr>
        <w:t xml:space="preserve"> </w:t>
      </w:r>
      <w:proofErr w:type="gramStart"/>
      <w:r w:rsidRPr="00991702">
        <w:rPr>
          <w:rFonts w:eastAsiaTheme="minorHAnsi"/>
          <w:color w:val="auto"/>
        </w:rPr>
        <w:t>identified</w:t>
      </w:r>
      <w:proofErr w:type="gramEnd"/>
      <w:r w:rsidRPr="00991702">
        <w:rPr>
          <w:rFonts w:eastAsiaTheme="minorHAnsi"/>
          <w:color w:val="auto"/>
        </w:rPr>
        <w:t xml:space="preserve"> and relevant strategies implemented</w:t>
      </w:r>
      <w:r>
        <w:rPr>
          <w:rFonts w:eastAsiaTheme="minorHAnsi"/>
          <w:color w:val="auto"/>
        </w:rPr>
        <w:t xml:space="preserve">. </w:t>
      </w:r>
      <w:r w:rsidRPr="00046DD5">
        <w:rPr>
          <w:color w:val="auto"/>
        </w:rPr>
        <w:t>In response to the deficiencies identified, the service implemented improvements</w:t>
      </w:r>
      <w:r>
        <w:rPr>
          <w:color w:val="auto"/>
        </w:rPr>
        <w:t>,</w:t>
      </w:r>
      <w:r w:rsidRPr="00046DD5">
        <w:rPr>
          <w:color w:val="auto"/>
        </w:rPr>
        <w:t xml:space="preserve"> including (but not limited to):</w:t>
      </w:r>
    </w:p>
    <w:p w14:paraId="1FB16146" w14:textId="77777777" w:rsidR="00970FBE" w:rsidRDefault="00970FBE" w:rsidP="00970FBE">
      <w:pPr>
        <w:pStyle w:val="ListBullet"/>
        <w:numPr>
          <w:ilvl w:val="0"/>
          <w:numId w:val="38"/>
        </w:numPr>
        <w:ind w:left="360"/>
      </w:pPr>
      <w:r>
        <w:t xml:space="preserve">Risk assessment tools have been developed and completed for relevant consumers. </w:t>
      </w:r>
    </w:p>
    <w:p w14:paraId="72ED79BE" w14:textId="77777777" w:rsidR="00970FBE" w:rsidRDefault="00970FBE" w:rsidP="00970FBE">
      <w:pPr>
        <w:pStyle w:val="ListBullet"/>
        <w:numPr>
          <w:ilvl w:val="0"/>
          <w:numId w:val="38"/>
        </w:numPr>
        <w:ind w:left="360"/>
      </w:pPr>
      <w:r>
        <w:t xml:space="preserve">A risk register has been developed with all risks documented and reviewed monthly. </w:t>
      </w:r>
    </w:p>
    <w:p w14:paraId="1B645A86" w14:textId="77777777" w:rsidR="00970FBE" w:rsidRPr="00DB0E24" w:rsidRDefault="00970FBE" w:rsidP="00970FBE">
      <w:pPr>
        <w:rPr>
          <w:color w:val="auto"/>
        </w:rPr>
      </w:pPr>
      <w:r w:rsidRPr="00DB0E24">
        <w:rPr>
          <w:color w:val="auto"/>
        </w:rPr>
        <w:t xml:space="preserve">The Assessment Team provided the following </w:t>
      </w:r>
      <w:r>
        <w:rPr>
          <w:color w:val="auto"/>
        </w:rPr>
        <w:t>information</w:t>
      </w:r>
      <w:r w:rsidRPr="00DB0E24">
        <w:rPr>
          <w:color w:val="auto"/>
        </w:rPr>
        <w:t xml:space="preserve"> and evidence rel</w:t>
      </w:r>
      <w:r>
        <w:rPr>
          <w:color w:val="auto"/>
        </w:rPr>
        <w:t>evant</w:t>
      </w:r>
      <w:r w:rsidRPr="00DB0E24">
        <w:rPr>
          <w:color w:val="auto"/>
        </w:rPr>
        <w:t xml:space="preserve"> to my finding:</w:t>
      </w:r>
    </w:p>
    <w:p w14:paraId="73F17AC1" w14:textId="77777777" w:rsidR="00970FBE" w:rsidRDefault="00970FBE" w:rsidP="00970FBE">
      <w:pPr>
        <w:pStyle w:val="ListBullet"/>
        <w:numPr>
          <w:ilvl w:val="0"/>
          <w:numId w:val="38"/>
        </w:numPr>
        <w:ind w:left="360"/>
      </w:pPr>
      <w:r>
        <w:t>All consumers and representatives interviewed indicated staff are respectful and involve them in assessment and planning processes, with staff always meeting consumers’ needs.</w:t>
      </w:r>
    </w:p>
    <w:p w14:paraId="11FF212C" w14:textId="77777777" w:rsidR="00970FBE" w:rsidRDefault="00970FBE" w:rsidP="00970FBE">
      <w:pPr>
        <w:pStyle w:val="ListBullet"/>
        <w:numPr>
          <w:ilvl w:val="0"/>
          <w:numId w:val="38"/>
        </w:numPr>
        <w:ind w:left="360"/>
      </w:pPr>
      <w:r>
        <w:t>Two consumers provided examples of how staff support them to minimise risks associated with their care.</w:t>
      </w:r>
    </w:p>
    <w:p w14:paraId="03A84D8F" w14:textId="77777777" w:rsidR="00970FBE" w:rsidRDefault="00970FBE" w:rsidP="00970FBE">
      <w:pPr>
        <w:pStyle w:val="ListBullet"/>
        <w:numPr>
          <w:ilvl w:val="0"/>
          <w:numId w:val="38"/>
        </w:numPr>
        <w:ind w:left="360"/>
      </w:pPr>
      <w:r>
        <w:t>Clinical staff interviewed were able to articulate the new clinical and risk assessment processes.</w:t>
      </w:r>
    </w:p>
    <w:p w14:paraId="6AB41FBE" w14:textId="77777777" w:rsidR="00970FBE" w:rsidRDefault="00970FBE" w:rsidP="00970FBE">
      <w:pPr>
        <w:pStyle w:val="ListBullet"/>
        <w:numPr>
          <w:ilvl w:val="0"/>
          <w:numId w:val="38"/>
        </w:numPr>
        <w:ind w:left="360"/>
      </w:pPr>
      <w:r>
        <w:t>Sampled consumers’ files indicated risks associated with consumers’ care are identified and strategies to minimise risks are developed.</w:t>
      </w:r>
    </w:p>
    <w:p w14:paraId="1B32B017" w14:textId="77777777" w:rsidR="00970FBE" w:rsidRPr="0085037F" w:rsidRDefault="00970FBE" w:rsidP="00970FBE">
      <w:pPr>
        <w:rPr>
          <w:rFonts w:eastAsiaTheme="minorHAnsi"/>
          <w:color w:val="auto"/>
        </w:rPr>
      </w:pPr>
      <w:r w:rsidRPr="0085037F">
        <w:rPr>
          <w:rFonts w:eastAsiaTheme="minorHAnsi"/>
          <w:color w:val="auto"/>
        </w:rPr>
        <w:t>Based on the findings and evidence in the Assessment Team’s report, I find the Australian Migrant Resource Centre of South Australia Incorporated, in relation to Australian Migrant Resource Centre Home Care, Compliant with Standard 3 Requirement (3)(</w:t>
      </w:r>
      <w:r>
        <w:rPr>
          <w:rFonts w:eastAsiaTheme="minorHAnsi"/>
          <w:color w:val="auto"/>
        </w:rPr>
        <w:t>b</w:t>
      </w:r>
      <w:r w:rsidRPr="0085037F">
        <w:rPr>
          <w:rFonts w:eastAsiaTheme="minorHAnsi"/>
          <w:color w:val="auto"/>
        </w:rPr>
        <w:t xml:space="preserve">).  </w:t>
      </w:r>
    </w:p>
    <w:p w14:paraId="029A23B2" w14:textId="77777777" w:rsidR="00970FBE" w:rsidRPr="00D435F8" w:rsidRDefault="00970FBE" w:rsidP="00970FBE">
      <w:pPr>
        <w:pStyle w:val="Heading3"/>
      </w:pPr>
      <w:r w:rsidRPr="00D435F8">
        <w:t>Requirement 3(3)(g)</w:t>
      </w:r>
      <w:r>
        <w:tab/>
        <w:t>Compliant</w:t>
      </w:r>
    </w:p>
    <w:p w14:paraId="6E58261F" w14:textId="77777777" w:rsidR="00970FBE" w:rsidRPr="001F433A" w:rsidRDefault="00970FBE" w:rsidP="00970FBE">
      <w:pPr>
        <w:tabs>
          <w:tab w:val="right" w:pos="9026"/>
        </w:tabs>
        <w:spacing w:before="0" w:after="0"/>
        <w:outlineLvl w:val="4"/>
        <w:rPr>
          <w:i/>
          <w:szCs w:val="22"/>
        </w:rPr>
      </w:pPr>
      <w:r w:rsidRPr="001F433A">
        <w:rPr>
          <w:i/>
          <w:szCs w:val="22"/>
        </w:rPr>
        <w:t>Minimisation of infection related risks through implementing:</w:t>
      </w:r>
    </w:p>
    <w:p w14:paraId="46BB77E3" w14:textId="77777777" w:rsidR="00970FBE" w:rsidRPr="001F433A" w:rsidRDefault="00970FBE" w:rsidP="00970FBE">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0F31D5A" w14:textId="77777777" w:rsidR="00970FBE" w:rsidRPr="001F433A" w:rsidRDefault="00970FBE" w:rsidP="00970FBE">
      <w:pPr>
        <w:numPr>
          <w:ilvl w:val="0"/>
          <w:numId w:val="25"/>
        </w:numPr>
        <w:tabs>
          <w:tab w:val="right" w:pos="9026"/>
        </w:tabs>
        <w:spacing w:before="0" w:after="0"/>
        <w:ind w:left="567" w:hanging="425"/>
        <w:outlineLvl w:val="4"/>
        <w:rPr>
          <w:i/>
        </w:rPr>
      </w:pPr>
      <w:r w:rsidRPr="001F433A">
        <w:rPr>
          <w:i/>
        </w:rPr>
        <w:lastRenderedPageBreak/>
        <w:t>practices to promote appropriate antibiotic prescribing and use to support optimal care and reduce the risk of increasing resistance to antibiotics.</w:t>
      </w:r>
    </w:p>
    <w:p w14:paraId="29B9D007" w14:textId="77777777" w:rsidR="00970FBE" w:rsidRDefault="00970FBE" w:rsidP="00970FBE">
      <w:pPr>
        <w:rPr>
          <w:color w:val="auto"/>
        </w:rPr>
      </w:pPr>
      <w:r w:rsidRPr="0085037F">
        <w:rPr>
          <w:color w:val="auto"/>
        </w:rPr>
        <w:t xml:space="preserve">Following a Quality Review conducted on </w:t>
      </w:r>
      <w:r w:rsidRPr="0085037F">
        <w:rPr>
          <w:rFonts w:eastAsiaTheme="minorHAnsi"/>
        </w:rPr>
        <w:t>8 to 9 October 2019</w:t>
      </w:r>
      <w:r>
        <w:rPr>
          <w:rFonts w:eastAsiaTheme="minorHAnsi"/>
        </w:rPr>
        <w:t>,</w:t>
      </w:r>
      <w:r w:rsidRPr="0085037F">
        <w:rPr>
          <w:rFonts w:eastAsiaTheme="minorHAnsi"/>
        </w:rPr>
        <w:t xml:space="preserve"> </w:t>
      </w:r>
      <w:r w:rsidRPr="0085037F">
        <w:rPr>
          <w:color w:val="auto"/>
        </w:rPr>
        <w:t>this Requirement was found to be Non-compliant because</w:t>
      </w:r>
      <w:r w:rsidRPr="0085037F">
        <w:rPr>
          <w:rFonts w:eastAsiaTheme="minorHAnsi"/>
        </w:rPr>
        <w:t xml:space="preserve"> the service was unable to demonstrate </w:t>
      </w:r>
      <w:r w:rsidRPr="00991702">
        <w:rPr>
          <w:rFonts w:eastAsiaTheme="minorHAnsi"/>
          <w:color w:val="auto"/>
        </w:rPr>
        <w:t>minimisation of infection related risks through practices to promote antibiotic prescribing an</w:t>
      </w:r>
      <w:r>
        <w:rPr>
          <w:rFonts w:eastAsiaTheme="minorHAnsi"/>
          <w:color w:val="auto"/>
        </w:rPr>
        <w:t>d use</w:t>
      </w:r>
      <w:r w:rsidRPr="00991702">
        <w:rPr>
          <w:rFonts w:eastAsiaTheme="minorHAnsi"/>
          <w:color w:val="auto"/>
        </w:rPr>
        <w:t xml:space="preserve"> to support optimal care and reduce the risk of increasing resistance to antibiotics</w:t>
      </w:r>
      <w:r w:rsidRPr="0085037F">
        <w:rPr>
          <w:rFonts w:eastAsiaTheme="minorHAnsi"/>
          <w:color w:val="auto"/>
        </w:rPr>
        <w:t xml:space="preserve">. </w:t>
      </w:r>
      <w:r w:rsidRPr="0085037F">
        <w:rPr>
          <w:color w:val="auto"/>
        </w:rPr>
        <w:t>In response to the deficiencies identified, the service implemented improvements</w:t>
      </w:r>
      <w:r>
        <w:rPr>
          <w:color w:val="auto"/>
        </w:rPr>
        <w:t>,</w:t>
      </w:r>
      <w:r w:rsidRPr="0085037F">
        <w:rPr>
          <w:color w:val="auto"/>
        </w:rPr>
        <w:t xml:space="preserve"> including (but not limited to):</w:t>
      </w:r>
    </w:p>
    <w:p w14:paraId="586E5736" w14:textId="77777777" w:rsidR="00970FBE" w:rsidRDefault="00970FBE" w:rsidP="00970FBE">
      <w:pPr>
        <w:pStyle w:val="ListBullet"/>
        <w:numPr>
          <w:ilvl w:val="0"/>
          <w:numId w:val="38"/>
        </w:numPr>
        <w:ind w:left="360"/>
      </w:pPr>
      <w:r>
        <w:t>The clinical governance framework has been reviewed.</w:t>
      </w:r>
    </w:p>
    <w:p w14:paraId="1C149513" w14:textId="77777777" w:rsidR="00970FBE" w:rsidRDefault="00970FBE" w:rsidP="00970FBE">
      <w:pPr>
        <w:pStyle w:val="ListBullet"/>
        <w:numPr>
          <w:ilvl w:val="0"/>
          <w:numId w:val="38"/>
        </w:numPr>
        <w:ind w:left="360"/>
      </w:pPr>
      <w:r>
        <w:t xml:space="preserve">Monitoring of staff practices in relation to use of personal protective equipment has been implemented. </w:t>
      </w:r>
    </w:p>
    <w:p w14:paraId="5CA7C74D" w14:textId="77777777" w:rsidR="00970FBE" w:rsidRDefault="00970FBE" w:rsidP="00970FBE">
      <w:pPr>
        <w:pStyle w:val="ListBullet"/>
        <w:numPr>
          <w:ilvl w:val="0"/>
          <w:numId w:val="38"/>
        </w:numPr>
        <w:ind w:left="360"/>
      </w:pPr>
      <w:r>
        <w:t>Staff training in relation to infection control and minimisation of infection related risks has been conducted.</w:t>
      </w:r>
    </w:p>
    <w:p w14:paraId="2B95C72A" w14:textId="77777777" w:rsidR="00970FBE" w:rsidRDefault="00970FBE" w:rsidP="00970FBE">
      <w:pPr>
        <w:pStyle w:val="ListBullet"/>
        <w:numPr>
          <w:ilvl w:val="0"/>
          <w:numId w:val="38"/>
        </w:numPr>
        <w:ind w:left="360"/>
      </w:pPr>
      <w:r>
        <w:t xml:space="preserve">Consumers and representatives are informed about minimising the use of antibiotics and alternative options to antibiotics. </w:t>
      </w:r>
    </w:p>
    <w:p w14:paraId="2C066934" w14:textId="77777777" w:rsidR="00970FBE" w:rsidRPr="006109F5" w:rsidRDefault="00970FBE" w:rsidP="00970FBE">
      <w:pPr>
        <w:rPr>
          <w:color w:val="auto"/>
        </w:rPr>
      </w:pPr>
      <w:r w:rsidRPr="006109F5">
        <w:rPr>
          <w:color w:val="auto"/>
        </w:rPr>
        <w:t xml:space="preserve">The Assessment Team provided the following </w:t>
      </w:r>
      <w:r>
        <w:rPr>
          <w:color w:val="auto"/>
        </w:rPr>
        <w:t>information</w:t>
      </w:r>
      <w:r w:rsidRPr="006109F5">
        <w:rPr>
          <w:color w:val="auto"/>
        </w:rPr>
        <w:t xml:space="preserve"> and evidence rel</w:t>
      </w:r>
      <w:r>
        <w:rPr>
          <w:color w:val="auto"/>
        </w:rPr>
        <w:t>evant</w:t>
      </w:r>
      <w:r w:rsidRPr="006109F5">
        <w:rPr>
          <w:color w:val="auto"/>
        </w:rPr>
        <w:t xml:space="preserve"> to my finding:</w:t>
      </w:r>
    </w:p>
    <w:p w14:paraId="0CFECCA8" w14:textId="77777777" w:rsidR="00970FBE" w:rsidRDefault="00970FBE" w:rsidP="00970FBE">
      <w:pPr>
        <w:pStyle w:val="ListBullet"/>
        <w:numPr>
          <w:ilvl w:val="0"/>
          <w:numId w:val="38"/>
        </w:numPr>
        <w:ind w:left="360"/>
      </w:pPr>
      <w:r>
        <w:t>Some consumers and representatives interviewed indicated they are satisfied with the management of their infections or feel confident the service would be able to effectively manage an infection.</w:t>
      </w:r>
    </w:p>
    <w:p w14:paraId="25FDF790" w14:textId="77777777" w:rsidR="00970FBE" w:rsidRDefault="00970FBE" w:rsidP="00970FBE">
      <w:pPr>
        <w:pStyle w:val="ListBullet"/>
        <w:numPr>
          <w:ilvl w:val="0"/>
          <w:numId w:val="38"/>
        </w:numPr>
        <w:ind w:left="360"/>
      </w:pPr>
      <w:r>
        <w:t xml:space="preserve">Clinical staff interviewed indicated they are providing education to consumers in relation to minimisation of antibiotic use and are working with medical officers to minimise the prescription of antibiotics. </w:t>
      </w:r>
    </w:p>
    <w:p w14:paraId="1B0F2170" w14:textId="77777777" w:rsidR="00970FBE" w:rsidRDefault="00970FBE" w:rsidP="00970FBE">
      <w:pPr>
        <w:pStyle w:val="ListBullet"/>
        <w:numPr>
          <w:ilvl w:val="0"/>
          <w:numId w:val="38"/>
        </w:numPr>
        <w:ind w:left="360"/>
      </w:pPr>
      <w:r>
        <w:t xml:space="preserve">Infection trends and analysis include the use of antibiotics is a standing agenda item at clinical governance meetings. </w:t>
      </w:r>
    </w:p>
    <w:p w14:paraId="2E827C29" w14:textId="77777777" w:rsidR="00970FBE" w:rsidRPr="0085037F" w:rsidRDefault="00970FBE" w:rsidP="00970FBE">
      <w:pPr>
        <w:rPr>
          <w:rFonts w:eastAsiaTheme="minorHAnsi"/>
          <w:color w:val="auto"/>
        </w:rPr>
      </w:pPr>
      <w:r w:rsidRPr="0085037F">
        <w:rPr>
          <w:rFonts w:eastAsiaTheme="minorHAnsi"/>
          <w:color w:val="auto"/>
        </w:rPr>
        <w:t>Based on the findings and evidence in the Assessment Team’s report, I find the Australian Migrant Resource Centre of South Australia Incorporated, in relation to Australian Migrant Resource Centre Home Care, Compliant with Standard 3 Requirement (3)(</w:t>
      </w:r>
      <w:r>
        <w:rPr>
          <w:rFonts w:eastAsiaTheme="minorHAnsi"/>
          <w:color w:val="auto"/>
        </w:rPr>
        <w:t>g</w:t>
      </w:r>
      <w:r w:rsidRPr="0085037F">
        <w:rPr>
          <w:rFonts w:eastAsiaTheme="minorHAnsi"/>
          <w:color w:val="auto"/>
        </w:rPr>
        <w:t xml:space="preserve">).  </w:t>
      </w:r>
    </w:p>
    <w:p w14:paraId="5EE20CC1" w14:textId="77777777" w:rsidR="00970FBE" w:rsidRDefault="00970FBE" w:rsidP="00970FBE">
      <w:pPr>
        <w:sectPr w:rsidR="00970FBE" w:rsidSect="008526A3">
          <w:headerReference w:type="default" r:id="rId25"/>
          <w:type w:val="continuous"/>
          <w:pgSz w:w="11906" w:h="16838"/>
          <w:pgMar w:top="1701" w:right="1418" w:bottom="1418" w:left="1418" w:header="709" w:footer="397" w:gutter="0"/>
          <w:cols w:space="708"/>
          <w:titlePg/>
          <w:docGrid w:linePitch="360"/>
        </w:sectPr>
      </w:pPr>
    </w:p>
    <w:p w14:paraId="21103C7B" w14:textId="77777777" w:rsidR="00970FBE" w:rsidRDefault="00970FBE" w:rsidP="00970FBE">
      <w:pPr>
        <w:pStyle w:val="Heading1"/>
        <w:tabs>
          <w:tab w:val="right" w:pos="9070"/>
        </w:tabs>
        <w:spacing w:before="560" w:after="640"/>
        <w:rPr>
          <w:color w:val="FFFFFF" w:themeColor="background1"/>
          <w:sz w:val="36"/>
        </w:rPr>
        <w:sectPr w:rsidR="00970FBE" w:rsidSect="007C6801">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23DC4EB" wp14:editId="36B81F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27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06ECF189" w14:textId="77777777" w:rsidR="00970FBE" w:rsidRPr="00FD1B02" w:rsidRDefault="00970FBE" w:rsidP="00970FBE">
      <w:pPr>
        <w:pStyle w:val="Heading3"/>
        <w:shd w:val="clear" w:color="auto" w:fill="F2F2F2" w:themeFill="background1" w:themeFillShade="F2"/>
      </w:pPr>
      <w:r w:rsidRPr="00FD1B02">
        <w:t>Consumer outcome:</w:t>
      </w:r>
    </w:p>
    <w:p w14:paraId="4AFAC6BF" w14:textId="77777777" w:rsidR="00970FBE" w:rsidRDefault="00970FBE" w:rsidP="00970FB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A76D26" w14:textId="77777777" w:rsidR="00970FBE" w:rsidRDefault="00970FBE" w:rsidP="00970FBE">
      <w:pPr>
        <w:pStyle w:val="Heading3"/>
        <w:shd w:val="clear" w:color="auto" w:fill="F2F2F2" w:themeFill="background1" w:themeFillShade="F2"/>
      </w:pPr>
      <w:r>
        <w:t>Organisation statement:</w:t>
      </w:r>
    </w:p>
    <w:p w14:paraId="5F130386" w14:textId="77777777" w:rsidR="00970FBE" w:rsidRDefault="00970FBE" w:rsidP="00970FB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77B18C6" w14:textId="77777777" w:rsidR="00970FBE" w:rsidRDefault="00970FBE" w:rsidP="00970FBE">
      <w:pPr>
        <w:pStyle w:val="Heading2"/>
      </w:pPr>
      <w:r>
        <w:t>Assessment of Standard 4</w:t>
      </w:r>
    </w:p>
    <w:p w14:paraId="48724FC0" w14:textId="77777777" w:rsidR="00970FBE" w:rsidRPr="003B681C" w:rsidRDefault="00970FBE" w:rsidP="00970FBE">
      <w:pPr>
        <w:rPr>
          <w:rFonts w:eastAsiaTheme="minorHAnsi"/>
          <w:color w:val="auto"/>
        </w:rPr>
      </w:pPr>
      <w:r w:rsidRPr="003B681C">
        <w:rPr>
          <w:rFonts w:eastAsiaTheme="minorHAnsi"/>
          <w:color w:val="auto"/>
        </w:rPr>
        <w:t xml:space="preserve">The Assessment Team assessed Requirement (3)(b) in this Standard at this Assessment Contact. All other Requirements in this Standard were not assessed. Therefore, an overall assessment of this Standard has not been completed. </w:t>
      </w:r>
    </w:p>
    <w:p w14:paraId="646A6146" w14:textId="77777777" w:rsidR="00970FBE" w:rsidRPr="003B681C" w:rsidRDefault="00970FBE" w:rsidP="00970FBE">
      <w:pPr>
        <w:rPr>
          <w:rFonts w:eastAsiaTheme="minorHAnsi"/>
          <w:color w:val="auto"/>
        </w:rPr>
      </w:pPr>
      <w:r w:rsidRPr="003B681C">
        <w:rPr>
          <w:rFonts w:eastAsiaTheme="minorHAnsi"/>
          <w:color w:val="auto"/>
        </w:rPr>
        <w:t xml:space="preserve">The purpose of this Assessment Contact was to assess the service’s performance in relation to Requirement (3)(b) in this Standard. This Requirement was found to be Non-compliant following a Quality Review conducted on 8 to 9 October 2019 where it was found the service was unable to demonstrate consumers’ emotional, spiritual and psychological well-being </w:t>
      </w:r>
      <w:r>
        <w:rPr>
          <w:rFonts w:eastAsiaTheme="minorHAnsi"/>
          <w:color w:val="auto"/>
        </w:rPr>
        <w:t>was</w:t>
      </w:r>
      <w:r w:rsidRPr="003B681C">
        <w:rPr>
          <w:rFonts w:eastAsiaTheme="minorHAnsi"/>
          <w:color w:val="auto"/>
        </w:rPr>
        <w:t xml:space="preserve"> adequately assessed and documented in a plan of care. </w:t>
      </w:r>
    </w:p>
    <w:p w14:paraId="6022A32E" w14:textId="77777777" w:rsidR="00970FBE" w:rsidRDefault="00970FBE" w:rsidP="00970FBE">
      <w:pPr>
        <w:rPr>
          <w:rFonts w:eastAsia="Calibri"/>
          <w:color w:val="auto"/>
          <w:lang w:eastAsia="en-US"/>
        </w:rPr>
      </w:pPr>
      <w:r>
        <w:rPr>
          <w:rFonts w:eastAsia="Calibri"/>
          <w:color w:val="auto"/>
          <w:lang w:eastAsia="en-US"/>
        </w:rPr>
        <w:t>The Assessment Team have recommended Requirement (3)(b) in this Standard as met. The Approved Provider submitted a response to the Assessment Team’s report which indicates they agree with the Assessment Team’s findings.</w:t>
      </w:r>
    </w:p>
    <w:p w14:paraId="2BDAF301" w14:textId="77777777" w:rsidR="00970FBE" w:rsidRPr="00FA30B8" w:rsidRDefault="00970FBE" w:rsidP="00970FBE">
      <w:pPr>
        <w:rPr>
          <w:rFonts w:eastAsiaTheme="minorHAnsi"/>
          <w:color w:val="auto"/>
        </w:rPr>
      </w:pPr>
      <w:r>
        <w:rPr>
          <w:rFonts w:eastAsiaTheme="minorHAnsi"/>
          <w:color w:val="auto"/>
        </w:rPr>
        <w:t xml:space="preserve">Based on the findings and evidence in the Assessment Team’s report, I find the Australian Migrant Resource Centre of South Australia Incorporated, in relation to Australian Migrant Resource Centre Home Care, Compliant with Standard 4 Requirement (3)(b). I have provided reasons for my finding in the specific Requirement below. </w:t>
      </w:r>
    </w:p>
    <w:p w14:paraId="09A9384C" w14:textId="77777777" w:rsidR="00970FBE" w:rsidRDefault="00970FBE" w:rsidP="00970FBE">
      <w:pPr>
        <w:pStyle w:val="Heading2"/>
      </w:pPr>
      <w:r>
        <w:lastRenderedPageBreak/>
        <w:t>Assessment of Standard 4 Requirements</w:t>
      </w:r>
      <w:r w:rsidRPr="0066387A">
        <w:rPr>
          <w:i/>
          <w:color w:val="0000FF"/>
          <w:sz w:val="24"/>
          <w:szCs w:val="24"/>
        </w:rPr>
        <w:t xml:space="preserve"> </w:t>
      </w:r>
    </w:p>
    <w:p w14:paraId="3BE1614D" w14:textId="77777777" w:rsidR="00970FBE" w:rsidRPr="00D435F8" w:rsidRDefault="00970FBE" w:rsidP="00970FBE">
      <w:pPr>
        <w:pStyle w:val="Heading3"/>
      </w:pPr>
      <w:r w:rsidRPr="00D435F8">
        <w:t>Requirement 4(3)(b)</w:t>
      </w:r>
      <w:r>
        <w:tab/>
        <w:t>Compliant</w:t>
      </w:r>
    </w:p>
    <w:p w14:paraId="505E8876" w14:textId="77777777" w:rsidR="00970FBE" w:rsidRPr="001F433A" w:rsidRDefault="00970FBE" w:rsidP="00970FBE">
      <w:pPr>
        <w:rPr>
          <w:i/>
        </w:rPr>
      </w:pPr>
      <w:r w:rsidRPr="001F433A">
        <w:rPr>
          <w:i/>
        </w:rPr>
        <w:t>Services and supports for daily living promote each consumer’s emotional, spiritual and psychological well-being.</w:t>
      </w:r>
    </w:p>
    <w:p w14:paraId="55A5E744" w14:textId="77777777" w:rsidR="00970FBE" w:rsidRPr="003B681C" w:rsidRDefault="00970FBE" w:rsidP="00970FBE">
      <w:pPr>
        <w:rPr>
          <w:rFonts w:eastAsiaTheme="minorHAnsi"/>
          <w:color w:val="auto"/>
        </w:rPr>
      </w:pPr>
      <w:r w:rsidRPr="00046DD5">
        <w:rPr>
          <w:color w:val="auto"/>
        </w:rPr>
        <w:t>Following a</w:t>
      </w:r>
      <w:r>
        <w:rPr>
          <w:color w:val="auto"/>
        </w:rPr>
        <w:t xml:space="preserve"> Quality Review conducted on </w:t>
      </w:r>
      <w:r>
        <w:rPr>
          <w:rFonts w:eastAsiaTheme="minorHAnsi"/>
        </w:rPr>
        <w:t xml:space="preserve">8 to 9 October 2019, </w:t>
      </w:r>
      <w:r w:rsidRPr="00046DD5">
        <w:rPr>
          <w:color w:val="auto"/>
        </w:rPr>
        <w:t>this Requirement was found to be Non-compliant because</w:t>
      </w:r>
      <w:r w:rsidRPr="006753B6">
        <w:rPr>
          <w:rFonts w:eastAsiaTheme="minorHAnsi"/>
        </w:rPr>
        <w:t xml:space="preserve"> </w:t>
      </w:r>
      <w:r>
        <w:rPr>
          <w:rFonts w:eastAsiaTheme="minorHAnsi"/>
        </w:rPr>
        <w:t xml:space="preserve">the service was unable to demonstrate that </w:t>
      </w:r>
      <w:r w:rsidRPr="003B681C">
        <w:rPr>
          <w:rFonts w:eastAsiaTheme="minorHAnsi"/>
          <w:color w:val="auto"/>
        </w:rPr>
        <w:t xml:space="preserve">consumers’ emotional, spiritual and psychological well-being </w:t>
      </w:r>
      <w:r>
        <w:rPr>
          <w:rFonts w:eastAsiaTheme="minorHAnsi"/>
          <w:color w:val="auto"/>
        </w:rPr>
        <w:t>was</w:t>
      </w:r>
      <w:r w:rsidRPr="003B681C">
        <w:rPr>
          <w:rFonts w:eastAsiaTheme="minorHAnsi"/>
          <w:color w:val="auto"/>
        </w:rPr>
        <w:t xml:space="preserve"> adequately assessed and documented in a plan of care. </w:t>
      </w:r>
      <w:r w:rsidRPr="00046DD5">
        <w:rPr>
          <w:color w:val="auto"/>
        </w:rPr>
        <w:t>In response to the deficiencies identified, the service implemented improvements</w:t>
      </w:r>
      <w:r>
        <w:rPr>
          <w:color w:val="auto"/>
        </w:rPr>
        <w:t>,</w:t>
      </w:r>
      <w:r w:rsidRPr="00046DD5">
        <w:rPr>
          <w:color w:val="auto"/>
        </w:rPr>
        <w:t xml:space="preserve"> including (but not limited to):</w:t>
      </w:r>
    </w:p>
    <w:p w14:paraId="58A5F1B8" w14:textId="77777777" w:rsidR="00970FBE" w:rsidRDefault="00970FBE" w:rsidP="00970FBE">
      <w:pPr>
        <w:pStyle w:val="ListBullet"/>
        <w:numPr>
          <w:ilvl w:val="0"/>
          <w:numId w:val="38"/>
        </w:numPr>
        <w:ind w:left="360"/>
      </w:pPr>
      <w:r>
        <w:t xml:space="preserve">New assessments and care planning documents have been developed which identify consumers’ emotional, spiritual and psychological needs and all consumers have been reassessed using these new tools. </w:t>
      </w:r>
    </w:p>
    <w:p w14:paraId="71370DC3" w14:textId="77777777" w:rsidR="00970FBE" w:rsidRDefault="00970FBE" w:rsidP="00970FBE">
      <w:pPr>
        <w:pStyle w:val="ListBullet"/>
        <w:numPr>
          <w:ilvl w:val="0"/>
          <w:numId w:val="38"/>
        </w:numPr>
        <w:ind w:left="360"/>
      </w:pPr>
      <w:r>
        <w:t xml:space="preserve">Internal audit tools have been developed to ensure each consumer’s cultural, spiritual and psychological needs and preferences are identified and reflected in care plans. </w:t>
      </w:r>
    </w:p>
    <w:p w14:paraId="6817DD96" w14:textId="77777777" w:rsidR="00970FBE" w:rsidRDefault="00970FBE" w:rsidP="00970FBE">
      <w:pPr>
        <w:pStyle w:val="ListBullet"/>
      </w:pPr>
      <w:r w:rsidRPr="0097681B">
        <w:t xml:space="preserve">The Assessment Team provided the following </w:t>
      </w:r>
      <w:r>
        <w:t>information</w:t>
      </w:r>
      <w:r w:rsidRPr="0097681B">
        <w:t xml:space="preserve"> and evidence in rela</w:t>
      </w:r>
      <w:r>
        <w:t>tion to my finding</w:t>
      </w:r>
      <w:r w:rsidRPr="0097681B">
        <w:t>:</w:t>
      </w:r>
    </w:p>
    <w:p w14:paraId="769CA51F" w14:textId="77777777" w:rsidR="00970FBE" w:rsidRDefault="00970FBE" w:rsidP="00970FBE">
      <w:pPr>
        <w:pStyle w:val="ListBullet"/>
        <w:numPr>
          <w:ilvl w:val="0"/>
          <w:numId w:val="38"/>
        </w:numPr>
        <w:ind w:left="360"/>
      </w:pPr>
      <w:r>
        <w:t xml:space="preserve">All consumers and representatives interviewed confirmed staff support consumers to do the things they like to do and that are important to them. </w:t>
      </w:r>
    </w:p>
    <w:p w14:paraId="72778A19" w14:textId="77777777" w:rsidR="00970FBE" w:rsidRDefault="00970FBE" w:rsidP="00970FBE">
      <w:pPr>
        <w:pStyle w:val="ListBullet"/>
        <w:numPr>
          <w:ilvl w:val="0"/>
          <w:numId w:val="38"/>
        </w:numPr>
        <w:ind w:left="360"/>
      </w:pPr>
      <w:r>
        <w:t xml:space="preserve">Staff interviewed were able to describe what is important to consumers and how they provide emotional support to consumers. </w:t>
      </w:r>
    </w:p>
    <w:p w14:paraId="6EF9DA63" w14:textId="77777777" w:rsidR="00970FBE" w:rsidRDefault="00970FBE" w:rsidP="00970FBE">
      <w:pPr>
        <w:pStyle w:val="ListBullet"/>
        <w:numPr>
          <w:ilvl w:val="0"/>
          <w:numId w:val="38"/>
        </w:numPr>
        <w:ind w:left="360"/>
      </w:pPr>
      <w:r>
        <w:t xml:space="preserve">Staff described strategies used to support consumers to have meaningful conversations and maintain relationships. </w:t>
      </w:r>
    </w:p>
    <w:p w14:paraId="023C0B2B" w14:textId="77777777" w:rsidR="00970FBE" w:rsidRDefault="00970FBE" w:rsidP="00970FBE">
      <w:pPr>
        <w:pStyle w:val="ListBullet"/>
        <w:numPr>
          <w:ilvl w:val="0"/>
          <w:numId w:val="38"/>
        </w:numPr>
        <w:ind w:left="360"/>
      </w:pPr>
      <w:r>
        <w:t xml:space="preserve">Assessment and care plans for sampled consumers indicates consumers have new assessment and care plans which reflect their cultural, spiritual and emotional needs. </w:t>
      </w:r>
    </w:p>
    <w:p w14:paraId="54852632" w14:textId="77777777" w:rsidR="00970FBE" w:rsidRPr="00FD3B0D" w:rsidRDefault="00970FBE" w:rsidP="00970FBE">
      <w:pPr>
        <w:pStyle w:val="ListBullet"/>
      </w:pPr>
      <w:r w:rsidRPr="00FD3B0D">
        <w:t xml:space="preserve">Based on the findings and evidence in the Assessment Team’s report, I find the Australian Migrant Resource Centre of South Australia Incorporated, in relation to Australian Migrant Resource Centre Home Care, Compliant with Standard </w:t>
      </w:r>
      <w:r>
        <w:t>4</w:t>
      </w:r>
      <w:r w:rsidRPr="00FD3B0D">
        <w:t xml:space="preserve"> Requirement (3)(</w:t>
      </w:r>
      <w:r>
        <w:t>b</w:t>
      </w:r>
      <w:r w:rsidRPr="00FD3B0D">
        <w:t xml:space="preserve">).  </w:t>
      </w:r>
    </w:p>
    <w:p w14:paraId="13172123" w14:textId="77777777" w:rsidR="00970FBE" w:rsidRDefault="00970FBE" w:rsidP="00970FBE">
      <w:pPr>
        <w:sectPr w:rsidR="00970FBE" w:rsidSect="00F05744">
          <w:headerReference w:type="default" r:id="rId28"/>
          <w:type w:val="continuous"/>
          <w:pgSz w:w="11906" w:h="16838"/>
          <w:pgMar w:top="1701" w:right="1418" w:bottom="1418" w:left="1418" w:header="709" w:footer="397" w:gutter="0"/>
          <w:cols w:space="708"/>
          <w:titlePg/>
          <w:docGrid w:linePitch="360"/>
        </w:sectPr>
      </w:pPr>
    </w:p>
    <w:p w14:paraId="795F0571" w14:textId="77777777" w:rsidR="00970FBE" w:rsidRPr="00314FF7" w:rsidRDefault="00970FBE" w:rsidP="00970FBE"/>
    <w:p w14:paraId="4D60B610" w14:textId="77777777" w:rsidR="00970FBE" w:rsidRDefault="00970FBE" w:rsidP="00970FBE">
      <w:pPr>
        <w:sectPr w:rsidR="00970FBE" w:rsidSect="00F05744">
          <w:headerReference w:type="default" r:id="rId29"/>
          <w:type w:val="continuous"/>
          <w:pgSz w:w="11906" w:h="16838"/>
          <w:pgMar w:top="1701" w:right="1418" w:bottom="1418" w:left="1418" w:header="709" w:footer="397" w:gutter="0"/>
          <w:cols w:space="708"/>
          <w:titlePg/>
          <w:docGrid w:linePitch="360"/>
        </w:sectPr>
      </w:pPr>
    </w:p>
    <w:p w14:paraId="123560F4" w14:textId="77777777" w:rsidR="00970FBE" w:rsidRDefault="00970FBE" w:rsidP="00970FBE">
      <w:pPr>
        <w:sectPr w:rsidR="00970FBE" w:rsidSect="00F05744">
          <w:headerReference w:type="default" r:id="rId30"/>
          <w:type w:val="continuous"/>
          <w:pgSz w:w="11906" w:h="16838"/>
          <w:pgMar w:top="1701" w:right="1418" w:bottom="1418" w:left="1418" w:header="709" w:footer="397" w:gutter="0"/>
          <w:cols w:space="708"/>
          <w:titlePg/>
          <w:docGrid w:linePitch="360"/>
        </w:sectPr>
      </w:pPr>
    </w:p>
    <w:p w14:paraId="24D51BA7" w14:textId="77777777" w:rsidR="00970FBE" w:rsidRDefault="00970FBE" w:rsidP="00970FBE">
      <w:pPr>
        <w:sectPr w:rsidR="00970FBE" w:rsidSect="00F05744">
          <w:headerReference w:type="default" r:id="rId31"/>
          <w:type w:val="continuous"/>
          <w:pgSz w:w="11906" w:h="16838"/>
          <w:pgMar w:top="1701" w:right="1418" w:bottom="1418" w:left="1418" w:header="709" w:footer="397" w:gutter="0"/>
          <w:cols w:space="708"/>
          <w:titlePg/>
          <w:docGrid w:linePitch="360"/>
        </w:sectPr>
      </w:pPr>
    </w:p>
    <w:p w14:paraId="1E929330" w14:textId="77777777" w:rsidR="00970FBE" w:rsidRDefault="00970FBE" w:rsidP="00970FBE">
      <w:pPr>
        <w:pStyle w:val="Heading1"/>
        <w:tabs>
          <w:tab w:val="right" w:pos="9070"/>
        </w:tabs>
        <w:spacing w:before="560" w:after="640"/>
        <w:rPr>
          <w:color w:val="FFFFFF" w:themeColor="background1"/>
          <w:sz w:val="36"/>
        </w:rPr>
        <w:sectPr w:rsidR="00970FBE" w:rsidSect="007C6DB4">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0A99AD2" wp14:editId="15A55AD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97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82550C8" w14:textId="77777777" w:rsidR="00970FBE" w:rsidRPr="00FD1B02" w:rsidRDefault="00970FBE" w:rsidP="00970FBE">
      <w:pPr>
        <w:pStyle w:val="Heading3"/>
        <w:shd w:val="clear" w:color="auto" w:fill="F2F2F2" w:themeFill="background1" w:themeFillShade="F2"/>
      </w:pPr>
      <w:r w:rsidRPr="008312AC">
        <w:t>Consumer</w:t>
      </w:r>
      <w:r w:rsidRPr="00FD1B02">
        <w:t xml:space="preserve"> outcome:</w:t>
      </w:r>
    </w:p>
    <w:p w14:paraId="4A98F946" w14:textId="77777777" w:rsidR="00970FBE" w:rsidRDefault="00970FBE" w:rsidP="00970FBE">
      <w:pPr>
        <w:numPr>
          <w:ilvl w:val="0"/>
          <w:numId w:val="8"/>
        </w:numPr>
        <w:shd w:val="clear" w:color="auto" w:fill="F2F2F2" w:themeFill="background1" w:themeFillShade="F2"/>
      </w:pPr>
      <w:r>
        <w:t>I am confident the organisation is well run. I can partner in improving the delivery of care and services.</w:t>
      </w:r>
    </w:p>
    <w:p w14:paraId="699FCC91" w14:textId="77777777" w:rsidR="00970FBE" w:rsidRDefault="00970FBE" w:rsidP="00970FBE">
      <w:pPr>
        <w:pStyle w:val="Heading3"/>
        <w:shd w:val="clear" w:color="auto" w:fill="F2F2F2" w:themeFill="background1" w:themeFillShade="F2"/>
      </w:pPr>
      <w:r>
        <w:t>Organisation statement:</w:t>
      </w:r>
    </w:p>
    <w:p w14:paraId="3277C439" w14:textId="77777777" w:rsidR="00970FBE" w:rsidRDefault="00970FBE" w:rsidP="00970FBE">
      <w:pPr>
        <w:numPr>
          <w:ilvl w:val="0"/>
          <w:numId w:val="8"/>
        </w:numPr>
        <w:shd w:val="clear" w:color="auto" w:fill="F2F2F2" w:themeFill="background1" w:themeFillShade="F2"/>
      </w:pPr>
      <w:r>
        <w:t>The organisation’s governing body is accountable for the delivery of safe and quality care and services.</w:t>
      </w:r>
    </w:p>
    <w:p w14:paraId="37AF879D" w14:textId="77777777" w:rsidR="00970FBE" w:rsidRDefault="00970FBE" w:rsidP="00970FBE">
      <w:pPr>
        <w:pStyle w:val="Heading2"/>
      </w:pPr>
      <w:r>
        <w:t>Assessment of Standard 8</w:t>
      </w:r>
    </w:p>
    <w:p w14:paraId="63F261C2" w14:textId="77777777" w:rsidR="00970FBE" w:rsidRPr="007E266C" w:rsidRDefault="00970FBE" w:rsidP="00970FBE">
      <w:pPr>
        <w:rPr>
          <w:rFonts w:eastAsiaTheme="minorHAnsi"/>
          <w:color w:val="auto"/>
        </w:rPr>
      </w:pPr>
      <w:r w:rsidRPr="007E266C">
        <w:rPr>
          <w:rFonts w:eastAsiaTheme="minorHAnsi"/>
          <w:color w:val="auto"/>
        </w:rPr>
        <w:t xml:space="preserve">The Assessment Team assessed Requirements (3)(d) and (3)(e) in this Standard at this Assessment Contact. All other Requirements in this Standard were not assessed. Therefore, an overall assessment of this Standard has not been completed. </w:t>
      </w:r>
    </w:p>
    <w:p w14:paraId="649D3381" w14:textId="77777777" w:rsidR="00970FBE" w:rsidRPr="007E266C" w:rsidRDefault="00970FBE" w:rsidP="00970FBE">
      <w:pPr>
        <w:rPr>
          <w:rFonts w:eastAsiaTheme="minorHAnsi"/>
          <w:color w:val="auto"/>
        </w:rPr>
      </w:pPr>
      <w:r w:rsidRPr="007E266C">
        <w:rPr>
          <w:rFonts w:eastAsiaTheme="minorHAnsi"/>
          <w:color w:val="auto"/>
        </w:rPr>
        <w:t xml:space="preserve">The purpose of this Assessment Contact was to assess the service’s performance in relation to Requirements (3)(d) and (3)(e) in this Standard. These Requirements were found to be Non-compliant following a Quality Review conducted on 8 to 9 October 2019 where it was found the service was unable to demonstrate effective risk management systems and practices relating to managing high impact or high prevalence risks associated with the care of consumers, or an effective clinical governance framework in relation antimicrobial stewardship. </w:t>
      </w:r>
    </w:p>
    <w:p w14:paraId="7DCDC881" w14:textId="77777777" w:rsidR="00970FBE" w:rsidRPr="007E266C" w:rsidRDefault="00970FBE" w:rsidP="00970FBE">
      <w:pPr>
        <w:rPr>
          <w:rFonts w:eastAsia="Calibri"/>
          <w:color w:val="auto"/>
          <w:lang w:eastAsia="en-US"/>
        </w:rPr>
      </w:pPr>
      <w:r w:rsidRPr="007E266C">
        <w:rPr>
          <w:rFonts w:eastAsia="Calibri"/>
          <w:color w:val="auto"/>
          <w:lang w:eastAsia="en-US"/>
        </w:rPr>
        <w:t>The Assessment Team have recommended Requirements (3)(d) and (3)(e) in this Standard as met. The Approved Provider submitted a response to the Assessment Team’s report which indicates they agree with the Assessment Team’s findings.</w:t>
      </w:r>
    </w:p>
    <w:p w14:paraId="5A920B9A" w14:textId="77777777" w:rsidR="00970FBE" w:rsidRPr="007E266C" w:rsidRDefault="00970FBE" w:rsidP="00970FBE">
      <w:pPr>
        <w:rPr>
          <w:rFonts w:eastAsiaTheme="minorHAnsi"/>
          <w:color w:val="auto"/>
        </w:rPr>
      </w:pPr>
      <w:r w:rsidRPr="007E266C">
        <w:rPr>
          <w:rFonts w:eastAsiaTheme="minorHAnsi"/>
          <w:color w:val="auto"/>
        </w:rPr>
        <w:t xml:space="preserve">Based on the findings and evidence in the Assessment Team’s report, I find the Australian Migrant Resource Centre of South Australia Incorporated, in relation to Australian Migrant Resource Centre Home Care, Compliant with Standard 8 Requirements (3)(d) and (3)(e). I have provided reasons for my finding in the specific Requirements below. </w:t>
      </w:r>
    </w:p>
    <w:p w14:paraId="2FD3EDD6" w14:textId="77777777" w:rsidR="00970FBE" w:rsidRDefault="00970FBE" w:rsidP="00970FBE">
      <w:pPr>
        <w:rPr>
          <w:rFonts w:eastAsiaTheme="minorHAnsi"/>
        </w:rPr>
      </w:pPr>
    </w:p>
    <w:p w14:paraId="7057EAE1" w14:textId="77777777" w:rsidR="00970FBE" w:rsidRDefault="00970FBE" w:rsidP="00970FBE">
      <w:pPr>
        <w:rPr>
          <w:rFonts w:eastAsiaTheme="minorHAnsi"/>
        </w:rPr>
      </w:pPr>
    </w:p>
    <w:p w14:paraId="77DAA628" w14:textId="77777777" w:rsidR="00970FBE" w:rsidRDefault="00970FBE" w:rsidP="00970FBE">
      <w:pPr>
        <w:pStyle w:val="Heading2"/>
      </w:pPr>
      <w:r>
        <w:lastRenderedPageBreak/>
        <w:t>Assessment of Standard 8 Requirements</w:t>
      </w:r>
      <w:r w:rsidRPr="0066387A">
        <w:rPr>
          <w:i/>
          <w:color w:val="0000FF"/>
          <w:sz w:val="24"/>
          <w:szCs w:val="24"/>
        </w:rPr>
        <w:t xml:space="preserve"> </w:t>
      </w:r>
    </w:p>
    <w:p w14:paraId="1A254671" w14:textId="77777777" w:rsidR="00970FBE" w:rsidRPr="00506F7F" w:rsidRDefault="00970FBE" w:rsidP="00970FBE">
      <w:pPr>
        <w:pStyle w:val="Heading3"/>
      </w:pPr>
      <w:r w:rsidRPr="00506F7F">
        <w:t>Requirement 8(3)(d)</w:t>
      </w:r>
      <w:r>
        <w:tab/>
        <w:t>Compliant</w:t>
      </w:r>
    </w:p>
    <w:p w14:paraId="230C24E9" w14:textId="77777777" w:rsidR="00970FBE" w:rsidRPr="001F433A" w:rsidRDefault="00970FBE" w:rsidP="00970FBE">
      <w:pPr>
        <w:rPr>
          <w:i/>
        </w:rPr>
      </w:pPr>
      <w:r w:rsidRPr="001F433A">
        <w:rPr>
          <w:i/>
        </w:rPr>
        <w:t>Effective risk management systems and practices, including but not limited to the following:</w:t>
      </w:r>
    </w:p>
    <w:p w14:paraId="23F0B98A" w14:textId="77777777" w:rsidR="00970FBE" w:rsidRPr="001F433A" w:rsidRDefault="00970FBE" w:rsidP="00970FBE">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50AB421" w14:textId="77777777" w:rsidR="00970FBE" w:rsidRPr="001F433A" w:rsidRDefault="00970FBE" w:rsidP="00970FBE">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6AD3D63" w14:textId="77777777" w:rsidR="00970FBE" w:rsidRPr="001F433A" w:rsidRDefault="00970FBE" w:rsidP="00970FBE">
      <w:pPr>
        <w:numPr>
          <w:ilvl w:val="0"/>
          <w:numId w:val="29"/>
        </w:numPr>
        <w:tabs>
          <w:tab w:val="right" w:pos="9026"/>
        </w:tabs>
        <w:spacing w:before="0" w:after="0"/>
        <w:ind w:left="567" w:hanging="425"/>
        <w:outlineLvl w:val="4"/>
        <w:rPr>
          <w:i/>
        </w:rPr>
      </w:pPr>
      <w:r w:rsidRPr="001F433A">
        <w:rPr>
          <w:i/>
        </w:rPr>
        <w:t>supporting consumers to live the best life they can.</w:t>
      </w:r>
    </w:p>
    <w:p w14:paraId="1F18F248" w14:textId="77777777" w:rsidR="00970FBE" w:rsidRDefault="00970FBE" w:rsidP="00970FBE">
      <w:pPr>
        <w:rPr>
          <w:color w:val="auto"/>
        </w:rPr>
      </w:pPr>
      <w:r w:rsidRPr="00A306BB">
        <w:rPr>
          <w:color w:val="auto"/>
        </w:rPr>
        <w:t xml:space="preserve">Following a Quality Review conducted on </w:t>
      </w:r>
      <w:r w:rsidRPr="00A306BB">
        <w:rPr>
          <w:rFonts w:eastAsiaTheme="minorHAnsi"/>
        </w:rPr>
        <w:t xml:space="preserve">8 to 9 October 2019 </w:t>
      </w:r>
      <w:r w:rsidRPr="00A306BB">
        <w:rPr>
          <w:color w:val="auto"/>
        </w:rPr>
        <w:t>this Requirement was found to be Non-compliant because</w:t>
      </w:r>
      <w:r w:rsidRPr="00A306BB">
        <w:rPr>
          <w:rFonts w:eastAsiaTheme="minorHAnsi"/>
        </w:rPr>
        <w:t xml:space="preserve"> the service was unable to demonstrate </w:t>
      </w:r>
      <w:r w:rsidRPr="007E266C">
        <w:rPr>
          <w:rFonts w:eastAsiaTheme="minorHAnsi"/>
          <w:color w:val="auto"/>
        </w:rPr>
        <w:t>effective risk management systems and practices relating to managing high impact or high prevalence risks associated with the care of consumers</w:t>
      </w:r>
      <w:r w:rsidRPr="00A306BB">
        <w:rPr>
          <w:rFonts w:eastAsiaTheme="minorHAnsi"/>
          <w:color w:val="auto"/>
        </w:rPr>
        <w:t xml:space="preserve">. </w:t>
      </w:r>
      <w:r w:rsidRPr="00A306BB">
        <w:rPr>
          <w:color w:val="auto"/>
        </w:rPr>
        <w:t>In response to the deficiencies identified, the service implemented improvements</w:t>
      </w:r>
      <w:r>
        <w:rPr>
          <w:color w:val="auto"/>
        </w:rPr>
        <w:t>,</w:t>
      </w:r>
      <w:r w:rsidRPr="00A306BB">
        <w:rPr>
          <w:color w:val="auto"/>
        </w:rPr>
        <w:t xml:space="preserve"> including (but not limited to):</w:t>
      </w:r>
    </w:p>
    <w:p w14:paraId="1B137C8A" w14:textId="77777777" w:rsidR="00970FBE" w:rsidRDefault="00970FBE" w:rsidP="00970FBE">
      <w:pPr>
        <w:pStyle w:val="ListBullet"/>
        <w:numPr>
          <w:ilvl w:val="0"/>
          <w:numId w:val="38"/>
        </w:numPr>
        <w:ind w:left="360"/>
      </w:pPr>
      <w:r>
        <w:t xml:space="preserve">The organisation has reviewed and updated the risk management policies and systems to include management of high impact or high prevalence risks associated with the care of consumers and responding to abuse. </w:t>
      </w:r>
    </w:p>
    <w:p w14:paraId="559D7F71" w14:textId="77777777" w:rsidR="00970FBE" w:rsidRDefault="00970FBE" w:rsidP="00970FBE">
      <w:pPr>
        <w:pStyle w:val="ListBullet"/>
        <w:numPr>
          <w:ilvl w:val="0"/>
          <w:numId w:val="38"/>
        </w:numPr>
        <w:ind w:left="360"/>
      </w:pPr>
      <w:r>
        <w:t xml:space="preserve">Internal audits have been implemented to monitor ongoing governance processes in the management of clinical risk. </w:t>
      </w:r>
    </w:p>
    <w:p w14:paraId="162EEC91" w14:textId="77777777" w:rsidR="00970FBE" w:rsidRDefault="00970FBE" w:rsidP="00970FBE">
      <w:pPr>
        <w:pStyle w:val="ListBullet"/>
        <w:numPr>
          <w:ilvl w:val="0"/>
          <w:numId w:val="38"/>
        </w:numPr>
        <w:ind w:left="360"/>
      </w:pPr>
      <w:r>
        <w:t xml:space="preserve">Data related to high impact or high prevalence risks associated with the care of consumers are trended and analysed at monthly </w:t>
      </w:r>
    </w:p>
    <w:p w14:paraId="21363A57" w14:textId="77777777" w:rsidR="00970FBE" w:rsidRDefault="00970FBE" w:rsidP="00970FBE">
      <w:pPr>
        <w:pStyle w:val="ListBullet"/>
      </w:pPr>
      <w:r w:rsidRPr="0097681B">
        <w:t xml:space="preserve">The Assessment Team provided the following </w:t>
      </w:r>
      <w:r>
        <w:t>information</w:t>
      </w:r>
      <w:r w:rsidRPr="0097681B">
        <w:t xml:space="preserve"> and evidence </w:t>
      </w:r>
      <w:r>
        <w:t>relevant to my finding</w:t>
      </w:r>
      <w:r w:rsidRPr="0097681B">
        <w:t>:</w:t>
      </w:r>
    </w:p>
    <w:p w14:paraId="3868CFE8" w14:textId="77777777" w:rsidR="00970FBE" w:rsidRDefault="00970FBE" w:rsidP="00970FBE">
      <w:pPr>
        <w:pStyle w:val="ListBullet"/>
        <w:numPr>
          <w:ilvl w:val="0"/>
          <w:numId w:val="38"/>
        </w:numPr>
        <w:ind w:left="360"/>
      </w:pPr>
      <w:r>
        <w:t>Staff interviewed demonstrated an understanding of elder abuse and associated reporting requirements</w:t>
      </w:r>
    </w:p>
    <w:p w14:paraId="27FCC8E1" w14:textId="77777777" w:rsidR="00970FBE" w:rsidRDefault="00970FBE" w:rsidP="00970FBE">
      <w:pPr>
        <w:pStyle w:val="ListBullet"/>
        <w:numPr>
          <w:ilvl w:val="0"/>
          <w:numId w:val="38"/>
        </w:numPr>
        <w:ind w:left="360"/>
      </w:pPr>
      <w:r>
        <w:t xml:space="preserve">Consumers’ files sampled indicate assessments and support plans contain assessments in all domains to minimise risk. </w:t>
      </w:r>
    </w:p>
    <w:p w14:paraId="27B33229" w14:textId="77777777" w:rsidR="00970FBE" w:rsidRDefault="00970FBE" w:rsidP="00970FBE">
      <w:pPr>
        <w:pStyle w:val="ListBullet"/>
        <w:numPr>
          <w:ilvl w:val="0"/>
          <w:numId w:val="38"/>
        </w:numPr>
        <w:ind w:left="360"/>
      </w:pPr>
      <w:r>
        <w:t xml:space="preserve">Training records demonstrate staff have attended training in relation to risk minimisation and using the new risk assessment tools. </w:t>
      </w:r>
    </w:p>
    <w:p w14:paraId="2098213E" w14:textId="77777777" w:rsidR="00970FBE" w:rsidRPr="00A116A7" w:rsidRDefault="00970FBE" w:rsidP="00970FBE">
      <w:pPr>
        <w:pStyle w:val="ListBullet"/>
      </w:pPr>
      <w:r w:rsidRPr="00FD3B0D">
        <w:t xml:space="preserve">Based on the findings and evidence in the Assessment Team’s report, I find the Australian Migrant Resource Centre of South Australia Incorporated, in relation to </w:t>
      </w:r>
      <w:r w:rsidRPr="00FD3B0D">
        <w:lastRenderedPageBreak/>
        <w:t xml:space="preserve">Australian Migrant Resource Centre Home Care, Compliant with Standard </w:t>
      </w:r>
      <w:r>
        <w:t>8</w:t>
      </w:r>
      <w:r w:rsidRPr="00FD3B0D">
        <w:t xml:space="preserve"> Requirement (3)(</w:t>
      </w:r>
      <w:r>
        <w:t>d</w:t>
      </w:r>
      <w:r w:rsidRPr="00FD3B0D">
        <w:t xml:space="preserve">).  </w:t>
      </w:r>
    </w:p>
    <w:p w14:paraId="074012E8" w14:textId="77777777" w:rsidR="00970FBE" w:rsidRPr="00506F7F" w:rsidRDefault="00970FBE" w:rsidP="00970FBE">
      <w:pPr>
        <w:pStyle w:val="Heading3"/>
      </w:pPr>
      <w:r w:rsidRPr="00506F7F">
        <w:t>Requirement 8(3)(e)</w:t>
      </w:r>
      <w:r>
        <w:tab/>
        <w:t>Compliant</w:t>
      </w:r>
    </w:p>
    <w:p w14:paraId="4021F76B" w14:textId="77777777" w:rsidR="00970FBE" w:rsidRPr="001F433A" w:rsidRDefault="00970FBE" w:rsidP="00970FBE">
      <w:pPr>
        <w:rPr>
          <w:i/>
        </w:rPr>
      </w:pPr>
      <w:r w:rsidRPr="001F433A">
        <w:rPr>
          <w:i/>
        </w:rPr>
        <w:t>Where clinical care is provided—a clinical governance framework, including but not limited to the following:</w:t>
      </w:r>
    </w:p>
    <w:p w14:paraId="721D92FE" w14:textId="77777777" w:rsidR="00970FBE" w:rsidRPr="001F433A" w:rsidRDefault="00970FBE" w:rsidP="00970FBE">
      <w:pPr>
        <w:numPr>
          <w:ilvl w:val="0"/>
          <w:numId w:val="30"/>
        </w:numPr>
        <w:tabs>
          <w:tab w:val="right" w:pos="9026"/>
        </w:tabs>
        <w:spacing w:before="0" w:after="0"/>
        <w:ind w:left="567" w:hanging="425"/>
        <w:outlineLvl w:val="4"/>
        <w:rPr>
          <w:i/>
        </w:rPr>
      </w:pPr>
      <w:r w:rsidRPr="001F433A">
        <w:rPr>
          <w:i/>
        </w:rPr>
        <w:t>antimicrobial stewardship;</w:t>
      </w:r>
    </w:p>
    <w:p w14:paraId="739D1348" w14:textId="77777777" w:rsidR="00970FBE" w:rsidRPr="001F433A" w:rsidRDefault="00970FBE" w:rsidP="00970FBE">
      <w:pPr>
        <w:numPr>
          <w:ilvl w:val="0"/>
          <w:numId w:val="30"/>
        </w:numPr>
        <w:tabs>
          <w:tab w:val="right" w:pos="9026"/>
        </w:tabs>
        <w:spacing w:before="0" w:after="0"/>
        <w:ind w:left="567" w:hanging="425"/>
        <w:outlineLvl w:val="4"/>
        <w:rPr>
          <w:i/>
        </w:rPr>
      </w:pPr>
      <w:r w:rsidRPr="001F433A">
        <w:rPr>
          <w:i/>
        </w:rPr>
        <w:t>minimising the use of restraint;</w:t>
      </w:r>
    </w:p>
    <w:p w14:paraId="6BF9987B" w14:textId="77777777" w:rsidR="00970FBE" w:rsidRPr="001F433A" w:rsidRDefault="00970FBE" w:rsidP="00970FBE">
      <w:pPr>
        <w:numPr>
          <w:ilvl w:val="0"/>
          <w:numId w:val="30"/>
        </w:numPr>
        <w:tabs>
          <w:tab w:val="right" w:pos="9026"/>
        </w:tabs>
        <w:spacing w:before="0" w:after="0"/>
        <w:ind w:left="567" w:hanging="425"/>
        <w:outlineLvl w:val="4"/>
        <w:rPr>
          <w:i/>
        </w:rPr>
      </w:pPr>
      <w:r w:rsidRPr="001F433A">
        <w:rPr>
          <w:i/>
        </w:rPr>
        <w:t>open disclosure.</w:t>
      </w:r>
    </w:p>
    <w:p w14:paraId="615B931A" w14:textId="77777777" w:rsidR="00970FBE" w:rsidRDefault="00970FBE" w:rsidP="00970FBE">
      <w:pPr>
        <w:rPr>
          <w:color w:val="auto"/>
        </w:rPr>
      </w:pPr>
      <w:r w:rsidRPr="00A116A7">
        <w:rPr>
          <w:color w:val="auto"/>
        </w:rPr>
        <w:t xml:space="preserve">Following a Quality Review conducted on </w:t>
      </w:r>
      <w:r w:rsidRPr="00A116A7">
        <w:rPr>
          <w:rFonts w:eastAsiaTheme="minorHAnsi"/>
        </w:rPr>
        <w:t>8 to 9 October 2019</w:t>
      </w:r>
      <w:r>
        <w:rPr>
          <w:rFonts w:eastAsiaTheme="minorHAnsi"/>
        </w:rPr>
        <w:t>,</w:t>
      </w:r>
      <w:r w:rsidRPr="00A116A7">
        <w:rPr>
          <w:rFonts w:eastAsiaTheme="minorHAnsi"/>
        </w:rPr>
        <w:t xml:space="preserve"> </w:t>
      </w:r>
      <w:r w:rsidRPr="00A116A7">
        <w:rPr>
          <w:color w:val="auto"/>
        </w:rPr>
        <w:t>this Requirement was found to be Non-compliant because</w:t>
      </w:r>
      <w:r w:rsidRPr="00A116A7">
        <w:rPr>
          <w:rFonts w:eastAsiaTheme="minorHAnsi"/>
        </w:rPr>
        <w:t xml:space="preserve"> the service was unable to demonstrate </w:t>
      </w:r>
      <w:r>
        <w:rPr>
          <w:rFonts w:eastAsiaTheme="minorHAnsi"/>
          <w:color w:val="auto"/>
        </w:rPr>
        <w:t xml:space="preserve">an </w:t>
      </w:r>
      <w:r w:rsidRPr="007E266C">
        <w:rPr>
          <w:rFonts w:eastAsiaTheme="minorHAnsi"/>
          <w:color w:val="auto"/>
        </w:rPr>
        <w:t>effective clinical governance framework in relation antimicrobial stewardship</w:t>
      </w:r>
      <w:r w:rsidRPr="00A116A7">
        <w:rPr>
          <w:rFonts w:eastAsiaTheme="minorHAnsi"/>
          <w:color w:val="auto"/>
        </w:rPr>
        <w:t xml:space="preserve">. </w:t>
      </w:r>
      <w:r w:rsidRPr="00A116A7">
        <w:rPr>
          <w:color w:val="auto"/>
        </w:rPr>
        <w:t>In response to the deficiencies identified, the service implemented improvements</w:t>
      </w:r>
      <w:r>
        <w:rPr>
          <w:color w:val="auto"/>
        </w:rPr>
        <w:t>,</w:t>
      </w:r>
      <w:r w:rsidRPr="00A116A7">
        <w:rPr>
          <w:color w:val="auto"/>
        </w:rPr>
        <w:t xml:space="preserve"> including (but not limited to):</w:t>
      </w:r>
    </w:p>
    <w:p w14:paraId="1127465B" w14:textId="77777777" w:rsidR="00970FBE" w:rsidRDefault="00970FBE" w:rsidP="00970FBE">
      <w:pPr>
        <w:pStyle w:val="ListBullet"/>
        <w:numPr>
          <w:ilvl w:val="0"/>
          <w:numId w:val="38"/>
        </w:numPr>
        <w:ind w:left="360"/>
      </w:pPr>
      <w:r>
        <w:t>The organisation revised the Clinical Governance Framework to ensure it covers all aspects of the program and service delivery.</w:t>
      </w:r>
    </w:p>
    <w:p w14:paraId="2AC2D8D7" w14:textId="77777777" w:rsidR="00970FBE" w:rsidRDefault="00970FBE" w:rsidP="00970FBE">
      <w:pPr>
        <w:pStyle w:val="ListBullet"/>
        <w:numPr>
          <w:ilvl w:val="0"/>
          <w:numId w:val="38"/>
        </w:numPr>
        <w:ind w:left="360"/>
      </w:pPr>
      <w:r>
        <w:t xml:space="preserve">All staff were provided training in relation to the Clinical Governance Framework, including antimicrobial stewardship, minimising the use of restraint and open disclosure. </w:t>
      </w:r>
    </w:p>
    <w:p w14:paraId="10058A66" w14:textId="77777777" w:rsidR="00970FBE" w:rsidRDefault="00970FBE" w:rsidP="00970FBE">
      <w:pPr>
        <w:pStyle w:val="ListBullet"/>
      </w:pPr>
      <w:r w:rsidRPr="0097681B">
        <w:t xml:space="preserve">The Assessment Team provided the following </w:t>
      </w:r>
      <w:r>
        <w:t>information</w:t>
      </w:r>
      <w:r w:rsidRPr="0097681B">
        <w:t xml:space="preserve"> and evidence </w:t>
      </w:r>
      <w:r>
        <w:t>relevant to my finding</w:t>
      </w:r>
      <w:r w:rsidRPr="0097681B">
        <w:t>:</w:t>
      </w:r>
    </w:p>
    <w:p w14:paraId="3F9B19CF" w14:textId="77777777" w:rsidR="00970FBE" w:rsidRDefault="00970FBE" w:rsidP="00970FBE">
      <w:pPr>
        <w:pStyle w:val="ListBullet"/>
        <w:numPr>
          <w:ilvl w:val="0"/>
          <w:numId w:val="38"/>
        </w:numPr>
        <w:ind w:left="360"/>
      </w:pPr>
      <w:r>
        <w:t xml:space="preserve">Staff interviewed are aware of their responsibilities to report any issues relating to antimicrobial stewardship and were able to describe strategies used to educate consumers about appropriate antibiotic use. </w:t>
      </w:r>
    </w:p>
    <w:p w14:paraId="3C3A013A" w14:textId="77777777" w:rsidR="00970FBE" w:rsidRDefault="00970FBE" w:rsidP="00970FBE">
      <w:pPr>
        <w:pStyle w:val="ListBullet"/>
        <w:numPr>
          <w:ilvl w:val="0"/>
          <w:numId w:val="38"/>
        </w:numPr>
        <w:ind w:left="360"/>
      </w:pPr>
      <w:r>
        <w:t xml:space="preserve">While restraint is not used for any consumers, the organisation’s clinical governance framework includes restraint. </w:t>
      </w:r>
    </w:p>
    <w:p w14:paraId="184DDE8C" w14:textId="77777777" w:rsidR="00970FBE" w:rsidRDefault="00970FBE" w:rsidP="00970FBE">
      <w:pPr>
        <w:pStyle w:val="ListBullet"/>
        <w:numPr>
          <w:ilvl w:val="0"/>
          <w:numId w:val="38"/>
        </w:numPr>
        <w:ind w:left="360"/>
      </w:pPr>
      <w:r>
        <w:t xml:space="preserve">Staff interviewed were able to describe open disclosure processes and management presented a document example of open disclosure used in practice. </w:t>
      </w:r>
    </w:p>
    <w:p w14:paraId="7E5F577B" w14:textId="77777777" w:rsidR="00970FBE" w:rsidRPr="00A116A7" w:rsidRDefault="00970FBE" w:rsidP="00970FBE">
      <w:pPr>
        <w:pStyle w:val="ListBullet"/>
      </w:pPr>
      <w:r w:rsidRPr="00FD3B0D">
        <w:t xml:space="preserve">Based on the findings and evidence in the Assessment Team’s report, I find the Australian Migrant Resource Centre of South Australia Incorporated, in relation to Australian Migrant Resource Centre Home Care, Compliant with Standard </w:t>
      </w:r>
      <w:r>
        <w:t>8</w:t>
      </w:r>
      <w:r w:rsidRPr="00FD3B0D">
        <w:t xml:space="preserve"> Requirement (3)(</w:t>
      </w:r>
      <w:r>
        <w:t>e</w:t>
      </w:r>
      <w:r w:rsidRPr="00FD3B0D">
        <w:t xml:space="preserve">).  </w:t>
      </w:r>
    </w:p>
    <w:p w14:paraId="2AABF37C" w14:textId="77777777" w:rsidR="00970FBE" w:rsidRPr="007F3279" w:rsidRDefault="00970FBE" w:rsidP="00970FBE">
      <w:pPr>
        <w:rPr>
          <w:rFonts w:eastAsiaTheme="minorHAnsi"/>
          <w:color w:val="auto"/>
        </w:rPr>
      </w:pPr>
    </w:p>
    <w:p w14:paraId="21A8A1CF" w14:textId="77777777" w:rsidR="00970FBE" w:rsidRDefault="00970FBE" w:rsidP="00970FBE">
      <w:pPr>
        <w:tabs>
          <w:tab w:val="right" w:pos="9026"/>
        </w:tabs>
        <w:sectPr w:rsidR="00970FBE" w:rsidSect="00F05744">
          <w:headerReference w:type="default" r:id="rId34"/>
          <w:type w:val="continuous"/>
          <w:pgSz w:w="11906" w:h="16838"/>
          <w:pgMar w:top="1701" w:right="1418" w:bottom="1418" w:left="1418" w:header="709" w:footer="397" w:gutter="0"/>
          <w:cols w:space="708"/>
          <w:titlePg/>
          <w:docGrid w:linePitch="360"/>
        </w:sectPr>
      </w:pPr>
    </w:p>
    <w:p w14:paraId="5D5439CB" w14:textId="77777777" w:rsidR="00970FBE" w:rsidRDefault="00970FBE" w:rsidP="00970FBE">
      <w:pPr>
        <w:pStyle w:val="Heading1"/>
      </w:pPr>
      <w:r>
        <w:lastRenderedPageBreak/>
        <w:t>Areas for improvement</w:t>
      </w:r>
    </w:p>
    <w:p w14:paraId="033A1869" w14:textId="77777777" w:rsidR="00970FBE" w:rsidRPr="00E830C7" w:rsidRDefault="00970FBE" w:rsidP="00970FB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6C72AB1" w14:textId="77777777" w:rsidR="00970FBE" w:rsidRPr="00165658" w:rsidRDefault="00970FBE" w:rsidP="00970FBE">
      <w:pPr>
        <w:spacing w:before="0" w:after="160" w:line="259" w:lineRule="auto"/>
        <w:rPr>
          <w:rFonts w:eastAsiaTheme="minorHAnsi"/>
          <w:color w:val="auto"/>
          <w:szCs w:val="22"/>
          <w:lang w:eastAsia="en-US"/>
        </w:rPr>
      </w:pPr>
    </w:p>
    <w:p w14:paraId="007E648B" w14:textId="77777777" w:rsidR="00FB1D63" w:rsidRPr="00165658" w:rsidRDefault="00F413ED" w:rsidP="00165658">
      <w:pPr>
        <w:spacing w:before="0" w:after="160" w:line="259" w:lineRule="auto"/>
        <w:rPr>
          <w:rFonts w:eastAsiaTheme="minorHAnsi"/>
          <w:color w:val="auto"/>
          <w:szCs w:val="22"/>
          <w:lang w:eastAsia="en-US"/>
        </w:rPr>
      </w:pPr>
    </w:p>
    <w:sectPr w:rsidR="00FB1D63" w:rsidRPr="00165658" w:rsidSect="005D2D10">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E64CA" w14:textId="77777777" w:rsidR="00F76598" w:rsidRDefault="00970FBE">
      <w:pPr>
        <w:spacing w:before="0" w:after="0" w:line="240" w:lineRule="auto"/>
      </w:pPr>
      <w:r>
        <w:separator/>
      </w:r>
    </w:p>
  </w:endnote>
  <w:endnote w:type="continuationSeparator" w:id="0">
    <w:p w14:paraId="007E64CC" w14:textId="77777777" w:rsidR="00F76598" w:rsidRDefault="00970F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4A1" w14:textId="77777777" w:rsidR="00506F7F" w:rsidRPr="009A1F1B" w:rsidRDefault="00970F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7E64A2" w14:textId="77777777" w:rsidR="00506F7F" w:rsidRPr="00C72FFB" w:rsidRDefault="00970F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Australian Migrant Resource Centre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07E64A3" w14:textId="77777777" w:rsidR="00506F7F" w:rsidRPr="00C72FFB" w:rsidRDefault="00970F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4A4" w14:textId="77777777" w:rsidR="00506F7F" w:rsidRPr="009A1F1B" w:rsidRDefault="00970F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7E64A5" w14:textId="77777777" w:rsidR="00506F7F" w:rsidRPr="00C72FFB" w:rsidRDefault="00970F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Australian Migrant Resource Centre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07E64A6" w14:textId="77777777" w:rsidR="00506F7F" w:rsidRPr="00A3716D" w:rsidRDefault="00970F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45AE" w14:textId="77777777" w:rsidR="00970FBE" w:rsidRPr="009A1F1B" w:rsidRDefault="00970F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A91D72" w14:textId="77777777" w:rsidR="00970FBE" w:rsidRPr="00C72FFB" w:rsidRDefault="00970F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Australian Migrant Resource Centre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5DB745C" w14:textId="77777777" w:rsidR="00970FBE" w:rsidRPr="00A3716D" w:rsidRDefault="00970F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64C6" w14:textId="77777777" w:rsidR="00F76598" w:rsidRDefault="00970FBE">
      <w:pPr>
        <w:spacing w:before="0" w:after="0" w:line="240" w:lineRule="auto"/>
      </w:pPr>
      <w:r>
        <w:separator/>
      </w:r>
    </w:p>
  </w:footnote>
  <w:footnote w:type="continuationSeparator" w:id="0">
    <w:p w14:paraId="007E64C8" w14:textId="77777777" w:rsidR="00F76598" w:rsidRDefault="00970F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4A0" w14:textId="77777777" w:rsidR="00506F7F" w:rsidRDefault="00970FB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7E64C6" wp14:editId="007E64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72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3F08" w14:textId="77777777" w:rsidR="00970FBE" w:rsidRPr="00703E80" w:rsidRDefault="00970FB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DC95FD1" wp14:editId="516D9D8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75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E8BB" w14:textId="77777777" w:rsidR="00970FBE" w:rsidRPr="007C6801" w:rsidRDefault="00970FBE" w:rsidP="007C6801">
    <w:pPr>
      <w:pStyle w:val="Header"/>
    </w:pPr>
    <w:r>
      <w:rPr>
        <w:noProof/>
        <w:color w:val="auto"/>
        <w:sz w:val="20"/>
      </w:rPr>
      <w:drawing>
        <wp:anchor distT="0" distB="0" distL="114300" distR="114300" simplePos="0" relativeHeight="251684864" behindDoc="1" locked="0" layoutInCell="1" allowOverlap="1" wp14:anchorId="7541449E" wp14:editId="63F255E9">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20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C6A9" w14:textId="77777777" w:rsidR="00970FBE" w:rsidRDefault="00970FBE" w:rsidP="0004322A">
    <w:r>
      <w:rPr>
        <w:noProof/>
        <w:color w:val="auto"/>
        <w:sz w:val="20"/>
      </w:rPr>
      <w:drawing>
        <wp:anchor distT="0" distB="0" distL="114300" distR="114300" simplePos="0" relativeHeight="251675648" behindDoc="1" locked="0" layoutInCell="1" allowOverlap="1" wp14:anchorId="62D6B6DD" wp14:editId="623239B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00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6583" w14:textId="77777777" w:rsidR="00970FBE" w:rsidRPr="00703E80" w:rsidRDefault="00970FB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DCFDDE" wp14:editId="2804061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89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1AE8" w14:textId="77777777" w:rsidR="00970FBE" w:rsidRPr="00703E80" w:rsidRDefault="00970FB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697A8A" wp14:editId="128EDB19">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45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AC7F" w14:textId="77777777" w:rsidR="00970FBE" w:rsidRPr="00703E80" w:rsidRDefault="00970FB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0D781531" wp14:editId="52D1BAB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44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4B7D" w14:textId="77777777" w:rsidR="00970FBE" w:rsidRPr="00703E80" w:rsidRDefault="00970FB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52F5B881" wp14:editId="37B41085">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90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68BA" w14:textId="77777777" w:rsidR="00970FBE" w:rsidRPr="00FF06ED" w:rsidRDefault="00970FBE" w:rsidP="00FF06ED">
    <w:pPr>
      <w:pStyle w:val="Header"/>
    </w:pPr>
    <w:r>
      <w:rPr>
        <w:noProof/>
        <w:color w:val="auto"/>
        <w:sz w:val="20"/>
      </w:rPr>
      <w:drawing>
        <wp:anchor distT="0" distB="0" distL="114300" distR="114300" simplePos="0" relativeHeight="251689984" behindDoc="1" locked="0" layoutInCell="1" allowOverlap="1" wp14:anchorId="11EA8820" wp14:editId="6D74E3E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50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0541" w14:textId="77777777" w:rsidR="00970FBE" w:rsidRDefault="00970FBE" w:rsidP="009C6F30">
    <w:pPr>
      <w:tabs>
        <w:tab w:val="left" w:pos="3624"/>
      </w:tabs>
    </w:pPr>
    <w:r>
      <w:rPr>
        <w:noProof/>
        <w:color w:val="auto"/>
        <w:sz w:val="20"/>
      </w:rPr>
      <w:drawing>
        <wp:anchor distT="0" distB="0" distL="114300" distR="114300" simplePos="0" relativeHeight="251676672" behindDoc="1" locked="0" layoutInCell="1" allowOverlap="1" wp14:anchorId="385707AE" wp14:editId="7DCE691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20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233D" w14:textId="77777777" w:rsidR="00970FBE" w:rsidRPr="00703E80" w:rsidRDefault="00970FB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72A17642" wp14:editId="3742AE1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277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707A" w14:textId="77777777" w:rsidR="00970FBE" w:rsidRDefault="00970FBE">
    <w:pPr>
      <w:pStyle w:val="Header"/>
    </w:pPr>
    <w:r w:rsidRPr="003C6EC2">
      <w:rPr>
        <w:rFonts w:eastAsia="Calibri"/>
        <w:noProof/>
      </w:rPr>
      <w:drawing>
        <wp:anchor distT="0" distB="0" distL="114300" distR="114300" simplePos="0" relativeHeight="251677696" behindDoc="1" locked="0" layoutInCell="1" allowOverlap="1" wp14:anchorId="53B36C64" wp14:editId="255219A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24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4C4" w14:textId="77777777" w:rsidR="00FB1D63" w:rsidRPr="00FB1D63" w:rsidRDefault="00970FBE" w:rsidP="00FB1D63">
    <w:pPr>
      <w:pStyle w:val="Header"/>
    </w:pPr>
    <w:r>
      <w:rPr>
        <w:noProof/>
        <w:color w:val="auto"/>
        <w:sz w:val="20"/>
      </w:rPr>
      <w:drawing>
        <wp:anchor distT="0" distB="0" distL="114300" distR="114300" simplePos="0" relativeHeight="251670528" behindDoc="1" locked="0" layoutInCell="1" allowOverlap="1" wp14:anchorId="007E64FC" wp14:editId="007E64F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81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4C5" w14:textId="77777777" w:rsidR="00506F7F" w:rsidRDefault="00970FBE" w:rsidP="009C6F30">
    <w:pPr>
      <w:tabs>
        <w:tab w:val="left" w:pos="3624"/>
      </w:tabs>
    </w:pPr>
    <w:r>
      <w:rPr>
        <w:noProof/>
        <w:color w:val="auto"/>
        <w:sz w:val="20"/>
      </w:rPr>
      <w:drawing>
        <wp:anchor distT="0" distB="0" distL="114300" distR="114300" simplePos="0" relativeHeight="251668480" behindDoc="1" locked="0" layoutInCell="1" allowOverlap="1" wp14:anchorId="007E64FE" wp14:editId="007E64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13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7299" w14:textId="77777777" w:rsidR="00970FBE" w:rsidRDefault="00970FBE" w:rsidP="0004322A">
    <w:r>
      <w:rPr>
        <w:noProof/>
        <w:color w:val="auto"/>
        <w:sz w:val="20"/>
      </w:rPr>
      <w:drawing>
        <wp:anchor distT="0" distB="0" distL="114300" distR="114300" simplePos="0" relativeHeight="251672576" behindDoc="1" locked="0" layoutInCell="1" allowOverlap="1" wp14:anchorId="59AF405C" wp14:editId="3344EC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61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C373" w14:textId="77777777" w:rsidR="00970FBE" w:rsidRPr="00703E80" w:rsidRDefault="00970FB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720" behindDoc="1" locked="0" layoutInCell="1" allowOverlap="1" wp14:anchorId="763982B7" wp14:editId="175891B5">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535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DEC3" w14:textId="77777777" w:rsidR="00970FBE" w:rsidRPr="00F05744" w:rsidRDefault="00970FBE" w:rsidP="00F05744">
    <w:pPr>
      <w:pStyle w:val="Header"/>
    </w:pPr>
    <w:r>
      <w:rPr>
        <w:noProof/>
        <w:color w:val="auto"/>
        <w:sz w:val="20"/>
      </w:rPr>
      <w:drawing>
        <wp:anchor distT="0" distB="0" distL="114300" distR="114300" simplePos="0" relativeHeight="251680768" behindDoc="1" locked="0" layoutInCell="1" allowOverlap="1" wp14:anchorId="3BDA7D88" wp14:editId="480EADC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11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D2CC" w14:textId="77777777" w:rsidR="00970FBE" w:rsidRDefault="00970FBE" w:rsidP="0004322A">
    <w:r>
      <w:rPr>
        <w:noProof/>
        <w:color w:val="auto"/>
        <w:sz w:val="20"/>
      </w:rPr>
      <w:drawing>
        <wp:anchor distT="0" distB="0" distL="114300" distR="114300" simplePos="0" relativeHeight="251673600" behindDoc="1" locked="0" layoutInCell="1" allowOverlap="1" wp14:anchorId="762CE622" wp14:editId="33858D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29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9435" w14:textId="77777777" w:rsidR="008100BC" w:rsidRDefault="00970FBE" w:rsidP="00461C18">
    <w:pPr>
      <w:pStyle w:val="Header"/>
      <w:tabs>
        <w:tab w:val="clear" w:pos="4513"/>
        <w:tab w:val="clear" w:pos="9026"/>
        <w:tab w:val="right" w:pos="9070"/>
      </w:tabs>
      <w:spacing w:before="0"/>
      <w:rPr>
        <w:rFonts w:ascii="Arial Black" w:hAnsi="Arial Black"/>
        <w:color w:val="FFFFFF" w:themeColor="background1"/>
        <w:sz w:val="36"/>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5907295" wp14:editId="318896F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001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 2</w:t>
    </w:r>
  </w:p>
  <w:p w14:paraId="575032F0" w14:textId="41A08C65" w:rsidR="00970FBE" w:rsidRPr="00703E80" w:rsidRDefault="00970FB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8684" w14:textId="77777777" w:rsidR="00970FBE" w:rsidRPr="004C408F" w:rsidRDefault="00970FBE" w:rsidP="004C408F">
    <w:pPr>
      <w:pStyle w:val="Header"/>
    </w:pPr>
    <w:r>
      <w:rPr>
        <w:noProof/>
        <w:color w:val="auto"/>
        <w:sz w:val="20"/>
      </w:rPr>
      <w:drawing>
        <wp:anchor distT="0" distB="0" distL="114300" distR="114300" simplePos="0" relativeHeight="251682816" behindDoc="1" locked="0" layoutInCell="1" allowOverlap="1" wp14:anchorId="60157872" wp14:editId="32BA9604">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48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5E4F" w14:textId="77777777" w:rsidR="00970FBE" w:rsidRDefault="00970FBE" w:rsidP="0004322A">
    <w:r>
      <w:rPr>
        <w:noProof/>
        <w:color w:val="auto"/>
        <w:sz w:val="20"/>
      </w:rPr>
      <w:drawing>
        <wp:anchor distT="0" distB="0" distL="114300" distR="114300" simplePos="0" relativeHeight="251674624" behindDoc="1" locked="0" layoutInCell="1" allowOverlap="1" wp14:anchorId="3B19E0CF" wp14:editId="6AD238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97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70D834">
      <w:start w:val="1"/>
      <w:numFmt w:val="lowerRoman"/>
      <w:lvlText w:val="(%1)"/>
      <w:lvlJc w:val="left"/>
      <w:pPr>
        <w:ind w:left="1080" w:hanging="720"/>
      </w:pPr>
      <w:rPr>
        <w:rFonts w:hint="default"/>
        <w:b w:val="0"/>
      </w:rPr>
    </w:lvl>
    <w:lvl w:ilvl="1" w:tplc="EB92F2F2" w:tentative="1">
      <w:start w:val="1"/>
      <w:numFmt w:val="lowerLetter"/>
      <w:lvlText w:val="%2."/>
      <w:lvlJc w:val="left"/>
      <w:pPr>
        <w:ind w:left="1440" w:hanging="360"/>
      </w:pPr>
    </w:lvl>
    <w:lvl w:ilvl="2" w:tplc="CC36B5F8" w:tentative="1">
      <w:start w:val="1"/>
      <w:numFmt w:val="lowerRoman"/>
      <w:lvlText w:val="%3."/>
      <w:lvlJc w:val="right"/>
      <w:pPr>
        <w:ind w:left="2160" w:hanging="180"/>
      </w:pPr>
    </w:lvl>
    <w:lvl w:ilvl="3" w:tplc="84CAC852" w:tentative="1">
      <w:start w:val="1"/>
      <w:numFmt w:val="decimal"/>
      <w:lvlText w:val="%4."/>
      <w:lvlJc w:val="left"/>
      <w:pPr>
        <w:ind w:left="2880" w:hanging="360"/>
      </w:pPr>
    </w:lvl>
    <w:lvl w:ilvl="4" w:tplc="AE384738" w:tentative="1">
      <w:start w:val="1"/>
      <w:numFmt w:val="lowerLetter"/>
      <w:lvlText w:val="%5."/>
      <w:lvlJc w:val="left"/>
      <w:pPr>
        <w:ind w:left="3600" w:hanging="360"/>
      </w:pPr>
    </w:lvl>
    <w:lvl w:ilvl="5" w:tplc="B62EAB1A" w:tentative="1">
      <w:start w:val="1"/>
      <w:numFmt w:val="lowerRoman"/>
      <w:lvlText w:val="%6."/>
      <w:lvlJc w:val="right"/>
      <w:pPr>
        <w:ind w:left="4320" w:hanging="180"/>
      </w:pPr>
    </w:lvl>
    <w:lvl w:ilvl="6" w:tplc="9900FD28" w:tentative="1">
      <w:start w:val="1"/>
      <w:numFmt w:val="decimal"/>
      <w:lvlText w:val="%7."/>
      <w:lvlJc w:val="left"/>
      <w:pPr>
        <w:ind w:left="5040" w:hanging="360"/>
      </w:pPr>
    </w:lvl>
    <w:lvl w:ilvl="7" w:tplc="96B88ED2" w:tentative="1">
      <w:start w:val="1"/>
      <w:numFmt w:val="lowerLetter"/>
      <w:lvlText w:val="%8."/>
      <w:lvlJc w:val="left"/>
      <w:pPr>
        <w:ind w:left="5760" w:hanging="360"/>
      </w:pPr>
    </w:lvl>
    <w:lvl w:ilvl="8" w:tplc="8AFA11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529014">
      <w:start w:val="1"/>
      <w:numFmt w:val="bullet"/>
      <w:pStyle w:val="ListParagraph"/>
      <w:lvlText w:val=""/>
      <w:lvlJc w:val="left"/>
      <w:pPr>
        <w:ind w:left="1440" w:hanging="360"/>
      </w:pPr>
      <w:rPr>
        <w:rFonts w:ascii="Symbol" w:hAnsi="Symbol" w:hint="default"/>
        <w:color w:val="auto"/>
      </w:rPr>
    </w:lvl>
    <w:lvl w:ilvl="1" w:tplc="D752EDC0" w:tentative="1">
      <w:start w:val="1"/>
      <w:numFmt w:val="bullet"/>
      <w:lvlText w:val="o"/>
      <w:lvlJc w:val="left"/>
      <w:pPr>
        <w:ind w:left="2160" w:hanging="360"/>
      </w:pPr>
      <w:rPr>
        <w:rFonts w:ascii="Courier New" w:hAnsi="Courier New" w:cs="Courier New" w:hint="default"/>
      </w:rPr>
    </w:lvl>
    <w:lvl w:ilvl="2" w:tplc="5C6C257A" w:tentative="1">
      <w:start w:val="1"/>
      <w:numFmt w:val="bullet"/>
      <w:lvlText w:val=""/>
      <w:lvlJc w:val="left"/>
      <w:pPr>
        <w:ind w:left="2880" w:hanging="360"/>
      </w:pPr>
      <w:rPr>
        <w:rFonts w:ascii="Wingdings" w:hAnsi="Wingdings" w:hint="default"/>
      </w:rPr>
    </w:lvl>
    <w:lvl w:ilvl="3" w:tplc="0C5CA7A4" w:tentative="1">
      <w:start w:val="1"/>
      <w:numFmt w:val="bullet"/>
      <w:lvlText w:val=""/>
      <w:lvlJc w:val="left"/>
      <w:pPr>
        <w:ind w:left="3600" w:hanging="360"/>
      </w:pPr>
      <w:rPr>
        <w:rFonts w:ascii="Symbol" w:hAnsi="Symbol" w:hint="default"/>
      </w:rPr>
    </w:lvl>
    <w:lvl w:ilvl="4" w:tplc="E30E39D6" w:tentative="1">
      <w:start w:val="1"/>
      <w:numFmt w:val="bullet"/>
      <w:lvlText w:val="o"/>
      <w:lvlJc w:val="left"/>
      <w:pPr>
        <w:ind w:left="4320" w:hanging="360"/>
      </w:pPr>
      <w:rPr>
        <w:rFonts w:ascii="Courier New" w:hAnsi="Courier New" w:cs="Courier New" w:hint="default"/>
      </w:rPr>
    </w:lvl>
    <w:lvl w:ilvl="5" w:tplc="2514BD54" w:tentative="1">
      <w:start w:val="1"/>
      <w:numFmt w:val="bullet"/>
      <w:lvlText w:val=""/>
      <w:lvlJc w:val="left"/>
      <w:pPr>
        <w:ind w:left="5040" w:hanging="360"/>
      </w:pPr>
      <w:rPr>
        <w:rFonts w:ascii="Wingdings" w:hAnsi="Wingdings" w:hint="default"/>
      </w:rPr>
    </w:lvl>
    <w:lvl w:ilvl="6" w:tplc="D33C48BA" w:tentative="1">
      <w:start w:val="1"/>
      <w:numFmt w:val="bullet"/>
      <w:lvlText w:val=""/>
      <w:lvlJc w:val="left"/>
      <w:pPr>
        <w:ind w:left="5760" w:hanging="360"/>
      </w:pPr>
      <w:rPr>
        <w:rFonts w:ascii="Symbol" w:hAnsi="Symbol" w:hint="default"/>
      </w:rPr>
    </w:lvl>
    <w:lvl w:ilvl="7" w:tplc="53F2C31E" w:tentative="1">
      <w:start w:val="1"/>
      <w:numFmt w:val="bullet"/>
      <w:lvlText w:val="o"/>
      <w:lvlJc w:val="left"/>
      <w:pPr>
        <w:ind w:left="6480" w:hanging="360"/>
      </w:pPr>
      <w:rPr>
        <w:rFonts w:ascii="Courier New" w:hAnsi="Courier New" w:cs="Courier New" w:hint="default"/>
      </w:rPr>
    </w:lvl>
    <w:lvl w:ilvl="8" w:tplc="019CFD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A4ACD4E">
      <w:start w:val="1"/>
      <w:numFmt w:val="lowerRoman"/>
      <w:lvlText w:val="(%1)"/>
      <w:lvlJc w:val="left"/>
      <w:pPr>
        <w:ind w:left="1004" w:hanging="720"/>
      </w:pPr>
      <w:rPr>
        <w:rFonts w:hint="default"/>
        <w:b w:val="0"/>
      </w:rPr>
    </w:lvl>
    <w:lvl w:ilvl="1" w:tplc="9F283DD0" w:tentative="1">
      <w:start w:val="1"/>
      <w:numFmt w:val="lowerLetter"/>
      <w:lvlText w:val="%2."/>
      <w:lvlJc w:val="left"/>
      <w:pPr>
        <w:ind w:left="1364" w:hanging="360"/>
      </w:pPr>
    </w:lvl>
    <w:lvl w:ilvl="2" w:tplc="AC84C5A4" w:tentative="1">
      <w:start w:val="1"/>
      <w:numFmt w:val="lowerRoman"/>
      <w:lvlText w:val="%3."/>
      <w:lvlJc w:val="right"/>
      <w:pPr>
        <w:ind w:left="2084" w:hanging="180"/>
      </w:pPr>
    </w:lvl>
    <w:lvl w:ilvl="3" w:tplc="D1902568" w:tentative="1">
      <w:start w:val="1"/>
      <w:numFmt w:val="decimal"/>
      <w:lvlText w:val="%4."/>
      <w:lvlJc w:val="left"/>
      <w:pPr>
        <w:ind w:left="2804" w:hanging="360"/>
      </w:pPr>
    </w:lvl>
    <w:lvl w:ilvl="4" w:tplc="79B23458" w:tentative="1">
      <w:start w:val="1"/>
      <w:numFmt w:val="lowerLetter"/>
      <w:lvlText w:val="%5."/>
      <w:lvlJc w:val="left"/>
      <w:pPr>
        <w:ind w:left="3524" w:hanging="360"/>
      </w:pPr>
    </w:lvl>
    <w:lvl w:ilvl="5" w:tplc="5DD6670C" w:tentative="1">
      <w:start w:val="1"/>
      <w:numFmt w:val="lowerRoman"/>
      <w:lvlText w:val="%6."/>
      <w:lvlJc w:val="right"/>
      <w:pPr>
        <w:ind w:left="4244" w:hanging="180"/>
      </w:pPr>
    </w:lvl>
    <w:lvl w:ilvl="6" w:tplc="9628F126" w:tentative="1">
      <w:start w:val="1"/>
      <w:numFmt w:val="decimal"/>
      <w:lvlText w:val="%7."/>
      <w:lvlJc w:val="left"/>
      <w:pPr>
        <w:ind w:left="4964" w:hanging="360"/>
      </w:pPr>
    </w:lvl>
    <w:lvl w:ilvl="7" w:tplc="0482493A" w:tentative="1">
      <w:start w:val="1"/>
      <w:numFmt w:val="lowerLetter"/>
      <w:lvlText w:val="%8."/>
      <w:lvlJc w:val="left"/>
      <w:pPr>
        <w:ind w:left="5684" w:hanging="360"/>
      </w:pPr>
    </w:lvl>
    <w:lvl w:ilvl="8" w:tplc="8BB2AB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E0FE66">
      <w:start w:val="1"/>
      <w:numFmt w:val="lowerRoman"/>
      <w:lvlText w:val="(%1)"/>
      <w:lvlJc w:val="left"/>
      <w:pPr>
        <w:ind w:left="1080" w:hanging="720"/>
      </w:pPr>
      <w:rPr>
        <w:rFonts w:hint="default"/>
      </w:rPr>
    </w:lvl>
    <w:lvl w:ilvl="1" w:tplc="3C281D5A" w:tentative="1">
      <w:start w:val="1"/>
      <w:numFmt w:val="lowerLetter"/>
      <w:lvlText w:val="%2."/>
      <w:lvlJc w:val="left"/>
      <w:pPr>
        <w:ind w:left="1440" w:hanging="360"/>
      </w:pPr>
    </w:lvl>
    <w:lvl w:ilvl="2" w:tplc="8710D99C" w:tentative="1">
      <w:start w:val="1"/>
      <w:numFmt w:val="lowerRoman"/>
      <w:lvlText w:val="%3."/>
      <w:lvlJc w:val="right"/>
      <w:pPr>
        <w:ind w:left="2160" w:hanging="180"/>
      </w:pPr>
    </w:lvl>
    <w:lvl w:ilvl="3" w:tplc="D3FC1666" w:tentative="1">
      <w:start w:val="1"/>
      <w:numFmt w:val="decimal"/>
      <w:lvlText w:val="%4."/>
      <w:lvlJc w:val="left"/>
      <w:pPr>
        <w:ind w:left="2880" w:hanging="360"/>
      </w:pPr>
    </w:lvl>
    <w:lvl w:ilvl="4" w:tplc="B9905028" w:tentative="1">
      <w:start w:val="1"/>
      <w:numFmt w:val="lowerLetter"/>
      <w:lvlText w:val="%5."/>
      <w:lvlJc w:val="left"/>
      <w:pPr>
        <w:ind w:left="3600" w:hanging="360"/>
      </w:pPr>
    </w:lvl>
    <w:lvl w:ilvl="5" w:tplc="935007F6" w:tentative="1">
      <w:start w:val="1"/>
      <w:numFmt w:val="lowerRoman"/>
      <w:lvlText w:val="%6."/>
      <w:lvlJc w:val="right"/>
      <w:pPr>
        <w:ind w:left="4320" w:hanging="180"/>
      </w:pPr>
    </w:lvl>
    <w:lvl w:ilvl="6" w:tplc="ECA4E2F8" w:tentative="1">
      <w:start w:val="1"/>
      <w:numFmt w:val="decimal"/>
      <w:lvlText w:val="%7."/>
      <w:lvlJc w:val="left"/>
      <w:pPr>
        <w:ind w:left="5040" w:hanging="360"/>
      </w:pPr>
    </w:lvl>
    <w:lvl w:ilvl="7" w:tplc="E03AB700" w:tentative="1">
      <w:start w:val="1"/>
      <w:numFmt w:val="lowerLetter"/>
      <w:lvlText w:val="%8."/>
      <w:lvlJc w:val="left"/>
      <w:pPr>
        <w:ind w:left="5760" w:hanging="360"/>
      </w:pPr>
    </w:lvl>
    <w:lvl w:ilvl="8" w:tplc="1890B3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A445152">
      <w:start w:val="1"/>
      <w:numFmt w:val="lowerRoman"/>
      <w:lvlText w:val="(%1)"/>
      <w:lvlJc w:val="left"/>
      <w:pPr>
        <w:ind w:left="1080" w:hanging="720"/>
      </w:pPr>
      <w:rPr>
        <w:rFonts w:hint="default"/>
      </w:rPr>
    </w:lvl>
    <w:lvl w:ilvl="1" w:tplc="232C9650" w:tentative="1">
      <w:start w:val="1"/>
      <w:numFmt w:val="lowerLetter"/>
      <w:lvlText w:val="%2."/>
      <w:lvlJc w:val="left"/>
      <w:pPr>
        <w:ind w:left="1440" w:hanging="360"/>
      </w:pPr>
    </w:lvl>
    <w:lvl w:ilvl="2" w:tplc="FEA0F6C4" w:tentative="1">
      <w:start w:val="1"/>
      <w:numFmt w:val="lowerRoman"/>
      <w:lvlText w:val="%3."/>
      <w:lvlJc w:val="right"/>
      <w:pPr>
        <w:ind w:left="2160" w:hanging="180"/>
      </w:pPr>
    </w:lvl>
    <w:lvl w:ilvl="3" w:tplc="517C8A18" w:tentative="1">
      <w:start w:val="1"/>
      <w:numFmt w:val="decimal"/>
      <w:lvlText w:val="%4."/>
      <w:lvlJc w:val="left"/>
      <w:pPr>
        <w:ind w:left="2880" w:hanging="360"/>
      </w:pPr>
    </w:lvl>
    <w:lvl w:ilvl="4" w:tplc="5BEC01DC" w:tentative="1">
      <w:start w:val="1"/>
      <w:numFmt w:val="lowerLetter"/>
      <w:lvlText w:val="%5."/>
      <w:lvlJc w:val="left"/>
      <w:pPr>
        <w:ind w:left="3600" w:hanging="360"/>
      </w:pPr>
    </w:lvl>
    <w:lvl w:ilvl="5" w:tplc="AC0A9876" w:tentative="1">
      <w:start w:val="1"/>
      <w:numFmt w:val="lowerRoman"/>
      <w:lvlText w:val="%6."/>
      <w:lvlJc w:val="right"/>
      <w:pPr>
        <w:ind w:left="4320" w:hanging="180"/>
      </w:pPr>
    </w:lvl>
    <w:lvl w:ilvl="6" w:tplc="4C969750" w:tentative="1">
      <w:start w:val="1"/>
      <w:numFmt w:val="decimal"/>
      <w:lvlText w:val="%7."/>
      <w:lvlJc w:val="left"/>
      <w:pPr>
        <w:ind w:left="5040" w:hanging="360"/>
      </w:pPr>
    </w:lvl>
    <w:lvl w:ilvl="7" w:tplc="5A26EF00" w:tentative="1">
      <w:start w:val="1"/>
      <w:numFmt w:val="lowerLetter"/>
      <w:lvlText w:val="%8."/>
      <w:lvlJc w:val="left"/>
      <w:pPr>
        <w:ind w:left="5760" w:hanging="360"/>
      </w:pPr>
    </w:lvl>
    <w:lvl w:ilvl="8" w:tplc="75E42E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4A1482">
      <w:start w:val="1"/>
      <w:numFmt w:val="lowerRoman"/>
      <w:lvlText w:val="(%1)"/>
      <w:lvlJc w:val="left"/>
      <w:pPr>
        <w:ind w:left="1080" w:hanging="720"/>
      </w:pPr>
      <w:rPr>
        <w:rFonts w:hint="default"/>
        <w:b w:val="0"/>
      </w:rPr>
    </w:lvl>
    <w:lvl w:ilvl="1" w:tplc="214CC508" w:tentative="1">
      <w:start w:val="1"/>
      <w:numFmt w:val="lowerLetter"/>
      <w:lvlText w:val="%2."/>
      <w:lvlJc w:val="left"/>
      <w:pPr>
        <w:ind w:left="1440" w:hanging="360"/>
      </w:pPr>
    </w:lvl>
    <w:lvl w:ilvl="2" w:tplc="36EED058" w:tentative="1">
      <w:start w:val="1"/>
      <w:numFmt w:val="lowerRoman"/>
      <w:lvlText w:val="%3."/>
      <w:lvlJc w:val="right"/>
      <w:pPr>
        <w:ind w:left="2160" w:hanging="180"/>
      </w:pPr>
    </w:lvl>
    <w:lvl w:ilvl="3" w:tplc="5C9C2FD2" w:tentative="1">
      <w:start w:val="1"/>
      <w:numFmt w:val="decimal"/>
      <w:lvlText w:val="%4."/>
      <w:lvlJc w:val="left"/>
      <w:pPr>
        <w:ind w:left="2880" w:hanging="360"/>
      </w:pPr>
    </w:lvl>
    <w:lvl w:ilvl="4" w:tplc="EA80CE16" w:tentative="1">
      <w:start w:val="1"/>
      <w:numFmt w:val="lowerLetter"/>
      <w:lvlText w:val="%5."/>
      <w:lvlJc w:val="left"/>
      <w:pPr>
        <w:ind w:left="3600" w:hanging="360"/>
      </w:pPr>
    </w:lvl>
    <w:lvl w:ilvl="5" w:tplc="C90EA3D2" w:tentative="1">
      <w:start w:val="1"/>
      <w:numFmt w:val="lowerRoman"/>
      <w:lvlText w:val="%6."/>
      <w:lvlJc w:val="right"/>
      <w:pPr>
        <w:ind w:left="4320" w:hanging="180"/>
      </w:pPr>
    </w:lvl>
    <w:lvl w:ilvl="6" w:tplc="17A6C0F4" w:tentative="1">
      <w:start w:val="1"/>
      <w:numFmt w:val="decimal"/>
      <w:lvlText w:val="%7."/>
      <w:lvlJc w:val="left"/>
      <w:pPr>
        <w:ind w:left="5040" w:hanging="360"/>
      </w:pPr>
    </w:lvl>
    <w:lvl w:ilvl="7" w:tplc="E64814D6" w:tentative="1">
      <w:start w:val="1"/>
      <w:numFmt w:val="lowerLetter"/>
      <w:lvlText w:val="%8."/>
      <w:lvlJc w:val="left"/>
      <w:pPr>
        <w:ind w:left="5760" w:hanging="360"/>
      </w:pPr>
    </w:lvl>
    <w:lvl w:ilvl="8" w:tplc="D004BC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F1E2A5A">
      <w:start w:val="1"/>
      <w:numFmt w:val="lowerLetter"/>
      <w:lvlText w:val="(%1)"/>
      <w:lvlJc w:val="left"/>
      <w:pPr>
        <w:ind w:left="360" w:hanging="360"/>
      </w:pPr>
      <w:rPr>
        <w:rFonts w:hint="default"/>
      </w:rPr>
    </w:lvl>
    <w:lvl w:ilvl="1" w:tplc="2028F614" w:tentative="1">
      <w:start w:val="1"/>
      <w:numFmt w:val="lowerLetter"/>
      <w:lvlText w:val="%2."/>
      <w:lvlJc w:val="left"/>
      <w:pPr>
        <w:ind w:left="1080" w:hanging="360"/>
      </w:pPr>
    </w:lvl>
    <w:lvl w:ilvl="2" w:tplc="F04C2C64" w:tentative="1">
      <w:start w:val="1"/>
      <w:numFmt w:val="lowerRoman"/>
      <w:lvlText w:val="%3."/>
      <w:lvlJc w:val="right"/>
      <w:pPr>
        <w:ind w:left="1800" w:hanging="180"/>
      </w:pPr>
    </w:lvl>
    <w:lvl w:ilvl="3" w:tplc="7F429CD0" w:tentative="1">
      <w:start w:val="1"/>
      <w:numFmt w:val="decimal"/>
      <w:lvlText w:val="%4."/>
      <w:lvlJc w:val="left"/>
      <w:pPr>
        <w:ind w:left="2520" w:hanging="360"/>
      </w:pPr>
    </w:lvl>
    <w:lvl w:ilvl="4" w:tplc="724AE720" w:tentative="1">
      <w:start w:val="1"/>
      <w:numFmt w:val="lowerLetter"/>
      <w:lvlText w:val="%5."/>
      <w:lvlJc w:val="left"/>
      <w:pPr>
        <w:ind w:left="3240" w:hanging="360"/>
      </w:pPr>
    </w:lvl>
    <w:lvl w:ilvl="5" w:tplc="5CBE5F00" w:tentative="1">
      <w:start w:val="1"/>
      <w:numFmt w:val="lowerRoman"/>
      <w:lvlText w:val="%6."/>
      <w:lvlJc w:val="right"/>
      <w:pPr>
        <w:ind w:left="3960" w:hanging="180"/>
      </w:pPr>
    </w:lvl>
    <w:lvl w:ilvl="6" w:tplc="1A2C8B68" w:tentative="1">
      <w:start w:val="1"/>
      <w:numFmt w:val="decimal"/>
      <w:lvlText w:val="%7."/>
      <w:lvlJc w:val="left"/>
      <w:pPr>
        <w:ind w:left="4680" w:hanging="360"/>
      </w:pPr>
    </w:lvl>
    <w:lvl w:ilvl="7" w:tplc="9B8E2AD6" w:tentative="1">
      <w:start w:val="1"/>
      <w:numFmt w:val="lowerLetter"/>
      <w:lvlText w:val="%8."/>
      <w:lvlJc w:val="left"/>
      <w:pPr>
        <w:ind w:left="5400" w:hanging="360"/>
      </w:pPr>
    </w:lvl>
    <w:lvl w:ilvl="8" w:tplc="9C6E95B0" w:tentative="1">
      <w:start w:val="1"/>
      <w:numFmt w:val="lowerRoman"/>
      <w:lvlText w:val="%9."/>
      <w:lvlJc w:val="right"/>
      <w:pPr>
        <w:ind w:left="6120" w:hanging="180"/>
      </w:pPr>
    </w:lvl>
  </w:abstractNum>
  <w:abstractNum w:abstractNumId="14" w15:restartNumberingAfterBreak="0">
    <w:nsid w:val="31B7655C"/>
    <w:multiLevelType w:val="hybridMultilevel"/>
    <w:tmpl w:val="9F4C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E62356C">
      <w:start w:val="1"/>
      <w:numFmt w:val="decimal"/>
      <w:lvlText w:val="%1."/>
      <w:lvlJc w:val="left"/>
      <w:pPr>
        <w:ind w:left="360" w:hanging="360"/>
      </w:pPr>
      <w:rPr>
        <w:rFonts w:hint="default"/>
      </w:rPr>
    </w:lvl>
    <w:lvl w:ilvl="1" w:tplc="DD8E1C1E" w:tentative="1">
      <w:start w:val="1"/>
      <w:numFmt w:val="lowerLetter"/>
      <w:lvlText w:val="%2."/>
      <w:lvlJc w:val="left"/>
      <w:pPr>
        <w:ind w:left="1080" w:hanging="360"/>
      </w:pPr>
    </w:lvl>
    <w:lvl w:ilvl="2" w:tplc="1916EAE8" w:tentative="1">
      <w:start w:val="1"/>
      <w:numFmt w:val="lowerRoman"/>
      <w:lvlText w:val="%3."/>
      <w:lvlJc w:val="right"/>
      <w:pPr>
        <w:ind w:left="1800" w:hanging="180"/>
      </w:pPr>
    </w:lvl>
    <w:lvl w:ilvl="3" w:tplc="8702BF0C" w:tentative="1">
      <w:start w:val="1"/>
      <w:numFmt w:val="decimal"/>
      <w:lvlText w:val="%4."/>
      <w:lvlJc w:val="left"/>
      <w:pPr>
        <w:ind w:left="2520" w:hanging="360"/>
      </w:pPr>
    </w:lvl>
    <w:lvl w:ilvl="4" w:tplc="C122BA7A" w:tentative="1">
      <w:start w:val="1"/>
      <w:numFmt w:val="lowerLetter"/>
      <w:lvlText w:val="%5."/>
      <w:lvlJc w:val="left"/>
      <w:pPr>
        <w:ind w:left="3240" w:hanging="360"/>
      </w:pPr>
    </w:lvl>
    <w:lvl w:ilvl="5" w:tplc="54048564" w:tentative="1">
      <w:start w:val="1"/>
      <w:numFmt w:val="lowerRoman"/>
      <w:lvlText w:val="%6."/>
      <w:lvlJc w:val="right"/>
      <w:pPr>
        <w:ind w:left="3960" w:hanging="180"/>
      </w:pPr>
    </w:lvl>
    <w:lvl w:ilvl="6" w:tplc="C1345F20" w:tentative="1">
      <w:start w:val="1"/>
      <w:numFmt w:val="decimal"/>
      <w:lvlText w:val="%7."/>
      <w:lvlJc w:val="left"/>
      <w:pPr>
        <w:ind w:left="4680" w:hanging="360"/>
      </w:pPr>
    </w:lvl>
    <w:lvl w:ilvl="7" w:tplc="D764CA7E" w:tentative="1">
      <w:start w:val="1"/>
      <w:numFmt w:val="lowerLetter"/>
      <w:lvlText w:val="%8."/>
      <w:lvlJc w:val="left"/>
      <w:pPr>
        <w:ind w:left="5400" w:hanging="360"/>
      </w:pPr>
    </w:lvl>
    <w:lvl w:ilvl="8" w:tplc="D37A7AE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41E88E6">
      <w:start w:val="1"/>
      <w:numFmt w:val="decimal"/>
      <w:lvlText w:val="%1."/>
      <w:lvlJc w:val="left"/>
      <w:pPr>
        <w:ind w:left="360" w:hanging="360"/>
      </w:pPr>
      <w:rPr>
        <w:rFonts w:hint="default"/>
      </w:rPr>
    </w:lvl>
    <w:lvl w:ilvl="1" w:tplc="699AC43C" w:tentative="1">
      <w:start w:val="1"/>
      <w:numFmt w:val="lowerLetter"/>
      <w:lvlText w:val="%2."/>
      <w:lvlJc w:val="left"/>
      <w:pPr>
        <w:ind w:left="1080" w:hanging="360"/>
      </w:pPr>
    </w:lvl>
    <w:lvl w:ilvl="2" w:tplc="E4B2FDEA" w:tentative="1">
      <w:start w:val="1"/>
      <w:numFmt w:val="lowerRoman"/>
      <w:lvlText w:val="%3."/>
      <w:lvlJc w:val="right"/>
      <w:pPr>
        <w:ind w:left="1800" w:hanging="180"/>
      </w:pPr>
    </w:lvl>
    <w:lvl w:ilvl="3" w:tplc="A058FED6" w:tentative="1">
      <w:start w:val="1"/>
      <w:numFmt w:val="decimal"/>
      <w:lvlText w:val="%4."/>
      <w:lvlJc w:val="left"/>
      <w:pPr>
        <w:ind w:left="2520" w:hanging="360"/>
      </w:pPr>
    </w:lvl>
    <w:lvl w:ilvl="4" w:tplc="ED8E0B9C" w:tentative="1">
      <w:start w:val="1"/>
      <w:numFmt w:val="lowerLetter"/>
      <w:lvlText w:val="%5."/>
      <w:lvlJc w:val="left"/>
      <w:pPr>
        <w:ind w:left="3240" w:hanging="360"/>
      </w:pPr>
    </w:lvl>
    <w:lvl w:ilvl="5" w:tplc="DDD86382" w:tentative="1">
      <w:start w:val="1"/>
      <w:numFmt w:val="lowerRoman"/>
      <w:lvlText w:val="%6."/>
      <w:lvlJc w:val="right"/>
      <w:pPr>
        <w:ind w:left="3960" w:hanging="180"/>
      </w:pPr>
    </w:lvl>
    <w:lvl w:ilvl="6" w:tplc="E52AF7DE" w:tentative="1">
      <w:start w:val="1"/>
      <w:numFmt w:val="decimal"/>
      <w:lvlText w:val="%7."/>
      <w:lvlJc w:val="left"/>
      <w:pPr>
        <w:ind w:left="4680" w:hanging="360"/>
      </w:pPr>
    </w:lvl>
    <w:lvl w:ilvl="7" w:tplc="B9FA350C" w:tentative="1">
      <w:start w:val="1"/>
      <w:numFmt w:val="lowerLetter"/>
      <w:lvlText w:val="%8."/>
      <w:lvlJc w:val="left"/>
      <w:pPr>
        <w:ind w:left="5400" w:hanging="360"/>
      </w:pPr>
    </w:lvl>
    <w:lvl w:ilvl="8" w:tplc="7EB8C3D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12E028C">
      <w:start w:val="1"/>
      <w:numFmt w:val="lowerRoman"/>
      <w:lvlText w:val="(%1)"/>
      <w:lvlJc w:val="left"/>
      <w:pPr>
        <w:ind w:left="1080" w:hanging="720"/>
      </w:pPr>
      <w:rPr>
        <w:rFonts w:hint="default"/>
        <w:b w:val="0"/>
      </w:rPr>
    </w:lvl>
    <w:lvl w:ilvl="1" w:tplc="F8B01BF6" w:tentative="1">
      <w:start w:val="1"/>
      <w:numFmt w:val="lowerLetter"/>
      <w:lvlText w:val="%2."/>
      <w:lvlJc w:val="left"/>
      <w:pPr>
        <w:ind w:left="1440" w:hanging="360"/>
      </w:pPr>
    </w:lvl>
    <w:lvl w:ilvl="2" w:tplc="F1248DC0" w:tentative="1">
      <w:start w:val="1"/>
      <w:numFmt w:val="lowerRoman"/>
      <w:lvlText w:val="%3."/>
      <w:lvlJc w:val="right"/>
      <w:pPr>
        <w:ind w:left="2160" w:hanging="180"/>
      </w:pPr>
    </w:lvl>
    <w:lvl w:ilvl="3" w:tplc="7A906984" w:tentative="1">
      <w:start w:val="1"/>
      <w:numFmt w:val="decimal"/>
      <w:lvlText w:val="%4."/>
      <w:lvlJc w:val="left"/>
      <w:pPr>
        <w:ind w:left="2880" w:hanging="360"/>
      </w:pPr>
    </w:lvl>
    <w:lvl w:ilvl="4" w:tplc="887C61D0" w:tentative="1">
      <w:start w:val="1"/>
      <w:numFmt w:val="lowerLetter"/>
      <w:lvlText w:val="%5."/>
      <w:lvlJc w:val="left"/>
      <w:pPr>
        <w:ind w:left="3600" w:hanging="360"/>
      </w:pPr>
    </w:lvl>
    <w:lvl w:ilvl="5" w:tplc="FBF0AA80" w:tentative="1">
      <w:start w:val="1"/>
      <w:numFmt w:val="lowerRoman"/>
      <w:lvlText w:val="%6."/>
      <w:lvlJc w:val="right"/>
      <w:pPr>
        <w:ind w:left="4320" w:hanging="180"/>
      </w:pPr>
    </w:lvl>
    <w:lvl w:ilvl="6" w:tplc="824C3292" w:tentative="1">
      <w:start w:val="1"/>
      <w:numFmt w:val="decimal"/>
      <w:lvlText w:val="%7."/>
      <w:lvlJc w:val="left"/>
      <w:pPr>
        <w:ind w:left="5040" w:hanging="360"/>
      </w:pPr>
    </w:lvl>
    <w:lvl w:ilvl="7" w:tplc="8BB2B070" w:tentative="1">
      <w:start w:val="1"/>
      <w:numFmt w:val="lowerLetter"/>
      <w:lvlText w:val="%8."/>
      <w:lvlJc w:val="left"/>
      <w:pPr>
        <w:ind w:left="5760" w:hanging="360"/>
      </w:pPr>
    </w:lvl>
    <w:lvl w:ilvl="8" w:tplc="3558FD9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9DE03BA">
      <w:start w:val="1"/>
      <w:numFmt w:val="lowerRoman"/>
      <w:lvlText w:val="(%1)"/>
      <w:lvlJc w:val="left"/>
      <w:pPr>
        <w:ind w:left="1080" w:hanging="720"/>
      </w:pPr>
      <w:rPr>
        <w:rFonts w:hint="default"/>
      </w:rPr>
    </w:lvl>
    <w:lvl w:ilvl="1" w:tplc="54CC838C" w:tentative="1">
      <w:start w:val="1"/>
      <w:numFmt w:val="lowerLetter"/>
      <w:lvlText w:val="%2."/>
      <w:lvlJc w:val="left"/>
      <w:pPr>
        <w:ind w:left="1440" w:hanging="360"/>
      </w:pPr>
    </w:lvl>
    <w:lvl w:ilvl="2" w:tplc="F0B28A8E" w:tentative="1">
      <w:start w:val="1"/>
      <w:numFmt w:val="lowerRoman"/>
      <w:lvlText w:val="%3."/>
      <w:lvlJc w:val="right"/>
      <w:pPr>
        <w:ind w:left="2160" w:hanging="180"/>
      </w:pPr>
    </w:lvl>
    <w:lvl w:ilvl="3" w:tplc="DF3EECDE" w:tentative="1">
      <w:start w:val="1"/>
      <w:numFmt w:val="decimal"/>
      <w:lvlText w:val="%4."/>
      <w:lvlJc w:val="left"/>
      <w:pPr>
        <w:ind w:left="2880" w:hanging="360"/>
      </w:pPr>
    </w:lvl>
    <w:lvl w:ilvl="4" w:tplc="98708F9E" w:tentative="1">
      <w:start w:val="1"/>
      <w:numFmt w:val="lowerLetter"/>
      <w:lvlText w:val="%5."/>
      <w:lvlJc w:val="left"/>
      <w:pPr>
        <w:ind w:left="3600" w:hanging="360"/>
      </w:pPr>
    </w:lvl>
    <w:lvl w:ilvl="5" w:tplc="37E250D2" w:tentative="1">
      <w:start w:val="1"/>
      <w:numFmt w:val="lowerRoman"/>
      <w:lvlText w:val="%6."/>
      <w:lvlJc w:val="right"/>
      <w:pPr>
        <w:ind w:left="4320" w:hanging="180"/>
      </w:pPr>
    </w:lvl>
    <w:lvl w:ilvl="6" w:tplc="1CC2A304" w:tentative="1">
      <w:start w:val="1"/>
      <w:numFmt w:val="decimal"/>
      <w:lvlText w:val="%7."/>
      <w:lvlJc w:val="left"/>
      <w:pPr>
        <w:ind w:left="5040" w:hanging="360"/>
      </w:pPr>
    </w:lvl>
    <w:lvl w:ilvl="7" w:tplc="38185B28" w:tentative="1">
      <w:start w:val="1"/>
      <w:numFmt w:val="lowerLetter"/>
      <w:lvlText w:val="%8."/>
      <w:lvlJc w:val="left"/>
      <w:pPr>
        <w:ind w:left="5760" w:hanging="360"/>
      </w:pPr>
    </w:lvl>
    <w:lvl w:ilvl="8" w:tplc="92343D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85E7712">
      <w:start w:val="1"/>
      <w:numFmt w:val="bullet"/>
      <w:pStyle w:val="ListBullet"/>
      <w:lvlText w:val=""/>
      <w:lvlJc w:val="left"/>
      <w:pPr>
        <w:ind w:left="720" w:hanging="360"/>
      </w:pPr>
      <w:rPr>
        <w:rFonts w:ascii="Symbol" w:hAnsi="Symbol" w:hint="default"/>
      </w:rPr>
    </w:lvl>
    <w:lvl w:ilvl="1" w:tplc="81866BC2">
      <w:start w:val="1"/>
      <w:numFmt w:val="bullet"/>
      <w:pStyle w:val="ListBullet2"/>
      <w:lvlText w:val="o"/>
      <w:lvlJc w:val="left"/>
      <w:pPr>
        <w:ind w:left="1440" w:hanging="360"/>
      </w:pPr>
      <w:rPr>
        <w:rFonts w:ascii="Courier New" w:hAnsi="Courier New" w:cs="Courier New" w:hint="default"/>
      </w:rPr>
    </w:lvl>
    <w:lvl w:ilvl="2" w:tplc="6E60F938">
      <w:start w:val="1"/>
      <w:numFmt w:val="bullet"/>
      <w:lvlText w:val=""/>
      <w:lvlJc w:val="left"/>
      <w:pPr>
        <w:ind w:left="2160" w:hanging="360"/>
      </w:pPr>
      <w:rPr>
        <w:rFonts w:ascii="Wingdings" w:hAnsi="Wingdings" w:hint="default"/>
      </w:rPr>
    </w:lvl>
    <w:lvl w:ilvl="3" w:tplc="660085B8">
      <w:start w:val="1"/>
      <w:numFmt w:val="bullet"/>
      <w:lvlText w:val=""/>
      <w:lvlJc w:val="left"/>
      <w:pPr>
        <w:ind w:left="2880" w:hanging="360"/>
      </w:pPr>
      <w:rPr>
        <w:rFonts w:ascii="Symbol" w:hAnsi="Symbol" w:hint="default"/>
      </w:rPr>
    </w:lvl>
    <w:lvl w:ilvl="4" w:tplc="89F621FC">
      <w:start w:val="1"/>
      <w:numFmt w:val="bullet"/>
      <w:lvlText w:val="o"/>
      <w:lvlJc w:val="left"/>
      <w:pPr>
        <w:ind w:left="3600" w:hanging="360"/>
      </w:pPr>
      <w:rPr>
        <w:rFonts w:ascii="Courier New" w:hAnsi="Courier New" w:cs="Courier New" w:hint="default"/>
      </w:rPr>
    </w:lvl>
    <w:lvl w:ilvl="5" w:tplc="3132C898">
      <w:start w:val="1"/>
      <w:numFmt w:val="bullet"/>
      <w:pStyle w:val="ListBullet3"/>
      <w:lvlText w:val=""/>
      <w:lvlJc w:val="left"/>
      <w:pPr>
        <w:ind w:left="4320" w:hanging="360"/>
      </w:pPr>
      <w:rPr>
        <w:rFonts w:ascii="Wingdings" w:hAnsi="Wingdings" w:hint="default"/>
      </w:rPr>
    </w:lvl>
    <w:lvl w:ilvl="6" w:tplc="071612F2">
      <w:start w:val="1"/>
      <w:numFmt w:val="bullet"/>
      <w:lvlText w:val=""/>
      <w:lvlJc w:val="left"/>
      <w:pPr>
        <w:ind w:left="5040" w:hanging="360"/>
      </w:pPr>
      <w:rPr>
        <w:rFonts w:ascii="Symbol" w:hAnsi="Symbol" w:hint="default"/>
      </w:rPr>
    </w:lvl>
    <w:lvl w:ilvl="7" w:tplc="50CACDDC">
      <w:start w:val="1"/>
      <w:numFmt w:val="bullet"/>
      <w:lvlText w:val="o"/>
      <w:lvlJc w:val="left"/>
      <w:pPr>
        <w:ind w:left="5760" w:hanging="360"/>
      </w:pPr>
      <w:rPr>
        <w:rFonts w:ascii="Courier New" w:hAnsi="Courier New" w:cs="Courier New" w:hint="default"/>
      </w:rPr>
    </w:lvl>
    <w:lvl w:ilvl="8" w:tplc="FE6032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52C0E58">
      <w:start w:val="1"/>
      <w:numFmt w:val="bullet"/>
      <w:lvlText w:val=""/>
      <w:lvlJc w:val="left"/>
      <w:pPr>
        <w:ind w:left="360" w:hanging="360"/>
      </w:pPr>
      <w:rPr>
        <w:rFonts w:ascii="Symbol" w:hAnsi="Symbol" w:hint="default"/>
      </w:rPr>
    </w:lvl>
    <w:lvl w:ilvl="1" w:tplc="AAA4E37A" w:tentative="1">
      <w:start w:val="1"/>
      <w:numFmt w:val="bullet"/>
      <w:lvlText w:val="o"/>
      <w:lvlJc w:val="left"/>
      <w:pPr>
        <w:ind w:left="1080" w:hanging="360"/>
      </w:pPr>
      <w:rPr>
        <w:rFonts w:ascii="Courier New" w:hAnsi="Courier New" w:cs="Courier New" w:hint="default"/>
      </w:rPr>
    </w:lvl>
    <w:lvl w:ilvl="2" w:tplc="53C29FEE" w:tentative="1">
      <w:start w:val="1"/>
      <w:numFmt w:val="bullet"/>
      <w:lvlText w:val=""/>
      <w:lvlJc w:val="left"/>
      <w:pPr>
        <w:ind w:left="1800" w:hanging="360"/>
      </w:pPr>
      <w:rPr>
        <w:rFonts w:ascii="Wingdings" w:hAnsi="Wingdings" w:hint="default"/>
      </w:rPr>
    </w:lvl>
    <w:lvl w:ilvl="3" w:tplc="FA649BE8" w:tentative="1">
      <w:start w:val="1"/>
      <w:numFmt w:val="bullet"/>
      <w:lvlText w:val=""/>
      <w:lvlJc w:val="left"/>
      <w:pPr>
        <w:ind w:left="2520" w:hanging="360"/>
      </w:pPr>
      <w:rPr>
        <w:rFonts w:ascii="Symbol" w:hAnsi="Symbol" w:hint="default"/>
      </w:rPr>
    </w:lvl>
    <w:lvl w:ilvl="4" w:tplc="78D26AA8" w:tentative="1">
      <w:start w:val="1"/>
      <w:numFmt w:val="bullet"/>
      <w:lvlText w:val="o"/>
      <w:lvlJc w:val="left"/>
      <w:pPr>
        <w:ind w:left="3240" w:hanging="360"/>
      </w:pPr>
      <w:rPr>
        <w:rFonts w:ascii="Courier New" w:hAnsi="Courier New" w:cs="Courier New" w:hint="default"/>
      </w:rPr>
    </w:lvl>
    <w:lvl w:ilvl="5" w:tplc="4920B9FC" w:tentative="1">
      <w:start w:val="1"/>
      <w:numFmt w:val="bullet"/>
      <w:lvlText w:val=""/>
      <w:lvlJc w:val="left"/>
      <w:pPr>
        <w:ind w:left="3960" w:hanging="360"/>
      </w:pPr>
      <w:rPr>
        <w:rFonts w:ascii="Wingdings" w:hAnsi="Wingdings" w:hint="default"/>
      </w:rPr>
    </w:lvl>
    <w:lvl w:ilvl="6" w:tplc="77323084" w:tentative="1">
      <w:start w:val="1"/>
      <w:numFmt w:val="bullet"/>
      <w:lvlText w:val=""/>
      <w:lvlJc w:val="left"/>
      <w:pPr>
        <w:ind w:left="4680" w:hanging="360"/>
      </w:pPr>
      <w:rPr>
        <w:rFonts w:ascii="Symbol" w:hAnsi="Symbol" w:hint="default"/>
      </w:rPr>
    </w:lvl>
    <w:lvl w:ilvl="7" w:tplc="AB9C2FC4" w:tentative="1">
      <w:start w:val="1"/>
      <w:numFmt w:val="bullet"/>
      <w:lvlText w:val="o"/>
      <w:lvlJc w:val="left"/>
      <w:pPr>
        <w:ind w:left="5400" w:hanging="360"/>
      </w:pPr>
      <w:rPr>
        <w:rFonts w:ascii="Courier New" w:hAnsi="Courier New" w:cs="Courier New" w:hint="default"/>
      </w:rPr>
    </w:lvl>
    <w:lvl w:ilvl="8" w:tplc="E1F2ABF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AAC3588">
      <w:start w:val="1"/>
      <w:numFmt w:val="lowerRoman"/>
      <w:lvlText w:val="(%1)"/>
      <w:lvlJc w:val="left"/>
      <w:pPr>
        <w:ind w:left="1080" w:hanging="720"/>
      </w:pPr>
      <w:rPr>
        <w:rFonts w:hint="default"/>
      </w:rPr>
    </w:lvl>
    <w:lvl w:ilvl="1" w:tplc="061CD184" w:tentative="1">
      <w:start w:val="1"/>
      <w:numFmt w:val="lowerLetter"/>
      <w:lvlText w:val="%2."/>
      <w:lvlJc w:val="left"/>
      <w:pPr>
        <w:ind w:left="1440" w:hanging="360"/>
      </w:pPr>
    </w:lvl>
    <w:lvl w:ilvl="2" w:tplc="42EE03E2" w:tentative="1">
      <w:start w:val="1"/>
      <w:numFmt w:val="lowerRoman"/>
      <w:lvlText w:val="%3."/>
      <w:lvlJc w:val="right"/>
      <w:pPr>
        <w:ind w:left="2160" w:hanging="180"/>
      </w:pPr>
    </w:lvl>
    <w:lvl w:ilvl="3" w:tplc="2D58D432" w:tentative="1">
      <w:start w:val="1"/>
      <w:numFmt w:val="decimal"/>
      <w:lvlText w:val="%4."/>
      <w:lvlJc w:val="left"/>
      <w:pPr>
        <w:ind w:left="2880" w:hanging="360"/>
      </w:pPr>
    </w:lvl>
    <w:lvl w:ilvl="4" w:tplc="1F0EBC4E" w:tentative="1">
      <w:start w:val="1"/>
      <w:numFmt w:val="lowerLetter"/>
      <w:lvlText w:val="%5."/>
      <w:lvlJc w:val="left"/>
      <w:pPr>
        <w:ind w:left="3600" w:hanging="360"/>
      </w:pPr>
    </w:lvl>
    <w:lvl w:ilvl="5" w:tplc="91F26070" w:tentative="1">
      <w:start w:val="1"/>
      <w:numFmt w:val="lowerRoman"/>
      <w:lvlText w:val="%6."/>
      <w:lvlJc w:val="right"/>
      <w:pPr>
        <w:ind w:left="4320" w:hanging="180"/>
      </w:pPr>
    </w:lvl>
    <w:lvl w:ilvl="6" w:tplc="40DA7E9A" w:tentative="1">
      <w:start w:val="1"/>
      <w:numFmt w:val="decimal"/>
      <w:lvlText w:val="%7."/>
      <w:lvlJc w:val="left"/>
      <w:pPr>
        <w:ind w:left="5040" w:hanging="360"/>
      </w:pPr>
    </w:lvl>
    <w:lvl w:ilvl="7" w:tplc="4F0049BA" w:tentative="1">
      <w:start w:val="1"/>
      <w:numFmt w:val="lowerLetter"/>
      <w:lvlText w:val="%8."/>
      <w:lvlJc w:val="left"/>
      <w:pPr>
        <w:ind w:left="5760" w:hanging="360"/>
      </w:pPr>
    </w:lvl>
    <w:lvl w:ilvl="8" w:tplc="F08229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2D4D01A">
      <w:start w:val="1"/>
      <w:numFmt w:val="lowerRoman"/>
      <w:lvlText w:val="(%1)"/>
      <w:lvlJc w:val="left"/>
      <w:pPr>
        <w:ind w:left="1080" w:hanging="720"/>
      </w:pPr>
      <w:rPr>
        <w:rFonts w:hint="default"/>
      </w:rPr>
    </w:lvl>
    <w:lvl w:ilvl="1" w:tplc="1468383A" w:tentative="1">
      <w:start w:val="1"/>
      <w:numFmt w:val="lowerLetter"/>
      <w:lvlText w:val="%2."/>
      <w:lvlJc w:val="left"/>
      <w:pPr>
        <w:ind w:left="1440" w:hanging="360"/>
      </w:pPr>
    </w:lvl>
    <w:lvl w:ilvl="2" w:tplc="83EA3674" w:tentative="1">
      <w:start w:val="1"/>
      <w:numFmt w:val="lowerRoman"/>
      <w:lvlText w:val="%3."/>
      <w:lvlJc w:val="right"/>
      <w:pPr>
        <w:ind w:left="2160" w:hanging="180"/>
      </w:pPr>
    </w:lvl>
    <w:lvl w:ilvl="3" w:tplc="76E463A2" w:tentative="1">
      <w:start w:val="1"/>
      <w:numFmt w:val="decimal"/>
      <w:lvlText w:val="%4."/>
      <w:lvlJc w:val="left"/>
      <w:pPr>
        <w:ind w:left="2880" w:hanging="360"/>
      </w:pPr>
    </w:lvl>
    <w:lvl w:ilvl="4" w:tplc="CE287C5E" w:tentative="1">
      <w:start w:val="1"/>
      <w:numFmt w:val="lowerLetter"/>
      <w:lvlText w:val="%5."/>
      <w:lvlJc w:val="left"/>
      <w:pPr>
        <w:ind w:left="3600" w:hanging="360"/>
      </w:pPr>
    </w:lvl>
    <w:lvl w:ilvl="5" w:tplc="C86EC756" w:tentative="1">
      <w:start w:val="1"/>
      <w:numFmt w:val="lowerRoman"/>
      <w:lvlText w:val="%6."/>
      <w:lvlJc w:val="right"/>
      <w:pPr>
        <w:ind w:left="4320" w:hanging="180"/>
      </w:pPr>
    </w:lvl>
    <w:lvl w:ilvl="6" w:tplc="B7CCABD8" w:tentative="1">
      <w:start w:val="1"/>
      <w:numFmt w:val="decimal"/>
      <w:lvlText w:val="%7."/>
      <w:lvlJc w:val="left"/>
      <w:pPr>
        <w:ind w:left="5040" w:hanging="360"/>
      </w:pPr>
    </w:lvl>
    <w:lvl w:ilvl="7" w:tplc="210C3A84" w:tentative="1">
      <w:start w:val="1"/>
      <w:numFmt w:val="lowerLetter"/>
      <w:lvlText w:val="%8."/>
      <w:lvlJc w:val="left"/>
      <w:pPr>
        <w:ind w:left="5760" w:hanging="360"/>
      </w:pPr>
    </w:lvl>
    <w:lvl w:ilvl="8" w:tplc="56044FF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456DEEE">
      <w:start w:val="1"/>
      <w:numFmt w:val="lowerRoman"/>
      <w:lvlText w:val="(%1)"/>
      <w:lvlJc w:val="left"/>
      <w:pPr>
        <w:ind w:left="1080" w:hanging="720"/>
      </w:pPr>
      <w:rPr>
        <w:rFonts w:hint="default"/>
        <w:b w:val="0"/>
      </w:rPr>
    </w:lvl>
    <w:lvl w:ilvl="1" w:tplc="FD24F090" w:tentative="1">
      <w:start w:val="1"/>
      <w:numFmt w:val="lowerLetter"/>
      <w:lvlText w:val="%2."/>
      <w:lvlJc w:val="left"/>
      <w:pPr>
        <w:ind w:left="1440" w:hanging="360"/>
      </w:pPr>
    </w:lvl>
    <w:lvl w:ilvl="2" w:tplc="488455DC" w:tentative="1">
      <w:start w:val="1"/>
      <w:numFmt w:val="lowerRoman"/>
      <w:lvlText w:val="%3."/>
      <w:lvlJc w:val="right"/>
      <w:pPr>
        <w:ind w:left="2160" w:hanging="180"/>
      </w:pPr>
    </w:lvl>
    <w:lvl w:ilvl="3" w:tplc="4986F0E0" w:tentative="1">
      <w:start w:val="1"/>
      <w:numFmt w:val="decimal"/>
      <w:lvlText w:val="%4."/>
      <w:lvlJc w:val="left"/>
      <w:pPr>
        <w:ind w:left="2880" w:hanging="360"/>
      </w:pPr>
    </w:lvl>
    <w:lvl w:ilvl="4" w:tplc="7CFE7C0A" w:tentative="1">
      <w:start w:val="1"/>
      <w:numFmt w:val="lowerLetter"/>
      <w:lvlText w:val="%5."/>
      <w:lvlJc w:val="left"/>
      <w:pPr>
        <w:ind w:left="3600" w:hanging="360"/>
      </w:pPr>
    </w:lvl>
    <w:lvl w:ilvl="5" w:tplc="24BEF52E" w:tentative="1">
      <w:start w:val="1"/>
      <w:numFmt w:val="lowerRoman"/>
      <w:lvlText w:val="%6."/>
      <w:lvlJc w:val="right"/>
      <w:pPr>
        <w:ind w:left="4320" w:hanging="180"/>
      </w:pPr>
    </w:lvl>
    <w:lvl w:ilvl="6" w:tplc="947E37A2" w:tentative="1">
      <w:start w:val="1"/>
      <w:numFmt w:val="decimal"/>
      <w:lvlText w:val="%7."/>
      <w:lvlJc w:val="left"/>
      <w:pPr>
        <w:ind w:left="5040" w:hanging="360"/>
      </w:pPr>
    </w:lvl>
    <w:lvl w:ilvl="7" w:tplc="9C5050B2" w:tentative="1">
      <w:start w:val="1"/>
      <w:numFmt w:val="lowerLetter"/>
      <w:lvlText w:val="%8."/>
      <w:lvlJc w:val="left"/>
      <w:pPr>
        <w:ind w:left="5760" w:hanging="360"/>
      </w:pPr>
    </w:lvl>
    <w:lvl w:ilvl="8" w:tplc="1194DE0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B242EAA">
      <w:start w:val="1"/>
      <w:numFmt w:val="lowerRoman"/>
      <w:lvlText w:val="(%1)"/>
      <w:lvlJc w:val="left"/>
      <w:pPr>
        <w:ind w:left="1080" w:hanging="720"/>
      </w:pPr>
      <w:rPr>
        <w:rFonts w:hint="default"/>
        <w:b w:val="0"/>
      </w:rPr>
    </w:lvl>
    <w:lvl w:ilvl="1" w:tplc="92706E2E" w:tentative="1">
      <w:start w:val="1"/>
      <w:numFmt w:val="lowerLetter"/>
      <w:lvlText w:val="%2."/>
      <w:lvlJc w:val="left"/>
      <w:pPr>
        <w:ind w:left="1440" w:hanging="360"/>
      </w:pPr>
    </w:lvl>
    <w:lvl w:ilvl="2" w:tplc="3B360E90" w:tentative="1">
      <w:start w:val="1"/>
      <w:numFmt w:val="lowerRoman"/>
      <w:lvlText w:val="%3."/>
      <w:lvlJc w:val="right"/>
      <w:pPr>
        <w:ind w:left="2160" w:hanging="180"/>
      </w:pPr>
    </w:lvl>
    <w:lvl w:ilvl="3" w:tplc="F70C4002" w:tentative="1">
      <w:start w:val="1"/>
      <w:numFmt w:val="decimal"/>
      <w:lvlText w:val="%4."/>
      <w:lvlJc w:val="left"/>
      <w:pPr>
        <w:ind w:left="2880" w:hanging="360"/>
      </w:pPr>
    </w:lvl>
    <w:lvl w:ilvl="4" w:tplc="F9E0CBC2" w:tentative="1">
      <w:start w:val="1"/>
      <w:numFmt w:val="lowerLetter"/>
      <w:lvlText w:val="%5."/>
      <w:lvlJc w:val="left"/>
      <w:pPr>
        <w:ind w:left="3600" w:hanging="360"/>
      </w:pPr>
    </w:lvl>
    <w:lvl w:ilvl="5" w:tplc="56568E02" w:tentative="1">
      <w:start w:val="1"/>
      <w:numFmt w:val="lowerRoman"/>
      <w:lvlText w:val="%6."/>
      <w:lvlJc w:val="right"/>
      <w:pPr>
        <w:ind w:left="4320" w:hanging="180"/>
      </w:pPr>
    </w:lvl>
    <w:lvl w:ilvl="6" w:tplc="6F14D5B8" w:tentative="1">
      <w:start w:val="1"/>
      <w:numFmt w:val="decimal"/>
      <w:lvlText w:val="%7."/>
      <w:lvlJc w:val="left"/>
      <w:pPr>
        <w:ind w:left="5040" w:hanging="360"/>
      </w:pPr>
    </w:lvl>
    <w:lvl w:ilvl="7" w:tplc="80F84F78" w:tentative="1">
      <w:start w:val="1"/>
      <w:numFmt w:val="lowerLetter"/>
      <w:lvlText w:val="%8."/>
      <w:lvlJc w:val="left"/>
      <w:pPr>
        <w:ind w:left="5760" w:hanging="360"/>
      </w:pPr>
    </w:lvl>
    <w:lvl w:ilvl="8" w:tplc="44722E2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51AE10C">
      <w:start w:val="1"/>
      <w:numFmt w:val="decimal"/>
      <w:lvlText w:val="%1."/>
      <w:lvlJc w:val="left"/>
      <w:pPr>
        <w:ind w:left="360" w:hanging="360"/>
      </w:pPr>
      <w:rPr>
        <w:rFonts w:hint="default"/>
      </w:rPr>
    </w:lvl>
    <w:lvl w:ilvl="1" w:tplc="1FAEC3CA" w:tentative="1">
      <w:start w:val="1"/>
      <w:numFmt w:val="lowerLetter"/>
      <w:lvlText w:val="%2."/>
      <w:lvlJc w:val="left"/>
      <w:pPr>
        <w:ind w:left="1080" w:hanging="360"/>
      </w:pPr>
    </w:lvl>
    <w:lvl w:ilvl="2" w:tplc="B2E69CCA" w:tentative="1">
      <w:start w:val="1"/>
      <w:numFmt w:val="lowerRoman"/>
      <w:lvlText w:val="%3."/>
      <w:lvlJc w:val="right"/>
      <w:pPr>
        <w:ind w:left="1800" w:hanging="180"/>
      </w:pPr>
    </w:lvl>
    <w:lvl w:ilvl="3" w:tplc="6E66D010" w:tentative="1">
      <w:start w:val="1"/>
      <w:numFmt w:val="decimal"/>
      <w:lvlText w:val="%4."/>
      <w:lvlJc w:val="left"/>
      <w:pPr>
        <w:ind w:left="2520" w:hanging="360"/>
      </w:pPr>
    </w:lvl>
    <w:lvl w:ilvl="4" w:tplc="6BD8AC94" w:tentative="1">
      <w:start w:val="1"/>
      <w:numFmt w:val="lowerLetter"/>
      <w:lvlText w:val="%5."/>
      <w:lvlJc w:val="left"/>
      <w:pPr>
        <w:ind w:left="3240" w:hanging="360"/>
      </w:pPr>
    </w:lvl>
    <w:lvl w:ilvl="5" w:tplc="4A2CE0B0" w:tentative="1">
      <w:start w:val="1"/>
      <w:numFmt w:val="lowerRoman"/>
      <w:lvlText w:val="%6."/>
      <w:lvlJc w:val="right"/>
      <w:pPr>
        <w:ind w:left="3960" w:hanging="180"/>
      </w:pPr>
    </w:lvl>
    <w:lvl w:ilvl="6" w:tplc="6B1EF8A8" w:tentative="1">
      <w:start w:val="1"/>
      <w:numFmt w:val="decimal"/>
      <w:lvlText w:val="%7."/>
      <w:lvlJc w:val="left"/>
      <w:pPr>
        <w:ind w:left="4680" w:hanging="360"/>
      </w:pPr>
    </w:lvl>
    <w:lvl w:ilvl="7" w:tplc="1150ADB4" w:tentative="1">
      <w:start w:val="1"/>
      <w:numFmt w:val="lowerLetter"/>
      <w:lvlText w:val="%8."/>
      <w:lvlJc w:val="left"/>
      <w:pPr>
        <w:ind w:left="5400" w:hanging="360"/>
      </w:pPr>
    </w:lvl>
    <w:lvl w:ilvl="8" w:tplc="637C13A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04E0430">
      <w:start w:val="1"/>
      <w:numFmt w:val="lowerRoman"/>
      <w:lvlText w:val="(%1)"/>
      <w:lvlJc w:val="left"/>
      <w:pPr>
        <w:ind w:left="1080" w:hanging="720"/>
      </w:pPr>
      <w:rPr>
        <w:rFonts w:hint="default"/>
      </w:rPr>
    </w:lvl>
    <w:lvl w:ilvl="1" w:tplc="E59C42D4" w:tentative="1">
      <w:start w:val="1"/>
      <w:numFmt w:val="lowerLetter"/>
      <w:lvlText w:val="%2."/>
      <w:lvlJc w:val="left"/>
      <w:pPr>
        <w:ind w:left="1440" w:hanging="360"/>
      </w:pPr>
    </w:lvl>
    <w:lvl w:ilvl="2" w:tplc="27E24B5C" w:tentative="1">
      <w:start w:val="1"/>
      <w:numFmt w:val="lowerRoman"/>
      <w:lvlText w:val="%3."/>
      <w:lvlJc w:val="right"/>
      <w:pPr>
        <w:ind w:left="2160" w:hanging="180"/>
      </w:pPr>
    </w:lvl>
    <w:lvl w:ilvl="3" w:tplc="7D908D3E" w:tentative="1">
      <w:start w:val="1"/>
      <w:numFmt w:val="decimal"/>
      <w:lvlText w:val="%4."/>
      <w:lvlJc w:val="left"/>
      <w:pPr>
        <w:ind w:left="2880" w:hanging="360"/>
      </w:pPr>
    </w:lvl>
    <w:lvl w:ilvl="4" w:tplc="1C46F496" w:tentative="1">
      <w:start w:val="1"/>
      <w:numFmt w:val="lowerLetter"/>
      <w:lvlText w:val="%5."/>
      <w:lvlJc w:val="left"/>
      <w:pPr>
        <w:ind w:left="3600" w:hanging="360"/>
      </w:pPr>
    </w:lvl>
    <w:lvl w:ilvl="5" w:tplc="C7605E98" w:tentative="1">
      <w:start w:val="1"/>
      <w:numFmt w:val="lowerRoman"/>
      <w:lvlText w:val="%6."/>
      <w:lvlJc w:val="right"/>
      <w:pPr>
        <w:ind w:left="4320" w:hanging="180"/>
      </w:pPr>
    </w:lvl>
    <w:lvl w:ilvl="6" w:tplc="5F48AAF4" w:tentative="1">
      <w:start w:val="1"/>
      <w:numFmt w:val="decimal"/>
      <w:lvlText w:val="%7."/>
      <w:lvlJc w:val="left"/>
      <w:pPr>
        <w:ind w:left="5040" w:hanging="360"/>
      </w:pPr>
    </w:lvl>
    <w:lvl w:ilvl="7" w:tplc="DBA615D6" w:tentative="1">
      <w:start w:val="1"/>
      <w:numFmt w:val="lowerLetter"/>
      <w:lvlText w:val="%8."/>
      <w:lvlJc w:val="left"/>
      <w:pPr>
        <w:ind w:left="5760" w:hanging="360"/>
      </w:pPr>
    </w:lvl>
    <w:lvl w:ilvl="8" w:tplc="3172399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F8C2F16">
      <w:start w:val="1"/>
      <w:numFmt w:val="decimal"/>
      <w:lvlText w:val="%1."/>
      <w:lvlJc w:val="left"/>
      <w:pPr>
        <w:ind w:left="360" w:hanging="360"/>
      </w:pPr>
    </w:lvl>
    <w:lvl w:ilvl="1" w:tplc="C396E918" w:tentative="1">
      <w:start w:val="1"/>
      <w:numFmt w:val="lowerLetter"/>
      <w:lvlText w:val="%2."/>
      <w:lvlJc w:val="left"/>
      <w:pPr>
        <w:ind w:left="1080" w:hanging="360"/>
      </w:pPr>
    </w:lvl>
    <w:lvl w:ilvl="2" w:tplc="C22C98EA" w:tentative="1">
      <w:start w:val="1"/>
      <w:numFmt w:val="lowerRoman"/>
      <w:lvlText w:val="%3."/>
      <w:lvlJc w:val="right"/>
      <w:pPr>
        <w:ind w:left="1800" w:hanging="180"/>
      </w:pPr>
    </w:lvl>
    <w:lvl w:ilvl="3" w:tplc="F51487CC" w:tentative="1">
      <w:start w:val="1"/>
      <w:numFmt w:val="decimal"/>
      <w:lvlText w:val="%4."/>
      <w:lvlJc w:val="left"/>
      <w:pPr>
        <w:ind w:left="2520" w:hanging="360"/>
      </w:pPr>
    </w:lvl>
    <w:lvl w:ilvl="4" w:tplc="29A62AEE" w:tentative="1">
      <w:start w:val="1"/>
      <w:numFmt w:val="lowerLetter"/>
      <w:lvlText w:val="%5."/>
      <w:lvlJc w:val="left"/>
      <w:pPr>
        <w:ind w:left="3240" w:hanging="360"/>
      </w:pPr>
    </w:lvl>
    <w:lvl w:ilvl="5" w:tplc="530416A6" w:tentative="1">
      <w:start w:val="1"/>
      <w:numFmt w:val="lowerRoman"/>
      <w:lvlText w:val="%6."/>
      <w:lvlJc w:val="right"/>
      <w:pPr>
        <w:ind w:left="3960" w:hanging="180"/>
      </w:pPr>
    </w:lvl>
    <w:lvl w:ilvl="6" w:tplc="3C2276EC" w:tentative="1">
      <w:start w:val="1"/>
      <w:numFmt w:val="decimal"/>
      <w:lvlText w:val="%7."/>
      <w:lvlJc w:val="left"/>
      <w:pPr>
        <w:ind w:left="4680" w:hanging="360"/>
      </w:pPr>
    </w:lvl>
    <w:lvl w:ilvl="7" w:tplc="B2C6D0CC" w:tentative="1">
      <w:start w:val="1"/>
      <w:numFmt w:val="lowerLetter"/>
      <w:lvlText w:val="%8."/>
      <w:lvlJc w:val="left"/>
      <w:pPr>
        <w:ind w:left="5400" w:hanging="360"/>
      </w:pPr>
    </w:lvl>
    <w:lvl w:ilvl="8" w:tplc="BF386D6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AA20B74">
      <w:start w:val="1"/>
      <w:numFmt w:val="lowerRoman"/>
      <w:lvlText w:val="(%1)"/>
      <w:lvlJc w:val="left"/>
      <w:pPr>
        <w:ind w:left="1080" w:hanging="720"/>
      </w:pPr>
      <w:rPr>
        <w:rFonts w:hint="default"/>
        <w:b w:val="0"/>
      </w:rPr>
    </w:lvl>
    <w:lvl w:ilvl="1" w:tplc="AA9EE726" w:tentative="1">
      <w:start w:val="1"/>
      <w:numFmt w:val="lowerLetter"/>
      <w:lvlText w:val="%2."/>
      <w:lvlJc w:val="left"/>
      <w:pPr>
        <w:ind w:left="1440" w:hanging="360"/>
      </w:pPr>
    </w:lvl>
    <w:lvl w:ilvl="2" w:tplc="3FA8930E" w:tentative="1">
      <w:start w:val="1"/>
      <w:numFmt w:val="lowerRoman"/>
      <w:lvlText w:val="%3."/>
      <w:lvlJc w:val="right"/>
      <w:pPr>
        <w:ind w:left="2160" w:hanging="180"/>
      </w:pPr>
    </w:lvl>
    <w:lvl w:ilvl="3" w:tplc="2B665D8A" w:tentative="1">
      <w:start w:val="1"/>
      <w:numFmt w:val="decimal"/>
      <w:lvlText w:val="%4."/>
      <w:lvlJc w:val="left"/>
      <w:pPr>
        <w:ind w:left="2880" w:hanging="360"/>
      </w:pPr>
    </w:lvl>
    <w:lvl w:ilvl="4" w:tplc="E342E91A" w:tentative="1">
      <w:start w:val="1"/>
      <w:numFmt w:val="lowerLetter"/>
      <w:lvlText w:val="%5."/>
      <w:lvlJc w:val="left"/>
      <w:pPr>
        <w:ind w:left="3600" w:hanging="360"/>
      </w:pPr>
    </w:lvl>
    <w:lvl w:ilvl="5" w:tplc="46CE9A3C" w:tentative="1">
      <w:start w:val="1"/>
      <w:numFmt w:val="lowerRoman"/>
      <w:lvlText w:val="%6."/>
      <w:lvlJc w:val="right"/>
      <w:pPr>
        <w:ind w:left="4320" w:hanging="180"/>
      </w:pPr>
    </w:lvl>
    <w:lvl w:ilvl="6" w:tplc="67D6E96C" w:tentative="1">
      <w:start w:val="1"/>
      <w:numFmt w:val="decimal"/>
      <w:lvlText w:val="%7."/>
      <w:lvlJc w:val="left"/>
      <w:pPr>
        <w:ind w:left="5040" w:hanging="360"/>
      </w:pPr>
    </w:lvl>
    <w:lvl w:ilvl="7" w:tplc="5F747310" w:tentative="1">
      <w:start w:val="1"/>
      <w:numFmt w:val="lowerLetter"/>
      <w:lvlText w:val="%8."/>
      <w:lvlJc w:val="left"/>
      <w:pPr>
        <w:ind w:left="5760" w:hanging="360"/>
      </w:pPr>
    </w:lvl>
    <w:lvl w:ilvl="8" w:tplc="9FC4BE6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03EC86C">
      <w:start w:val="1"/>
      <w:numFmt w:val="lowerRoman"/>
      <w:lvlText w:val="(%1)"/>
      <w:lvlJc w:val="left"/>
      <w:pPr>
        <w:ind w:left="1080" w:hanging="720"/>
      </w:pPr>
      <w:rPr>
        <w:rFonts w:hint="default"/>
      </w:rPr>
    </w:lvl>
    <w:lvl w:ilvl="1" w:tplc="59CEB256" w:tentative="1">
      <w:start w:val="1"/>
      <w:numFmt w:val="lowerLetter"/>
      <w:lvlText w:val="%2."/>
      <w:lvlJc w:val="left"/>
      <w:pPr>
        <w:ind w:left="1440" w:hanging="360"/>
      </w:pPr>
    </w:lvl>
    <w:lvl w:ilvl="2" w:tplc="45240D90" w:tentative="1">
      <w:start w:val="1"/>
      <w:numFmt w:val="lowerRoman"/>
      <w:lvlText w:val="%3."/>
      <w:lvlJc w:val="right"/>
      <w:pPr>
        <w:ind w:left="2160" w:hanging="180"/>
      </w:pPr>
    </w:lvl>
    <w:lvl w:ilvl="3" w:tplc="95845C58" w:tentative="1">
      <w:start w:val="1"/>
      <w:numFmt w:val="decimal"/>
      <w:lvlText w:val="%4."/>
      <w:lvlJc w:val="left"/>
      <w:pPr>
        <w:ind w:left="2880" w:hanging="360"/>
      </w:pPr>
    </w:lvl>
    <w:lvl w:ilvl="4" w:tplc="39DC1A3E" w:tentative="1">
      <w:start w:val="1"/>
      <w:numFmt w:val="lowerLetter"/>
      <w:lvlText w:val="%5."/>
      <w:lvlJc w:val="left"/>
      <w:pPr>
        <w:ind w:left="3600" w:hanging="360"/>
      </w:pPr>
    </w:lvl>
    <w:lvl w:ilvl="5" w:tplc="1ABC212A" w:tentative="1">
      <w:start w:val="1"/>
      <w:numFmt w:val="lowerRoman"/>
      <w:lvlText w:val="%6."/>
      <w:lvlJc w:val="right"/>
      <w:pPr>
        <w:ind w:left="4320" w:hanging="180"/>
      </w:pPr>
    </w:lvl>
    <w:lvl w:ilvl="6" w:tplc="9B348660" w:tentative="1">
      <w:start w:val="1"/>
      <w:numFmt w:val="decimal"/>
      <w:lvlText w:val="%7."/>
      <w:lvlJc w:val="left"/>
      <w:pPr>
        <w:ind w:left="5040" w:hanging="360"/>
      </w:pPr>
    </w:lvl>
    <w:lvl w:ilvl="7" w:tplc="BB2C2DE6" w:tentative="1">
      <w:start w:val="1"/>
      <w:numFmt w:val="lowerLetter"/>
      <w:lvlText w:val="%8."/>
      <w:lvlJc w:val="left"/>
      <w:pPr>
        <w:ind w:left="5760" w:hanging="360"/>
      </w:pPr>
    </w:lvl>
    <w:lvl w:ilvl="8" w:tplc="346EE95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18E7F44">
      <w:start w:val="1"/>
      <w:numFmt w:val="lowerRoman"/>
      <w:lvlText w:val="(%1)"/>
      <w:lvlJc w:val="left"/>
      <w:pPr>
        <w:ind w:left="1080" w:hanging="720"/>
      </w:pPr>
      <w:rPr>
        <w:rFonts w:hint="default"/>
      </w:rPr>
    </w:lvl>
    <w:lvl w:ilvl="1" w:tplc="ED406042" w:tentative="1">
      <w:start w:val="1"/>
      <w:numFmt w:val="lowerLetter"/>
      <w:lvlText w:val="%2."/>
      <w:lvlJc w:val="left"/>
      <w:pPr>
        <w:ind w:left="1440" w:hanging="360"/>
      </w:pPr>
    </w:lvl>
    <w:lvl w:ilvl="2" w:tplc="544C7FC0" w:tentative="1">
      <w:start w:val="1"/>
      <w:numFmt w:val="lowerRoman"/>
      <w:lvlText w:val="%3."/>
      <w:lvlJc w:val="right"/>
      <w:pPr>
        <w:ind w:left="2160" w:hanging="180"/>
      </w:pPr>
    </w:lvl>
    <w:lvl w:ilvl="3" w:tplc="4DEA730A" w:tentative="1">
      <w:start w:val="1"/>
      <w:numFmt w:val="decimal"/>
      <w:lvlText w:val="%4."/>
      <w:lvlJc w:val="left"/>
      <w:pPr>
        <w:ind w:left="2880" w:hanging="360"/>
      </w:pPr>
    </w:lvl>
    <w:lvl w:ilvl="4" w:tplc="BBBEDC06" w:tentative="1">
      <w:start w:val="1"/>
      <w:numFmt w:val="lowerLetter"/>
      <w:lvlText w:val="%5."/>
      <w:lvlJc w:val="left"/>
      <w:pPr>
        <w:ind w:left="3600" w:hanging="360"/>
      </w:pPr>
    </w:lvl>
    <w:lvl w:ilvl="5" w:tplc="80942E58" w:tentative="1">
      <w:start w:val="1"/>
      <w:numFmt w:val="lowerRoman"/>
      <w:lvlText w:val="%6."/>
      <w:lvlJc w:val="right"/>
      <w:pPr>
        <w:ind w:left="4320" w:hanging="180"/>
      </w:pPr>
    </w:lvl>
    <w:lvl w:ilvl="6" w:tplc="33FE134A" w:tentative="1">
      <w:start w:val="1"/>
      <w:numFmt w:val="decimal"/>
      <w:lvlText w:val="%7."/>
      <w:lvlJc w:val="left"/>
      <w:pPr>
        <w:ind w:left="5040" w:hanging="360"/>
      </w:pPr>
    </w:lvl>
    <w:lvl w:ilvl="7" w:tplc="54022A24" w:tentative="1">
      <w:start w:val="1"/>
      <w:numFmt w:val="lowerLetter"/>
      <w:lvlText w:val="%8."/>
      <w:lvlJc w:val="left"/>
      <w:pPr>
        <w:ind w:left="5760" w:hanging="360"/>
      </w:pPr>
    </w:lvl>
    <w:lvl w:ilvl="8" w:tplc="30B277F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8667482">
      <w:start w:val="1"/>
      <w:numFmt w:val="lowerRoman"/>
      <w:lvlText w:val="(%1)"/>
      <w:lvlJc w:val="left"/>
      <w:pPr>
        <w:ind w:left="1004" w:hanging="720"/>
      </w:pPr>
      <w:rPr>
        <w:rFonts w:hint="default"/>
        <w:b w:val="0"/>
      </w:rPr>
    </w:lvl>
    <w:lvl w:ilvl="1" w:tplc="00E81992" w:tentative="1">
      <w:start w:val="1"/>
      <w:numFmt w:val="lowerLetter"/>
      <w:lvlText w:val="%2."/>
      <w:lvlJc w:val="left"/>
      <w:pPr>
        <w:ind w:left="1364" w:hanging="360"/>
      </w:pPr>
    </w:lvl>
    <w:lvl w:ilvl="2" w:tplc="4D762614" w:tentative="1">
      <w:start w:val="1"/>
      <w:numFmt w:val="lowerRoman"/>
      <w:lvlText w:val="%3."/>
      <w:lvlJc w:val="right"/>
      <w:pPr>
        <w:ind w:left="2084" w:hanging="180"/>
      </w:pPr>
    </w:lvl>
    <w:lvl w:ilvl="3" w:tplc="2CD694D4" w:tentative="1">
      <w:start w:val="1"/>
      <w:numFmt w:val="decimal"/>
      <w:lvlText w:val="%4."/>
      <w:lvlJc w:val="left"/>
      <w:pPr>
        <w:ind w:left="2804" w:hanging="360"/>
      </w:pPr>
    </w:lvl>
    <w:lvl w:ilvl="4" w:tplc="03CE75CA" w:tentative="1">
      <w:start w:val="1"/>
      <w:numFmt w:val="lowerLetter"/>
      <w:lvlText w:val="%5."/>
      <w:lvlJc w:val="left"/>
      <w:pPr>
        <w:ind w:left="3524" w:hanging="360"/>
      </w:pPr>
    </w:lvl>
    <w:lvl w:ilvl="5" w:tplc="44722894" w:tentative="1">
      <w:start w:val="1"/>
      <w:numFmt w:val="lowerRoman"/>
      <w:lvlText w:val="%6."/>
      <w:lvlJc w:val="right"/>
      <w:pPr>
        <w:ind w:left="4244" w:hanging="180"/>
      </w:pPr>
    </w:lvl>
    <w:lvl w:ilvl="6" w:tplc="43069F12" w:tentative="1">
      <w:start w:val="1"/>
      <w:numFmt w:val="decimal"/>
      <w:lvlText w:val="%7."/>
      <w:lvlJc w:val="left"/>
      <w:pPr>
        <w:ind w:left="4964" w:hanging="360"/>
      </w:pPr>
    </w:lvl>
    <w:lvl w:ilvl="7" w:tplc="E8EE9DF6" w:tentative="1">
      <w:start w:val="1"/>
      <w:numFmt w:val="lowerLetter"/>
      <w:lvlText w:val="%8."/>
      <w:lvlJc w:val="left"/>
      <w:pPr>
        <w:ind w:left="5684" w:hanging="360"/>
      </w:pPr>
    </w:lvl>
    <w:lvl w:ilvl="8" w:tplc="4F60A6F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4867C7E">
      <w:start w:val="1"/>
      <w:numFmt w:val="decimal"/>
      <w:lvlText w:val="%1."/>
      <w:lvlJc w:val="left"/>
      <w:pPr>
        <w:ind w:left="360" w:hanging="360"/>
      </w:pPr>
      <w:rPr>
        <w:rFonts w:hint="default"/>
      </w:rPr>
    </w:lvl>
    <w:lvl w:ilvl="1" w:tplc="76344468" w:tentative="1">
      <w:start w:val="1"/>
      <w:numFmt w:val="lowerLetter"/>
      <w:lvlText w:val="%2."/>
      <w:lvlJc w:val="left"/>
      <w:pPr>
        <w:ind w:left="1080" w:hanging="360"/>
      </w:pPr>
    </w:lvl>
    <w:lvl w:ilvl="2" w:tplc="BCB2B310" w:tentative="1">
      <w:start w:val="1"/>
      <w:numFmt w:val="lowerRoman"/>
      <w:lvlText w:val="%3."/>
      <w:lvlJc w:val="right"/>
      <w:pPr>
        <w:ind w:left="1800" w:hanging="180"/>
      </w:pPr>
    </w:lvl>
    <w:lvl w:ilvl="3" w:tplc="01FA4AB8" w:tentative="1">
      <w:start w:val="1"/>
      <w:numFmt w:val="decimal"/>
      <w:lvlText w:val="%4."/>
      <w:lvlJc w:val="left"/>
      <w:pPr>
        <w:ind w:left="2520" w:hanging="360"/>
      </w:pPr>
    </w:lvl>
    <w:lvl w:ilvl="4" w:tplc="E4088D70" w:tentative="1">
      <w:start w:val="1"/>
      <w:numFmt w:val="lowerLetter"/>
      <w:lvlText w:val="%5."/>
      <w:lvlJc w:val="left"/>
      <w:pPr>
        <w:ind w:left="3240" w:hanging="360"/>
      </w:pPr>
    </w:lvl>
    <w:lvl w:ilvl="5" w:tplc="97BA6550" w:tentative="1">
      <w:start w:val="1"/>
      <w:numFmt w:val="lowerRoman"/>
      <w:lvlText w:val="%6."/>
      <w:lvlJc w:val="right"/>
      <w:pPr>
        <w:ind w:left="3960" w:hanging="180"/>
      </w:pPr>
    </w:lvl>
    <w:lvl w:ilvl="6" w:tplc="4552B2CE" w:tentative="1">
      <w:start w:val="1"/>
      <w:numFmt w:val="decimal"/>
      <w:lvlText w:val="%7."/>
      <w:lvlJc w:val="left"/>
      <w:pPr>
        <w:ind w:left="4680" w:hanging="360"/>
      </w:pPr>
    </w:lvl>
    <w:lvl w:ilvl="7" w:tplc="3B605FA6" w:tentative="1">
      <w:start w:val="1"/>
      <w:numFmt w:val="lowerLetter"/>
      <w:lvlText w:val="%8."/>
      <w:lvlJc w:val="left"/>
      <w:pPr>
        <w:ind w:left="5400" w:hanging="360"/>
      </w:pPr>
    </w:lvl>
    <w:lvl w:ilvl="8" w:tplc="E522EBF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582B504">
      <w:start w:val="1"/>
      <w:numFmt w:val="lowerRoman"/>
      <w:lvlText w:val="(%1)"/>
      <w:lvlJc w:val="left"/>
      <w:pPr>
        <w:ind w:left="1080" w:hanging="720"/>
      </w:pPr>
      <w:rPr>
        <w:rFonts w:hint="default"/>
      </w:rPr>
    </w:lvl>
    <w:lvl w:ilvl="1" w:tplc="D518A964" w:tentative="1">
      <w:start w:val="1"/>
      <w:numFmt w:val="lowerLetter"/>
      <w:lvlText w:val="%2."/>
      <w:lvlJc w:val="left"/>
      <w:pPr>
        <w:ind w:left="1440" w:hanging="360"/>
      </w:pPr>
    </w:lvl>
    <w:lvl w:ilvl="2" w:tplc="E1ECCB7E" w:tentative="1">
      <w:start w:val="1"/>
      <w:numFmt w:val="lowerRoman"/>
      <w:lvlText w:val="%3."/>
      <w:lvlJc w:val="right"/>
      <w:pPr>
        <w:ind w:left="2160" w:hanging="180"/>
      </w:pPr>
    </w:lvl>
    <w:lvl w:ilvl="3" w:tplc="490CB128" w:tentative="1">
      <w:start w:val="1"/>
      <w:numFmt w:val="decimal"/>
      <w:lvlText w:val="%4."/>
      <w:lvlJc w:val="left"/>
      <w:pPr>
        <w:ind w:left="2880" w:hanging="360"/>
      </w:pPr>
    </w:lvl>
    <w:lvl w:ilvl="4" w:tplc="F31C2608" w:tentative="1">
      <w:start w:val="1"/>
      <w:numFmt w:val="lowerLetter"/>
      <w:lvlText w:val="%5."/>
      <w:lvlJc w:val="left"/>
      <w:pPr>
        <w:ind w:left="3600" w:hanging="360"/>
      </w:pPr>
    </w:lvl>
    <w:lvl w:ilvl="5" w:tplc="8C1C7B66" w:tentative="1">
      <w:start w:val="1"/>
      <w:numFmt w:val="lowerRoman"/>
      <w:lvlText w:val="%6."/>
      <w:lvlJc w:val="right"/>
      <w:pPr>
        <w:ind w:left="4320" w:hanging="180"/>
      </w:pPr>
    </w:lvl>
    <w:lvl w:ilvl="6" w:tplc="82FC69DA" w:tentative="1">
      <w:start w:val="1"/>
      <w:numFmt w:val="decimal"/>
      <w:lvlText w:val="%7."/>
      <w:lvlJc w:val="left"/>
      <w:pPr>
        <w:ind w:left="5040" w:hanging="360"/>
      </w:pPr>
    </w:lvl>
    <w:lvl w:ilvl="7" w:tplc="68FAB33E" w:tentative="1">
      <w:start w:val="1"/>
      <w:numFmt w:val="lowerLetter"/>
      <w:lvlText w:val="%8."/>
      <w:lvlJc w:val="left"/>
      <w:pPr>
        <w:ind w:left="5760" w:hanging="360"/>
      </w:pPr>
    </w:lvl>
    <w:lvl w:ilvl="8" w:tplc="0748B96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3463162">
      <w:start w:val="1"/>
      <w:numFmt w:val="decimal"/>
      <w:lvlText w:val="%1."/>
      <w:lvlJc w:val="left"/>
      <w:pPr>
        <w:ind w:left="360" w:hanging="360"/>
      </w:pPr>
      <w:rPr>
        <w:rFonts w:hint="default"/>
      </w:rPr>
    </w:lvl>
    <w:lvl w:ilvl="1" w:tplc="F3EEAF68" w:tentative="1">
      <w:start w:val="1"/>
      <w:numFmt w:val="lowerLetter"/>
      <w:lvlText w:val="%2."/>
      <w:lvlJc w:val="left"/>
      <w:pPr>
        <w:ind w:left="1080" w:hanging="360"/>
      </w:pPr>
    </w:lvl>
    <w:lvl w:ilvl="2" w:tplc="9FDC545C" w:tentative="1">
      <w:start w:val="1"/>
      <w:numFmt w:val="lowerRoman"/>
      <w:lvlText w:val="%3."/>
      <w:lvlJc w:val="right"/>
      <w:pPr>
        <w:ind w:left="1800" w:hanging="180"/>
      </w:pPr>
    </w:lvl>
    <w:lvl w:ilvl="3" w:tplc="ABCEAAF0" w:tentative="1">
      <w:start w:val="1"/>
      <w:numFmt w:val="decimal"/>
      <w:lvlText w:val="%4."/>
      <w:lvlJc w:val="left"/>
      <w:pPr>
        <w:ind w:left="2520" w:hanging="360"/>
      </w:pPr>
    </w:lvl>
    <w:lvl w:ilvl="4" w:tplc="254C3D84" w:tentative="1">
      <w:start w:val="1"/>
      <w:numFmt w:val="lowerLetter"/>
      <w:lvlText w:val="%5."/>
      <w:lvlJc w:val="left"/>
      <w:pPr>
        <w:ind w:left="3240" w:hanging="360"/>
      </w:pPr>
    </w:lvl>
    <w:lvl w:ilvl="5" w:tplc="46D60C2C" w:tentative="1">
      <w:start w:val="1"/>
      <w:numFmt w:val="lowerRoman"/>
      <w:lvlText w:val="%6."/>
      <w:lvlJc w:val="right"/>
      <w:pPr>
        <w:ind w:left="3960" w:hanging="180"/>
      </w:pPr>
    </w:lvl>
    <w:lvl w:ilvl="6" w:tplc="6922C5A2" w:tentative="1">
      <w:start w:val="1"/>
      <w:numFmt w:val="decimal"/>
      <w:lvlText w:val="%7."/>
      <w:lvlJc w:val="left"/>
      <w:pPr>
        <w:ind w:left="4680" w:hanging="360"/>
      </w:pPr>
    </w:lvl>
    <w:lvl w:ilvl="7" w:tplc="6C76504E" w:tentative="1">
      <w:start w:val="1"/>
      <w:numFmt w:val="lowerLetter"/>
      <w:lvlText w:val="%8."/>
      <w:lvlJc w:val="left"/>
      <w:pPr>
        <w:ind w:left="5400" w:hanging="360"/>
      </w:pPr>
    </w:lvl>
    <w:lvl w:ilvl="8" w:tplc="512A0C6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31047EE">
      <w:start w:val="1"/>
      <w:numFmt w:val="lowerRoman"/>
      <w:lvlText w:val="(%1)"/>
      <w:lvlJc w:val="left"/>
      <w:pPr>
        <w:ind w:left="1080" w:hanging="720"/>
      </w:pPr>
      <w:rPr>
        <w:rFonts w:hint="default"/>
      </w:rPr>
    </w:lvl>
    <w:lvl w:ilvl="1" w:tplc="F8A6ABC6" w:tentative="1">
      <w:start w:val="1"/>
      <w:numFmt w:val="lowerLetter"/>
      <w:lvlText w:val="%2."/>
      <w:lvlJc w:val="left"/>
      <w:pPr>
        <w:ind w:left="1440" w:hanging="360"/>
      </w:pPr>
    </w:lvl>
    <w:lvl w:ilvl="2" w:tplc="6C30DF74" w:tentative="1">
      <w:start w:val="1"/>
      <w:numFmt w:val="lowerRoman"/>
      <w:lvlText w:val="%3."/>
      <w:lvlJc w:val="right"/>
      <w:pPr>
        <w:ind w:left="2160" w:hanging="180"/>
      </w:pPr>
    </w:lvl>
    <w:lvl w:ilvl="3" w:tplc="E8F80E52" w:tentative="1">
      <w:start w:val="1"/>
      <w:numFmt w:val="decimal"/>
      <w:lvlText w:val="%4."/>
      <w:lvlJc w:val="left"/>
      <w:pPr>
        <w:ind w:left="2880" w:hanging="360"/>
      </w:pPr>
    </w:lvl>
    <w:lvl w:ilvl="4" w:tplc="C6DC6CA2" w:tentative="1">
      <w:start w:val="1"/>
      <w:numFmt w:val="lowerLetter"/>
      <w:lvlText w:val="%5."/>
      <w:lvlJc w:val="left"/>
      <w:pPr>
        <w:ind w:left="3600" w:hanging="360"/>
      </w:pPr>
    </w:lvl>
    <w:lvl w:ilvl="5" w:tplc="E0223786" w:tentative="1">
      <w:start w:val="1"/>
      <w:numFmt w:val="lowerRoman"/>
      <w:lvlText w:val="%6."/>
      <w:lvlJc w:val="right"/>
      <w:pPr>
        <w:ind w:left="4320" w:hanging="180"/>
      </w:pPr>
    </w:lvl>
    <w:lvl w:ilvl="6" w:tplc="78A23BD2" w:tentative="1">
      <w:start w:val="1"/>
      <w:numFmt w:val="decimal"/>
      <w:lvlText w:val="%7."/>
      <w:lvlJc w:val="left"/>
      <w:pPr>
        <w:ind w:left="5040" w:hanging="360"/>
      </w:pPr>
    </w:lvl>
    <w:lvl w:ilvl="7" w:tplc="55C6F456" w:tentative="1">
      <w:start w:val="1"/>
      <w:numFmt w:val="lowerLetter"/>
      <w:lvlText w:val="%8."/>
      <w:lvlJc w:val="left"/>
      <w:pPr>
        <w:ind w:left="5760" w:hanging="360"/>
      </w:pPr>
    </w:lvl>
    <w:lvl w:ilvl="8" w:tplc="1CE4B99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C0CF912">
      <w:start w:val="1"/>
      <w:numFmt w:val="decimal"/>
      <w:lvlText w:val="%1."/>
      <w:lvlJc w:val="left"/>
      <w:pPr>
        <w:ind w:left="360" w:hanging="360"/>
      </w:pPr>
      <w:rPr>
        <w:rFonts w:hint="default"/>
      </w:rPr>
    </w:lvl>
    <w:lvl w:ilvl="1" w:tplc="F31C2F8A" w:tentative="1">
      <w:start w:val="1"/>
      <w:numFmt w:val="lowerLetter"/>
      <w:lvlText w:val="%2."/>
      <w:lvlJc w:val="left"/>
      <w:pPr>
        <w:ind w:left="1080" w:hanging="360"/>
      </w:pPr>
    </w:lvl>
    <w:lvl w:ilvl="2" w:tplc="261436A2" w:tentative="1">
      <w:start w:val="1"/>
      <w:numFmt w:val="lowerRoman"/>
      <w:lvlText w:val="%3."/>
      <w:lvlJc w:val="right"/>
      <w:pPr>
        <w:ind w:left="1800" w:hanging="180"/>
      </w:pPr>
    </w:lvl>
    <w:lvl w:ilvl="3" w:tplc="390017A6" w:tentative="1">
      <w:start w:val="1"/>
      <w:numFmt w:val="decimal"/>
      <w:lvlText w:val="%4."/>
      <w:lvlJc w:val="left"/>
      <w:pPr>
        <w:ind w:left="2520" w:hanging="360"/>
      </w:pPr>
    </w:lvl>
    <w:lvl w:ilvl="4" w:tplc="7F6CD8AC" w:tentative="1">
      <w:start w:val="1"/>
      <w:numFmt w:val="lowerLetter"/>
      <w:lvlText w:val="%5."/>
      <w:lvlJc w:val="left"/>
      <w:pPr>
        <w:ind w:left="3240" w:hanging="360"/>
      </w:pPr>
    </w:lvl>
    <w:lvl w:ilvl="5" w:tplc="B7548706" w:tentative="1">
      <w:start w:val="1"/>
      <w:numFmt w:val="lowerRoman"/>
      <w:lvlText w:val="%6."/>
      <w:lvlJc w:val="right"/>
      <w:pPr>
        <w:ind w:left="3960" w:hanging="180"/>
      </w:pPr>
    </w:lvl>
    <w:lvl w:ilvl="6" w:tplc="87D8ED40" w:tentative="1">
      <w:start w:val="1"/>
      <w:numFmt w:val="decimal"/>
      <w:lvlText w:val="%7."/>
      <w:lvlJc w:val="left"/>
      <w:pPr>
        <w:ind w:left="4680" w:hanging="360"/>
      </w:pPr>
    </w:lvl>
    <w:lvl w:ilvl="7" w:tplc="2E54C95C" w:tentative="1">
      <w:start w:val="1"/>
      <w:numFmt w:val="lowerLetter"/>
      <w:lvlText w:val="%8."/>
      <w:lvlJc w:val="left"/>
      <w:pPr>
        <w:ind w:left="5400" w:hanging="360"/>
      </w:pPr>
    </w:lvl>
    <w:lvl w:ilvl="8" w:tplc="7B98FC9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E6E496E">
      <w:start w:val="1"/>
      <w:numFmt w:val="decimal"/>
      <w:lvlText w:val="%1."/>
      <w:lvlJc w:val="left"/>
      <w:pPr>
        <w:ind w:left="360" w:hanging="360"/>
      </w:pPr>
      <w:rPr>
        <w:rFonts w:hint="default"/>
      </w:rPr>
    </w:lvl>
    <w:lvl w:ilvl="1" w:tplc="5AF83C26" w:tentative="1">
      <w:start w:val="1"/>
      <w:numFmt w:val="lowerLetter"/>
      <w:lvlText w:val="%2."/>
      <w:lvlJc w:val="left"/>
      <w:pPr>
        <w:ind w:left="1080" w:hanging="360"/>
      </w:pPr>
    </w:lvl>
    <w:lvl w:ilvl="2" w:tplc="F69C692E" w:tentative="1">
      <w:start w:val="1"/>
      <w:numFmt w:val="lowerRoman"/>
      <w:lvlText w:val="%3."/>
      <w:lvlJc w:val="right"/>
      <w:pPr>
        <w:ind w:left="1800" w:hanging="180"/>
      </w:pPr>
    </w:lvl>
    <w:lvl w:ilvl="3" w:tplc="91FC0182" w:tentative="1">
      <w:start w:val="1"/>
      <w:numFmt w:val="decimal"/>
      <w:lvlText w:val="%4."/>
      <w:lvlJc w:val="left"/>
      <w:pPr>
        <w:ind w:left="2520" w:hanging="360"/>
      </w:pPr>
    </w:lvl>
    <w:lvl w:ilvl="4" w:tplc="4BB6F72A" w:tentative="1">
      <w:start w:val="1"/>
      <w:numFmt w:val="lowerLetter"/>
      <w:lvlText w:val="%5."/>
      <w:lvlJc w:val="left"/>
      <w:pPr>
        <w:ind w:left="3240" w:hanging="360"/>
      </w:pPr>
    </w:lvl>
    <w:lvl w:ilvl="5" w:tplc="92369446" w:tentative="1">
      <w:start w:val="1"/>
      <w:numFmt w:val="lowerRoman"/>
      <w:lvlText w:val="%6."/>
      <w:lvlJc w:val="right"/>
      <w:pPr>
        <w:ind w:left="3960" w:hanging="180"/>
      </w:pPr>
    </w:lvl>
    <w:lvl w:ilvl="6" w:tplc="DF2A11A8" w:tentative="1">
      <w:start w:val="1"/>
      <w:numFmt w:val="decimal"/>
      <w:lvlText w:val="%7."/>
      <w:lvlJc w:val="left"/>
      <w:pPr>
        <w:ind w:left="4680" w:hanging="360"/>
      </w:pPr>
    </w:lvl>
    <w:lvl w:ilvl="7" w:tplc="B510A456" w:tentative="1">
      <w:start w:val="1"/>
      <w:numFmt w:val="lowerLetter"/>
      <w:lvlText w:val="%8."/>
      <w:lvlJc w:val="left"/>
      <w:pPr>
        <w:ind w:left="5400" w:hanging="360"/>
      </w:pPr>
    </w:lvl>
    <w:lvl w:ilvl="8" w:tplc="0B6C69E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30"/>
    <w:rsid w:val="00461C18"/>
    <w:rsid w:val="00786130"/>
    <w:rsid w:val="007B61EA"/>
    <w:rsid w:val="008100BC"/>
    <w:rsid w:val="00970FBE"/>
    <w:rsid w:val="00F76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62E0"/>
  <w15:docId w15:val="{1E71FAFC-7B90-452D-B22A-1F474C50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600600</RACS_x0020_ID>
    <Approved_x0020_Provider xmlns="a8338b6e-77a6-4851-82b6-98166143ffdd">Australian Migrant Resource Centre of South Australia Incorporated</Approved_x0020_Provider>
    <Management_x0020_Company_x0020_ID xmlns="a8338b6e-77a6-4851-82b6-98166143ffdd" xsi:nil="true"/>
    <Home xmlns="a8338b6e-77a6-4851-82b6-98166143ffdd">Australian Migrant Resource Centre Home Care</Home>
    <Signed xmlns="a8338b6e-77a6-4851-82b6-98166143ffdd" xsi:nil="true"/>
    <Uploaded xmlns="a8338b6e-77a6-4851-82b6-98166143ffdd">False</Uploaded>
    <Management_x0020_Company xmlns="a8338b6e-77a6-4851-82b6-98166143ffdd" xsi:nil="true"/>
    <Doc_x0020_Date xmlns="a8338b6e-77a6-4851-82b6-98166143ffdd">2021-02-15T01:18:00+00:00</Doc_x0020_Date>
    <CSI_x0020_ID xmlns="a8338b6e-77a6-4851-82b6-98166143ffdd" xsi:nil="true"/>
    <Case_x0020_ID xmlns="a8338b6e-77a6-4851-82b6-98166143ffdd" xsi:nil="true"/>
    <Approved_x0020_Provider_x0020_ID xmlns="a8338b6e-77a6-4851-82b6-98166143ffdd">360DBCFF-C700-E811-B887-005056922186</Approved_x0020_Provider_x0020_ID>
    <Location xmlns="a8338b6e-77a6-4851-82b6-98166143ffdd" xsi:nil="true"/>
    <Home_x0020_ID xmlns="a8338b6e-77a6-4851-82b6-98166143ffdd">F0C0BDAB-2F4C-E811-8C25-005056922186</Home_x0020_ID>
    <State xmlns="a8338b6e-77a6-4851-82b6-98166143ffdd">SA</State>
    <Doc_x0020_Sent_Received_x0020_Date xmlns="a8338b6e-77a6-4851-82b6-98166143ffdd">2021-02-15T00:00:00+00:00</Doc_x0020_Sent_Received_x0020_Date>
    <Activity_x0020_ID xmlns="a8338b6e-77a6-4851-82b6-98166143ffdd">1A7F08B8-997F-EA11-9E51-005056922186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CCC33E3-3A69-43C8-B30A-4416C3DB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E4D14F-E50F-4D70-94AE-9F99FEE9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3315</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2021-05-23T22:07:00Z</dcterms:created>
  <dcterms:modified xsi:type="dcterms:W3CDTF">2021-05-23T22:07:00Z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