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E5225" w14:textId="77777777" w:rsidR="003C6EC2" w:rsidRPr="003C6EC2" w:rsidRDefault="002B5C8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C2E53D2" wp14:editId="0C2E53D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192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C2E53D4" wp14:editId="0C2E53D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466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Bethel</w:t>
      </w:r>
      <w:r w:rsidRPr="003C6EC2">
        <w:rPr>
          <w:rFonts w:ascii="Arial Black" w:hAnsi="Arial Black"/>
        </w:rPr>
        <w:t xml:space="preserve"> </w:t>
      </w:r>
    </w:p>
    <w:p w14:paraId="0C2E5226" w14:textId="77777777" w:rsidR="003C6EC2" w:rsidRPr="003C6EC2" w:rsidRDefault="002B5C8F" w:rsidP="003C6EC2">
      <w:pPr>
        <w:pStyle w:val="Title"/>
        <w:spacing w:before="360" w:after="480"/>
      </w:pPr>
      <w:r w:rsidRPr="003C6EC2">
        <w:rPr>
          <w:rFonts w:ascii="Arial Black" w:eastAsia="Calibri" w:hAnsi="Arial Black"/>
          <w:sz w:val="56"/>
        </w:rPr>
        <w:t>Performance Report</w:t>
      </w:r>
    </w:p>
    <w:p w14:paraId="0C2E5227" w14:textId="77777777" w:rsidR="001E6954" w:rsidRPr="003C6EC2" w:rsidRDefault="002B5C8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Bethel Way </w:t>
      </w:r>
      <w:r w:rsidRPr="003C6EC2">
        <w:rPr>
          <w:color w:val="FFFFFF" w:themeColor="background1"/>
          <w:sz w:val="28"/>
        </w:rPr>
        <w:br/>
        <w:t>ALBANY WA 6330</w:t>
      </w:r>
      <w:r w:rsidRPr="003C6EC2">
        <w:rPr>
          <w:color w:val="FFFFFF" w:themeColor="background1"/>
          <w:sz w:val="28"/>
        </w:rPr>
        <w:br/>
      </w:r>
      <w:r w:rsidRPr="003C6EC2">
        <w:rPr>
          <w:rFonts w:eastAsia="Calibri"/>
          <w:color w:val="FFFFFF" w:themeColor="background1"/>
          <w:sz w:val="28"/>
          <w:szCs w:val="56"/>
          <w:lang w:eastAsia="en-US"/>
        </w:rPr>
        <w:t>Phone number: 08 9842 3263</w:t>
      </w:r>
    </w:p>
    <w:p w14:paraId="0C2E5228" w14:textId="77777777" w:rsidR="003C6EC2" w:rsidRDefault="002B5C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7206 </w:t>
      </w:r>
    </w:p>
    <w:p w14:paraId="0C2E5229" w14:textId="77777777" w:rsidR="001E6954" w:rsidRPr="003C6EC2" w:rsidRDefault="002B5C8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WA Limited</w:t>
      </w:r>
    </w:p>
    <w:p w14:paraId="0C2E522A" w14:textId="77777777" w:rsidR="001E6954" w:rsidRPr="003C6EC2" w:rsidRDefault="002B5C8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September 2020</w:t>
      </w:r>
    </w:p>
    <w:p w14:paraId="0C2E522B" w14:textId="52438013" w:rsidR="006B166B" w:rsidRPr="00B62C2C" w:rsidRDefault="002B5C8F"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w:t>
      </w:r>
      <w:r w:rsidRPr="00B62C2C">
        <w:rPr>
          <w:b/>
          <w:color w:val="FFFFFF" w:themeColor="background1"/>
          <w:sz w:val="28"/>
          <w:szCs w:val="28"/>
        </w:rPr>
        <w:t>Performance Report:</w:t>
      </w:r>
      <w:r w:rsidRPr="00B62C2C">
        <w:rPr>
          <w:color w:val="FFFFFF" w:themeColor="background1"/>
          <w:sz w:val="28"/>
          <w:szCs w:val="28"/>
        </w:rPr>
        <w:t xml:space="preserve"> </w:t>
      </w:r>
      <w:r w:rsidR="003C4E7F" w:rsidRPr="00B62C2C">
        <w:rPr>
          <w:color w:val="FFFFFF" w:themeColor="background1"/>
          <w:sz w:val="28"/>
          <w:szCs w:val="28"/>
        </w:rPr>
        <w:t>23 December 2020</w:t>
      </w:r>
    </w:p>
    <w:bookmarkEnd w:id="0"/>
    <w:p w14:paraId="0C2E522C" w14:textId="77777777" w:rsidR="001E6954" w:rsidRPr="003C6EC2" w:rsidRDefault="00DF35C4" w:rsidP="001E6954">
      <w:pPr>
        <w:tabs>
          <w:tab w:val="left" w:pos="2127"/>
        </w:tabs>
        <w:spacing w:before="120"/>
        <w:rPr>
          <w:rFonts w:eastAsia="Calibri"/>
          <w:b/>
          <w:color w:val="FFFFFF" w:themeColor="background1"/>
          <w:sz w:val="28"/>
          <w:szCs w:val="56"/>
          <w:lang w:eastAsia="en-US"/>
        </w:rPr>
      </w:pPr>
    </w:p>
    <w:p w14:paraId="0C2E522D" w14:textId="77777777" w:rsidR="003C6EC2" w:rsidRDefault="00DF35C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2E522E" w14:textId="77777777" w:rsidR="00A30BEC" w:rsidRDefault="002B5C8F" w:rsidP="0094564F">
      <w:pPr>
        <w:pStyle w:val="Heading1"/>
      </w:pPr>
      <w:bookmarkStart w:id="1" w:name="_Hlk32477662"/>
      <w:r>
        <w:lastRenderedPageBreak/>
        <w:t>Publication of report</w:t>
      </w:r>
    </w:p>
    <w:p w14:paraId="0C2E522F" w14:textId="0B3D557A" w:rsidR="00A30BEC" w:rsidRPr="006B166B" w:rsidRDefault="002B5C8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B62C2C">
        <w:t xml:space="preserve"> 2</w:t>
      </w:r>
      <w:r w:rsidRPr="0010469B">
        <w:t>018</w:t>
      </w:r>
      <w:r>
        <w:t>.</w:t>
      </w:r>
    </w:p>
    <w:bookmarkEnd w:id="1"/>
    <w:p w14:paraId="0C2E5230" w14:textId="77777777" w:rsidR="007F5256" w:rsidRPr="0094564F" w:rsidRDefault="002B5C8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06BA4" w14:paraId="0C2E525D" w14:textId="77777777" w:rsidTr="00EB1D71">
        <w:trPr>
          <w:trHeight w:val="227"/>
        </w:trPr>
        <w:tc>
          <w:tcPr>
            <w:tcW w:w="3942" w:type="pct"/>
            <w:shd w:val="clear" w:color="auto" w:fill="auto"/>
          </w:tcPr>
          <w:p w14:paraId="0C2E525B" w14:textId="77777777" w:rsidR="001E6954" w:rsidRPr="001E6954" w:rsidRDefault="002B5C8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C2E525C" w14:textId="14B395AA" w:rsidR="001E6954" w:rsidRPr="001E6954" w:rsidRDefault="00521FC2" w:rsidP="003C6EC2">
            <w:pPr>
              <w:keepNext/>
              <w:spacing w:before="40" w:after="40" w:line="240" w:lineRule="auto"/>
              <w:jc w:val="right"/>
              <w:rPr>
                <w:b/>
                <w:color w:val="0000FF"/>
              </w:rPr>
            </w:pPr>
            <w:r>
              <w:rPr>
                <w:b/>
                <w:bCs/>
                <w:iCs/>
                <w:color w:val="00577D"/>
                <w:szCs w:val="40"/>
              </w:rPr>
              <w:t>Non-compliant</w:t>
            </w:r>
          </w:p>
        </w:tc>
      </w:tr>
      <w:tr w:rsidR="00A06BA4" w14:paraId="0C2E5260" w14:textId="77777777" w:rsidTr="00EB1D71">
        <w:trPr>
          <w:trHeight w:val="227"/>
        </w:trPr>
        <w:tc>
          <w:tcPr>
            <w:tcW w:w="3942" w:type="pct"/>
            <w:shd w:val="clear" w:color="auto" w:fill="auto"/>
          </w:tcPr>
          <w:p w14:paraId="0C2E525E" w14:textId="77777777" w:rsidR="001E6954" w:rsidRPr="002B4C72" w:rsidRDefault="002B5C8F" w:rsidP="004A3816">
            <w:pPr>
              <w:spacing w:before="40" w:after="40" w:line="240" w:lineRule="auto"/>
              <w:ind w:left="312"/>
            </w:pPr>
            <w:r w:rsidRPr="001E6954">
              <w:t>Requirement 3(3)(a)</w:t>
            </w:r>
          </w:p>
        </w:tc>
        <w:tc>
          <w:tcPr>
            <w:tcW w:w="1058" w:type="pct"/>
            <w:shd w:val="clear" w:color="auto" w:fill="auto"/>
          </w:tcPr>
          <w:p w14:paraId="0C2E525F" w14:textId="48815D4B" w:rsidR="001E6954" w:rsidRPr="001E6954" w:rsidRDefault="00521FC2" w:rsidP="004C55D8">
            <w:pPr>
              <w:spacing w:before="40" w:after="40" w:line="240" w:lineRule="auto"/>
              <w:ind w:left="-107"/>
              <w:jc w:val="right"/>
              <w:rPr>
                <w:color w:val="0000FF"/>
              </w:rPr>
            </w:pPr>
            <w:r>
              <w:rPr>
                <w:bCs/>
                <w:iCs/>
                <w:color w:val="00577D"/>
                <w:szCs w:val="40"/>
              </w:rPr>
              <w:t>Non-c</w:t>
            </w:r>
            <w:r w:rsidR="002B5C8F" w:rsidRPr="001E6954">
              <w:rPr>
                <w:bCs/>
                <w:iCs/>
                <w:color w:val="00577D"/>
                <w:szCs w:val="40"/>
              </w:rPr>
              <w:t>ompliant</w:t>
            </w:r>
          </w:p>
        </w:tc>
      </w:tr>
      <w:tr w:rsidR="00A06BA4" w14:paraId="0C2E5263" w14:textId="77777777" w:rsidTr="00EB1D71">
        <w:trPr>
          <w:trHeight w:val="227"/>
        </w:trPr>
        <w:tc>
          <w:tcPr>
            <w:tcW w:w="3942" w:type="pct"/>
            <w:shd w:val="clear" w:color="auto" w:fill="auto"/>
          </w:tcPr>
          <w:p w14:paraId="0C2E5261" w14:textId="77777777" w:rsidR="001E6954" w:rsidRPr="001E6954" w:rsidRDefault="002B5C8F" w:rsidP="004C55D8">
            <w:pPr>
              <w:spacing w:before="40" w:after="40" w:line="240" w:lineRule="auto"/>
              <w:ind w:left="318" w:hanging="7"/>
            </w:pPr>
            <w:r w:rsidRPr="001E6954">
              <w:t>Requirement 3(3)(b)</w:t>
            </w:r>
          </w:p>
        </w:tc>
        <w:tc>
          <w:tcPr>
            <w:tcW w:w="1058" w:type="pct"/>
            <w:shd w:val="clear" w:color="auto" w:fill="auto"/>
          </w:tcPr>
          <w:p w14:paraId="0C2E5262" w14:textId="25E4EB7A" w:rsidR="001E6954" w:rsidRPr="001E6954" w:rsidRDefault="001008FF" w:rsidP="00463EF3">
            <w:pPr>
              <w:spacing w:before="40" w:after="40" w:line="240" w:lineRule="auto"/>
              <w:jc w:val="right"/>
              <w:rPr>
                <w:color w:val="0000FF"/>
              </w:rPr>
            </w:pPr>
            <w:r>
              <w:rPr>
                <w:bCs/>
                <w:iCs/>
                <w:color w:val="00577D"/>
                <w:szCs w:val="40"/>
              </w:rPr>
              <w:t>Non-c</w:t>
            </w:r>
            <w:r w:rsidR="002B5C8F" w:rsidRPr="001E6954">
              <w:rPr>
                <w:bCs/>
                <w:iCs/>
                <w:color w:val="00577D"/>
                <w:szCs w:val="40"/>
              </w:rPr>
              <w:t>ompliant</w:t>
            </w:r>
          </w:p>
        </w:tc>
      </w:tr>
      <w:bookmarkEnd w:id="2"/>
    </w:tbl>
    <w:p w14:paraId="0C2E52CA" w14:textId="77777777" w:rsidR="008A22FF" w:rsidRDefault="00DF35C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C2E52CB" w14:textId="77777777" w:rsidR="007F5256" w:rsidRPr="00D21DCD" w:rsidRDefault="002B5C8F" w:rsidP="00EC5474">
      <w:pPr>
        <w:pStyle w:val="Heading1"/>
      </w:pPr>
      <w:r>
        <w:lastRenderedPageBreak/>
        <w:t>Detailed assessment</w:t>
      </w:r>
    </w:p>
    <w:p w14:paraId="0C2E52CC" w14:textId="77777777" w:rsidR="001E6954" w:rsidRPr="00D63989" w:rsidRDefault="002B5C8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2E52CD" w14:textId="77777777" w:rsidR="001E6954" w:rsidRPr="001E6954" w:rsidRDefault="002B5C8F" w:rsidP="001E6954">
      <w:pPr>
        <w:rPr>
          <w:color w:val="auto"/>
        </w:rPr>
      </w:pPr>
      <w:r w:rsidRPr="00D63989">
        <w:t>The report also specifies areas in which improvements must be made to ensure the Quality Standards are complied with.</w:t>
      </w:r>
    </w:p>
    <w:p w14:paraId="0C2E52CE" w14:textId="77777777" w:rsidR="001E6954" w:rsidRPr="00D63989" w:rsidRDefault="002B5C8F" w:rsidP="001E6954">
      <w:r w:rsidRPr="00D63989">
        <w:t>The following information has been taken into account in developing this performance report:</w:t>
      </w:r>
    </w:p>
    <w:p w14:paraId="0C2E52CF" w14:textId="762374A2" w:rsidR="004B33E7" w:rsidRPr="004C1DB6" w:rsidRDefault="002B5C8F" w:rsidP="00B62C2C">
      <w:pPr>
        <w:pStyle w:val="ListBullet"/>
        <w:ind w:left="425" w:hanging="425"/>
      </w:pPr>
      <w:r w:rsidRPr="004C1DB6">
        <w:t>the Assessment Team’s report for the Assessment Contact - Site; the Assessment Contact - Site report was informed by a site assessment, observations at the service, review of documents and interviews with staff, consumers/representatives and others</w:t>
      </w:r>
    </w:p>
    <w:p w14:paraId="0C2E52D0" w14:textId="7DF8975C" w:rsidR="004B33E7" w:rsidRPr="004C1DB6" w:rsidRDefault="002B5C8F" w:rsidP="001008FF">
      <w:pPr>
        <w:pStyle w:val="ListBullet"/>
        <w:ind w:left="425" w:hanging="425"/>
      </w:pPr>
      <w:r w:rsidRPr="004C1DB6">
        <w:t>the provider’s response to the Assessment Contact - Site report received</w:t>
      </w:r>
      <w:r w:rsidR="001008FF">
        <w:t xml:space="preserve"> </w:t>
      </w:r>
      <w:r w:rsidR="004C1DB6" w:rsidRPr="004C1DB6">
        <w:t>1 October 2020.</w:t>
      </w:r>
    </w:p>
    <w:p w14:paraId="0C2E52D2" w14:textId="77777777" w:rsidR="008A22FF" w:rsidRDefault="00DF35C4">
      <w:pPr>
        <w:spacing w:after="160" w:line="259" w:lineRule="auto"/>
        <w:rPr>
          <w:rFonts w:cs="Times New Roman"/>
        </w:rPr>
      </w:pPr>
    </w:p>
    <w:p w14:paraId="0C2E52D3" w14:textId="77777777" w:rsidR="00095CD4" w:rsidRDefault="00DF35C4" w:rsidP="00095CD4">
      <w:pPr>
        <w:sectPr w:rsidR="00095CD4" w:rsidSect="005058B8">
          <w:headerReference w:type="first" r:id="rId18"/>
          <w:pgSz w:w="11906" w:h="16838"/>
          <w:pgMar w:top="1701" w:right="1418" w:bottom="1418" w:left="1418" w:header="709" w:footer="397" w:gutter="0"/>
          <w:cols w:space="708"/>
          <w:docGrid w:linePitch="360"/>
        </w:sectPr>
      </w:pPr>
    </w:p>
    <w:p w14:paraId="0C2E52F6" w14:textId="77777777" w:rsidR="00154403" w:rsidRPr="00154403" w:rsidRDefault="00DF35C4" w:rsidP="00154403"/>
    <w:p w14:paraId="0C2E52F7" w14:textId="77777777" w:rsidR="00ED6B57" w:rsidRDefault="00DF35C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C2E5312" w14:textId="77777777" w:rsidR="00934888" w:rsidRPr="00934888" w:rsidRDefault="00DF35C4" w:rsidP="00934888"/>
    <w:p w14:paraId="0C2E5313" w14:textId="77777777" w:rsidR="00032B17" w:rsidRDefault="00DF35C4"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0C2E5314" w14:textId="0CA587BE" w:rsidR="00CB3BA9" w:rsidRDefault="002B5C8F"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C2E53DA" wp14:editId="0C2E53D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155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521FC2">
        <w:rPr>
          <w:color w:val="FFFFFF" w:themeColor="background1"/>
          <w:sz w:val="36"/>
        </w:rPr>
        <w:t>Non-compliant</w:t>
      </w:r>
      <w:r w:rsidRPr="00EB1D71">
        <w:rPr>
          <w:color w:val="FFFFFF" w:themeColor="background1"/>
          <w:sz w:val="36"/>
        </w:rPr>
        <w:br/>
        <w:t>Personal care and clinical care</w:t>
      </w:r>
    </w:p>
    <w:p w14:paraId="0C2E5315" w14:textId="77777777" w:rsidR="007F5256" w:rsidRPr="00FD1B02" w:rsidRDefault="002B5C8F" w:rsidP="00032B17">
      <w:pPr>
        <w:pStyle w:val="Heading3"/>
        <w:shd w:val="clear" w:color="auto" w:fill="F2F2F2" w:themeFill="background1" w:themeFillShade="F2"/>
      </w:pPr>
      <w:r w:rsidRPr="00FD1B02">
        <w:t>Consumer outcome:</w:t>
      </w:r>
    </w:p>
    <w:p w14:paraId="0C2E5316" w14:textId="77777777" w:rsidR="007F5256" w:rsidRDefault="002B5C8F" w:rsidP="00912DE6">
      <w:pPr>
        <w:numPr>
          <w:ilvl w:val="0"/>
          <w:numId w:val="3"/>
        </w:numPr>
        <w:shd w:val="clear" w:color="auto" w:fill="F2F2F2" w:themeFill="background1" w:themeFillShade="F2"/>
      </w:pPr>
      <w:r>
        <w:t>I get personal care, clinical care, or both personal care and clinical care, that is safe and right for me.</w:t>
      </w:r>
    </w:p>
    <w:p w14:paraId="0C2E5317" w14:textId="77777777" w:rsidR="007F5256" w:rsidRDefault="002B5C8F" w:rsidP="00032B17">
      <w:pPr>
        <w:pStyle w:val="Heading3"/>
        <w:shd w:val="clear" w:color="auto" w:fill="F2F2F2" w:themeFill="background1" w:themeFillShade="F2"/>
      </w:pPr>
      <w:r>
        <w:t>Organisation statement:</w:t>
      </w:r>
    </w:p>
    <w:p w14:paraId="0C2E5318" w14:textId="77777777" w:rsidR="007F5256" w:rsidRDefault="002B5C8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2E5319" w14:textId="77777777" w:rsidR="007F5256" w:rsidRDefault="002B5C8F" w:rsidP="00427817">
      <w:pPr>
        <w:pStyle w:val="Heading2"/>
      </w:pPr>
      <w:r>
        <w:t>Assessment of Standard 3</w:t>
      </w:r>
    </w:p>
    <w:p w14:paraId="43256540" w14:textId="574A7DF9" w:rsidR="006810B9" w:rsidRPr="0038291C" w:rsidRDefault="006810B9" w:rsidP="006810B9">
      <w:pPr>
        <w:rPr>
          <w:rFonts w:eastAsia="Calibri"/>
          <w:lang w:eastAsia="en-US"/>
        </w:rPr>
      </w:pPr>
      <w:r w:rsidRPr="0038291C">
        <w:rPr>
          <w:rFonts w:eastAsia="Calibri"/>
          <w:lang w:eastAsia="en-US"/>
        </w:rPr>
        <w:t>The Assessment Team assessed Requirement</w:t>
      </w:r>
      <w:r>
        <w:rPr>
          <w:rFonts w:eastAsia="Calibri"/>
          <w:lang w:eastAsia="en-US"/>
        </w:rPr>
        <w:t>s</w:t>
      </w:r>
      <w:r w:rsidRPr="0038291C">
        <w:rPr>
          <w:rFonts w:eastAsia="Calibri"/>
          <w:lang w:eastAsia="en-US"/>
        </w:rPr>
        <w:t xml:space="preserve"> 3(3)(a) and </w:t>
      </w:r>
      <w:r w:rsidR="001008FF">
        <w:rPr>
          <w:rFonts w:eastAsia="Calibri"/>
          <w:lang w:eastAsia="en-US"/>
        </w:rPr>
        <w:t>3</w:t>
      </w:r>
      <w:r w:rsidRPr="0038291C">
        <w:rPr>
          <w:rFonts w:eastAsia="Calibri"/>
          <w:lang w:eastAsia="en-US"/>
        </w:rPr>
        <w:t>(3)(b) as part of th</w:t>
      </w:r>
      <w:r w:rsidR="001008FF">
        <w:rPr>
          <w:rFonts w:eastAsia="Calibri"/>
          <w:lang w:eastAsia="en-US"/>
        </w:rPr>
        <w:t>is</w:t>
      </w:r>
      <w:r w:rsidRPr="0038291C">
        <w:rPr>
          <w:rFonts w:eastAsia="Calibri"/>
          <w:lang w:eastAsia="en-US"/>
        </w:rPr>
        <w:t xml:space="preserve"> assessment contact. </w:t>
      </w:r>
      <w:r>
        <w:rPr>
          <w:rFonts w:eastAsia="Calibri"/>
          <w:lang w:eastAsia="en-US"/>
        </w:rPr>
        <w:t>No</w:t>
      </w:r>
      <w:r w:rsidRPr="0038291C">
        <w:rPr>
          <w:rFonts w:eastAsia="Calibri"/>
          <w:lang w:eastAsia="en-US"/>
        </w:rPr>
        <w:t xml:space="preserve"> other Requirements in this Standard were assessed. </w:t>
      </w:r>
    </w:p>
    <w:p w14:paraId="4E7630C5" w14:textId="38C18B99" w:rsidR="006810B9" w:rsidRPr="006810B9" w:rsidRDefault="006810B9" w:rsidP="006810B9">
      <w:pPr>
        <w:rPr>
          <w:rFonts w:eastAsiaTheme="minorHAnsi"/>
          <w:color w:val="auto"/>
        </w:rPr>
      </w:pPr>
      <w:r w:rsidRPr="006810B9">
        <w:rPr>
          <w:rFonts w:eastAsiaTheme="minorHAnsi"/>
          <w:color w:val="auto"/>
        </w:rPr>
        <w:t xml:space="preserve">The Assessment Team has recommended both Requirements are not met. Based on the Assessment Team’s report and the Approved Provider’s response I consider both Requirements are </w:t>
      </w:r>
      <w:r w:rsidRPr="00521FC2">
        <w:rPr>
          <w:rFonts w:eastAsiaTheme="minorHAnsi"/>
          <w:color w:val="auto"/>
        </w:rPr>
        <w:t>Non-compliant</w:t>
      </w:r>
      <w:r w:rsidRPr="006810B9">
        <w:rPr>
          <w:rFonts w:eastAsiaTheme="minorHAnsi"/>
          <w:color w:val="auto"/>
        </w:rPr>
        <w:t>. The reasons for my decisions are detail</w:t>
      </w:r>
      <w:r w:rsidR="003A7862">
        <w:rPr>
          <w:rFonts w:eastAsiaTheme="minorHAnsi"/>
          <w:color w:val="auto"/>
        </w:rPr>
        <w:t>ed</w:t>
      </w:r>
      <w:r w:rsidRPr="006810B9">
        <w:rPr>
          <w:rFonts w:eastAsiaTheme="minorHAnsi"/>
          <w:color w:val="auto"/>
        </w:rPr>
        <w:t xml:space="preserve"> under the specific Requirements below.</w:t>
      </w:r>
    </w:p>
    <w:p w14:paraId="0C2E531C" w14:textId="4045790B" w:rsidR="00301877" w:rsidRDefault="002B5C8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2E531D" w14:textId="2D43E9A1" w:rsidR="00853601" w:rsidRPr="00853601" w:rsidRDefault="002B5C8F" w:rsidP="00853601">
      <w:pPr>
        <w:pStyle w:val="Heading3"/>
      </w:pPr>
      <w:r w:rsidRPr="00853601">
        <w:t>Requirement 3(3)(a)</w:t>
      </w:r>
      <w:r>
        <w:tab/>
        <w:t>Non-compliant</w:t>
      </w:r>
    </w:p>
    <w:p w14:paraId="0C2E531E" w14:textId="77777777" w:rsidR="00853601" w:rsidRPr="004A3816" w:rsidRDefault="002B5C8F" w:rsidP="00853601">
      <w:pPr>
        <w:rPr>
          <w:i/>
        </w:rPr>
      </w:pPr>
      <w:r w:rsidRPr="004A3816">
        <w:rPr>
          <w:i/>
        </w:rPr>
        <w:t>Each consumer gets safe and effective personal care, clinical care, or both personal care and clinical care, that:</w:t>
      </w:r>
    </w:p>
    <w:p w14:paraId="0C2E531F" w14:textId="77777777" w:rsidR="00853601" w:rsidRPr="004A3816" w:rsidRDefault="002B5C8F" w:rsidP="00853601">
      <w:pPr>
        <w:numPr>
          <w:ilvl w:val="0"/>
          <w:numId w:val="24"/>
        </w:numPr>
        <w:tabs>
          <w:tab w:val="right" w:pos="9026"/>
        </w:tabs>
        <w:spacing w:before="0" w:after="0"/>
        <w:ind w:left="567" w:hanging="425"/>
        <w:outlineLvl w:val="4"/>
        <w:rPr>
          <w:i/>
        </w:rPr>
      </w:pPr>
      <w:r w:rsidRPr="004A3816">
        <w:rPr>
          <w:i/>
        </w:rPr>
        <w:t>is best practice; and</w:t>
      </w:r>
    </w:p>
    <w:p w14:paraId="0C2E5320" w14:textId="77777777" w:rsidR="00853601" w:rsidRPr="004A3816" w:rsidRDefault="002B5C8F" w:rsidP="00853601">
      <w:pPr>
        <w:numPr>
          <w:ilvl w:val="0"/>
          <w:numId w:val="24"/>
        </w:numPr>
        <w:tabs>
          <w:tab w:val="right" w:pos="9026"/>
        </w:tabs>
        <w:spacing w:before="0" w:after="0"/>
        <w:ind w:left="567" w:hanging="425"/>
        <w:outlineLvl w:val="4"/>
        <w:rPr>
          <w:i/>
        </w:rPr>
      </w:pPr>
      <w:r w:rsidRPr="004A3816">
        <w:rPr>
          <w:i/>
        </w:rPr>
        <w:t>is tailored to their needs; and</w:t>
      </w:r>
      <w:bookmarkStart w:id="3" w:name="_GoBack"/>
      <w:bookmarkEnd w:id="3"/>
    </w:p>
    <w:p w14:paraId="0C2E5321" w14:textId="77777777" w:rsidR="00853601" w:rsidRPr="004A3816" w:rsidRDefault="002B5C8F" w:rsidP="00853601">
      <w:pPr>
        <w:numPr>
          <w:ilvl w:val="0"/>
          <w:numId w:val="24"/>
        </w:numPr>
        <w:tabs>
          <w:tab w:val="right" w:pos="9026"/>
        </w:tabs>
        <w:spacing w:before="0" w:after="0"/>
        <w:ind w:left="567" w:hanging="425"/>
        <w:outlineLvl w:val="4"/>
        <w:rPr>
          <w:i/>
        </w:rPr>
      </w:pPr>
      <w:r w:rsidRPr="004A3816">
        <w:rPr>
          <w:i/>
        </w:rPr>
        <w:t>optimises their health and well-being.</w:t>
      </w:r>
    </w:p>
    <w:p w14:paraId="369E1E45" w14:textId="5A9A1955" w:rsidR="00837A81" w:rsidRDefault="006810B9" w:rsidP="00853601">
      <w:pPr>
        <w:rPr>
          <w:rFonts w:eastAsia="Calibri"/>
          <w:color w:val="auto"/>
          <w:lang w:eastAsia="en-US"/>
        </w:rPr>
      </w:pPr>
      <w:r w:rsidRPr="004B023F">
        <w:rPr>
          <w:color w:val="auto"/>
        </w:rPr>
        <w:t xml:space="preserve">While the Assessment Team found the service has </w:t>
      </w:r>
      <w:r w:rsidR="004B023F" w:rsidRPr="004B023F">
        <w:rPr>
          <w:color w:val="auto"/>
        </w:rPr>
        <w:t xml:space="preserve">a </w:t>
      </w:r>
      <w:r w:rsidR="004B023F" w:rsidRPr="004B023F">
        <w:rPr>
          <w:rFonts w:eastAsia="Calibri"/>
          <w:color w:val="auto"/>
          <w:lang w:eastAsia="en-US"/>
        </w:rPr>
        <w:t xml:space="preserve">suite of policies and procedures </w:t>
      </w:r>
      <w:r w:rsidR="004B023F" w:rsidRPr="0038291C">
        <w:rPr>
          <w:rFonts w:eastAsia="Calibri"/>
          <w:color w:val="auto"/>
          <w:lang w:eastAsia="en-US"/>
        </w:rPr>
        <w:t>that guide practice for personal and clinical care that includes the minimisation of use of restraint</w:t>
      </w:r>
      <w:r w:rsidR="004B023F">
        <w:rPr>
          <w:rFonts w:eastAsia="Calibri"/>
          <w:color w:val="auto"/>
          <w:lang w:eastAsia="en-US"/>
        </w:rPr>
        <w:t xml:space="preserve"> they also found </w:t>
      </w:r>
      <w:r w:rsidR="004B023F" w:rsidRPr="0038291C">
        <w:rPr>
          <w:rFonts w:eastAsia="Calibri"/>
          <w:color w:val="auto"/>
          <w:lang w:eastAsia="en-US"/>
        </w:rPr>
        <w:t xml:space="preserve">the service was unable to demonstrate that it uses best practice in relation to </w:t>
      </w:r>
      <w:r w:rsidR="004B023F">
        <w:rPr>
          <w:rFonts w:eastAsia="Calibri"/>
          <w:color w:val="auto"/>
          <w:lang w:eastAsia="en-US"/>
        </w:rPr>
        <w:t xml:space="preserve">the </w:t>
      </w:r>
      <w:r w:rsidR="004B023F" w:rsidRPr="0038291C">
        <w:rPr>
          <w:rFonts w:eastAsia="Calibri"/>
          <w:color w:val="auto"/>
          <w:lang w:eastAsia="en-US"/>
        </w:rPr>
        <w:t>appropriate use of chemical restraint</w:t>
      </w:r>
      <w:r w:rsidR="004B023F">
        <w:rPr>
          <w:rFonts w:eastAsia="Calibri"/>
          <w:color w:val="auto"/>
          <w:lang w:eastAsia="en-US"/>
        </w:rPr>
        <w:t xml:space="preserve">. </w:t>
      </w:r>
      <w:r w:rsidR="004B023F" w:rsidRPr="0038291C">
        <w:rPr>
          <w:rFonts w:eastAsia="Calibri"/>
          <w:color w:val="auto"/>
          <w:lang w:eastAsia="en-US"/>
        </w:rPr>
        <w:t>For one consumer</w:t>
      </w:r>
      <w:r w:rsidR="004B023F">
        <w:rPr>
          <w:rFonts w:eastAsia="Calibri"/>
          <w:color w:val="auto"/>
          <w:lang w:eastAsia="en-US"/>
        </w:rPr>
        <w:t xml:space="preserve"> </w:t>
      </w:r>
      <w:r w:rsidR="004B023F" w:rsidRPr="0038291C">
        <w:rPr>
          <w:rFonts w:eastAsia="Calibri"/>
          <w:color w:val="auto"/>
          <w:lang w:eastAsia="en-US"/>
        </w:rPr>
        <w:t>a chemical restraint is a</w:t>
      </w:r>
      <w:r w:rsidR="004B023F">
        <w:rPr>
          <w:rFonts w:eastAsia="Calibri"/>
          <w:color w:val="auto"/>
          <w:lang w:eastAsia="en-US"/>
        </w:rPr>
        <w:t xml:space="preserve">dministered </w:t>
      </w:r>
      <w:r w:rsidR="004B023F" w:rsidRPr="0038291C">
        <w:rPr>
          <w:rFonts w:eastAsia="Calibri"/>
          <w:color w:val="auto"/>
          <w:lang w:eastAsia="en-US"/>
        </w:rPr>
        <w:t xml:space="preserve">to manage </w:t>
      </w:r>
      <w:r w:rsidR="005E0E50">
        <w:rPr>
          <w:rFonts w:eastAsia="Calibri"/>
          <w:color w:val="auto"/>
          <w:lang w:eastAsia="en-US"/>
        </w:rPr>
        <w:t>their</w:t>
      </w:r>
      <w:r w:rsidR="004B023F" w:rsidRPr="0038291C">
        <w:rPr>
          <w:rFonts w:eastAsia="Calibri"/>
          <w:color w:val="auto"/>
          <w:lang w:eastAsia="en-US"/>
        </w:rPr>
        <w:t xml:space="preserve"> behaviour</w:t>
      </w:r>
      <w:r w:rsidR="004B023F">
        <w:rPr>
          <w:rFonts w:eastAsia="Calibri"/>
          <w:color w:val="auto"/>
          <w:lang w:eastAsia="en-US"/>
        </w:rPr>
        <w:t>al symptoms of dementia</w:t>
      </w:r>
      <w:r w:rsidR="004B023F" w:rsidRPr="0038291C">
        <w:rPr>
          <w:rFonts w:eastAsia="Calibri"/>
          <w:color w:val="auto"/>
          <w:lang w:eastAsia="en-US"/>
        </w:rPr>
        <w:t xml:space="preserve"> </w:t>
      </w:r>
      <w:r w:rsidR="003A7862">
        <w:rPr>
          <w:rFonts w:eastAsia="Calibri"/>
          <w:color w:val="auto"/>
          <w:lang w:eastAsia="en-US"/>
        </w:rPr>
        <w:t xml:space="preserve">in a way </w:t>
      </w:r>
      <w:r w:rsidR="004B023F" w:rsidRPr="0038291C">
        <w:rPr>
          <w:rFonts w:eastAsia="Calibri"/>
          <w:color w:val="auto"/>
          <w:lang w:eastAsia="en-US"/>
        </w:rPr>
        <w:t xml:space="preserve">that is not in line with best practice. </w:t>
      </w:r>
      <w:r w:rsidR="004B023F">
        <w:rPr>
          <w:rFonts w:eastAsia="Calibri"/>
          <w:color w:val="auto"/>
          <w:lang w:eastAsia="en-US"/>
        </w:rPr>
        <w:t>T</w:t>
      </w:r>
      <w:r w:rsidR="004B023F" w:rsidRPr="0038291C">
        <w:rPr>
          <w:rFonts w:eastAsia="Calibri"/>
          <w:color w:val="auto"/>
          <w:lang w:eastAsia="en-US"/>
        </w:rPr>
        <w:t xml:space="preserve">he service could not </w:t>
      </w:r>
      <w:r w:rsidR="004B023F" w:rsidRPr="0038291C">
        <w:rPr>
          <w:rFonts w:eastAsia="Calibri"/>
          <w:color w:val="auto"/>
          <w:lang w:eastAsia="en-US"/>
        </w:rPr>
        <w:lastRenderedPageBreak/>
        <w:t xml:space="preserve">demonstrate the chemical restraint was used as a last resort and other </w:t>
      </w:r>
      <w:r w:rsidR="003A7862">
        <w:rPr>
          <w:rFonts w:eastAsia="Calibri"/>
          <w:color w:val="auto"/>
          <w:lang w:eastAsia="en-US"/>
        </w:rPr>
        <w:t xml:space="preserve">non-pharmacological </w:t>
      </w:r>
      <w:r w:rsidR="004B023F" w:rsidRPr="0038291C">
        <w:rPr>
          <w:rFonts w:eastAsia="Calibri"/>
          <w:color w:val="auto"/>
          <w:lang w:eastAsia="en-US"/>
        </w:rPr>
        <w:t>strategies were trialled prior to its use.</w:t>
      </w:r>
    </w:p>
    <w:p w14:paraId="5A5230B3" w14:textId="6AAC1C05" w:rsidR="004B023F" w:rsidRDefault="004B023F" w:rsidP="00853601">
      <w:pPr>
        <w:rPr>
          <w:rFonts w:eastAsia="Calibri"/>
          <w:color w:val="auto"/>
          <w:lang w:eastAsia="en-US"/>
        </w:rPr>
      </w:pPr>
      <w:r>
        <w:rPr>
          <w:rFonts w:eastAsia="Calibri"/>
          <w:color w:val="auto"/>
          <w:lang w:eastAsia="en-US"/>
        </w:rPr>
        <w:t>The Assessment Team based this finding on the following evidence:</w:t>
      </w:r>
    </w:p>
    <w:p w14:paraId="36678208" w14:textId="14BEE54A" w:rsidR="004B023F" w:rsidRPr="004B023F" w:rsidRDefault="00B62C2C" w:rsidP="00B62C2C">
      <w:pPr>
        <w:pStyle w:val="ListParagraph"/>
        <w:numPr>
          <w:ilvl w:val="0"/>
          <w:numId w:val="38"/>
        </w:numPr>
        <w:ind w:left="425" w:hanging="425"/>
        <w:contextualSpacing w:val="0"/>
        <w:rPr>
          <w:rFonts w:eastAsia="Calibri"/>
          <w:color w:val="auto"/>
          <w:lang w:eastAsia="en-US"/>
        </w:rPr>
      </w:pPr>
      <w:r>
        <w:t>A</w:t>
      </w:r>
      <w:r w:rsidR="004B023F">
        <w:t xml:space="preserve"> consumer with</w:t>
      </w:r>
      <w:r w:rsidR="004B023F" w:rsidRPr="0038291C">
        <w:t xml:space="preserve"> diagnos</w:t>
      </w:r>
      <w:r w:rsidR="004B023F">
        <w:t>e</w:t>
      </w:r>
      <w:r w:rsidR="004B023F" w:rsidRPr="0038291C">
        <w:t xml:space="preserve">s including Alzheimer’s dementia and memory impairment is prescribed </w:t>
      </w:r>
      <w:r w:rsidR="004B023F">
        <w:t xml:space="preserve">an </w:t>
      </w:r>
      <w:r w:rsidR="004B023F" w:rsidRPr="0038291C">
        <w:t xml:space="preserve">antipsychotic medication </w:t>
      </w:r>
      <w:r w:rsidR="004B023F">
        <w:t>to be administered as</w:t>
      </w:r>
      <w:r w:rsidR="004B023F" w:rsidRPr="0038291C">
        <w:t xml:space="preserve"> required (PRN) for the management of behaviours.</w:t>
      </w:r>
    </w:p>
    <w:p w14:paraId="5BCCBC68" w14:textId="115FAB0F" w:rsidR="004B023F" w:rsidRPr="0038291C" w:rsidRDefault="00B62C2C" w:rsidP="00B62C2C">
      <w:pPr>
        <w:pStyle w:val="ListParagraph"/>
        <w:numPr>
          <w:ilvl w:val="0"/>
          <w:numId w:val="38"/>
        </w:numPr>
        <w:tabs>
          <w:tab w:val="right" w:pos="9026"/>
        </w:tabs>
        <w:ind w:left="425" w:hanging="425"/>
        <w:contextualSpacing w:val="0"/>
      </w:pPr>
      <w:r>
        <w:t>T</w:t>
      </w:r>
      <w:r w:rsidR="004B023F">
        <w:t>he consumer has a restraint authori</w:t>
      </w:r>
      <w:r w:rsidR="005E0E50">
        <w:t xml:space="preserve">ty in </w:t>
      </w:r>
      <w:r w:rsidR="004B023F" w:rsidRPr="0038291C">
        <w:t xml:space="preserve">place </w:t>
      </w:r>
      <w:r w:rsidR="005E0E50">
        <w:t xml:space="preserve">that has been </w:t>
      </w:r>
      <w:r w:rsidR="004B023F" w:rsidRPr="0038291C">
        <w:t xml:space="preserve">reviewed as per the service’s policy every 12 weeks with the most recent review undertaken </w:t>
      </w:r>
      <w:r w:rsidR="00CF3CDD">
        <w:t>i</w:t>
      </w:r>
      <w:r w:rsidR="004B023F" w:rsidRPr="0038291C">
        <w:t>n August 2020.</w:t>
      </w:r>
      <w:r w:rsidR="005E0E50">
        <w:t xml:space="preserve"> The </w:t>
      </w:r>
      <w:r w:rsidR="004B023F" w:rsidRPr="0038291C">
        <w:t xml:space="preserve">restraint authority assessment indicates the interventions in place to use prior to administering </w:t>
      </w:r>
      <w:r w:rsidR="005E0E50">
        <w:t>the medication</w:t>
      </w:r>
      <w:r w:rsidR="004B023F" w:rsidRPr="0038291C">
        <w:t xml:space="preserve"> to manage challenging behaviours include reassurance, a drink, checking for signs of pain and massage. </w:t>
      </w:r>
    </w:p>
    <w:p w14:paraId="0C2E5323" w14:textId="08E84527" w:rsidR="00853601" w:rsidRPr="005E0E50" w:rsidRDefault="005E0E50" w:rsidP="00B62C2C">
      <w:pPr>
        <w:pStyle w:val="ListParagraph"/>
        <w:numPr>
          <w:ilvl w:val="0"/>
          <w:numId w:val="38"/>
        </w:numPr>
        <w:tabs>
          <w:tab w:val="right" w:pos="9026"/>
        </w:tabs>
        <w:ind w:left="425" w:hanging="425"/>
        <w:contextualSpacing w:val="0"/>
        <w:outlineLvl w:val="4"/>
      </w:pPr>
      <w:r w:rsidRPr="005E0E50">
        <w:rPr>
          <w:rFonts w:eastAsia="Calibri"/>
          <w:color w:val="auto"/>
          <w:lang w:eastAsia="en-US"/>
        </w:rPr>
        <w:t xml:space="preserve">The consumer was administered the PRN medication eight times </w:t>
      </w:r>
      <w:r w:rsidR="0061612D">
        <w:rPr>
          <w:rFonts w:eastAsia="Calibri"/>
          <w:color w:val="auto"/>
          <w:lang w:eastAsia="en-US"/>
        </w:rPr>
        <w:t xml:space="preserve">within a </w:t>
      </w:r>
      <w:r w:rsidR="00CF3CDD">
        <w:rPr>
          <w:rFonts w:eastAsia="Calibri"/>
          <w:color w:val="auto"/>
          <w:lang w:eastAsia="en-US"/>
        </w:rPr>
        <w:t>five-week</w:t>
      </w:r>
      <w:r w:rsidR="0061612D">
        <w:rPr>
          <w:rFonts w:eastAsia="Calibri"/>
          <w:color w:val="auto"/>
          <w:lang w:eastAsia="en-US"/>
        </w:rPr>
        <w:t xml:space="preserve"> period</w:t>
      </w:r>
      <w:r w:rsidRPr="005E0E50">
        <w:rPr>
          <w:rFonts w:eastAsia="Calibri"/>
          <w:color w:val="auto"/>
          <w:lang w:eastAsia="en-US"/>
        </w:rPr>
        <w:t xml:space="preserve"> for ‘agitation and behaviours’</w:t>
      </w:r>
      <w:r w:rsidR="00B62C2C">
        <w:rPr>
          <w:rFonts w:eastAsia="Calibri"/>
          <w:color w:val="auto"/>
          <w:lang w:eastAsia="en-US"/>
        </w:rPr>
        <w:t>.</w:t>
      </w:r>
      <w:r w:rsidRPr="005E0E50">
        <w:rPr>
          <w:rFonts w:eastAsia="Calibri"/>
          <w:color w:val="auto"/>
          <w:lang w:eastAsia="en-US"/>
        </w:rPr>
        <w:t xml:space="preserve"> </w:t>
      </w:r>
      <w:r w:rsidR="0061612D">
        <w:rPr>
          <w:rFonts w:eastAsia="Calibri"/>
          <w:color w:val="auto"/>
          <w:lang w:eastAsia="en-US"/>
        </w:rPr>
        <w:t>However</w:t>
      </w:r>
      <w:r w:rsidR="00B62C2C">
        <w:rPr>
          <w:rFonts w:eastAsia="Calibri"/>
          <w:color w:val="auto"/>
          <w:lang w:eastAsia="en-US"/>
        </w:rPr>
        <w:t>,</w:t>
      </w:r>
      <w:r w:rsidR="0061612D">
        <w:rPr>
          <w:rFonts w:eastAsia="Calibri"/>
          <w:color w:val="auto"/>
          <w:lang w:eastAsia="en-US"/>
        </w:rPr>
        <w:t xml:space="preserve"> </w:t>
      </w:r>
      <w:r w:rsidRPr="005E0E50">
        <w:rPr>
          <w:rFonts w:eastAsia="Calibri"/>
          <w:color w:val="auto"/>
          <w:lang w:eastAsia="en-US"/>
        </w:rPr>
        <w:t>progress note</w:t>
      </w:r>
      <w:r w:rsidR="0061612D">
        <w:rPr>
          <w:rFonts w:eastAsia="Calibri"/>
          <w:color w:val="auto"/>
          <w:lang w:eastAsia="en-US"/>
        </w:rPr>
        <w:t xml:space="preserve">s indicate that only on one occasion during that period was the consumer offered </w:t>
      </w:r>
      <w:r>
        <w:rPr>
          <w:rFonts w:eastAsia="Calibri"/>
          <w:color w:val="auto"/>
          <w:lang w:eastAsia="en-US"/>
        </w:rPr>
        <w:t xml:space="preserve">a drink when they displayed agitation. The progress note entry did not indicate </w:t>
      </w:r>
      <w:r w:rsidRPr="005E0E50">
        <w:rPr>
          <w:rFonts w:eastAsia="Calibri"/>
          <w:color w:val="auto"/>
          <w:lang w:eastAsia="en-US"/>
        </w:rPr>
        <w:t>other non-pharmacological strategies were used prior to the administration of the medication</w:t>
      </w:r>
      <w:r>
        <w:rPr>
          <w:rFonts w:eastAsia="Calibri"/>
          <w:color w:val="auto"/>
          <w:lang w:eastAsia="en-US"/>
        </w:rPr>
        <w:t>, nor did they record the effectiveness of the medication</w:t>
      </w:r>
      <w:r w:rsidRPr="005E0E50">
        <w:rPr>
          <w:rFonts w:eastAsia="Calibri"/>
          <w:color w:val="auto"/>
          <w:lang w:eastAsia="en-US"/>
        </w:rPr>
        <w:t>.</w:t>
      </w:r>
    </w:p>
    <w:p w14:paraId="4CED3EAB" w14:textId="198895CA" w:rsidR="00F1437F" w:rsidRDefault="005E0E50" w:rsidP="00B62C2C">
      <w:pPr>
        <w:tabs>
          <w:tab w:val="right" w:pos="9026"/>
        </w:tabs>
        <w:outlineLvl w:val="4"/>
      </w:pPr>
      <w:r>
        <w:t>On 1 October 2020 the Approved Provider submitted their response to the Assessment Team’s report acknowledging the above finding</w:t>
      </w:r>
      <w:r w:rsidR="00A73538">
        <w:t xml:space="preserve"> and maintain</w:t>
      </w:r>
      <w:r w:rsidR="00521FC2">
        <w:t>ing</w:t>
      </w:r>
      <w:r w:rsidR="00A73538">
        <w:t xml:space="preserve"> non-pharmacological strategies are consistently used by all staff prior to the administration of chemical restraints however, the use of these strategies ha</w:t>
      </w:r>
      <w:r w:rsidR="00F1437F">
        <w:t>s</w:t>
      </w:r>
      <w:r w:rsidR="00A73538">
        <w:t xml:space="preserve"> not been appropriately documented by clinical staff. </w:t>
      </w:r>
    </w:p>
    <w:p w14:paraId="1B55A1B3" w14:textId="4AEE182D" w:rsidR="005E0E50" w:rsidRDefault="00F1437F" w:rsidP="00B62C2C">
      <w:pPr>
        <w:tabs>
          <w:tab w:val="right" w:pos="9026"/>
        </w:tabs>
        <w:outlineLvl w:val="4"/>
      </w:pPr>
      <w:r>
        <w:t>T</w:t>
      </w:r>
      <w:r w:rsidR="00A73538">
        <w:t xml:space="preserve">he Approved Provider </w:t>
      </w:r>
      <w:r w:rsidR="00521FC2">
        <w:t>delivered training to c</w:t>
      </w:r>
      <w:r w:rsidR="00A73538">
        <w:t>linical staff in September 2020 in relation to the correct and appropriate documentation of assessments, interventions and evaluations of care being delivered. Further documentation and care planning training was provided to all clinical staff in October 2020. Clinical documentation will be monitored by senior clinical staff to ensure</w:t>
      </w:r>
      <w:r w:rsidR="002E4951">
        <w:t xml:space="preserve"> the training results in sustained improvements in staff practice. Hub meetings attended by all staff have been recommenced (after being discontinued due to COVID-19 restrictions) to encourage sharing of consumer needs and current care challenges to ensure care remains effective and appropriate.</w:t>
      </w:r>
    </w:p>
    <w:p w14:paraId="51B31ED9" w14:textId="40A1B98F" w:rsidR="002E4951" w:rsidRDefault="002E4951" w:rsidP="00B62C2C">
      <w:pPr>
        <w:tabs>
          <w:tab w:val="right" w:pos="9026"/>
        </w:tabs>
        <w:outlineLvl w:val="4"/>
      </w:pPr>
      <w:r>
        <w:t xml:space="preserve">I acknowledge the Approved Provider’s </w:t>
      </w:r>
      <w:r w:rsidR="00521FC2">
        <w:t xml:space="preserve">proactive approach to </w:t>
      </w:r>
      <w:r>
        <w:t>address</w:t>
      </w:r>
      <w:r w:rsidR="00521FC2">
        <w:t xml:space="preserve"> </w:t>
      </w:r>
      <w:r>
        <w:t xml:space="preserve">the </w:t>
      </w:r>
      <w:r w:rsidR="00521FC2">
        <w:t xml:space="preserve">identified deficits by providing training and </w:t>
      </w:r>
      <w:r>
        <w:t>reintroduc</w:t>
      </w:r>
      <w:r w:rsidR="00521FC2">
        <w:t>ing</w:t>
      </w:r>
      <w:r>
        <w:t xml:space="preserve"> a</w:t>
      </w:r>
      <w:r w:rsidR="00521FC2">
        <w:t xml:space="preserve"> previously</w:t>
      </w:r>
      <w:r>
        <w:t xml:space="preserve"> effective </w:t>
      </w:r>
      <w:r w:rsidR="00521FC2">
        <w:t xml:space="preserve">regular </w:t>
      </w:r>
      <w:r>
        <w:t xml:space="preserve">team meeting to </w:t>
      </w:r>
      <w:r w:rsidR="00521FC2">
        <w:t>discuss</w:t>
      </w:r>
      <w:r>
        <w:t xml:space="preserve"> consumer</w:t>
      </w:r>
      <w:r w:rsidR="00521FC2">
        <w:t>s’ care needs and resolve concerns promptly</w:t>
      </w:r>
      <w:r>
        <w:t>.</w:t>
      </w:r>
      <w:r w:rsidR="00521FC2">
        <w:t xml:space="preserve"> Despite the action taken the evidence shows t</w:t>
      </w:r>
      <w:r w:rsidR="00521FC2" w:rsidRPr="0038291C">
        <w:rPr>
          <w:rFonts w:eastAsia="Calibri"/>
          <w:color w:val="auto"/>
          <w:lang w:eastAsia="en-US"/>
        </w:rPr>
        <w:t xml:space="preserve">he service could not demonstrate </w:t>
      </w:r>
      <w:r w:rsidR="00521FC2">
        <w:rPr>
          <w:rFonts w:eastAsia="Calibri"/>
          <w:color w:val="auto"/>
          <w:lang w:eastAsia="en-US"/>
        </w:rPr>
        <w:t xml:space="preserve">a </w:t>
      </w:r>
      <w:r w:rsidR="00521FC2" w:rsidRPr="0038291C">
        <w:rPr>
          <w:rFonts w:eastAsia="Calibri"/>
          <w:color w:val="auto"/>
          <w:lang w:eastAsia="en-US"/>
        </w:rPr>
        <w:t xml:space="preserve">chemical </w:t>
      </w:r>
      <w:r w:rsidR="00521FC2" w:rsidRPr="0038291C">
        <w:rPr>
          <w:rFonts w:eastAsia="Calibri"/>
          <w:color w:val="auto"/>
          <w:lang w:eastAsia="en-US"/>
        </w:rPr>
        <w:lastRenderedPageBreak/>
        <w:t>restraint was used as a last resort</w:t>
      </w:r>
      <w:r w:rsidR="00521FC2">
        <w:rPr>
          <w:rFonts w:eastAsia="Calibri"/>
          <w:color w:val="auto"/>
          <w:lang w:eastAsia="en-US"/>
        </w:rPr>
        <w:t xml:space="preserve"> for one consumer,</w:t>
      </w:r>
      <w:r w:rsidR="00521FC2" w:rsidRPr="0038291C">
        <w:rPr>
          <w:rFonts w:eastAsia="Calibri"/>
          <w:color w:val="auto"/>
          <w:lang w:eastAsia="en-US"/>
        </w:rPr>
        <w:t xml:space="preserve"> and other strategies were trialled prior to its use</w:t>
      </w:r>
      <w:r w:rsidR="00521FC2">
        <w:rPr>
          <w:rFonts w:eastAsia="Calibri"/>
          <w:color w:val="auto"/>
          <w:lang w:eastAsia="en-US"/>
        </w:rPr>
        <w:t xml:space="preserve">, </w:t>
      </w:r>
      <w:r w:rsidR="00521FC2">
        <w:t>at the time of the assessment contact visit.</w:t>
      </w:r>
    </w:p>
    <w:p w14:paraId="697413A6" w14:textId="3DA19684" w:rsidR="002E4951" w:rsidRDefault="00521FC2" w:rsidP="00B62C2C">
      <w:pPr>
        <w:tabs>
          <w:tab w:val="right" w:pos="9026"/>
        </w:tabs>
        <w:outlineLvl w:val="4"/>
      </w:pPr>
      <w:r>
        <w:t>For the</w:t>
      </w:r>
      <w:r w:rsidR="001008FF">
        <w:t>se</w:t>
      </w:r>
      <w:r>
        <w:t xml:space="preserve"> reasons I find Baptistcare Bethel </w:t>
      </w:r>
      <w:r w:rsidR="002E4951">
        <w:t xml:space="preserve">Non-compliant with Requirement </w:t>
      </w:r>
      <w:r>
        <w:t>3(3)(a).</w:t>
      </w:r>
    </w:p>
    <w:p w14:paraId="0C2E5324" w14:textId="3916B237" w:rsidR="00853601" w:rsidRPr="00853601" w:rsidRDefault="002B5C8F" w:rsidP="00853601">
      <w:pPr>
        <w:pStyle w:val="Heading3"/>
      </w:pPr>
      <w:r w:rsidRPr="00853601">
        <w:t>Requirement 3(3)(b)</w:t>
      </w:r>
      <w:r>
        <w:tab/>
        <w:t>Non-compliant</w:t>
      </w:r>
    </w:p>
    <w:p w14:paraId="0C2E5325" w14:textId="77777777" w:rsidR="00853601" w:rsidRPr="004A3816" w:rsidRDefault="002B5C8F" w:rsidP="00853601">
      <w:pPr>
        <w:rPr>
          <w:i/>
        </w:rPr>
      </w:pPr>
      <w:r w:rsidRPr="004A3816">
        <w:rPr>
          <w:i/>
          <w:szCs w:val="22"/>
        </w:rPr>
        <w:t>Effective management of high impact or high prevalence risks associated with the care of each consumer.</w:t>
      </w:r>
    </w:p>
    <w:p w14:paraId="7B8D0959" w14:textId="77777777" w:rsidR="00DF3DE7" w:rsidRDefault="00DF3DE7" w:rsidP="00DF3DE7">
      <w:pPr>
        <w:tabs>
          <w:tab w:val="right" w:pos="9026"/>
        </w:tabs>
        <w:rPr>
          <w:rFonts w:eastAsia="Calibri"/>
          <w:color w:val="auto"/>
          <w:lang w:eastAsia="en-US"/>
        </w:rPr>
      </w:pPr>
      <w:r w:rsidRPr="0038291C">
        <w:rPr>
          <w:rFonts w:eastAsia="Calibri"/>
          <w:color w:val="auto"/>
          <w:lang w:eastAsia="en-US"/>
        </w:rPr>
        <w:t xml:space="preserve">The </w:t>
      </w:r>
      <w:r>
        <w:rPr>
          <w:rFonts w:eastAsia="Calibri"/>
          <w:color w:val="auto"/>
          <w:lang w:eastAsia="en-US"/>
        </w:rPr>
        <w:t xml:space="preserve">Assessment Team found the </w:t>
      </w:r>
      <w:r w:rsidRPr="0038291C">
        <w:rPr>
          <w:rFonts w:eastAsia="Calibri"/>
          <w:color w:val="auto"/>
          <w:lang w:eastAsia="en-US"/>
        </w:rPr>
        <w:t xml:space="preserve">service updates their workforce on relevant legislation and best practice standards for managing high impact </w:t>
      </w:r>
      <w:r>
        <w:rPr>
          <w:rFonts w:eastAsia="Calibri"/>
          <w:color w:val="auto"/>
          <w:lang w:eastAsia="en-US"/>
        </w:rPr>
        <w:t>and</w:t>
      </w:r>
      <w:r w:rsidRPr="0038291C">
        <w:rPr>
          <w:rFonts w:eastAsia="Calibri"/>
          <w:color w:val="auto"/>
          <w:lang w:eastAsia="en-US"/>
        </w:rPr>
        <w:t xml:space="preserve"> high prevalence risks when caring for consumers through regular training, updates to policies and procedures and staff meetings. </w:t>
      </w:r>
    </w:p>
    <w:p w14:paraId="01C3AABE" w14:textId="77777777" w:rsidR="00DF3DE7" w:rsidRDefault="00DF3DE7" w:rsidP="00DF3DE7">
      <w:pPr>
        <w:tabs>
          <w:tab w:val="right" w:pos="9026"/>
        </w:tabs>
      </w:pPr>
      <w:r>
        <w:rPr>
          <w:rFonts w:eastAsia="Calibri"/>
          <w:color w:val="000000" w:themeColor="text1"/>
          <w:lang w:eastAsia="en-US"/>
        </w:rPr>
        <w:t>While the Assessment Team found the o</w:t>
      </w:r>
      <w:r w:rsidRPr="0038291C">
        <w:rPr>
          <w:rFonts w:eastAsia="Calibri"/>
          <w:color w:val="000000" w:themeColor="text1"/>
          <w:lang w:eastAsia="en-US"/>
        </w:rPr>
        <w:t>rganisation has documented best practice guidelines and tools to prevent and manage high impact and high prevalence risks to consumers, these are not consistently followed by the workforce, impacting consumers.</w:t>
      </w:r>
      <w:r w:rsidRPr="0038291C">
        <w:t xml:space="preserve"> </w:t>
      </w:r>
    </w:p>
    <w:p w14:paraId="569DF77E" w14:textId="0A8E0296" w:rsidR="00DF3DE7" w:rsidRPr="0038291C" w:rsidRDefault="00DF3DE7" w:rsidP="00DF3DE7">
      <w:pPr>
        <w:tabs>
          <w:tab w:val="right" w:pos="9026"/>
        </w:tabs>
        <w:rPr>
          <w:rFonts w:eastAsia="Calibri"/>
          <w:color w:val="auto"/>
          <w:lang w:eastAsia="en-US"/>
        </w:rPr>
      </w:pPr>
      <w:r w:rsidRPr="0038291C">
        <w:rPr>
          <w:rFonts w:eastAsia="Calibri"/>
          <w:color w:val="000000" w:themeColor="text1"/>
          <w:lang w:eastAsia="en-US"/>
        </w:rPr>
        <w:t xml:space="preserve">The </w:t>
      </w:r>
      <w:r w:rsidR="003A7862">
        <w:rPr>
          <w:rFonts w:eastAsia="Calibri"/>
          <w:color w:val="000000" w:themeColor="text1"/>
          <w:lang w:eastAsia="en-US"/>
        </w:rPr>
        <w:t xml:space="preserve">Assessment Team found </w:t>
      </w:r>
      <w:r w:rsidR="00B62C2C">
        <w:rPr>
          <w:rFonts w:eastAsia="Calibri"/>
          <w:color w:val="000000" w:themeColor="text1"/>
          <w:lang w:eastAsia="en-US"/>
        </w:rPr>
        <w:t xml:space="preserve">the </w:t>
      </w:r>
      <w:r w:rsidRPr="0038291C">
        <w:rPr>
          <w:rFonts w:eastAsia="Calibri"/>
          <w:color w:val="000000" w:themeColor="text1"/>
          <w:lang w:eastAsia="en-US"/>
        </w:rPr>
        <w:t xml:space="preserve">service did not demonstrate </w:t>
      </w:r>
      <w:r w:rsidR="00A25D1C">
        <w:rPr>
          <w:rFonts w:eastAsia="Calibri"/>
          <w:color w:val="000000" w:themeColor="text1"/>
          <w:lang w:eastAsia="en-US"/>
        </w:rPr>
        <w:t xml:space="preserve">an </w:t>
      </w:r>
      <w:r w:rsidRPr="0038291C">
        <w:rPr>
          <w:rFonts w:eastAsia="Calibri"/>
          <w:color w:val="000000" w:themeColor="text1"/>
          <w:lang w:eastAsia="en-US"/>
        </w:rPr>
        <w:t>effective system and process</w:t>
      </w:r>
      <w:r w:rsidR="00C57F0D">
        <w:rPr>
          <w:rFonts w:eastAsia="Calibri"/>
          <w:color w:val="000000" w:themeColor="text1"/>
          <w:lang w:eastAsia="en-US"/>
        </w:rPr>
        <w:t xml:space="preserve"> w</w:t>
      </w:r>
      <w:r w:rsidR="00B62C2C">
        <w:rPr>
          <w:rFonts w:eastAsia="Calibri"/>
          <w:color w:val="000000" w:themeColor="text1"/>
          <w:lang w:eastAsia="en-US"/>
        </w:rPr>
        <w:t xml:space="preserve">ere </w:t>
      </w:r>
      <w:r w:rsidRPr="0038291C">
        <w:rPr>
          <w:rFonts w:eastAsia="Calibri"/>
          <w:color w:val="000000" w:themeColor="text1"/>
          <w:lang w:eastAsia="en-US"/>
        </w:rPr>
        <w:t xml:space="preserve">in place for prompt identification, effective assessment and monitoring of pressure injuries for one consumer, and the service did not demonstrate effective processes were in place to ensure expiry date checking of medications occurs to reduce consumers’ risks associated with severe hypoglycaemia. </w:t>
      </w:r>
      <w:r>
        <w:rPr>
          <w:rFonts w:eastAsia="Calibri"/>
          <w:color w:val="000000" w:themeColor="text1"/>
          <w:lang w:eastAsia="en-US"/>
        </w:rPr>
        <w:t xml:space="preserve">In addition, the afternoon </w:t>
      </w:r>
      <w:r w:rsidRPr="0038291C">
        <w:rPr>
          <w:rFonts w:eastAsia="Calibri"/>
          <w:color w:val="000000" w:themeColor="text1"/>
          <w:lang w:eastAsia="en-US"/>
        </w:rPr>
        <w:t xml:space="preserve">handover process in one section of the service </w:t>
      </w:r>
      <w:r w:rsidR="00A25D1C">
        <w:rPr>
          <w:rFonts w:eastAsia="Calibri"/>
          <w:color w:val="000000" w:themeColor="text1"/>
          <w:lang w:eastAsia="en-US"/>
        </w:rPr>
        <w:t>wa</w:t>
      </w:r>
      <w:r w:rsidRPr="0038291C">
        <w:rPr>
          <w:rFonts w:eastAsia="Calibri"/>
          <w:color w:val="000000" w:themeColor="text1"/>
          <w:lang w:eastAsia="en-US"/>
        </w:rPr>
        <w:t xml:space="preserve">s not </w:t>
      </w:r>
      <w:r>
        <w:rPr>
          <w:rFonts w:eastAsia="Calibri"/>
          <w:color w:val="000000" w:themeColor="text1"/>
          <w:lang w:eastAsia="en-US"/>
        </w:rPr>
        <w:t>consistently</w:t>
      </w:r>
      <w:r w:rsidRPr="0038291C">
        <w:rPr>
          <w:rFonts w:eastAsia="Calibri"/>
          <w:color w:val="000000" w:themeColor="text1"/>
          <w:lang w:eastAsia="en-US"/>
        </w:rPr>
        <w:t xml:space="preserve"> effective </w:t>
      </w:r>
      <w:r>
        <w:rPr>
          <w:rFonts w:eastAsia="Calibri"/>
          <w:color w:val="000000" w:themeColor="text1"/>
          <w:lang w:eastAsia="en-US"/>
        </w:rPr>
        <w:t>in providing the workforce with sufficient</w:t>
      </w:r>
      <w:r w:rsidRPr="0038291C">
        <w:rPr>
          <w:rFonts w:eastAsia="Calibri"/>
          <w:color w:val="000000" w:themeColor="text1"/>
          <w:lang w:eastAsia="en-US"/>
        </w:rPr>
        <w:t xml:space="preserve"> information </w:t>
      </w:r>
      <w:r>
        <w:rPr>
          <w:rFonts w:eastAsia="Calibri"/>
          <w:color w:val="000000" w:themeColor="text1"/>
          <w:lang w:eastAsia="en-US"/>
        </w:rPr>
        <w:t xml:space="preserve">to ensure </w:t>
      </w:r>
      <w:r w:rsidRPr="0038291C">
        <w:rPr>
          <w:rFonts w:eastAsia="Calibri"/>
          <w:color w:val="000000" w:themeColor="text1"/>
          <w:lang w:eastAsia="en-US"/>
        </w:rPr>
        <w:t>the</w:t>
      </w:r>
      <w:r>
        <w:rPr>
          <w:rFonts w:eastAsia="Calibri"/>
          <w:color w:val="000000" w:themeColor="text1"/>
          <w:lang w:eastAsia="en-US"/>
        </w:rPr>
        <w:t xml:space="preserve">y can </w:t>
      </w:r>
      <w:r w:rsidRPr="0038291C">
        <w:rPr>
          <w:rFonts w:eastAsia="Calibri"/>
          <w:color w:val="000000" w:themeColor="text1"/>
          <w:lang w:eastAsia="en-US"/>
        </w:rPr>
        <w:t>respond</w:t>
      </w:r>
      <w:r>
        <w:rPr>
          <w:rFonts w:eastAsia="Calibri"/>
          <w:color w:val="000000" w:themeColor="text1"/>
          <w:lang w:eastAsia="en-US"/>
        </w:rPr>
        <w:t xml:space="preserve"> promptly and appropriately</w:t>
      </w:r>
      <w:r w:rsidRPr="0038291C">
        <w:rPr>
          <w:rFonts w:eastAsia="Calibri"/>
          <w:color w:val="000000" w:themeColor="text1"/>
          <w:lang w:eastAsia="en-US"/>
        </w:rPr>
        <w:t xml:space="preserve"> to high impact and high prevalence risks to consumers.</w:t>
      </w:r>
    </w:p>
    <w:p w14:paraId="0C2E5326" w14:textId="081C4085" w:rsidR="00853601" w:rsidRDefault="00DF3DE7" w:rsidP="00853601">
      <w:r>
        <w:t xml:space="preserve">The Assessment Team </w:t>
      </w:r>
      <w:r>
        <w:rPr>
          <w:rFonts w:eastAsia="Calibri"/>
          <w:color w:val="auto"/>
          <w:lang w:eastAsia="en-US"/>
        </w:rPr>
        <w:t>based th</w:t>
      </w:r>
      <w:r w:rsidR="00C57F0D">
        <w:rPr>
          <w:rFonts w:eastAsia="Calibri"/>
          <w:color w:val="auto"/>
          <w:lang w:eastAsia="en-US"/>
        </w:rPr>
        <w:t>ese</w:t>
      </w:r>
      <w:r>
        <w:rPr>
          <w:rFonts w:eastAsia="Calibri"/>
          <w:color w:val="auto"/>
          <w:lang w:eastAsia="en-US"/>
        </w:rPr>
        <w:t xml:space="preserve"> finding</w:t>
      </w:r>
      <w:r w:rsidR="00C57F0D">
        <w:rPr>
          <w:rFonts w:eastAsia="Calibri"/>
          <w:color w:val="auto"/>
          <w:lang w:eastAsia="en-US"/>
        </w:rPr>
        <w:t>s</w:t>
      </w:r>
      <w:r>
        <w:rPr>
          <w:rFonts w:eastAsia="Calibri"/>
          <w:color w:val="auto"/>
          <w:lang w:eastAsia="en-US"/>
        </w:rPr>
        <w:t xml:space="preserve"> on the following evidence:</w:t>
      </w:r>
    </w:p>
    <w:p w14:paraId="086B9F85" w14:textId="28491F15" w:rsidR="00DF3DE7" w:rsidRDefault="00A25D1C" w:rsidP="00B62C2C">
      <w:pPr>
        <w:pStyle w:val="ListParagraph"/>
        <w:numPr>
          <w:ilvl w:val="0"/>
          <w:numId w:val="40"/>
        </w:numPr>
        <w:ind w:left="425" w:hanging="425"/>
        <w:contextualSpacing w:val="0"/>
      </w:pPr>
      <w:r>
        <w:t>I</w:t>
      </w:r>
      <w:r w:rsidR="008A0C1B">
        <w:t xml:space="preserve">nformation from staff and progress notes indicated </w:t>
      </w:r>
      <w:r w:rsidR="00DF3DE7">
        <w:t xml:space="preserve">a consumer with </w:t>
      </w:r>
      <w:r w:rsidR="008A0C1B">
        <w:t xml:space="preserve">pre-existing </w:t>
      </w:r>
      <w:r w:rsidR="00DF3DE7">
        <w:t xml:space="preserve">impaired mobility showed signs of general decline </w:t>
      </w:r>
      <w:r w:rsidR="00CF3CDD">
        <w:t>over a two-month period in early</w:t>
      </w:r>
      <w:r w:rsidR="00DF3DE7">
        <w:t xml:space="preserve"> 2020. </w:t>
      </w:r>
    </w:p>
    <w:p w14:paraId="2105F587" w14:textId="2200D5AA" w:rsidR="008A0C1B" w:rsidRPr="008A0C1B" w:rsidRDefault="00A25D1C" w:rsidP="00B62C2C">
      <w:pPr>
        <w:pStyle w:val="ListParagraph"/>
        <w:numPr>
          <w:ilvl w:val="0"/>
          <w:numId w:val="40"/>
        </w:numPr>
        <w:ind w:left="425" w:hanging="425"/>
        <w:contextualSpacing w:val="0"/>
      </w:pPr>
      <w:r>
        <w:t>T</w:t>
      </w:r>
      <w:r w:rsidR="008A0C1B">
        <w:t xml:space="preserve">he organisation’s </w:t>
      </w:r>
      <w:r w:rsidR="008A0C1B" w:rsidRPr="0038291C">
        <w:rPr>
          <w:rFonts w:eastAsia="Fira Sans Light"/>
          <w:szCs w:val="22"/>
          <w:lang w:eastAsia="en-US"/>
        </w:rPr>
        <w:t xml:space="preserve">Pressure Injury Prevention and Management policy </w:t>
      </w:r>
      <w:r w:rsidR="008A0C1B">
        <w:rPr>
          <w:rFonts w:eastAsia="Fira Sans Light"/>
          <w:szCs w:val="22"/>
          <w:lang w:eastAsia="en-US"/>
        </w:rPr>
        <w:t>directs staff to reassess a consumer when there is a significant change in their health status and develop a care plan outlining individual strategies to prevent and manage the risk of pressure injuries.</w:t>
      </w:r>
    </w:p>
    <w:p w14:paraId="76ED1295" w14:textId="4CF59D5C" w:rsidR="008A0C1B" w:rsidRPr="00D66ED9" w:rsidRDefault="00A25D1C" w:rsidP="00B62C2C">
      <w:pPr>
        <w:pStyle w:val="ListParagraph"/>
        <w:numPr>
          <w:ilvl w:val="0"/>
          <w:numId w:val="40"/>
        </w:numPr>
        <w:ind w:left="425" w:hanging="425"/>
        <w:contextualSpacing w:val="0"/>
      </w:pPr>
      <w:r>
        <w:t>T</w:t>
      </w:r>
      <w:r w:rsidR="008A0C1B">
        <w:t xml:space="preserve">here was no reassessment of this consumer’s </w:t>
      </w:r>
      <w:r w:rsidR="008A0C1B" w:rsidRPr="0038291C">
        <w:rPr>
          <w:rFonts w:eastAsia="Fira Sans Light"/>
          <w:lang w:eastAsia="en-US"/>
        </w:rPr>
        <w:t xml:space="preserve">pressure injury risk </w:t>
      </w:r>
      <w:r w:rsidR="008A0C1B">
        <w:rPr>
          <w:rFonts w:eastAsia="Fira Sans Light"/>
          <w:lang w:eastAsia="en-US"/>
        </w:rPr>
        <w:t xml:space="preserve">or </w:t>
      </w:r>
      <w:r w:rsidR="008A0C1B">
        <w:t xml:space="preserve">review and update of their care plan </w:t>
      </w:r>
      <w:r w:rsidR="00A40566">
        <w:t>for nine months despite their general decline and the development of a pressure-related injury</w:t>
      </w:r>
      <w:r w:rsidR="008A0C1B">
        <w:rPr>
          <w:rFonts w:eastAsia="Fira Sans Light"/>
          <w:lang w:eastAsia="en-US"/>
        </w:rPr>
        <w:t>.</w:t>
      </w:r>
      <w:r w:rsidR="00D66ED9">
        <w:rPr>
          <w:rFonts w:eastAsia="Fira Sans Light"/>
          <w:lang w:eastAsia="en-US"/>
        </w:rPr>
        <w:t xml:space="preserve"> </w:t>
      </w:r>
      <w:r w:rsidR="00CF3CDD">
        <w:rPr>
          <w:rFonts w:eastAsia="Fira Sans Light"/>
          <w:lang w:eastAsia="en-US"/>
        </w:rPr>
        <w:t>When this assessment was completed</w:t>
      </w:r>
      <w:r w:rsidR="00D66ED9">
        <w:rPr>
          <w:rFonts w:eastAsia="Fira Sans Light"/>
          <w:lang w:eastAsia="en-US"/>
        </w:rPr>
        <w:t xml:space="preserve"> </w:t>
      </w:r>
      <w:r w:rsidR="00D66ED9">
        <w:rPr>
          <w:rFonts w:eastAsia="Fira Sans Light"/>
          <w:lang w:eastAsia="en-US"/>
        </w:rPr>
        <w:lastRenderedPageBreak/>
        <w:t>additional pressure minimisation strategies were added to the consumer’s care plan.</w:t>
      </w:r>
    </w:p>
    <w:p w14:paraId="1CA85440" w14:textId="05A2BAF3" w:rsidR="00D66ED9" w:rsidRPr="008A0C1B" w:rsidRDefault="00D66ED9" w:rsidP="00B62C2C">
      <w:pPr>
        <w:pStyle w:val="ListParagraph"/>
        <w:numPr>
          <w:ilvl w:val="0"/>
          <w:numId w:val="40"/>
        </w:numPr>
        <w:ind w:left="425" w:hanging="425"/>
        <w:contextualSpacing w:val="0"/>
      </w:pPr>
      <w:r>
        <w:t>While progress note entries included reference to the use of pressure relieving strategies additional to those listed on the Braden assessment</w:t>
      </w:r>
      <w:r w:rsidR="00CF3CDD">
        <w:t>,</w:t>
      </w:r>
      <w:r>
        <w:t xml:space="preserve"> records do not confirm these additional strategies were consistently implemented to prevent pressure-related injuries.</w:t>
      </w:r>
      <w:r w:rsidR="00A25D1C">
        <w:t xml:space="preserve"> </w:t>
      </w:r>
    </w:p>
    <w:p w14:paraId="00CDB6B1" w14:textId="138625FB" w:rsidR="008A0C1B" w:rsidRDefault="00A533D2" w:rsidP="00B62C2C">
      <w:pPr>
        <w:pStyle w:val="ListParagraph"/>
        <w:numPr>
          <w:ilvl w:val="0"/>
          <w:numId w:val="40"/>
        </w:numPr>
        <w:ind w:left="425" w:hanging="425"/>
        <w:contextualSpacing w:val="0"/>
      </w:pPr>
      <w:r>
        <w:t>When s</w:t>
      </w:r>
      <w:r w:rsidR="008A0C1B">
        <w:t xml:space="preserve">taff first identified a pressure injury on the consumer’s heel the wound was classified as a deep tissue injury measuring 30mm by 50mm. </w:t>
      </w:r>
      <w:r>
        <w:t>Over the next four months the pressure injury deteriorated further.</w:t>
      </w:r>
    </w:p>
    <w:p w14:paraId="43224FEC" w14:textId="064BD99F" w:rsidR="00212FB8" w:rsidRDefault="00212FB8" w:rsidP="00B62C2C">
      <w:pPr>
        <w:pStyle w:val="ListParagraph"/>
        <w:numPr>
          <w:ilvl w:val="0"/>
          <w:numId w:val="40"/>
        </w:numPr>
        <w:ind w:left="425" w:hanging="425"/>
        <w:contextualSpacing w:val="0"/>
      </w:pPr>
      <w:r>
        <w:t xml:space="preserve">Clinical staff were not consistent in how they assessed the consumer’s heel pressure injury. </w:t>
      </w:r>
      <w:r w:rsidR="00A533D2">
        <w:t xml:space="preserve">Over a </w:t>
      </w:r>
      <w:r w:rsidR="00CF3CDD">
        <w:t>two-week</w:t>
      </w:r>
      <w:r w:rsidR="00A533D2">
        <w:t xml:space="preserve"> </w:t>
      </w:r>
      <w:r w:rsidR="00CF3CDD">
        <w:t>period,</w:t>
      </w:r>
      <w:r w:rsidR="00A533D2">
        <w:t xml:space="preserve"> the wound was class</w:t>
      </w:r>
      <w:r>
        <w:t>ified as a suspected deep tissue injury</w:t>
      </w:r>
      <w:r w:rsidR="00A533D2">
        <w:t>, a</w:t>
      </w:r>
      <w:r>
        <w:t xml:space="preserve"> stage 1 pressure injury, </w:t>
      </w:r>
      <w:r w:rsidR="00A533D2">
        <w:t xml:space="preserve">a </w:t>
      </w:r>
      <w:r>
        <w:t>stage 2 pressure injury</w:t>
      </w:r>
      <w:r w:rsidR="0035509D">
        <w:t xml:space="preserve"> and </w:t>
      </w:r>
      <w:r>
        <w:t xml:space="preserve">unstageable. </w:t>
      </w:r>
      <w:r w:rsidR="00CF3CDD">
        <w:t xml:space="preserve">Records of how the wound appeared at each assessment </w:t>
      </w:r>
      <w:r>
        <w:t>did not consistently correspond with the best practice wound descriptors used to help clinicians determine the stage of a pressure injury.</w:t>
      </w:r>
      <w:r w:rsidR="00A25D1C">
        <w:t xml:space="preserve"> Incorrect assessment results in incorrect treatment increasing the risk of ongoing damage.</w:t>
      </w:r>
    </w:p>
    <w:p w14:paraId="283A3A93" w14:textId="02FEBC43" w:rsidR="00212FB8" w:rsidRDefault="00212FB8" w:rsidP="00B62C2C">
      <w:pPr>
        <w:pStyle w:val="ListParagraph"/>
        <w:numPr>
          <w:ilvl w:val="0"/>
          <w:numId w:val="40"/>
        </w:numPr>
        <w:ind w:left="425" w:hanging="425"/>
        <w:contextualSpacing w:val="0"/>
      </w:pPr>
      <w:r>
        <w:t>The Assessment Team found both Glucagon kits, used to provide urgent treatment of a severe hypoglycaemic episode</w:t>
      </w:r>
      <w:r w:rsidR="00C57F0D">
        <w:t>,</w:t>
      </w:r>
      <w:r>
        <w:t xml:space="preserve"> had expired.</w:t>
      </w:r>
      <w:r w:rsidR="00A25D1C">
        <w:t xml:space="preserve"> Ineffective </w:t>
      </w:r>
      <w:r w:rsidR="00832A91">
        <w:t>G</w:t>
      </w:r>
      <w:r w:rsidR="00A25D1C">
        <w:t>lucagon could put a consumer’s life at risk.</w:t>
      </w:r>
    </w:p>
    <w:p w14:paraId="73876D84" w14:textId="7F93E567" w:rsidR="00F1437F" w:rsidRDefault="00A25D1C" w:rsidP="00B62C2C">
      <w:pPr>
        <w:pStyle w:val="ListParagraph"/>
        <w:numPr>
          <w:ilvl w:val="0"/>
          <w:numId w:val="40"/>
        </w:numPr>
        <w:ind w:left="425" w:hanging="425"/>
        <w:contextualSpacing w:val="0"/>
      </w:pPr>
      <w:r>
        <w:t xml:space="preserve">Care staff </w:t>
      </w:r>
      <w:r w:rsidR="00C57F0D">
        <w:t xml:space="preserve">working in a specific area of the service </w:t>
      </w:r>
      <w:r>
        <w:t>reported they did not consistently receive a handover at the beginning of an afternoon shift</w:t>
      </w:r>
      <w:r w:rsidR="00F1437F">
        <w:t>.</w:t>
      </w:r>
    </w:p>
    <w:p w14:paraId="2D8146A2" w14:textId="55AEAB89" w:rsidR="00F1437F" w:rsidRDefault="00F1437F" w:rsidP="00F1437F">
      <w:r>
        <w:t xml:space="preserve">On 1 October 2020 the Approved Provider submitted their response to the Assessment Team’s report acknowledging the Assessment Team’s findings relating to pressure injury prevention, assessment and management, and expired </w:t>
      </w:r>
      <w:r w:rsidR="00F23562">
        <w:t>medication</w:t>
      </w:r>
      <w:r>
        <w:t xml:space="preserve">. </w:t>
      </w:r>
    </w:p>
    <w:p w14:paraId="5321B1B5" w14:textId="1E4A68E8" w:rsidR="00212FB8" w:rsidRDefault="00F1437F" w:rsidP="00F1437F">
      <w:r>
        <w:t>The Approved Provider delivered toolbox training to staff in September 2020 in relation to pressure risk assessment, pressure management and wound assessment including measurements and photographs. Additional formal training was provided to clinical staff in October 2020</w:t>
      </w:r>
      <w:r w:rsidR="00F23562">
        <w:t xml:space="preserve"> in relation to wound care, pressure area care, pressure wound management and associated care planning. This training will occur six monthly and documentation, including wound assessments, will be monitored by senior clinical staff to ensure the training results in sustained improvements in practice. All consumers have had full body skin assessments completed and care plans have been reviewed and updated in relation to pressure injury prevention as required. Senior clinical staff will oversee audits of medication to ensure expiry dates are checked and that all medication is within date.</w:t>
      </w:r>
    </w:p>
    <w:p w14:paraId="00A067FB" w14:textId="7595D74F" w:rsidR="00DF3DE7" w:rsidRDefault="00F23562" w:rsidP="00853601">
      <w:r>
        <w:lastRenderedPageBreak/>
        <w:t>The Approved Provider explained the current afternoon handover process for care staff and the positive impact it has had on reducing consumer incidents as care staff go straight to the floor. While the Approved Provider maintains care staff have access to current consumer information on iCare, in handover files and through verbal handover from clinical staff as required for more recent events and changes, they have provided toolbox training sessions to all staff reminding them of where this information can be found.</w:t>
      </w:r>
    </w:p>
    <w:p w14:paraId="1AA6C176" w14:textId="15871ABC" w:rsidR="00875AA3" w:rsidRDefault="00875AA3" w:rsidP="00B62C2C">
      <w:pPr>
        <w:tabs>
          <w:tab w:val="right" w:pos="9026"/>
        </w:tabs>
        <w:outlineLvl w:val="4"/>
      </w:pPr>
      <w:r>
        <w:t xml:space="preserve">I acknowledge the Approved Provider’s proactive approach </w:t>
      </w:r>
      <w:r w:rsidR="00C57F0D">
        <w:t xml:space="preserve">in </w:t>
      </w:r>
      <w:r>
        <w:t>address</w:t>
      </w:r>
      <w:r w:rsidR="00C57F0D">
        <w:t>ing</w:t>
      </w:r>
      <w:r>
        <w:t xml:space="preserve"> the identified deficits as detailed above. In relation to concerns raised about the afternoon handover process I accept the Approved Provider’s explanation and have not been presented with evidence to show this has had an adverse impact on consumers. </w:t>
      </w:r>
    </w:p>
    <w:p w14:paraId="0D21DCAA" w14:textId="04A03096" w:rsidR="00875AA3" w:rsidRDefault="00875AA3" w:rsidP="00B62C2C">
      <w:pPr>
        <w:tabs>
          <w:tab w:val="right" w:pos="9026"/>
        </w:tabs>
        <w:outlineLvl w:val="4"/>
        <w:rPr>
          <w:szCs w:val="22"/>
        </w:rPr>
      </w:pPr>
      <w:r>
        <w:t>Despite action taken in relation to pressure injury prevention, wound care and monitoring medication expiry dates evidence shows t</w:t>
      </w:r>
      <w:r w:rsidRPr="0038291C">
        <w:rPr>
          <w:rFonts w:eastAsia="Calibri"/>
          <w:color w:val="auto"/>
          <w:lang w:eastAsia="en-US"/>
        </w:rPr>
        <w:t xml:space="preserve">he service </w:t>
      </w:r>
      <w:r>
        <w:rPr>
          <w:rFonts w:eastAsia="Calibri"/>
          <w:color w:val="auto"/>
          <w:lang w:eastAsia="en-US"/>
        </w:rPr>
        <w:t xml:space="preserve">did </w:t>
      </w:r>
      <w:r w:rsidRPr="001008FF">
        <w:rPr>
          <w:rFonts w:eastAsia="Calibri"/>
          <w:color w:val="auto"/>
          <w:lang w:eastAsia="en-US"/>
        </w:rPr>
        <w:t>not e</w:t>
      </w:r>
      <w:r w:rsidRPr="001008FF">
        <w:rPr>
          <w:szCs w:val="22"/>
        </w:rPr>
        <w:t xml:space="preserve">ffectively manage these high impact risks and no remedial action had been taken to address these </w:t>
      </w:r>
      <w:r w:rsidR="001008FF" w:rsidRPr="001008FF">
        <w:rPr>
          <w:szCs w:val="22"/>
        </w:rPr>
        <w:t>deficits prior to the assessment contact visit occurrin</w:t>
      </w:r>
      <w:r w:rsidR="001008FF">
        <w:rPr>
          <w:szCs w:val="22"/>
        </w:rPr>
        <w:t>g</w:t>
      </w:r>
      <w:r w:rsidR="001008FF" w:rsidRPr="001008FF">
        <w:rPr>
          <w:szCs w:val="22"/>
        </w:rPr>
        <w:t>.</w:t>
      </w:r>
    </w:p>
    <w:p w14:paraId="63C6314F" w14:textId="5162594D" w:rsidR="001008FF" w:rsidRDefault="001008FF" w:rsidP="00B62C2C">
      <w:pPr>
        <w:tabs>
          <w:tab w:val="right" w:pos="9026"/>
        </w:tabs>
        <w:outlineLvl w:val="4"/>
      </w:pPr>
      <w:r>
        <w:t>For these reasons I find Baptistcare Bethel Non-compliant with Requirement 3(3)(b).</w:t>
      </w:r>
    </w:p>
    <w:p w14:paraId="0C2E5338" w14:textId="77777777" w:rsidR="00032B17" w:rsidRDefault="00DF35C4" w:rsidP="00095CD4"/>
    <w:p w14:paraId="0C2E5339" w14:textId="77777777" w:rsidR="00853601" w:rsidRDefault="00DF35C4"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0C2E53C9" w14:textId="77777777" w:rsidR="00A93E3F" w:rsidRDefault="002B5C8F" w:rsidP="00095CD4">
      <w:pPr>
        <w:pStyle w:val="Heading1"/>
      </w:pPr>
      <w:r>
        <w:lastRenderedPageBreak/>
        <w:t>Areas for improvement</w:t>
      </w:r>
    </w:p>
    <w:p w14:paraId="0C2E53CD" w14:textId="1C5CE50C" w:rsidR="004B33E7" w:rsidRDefault="002B5C8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2CBAD9D" w14:textId="13A68FAC" w:rsidR="001008FF" w:rsidRDefault="001008FF" w:rsidP="004B33E7">
      <w:pPr>
        <w:rPr>
          <w:b/>
        </w:rPr>
      </w:pPr>
      <w:r>
        <w:rPr>
          <w:b/>
        </w:rPr>
        <w:t>Standard 3 Requirement (3)(a)</w:t>
      </w:r>
    </w:p>
    <w:p w14:paraId="77E2823D" w14:textId="3B7592AD" w:rsidR="001008FF" w:rsidRDefault="00C57F0D" w:rsidP="001008FF">
      <w:pPr>
        <w:pStyle w:val="ListBullet"/>
        <w:ind w:left="425" w:hanging="425"/>
      </w:pPr>
      <w:r w:rsidRPr="00D552A1">
        <w:t xml:space="preserve">Ensure all clinical staff </w:t>
      </w:r>
      <w:r w:rsidR="00864105">
        <w:t xml:space="preserve">can </w:t>
      </w:r>
      <w:r w:rsidRPr="00D552A1">
        <w:t xml:space="preserve">demonstrate </w:t>
      </w:r>
      <w:r w:rsidR="00D552A1">
        <w:t xml:space="preserve">their understanding of the </w:t>
      </w:r>
      <w:r w:rsidR="00864105">
        <w:t>requirement to implement non-pharmacological behaviour management strategies prior to administering medication prescribed for this purpose.</w:t>
      </w:r>
    </w:p>
    <w:p w14:paraId="21193CAC" w14:textId="7EE4CA34" w:rsidR="00864105" w:rsidRDefault="00864105" w:rsidP="001008FF">
      <w:pPr>
        <w:pStyle w:val="ListBullet"/>
        <w:ind w:left="425" w:hanging="425"/>
      </w:pPr>
      <w:r>
        <w:t>Ensure all clinical staff can demonstrate their understanding of the requirement to assess and document the effectiveness of non-pharmacological and pharmacological behaviour management interventions to guide future care planning.</w:t>
      </w:r>
    </w:p>
    <w:p w14:paraId="7AC1FE1B" w14:textId="60B931A8" w:rsidR="001008FF" w:rsidRPr="00864105" w:rsidRDefault="00864105" w:rsidP="004B33E7">
      <w:pPr>
        <w:pStyle w:val="ListBullet"/>
        <w:ind w:left="425" w:hanging="425"/>
      </w:pPr>
      <w:r>
        <w:t>Ensure a process is in place to monitor clinical staff compliance with the above actions to determine if training has been effective in achieving sustained improvements in practice, and if not, implement additional measures.</w:t>
      </w:r>
    </w:p>
    <w:p w14:paraId="465363A2" w14:textId="21AE338C" w:rsidR="001008FF" w:rsidRPr="001008FF" w:rsidRDefault="001008FF" w:rsidP="001008FF">
      <w:pPr>
        <w:rPr>
          <w:b/>
        </w:rPr>
      </w:pPr>
      <w:r>
        <w:rPr>
          <w:b/>
        </w:rPr>
        <w:t>Standard 3 Requirement (3)(b)</w:t>
      </w:r>
    </w:p>
    <w:p w14:paraId="02805240" w14:textId="1071F5A7" w:rsidR="001008FF" w:rsidRPr="001008FF" w:rsidRDefault="001008FF" w:rsidP="001008FF">
      <w:pPr>
        <w:pStyle w:val="ListBullet"/>
        <w:ind w:left="425" w:hanging="425"/>
      </w:pPr>
      <w:r w:rsidRPr="001008FF">
        <w:t>Ensure all clinical staff</w:t>
      </w:r>
      <w:r w:rsidR="00864105">
        <w:t xml:space="preserve"> </w:t>
      </w:r>
      <w:r w:rsidRPr="001008FF">
        <w:t xml:space="preserve">demonstrate their understanding of the requirements of the service’s </w:t>
      </w:r>
      <w:r w:rsidRPr="001008FF">
        <w:rPr>
          <w:rFonts w:eastAsia="Fira Sans Light"/>
        </w:rPr>
        <w:t>Pressure Injury Prevention and Management policy</w:t>
      </w:r>
      <w:r w:rsidR="00134151">
        <w:rPr>
          <w:rFonts w:eastAsia="Fira Sans Light"/>
        </w:rPr>
        <w:t>.</w:t>
      </w:r>
      <w:r w:rsidRPr="001008FF">
        <w:rPr>
          <w:rFonts w:eastAsia="Fira Sans Light"/>
        </w:rPr>
        <w:t xml:space="preserve"> </w:t>
      </w:r>
    </w:p>
    <w:p w14:paraId="49E85902" w14:textId="233807AA" w:rsidR="001008FF" w:rsidRPr="000672DB" w:rsidRDefault="001008FF" w:rsidP="001008FF">
      <w:pPr>
        <w:pStyle w:val="ListBullet"/>
        <w:ind w:left="425" w:hanging="425"/>
      </w:pPr>
      <w:r>
        <w:t>Ensure clinical staff</w:t>
      </w:r>
      <w:r w:rsidR="00864105">
        <w:t xml:space="preserve"> </w:t>
      </w:r>
      <w:r>
        <w:t xml:space="preserve">compliance with the </w:t>
      </w:r>
      <w:r w:rsidRPr="001008FF">
        <w:t xml:space="preserve">service’s </w:t>
      </w:r>
      <w:r w:rsidRPr="001008FF">
        <w:rPr>
          <w:rFonts w:eastAsia="Fira Sans Light"/>
        </w:rPr>
        <w:t>Pressure Injury Prevention and Management policy</w:t>
      </w:r>
      <w:r w:rsidR="002B5C8F">
        <w:rPr>
          <w:rFonts w:eastAsia="Fira Sans Light"/>
        </w:rPr>
        <w:t xml:space="preserve"> is monitored to ensure training </w:t>
      </w:r>
      <w:r w:rsidR="00864105">
        <w:rPr>
          <w:rFonts w:eastAsia="Fira Sans Light"/>
        </w:rPr>
        <w:t xml:space="preserve">has been effective in achieving </w:t>
      </w:r>
      <w:r w:rsidR="002B5C8F">
        <w:rPr>
          <w:rFonts w:eastAsia="Fira Sans Light"/>
        </w:rPr>
        <w:t>sustained improvement</w:t>
      </w:r>
      <w:r w:rsidR="00864105">
        <w:rPr>
          <w:rFonts w:eastAsia="Fira Sans Light"/>
        </w:rPr>
        <w:t>s</w:t>
      </w:r>
      <w:r w:rsidR="002B5C8F">
        <w:rPr>
          <w:rFonts w:eastAsia="Fira Sans Light"/>
        </w:rPr>
        <w:t xml:space="preserve"> in practice</w:t>
      </w:r>
      <w:r w:rsidR="00864105">
        <w:rPr>
          <w:rFonts w:eastAsia="Fira Sans Light"/>
        </w:rPr>
        <w:t>, and if not, implement additional measures</w:t>
      </w:r>
      <w:r w:rsidR="002B5C8F">
        <w:rPr>
          <w:rFonts w:eastAsia="Fira Sans Light"/>
        </w:rPr>
        <w:t>.</w:t>
      </w:r>
    </w:p>
    <w:p w14:paraId="378AD8D4" w14:textId="4315932F" w:rsidR="000672DB" w:rsidRPr="002B5C8F" w:rsidRDefault="000672DB" w:rsidP="001008FF">
      <w:pPr>
        <w:pStyle w:val="ListBullet"/>
        <w:ind w:left="425" w:hanging="425"/>
      </w:pPr>
      <w:r>
        <w:t>Ensure clinical staff demonstrate their understanding of accurate wound assessment processes, including measuring, photographing and documenting.</w:t>
      </w:r>
    </w:p>
    <w:p w14:paraId="5C53F7D9" w14:textId="0295B831" w:rsidR="002B5C8F" w:rsidRDefault="002B5C8F" w:rsidP="001008FF">
      <w:pPr>
        <w:pStyle w:val="ListBullet"/>
        <w:ind w:left="425" w:hanging="425"/>
      </w:pPr>
      <w:r>
        <w:t xml:space="preserve">Ensure </w:t>
      </w:r>
      <w:r w:rsidR="00864105">
        <w:t xml:space="preserve">relevant </w:t>
      </w:r>
      <w:r>
        <w:t xml:space="preserve">staff demonstrate their understanding of the </w:t>
      </w:r>
      <w:r w:rsidR="00864105">
        <w:t xml:space="preserve">process </w:t>
      </w:r>
      <w:r w:rsidR="000672DB">
        <w:t>used to monitor and replace medication that has or is close to expiring.</w:t>
      </w:r>
    </w:p>
    <w:p w14:paraId="0C2E53CE" w14:textId="4EEABEAA" w:rsidR="00095CD4" w:rsidRDefault="002B5C8F" w:rsidP="000672DB">
      <w:pPr>
        <w:pStyle w:val="ListBullet"/>
        <w:ind w:left="425" w:hanging="425"/>
      </w:pPr>
      <w:r>
        <w:t xml:space="preserve">Ensure staff compliance with </w:t>
      </w:r>
      <w:r w:rsidR="000672DB">
        <w:t xml:space="preserve">checking and </w:t>
      </w:r>
      <w:r>
        <w:t>replacing expired medication is monitored to ensure practice improves.</w:t>
      </w:r>
    </w:p>
    <w:p w14:paraId="1EA1570D" w14:textId="77777777" w:rsidR="00CF3CDD" w:rsidRPr="00A3716D" w:rsidRDefault="00CF3CDD" w:rsidP="00CF3CDD">
      <w:pPr>
        <w:pStyle w:val="ListBullet"/>
        <w:numPr>
          <w:ilvl w:val="0"/>
          <w:numId w:val="0"/>
        </w:numPr>
      </w:pPr>
    </w:p>
    <w:p w14:paraId="0C2E53CF" w14:textId="70669629" w:rsidR="00A3716D" w:rsidRPr="00154403" w:rsidRDefault="002B5C8F" w:rsidP="00A3716D">
      <w:pPr>
        <w:pStyle w:val="Heading1"/>
        <w:rPr>
          <w:rFonts w:ascii="Arial" w:hAnsi="Arial"/>
          <w:b w:val="0"/>
          <w:i/>
        </w:rPr>
      </w:pPr>
      <w:r>
        <w:lastRenderedPageBreak/>
        <w:t xml:space="preserve">Other relevant matters </w:t>
      </w:r>
    </w:p>
    <w:p w14:paraId="2EF60FEF" w14:textId="15D7E705" w:rsidR="000672DB" w:rsidRPr="000672DB" w:rsidRDefault="000672DB" w:rsidP="000672DB">
      <w:pPr>
        <w:rPr>
          <w:b/>
        </w:rPr>
      </w:pPr>
      <w:r w:rsidRPr="000672DB">
        <w:rPr>
          <w:b/>
        </w:rPr>
        <w:t>Standard 8 Requirement (3)(c) - regulatory compliance</w:t>
      </w:r>
    </w:p>
    <w:p w14:paraId="2FE61976" w14:textId="171C43A1" w:rsidR="000672DB" w:rsidRDefault="000672DB" w:rsidP="000672DB">
      <w:pPr>
        <w:pStyle w:val="ListBullet"/>
        <w:numPr>
          <w:ilvl w:val="0"/>
          <w:numId w:val="0"/>
        </w:numPr>
      </w:pPr>
      <w:r>
        <w:t xml:space="preserve">The Assessment Team </w:t>
      </w:r>
      <w:r w:rsidRPr="0038291C">
        <w:t>identified the service does not consistently evaluate the effectiveness of existing behaviour management strategies used to support consumers who are involved in incidents th</w:t>
      </w:r>
      <w:r>
        <w:t xml:space="preserve">at are </w:t>
      </w:r>
      <w:r w:rsidRPr="0038291C">
        <w:t>not report</w:t>
      </w:r>
      <w:r>
        <w:t>ed</w:t>
      </w:r>
      <w:r w:rsidRPr="0038291C">
        <w:t xml:space="preserve"> under the ‘discretion not to report’ area of legislation. While the service completes documentation and other assessments (including pain) to investigate triggers for behaviour, it does not always evaluate the effectiveness of the behaviour management strategies in place within 24 hours of the incident occurring. </w:t>
      </w:r>
    </w:p>
    <w:p w14:paraId="011EE871" w14:textId="6FFA4CF0" w:rsidR="000672DB" w:rsidRPr="0038291C" w:rsidRDefault="000672DB" w:rsidP="000672DB">
      <w:pPr>
        <w:pStyle w:val="ListBullet"/>
        <w:numPr>
          <w:ilvl w:val="0"/>
          <w:numId w:val="0"/>
        </w:numPr>
      </w:pPr>
      <w:r>
        <w:t>I encourage the Approved Provider to review this area of practice and take remedial action as deemed appropriate to ensure all aspects of the legislated reporting requirements are met.</w:t>
      </w:r>
    </w:p>
    <w:sectPr w:rsidR="000672DB" w:rsidRPr="0038291C"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E540E" w14:textId="77777777" w:rsidR="000D210C" w:rsidRDefault="002B5C8F">
      <w:pPr>
        <w:spacing w:before="0" w:after="0" w:line="240" w:lineRule="auto"/>
      </w:pPr>
      <w:r>
        <w:separator/>
      </w:r>
    </w:p>
  </w:endnote>
  <w:endnote w:type="continuationSeparator" w:id="0">
    <w:p w14:paraId="0C2E5410" w14:textId="77777777" w:rsidR="000D210C" w:rsidRDefault="002B5C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3E7" w14:textId="77777777" w:rsidR="00506F7F" w:rsidRPr="009A1F1B" w:rsidRDefault="002B5C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2E53E8" w14:textId="77777777" w:rsidR="00506F7F" w:rsidRPr="00C72FFB" w:rsidRDefault="002B5C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Bethel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C2E53E9" w14:textId="77777777" w:rsidR="00506F7F" w:rsidRPr="00C72FFB" w:rsidRDefault="002B5C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3EA" w14:textId="77777777" w:rsidR="00506F7F" w:rsidRPr="009A1F1B" w:rsidRDefault="002B5C8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2E53EB" w14:textId="77777777" w:rsidR="00506F7F" w:rsidRPr="00C72FFB" w:rsidRDefault="002B5C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Bethel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2E53EC" w14:textId="77777777" w:rsidR="00506F7F" w:rsidRPr="00A3716D" w:rsidRDefault="002B5C8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E540A" w14:textId="77777777" w:rsidR="000D210C" w:rsidRDefault="002B5C8F">
      <w:pPr>
        <w:spacing w:before="0" w:after="0" w:line="240" w:lineRule="auto"/>
      </w:pPr>
      <w:r>
        <w:separator/>
      </w:r>
    </w:p>
  </w:footnote>
  <w:footnote w:type="continuationSeparator" w:id="0">
    <w:p w14:paraId="0C2E540C" w14:textId="77777777" w:rsidR="000D210C" w:rsidRDefault="002B5C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3E6" w14:textId="77777777" w:rsidR="00506F7F" w:rsidRDefault="002B5C8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C2E540A" wp14:editId="0C2E54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53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408" w14:textId="77777777" w:rsidR="008F32C8" w:rsidRPr="008F32C8" w:rsidRDefault="002B5C8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C2E5442" wp14:editId="0C2E544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64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409" w14:textId="77777777" w:rsidR="00506F7F" w:rsidRDefault="002B5C8F" w:rsidP="009C6F30">
    <w:pPr>
      <w:tabs>
        <w:tab w:val="left" w:pos="3624"/>
      </w:tabs>
    </w:pPr>
    <w:r>
      <w:rPr>
        <w:noProof/>
        <w:color w:val="auto"/>
        <w:sz w:val="20"/>
      </w:rPr>
      <w:drawing>
        <wp:anchor distT="0" distB="0" distL="114300" distR="114300" simplePos="0" relativeHeight="251668480" behindDoc="1" locked="0" layoutInCell="1" allowOverlap="1" wp14:anchorId="0C2E5444" wp14:editId="0C2E54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69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3ED" w14:textId="77777777" w:rsidR="00A627C8" w:rsidRDefault="002B5C8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C2E540C" wp14:editId="0C2E540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97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3EE" w14:textId="77777777" w:rsidR="00506F7F" w:rsidRDefault="002B5C8F">
    <w:pPr>
      <w:pStyle w:val="Header"/>
    </w:pPr>
    <w:r w:rsidRPr="003C6EC2">
      <w:rPr>
        <w:rFonts w:eastAsia="Calibri"/>
        <w:noProof/>
      </w:rPr>
      <w:drawing>
        <wp:anchor distT="0" distB="0" distL="114300" distR="114300" simplePos="0" relativeHeight="251669504" behindDoc="1" locked="0" layoutInCell="1" allowOverlap="1" wp14:anchorId="0C2E540E" wp14:editId="0C2E540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42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3EF" w14:textId="77777777" w:rsidR="00506F7F" w:rsidRDefault="002B5C8F" w:rsidP="0004322A">
    <w:r>
      <w:rPr>
        <w:noProof/>
        <w:color w:val="auto"/>
        <w:sz w:val="20"/>
      </w:rPr>
      <w:drawing>
        <wp:anchor distT="0" distB="0" distL="114300" distR="114300" simplePos="0" relativeHeight="251660288" behindDoc="1" locked="0" layoutInCell="1" allowOverlap="1" wp14:anchorId="0C2E5410" wp14:editId="0C2E541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10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3F2" w14:textId="77777777" w:rsidR="005F44D8" w:rsidRPr="00703E80" w:rsidRDefault="002B5C8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C2E5416" wp14:editId="0C2E541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2541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3F5" w14:textId="77777777" w:rsidR="00FB0086" w:rsidRPr="00703E80" w:rsidRDefault="002B5C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C2E541C" wp14:editId="0C2E541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446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3F6" w14:textId="77777777" w:rsidR="00506F7F" w:rsidRPr="00FB0086" w:rsidRDefault="002B5C8F" w:rsidP="00FB0086">
    <w:pPr>
      <w:pStyle w:val="Header"/>
    </w:pPr>
    <w:r>
      <w:rPr>
        <w:noProof/>
        <w:color w:val="auto"/>
        <w:sz w:val="20"/>
      </w:rPr>
      <w:drawing>
        <wp:anchor distT="0" distB="0" distL="114300" distR="114300" simplePos="0" relativeHeight="251676672" behindDoc="1" locked="0" layoutInCell="1" allowOverlap="1" wp14:anchorId="0C2E541E" wp14:editId="0C2E541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6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3F7" w14:textId="77777777" w:rsidR="00506F7F" w:rsidRDefault="002B5C8F" w:rsidP="0004322A">
    <w:r>
      <w:rPr>
        <w:noProof/>
        <w:color w:val="auto"/>
        <w:sz w:val="20"/>
      </w:rPr>
      <w:drawing>
        <wp:anchor distT="0" distB="0" distL="114300" distR="114300" simplePos="0" relativeHeight="251662336" behindDoc="1" locked="0" layoutInCell="1" allowOverlap="1" wp14:anchorId="0C2E5420" wp14:editId="0C2E542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80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3F8" w14:textId="0C8B5566" w:rsidR="00FB0086" w:rsidRPr="00703E80" w:rsidRDefault="002B5C8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C2E5422" wp14:editId="0C2E542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647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21FC2">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0444A2"/>
    <w:multiLevelType w:val="hybridMultilevel"/>
    <w:tmpl w:val="2890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256BE22">
      <w:start w:val="1"/>
      <w:numFmt w:val="lowerRoman"/>
      <w:lvlText w:val="(%1)"/>
      <w:lvlJc w:val="left"/>
      <w:pPr>
        <w:ind w:left="1080" w:hanging="720"/>
      </w:pPr>
      <w:rPr>
        <w:rFonts w:hint="default"/>
        <w:b w:val="0"/>
      </w:rPr>
    </w:lvl>
    <w:lvl w:ilvl="1" w:tplc="A3CC5580" w:tentative="1">
      <w:start w:val="1"/>
      <w:numFmt w:val="lowerLetter"/>
      <w:lvlText w:val="%2."/>
      <w:lvlJc w:val="left"/>
      <w:pPr>
        <w:ind w:left="1440" w:hanging="360"/>
      </w:pPr>
    </w:lvl>
    <w:lvl w:ilvl="2" w:tplc="5F8E2032" w:tentative="1">
      <w:start w:val="1"/>
      <w:numFmt w:val="lowerRoman"/>
      <w:lvlText w:val="%3."/>
      <w:lvlJc w:val="right"/>
      <w:pPr>
        <w:ind w:left="2160" w:hanging="180"/>
      </w:pPr>
    </w:lvl>
    <w:lvl w:ilvl="3" w:tplc="8F88DE28" w:tentative="1">
      <w:start w:val="1"/>
      <w:numFmt w:val="decimal"/>
      <w:lvlText w:val="%4."/>
      <w:lvlJc w:val="left"/>
      <w:pPr>
        <w:ind w:left="2880" w:hanging="360"/>
      </w:pPr>
    </w:lvl>
    <w:lvl w:ilvl="4" w:tplc="5D7A8F58" w:tentative="1">
      <w:start w:val="1"/>
      <w:numFmt w:val="lowerLetter"/>
      <w:lvlText w:val="%5."/>
      <w:lvlJc w:val="left"/>
      <w:pPr>
        <w:ind w:left="3600" w:hanging="360"/>
      </w:pPr>
    </w:lvl>
    <w:lvl w:ilvl="5" w:tplc="B15CA1F8" w:tentative="1">
      <w:start w:val="1"/>
      <w:numFmt w:val="lowerRoman"/>
      <w:lvlText w:val="%6."/>
      <w:lvlJc w:val="right"/>
      <w:pPr>
        <w:ind w:left="4320" w:hanging="180"/>
      </w:pPr>
    </w:lvl>
    <w:lvl w:ilvl="6" w:tplc="1DD60662" w:tentative="1">
      <w:start w:val="1"/>
      <w:numFmt w:val="decimal"/>
      <w:lvlText w:val="%7."/>
      <w:lvlJc w:val="left"/>
      <w:pPr>
        <w:ind w:left="5040" w:hanging="360"/>
      </w:pPr>
    </w:lvl>
    <w:lvl w:ilvl="7" w:tplc="589AA714" w:tentative="1">
      <w:start w:val="1"/>
      <w:numFmt w:val="lowerLetter"/>
      <w:lvlText w:val="%8."/>
      <w:lvlJc w:val="left"/>
      <w:pPr>
        <w:ind w:left="5760" w:hanging="360"/>
      </w:pPr>
    </w:lvl>
    <w:lvl w:ilvl="8" w:tplc="265C0B6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6A81F36">
      <w:start w:val="1"/>
      <w:numFmt w:val="bullet"/>
      <w:pStyle w:val="ListParagraph"/>
      <w:lvlText w:val=""/>
      <w:lvlJc w:val="left"/>
      <w:pPr>
        <w:ind w:left="1440" w:hanging="360"/>
      </w:pPr>
      <w:rPr>
        <w:rFonts w:ascii="Symbol" w:hAnsi="Symbol" w:hint="default"/>
        <w:color w:val="auto"/>
      </w:rPr>
    </w:lvl>
    <w:lvl w:ilvl="1" w:tplc="D7FC643C" w:tentative="1">
      <w:start w:val="1"/>
      <w:numFmt w:val="bullet"/>
      <w:lvlText w:val="o"/>
      <w:lvlJc w:val="left"/>
      <w:pPr>
        <w:ind w:left="2160" w:hanging="360"/>
      </w:pPr>
      <w:rPr>
        <w:rFonts w:ascii="Courier New" w:hAnsi="Courier New" w:cs="Courier New" w:hint="default"/>
      </w:rPr>
    </w:lvl>
    <w:lvl w:ilvl="2" w:tplc="D7EC1FDE" w:tentative="1">
      <w:start w:val="1"/>
      <w:numFmt w:val="bullet"/>
      <w:lvlText w:val=""/>
      <w:lvlJc w:val="left"/>
      <w:pPr>
        <w:ind w:left="2880" w:hanging="360"/>
      </w:pPr>
      <w:rPr>
        <w:rFonts w:ascii="Wingdings" w:hAnsi="Wingdings" w:hint="default"/>
      </w:rPr>
    </w:lvl>
    <w:lvl w:ilvl="3" w:tplc="CD18C9B2" w:tentative="1">
      <w:start w:val="1"/>
      <w:numFmt w:val="bullet"/>
      <w:lvlText w:val=""/>
      <w:lvlJc w:val="left"/>
      <w:pPr>
        <w:ind w:left="3600" w:hanging="360"/>
      </w:pPr>
      <w:rPr>
        <w:rFonts w:ascii="Symbol" w:hAnsi="Symbol" w:hint="default"/>
      </w:rPr>
    </w:lvl>
    <w:lvl w:ilvl="4" w:tplc="27EE4CA2" w:tentative="1">
      <w:start w:val="1"/>
      <w:numFmt w:val="bullet"/>
      <w:lvlText w:val="o"/>
      <w:lvlJc w:val="left"/>
      <w:pPr>
        <w:ind w:left="4320" w:hanging="360"/>
      </w:pPr>
      <w:rPr>
        <w:rFonts w:ascii="Courier New" w:hAnsi="Courier New" w:cs="Courier New" w:hint="default"/>
      </w:rPr>
    </w:lvl>
    <w:lvl w:ilvl="5" w:tplc="7CA41D0C" w:tentative="1">
      <w:start w:val="1"/>
      <w:numFmt w:val="bullet"/>
      <w:lvlText w:val=""/>
      <w:lvlJc w:val="left"/>
      <w:pPr>
        <w:ind w:left="5040" w:hanging="360"/>
      </w:pPr>
      <w:rPr>
        <w:rFonts w:ascii="Wingdings" w:hAnsi="Wingdings" w:hint="default"/>
      </w:rPr>
    </w:lvl>
    <w:lvl w:ilvl="6" w:tplc="C96007AC" w:tentative="1">
      <w:start w:val="1"/>
      <w:numFmt w:val="bullet"/>
      <w:lvlText w:val=""/>
      <w:lvlJc w:val="left"/>
      <w:pPr>
        <w:ind w:left="5760" w:hanging="360"/>
      </w:pPr>
      <w:rPr>
        <w:rFonts w:ascii="Symbol" w:hAnsi="Symbol" w:hint="default"/>
      </w:rPr>
    </w:lvl>
    <w:lvl w:ilvl="7" w:tplc="D22A56F0" w:tentative="1">
      <w:start w:val="1"/>
      <w:numFmt w:val="bullet"/>
      <w:lvlText w:val="o"/>
      <w:lvlJc w:val="left"/>
      <w:pPr>
        <w:ind w:left="6480" w:hanging="360"/>
      </w:pPr>
      <w:rPr>
        <w:rFonts w:ascii="Courier New" w:hAnsi="Courier New" w:cs="Courier New" w:hint="default"/>
      </w:rPr>
    </w:lvl>
    <w:lvl w:ilvl="8" w:tplc="C15469B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C4E3BE4">
      <w:start w:val="1"/>
      <w:numFmt w:val="lowerRoman"/>
      <w:lvlText w:val="(%1)"/>
      <w:lvlJc w:val="left"/>
      <w:pPr>
        <w:ind w:left="1004" w:hanging="720"/>
      </w:pPr>
      <w:rPr>
        <w:rFonts w:hint="default"/>
        <w:b w:val="0"/>
      </w:rPr>
    </w:lvl>
    <w:lvl w:ilvl="1" w:tplc="0EAAE6DC" w:tentative="1">
      <w:start w:val="1"/>
      <w:numFmt w:val="lowerLetter"/>
      <w:lvlText w:val="%2."/>
      <w:lvlJc w:val="left"/>
      <w:pPr>
        <w:ind w:left="1364" w:hanging="360"/>
      </w:pPr>
    </w:lvl>
    <w:lvl w:ilvl="2" w:tplc="1290891A" w:tentative="1">
      <w:start w:val="1"/>
      <w:numFmt w:val="lowerRoman"/>
      <w:lvlText w:val="%3."/>
      <w:lvlJc w:val="right"/>
      <w:pPr>
        <w:ind w:left="2084" w:hanging="180"/>
      </w:pPr>
    </w:lvl>
    <w:lvl w:ilvl="3" w:tplc="46685D18" w:tentative="1">
      <w:start w:val="1"/>
      <w:numFmt w:val="decimal"/>
      <w:lvlText w:val="%4."/>
      <w:lvlJc w:val="left"/>
      <w:pPr>
        <w:ind w:left="2804" w:hanging="360"/>
      </w:pPr>
    </w:lvl>
    <w:lvl w:ilvl="4" w:tplc="F17A812E" w:tentative="1">
      <w:start w:val="1"/>
      <w:numFmt w:val="lowerLetter"/>
      <w:lvlText w:val="%5."/>
      <w:lvlJc w:val="left"/>
      <w:pPr>
        <w:ind w:left="3524" w:hanging="360"/>
      </w:pPr>
    </w:lvl>
    <w:lvl w:ilvl="5" w:tplc="49A22F9C" w:tentative="1">
      <w:start w:val="1"/>
      <w:numFmt w:val="lowerRoman"/>
      <w:lvlText w:val="%6."/>
      <w:lvlJc w:val="right"/>
      <w:pPr>
        <w:ind w:left="4244" w:hanging="180"/>
      </w:pPr>
    </w:lvl>
    <w:lvl w:ilvl="6" w:tplc="CF1E2F6E" w:tentative="1">
      <w:start w:val="1"/>
      <w:numFmt w:val="decimal"/>
      <w:lvlText w:val="%7."/>
      <w:lvlJc w:val="left"/>
      <w:pPr>
        <w:ind w:left="4964" w:hanging="360"/>
      </w:pPr>
    </w:lvl>
    <w:lvl w:ilvl="7" w:tplc="FE78D18A" w:tentative="1">
      <w:start w:val="1"/>
      <w:numFmt w:val="lowerLetter"/>
      <w:lvlText w:val="%8."/>
      <w:lvlJc w:val="left"/>
      <w:pPr>
        <w:ind w:left="5684" w:hanging="360"/>
      </w:pPr>
    </w:lvl>
    <w:lvl w:ilvl="8" w:tplc="55CE473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014521E">
      <w:start w:val="1"/>
      <w:numFmt w:val="lowerRoman"/>
      <w:lvlText w:val="(%1)"/>
      <w:lvlJc w:val="left"/>
      <w:pPr>
        <w:ind w:left="1080" w:hanging="720"/>
      </w:pPr>
      <w:rPr>
        <w:rFonts w:hint="default"/>
      </w:rPr>
    </w:lvl>
    <w:lvl w:ilvl="1" w:tplc="B4CEE1A0" w:tentative="1">
      <w:start w:val="1"/>
      <w:numFmt w:val="lowerLetter"/>
      <w:lvlText w:val="%2."/>
      <w:lvlJc w:val="left"/>
      <w:pPr>
        <w:ind w:left="1440" w:hanging="360"/>
      </w:pPr>
    </w:lvl>
    <w:lvl w:ilvl="2" w:tplc="4404CC4A" w:tentative="1">
      <w:start w:val="1"/>
      <w:numFmt w:val="lowerRoman"/>
      <w:lvlText w:val="%3."/>
      <w:lvlJc w:val="right"/>
      <w:pPr>
        <w:ind w:left="2160" w:hanging="180"/>
      </w:pPr>
    </w:lvl>
    <w:lvl w:ilvl="3" w:tplc="E72C0666" w:tentative="1">
      <w:start w:val="1"/>
      <w:numFmt w:val="decimal"/>
      <w:lvlText w:val="%4."/>
      <w:lvlJc w:val="left"/>
      <w:pPr>
        <w:ind w:left="2880" w:hanging="360"/>
      </w:pPr>
    </w:lvl>
    <w:lvl w:ilvl="4" w:tplc="D1623A28" w:tentative="1">
      <w:start w:val="1"/>
      <w:numFmt w:val="lowerLetter"/>
      <w:lvlText w:val="%5."/>
      <w:lvlJc w:val="left"/>
      <w:pPr>
        <w:ind w:left="3600" w:hanging="360"/>
      </w:pPr>
    </w:lvl>
    <w:lvl w:ilvl="5" w:tplc="61206CE4" w:tentative="1">
      <w:start w:val="1"/>
      <w:numFmt w:val="lowerRoman"/>
      <w:lvlText w:val="%6."/>
      <w:lvlJc w:val="right"/>
      <w:pPr>
        <w:ind w:left="4320" w:hanging="180"/>
      </w:pPr>
    </w:lvl>
    <w:lvl w:ilvl="6" w:tplc="CAE4433E" w:tentative="1">
      <w:start w:val="1"/>
      <w:numFmt w:val="decimal"/>
      <w:lvlText w:val="%7."/>
      <w:lvlJc w:val="left"/>
      <w:pPr>
        <w:ind w:left="5040" w:hanging="360"/>
      </w:pPr>
    </w:lvl>
    <w:lvl w:ilvl="7" w:tplc="F03E0218" w:tentative="1">
      <w:start w:val="1"/>
      <w:numFmt w:val="lowerLetter"/>
      <w:lvlText w:val="%8."/>
      <w:lvlJc w:val="left"/>
      <w:pPr>
        <w:ind w:left="5760" w:hanging="360"/>
      </w:pPr>
    </w:lvl>
    <w:lvl w:ilvl="8" w:tplc="B28A00F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CA802AA">
      <w:start w:val="1"/>
      <w:numFmt w:val="lowerRoman"/>
      <w:lvlText w:val="(%1)"/>
      <w:lvlJc w:val="left"/>
      <w:pPr>
        <w:ind w:left="1080" w:hanging="720"/>
      </w:pPr>
      <w:rPr>
        <w:rFonts w:hint="default"/>
      </w:rPr>
    </w:lvl>
    <w:lvl w:ilvl="1" w:tplc="73225A8C" w:tentative="1">
      <w:start w:val="1"/>
      <w:numFmt w:val="lowerLetter"/>
      <w:lvlText w:val="%2."/>
      <w:lvlJc w:val="left"/>
      <w:pPr>
        <w:ind w:left="1440" w:hanging="360"/>
      </w:pPr>
    </w:lvl>
    <w:lvl w:ilvl="2" w:tplc="2A14CC26" w:tentative="1">
      <w:start w:val="1"/>
      <w:numFmt w:val="lowerRoman"/>
      <w:lvlText w:val="%3."/>
      <w:lvlJc w:val="right"/>
      <w:pPr>
        <w:ind w:left="2160" w:hanging="180"/>
      </w:pPr>
    </w:lvl>
    <w:lvl w:ilvl="3" w:tplc="61847EA0" w:tentative="1">
      <w:start w:val="1"/>
      <w:numFmt w:val="decimal"/>
      <w:lvlText w:val="%4."/>
      <w:lvlJc w:val="left"/>
      <w:pPr>
        <w:ind w:left="2880" w:hanging="360"/>
      </w:pPr>
    </w:lvl>
    <w:lvl w:ilvl="4" w:tplc="5394D7E8" w:tentative="1">
      <w:start w:val="1"/>
      <w:numFmt w:val="lowerLetter"/>
      <w:lvlText w:val="%5."/>
      <w:lvlJc w:val="left"/>
      <w:pPr>
        <w:ind w:left="3600" w:hanging="360"/>
      </w:pPr>
    </w:lvl>
    <w:lvl w:ilvl="5" w:tplc="98B26706" w:tentative="1">
      <w:start w:val="1"/>
      <w:numFmt w:val="lowerRoman"/>
      <w:lvlText w:val="%6."/>
      <w:lvlJc w:val="right"/>
      <w:pPr>
        <w:ind w:left="4320" w:hanging="180"/>
      </w:pPr>
    </w:lvl>
    <w:lvl w:ilvl="6" w:tplc="C9E4E65A" w:tentative="1">
      <w:start w:val="1"/>
      <w:numFmt w:val="decimal"/>
      <w:lvlText w:val="%7."/>
      <w:lvlJc w:val="left"/>
      <w:pPr>
        <w:ind w:left="5040" w:hanging="360"/>
      </w:pPr>
    </w:lvl>
    <w:lvl w:ilvl="7" w:tplc="B4DA85D2" w:tentative="1">
      <w:start w:val="1"/>
      <w:numFmt w:val="lowerLetter"/>
      <w:lvlText w:val="%8."/>
      <w:lvlJc w:val="left"/>
      <w:pPr>
        <w:ind w:left="5760" w:hanging="360"/>
      </w:pPr>
    </w:lvl>
    <w:lvl w:ilvl="8" w:tplc="4296D91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2A22632">
      <w:start w:val="1"/>
      <w:numFmt w:val="lowerRoman"/>
      <w:lvlText w:val="(%1)"/>
      <w:lvlJc w:val="left"/>
      <w:pPr>
        <w:ind w:left="1080" w:hanging="720"/>
      </w:pPr>
      <w:rPr>
        <w:rFonts w:hint="default"/>
        <w:b w:val="0"/>
      </w:rPr>
    </w:lvl>
    <w:lvl w:ilvl="1" w:tplc="91A607E8" w:tentative="1">
      <w:start w:val="1"/>
      <w:numFmt w:val="lowerLetter"/>
      <w:lvlText w:val="%2."/>
      <w:lvlJc w:val="left"/>
      <w:pPr>
        <w:ind w:left="1440" w:hanging="360"/>
      </w:pPr>
    </w:lvl>
    <w:lvl w:ilvl="2" w:tplc="C59802A8" w:tentative="1">
      <w:start w:val="1"/>
      <w:numFmt w:val="lowerRoman"/>
      <w:lvlText w:val="%3."/>
      <w:lvlJc w:val="right"/>
      <w:pPr>
        <w:ind w:left="2160" w:hanging="180"/>
      </w:pPr>
    </w:lvl>
    <w:lvl w:ilvl="3" w:tplc="203AA3B4" w:tentative="1">
      <w:start w:val="1"/>
      <w:numFmt w:val="decimal"/>
      <w:lvlText w:val="%4."/>
      <w:lvlJc w:val="left"/>
      <w:pPr>
        <w:ind w:left="2880" w:hanging="360"/>
      </w:pPr>
    </w:lvl>
    <w:lvl w:ilvl="4" w:tplc="C49AF750" w:tentative="1">
      <w:start w:val="1"/>
      <w:numFmt w:val="lowerLetter"/>
      <w:lvlText w:val="%5."/>
      <w:lvlJc w:val="left"/>
      <w:pPr>
        <w:ind w:left="3600" w:hanging="360"/>
      </w:pPr>
    </w:lvl>
    <w:lvl w:ilvl="5" w:tplc="5656A3AE" w:tentative="1">
      <w:start w:val="1"/>
      <w:numFmt w:val="lowerRoman"/>
      <w:lvlText w:val="%6."/>
      <w:lvlJc w:val="right"/>
      <w:pPr>
        <w:ind w:left="4320" w:hanging="180"/>
      </w:pPr>
    </w:lvl>
    <w:lvl w:ilvl="6" w:tplc="DE3C2A6E" w:tentative="1">
      <w:start w:val="1"/>
      <w:numFmt w:val="decimal"/>
      <w:lvlText w:val="%7."/>
      <w:lvlJc w:val="left"/>
      <w:pPr>
        <w:ind w:left="5040" w:hanging="360"/>
      </w:pPr>
    </w:lvl>
    <w:lvl w:ilvl="7" w:tplc="2E68BAB8" w:tentative="1">
      <w:start w:val="1"/>
      <w:numFmt w:val="lowerLetter"/>
      <w:lvlText w:val="%8."/>
      <w:lvlJc w:val="left"/>
      <w:pPr>
        <w:ind w:left="5760" w:hanging="360"/>
      </w:pPr>
    </w:lvl>
    <w:lvl w:ilvl="8" w:tplc="AF6C560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63EF6A2">
      <w:start w:val="1"/>
      <w:numFmt w:val="lowerLetter"/>
      <w:lvlText w:val="(%1)"/>
      <w:lvlJc w:val="left"/>
      <w:pPr>
        <w:ind w:left="360" w:hanging="360"/>
      </w:pPr>
      <w:rPr>
        <w:rFonts w:hint="default"/>
      </w:rPr>
    </w:lvl>
    <w:lvl w:ilvl="1" w:tplc="4DE85174" w:tentative="1">
      <w:start w:val="1"/>
      <w:numFmt w:val="lowerLetter"/>
      <w:lvlText w:val="%2."/>
      <w:lvlJc w:val="left"/>
      <w:pPr>
        <w:ind w:left="1080" w:hanging="360"/>
      </w:pPr>
    </w:lvl>
    <w:lvl w:ilvl="2" w:tplc="3B16262E" w:tentative="1">
      <w:start w:val="1"/>
      <w:numFmt w:val="lowerRoman"/>
      <w:lvlText w:val="%3."/>
      <w:lvlJc w:val="right"/>
      <w:pPr>
        <w:ind w:left="1800" w:hanging="180"/>
      </w:pPr>
    </w:lvl>
    <w:lvl w:ilvl="3" w:tplc="0DF0042C" w:tentative="1">
      <w:start w:val="1"/>
      <w:numFmt w:val="decimal"/>
      <w:lvlText w:val="%4."/>
      <w:lvlJc w:val="left"/>
      <w:pPr>
        <w:ind w:left="2520" w:hanging="360"/>
      </w:pPr>
    </w:lvl>
    <w:lvl w:ilvl="4" w:tplc="5FB04088" w:tentative="1">
      <w:start w:val="1"/>
      <w:numFmt w:val="lowerLetter"/>
      <w:lvlText w:val="%5."/>
      <w:lvlJc w:val="left"/>
      <w:pPr>
        <w:ind w:left="3240" w:hanging="360"/>
      </w:pPr>
    </w:lvl>
    <w:lvl w:ilvl="5" w:tplc="284E7FFC" w:tentative="1">
      <w:start w:val="1"/>
      <w:numFmt w:val="lowerRoman"/>
      <w:lvlText w:val="%6."/>
      <w:lvlJc w:val="right"/>
      <w:pPr>
        <w:ind w:left="3960" w:hanging="180"/>
      </w:pPr>
    </w:lvl>
    <w:lvl w:ilvl="6" w:tplc="8DC4FCEC" w:tentative="1">
      <w:start w:val="1"/>
      <w:numFmt w:val="decimal"/>
      <w:lvlText w:val="%7."/>
      <w:lvlJc w:val="left"/>
      <w:pPr>
        <w:ind w:left="4680" w:hanging="360"/>
      </w:pPr>
    </w:lvl>
    <w:lvl w:ilvl="7" w:tplc="765E52B2" w:tentative="1">
      <w:start w:val="1"/>
      <w:numFmt w:val="lowerLetter"/>
      <w:lvlText w:val="%8."/>
      <w:lvlJc w:val="left"/>
      <w:pPr>
        <w:ind w:left="5400" w:hanging="360"/>
      </w:pPr>
    </w:lvl>
    <w:lvl w:ilvl="8" w:tplc="D930BA0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732350A">
      <w:start w:val="1"/>
      <w:numFmt w:val="decimal"/>
      <w:lvlText w:val="%1."/>
      <w:lvlJc w:val="left"/>
      <w:pPr>
        <w:ind w:left="360" w:hanging="360"/>
      </w:pPr>
      <w:rPr>
        <w:rFonts w:hint="default"/>
      </w:rPr>
    </w:lvl>
    <w:lvl w:ilvl="1" w:tplc="2A2A06BE" w:tentative="1">
      <w:start w:val="1"/>
      <w:numFmt w:val="lowerLetter"/>
      <w:lvlText w:val="%2."/>
      <w:lvlJc w:val="left"/>
      <w:pPr>
        <w:ind w:left="1080" w:hanging="360"/>
      </w:pPr>
    </w:lvl>
    <w:lvl w:ilvl="2" w:tplc="E65039B8" w:tentative="1">
      <w:start w:val="1"/>
      <w:numFmt w:val="lowerRoman"/>
      <w:lvlText w:val="%3."/>
      <w:lvlJc w:val="right"/>
      <w:pPr>
        <w:ind w:left="1800" w:hanging="180"/>
      </w:pPr>
    </w:lvl>
    <w:lvl w:ilvl="3" w:tplc="D4A8D6AC" w:tentative="1">
      <w:start w:val="1"/>
      <w:numFmt w:val="decimal"/>
      <w:lvlText w:val="%4."/>
      <w:lvlJc w:val="left"/>
      <w:pPr>
        <w:ind w:left="2520" w:hanging="360"/>
      </w:pPr>
    </w:lvl>
    <w:lvl w:ilvl="4" w:tplc="4344EDFA" w:tentative="1">
      <w:start w:val="1"/>
      <w:numFmt w:val="lowerLetter"/>
      <w:lvlText w:val="%5."/>
      <w:lvlJc w:val="left"/>
      <w:pPr>
        <w:ind w:left="3240" w:hanging="360"/>
      </w:pPr>
    </w:lvl>
    <w:lvl w:ilvl="5" w:tplc="38568880" w:tentative="1">
      <w:start w:val="1"/>
      <w:numFmt w:val="lowerRoman"/>
      <w:lvlText w:val="%6."/>
      <w:lvlJc w:val="right"/>
      <w:pPr>
        <w:ind w:left="3960" w:hanging="180"/>
      </w:pPr>
    </w:lvl>
    <w:lvl w:ilvl="6" w:tplc="2DAEF512" w:tentative="1">
      <w:start w:val="1"/>
      <w:numFmt w:val="decimal"/>
      <w:lvlText w:val="%7."/>
      <w:lvlJc w:val="left"/>
      <w:pPr>
        <w:ind w:left="4680" w:hanging="360"/>
      </w:pPr>
    </w:lvl>
    <w:lvl w:ilvl="7" w:tplc="68DC1EE2" w:tentative="1">
      <w:start w:val="1"/>
      <w:numFmt w:val="lowerLetter"/>
      <w:lvlText w:val="%8."/>
      <w:lvlJc w:val="left"/>
      <w:pPr>
        <w:ind w:left="5400" w:hanging="360"/>
      </w:pPr>
    </w:lvl>
    <w:lvl w:ilvl="8" w:tplc="1D90958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20CB6EC">
      <w:start w:val="1"/>
      <w:numFmt w:val="decimal"/>
      <w:lvlText w:val="%1."/>
      <w:lvlJc w:val="left"/>
      <w:pPr>
        <w:ind w:left="360" w:hanging="360"/>
      </w:pPr>
      <w:rPr>
        <w:rFonts w:hint="default"/>
      </w:rPr>
    </w:lvl>
    <w:lvl w:ilvl="1" w:tplc="1122ABFC" w:tentative="1">
      <w:start w:val="1"/>
      <w:numFmt w:val="lowerLetter"/>
      <w:lvlText w:val="%2."/>
      <w:lvlJc w:val="left"/>
      <w:pPr>
        <w:ind w:left="1080" w:hanging="360"/>
      </w:pPr>
    </w:lvl>
    <w:lvl w:ilvl="2" w:tplc="91DE9176" w:tentative="1">
      <w:start w:val="1"/>
      <w:numFmt w:val="lowerRoman"/>
      <w:lvlText w:val="%3."/>
      <w:lvlJc w:val="right"/>
      <w:pPr>
        <w:ind w:left="1800" w:hanging="180"/>
      </w:pPr>
    </w:lvl>
    <w:lvl w:ilvl="3" w:tplc="ED5EC44E" w:tentative="1">
      <w:start w:val="1"/>
      <w:numFmt w:val="decimal"/>
      <w:lvlText w:val="%4."/>
      <w:lvlJc w:val="left"/>
      <w:pPr>
        <w:ind w:left="2520" w:hanging="360"/>
      </w:pPr>
    </w:lvl>
    <w:lvl w:ilvl="4" w:tplc="7E922DB6" w:tentative="1">
      <w:start w:val="1"/>
      <w:numFmt w:val="lowerLetter"/>
      <w:lvlText w:val="%5."/>
      <w:lvlJc w:val="left"/>
      <w:pPr>
        <w:ind w:left="3240" w:hanging="360"/>
      </w:pPr>
    </w:lvl>
    <w:lvl w:ilvl="5" w:tplc="0C5466A2" w:tentative="1">
      <w:start w:val="1"/>
      <w:numFmt w:val="lowerRoman"/>
      <w:lvlText w:val="%6."/>
      <w:lvlJc w:val="right"/>
      <w:pPr>
        <w:ind w:left="3960" w:hanging="180"/>
      </w:pPr>
    </w:lvl>
    <w:lvl w:ilvl="6" w:tplc="C8121026" w:tentative="1">
      <w:start w:val="1"/>
      <w:numFmt w:val="decimal"/>
      <w:lvlText w:val="%7."/>
      <w:lvlJc w:val="left"/>
      <w:pPr>
        <w:ind w:left="4680" w:hanging="360"/>
      </w:pPr>
    </w:lvl>
    <w:lvl w:ilvl="7" w:tplc="F3FA609E" w:tentative="1">
      <w:start w:val="1"/>
      <w:numFmt w:val="lowerLetter"/>
      <w:lvlText w:val="%8."/>
      <w:lvlJc w:val="left"/>
      <w:pPr>
        <w:ind w:left="5400" w:hanging="360"/>
      </w:pPr>
    </w:lvl>
    <w:lvl w:ilvl="8" w:tplc="229AD034" w:tentative="1">
      <w:start w:val="1"/>
      <w:numFmt w:val="lowerRoman"/>
      <w:lvlText w:val="%9."/>
      <w:lvlJc w:val="right"/>
      <w:pPr>
        <w:ind w:left="6120" w:hanging="180"/>
      </w:pPr>
    </w:lvl>
  </w:abstractNum>
  <w:abstractNum w:abstractNumId="17" w15:restartNumberingAfterBreak="0">
    <w:nsid w:val="32FB15AC"/>
    <w:multiLevelType w:val="hybridMultilevel"/>
    <w:tmpl w:val="59FA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866BA3"/>
    <w:multiLevelType w:val="hybridMultilevel"/>
    <w:tmpl w:val="D05CE750"/>
    <w:lvl w:ilvl="0" w:tplc="8FFC2B6C">
      <w:start w:val="1"/>
      <w:numFmt w:val="lowerRoman"/>
      <w:lvlText w:val="(%1)"/>
      <w:lvlJc w:val="left"/>
      <w:pPr>
        <w:ind w:left="1080" w:hanging="720"/>
      </w:pPr>
      <w:rPr>
        <w:rFonts w:hint="default"/>
        <w:b w:val="0"/>
      </w:rPr>
    </w:lvl>
    <w:lvl w:ilvl="1" w:tplc="459CE300" w:tentative="1">
      <w:start w:val="1"/>
      <w:numFmt w:val="lowerLetter"/>
      <w:lvlText w:val="%2."/>
      <w:lvlJc w:val="left"/>
      <w:pPr>
        <w:ind w:left="1440" w:hanging="360"/>
      </w:pPr>
    </w:lvl>
    <w:lvl w:ilvl="2" w:tplc="0A48C852" w:tentative="1">
      <w:start w:val="1"/>
      <w:numFmt w:val="lowerRoman"/>
      <w:lvlText w:val="%3."/>
      <w:lvlJc w:val="right"/>
      <w:pPr>
        <w:ind w:left="2160" w:hanging="180"/>
      </w:pPr>
    </w:lvl>
    <w:lvl w:ilvl="3" w:tplc="82D48334" w:tentative="1">
      <w:start w:val="1"/>
      <w:numFmt w:val="decimal"/>
      <w:lvlText w:val="%4."/>
      <w:lvlJc w:val="left"/>
      <w:pPr>
        <w:ind w:left="2880" w:hanging="360"/>
      </w:pPr>
    </w:lvl>
    <w:lvl w:ilvl="4" w:tplc="031209AE" w:tentative="1">
      <w:start w:val="1"/>
      <w:numFmt w:val="lowerLetter"/>
      <w:lvlText w:val="%5."/>
      <w:lvlJc w:val="left"/>
      <w:pPr>
        <w:ind w:left="3600" w:hanging="360"/>
      </w:pPr>
    </w:lvl>
    <w:lvl w:ilvl="5" w:tplc="C964A148" w:tentative="1">
      <w:start w:val="1"/>
      <w:numFmt w:val="lowerRoman"/>
      <w:lvlText w:val="%6."/>
      <w:lvlJc w:val="right"/>
      <w:pPr>
        <w:ind w:left="4320" w:hanging="180"/>
      </w:pPr>
    </w:lvl>
    <w:lvl w:ilvl="6" w:tplc="C436EC46" w:tentative="1">
      <w:start w:val="1"/>
      <w:numFmt w:val="decimal"/>
      <w:lvlText w:val="%7."/>
      <w:lvlJc w:val="left"/>
      <w:pPr>
        <w:ind w:left="5040" w:hanging="360"/>
      </w:pPr>
    </w:lvl>
    <w:lvl w:ilvl="7" w:tplc="D73229D8" w:tentative="1">
      <w:start w:val="1"/>
      <w:numFmt w:val="lowerLetter"/>
      <w:lvlText w:val="%8."/>
      <w:lvlJc w:val="left"/>
      <w:pPr>
        <w:ind w:left="5760" w:hanging="360"/>
      </w:pPr>
    </w:lvl>
    <w:lvl w:ilvl="8" w:tplc="B0AC6DC2" w:tentative="1">
      <w:start w:val="1"/>
      <w:numFmt w:val="lowerRoman"/>
      <w:lvlText w:val="%9."/>
      <w:lvlJc w:val="right"/>
      <w:pPr>
        <w:ind w:left="6480" w:hanging="180"/>
      </w:pPr>
    </w:lvl>
  </w:abstractNum>
  <w:abstractNum w:abstractNumId="19" w15:restartNumberingAfterBreak="0">
    <w:nsid w:val="35E54438"/>
    <w:multiLevelType w:val="hybridMultilevel"/>
    <w:tmpl w:val="B7CE0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4828AB9A">
      <w:start w:val="1"/>
      <w:numFmt w:val="lowerRoman"/>
      <w:lvlText w:val="(%1)"/>
      <w:lvlJc w:val="left"/>
      <w:pPr>
        <w:ind w:left="1080" w:hanging="720"/>
      </w:pPr>
      <w:rPr>
        <w:rFonts w:hint="default"/>
      </w:rPr>
    </w:lvl>
    <w:lvl w:ilvl="1" w:tplc="AE54416C" w:tentative="1">
      <w:start w:val="1"/>
      <w:numFmt w:val="lowerLetter"/>
      <w:lvlText w:val="%2."/>
      <w:lvlJc w:val="left"/>
      <w:pPr>
        <w:ind w:left="1440" w:hanging="360"/>
      </w:pPr>
    </w:lvl>
    <w:lvl w:ilvl="2" w:tplc="1B2835BC" w:tentative="1">
      <w:start w:val="1"/>
      <w:numFmt w:val="lowerRoman"/>
      <w:lvlText w:val="%3."/>
      <w:lvlJc w:val="right"/>
      <w:pPr>
        <w:ind w:left="2160" w:hanging="180"/>
      </w:pPr>
    </w:lvl>
    <w:lvl w:ilvl="3" w:tplc="F000E906" w:tentative="1">
      <w:start w:val="1"/>
      <w:numFmt w:val="decimal"/>
      <w:lvlText w:val="%4."/>
      <w:lvlJc w:val="left"/>
      <w:pPr>
        <w:ind w:left="2880" w:hanging="360"/>
      </w:pPr>
    </w:lvl>
    <w:lvl w:ilvl="4" w:tplc="109231EA" w:tentative="1">
      <w:start w:val="1"/>
      <w:numFmt w:val="lowerLetter"/>
      <w:lvlText w:val="%5."/>
      <w:lvlJc w:val="left"/>
      <w:pPr>
        <w:ind w:left="3600" w:hanging="360"/>
      </w:pPr>
    </w:lvl>
    <w:lvl w:ilvl="5" w:tplc="2B7A4A60" w:tentative="1">
      <w:start w:val="1"/>
      <w:numFmt w:val="lowerRoman"/>
      <w:lvlText w:val="%6."/>
      <w:lvlJc w:val="right"/>
      <w:pPr>
        <w:ind w:left="4320" w:hanging="180"/>
      </w:pPr>
    </w:lvl>
    <w:lvl w:ilvl="6" w:tplc="B664CEF2" w:tentative="1">
      <w:start w:val="1"/>
      <w:numFmt w:val="decimal"/>
      <w:lvlText w:val="%7."/>
      <w:lvlJc w:val="left"/>
      <w:pPr>
        <w:ind w:left="5040" w:hanging="360"/>
      </w:pPr>
    </w:lvl>
    <w:lvl w:ilvl="7" w:tplc="98B25136" w:tentative="1">
      <w:start w:val="1"/>
      <w:numFmt w:val="lowerLetter"/>
      <w:lvlText w:val="%8."/>
      <w:lvlJc w:val="left"/>
      <w:pPr>
        <w:ind w:left="5760" w:hanging="360"/>
      </w:pPr>
    </w:lvl>
    <w:lvl w:ilvl="8" w:tplc="E71A722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E6424E6">
      <w:start w:val="1"/>
      <w:numFmt w:val="bullet"/>
      <w:pStyle w:val="ListBullet"/>
      <w:lvlText w:val=""/>
      <w:lvlJc w:val="left"/>
      <w:pPr>
        <w:ind w:left="720" w:hanging="360"/>
      </w:pPr>
      <w:rPr>
        <w:rFonts w:ascii="Symbol" w:hAnsi="Symbol" w:hint="default"/>
      </w:rPr>
    </w:lvl>
    <w:lvl w:ilvl="1" w:tplc="D0BC62E6">
      <w:start w:val="1"/>
      <w:numFmt w:val="bullet"/>
      <w:pStyle w:val="ListBullet2"/>
      <w:lvlText w:val="o"/>
      <w:lvlJc w:val="left"/>
      <w:pPr>
        <w:ind w:left="1440" w:hanging="360"/>
      </w:pPr>
      <w:rPr>
        <w:rFonts w:ascii="Courier New" w:hAnsi="Courier New" w:cs="Courier New" w:hint="default"/>
      </w:rPr>
    </w:lvl>
    <w:lvl w:ilvl="2" w:tplc="A0BA8E02">
      <w:start w:val="1"/>
      <w:numFmt w:val="bullet"/>
      <w:lvlText w:val=""/>
      <w:lvlJc w:val="left"/>
      <w:pPr>
        <w:ind w:left="2160" w:hanging="360"/>
      </w:pPr>
      <w:rPr>
        <w:rFonts w:ascii="Wingdings" w:hAnsi="Wingdings" w:hint="default"/>
      </w:rPr>
    </w:lvl>
    <w:lvl w:ilvl="3" w:tplc="8FF88B18">
      <w:start w:val="1"/>
      <w:numFmt w:val="bullet"/>
      <w:lvlText w:val=""/>
      <w:lvlJc w:val="left"/>
      <w:pPr>
        <w:ind w:left="2880" w:hanging="360"/>
      </w:pPr>
      <w:rPr>
        <w:rFonts w:ascii="Symbol" w:hAnsi="Symbol" w:hint="default"/>
      </w:rPr>
    </w:lvl>
    <w:lvl w:ilvl="4" w:tplc="81BCA4EC">
      <w:start w:val="1"/>
      <w:numFmt w:val="bullet"/>
      <w:lvlText w:val="o"/>
      <w:lvlJc w:val="left"/>
      <w:pPr>
        <w:ind w:left="3600" w:hanging="360"/>
      </w:pPr>
      <w:rPr>
        <w:rFonts w:ascii="Courier New" w:hAnsi="Courier New" w:cs="Courier New" w:hint="default"/>
      </w:rPr>
    </w:lvl>
    <w:lvl w:ilvl="5" w:tplc="A1D25FE8">
      <w:start w:val="1"/>
      <w:numFmt w:val="bullet"/>
      <w:pStyle w:val="ListBullet3"/>
      <w:lvlText w:val=""/>
      <w:lvlJc w:val="left"/>
      <w:pPr>
        <w:ind w:left="4320" w:hanging="360"/>
      </w:pPr>
      <w:rPr>
        <w:rFonts w:ascii="Wingdings" w:hAnsi="Wingdings" w:hint="default"/>
      </w:rPr>
    </w:lvl>
    <w:lvl w:ilvl="6" w:tplc="C95ECEE6">
      <w:start w:val="1"/>
      <w:numFmt w:val="bullet"/>
      <w:lvlText w:val=""/>
      <w:lvlJc w:val="left"/>
      <w:pPr>
        <w:ind w:left="5040" w:hanging="360"/>
      </w:pPr>
      <w:rPr>
        <w:rFonts w:ascii="Symbol" w:hAnsi="Symbol" w:hint="default"/>
      </w:rPr>
    </w:lvl>
    <w:lvl w:ilvl="7" w:tplc="0A5AA370">
      <w:start w:val="1"/>
      <w:numFmt w:val="bullet"/>
      <w:lvlText w:val="o"/>
      <w:lvlJc w:val="left"/>
      <w:pPr>
        <w:ind w:left="5760" w:hanging="360"/>
      </w:pPr>
      <w:rPr>
        <w:rFonts w:ascii="Courier New" w:hAnsi="Courier New" w:cs="Courier New" w:hint="default"/>
      </w:rPr>
    </w:lvl>
    <w:lvl w:ilvl="8" w:tplc="6C241BF0">
      <w:start w:val="1"/>
      <w:numFmt w:val="bullet"/>
      <w:lvlText w:val=""/>
      <w:lvlJc w:val="left"/>
      <w:pPr>
        <w:ind w:left="6480" w:hanging="360"/>
      </w:pPr>
      <w:rPr>
        <w:rFonts w:ascii="Wingdings" w:hAnsi="Wingdings" w:hint="default"/>
      </w:rPr>
    </w:lvl>
  </w:abstractNum>
  <w:abstractNum w:abstractNumId="22" w15:restartNumberingAfterBreak="0">
    <w:nsid w:val="3BF324CC"/>
    <w:multiLevelType w:val="hybridMultilevel"/>
    <w:tmpl w:val="A082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81704E70">
      <w:start w:val="1"/>
      <w:numFmt w:val="bullet"/>
      <w:lvlText w:val=""/>
      <w:lvlJc w:val="left"/>
      <w:pPr>
        <w:ind w:left="360" w:hanging="360"/>
      </w:pPr>
      <w:rPr>
        <w:rFonts w:ascii="Symbol" w:hAnsi="Symbol" w:hint="default"/>
      </w:rPr>
    </w:lvl>
    <w:lvl w:ilvl="1" w:tplc="7F42A0E4" w:tentative="1">
      <w:start w:val="1"/>
      <w:numFmt w:val="bullet"/>
      <w:lvlText w:val="o"/>
      <w:lvlJc w:val="left"/>
      <w:pPr>
        <w:ind w:left="1080" w:hanging="360"/>
      </w:pPr>
      <w:rPr>
        <w:rFonts w:ascii="Courier New" w:hAnsi="Courier New" w:cs="Courier New" w:hint="default"/>
      </w:rPr>
    </w:lvl>
    <w:lvl w:ilvl="2" w:tplc="FC32D1EC" w:tentative="1">
      <w:start w:val="1"/>
      <w:numFmt w:val="bullet"/>
      <w:lvlText w:val=""/>
      <w:lvlJc w:val="left"/>
      <w:pPr>
        <w:ind w:left="1800" w:hanging="360"/>
      </w:pPr>
      <w:rPr>
        <w:rFonts w:ascii="Wingdings" w:hAnsi="Wingdings" w:hint="default"/>
      </w:rPr>
    </w:lvl>
    <w:lvl w:ilvl="3" w:tplc="D3D8A812" w:tentative="1">
      <w:start w:val="1"/>
      <w:numFmt w:val="bullet"/>
      <w:lvlText w:val=""/>
      <w:lvlJc w:val="left"/>
      <w:pPr>
        <w:ind w:left="2520" w:hanging="360"/>
      </w:pPr>
      <w:rPr>
        <w:rFonts w:ascii="Symbol" w:hAnsi="Symbol" w:hint="default"/>
      </w:rPr>
    </w:lvl>
    <w:lvl w:ilvl="4" w:tplc="618CC06C" w:tentative="1">
      <w:start w:val="1"/>
      <w:numFmt w:val="bullet"/>
      <w:lvlText w:val="o"/>
      <w:lvlJc w:val="left"/>
      <w:pPr>
        <w:ind w:left="3240" w:hanging="360"/>
      </w:pPr>
      <w:rPr>
        <w:rFonts w:ascii="Courier New" w:hAnsi="Courier New" w:cs="Courier New" w:hint="default"/>
      </w:rPr>
    </w:lvl>
    <w:lvl w:ilvl="5" w:tplc="928A2026" w:tentative="1">
      <w:start w:val="1"/>
      <w:numFmt w:val="bullet"/>
      <w:lvlText w:val=""/>
      <w:lvlJc w:val="left"/>
      <w:pPr>
        <w:ind w:left="3960" w:hanging="360"/>
      </w:pPr>
      <w:rPr>
        <w:rFonts w:ascii="Wingdings" w:hAnsi="Wingdings" w:hint="default"/>
      </w:rPr>
    </w:lvl>
    <w:lvl w:ilvl="6" w:tplc="D6B80038" w:tentative="1">
      <w:start w:val="1"/>
      <w:numFmt w:val="bullet"/>
      <w:lvlText w:val=""/>
      <w:lvlJc w:val="left"/>
      <w:pPr>
        <w:ind w:left="4680" w:hanging="360"/>
      </w:pPr>
      <w:rPr>
        <w:rFonts w:ascii="Symbol" w:hAnsi="Symbol" w:hint="default"/>
      </w:rPr>
    </w:lvl>
    <w:lvl w:ilvl="7" w:tplc="B0FE9E58" w:tentative="1">
      <w:start w:val="1"/>
      <w:numFmt w:val="bullet"/>
      <w:lvlText w:val="o"/>
      <w:lvlJc w:val="left"/>
      <w:pPr>
        <w:ind w:left="5400" w:hanging="360"/>
      </w:pPr>
      <w:rPr>
        <w:rFonts w:ascii="Courier New" w:hAnsi="Courier New" w:cs="Courier New" w:hint="default"/>
      </w:rPr>
    </w:lvl>
    <w:lvl w:ilvl="8" w:tplc="1CBCD608"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1188F9A8">
      <w:start w:val="1"/>
      <w:numFmt w:val="lowerRoman"/>
      <w:lvlText w:val="(%1)"/>
      <w:lvlJc w:val="left"/>
      <w:pPr>
        <w:ind w:left="1080" w:hanging="720"/>
      </w:pPr>
      <w:rPr>
        <w:rFonts w:hint="default"/>
      </w:rPr>
    </w:lvl>
    <w:lvl w:ilvl="1" w:tplc="444A4C72" w:tentative="1">
      <w:start w:val="1"/>
      <w:numFmt w:val="lowerLetter"/>
      <w:lvlText w:val="%2."/>
      <w:lvlJc w:val="left"/>
      <w:pPr>
        <w:ind w:left="1440" w:hanging="360"/>
      </w:pPr>
    </w:lvl>
    <w:lvl w:ilvl="2" w:tplc="1666B082" w:tentative="1">
      <w:start w:val="1"/>
      <w:numFmt w:val="lowerRoman"/>
      <w:lvlText w:val="%3."/>
      <w:lvlJc w:val="right"/>
      <w:pPr>
        <w:ind w:left="2160" w:hanging="180"/>
      </w:pPr>
    </w:lvl>
    <w:lvl w:ilvl="3" w:tplc="E5324E48" w:tentative="1">
      <w:start w:val="1"/>
      <w:numFmt w:val="decimal"/>
      <w:lvlText w:val="%4."/>
      <w:lvlJc w:val="left"/>
      <w:pPr>
        <w:ind w:left="2880" w:hanging="360"/>
      </w:pPr>
    </w:lvl>
    <w:lvl w:ilvl="4" w:tplc="7542EE70" w:tentative="1">
      <w:start w:val="1"/>
      <w:numFmt w:val="lowerLetter"/>
      <w:lvlText w:val="%5."/>
      <w:lvlJc w:val="left"/>
      <w:pPr>
        <w:ind w:left="3600" w:hanging="360"/>
      </w:pPr>
    </w:lvl>
    <w:lvl w:ilvl="5" w:tplc="E6F29214" w:tentative="1">
      <w:start w:val="1"/>
      <w:numFmt w:val="lowerRoman"/>
      <w:lvlText w:val="%6."/>
      <w:lvlJc w:val="right"/>
      <w:pPr>
        <w:ind w:left="4320" w:hanging="180"/>
      </w:pPr>
    </w:lvl>
    <w:lvl w:ilvl="6" w:tplc="B37E68A4" w:tentative="1">
      <w:start w:val="1"/>
      <w:numFmt w:val="decimal"/>
      <w:lvlText w:val="%7."/>
      <w:lvlJc w:val="left"/>
      <w:pPr>
        <w:ind w:left="5040" w:hanging="360"/>
      </w:pPr>
    </w:lvl>
    <w:lvl w:ilvl="7" w:tplc="DF16CA0A" w:tentative="1">
      <w:start w:val="1"/>
      <w:numFmt w:val="lowerLetter"/>
      <w:lvlText w:val="%8."/>
      <w:lvlJc w:val="left"/>
      <w:pPr>
        <w:ind w:left="5760" w:hanging="360"/>
      </w:pPr>
    </w:lvl>
    <w:lvl w:ilvl="8" w:tplc="5CCC6FC0"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FD7AC1BE">
      <w:start w:val="1"/>
      <w:numFmt w:val="lowerRoman"/>
      <w:lvlText w:val="(%1)"/>
      <w:lvlJc w:val="left"/>
      <w:pPr>
        <w:ind w:left="1080" w:hanging="720"/>
      </w:pPr>
      <w:rPr>
        <w:rFonts w:hint="default"/>
      </w:rPr>
    </w:lvl>
    <w:lvl w:ilvl="1" w:tplc="079C550C" w:tentative="1">
      <w:start w:val="1"/>
      <w:numFmt w:val="lowerLetter"/>
      <w:lvlText w:val="%2."/>
      <w:lvlJc w:val="left"/>
      <w:pPr>
        <w:ind w:left="1440" w:hanging="360"/>
      </w:pPr>
    </w:lvl>
    <w:lvl w:ilvl="2" w:tplc="41E6902A" w:tentative="1">
      <w:start w:val="1"/>
      <w:numFmt w:val="lowerRoman"/>
      <w:lvlText w:val="%3."/>
      <w:lvlJc w:val="right"/>
      <w:pPr>
        <w:ind w:left="2160" w:hanging="180"/>
      </w:pPr>
    </w:lvl>
    <w:lvl w:ilvl="3" w:tplc="41F6EBE0" w:tentative="1">
      <w:start w:val="1"/>
      <w:numFmt w:val="decimal"/>
      <w:lvlText w:val="%4."/>
      <w:lvlJc w:val="left"/>
      <w:pPr>
        <w:ind w:left="2880" w:hanging="360"/>
      </w:pPr>
    </w:lvl>
    <w:lvl w:ilvl="4" w:tplc="9A0081E8" w:tentative="1">
      <w:start w:val="1"/>
      <w:numFmt w:val="lowerLetter"/>
      <w:lvlText w:val="%5."/>
      <w:lvlJc w:val="left"/>
      <w:pPr>
        <w:ind w:left="3600" w:hanging="360"/>
      </w:pPr>
    </w:lvl>
    <w:lvl w:ilvl="5" w:tplc="27F2DD58" w:tentative="1">
      <w:start w:val="1"/>
      <w:numFmt w:val="lowerRoman"/>
      <w:lvlText w:val="%6."/>
      <w:lvlJc w:val="right"/>
      <w:pPr>
        <w:ind w:left="4320" w:hanging="180"/>
      </w:pPr>
    </w:lvl>
    <w:lvl w:ilvl="6" w:tplc="35DA7ADE" w:tentative="1">
      <w:start w:val="1"/>
      <w:numFmt w:val="decimal"/>
      <w:lvlText w:val="%7."/>
      <w:lvlJc w:val="left"/>
      <w:pPr>
        <w:ind w:left="5040" w:hanging="360"/>
      </w:pPr>
    </w:lvl>
    <w:lvl w:ilvl="7" w:tplc="36364286" w:tentative="1">
      <w:start w:val="1"/>
      <w:numFmt w:val="lowerLetter"/>
      <w:lvlText w:val="%8."/>
      <w:lvlJc w:val="left"/>
      <w:pPr>
        <w:ind w:left="5760" w:hanging="360"/>
      </w:pPr>
    </w:lvl>
    <w:lvl w:ilvl="8" w:tplc="70D65E78" w:tentative="1">
      <w:start w:val="1"/>
      <w:numFmt w:val="lowerRoman"/>
      <w:lvlText w:val="%9."/>
      <w:lvlJc w:val="right"/>
      <w:pPr>
        <w:ind w:left="6480" w:hanging="180"/>
      </w:pPr>
    </w:lvl>
  </w:abstractNum>
  <w:abstractNum w:abstractNumId="26" w15:restartNumberingAfterBreak="0">
    <w:nsid w:val="4A6E2946"/>
    <w:multiLevelType w:val="hybridMultilevel"/>
    <w:tmpl w:val="DA709768"/>
    <w:lvl w:ilvl="0" w:tplc="0936CD3E">
      <w:start w:val="1"/>
      <w:numFmt w:val="lowerRoman"/>
      <w:lvlText w:val="(%1)"/>
      <w:lvlJc w:val="left"/>
      <w:pPr>
        <w:ind w:left="1080" w:hanging="720"/>
      </w:pPr>
      <w:rPr>
        <w:rFonts w:hint="default"/>
      </w:rPr>
    </w:lvl>
    <w:lvl w:ilvl="1" w:tplc="7222F95A" w:tentative="1">
      <w:start w:val="1"/>
      <w:numFmt w:val="lowerLetter"/>
      <w:lvlText w:val="%2."/>
      <w:lvlJc w:val="left"/>
      <w:pPr>
        <w:ind w:left="1440" w:hanging="360"/>
      </w:pPr>
    </w:lvl>
    <w:lvl w:ilvl="2" w:tplc="81F29982" w:tentative="1">
      <w:start w:val="1"/>
      <w:numFmt w:val="lowerRoman"/>
      <w:lvlText w:val="%3."/>
      <w:lvlJc w:val="right"/>
      <w:pPr>
        <w:ind w:left="2160" w:hanging="180"/>
      </w:pPr>
    </w:lvl>
    <w:lvl w:ilvl="3" w:tplc="9B46760C" w:tentative="1">
      <w:start w:val="1"/>
      <w:numFmt w:val="decimal"/>
      <w:lvlText w:val="%4."/>
      <w:lvlJc w:val="left"/>
      <w:pPr>
        <w:ind w:left="2880" w:hanging="360"/>
      </w:pPr>
    </w:lvl>
    <w:lvl w:ilvl="4" w:tplc="11BA6442" w:tentative="1">
      <w:start w:val="1"/>
      <w:numFmt w:val="lowerLetter"/>
      <w:lvlText w:val="%5."/>
      <w:lvlJc w:val="left"/>
      <w:pPr>
        <w:ind w:left="3600" w:hanging="360"/>
      </w:pPr>
    </w:lvl>
    <w:lvl w:ilvl="5" w:tplc="AFBA0EDE" w:tentative="1">
      <w:start w:val="1"/>
      <w:numFmt w:val="lowerRoman"/>
      <w:lvlText w:val="%6."/>
      <w:lvlJc w:val="right"/>
      <w:pPr>
        <w:ind w:left="4320" w:hanging="180"/>
      </w:pPr>
    </w:lvl>
    <w:lvl w:ilvl="6" w:tplc="C2A0302E" w:tentative="1">
      <w:start w:val="1"/>
      <w:numFmt w:val="decimal"/>
      <w:lvlText w:val="%7."/>
      <w:lvlJc w:val="left"/>
      <w:pPr>
        <w:ind w:left="5040" w:hanging="360"/>
      </w:pPr>
    </w:lvl>
    <w:lvl w:ilvl="7" w:tplc="AEE41466" w:tentative="1">
      <w:start w:val="1"/>
      <w:numFmt w:val="lowerLetter"/>
      <w:lvlText w:val="%8."/>
      <w:lvlJc w:val="left"/>
      <w:pPr>
        <w:ind w:left="5760" w:hanging="360"/>
      </w:pPr>
    </w:lvl>
    <w:lvl w:ilvl="8" w:tplc="EAF69A62"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E64CAAC8">
      <w:start w:val="1"/>
      <w:numFmt w:val="lowerRoman"/>
      <w:lvlText w:val="(%1)"/>
      <w:lvlJc w:val="left"/>
      <w:pPr>
        <w:ind w:left="1080" w:hanging="720"/>
      </w:pPr>
      <w:rPr>
        <w:rFonts w:hint="default"/>
        <w:b w:val="0"/>
      </w:rPr>
    </w:lvl>
    <w:lvl w:ilvl="1" w:tplc="4BFC883C" w:tentative="1">
      <w:start w:val="1"/>
      <w:numFmt w:val="lowerLetter"/>
      <w:lvlText w:val="%2."/>
      <w:lvlJc w:val="left"/>
      <w:pPr>
        <w:ind w:left="1440" w:hanging="360"/>
      </w:pPr>
    </w:lvl>
    <w:lvl w:ilvl="2" w:tplc="05665BAE" w:tentative="1">
      <w:start w:val="1"/>
      <w:numFmt w:val="lowerRoman"/>
      <w:lvlText w:val="%3."/>
      <w:lvlJc w:val="right"/>
      <w:pPr>
        <w:ind w:left="2160" w:hanging="180"/>
      </w:pPr>
    </w:lvl>
    <w:lvl w:ilvl="3" w:tplc="B930E69A" w:tentative="1">
      <w:start w:val="1"/>
      <w:numFmt w:val="decimal"/>
      <w:lvlText w:val="%4."/>
      <w:lvlJc w:val="left"/>
      <w:pPr>
        <w:ind w:left="2880" w:hanging="360"/>
      </w:pPr>
    </w:lvl>
    <w:lvl w:ilvl="4" w:tplc="33B2AC2A" w:tentative="1">
      <w:start w:val="1"/>
      <w:numFmt w:val="lowerLetter"/>
      <w:lvlText w:val="%5."/>
      <w:lvlJc w:val="left"/>
      <w:pPr>
        <w:ind w:left="3600" w:hanging="360"/>
      </w:pPr>
    </w:lvl>
    <w:lvl w:ilvl="5" w:tplc="3E0A5C3C" w:tentative="1">
      <w:start w:val="1"/>
      <w:numFmt w:val="lowerRoman"/>
      <w:lvlText w:val="%6."/>
      <w:lvlJc w:val="right"/>
      <w:pPr>
        <w:ind w:left="4320" w:hanging="180"/>
      </w:pPr>
    </w:lvl>
    <w:lvl w:ilvl="6" w:tplc="C59A1E1C" w:tentative="1">
      <w:start w:val="1"/>
      <w:numFmt w:val="decimal"/>
      <w:lvlText w:val="%7."/>
      <w:lvlJc w:val="left"/>
      <w:pPr>
        <w:ind w:left="5040" w:hanging="360"/>
      </w:pPr>
    </w:lvl>
    <w:lvl w:ilvl="7" w:tplc="674426B6" w:tentative="1">
      <w:start w:val="1"/>
      <w:numFmt w:val="lowerLetter"/>
      <w:lvlText w:val="%8."/>
      <w:lvlJc w:val="left"/>
      <w:pPr>
        <w:ind w:left="5760" w:hanging="360"/>
      </w:pPr>
    </w:lvl>
    <w:lvl w:ilvl="8" w:tplc="8CDE900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7C789D64">
      <w:start w:val="1"/>
      <w:numFmt w:val="lowerRoman"/>
      <w:lvlText w:val="(%1)"/>
      <w:lvlJc w:val="left"/>
      <w:pPr>
        <w:ind w:left="1080" w:hanging="720"/>
      </w:pPr>
      <w:rPr>
        <w:rFonts w:hint="default"/>
        <w:b w:val="0"/>
      </w:rPr>
    </w:lvl>
    <w:lvl w:ilvl="1" w:tplc="7EA2AD28" w:tentative="1">
      <w:start w:val="1"/>
      <w:numFmt w:val="lowerLetter"/>
      <w:lvlText w:val="%2."/>
      <w:lvlJc w:val="left"/>
      <w:pPr>
        <w:ind w:left="1440" w:hanging="360"/>
      </w:pPr>
    </w:lvl>
    <w:lvl w:ilvl="2" w:tplc="4DD8C62E" w:tentative="1">
      <w:start w:val="1"/>
      <w:numFmt w:val="lowerRoman"/>
      <w:lvlText w:val="%3."/>
      <w:lvlJc w:val="right"/>
      <w:pPr>
        <w:ind w:left="2160" w:hanging="180"/>
      </w:pPr>
    </w:lvl>
    <w:lvl w:ilvl="3" w:tplc="8FBCC9AA" w:tentative="1">
      <w:start w:val="1"/>
      <w:numFmt w:val="decimal"/>
      <w:lvlText w:val="%4."/>
      <w:lvlJc w:val="left"/>
      <w:pPr>
        <w:ind w:left="2880" w:hanging="360"/>
      </w:pPr>
    </w:lvl>
    <w:lvl w:ilvl="4" w:tplc="0FA21ACE" w:tentative="1">
      <w:start w:val="1"/>
      <w:numFmt w:val="lowerLetter"/>
      <w:lvlText w:val="%5."/>
      <w:lvlJc w:val="left"/>
      <w:pPr>
        <w:ind w:left="3600" w:hanging="360"/>
      </w:pPr>
    </w:lvl>
    <w:lvl w:ilvl="5" w:tplc="95126682" w:tentative="1">
      <w:start w:val="1"/>
      <w:numFmt w:val="lowerRoman"/>
      <w:lvlText w:val="%6."/>
      <w:lvlJc w:val="right"/>
      <w:pPr>
        <w:ind w:left="4320" w:hanging="180"/>
      </w:pPr>
    </w:lvl>
    <w:lvl w:ilvl="6" w:tplc="FE7A13E4" w:tentative="1">
      <w:start w:val="1"/>
      <w:numFmt w:val="decimal"/>
      <w:lvlText w:val="%7."/>
      <w:lvlJc w:val="left"/>
      <w:pPr>
        <w:ind w:left="5040" w:hanging="360"/>
      </w:pPr>
    </w:lvl>
    <w:lvl w:ilvl="7" w:tplc="931CFD1C" w:tentative="1">
      <w:start w:val="1"/>
      <w:numFmt w:val="lowerLetter"/>
      <w:lvlText w:val="%8."/>
      <w:lvlJc w:val="left"/>
      <w:pPr>
        <w:ind w:left="5760" w:hanging="360"/>
      </w:pPr>
    </w:lvl>
    <w:lvl w:ilvl="8" w:tplc="B734F162" w:tentative="1">
      <w:start w:val="1"/>
      <w:numFmt w:val="lowerRoman"/>
      <w:lvlText w:val="%9."/>
      <w:lvlJc w:val="right"/>
      <w:pPr>
        <w:ind w:left="6480" w:hanging="180"/>
      </w:pPr>
    </w:lvl>
  </w:abstractNum>
  <w:abstractNum w:abstractNumId="29" w15:restartNumberingAfterBreak="0">
    <w:nsid w:val="4CDB45E3"/>
    <w:multiLevelType w:val="hybridMultilevel"/>
    <w:tmpl w:val="B844AEF4"/>
    <w:lvl w:ilvl="0" w:tplc="36607C4A">
      <w:start w:val="1"/>
      <w:numFmt w:val="bullet"/>
      <w:lvlText w:val=""/>
      <w:lvlJc w:val="left"/>
      <w:pPr>
        <w:ind w:left="720" w:hanging="360"/>
      </w:pPr>
      <w:rPr>
        <w:rFonts w:ascii="Symbol" w:hAnsi="Symbol" w:hint="default"/>
      </w:rPr>
    </w:lvl>
    <w:lvl w:ilvl="1" w:tplc="B9BAB68A">
      <w:start w:val="1"/>
      <w:numFmt w:val="bullet"/>
      <w:lvlText w:val="o"/>
      <w:lvlJc w:val="left"/>
      <w:pPr>
        <w:ind w:left="1440" w:hanging="360"/>
      </w:pPr>
      <w:rPr>
        <w:rFonts w:ascii="Courier New" w:hAnsi="Courier New" w:hint="default"/>
      </w:rPr>
    </w:lvl>
    <w:lvl w:ilvl="2" w:tplc="4078C990">
      <w:start w:val="1"/>
      <w:numFmt w:val="bullet"/>
      <w:lvlText w:val=""/>
      <w:lvlJc w:val="left"/>
      <w:pPr>
        <w:ind w:left="2160" w:hanging="360"/>
      </w:pPr>
      <w:rPr>
        <w:rFonts w:ascii="Wingdings" w:hAnsi="Wingdings" w:hint="default"/>
      </w:rPr>
    </w:lvl>
    <w:lvl w:ilvl="3" w:tplc="54524562">
      <w:start w:val="1"/>
      <w:numFmt w:val="bullet"/>
      <w:lvlText w:val=""/>
      <w:lvlJc w:val="left"/>
      <w:pPr>
        <w:ind w:left="2880" w:hanging="360"/>
      </w:pPr>
      <w:rPr>
        <w:rFonts w:ascii="Symbol" w:hAnsi="Symbol" w:hint="default"/>
      </w:rPr>
    </w:lvl>
    <w:lvl w:ilvl="4" w:tplc="273465C2">
      <w:start w:val="1"/>
      <w:numFmt w:val="bullet"/>
      <w:lvlText w:val="o"/>
      <w:lvlJc w:val="left"/>
      <w:pPr>
        <w:ind w:left="3600" w:hanging="360"/>
      </w:pPr>
      <w:rPr>
        <w:rFonts w:ascii="Courier New" w:hAnsi="Courier New" w:hint="default"/>
      </w:rPr>
    </w:lvl>
    <w:lvl w:ilvl="5" w:tplc="565C6522">
      <w:start w:val="1"/>
      <w:numFmt w:val="bullet"/>
      <w:lvlText w:val=""/>
      <w:lvlJc w:val="left"/>
      <w:pPr>
        <w:ind w:left="4320" w:hanging="360"/>
      </w:pPr>
      <w:rPr>
        <w:rFonts w:ascii="Wingdings" w:hAnsi="Wingdings" w:hint="default"/>
      </w:rPr>
    </w:lvl>
    <w:lvl w:ilvl="6" w:tplc="202A6116">
      <w:start w:val="1"/>
      <w:numFmt w:val="bullet"/>
      <w:lvlText w:val=""/>
      <w:lvlJc w:val="left"/>
      <w:pPr>
        <w:ind w:left="5040" w:hanging="360"/>
      </w:pPr>
      <w:rPr>
        <w:rFonts w:ascii="Symbol" w:hAnsi="Symbol" w:hint="default"/>
      </w:rPr>
    </w:lvl>
    <w:lvl w:ilvl="7" w:tplc="FD5EBCE4">
      <w:start w:val="1"/>
      <w:numFmt w:val="bullet"/>
      <w:lvlText w:val="o"/>
      <w:lvlJc w:val="left"/>
      <w:pPr>
        <w:ind w:left="5760" w:hanging="360"/>
      </w:pPr>
      <w:rPr>
        <w:rFonts w:ascii="Courier New" w:hAnsi="Courier New" w:hint="default"/>
      </w:rPr>
    </w:lvl>
    <w:lvl w:ilvl="8" w:tplc="E898CEA8">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FF7AA2FC">
      <w:start w:val="1"/>
      <w:numFmt w:val="decimal"/>
      <w:lvlText w:val="%1."/>
      <w:lvlJc w:val="left"/>
      <w:pPr>
        <w:ind w:left="360" w:hanging="360"/>
      </w:pPr>
      <w:rPr>
        <w:rFonts w:hint="default"/>
      </w:rPr>
    </w:lvl>
    <w:lvl w:ilvl="1" w:tplc="3244C6C8" w:tentative="1">
      <w:start w:val="1"/>
      <w:numFmt w:val="lowerLetter"/>
      <w:lvlText w:val="%2."/>
      <w:lvlJc w:val="left"/>
      <w:pPr>
        <w:ind w:left="1080" w:hanging="360"/>
      </w:pPr>
    </w:lvl>
    <w:lvl w:ilvl="2" w:tplc="5F720EA6" w:tentative="1">
      <w:start w:val="1"/>
      <w:numFmt w:val="lowerRoman"/>
      <w:lvlText w:val="%3."/>
      <w:lvlJc w:val="right"/>
      <w:pPr>
        <w:ind w:left="1800" w:hanging="180"/>
      </w:pPr>
    </w:lvl>
    <w:lvl w:ilvl="3" w:tplc="6BA051FA" w:tentative="1">
      <w:start w:val="1"/>
      <w:numFmt w:val="decimal"/>
      <w:lvlText w:val="%4."/>
      <w:lvlJc w:val="left"/>
      <w:pPr>
        <w:ind w:left="2520" w:hanging="360"/>
      </w:pPr>
    </w:lvl>
    <w:lvl w:ilvl="4" w:tplc="5BAC7384" w:tentative="1">
      <w:start w:val="1"/>
      <w:numFmt w:val="lowerLetter"/>
      <w:lvlText w:val="%5."/>
      <w:lvlJc w:val="left"/>
      <w:pPr>
        <w:ind w:left="3240" w:hanging="360"/>
      </w:pPr>
    </w:lvl>
    <w:lvl w:ilvl="5" w:tplc="EF1CB804" w:tentative="1">
      <w:start w:val="1"/>
      <w:numFmt w:val="lowerRoman"/>
      <w:lvlText w:val="%6."/>
      <w:lvlJc w:val="right"/>
      <w:pPr>
        <w:ind w:left="3960" w:hanging="180"/>
      </w:pPr>
    </w:lvl>
    <w:lvl w:ilvl="6" w:tplc="E2ECF59C" w:tentative="1">
      <w:start w:val="1"/>
      <w:numFmt w:val="decimal"/>
      <w:lvlText w:val="%7."/>
      <w:lvlJc w:val="left"/>
      <w:pPr>
        <w:ind w:left="4680" w:hanging="360"/>
      </w:pPr>
    </w:lvl>
    <w:lvl w:ilvl="7" w:tplc="171CCF28" w:tentative="1">
      <w:start w:val="1"/>
      <w:numFmt w:val="lowerLetter"/>
      <w:lvlText w:val="%8."/>
      <w:lvlJc w:val="left"/>
      <w:pPr>
        <w:ind w:left="5400" w:hanging="360"/>
      </w:pPr>
    </w:lvl>
    <w:lvl w:ilvl="8" w:tplc="CF0CAC2E"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C1383418">
      <w:start w:val="1"/>
      <w:numFmt w:val="lowerRoman"/>
      <w:lvlText w:val="(%1)"/>
      <w:lvlJc w:val="left"/>
      <w:pPr>
        <w:ind w:left="1080" w:hanging="720"/>
      </w:pPr>
      <w:rPr>
        <w:rFonts w:hint="default"/>
      </w:rPr>
    </w:lvl>
    <w:lvl w:ilvl="1" w:tplc="CD06D9CA" w:tentative="1">
      <w:start w:val="1"/>
      <w:numFmt w:val="lowerLetter"/>
      <w:lvlText w:val="%2."/>
      <w:lvlJc w:val="left"/>
      <w:pPr>
        <w:ind w:left="1440" w:hanging="360"/>
      </w:pPr>
    </w:lvl>
    <w:lvl w:ilvl="2" w:tplc="B6C647AC" w:tentative="1">
      <w:start w:val="1"/>
      <w:numFmt w:val="lowerRoman"/>
      <w:lvlText w:val="%3."/>
      <w:lvlJc w:val="right"/>
      <w:pPr>
        <w:ind w:left="2160" w:hanging="180"/>
      </w:pPr>
    </w:lvl>
    <w:lvl w:ilvl="3" w:tplc="F160AFBA" w:tentative="1">
      <w:start w:val="1"/>
      <w:numFmt w:val="decimal"/>
      <w:lvlText w:val="%4."/>
      <w:lvlJc w:val="left"/>
      <w:pPr>
        <w:ind w:left="2880" w:hanging="360"/>
      </w:pPr>
    </w:lvl>
    <w:lvl w:ilvl="4" w:tplc="0BA40CC0" w:tentative="1">
      <w:start w:val="1"/>
      <w:numFmt w:val="lowerLetter"/>
      <w:lvlText w:val="%5."/>
      <w:lvlJc w:val="left"/>
      <w:pPr>
        <w:ind w:left="3600" w:hanging="360"/>
      </w:pPr>
    </w:lvl>
    <w:lvl w:ilvl="5" w:tplc="9EA6B9A0" w:tentative="1">
      <w:start w:val="1"/>
      <w:numFmt w:val="lowerRoman"/>
      <w:lvlText w:val="%6."/>
      <w:lvlJc w:val="right"/>
      <w:pPr>
        <w:ind w:left="4320" w:hanging="180"/>
      </w:pPr>
    </w:lvl>
    <w:lvl w:ilvl="6" w:tplc="9FFE7DB6" w:tentative="1">
      <w:start w:val="1"/>
      <w:numFmt w:val="decimal"/>
      <w:lvlText w:val="%7."/>
      <w:lvlJc w:val="left"/>
      <w:pPr>
        <w:ind w:left="5040" w:hanging="360"/>
      </w:pPr>
    </w:lvl>
    <w:lvl w:ilvl="7" w:tplc="49A46FDC" w:tentative="1">
      <w:start w:val="1"/>
      <w:numFmt w:val="lowerLetter"/>
      <w:lvlText w:val="%8."/>
      <w:lvlJc w:val="left"/>
      <w:pPr>
        <w:ind w:left="5760" w:hanging="360"/>
      </w:pPr>
    </w:lvl>
    <w:lvl w:ilvl="8" w:tplc="C7CC7A48"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58F291E0">
      <w:start w:val="1"/>
      <w:numFmt w:val="decimal"/>
      <w:lvlText w:val="%1."/>
      <w:lvlJc w:val="left"/>
      <w:pPr>
        <w:ind w:left="360" w:hanging="360"/>
      </w:pPr>
    </w:lvl>
    <w:lvl w:ilvl="1" w:tplc="D19ABFE6" w:tentative="1">
      <w:start w:val="1"/>
      <w:numFmt w:val="lowerLetter"/>
      <w:lvlText w:val="%2."/>
      <w:lvlJc w:val="left"/>
      <w:pPr>
        <w:ind w:left="1080" w:hanging="360"/>
      </w:pPr>
    </w:lvl>
    <w:lvl w:ilvl="2" w:tplc="90C68618" w:tentative="1">
      <w:start w:val="1"/>
      <w:numFmt w:val="lowerRoman"/>
      <w:lvlText w:val="%3."/>
      <w:lvlJc w:val="right"/>
      <w:pPr>
        <w:ind w:left="1800" w:hanging="180"/>
      </w:pPr>
    </w:lvl>
    <w:lvl w:ilvl="3" w:tplc="BFEAE518" w:tentative="1">
      <w:start w:val="1"/>
      <w:numFmt w:val="decimal"/>
      <w:lvlText w:val="%4."/>
      <w:lvlJc w:val="left"/>
      <w:pPr>
        <w:ind w:left="2520" w:hanging="360"/>
      </w:pPr>
    </w:lvl>
    <w:lvl w:ilvl="4" w:tplc="47CA8802" w:tentative="1">
      <w:start w:val="1"/>
      <w:numFmt w:val="lowerLetter"/>
      <w:lvlText w:val="%5."/>
      <w:lvlJc w:val="left"/>
      <w:pPr>
        <w:ind w:left="3240" w:hanging="360"/>
      </w:pPr>
    </w:lvl>
    <w:lvl w:ilvl="5" w:tplc="5F7459E2" w:tentative="1">
      <w:start w:val="1"/>
      <w:numFmt w:val="lowerRoman"/>
      <w:lvlText w:val="%6."/>
      <w:lvlJc w:val="right"/>
      <w:pPr>
        <w:ind w:left="3960" w:hanging="180"/>
      </w:pPr>
    </w:lvl>
    <w:lvl w:ilvl="6" w:tplc="AFD2B3FC" w:tentative="1">
      <w:start w:val="1"/>
      <w:numFmt w:val="decimal"/>
      <w:lvlText w:val="%7."/>
      <w:lvlJc w:val="left"/>
      <w:pPr>
        <w:ind w:left="4680" w:hanging="360"/>
      </w:pPr>
    </w:lvl>
    <w:lvl w:ilvl="7" w:tplc="44CC9D3C" w:tentative="1">
      <w:start w:val="1"/>
      <w:numFmt w:val="lowerLetter"/>
      <w:lvlText w:val="%8."/>
      <w:lvlJc w:val="left"/>
      <w:pPr>
        <w:ind w:left="5400" w:hanging="360"/>
      </w:pPr>
    </w:lvl>
    <w:lvl w:ilvl="8" w:tplc="810076BA"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1132094A">
      <w:start w:val="1"/>
      <w:numFmt w:val="lowerRoman"/>
      <w:lvlText w:val="(%1)"/>
      <w:lvlJc w:val="left"/>
      <w:pPr>
        <w:ind w:left="1080" w:hanging="720"/>
      </w:pPr>
      <w:rPr>
        <w:rFonts w:hint="default"/>
        <w:b w:val="0"/>
      </w:rPr>
    </w:lvl>
    <w:lvl w:ilvl="1" w:tplc="C4FA3C58" w:tentative="1">
      <w:start w:val="1"/>
      <w:numFmt w:val="lowerLetter"/>
      <w:lvlText w:val="%2."/>
      <w:lvlJc w:val="left"/>
      <w:pPr>
        <w:ind w:left="1440" w:hanging="360"/>
      </w:pPr>
    </w:lvl>
    <w:lvl w:ilvl="2" w:tplc="60DAF802" w:tentative="1">
      <w:start w:val="1"/>
      <w:numFmt w:val="lowerRoman"/>
      <w:lvlText w:val="%3."/>
      <w:lvlJc w:val="right"/>
      <w:pPr>
        <w:ind w:left="2160" w:hanging="180"/>
      </w:pPr>
    </w:lvl>
    <w:lvl w:ilvl="3" w:tplc="0DAE1FC6" w:tentative="1">
      <w:start w:val="1"/>
      <w:numFmt w:val="decimal"/>
      <w:lvlText w:val="%4."/>
      <w:lvlJc w:val="left"/>
      <w:pPr>
        <w:ind w:left="2880" w:hanging="360"/>
      </w:pPr>
    </w:lvl>
    <w:lvl w:ilvl="4" w:tplc="35CC3022" w:tentative="1">
      <w:start w:val="1"/>
      <w:numFmt w:val="lowerLetter"/>
      <w:lvlText w:val="%5."/>
      <w:lvlJc w:val="left"/>
      <w:pPr>
        <w:ind w:left="3600" w:hanging="360"/>
      </w:pPr>
    </w:lvl>
    <w:lvl w:ilvl="5" w:tplc="DB504CA0" w:tentative="1">
      <w:start w:val="1"/>
      <w:numFmt w:val="lowerRoman"/>
      <w:lvlText w:val="%6."/>
      <w:lvlJc w:val="right"/>
      <w:pPr>
        <w:ind w:left="4320" w:hanging="180"/>
      </w:pPr>
    </w:lvl>
    <w:lvl w:ilvl="6" w:tplc="1C80B65E" w:tentative="1">
      <w:start w:val="1"/>
      <w:numFmt w:val="decimal"/>
      <w:lvlText w:val="%7."/>
      <w:lvlJc w:val="left"/>
      <w:pPr>
        <w:ind w:left="5040" w:hanging="360"/>
      </w:pPr>
    </w:lvl>
    <w:lvl w:ilvl="7" w:tplc="C3587850" w:tentative="1">
      <w:start w:val="1"/>
      <w:numFmt w:val="lowerLetter"/>
      <w:lvlText w:val="%8."/>
      <w:lvlJc w:val="left"/>
      <w:pPr>
        <w:ind w:left="5760" w:hanging="360"/>
      </w:pPr>
    </w:lvl>
    <w:lvl w:ilvl="8" w:tplc="06F8AE6A"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6A3CE2EC">
      <w:start w:val="1"/>
      <w:numFmt w:val="lowerRoman"/>
      <w:lvlText w:val="(%1)"/>
      <w:lvlJc w:val="left"/>
      <w:pPr>
        <w:ind w:left="1080" w:hanging="720"/>
      </w:pPr>
      <w:rPr>
        <w:rFonts w:hint="default"/>
      </w:rPr>
    </w:lvl>
    <w:lvl w:ilvl="1" w:tplc="0D783B48" w:tentative="1">
      <w:start w:val="1"/>
      <w:numFmt w:val="lowerLetter"/>
      <w:lvlText w:val="%2."/>
      <w:lvlJc w:val="left"/>
      <w:pPr>
        <w:ind w:left="1440" w:hanging="360"/>
      </w:pPr>
    </w:lvl>
    <w:lvl w:ilvl="2" w:tplc="BD446D1C" w:tentative="1">
      <w:start w:val="1"/>
      <w:numFmt w:val="lowerRoman"/>
      <w:lvlText w:val="%3."/>
      <w:lvlJc w:val="right"/>
      <w:pPr>
        <w:ind w:left="2160" w:hanging="180"/>
      </w:pPr>
    </w:lvl>
    <w:lvl w:ilvl="3" w:tplc="53CAEAF0" w:tentative="1">
      <w:start w:val="1"/>
      <w:numFmt w:val="decimal"/>
      <w:lvlText w:val="%4."/>
      <w:lvlJc w:val="left"/>
      <w:pPr>
        <w:ind w:left="2880" w:hanging="360"/>
      </w:pPr>
    </w:lvl>
    <w:lvl w:ilvl="4" w:tplc="9A564A92" w:tentative="1">
      <w:start w:val="1"/>
      <w:numFmt w:val="lowerLetter"/>
      <w:lvlText w:val="%5."/>
      <w:lvlJc w:val="left"/>
      <w:pPr>
        <w:ind w:left="3600" w:hanging="360"/>
      </w:pPr>
    </w:lvl>
    <w:lvl w:ilvl="5" w:tplc="31029306" w:tentative="1">
      <w:start w:val="1"/>
      <w:numFmt w:val="lowerRoman"/>
      <w:lvlText w:val="%6."/>
      <w:lvlJc w:val="right"/>
      <w:pPr>
        <w:ind w:left="4320" w:hanging="180"/>
      </w:pPr>
    </w:lvl>
    <w:lvl w:ilvl="6" w:tplc="DA405552" w:tentative="1">
      <w:start w:val="1"/>
      <w:numFmt w:val="decimal"/>
      <w:lvlText w:val="%7."/>
      <w:lvlJc w:val="left"/>
      <w:pPr>
        <w:ind w:left="5040" w:hanging="360"/>
      </w:pPr>
    </w:lvl>
    <w:lvl w:ilvl="7" w:tplc="C2A0FBB2" w:tentative="1">
      <w:start w:val="1"/>
      <w:numFmt w:val="lowerLetter"/>
      <w:lvlText w:val="%8."/>
      <w:lvlJc w:val="left"/>
      <w:pPr>
        <w:ind w:left="5760" w:hanging="360"/>
      </w:pPr>
    </w:lvl>
    <w:lvl w:ilvl="8" w:tplc="8AE0297A"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D9923190">
      <w:start w:val="1"/>
      <w:numFmt w:val="lowerRoman"/>
      <w:lvlText w:val="(%1)"/>
      <w:lvlJc w:val="left"/>
      <w:pPr>
        <w:ind w:left="1080" w:hanging="720"/>
      </w:pPr>
      <w:rPr>
        <w:rFonts w:hint="default"/>
      </w:rPr>
    </w:lvl>
    <w:lvl w:ilvl="1" w:tplc="DD9A0D02" w:tentative="1">
      <w:start w:val="1"/>
      <w:numFmt w:val="lowerLetter"/>
      <w:lvlText w:val="%2."/>
      <w:lvlJc w:val="left"/>
      <w:pPr>
        <w:ind w:left="1440" w:hanging="360"/>
      </w:pPr>
    </w:lvl>
    <w:lvl w:ilvl="2" w:tplc="77765090" w:tentative="1">
      <w:start w:val="1"/>
      <w:numFmt w:val="lowerRoman"/>
      <w:lvlText w:val="%3."/>
      <w:lvlJc w:val="right"/>
      <w:pPr>
        <w:ind w:left="2160" w:hanging="180"/>
      </w:pPr>
    </w:lvl>
    <w:lvl w:ilvl="3" w:tplc="26EEEDE6" w:tentative="1">
      <w:start w:val="1"/>
      <w:numFmt w:val="decimal"/>
      <w:lvlText w:val="%4."/>
      <w:lvlJc w:val="left"/>
      <w:pPr>
        <w:ind w:left="2880" w:hanging="360"/>
      </w:pPr>
    </w:lvl>
    <w:lvl w:ilvl="4" w:tplc="3CCA7C22" w:tentative="1">
      <w:start w:val="1"/>
      <w:numFmt w:val="lowerLetter"/>
      <w:lvlText w:val="%5."/>
      <w:lvlJc w:val="left"/>
      <w:pPr>
        <w:ind w:left="3600" w:hanging="360"/>
      </w:pPr>
    </w:lvl>
    <w:lvl w:ilvl="5" w:tplc="B2F27B72" w:tentative="1">
      <w:start w:val="1"/>
      <w:numFmt w:val="lowerRoman"/>
      <w:lvlText w:val="%6."/>
      <w:lvlJc w:val="right"/>
      <w:pPr>
        <w:ind w:left="4320" w:hanging="180"/>
      </w:pPr>
    </w:lvl>
    <w:lvl w:ilvl="6" w:tplc="4140C330" w:tentative="1">
      <w:start w:val="1"/>
      <w:numFmt w:val="decimal"/>
      <w:lvlText w:val="%7."/>
      <w:lvlJc w:val="left"/>
      <w:pPr>
        <w:ind w:left="5040" w:hanging="360"/>
      </w:pPr>
    </w:lvl>
    <w:lvl w:ilvl="7" w:tplc="7E0AE67C" w:tentative="1">
      <w:start w:val="1"/>
      <w:numFmt w:val="lowerLetter"/>
      <w:lvlText w:val="%8."/>
      <w:lvlJc w:val="left"/>
      <w:pPr>
        <w:ind w:left="5760" w:hanging="360"/>
      </w:pPr>
    </w:lvl>
    <w:lvl w:ilvl="8" w:tplc="C81C791E"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1EAE5368">
      <w:start w:val="1"/>
      <w:numFmt w:val="lowerRoman"/>
      <w:lvlText w:val="(%1)"/>
      <w:lvlJc w:val="left"/>
      <w:pPr>
        <w:ind w:left="1004" w:hanging="720"/>
      </w:pPr>
      <w:rPr>
        <w:rFonts w:hint="default"/>
        <w:b w:val="0"/>
      </w:rPr>
    </w:lvl>
    <w:lvl w:ilvl="1" w:tplc="21E810D4" w:tentative="1">
      <w:start w:val="1"/>
      <w:numFmt w:val="lowerLetter"/>
      <w:lvlText w:val="%2."/>
      <w:lvlJc w:val="left"/>
      <w:pPr>
        <w:ind w:left="1364" w:hanging="360"/>
      </w:pPr>
    </w:lvl>
    <w:lvl w:ilvl="2" w:tplc="E02ED6A8" w:tentative="1">
      <w:start w:val="1"/>
      <w:numFmt w:val="lowerRoman"/>
      <w:lvlText w:val="%3."/>
      <w:lvlJc w:val="right"/>
      <w:pPr>
        <w:ind w:left="2084" w:hanging="180"/>
      </w:pPr>
    </w:lvl>
    <w:lvl w:ilvl="3" w:tplc="6EE0DF14" w:tentative="1">
      <w:start w:val="1"/>
      <w:numFmt w:val="decimal"/>
      <w:lvlText w:val="%4."/>
      <w:lvlJc w:val="left"/>
      <w:pPr>
        <w:ind w:left="2804" w:hanging="360"/>
      </w:pPr>
    </w:lvl>
    <w:lvl w:ilvl="4" w:tplc="83609CE0" w:tentative="1">
      <w:start w:val="1"/>
      <w:numFmt w:val="lowerLetter"/>
      <w:lvlText w:val="%5."/>
      <w:lvlJc w:val="left"/>
      <w:pPr>
        <w:ind w:left="3524" w:hanging="360"/>
      </w:pPr>
    </w:lvl>
    <w:lvl w:ilvl="5" w:tplc="E7207B9C" w:tentative="1">
      <w:start w:val="1"/>
      <w:numFmt w:val="lowerRoman"/>
      <w:lvlText w:val="%6."/>
      <w:lvlJc w:val="right"/>
      <w:pPr>
        <w:ind w:left="4244" w:hanging="180"/>
      </w:pPr>
    </w:lvl>
    <w:lvl w:ilvl="6" w:tplc="74F2F060" w:tentative="1">
      <w:start w:val="1"/>
      <w:numFmt w:val="decimal"/>
      <w:lvlText w:val="%7."/>
      <w:lvlJc w:val="left"/>
      <w:pPr>
        <w:ind w:left="4964" w:hanging="360"/>
      </w:pPr>
    </w:lvl>
    <w:lvl w:ilvl="7" w:tplc="11E286A4" w:tentative="1">
      <w:start w:val="1"/>
      <w:numFmt w:val="lowerLetter"/>
      <w:lvlText w:val="%8."/>
      <w:lvlJc w:val="left"/>
      <w:pPr>
        <w:ind w:left="5684" w:hanging="360"/>
      </w:pPr>
    </w:lvl>
    <w:lvl w:ilvl="8" w:tplc="A2DA07A6"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0B64505E">
      <w:start w:val="1"/>
      <w:numFmt w:val="decimal"/>
      <w:lvlText w:val="%1."/>
      <w:lvlJc w:val="left"/>
      <w:pPr>
        <w:ind w:left="360" w:hanging="360"/>
      </w:pPr>
      <w:rPr>
        <w:rFonts w:hint="default"/>
      </w:rPr>
    </w:lvl>
    <w:lvl w:ilvl="1" w:tplc="B66A7B1E" w:tentative="1">
      <w:start w:val="1"/>
      <w:numFmt w:val="lowerLetter"/>
      <w:lvlText w:val="%2."/>
      <w:lvlJc w:val="left"/>
      <w:pPr>
        <w:ind w:left="1080" w:hanging="360"/>
      </w:pPr>
    </w:lvl>
    <w:lvl w:ilvl="2" w:tplc="C2B8A13C" w:tentative="1">
      <w:start w:val="1"/>
      <w:numFmt w:val="lowerRoman"/>
      <w:lvlText w:val="%3."/>
      <w:lvlJc w:val="right"/>
      <w:pPr>
        <w:ind w:left="1800" w:hanging="180"/>
      </w:pPr>
    </w:lvl>
    <w:lvl w:ilvl="3" w:tplc="0916E14A" w:tentative="1">
      <w:start w:val="1"/>
      <w:numFmt w:val="decimal"/>
      <w:lvlText w:val="%4."/>
      <w:lvlJc w:val="left"/>
      <w:pPr>
        <w:ind w:left="2520" w:hanging="360"/>
      </w:pPr>
    </w:lvl>
    <w:lvl w:ilvl="4" w:tplc="7294F40A" w:tentative="1">
      <w:start w:val="1"/>
      <w:numFmt w:val="lowerLetter"/>
      <w:lvlText w:val="%5."/>
      <w:lvlJc w:val="left"/>
      <w:pPr>
        <w:ind w:left="3240" w:hanging="360"/>
      </w:pPr>
    </w:lvl>
    <w:lvl w:ilvl="5" w:tplc="B9F6A736" w:tentative="1">
      <w:start w:val="1"/>
      <w:numFmt w:val="lowerRoman"/>
      <w:lvlText w:val="%6."/>
      <w:lvlJc w:val="right"/>
      <w:pPr>
        <w:ind w:left="3960" w:hanging="180"/>
      </w:pPr>
    </w:lvl>
    <w:lvl w:ilvl="6" w:tplc="472E4212" w:tentative="1">
      <w:start w:val="1"/>
      <w:numFmt w:val="decimal"/>
      <w:lvlText w:val="%7."/>
      <w:lvlJc w:val="left"/>
      <w:pPr>
        <w:ind w:left="4680" w:hanging="360"/>
      </w:pPr>
    </w:lvl>
    <w:lvl w:ilvl="7" w:tplc="08588688" w:tentative="1">
      <w:start w:val="1"/>
      <w:numFmt w:val="lowerLetter"/>
      <w:lvlText w:val="%8."/>
      <w:lvlJc w:val="left"/>
      <w:pPr>
        <w:ind w:left="5400" w:hanging="360"/>
      </w:pPr>
    </w:lvl>
    <w:lvl w:ilvl="8" w:tplc="70CCBB04"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3982A9C8">
      <w:start w:val="1"/>
      <w:numFmt w:val="lowerRoman"/>
      <w:lvlText w:val="(%1)"/>
      <w:lvlJc w:val="left"/>
      <w:pPr>
        <w:ind w:left="1080" w:hanging="720"/>
      </w:pPr>
      <w:rPr>
        <w:rFonts w:hint="default"/>
      </w:rPr>
    </w:lvl>
    <w:lvl w:ilvl="1" w:tplc="EF7282C2" w:tentative="1">
      <w:start w:val="1"/>
      <w:numFmt w:val="lowerLetter"/>
      <w:lvlText w:val="%2."/>
      <w:lvlJc w:val="left"/>
      <w:pPr>
        <w:ind w:left="1440" w:hanging="360"/>
      </w:pPr>
    </w:lvl>
    <w:lvl w:ilvl="2" w:tplc="B86A3620" w:tentative="1">
      <w:start w:val="1"/>
      <w:numFmt w:val="lowerRoman"/>
      <w:lvlText w:val="%3."/>
      <w:lvlJc w:val="right"/>
      <w:pPr>
        <w:ind w:left="2160" w:hanging="180"/>
      </w:pPr>
    </w:lvl>
    <w:lvl w:ilvl="3" w:tplc="C36C780E" w:tentative="1">
      <w:start w:val="1"/>
      <w:numFmt w:val="decimal"/>
      <w:lvlText w:val="%4."/>
      <w:lvlJc w:val="left"/>
      <w:pPr>
        <w:ind w:left="2880" w:hanging="360"/>
      </w:pPr>
    </w:lvl>
    <w:lvl w:ilvl="4" w:tplc="4300C00E" w:tentative="1">
      <w:start w:val="1"/>
      <w:numFmt w:val="lowerLetter"/>
      <w:lvlText w:val="%5."/>
      <w:lvlJc w:val="left"/>
      <w:pPr>
        <w:ind w:left="3600" w:hanging="360"/>
      </w:pPr>
    </w:lvl>
    <w:lvl w:ilvl="5" w:tplc="746CC454" w:tentative="1">
      <w:start w:val="1"/>
      <w:numFmt w:val="lowerRoman"/>
      <w:lvlText w:val="%6."/>
      <w:lvlJc w:val="right"/>
      <w:pPr>
        <w:ind w:left="4320" w:hanging="180"/>
      </w:pPr>
    </w:lvl>
    <w:lvl w:ilvl="6" w:tplc="674C2644" w:tentative="1">
      <w:start w:val="1"/>
      <w:numFmt w:val="decimal"/>
      <w:lvlText w:val="%7."/>
      <w:lvlJc w:val="left"/>
      <w:pPr>
        <w:ind w:left="5040" w:hanging="360"/>
      </w:pPr>
    </w:lvl>
    <w:lvl w:ilvl="7" w:tplc="4FC6CD20" w:tentative="1">
      <w:start w:val="1"/>
      <w:numFmt w:val="lowerLetter"/>
      <w:lvlText w:val="%8."/>
      <w:lvlJc w:val="left"/>
      <w:pPr>
        <w:ind w:left="5760" w:hanging="360"/>
      </w:pPr>
    </w:lvl>
    <w:lvl w:ilvl="8" w:tplc="D7F0BAF2"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912E01E8">
      <w:start w:val="1"/>
      <w:numFmt w:val="decimal"/>
      <w:lvlText w:val="%1."/>
      <w:lvlJc w:val="left"/>
      <w:pPr>
        <w:ind w:left="360" w:hanging="360"/>
      </w:pPr>
      <w:rPr>
        <w:rFonts w:hint="default"/>
      </w:rPr>
    </w:lvl>
    <w:lvl w:ilvl="1" w:tplc="9C7018BC" w:tentative="1">
      <w:start w:val="1"/>
      <w:numFmt w:val="lowerLetter"/>
      <w:lvlText w:val="%2."/>
      <w:lvlJc w:val="left"/>
      <w:pPr>
        <w:ind w:left="1080" w:hanging="360"/>
      </w:pPr>
    </w:lvl>
    <w:lvl w:ilvl="2" w:tplc="6C40306A" w:tentative="1">
      <w:start w:val="1"/>
      <w:numFmt w:val="lowerRoman"/>
      <w:lvlText w:val="%3."/>
      <w:lvlJc w:val="right"/>
      <w:pPr>
        <w:ind w:left="1800" w:hanging="180"/>
      </w:pPr>
    </w:lvl>
    <w:lvl w:ilvl="3" w:tplc="DD769F4E" w:tentative="1">
      <w:start w:val="1"/>
      <w:numFmt w:val="decimal"/>
      <w:lvlText w:val="%4."/>
      <w:lvlJc w:val="left"/>
      <w:pPr>
        <w:ind w:left="2520" w:hanging="360"/>
      </w:pPr>
    </w:lvl>
    <w:lvl w:ilvl="4" w:tplc="15140A5A" w:tentative="1">
      <w:start w:val="1"/>
      <w:numFmt w:val="lowerLetter"/>
      <w:lvlText w:val="%5."/>
      <w:lvlJc w:val="left"/>
      <w:pPr>
        <w:ind w:left="3240" w:hanging="360"/>
      </w:pPr>
    </w:lvl>
    <w:lvl w:ilvl="5" w:tplc="88F491D4" w:tentative="1">
      <w:start w:val="1"/>
      <w:numFmt w:val="lowerRoman"/>
      <w:lvlText w:val="%6."/>
      <w:lvlJc w:val="right"/>
      <w:pPr>
        <w:ind w:left="3960" w:hanging="180"/>
      </w:pPr>
    </w:lvl>
    <w:lvl w:ilvl="6" w:tplc="12AE1014" w:tentative="1">
      <w:start w:val="1"/>
      <w:numFmt w:val="decimal"/>
      <w:lvlText w:val="%7."/>
      <w:lvlJc w:val="left"/>
      <w:pPr>
        <w:ind w:left="4680" w:hanging="360"/>
      </w:pPr>
    </w:lvl>
    <w:lvl w:ilvl="7" w:tplc="1264EE8A" w:tentative="1">
      <w:start w:val="1"/>
      <w:numFmt w:val="lowerLetter"/>
      <w:lvlText w:val="%8."/>
      <w:lvlJc w:val="left"/>
      <w:pPr>
        <w:ind w:left="5400" w:hanging="360"/>
      </w:pPr>
    </w:lvl>
    <w:lvl w:ilvl="8" w:tplc="CD68AD70"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FC8AFB4A">
      <w:start w:val="1"/>
      <w:numFmt w:val="lowerRoman"/>
      <w:lvlText w:val="(%1)"/>
      <w:lvlJc w:val="left"/>
      <w:pPr>
        <w:ind w:left="1080" w:hanging="720"/>
      </w:pPr>
      <w:rPr>
        <w:rFonts w:hint="default"/>
      </w:rPr>
    </w:lvl>
    <w:lvl w:ilvl="1" w:tplc="06123E3E" w:tentative="1">
      <w:start w:val="1"/>
      <w:numFmt w:val="lowerLetter"/>
      <w:lvlText w:val="%2."/>
      <w:lvlJc w:val="left"/>
      <w:pPr>
        <w:ind w:left="1440" w:hanging="360"/>
      </w:pPr>
    </w:lvl>
    <w:lvl w:ilvl="2" w:tplc="1A322E1E" w:tentative="1">
      <w:start w:val="1"/>
      <w:numFmt w:val="lowerRoman"/>
      <w:lvlText w:val="%3."/>
      <w:lvlJc w:val="right"/>
      <w:pPr>
        <w:ind w:left="2160" w:hanging="180"/>
      </w:pPr>
    </w:lvl>
    <w:lvl w:ilvl="3" w:tplc="93DE5076" w:tentative="1">
      <w:start w:val="1"/>
      <w:numFmt w:val="decimal"/>
      <w:lvlText w:val="%4."/>
      <w:lvlJc w:val="left"/>
      <w:pPr>
        <w:ind w:left="2880" w:hanging="360"/>
      </w:pPr>
    </w:lvl>
    <w:lvl w:ilvl="4" w:tplc="3D24138E" w:tentative="1">
      <w:start w:val="1"/>
      <w:numFmt w:val="lowerLetter"/>
      <w:lvlText w:val="%5."/>
      <w:lvlJc w:val="left"/>
      <w:pPr>
        <w:ind w:left="3600" w:hanging="360"/>
      </w:pPr>
    </w:lvl>
    <w:lvl w:ilvl="5" w:tplc="7E32B7C2" w:tentative="1">
      <w:start w:val="1"/>
      <w:numFmt w:val="lowerRoman"/>
      <w:lvlText w:val="%6."/>
      <w:lvlJc w:val="right"/>
      <w:pPr>
        <w:ind w:left="4320" w:hanging="180"/>
      </w:pPr>
    </w:lvl>
    <w:lvl w:ilvl="6" w:tplc="0528286C" w:tentative="1">
      <w:start w:val="1"/>
      <w:numFmt w:val="decimal"/>
      <w:lvlText w:val="%7."/>
      <w:lvlJc w:val="left"/>
      <w:pPr>
        <w:ind w:left="5040" w:hanging="360"/>
      </w:pPr>
    </w:lvl>
    <w:lvl w:ilvl="7" w:tplc="197E376A" w:tentative="1">
      <w:start w:val="1"/>
      <w:numFmt w:val="lowerLetter"/>
      <w:lvlText w:val="%8."/>
      <w:lvlJc w:val="left"/>
      <w:pPr>
        <w:ind w:left="5760" w:hanging="360"/>
      </w:pPr>
    </w:lvl>
    <w:lvl w:ilvl="8" w:tplc="44B6748A"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80C0BCCC">
      <w:start w:val="1"/>
      <w:numFmt w:val="decimal"/>
      <w:lvlText w:val="%1."/>
      <w:lvlJc w:val="left"/>
      <w:pPr>
        <w:ind w:left="360" w:hanging="360"/>
      </w:pPr>
      <w:rPr>
        <w:rFonts w:hint="default"/>
      </w:rPr>
    </w:lvl>
    <w:lvl w:ilvl="1" w:tplc="5CE06F3E" w:tentative="1">
      <w:start w:val="1"/>
      <w:numFmt w:val="lowerLetter"/>
      <w:lvlText w:val="%2."/>
      <w:lvlJc w:val="left"/>
      <w:pPr>
        <w:ind w:left="1080" w:hanging="360"/>
      </w:pPr>
    </w:lvl>
    <w:lvl w:ilvl="2" w:tplc="3FDC62A2" w:tentative="1">
      <w:start w:val="1"/>
      <w:numFmt w:val="lowerRoman"/>
      <w:lvlText w:val="%3."/>
      <w:lvlJc w:val="right"/>
      <w:pPr>
        <w:ind w:left="1800" w:hanging="180"/>
      </w:pPr>
    </w:lvl>
    <w:lvl w:ilvl="3" w:tplc="73FE6F04" w:tentative="1">
      <w:start w:val="1"/>
      <w:numFmt w:val="decimal"/>
      <w:lvlText w:val="%4."/>
      <w:lvlJc w:val="left"/>
      <w:pPr>
        <w:ind w:left="2520" w:hanging="360"/>
      </w:pPr>
    </w:lvl>
    <w:lvl w:ilvl="4" w:tplc="556CA49E" w:tentative="1">
      <w:start w:val="1"/>
      <w:numFmt w:val="lowerLetter"/>
      <w:lvlText w:val="%5."/>
      <w:lvlJc w:val="left"/>
      <w:pPr>
        <w:ind w:left="3240" w:hanging="360"/>
      </w:pPr>
    </w:lvl>
    <w:lvl w:ilvl="5" w:tplc="E3C49B70" w:tentative="1">
      <w:start w:val="1"/>
      <w:numFmt w:val="lowerRoman"/>
      <w:lvlText w:val="%6."/>
      <w:lvlJc w:val="right"/>
      <w:pPr>
        <w:ind w:left="3960" w:hanging="180"/>
      </w:pPr>
    </w:lvl>
    <w:lvl w:ilvl="6" w:tplc="A7EA5BA2" w:tentative="1">
      <w:start w:val="1"/>
      <w:numFmt w:val="decimal"/>
      <w:lvlText w:val="%7."/>
      <w:lvlJc w:val="left"/>
      <w:pPr>
        <w:ind w:left="4680" w:hanging="360"/>
      </w:pPr>
    </w:lvl>
    <w:lvl w:ilvl="7" w:tplc="AB2E74A0" w:tentative="1">
      <w:start w:val="1"/>
      <w:numFmt w:val="lowerLetter"/>
      <w:lvlText w:val="%8."/>
      <w:lvlJc w:val="left"/>
      <w:pPr>
        <w:ind w:left="5400" w:hanging="360"/>
      </w:pPr>
    </w:lvl>
    <w:lvl w:ilvl="8" w:tplc="798C7AC4"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3F90C3DC">
      <w:start w:val="1"/>
      <w:numFmt w:val="decimal"/>
      <w:lvlText w:val="%1."/>
      <w:lvlJc w:val="left"/>
      <w:pPr>
        <w:ind w:left="360" w:hanging="360"/>
      </w:pPr>
      <w:rPr>
        <w:rFonts w:hint="default"/>
      </w:rPr>
    </w:lvl>
    <w:lvl w:ilvl="1" w:tplc="3FBEB65A" w:tentative="1">
      <w:start w:val="1"/>
      <w:numFmt w:val="lowerLetter"/>
      <w:lvlText w:val="%2."/>
      <w:lvlJc w:val="left"/>
      <w:pPr>
        <w:ind w:left="1080" w:hanging="360"/>
      </w:pPr>
    </w:lvl>
    <w:lvl w:ilvl="2" w:tplc="1166D028" w:tentative="1">
      <w:start w:val="1"/>
      <w:numFmt w:val="lowerRoman"/>
      <w:lvlText w:val="%3."/>
      <w:lvlJc w:val="right"/>
      <w:pPr>
        <w:ind w:left="1800" w:hanging="180"/>
      </w:pPr>
    </w:lvl>
    <w:lvl w:ilvl="3" w:tplc="0B6C6E9C" w:tentative="1">
      <w:start w:val="1"/>
      <w:numFmt w:val="decimal"/>
      <w:lvlText w:val="%4."/>
      <w:lvlJc w:val="left"/>
      <w:pPr>
        <w:ind w:left="2520" w:hanging="360"/>
      </w:pPr>
    </w:lvl>
    <w:lvl w:ilvl="4" w:tplc="EDAC623C" w:tentative="1">
      <w:start w:val="1"/>
      <w:numFmt w:val="lowerLetter"/>
      <w:lvlText w:val="%5."/>
      <w:lvlJc w:val="left"/>
      <w:pPr>
        <w:ind w:left="3240" w:hanging="360"/>
      </w:pPr>
    </w:lvl>
    <w:lvl w:ilvl="5" w:tplc="2D4E7732" w:tentative="1">
      <w:start w:val="1"/>
      <w:numFmt w:val="lowerRoman"/>
      <w:lvlText w:val="%6."/>
      <w:lvlJc w:val="right"/>
      <w:pPr>
        <w:ind w:left="3960" w:hanging="180"/>
      </w:pPr>
    </w:lvl>
    <w:lvl w:ilvl="6" w:tplc="3C445F14" w:tentative="1">
      <w:start w:val="1"/>
      <w:numFmt w:val="decimal"/>
      <w:lvlText w:val="%7."/>
      <w:lvlJc w:val="left"/>
      <w:pPr>
        <w:ind w:left="4680" w:hanging="360"/>
      </w:pPr>
    </w:lvl>
    <w:lvl w:ilvl="7" w:tplc="DB6C662A" w:tentative="1">
      <w:start w:val="1"/>
      <w:numFmt w:val="lowerLetter"/>
      <w:lvlText w:val="%8."/>
      <w:lvlJc w:val="left"/>
      <w:pPr>
        <w:ind w:left="5400" w:hanging="360"/>
      </w:pPr>
    </w:lvl>
    <w:lvl w:ilvl="8" w:tplc="B692B03A"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2"/>
  </w:num>
  <w:num w:numId="5">
    <w:abstractNumId w:val="30"/>
  </w:num>
  <w:num w:numId="6">
    <w:abstractNumId w:val="16"/>
  </w:num>
  <w:num w:numId="7">
    <w:abstractNumId w:val="37"/>
  </w:num>
  <w:num w:numId="8">
    <w:abstractNumId w:val="15"/>
  </w:num>
  <w:num w:numId="9">
    <w:abstractNumId w:val="23"/>
  </w:num>
  <w:num w:numId="10">
    <w:abstractNumId w:val="41"/>
  </w:num>
  <w:num w:numId="11">
    <w:abstractNumId w:val="14"/>
  </w:num>
  <w:num w:numId="12">
    <w:abstractNumId w:val="31"/>
  </w:num>
  <w:num w:numId="13">
    <w:abstractNumId w:val="32"/>
  </w:num>
  <w:num w:numId="14">
    <w:abstractNumId w:val="34"/>
  </w:num>
  <w:num w:numId="15">
    <w:abstractNumId w:val="27"/>
  </w:num>
  <w:num w:numId="16">
    <w:abstractNumId w:val="10"/>
  </w:num>
  <w:num w:numId="17">
    <w:abstractNumId w:val="36"/>
  </w:num>
  <w:num w:numId="18">
    <w:abstractNumId w:val="33"/>
  </w:num>
  <w:num w:numId="19">
    <w:abstractNumId w:val="18"/>
  </w:num>
  <w:num w:numId="20">
    <w:abstractNumId w:val="28"/>
  </w:num>
  <w:num w:numId="21">
    <w:abstractNumId w:val="8"/>
  </w:num>
  <w:num w:numId="22">
    <w:abstractNumId w:val="13"/>
  </w:num>
  <w:num w:numId="23">
    <w:abstractNumId w:val="35"/>
  </w:num>
  <w:num w:numId="24">
    <w:abstractNumId w:val="24"/>
  </w:num>
  <w:num w:numId="25">
    <w:abstractNumId w:val="20"/>
  </w:num>
  <w:num w:numId="26">
    <w:abstractNumId w:val="12"/>
  </w:num>
  <w:num w:numId="27">
    <w:abstractNumId w:val="25"/>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9"/>
  </w:num>
  <w:num w:numId="40">
    <w:abstractNumId w:val="7"/>
  </w:num>
  <w:num w:numId="41">
    <w:abstractNumId w:val="17"/>
  </w:num>
  <w:num w:numId="42">
    <w:abstractNumId w:val="21"/>
  </w:num>
  <w:num w:numId="43">
    <w:abstractNumId w:val="21"/>
  </w:num>
  <w:num w:numId="44">
    <w:abstractNumId w:val="29"/>
  </w:num>
  <w:num w:numId="4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BA4"/>
    <w:rsid w:val="000672DB"/>
    <w:rsid w:val="000D210C"/>
    <w:rsid w:val="001008FF"/>
    <w:rsid w:val="00134151"/>
    <w:rsid w:val="00212FB8"/>
    <w:rsid w:val="002B5C8F"/>
    <w:rsid w:val="002E4951"/>
    <w:rsid w:val="0035509D"/>
    <w:rsid w:val="003A7862"/>
    <w:rsid w:val="003C4E7F"/>
    <w:rsid w:val="004B023F"/>
    <w:rsid w:val="004C1DB6"/>
    <w:rsid w:val="00521FC2"/>
    <w:rsid w:val="005E0E50"/>
    <w:rsid w:val="00613AEA"/>
    <w:rsid w:val="0061612D"/>
    <w:rsid w:val="006810B9"/>
    <w:rsid w:val="007A5CFE"/>
    <w:rsid w:val="00832A91"/>
    <w:rsid w:val="00837A81"/>
    <w:rsid w:val="00864105"/>
    <w:rsid w:val="00875AA3"/>
    <w:rsid w:val="008A0C1B"/>
    <w:rsid w:val="00A06BA4"/>
    <w:rsid w:val="00A25D1C"/>
    <w:rsid w:val="00A40566"/>
    <w:rsid w:val="00A533D2"/>
    <w:rsid w:val="00A73538"/>
    <w:rsid w:val="00B62C2C"/>
    <w:rsid w:val="00C57F0D"/>
    <w:rsid w:val="00CF3CDD"/>
    <w:rsid w:val="00D552A1"/>
    <w:rsid w:val="00D66ED9"/>
    <w:rsid w:val="00DF3DE7"/>
    <w:rsid w:val="00F1437F"/>
    <w:rsid w:val="00F23562"/>
    <w:rsid w:val="00F50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5225"/>
  <w15:docId w15:val="{5A6E773F-3FA1-4526-8A8D-40BB23A9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7206</RACS_x0020_ID>
    <Approved_x0020_Provider xmlns="a8338b6e-77a6-4851-82b6-98166143ffdd">Baptistcare WA Limited</Approved_x0020_Provider>
    <Management_x0020_Company_x0020_ID xmlns="a8338b6e-77a6-4851-82b6-98166143ffdd" xsi:nil="true"/>
    <Home xmlns="a8338b6e-77a6-4851-82b6-98166143ffdd">Baptistcare Bethel</Home>
    <Signed xmlns="a8338b6e-77a6-4851-82b6-98166143ffdd" xsi:nil="true"/>
    <Uploaded xmlns="a8338b6e-77a6-4851-82b6-98166143ffdd">False</Uploaded>
    <Management_x0020_Company xmlns="a8338b6e-77a6-4851-82b6-98166143ffdd" xsi:nil="true"/>
    <Doc_x0020_Date xmlns="a8338b6e-77a6-4851-82b6-98166143ffdd">2020-09-11T05:27:00+00:00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31A6C42D-7CF4-DC11-AD41-005056922186</Home_x0020_ID>
    <State xmlns="a8338b6e-77a6-4851-82b6-98166143ffdd">WA</State>
    <Doc_x0020_Sent_Received_x0020_Date xmlns="a8338b6e-77a6-4851-82b6-98166143ffdd">2020-09-11T00:00:00+00:00</Doc_x0020_Sent_Received_x0020_Date>
    <Activity_x0020_ID xmlns="a8338b6e-77a6-4851-82b6-98166143ffdd">3E107AF3-5091-E811-8C70-005056922186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569E-C493-48F4-9768-0169DDAE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a8338b6e-77a6-4851-82b6-98166143ffdd"/>
  </ds:schemaRefs>
</ds:datastoreItem>
</file>

<file path=customXml/itemProps4.xml><?xml version="1.0" encoding="utf-8"?>
<ds:datastoreItem xmlns:ds="http://schemas.openxmlformats.org/officeDocument/2006/customXml" ds:itemID="{37E5B077-D62A-4295-8AD5-0F5F9ED4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2021-01-04T03:33:00Z</dcterms:created>
  <dcterms:modified xsi:type="dcterms:W3CDTF">2021-01-04T03:33:00Z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