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1D30" w14:textId="77777777" w:rsidR="003C6EC2" w:rsidRPr="003C6EC2" w:rsidRDefault="00E0533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631EDD" wp14:editId="22631E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806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631EDF" wp14:editId="22631E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030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Waters</w:t>
      </w:r>
      <w:r w:rsidRPr="003C6EC2">
        <w:rPr>
          <w:rFonts w:ascii="Arial Black" w:hAnsi="Arial Black"/>
        </w:rPr>
        <w:t xml:space="preserve"> </w:t>
      </w:r>
    </w:p>
    <w:p w14:paraId="22631D31" w14:textId="77777777" w:rsidR="003C6EC2" w:rsidRPr="003C6EC2" w:rsidRDefault="00E0533E" w:rsidP="003C6EC2">
      <w:pPr>
        <w:pStyle w:val="Title"/>
        <w:spacing w:before="360" w:after="480"/>
      </w:pPr>
      <w:r w:rsidRPr="003C6EC2">
        <w:rPr>
          <w:rFonts w:ascii="Arial Black" w:eastAsia="Calibri" w:hAnsi="Arial Black"/>
          <w:sz w:val="56"/>
        </w:rPr>
        <w:t>Performance Report</w:t>
      </w:r>
    </w:p>
    <w:p w14:paraId="22631D32" w14:textId="77777777" w:rsidR="001E6954" w:rsidRPr="003C6EC2" w:rsidRDefault="00E0533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Olivenza Crescent </w:t>
      </w:r>
      <w:r w:rsidRPr="003C6EC2">
        <w:rPr>
          <w:color w:val="FFFFFF" w:themeColor="background1"/>
          <w:sz w:val="28"/>
        </w:rPr>
        <w:br/>
        <w:t>PORT KENNEDY WA 6172</w:t>
      </w:r>
      <w:r w:rsidRPr="003C6EC2">
        <w:rPr>
          <w:color w:val="FFFFFF" w:themeColor="background1"/>
          <w:sz w:val="28"/>
        </w:rPr>
        <w:br/>
      </w:r>
      <w:r w:rsidRPr="003C6EC2">
        <w:rPr>
          <w:rFonts w:eastAsia="Calibri"/>
          <w:color w:val="FFFFFF" w:themeColor="background1"/>
          <w:sz w:val="28"/>
          <w:szCs w:val="56"/>
          <w:lang w:eastAsia="en-US"/>
        </w:rPr>
        <w:t>Phone number: 08 9593 9300</w:t>
      </w:r>
    </w:p>
    <w:p w14:paraId="22631D33" w14:textId="77777777" w:rsidR="003C6EC2" w:rsidRDefault="00E053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7276 </w:t>
      </w:r>
    </w:p>
    <w:p w14:paraId="22631D34" w14:textId="77777777" w:rsidR="001E6954" w:rsidRPr="003C6EC2" w:rsidRDefault="00E053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22631D35" w14:textId="77777777" w:rsidR="001E6954" w:rsidRPr="003C6EC2" w:rsidRDefault="00E0533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22631D36" w14:textId="6B831521" w:rsidR="006B166B" w:rsidRPr="00EC49D4" w:rsidRDefault="00E0533E"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EC49D4">
        <w:rPr>
          <w:b/>
          <w:color w:val="FFFFFF" w:themeColor="background1"/>
          <w:sz w:val="28"/>
          <w:szCs w:val="28"/>
        </w:rPr>
        <w:t>Report:</w:t>
      </w:r>
      <w:r w:rsidRPr="00EC49D4">
        <w:rPr>
          <w:color w:val="FFFFFF" w:themeColor="background1"/>
          <w:sz w:val="28"/>
          <w:szCs w:val="28"/>
        </w:rPr>
        <w:t xml:space="preserve"> </w:t>
      </w:r>
      <w:r w:rsidR="00910AF9" w:rsidRPr="00EC49D4">
        <w:rPr>
          <w:color w:val="FFFFFF" w:themeColor="background1"/>
          <w:sz w:val="28"/>
          <w:szCs w:val="28"/>
        </w:rPr>
        <w:t>15 October 2020</w:t>
      </w:r>
    </w:p>
    <w:bookmarkEnd w:id="1"/>
    <w:p w14:paraId="22631D37" w14:textId="77777777" w:rsidR="001E6954" w:rsidRPr="003C6EC2" w:rsidRDefault="007B5B7C" w:rsidP="001E6954">
      <w:pPr>
        <w:tabs>
          <w:tab w:val="left" w:pos="2127"/>
        </w:tabs>
        <w:spacing w:before="120"/>
        <w:rPr>
          <w:rFonts w:eastAsia="Calibri"/>
          <w:b/>
          <w:color w:val="FFFFFF" w:themeColor="background1"/>
          <w:sz w:val="28"/>
          <w:szCs w:val="56"/>
          <w:lang w:eastAsia="en-US"/>
        </w:rPr>
      </w:pPr>
    </w:p>
    <w:p w14:paraId="22631D38" w14:textId="77777777" w:rsidR="003C6EC2" w:rsidRDefault="007B5B7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631D39" w14:textId="77777777" w:rsidR="00A30BEC" w:rsidRDefault="00E0533E" w:rsidP="0094564F">
      <w:pPr>
        <w:pStyle w:val="Heading1"/>
      </w:pPr>
      <w:bookmarkStart w:id="2" w:name="_Hlk32477662"/>
      <w:r>
        <w:lastRenderedPageBreak/>
        <w:t>Publication of report</w:t>
      </w:r>
    </w:p>
    <w:p w14:paraId="22631D3A" w14:textId="300DD8AB" w:rsidR="00A30BEC" w:rsidRPr="006B166B" w:rsidRDefault="00E0533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EC49D4">
        <w:t xml:space="preserve"> </w:t>
      </w:r>
      <w:r w:rsidRPr="0010469B">
        <w:t>2018</w:t>
      </w:r>
      <w:r>
        <w:t>.</w:t>
      </w:r>
    </w:p>
    <w:bookmarkEnd w:id="2"/>
    <w:p w14:paraId="22631D3B" w14:textId="77777777" w:rsidR="007F5256" w:rsidRPr="0094564F" w:rsidRDefault="00E0533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6E27" w14:paraId="22631D68" w14:textId="77777777" w:rsidTr="00EB1D71">
        <w:trPr>
          <w:trHeight w:val="227"/>
        </w:trPr>
        <w:tc>
          <w:tcPr>
            <w:tcW w:w="3942" w:type="pct"/>
            <w:shd w:val="clear" w:color="auto" w:fill="auto"/>
          </w:tcPr>
          <w:p w14:paraId="22631D66" w14:textId="77777777" w:rsidR="001E6954" w:rsidRPr="001E6954" w:rsidRDefault="00E0533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2631D67" w14:textId="3BC0EBCE" w:rsidR="001E6954" w:rsidRPr="001E6954" w:rsidRDefault="007B5B7C" w:rsidP="003C6EC2">
            <w:pPr>
              <w:keepNext/>
              <w:spacing w:before="40" w:after="40" w:line="240" w:lineRule="auto"/>
              <w:jc w:val="right"/>
              <w:rPr>
                <w:b/>
                <w:color w:val="0000FF"/>
              </w:rPr>
            </w:pPr>
          </w:p>
        </w:tc>
      </w:tr>
      <w:tr w:rsidR="00256E27" w14:paraId="22631D6B" w14:textId="77777777" w:rsidTr="00EB1D71">
        <w:trPr>
          <w:trHeight w:val="227"/>
        </w:trPr>
        <w:tc>
          <w:tcPr>
            <w:tcW w:w="3942" w:type="pct"/>
            <w:shd w:val="clear" w:color="auto" w:fill="auto"/>
          </w:tcPr>
          <w:p w14:paraId="22631D69" w14:textId="77777777" w:rsidR="001E6954" w:rsidRPr="002B4C72" w:rsidRDefault="00E0533E" w:rsidP="004A3816">
            <w:pPr>
              <w:spacing w:before="40" w:after="40" w:line="240" w:lineRule="auto"/>
              <w:ind w:left="312"/>
            </w:pPr>
            <w:r w:rsidRPr="001E6954">
              <w:t>Requirement 3(3)(a)</w:t>
            </w:r>
          </w:p>
        </w:tc>
        <w:tc>
          <w:tcPr>
            <w:tcW w:w="1058" w:type="pct"/>
            <w:shd w:val="clear" w:color="auto" w:fill="auto"/>
          </w:tcPr>
          <w:p w14:paraId="22631D6A" w14:textId="732320D0" w:rsidR="00B037E6" w:rsidRPr="001E6954" w:rsidRDefault="00E0533E" w:rsidP="00B97253">
            <w:pPr>
              <w:spacing w:before="40" w:after="40" w:line="240" w:lineRule="auto"/>
              <w:ind w:left="-107"/>
              <w:jc w:val="right"/>
              <w:rPr>
                <w:color w:val="0000FF"/>
              </w:rPr>
            </w:pPr>
            <w:r w:rsidRPr="001E6954">
              <w:rPr>
                <w:bCs/>
                <w:iCs/>
                <w:color w:val="00577D"/>
                <w:szCs w:val="40"/>
              </w:rPr>
              <w:t>Compliant</w:t>
            </w:r>
          </w:p>
        </w:tc>
      </w:tr>
      <w:tr w:rsidR="00256E27" w14:paraId="22631D6E" w14:textId="77777777" w:rsidTr="00EB1D71">
        <w:trPr>
          <w:trHeight w:val="227"/>
        </w:trPr>
        <w:tc>
          <w:tcPr>
            <w:tcW w:w="3942" w:type="pct"/>
            <w:shd w:val="clear" w:color="auto" w:fill="auto"/>
          </w:tcPr>
          <w:p w14:paraId="22631D6C" w14:textId="77777777" w:rsidR="001E6954" w:rsidRPr="001E6954" w:rsidRDefault="00E0533E" w:rsidP="004C55D8">
            <w:pPr>
              <w:spacing w:before="40" w:after="40" w:line="240" w:lineRule="auto"/>
              <w:ind w:left="318" w:hanging="7"/>
            </w:pPr>
            <w:r w:rsidRPr="001E6954">
              <w:t>Requirement 3(3)(b)</w:t>
            </w:r>
          </w:p>
        </w:tc>
        <w:tc>
          <w:tcPr>
            <w:tcW w:w="1058" w:type="pct"/>
            <w:shd w:val="clear" w:color="auto" w:fill="auto"/>
          </w:tcPr>
          <w:p w14:paraId="22631D6D" w14:textId="25AEC9BE" w:rsidR="001E6954" w:rsidRPr="001E6954" w:rsidRDefault="00E0533E" w:rsidP="00463EF3">
            <w:pPr>
              <w:spacing w:before="40" w:after="40" w:line="240" w:lineRule="auto"/>
              <w:jc w:val="right"/>
              <w:rPr>
                <w:color w:val="0000FF"/>
              </w:rPr>
            </w:pPr>
            <w:r w:rsidRPr="001E6954">
              <w:rPr>
                <w:bCs/>
                <w:iCs/>
                <w:color w:val="00577D"/>
                <w:szCs w:val="40"/>
              </w:rPr>
              <w:t>Compliant</w:t>
            </w:r>
          </w:p>
        </w:tc>
      </w:tr>
      <w:tr w:rsidR="00256E27" w14:paraId="22631DA4" w14:textId="77777777" w:rsidTr="00EB1D71">
        <w:trPr>
          <w:trHeight w:val="227"/>
        </w:trPr>
        <w:tc>
          <w:tcPr>
            <w:tcW w:w="3942" w:type="pct"/>
            <w:shd w:val="clear" w:color="auto" w:fill="auto"/>
          </w:tcPr>
          <w:p w14:paraId="22631DA2" w14:textId="77777777" w:rsidR="001E6954" w:rsidRPr="001E6954" w:rsidRDefault="00E0533E" w:rsidP="003C6EC2">
            <w:pPr>
              <w:keepNext/>
              <w:spacing w:before="40" w:after="40" w:line="240" w:lineRule="auto"/>
              <w:rPr>
                <w:b/>
              </w:rPr>
            </w:pPr>
            <w:r w:rsidRPr="001E6954">
              <w:rPr>
                <w:b/>
              </w:rPr>
              <w:t>Standard 6 Feedback and complaints</w:t>
            </w:r>
          </w:p>
        </w:tc>
        <w:tc>
          <w:tcPr>
            <w:tcW w:w="1058" w:type="pct"/>
            <w:shd w:val="clear" w:color="auto" w:fill="auto"/>
          </w:tcPr>
          <w:p w14:paraId="22631DA3" w14:textId="3D7E535E" w:rsidR="001E6954" w:rsidRPr="001E6954" w:rsidRDefault="007B5B7C" w:rsidP="003C6EC2">
            <w:pPr>
              <w:keepNext/>
              <w:spacing w:before="40" w:after="40" w:line="240" w:lineRule="auto"/>
              <w:jc w:val="right"/>
              <w:rPr>
                <w:b/>
                <w:color w:val="0000FF"/>
              </w:rPr>
            </w:pPr>
          </w:p>
        </w:tc>
      </w:tr>
      <w:tr w:rsidR="00256E27" w14:paraId="22631DA7" w14:textId="77777777" w:rsidTr="00EB1D71">
        <w:trPr>
          <w:trHeight w:val="227"/>
        </w:trPr>
        <w:tc>
          <w:tcPr>
            <w:tcW w:w="3942" w:type="pct"/>
            <w:shd w:val="clear" w:color="auto" w:fill="auto"/>
          </w:tcPr>
          <w:p w14:paraId="22631DA5" w14:textId="77777777" w:rsidR="001E6954" w:rsidRPr="001E6954" w:rsidRDefault="00E0533E" w:rsidP="004C55D8">
            <w:pPr>
              <w:spacing w:before="40" w:after="40" w:line="240" w:lineRule="auto"/>
              <w:ind w:left="318" w:hanging="7"/>
            </w:pPr>
            <w:r w:rsidRPr="001E6954">
              <w:t>Requirement 6(3)(a)</w:t>
            </w:r>
          </w:p>
        </w:tc>
        <w:tc>
          <w:tcPr>
            <w:tcW w:w="1058" w:type="pct"/>
            <w:shd w:val="clear" w:color="auto" w:fill="auto"/>
          </w:tcPr>
          <w:p w14:paraId="22631DA6" w14:textId="325112B8" w:rsidR="001E6954" w:rsidRPr="001E6954" w:rsidRDefault="00E0533E" w:rsidP="00463EF3">
            <w:pPr>
              <w:spacing w:before="40" w:after="40" w:line="240" w:lineRule="auto"/>
              <w:jc w:val="right"/>
              <w:rPr>
                <w:color w:val="0000FF"/>
              </w:rPr>
            </w:pPr>
            <w:r w:rsidRPr="001E6954">
              <w:rPr>
                <w:bCs/>
                <w:iCs/>
                <w:color w:val="00577D"/>
                <w:szCs w:val="40"/>
              </w:rPr>
              <w:t>Compliant</w:t>
            </w:r>
          </w:p>
        </w:tc>
      </w:tr>
      <w:tr w:rsidR="00256E27" w:rsidRPr="00B97253" w14:paraId="22631DB3" w14:textId="77777777" w:rsidTr="00EB1D71">
        <w:trPr>
          <w:trHeight w:val="227"/>
        </w:trPr>
        <w:tc>
          <w:tcPr>
            <w:tcW w:w="3942" w:type="pct"/>
            <w:shd w:val="clear" w:color="auto" w:fill="auto"/>
          </w:tcPr>
          <w:p w14:paraId="22631DB1" w14:textId="77777777" w:rsidR="001E6954" w:rsidRPr="001E6954" w:rsidRDefault="00E0533E" w:rsidP="003C6EC2">
            <w:pPr>
              <w:keepNext/>
              <w:spacing w:before="40" w:after="40" w:line="240" w:lineRule="auto"/>
              <w:rPr>
                <w:b/>
              </w:rPr>
            </w:pPr>
            <w:r w:rsidRPr="001E6954">
              <w:rPr>
                <w:b/>
              </w:rPr>
              <w:t>Standard 7 Human resources</w:t>
            </w:r>
          </w:p>
        </w:tc>
        <w:tc>
          <w:tcPr>
            <w:tcW w:w="1058" w:type="pct"/>
            <w:shd w:val="clear" w:color="auto" w:fill="auto"/>
          </w:tcPr>
          <w:p w14:paraId="22631DB2" w14:textId="5D81E476" w:rsidR="00B037E6" w:rsidRPr="00B97253" w:rsidRDefault="00B97253" w:rsidP="003C6EC2">
            <w:pPr>
              <w:keepNext/>
              <w:spacing w:before="40" w:after="40" w:line="240" w:lineRule="auto"/>
              <w:jc w:val="right"/>
              <w:rPr>
                <w:b/>
                <w:color w:val="0000FF"/>
              </w:rPr>
            </w:pPr>
            <w:r w:rsidRPr="00B97253">
              <w:rPr>
                <w:b/>
                <w:bCs/>
                <w:iCs/>
                <w:color w:val="00577D"/>
                <w:szCs w:val="40"/>
              </w:rPr>
              <w:t>Non-compliant</w:t>
            </w:r>
          </w:p>
        </w:tc>
      </w:tr>
      <w:tr w:rsidR="00256E27" w14:paraId="22631DB6" w14:textId="77777777" w:rsidTr="00EB1D71">
        <w:trPr>
          <w:trHeight w:val="227"/>
        </w:trPr>
        <w:tc>
          <w:tcPr>
            <w:tcW w:w="3942" w:type="pct"/>
            <w:shd w:val="clear" w:color="auto" w:fill="auto"/>
          </w:tcPr>
          <w:p w14:paraId="22631DB4" w14:textId="77777777" w:rsidR="001E6954" w:rsidRPr="001E6954" w:rsidRDefault="00E0533E" w:rsidP="004C55D8">
            <w:pPr>
              <w:spacing w:before="40" w:after="40" w:line="240" w:lineRule="auto"/>
              <w:ind w:left="318" w:hanging="7"/>
            </w:pPr>
            <w:r w:rsidRPr="001E6954">
              <w:t>Requirement 7(3)(a)</w:t>
            </w:r>
          </w:p>
        </w:tc>
        <w:tc>
          <w:tcPr>
            <w:tcW w:w="1058" w:type="pct"/>
            <w:shd w:val="clear" w:color="auto" w:fill="auto"/>
          </w:tcPr>
          <w:p w14:paraId="22631DB5" w14:textId="6B47E0F4" w:rsidR="001E6954" w:rsidRPr="001E6954" w:rsidRDefault="00E0533E" w:rsidP="00463EF3">
            <w:pPr>
              <w:spacing w:before="40" w:after="40" w:line="240" w:lineRule="auto"/>
              <w:jc w:val="right"/>
              <w:rPr>
                <w:color w:val="0000FF"/>
              </w:rPr>
            </w:pPr>
            <w:r w:rsidRPr="001E6954">
              <w:rPr>
                <w:bCs/>
                <w:iCs/>
                <w:color w:val="00577D"/>
                <w:szCs w:val="40"/>
              </w:rPr>
              <w:t>Compliant</w:t>
            </w:r>
          </w:p>
        </w:tc>
      </w:tr>
      <w:tr w:rsidR="00256E27" w14:paraId="22631DB9" w14:textId="77777777" w:rsidTr="00EB1D71">
        <w:trPr>
          <w:trHeight w:val="227"/>
        </w:trPr>
        <w:tc>
          <w:tcPr>
            <w:tcW w:w="3942" w:type="pct"/>
            <w:shd w:val="clear" w:color="auto" w:fill="auto"/>
          </w:tcPr>
          <w:p w14:paraId="22631DB7" w14:textId="77777777" w:rsidR="001E6954" w:rsidRPr="001E6954" w:rsidRDefault="00E0533E" w:rsidP="004C55D8">
            <w:pPr>
              <w:spacing w:before="40" w:after="40" w:line="240" w:lineRule="auto"/>
              <w:ind w:left="318" w:hanging="7"/>
            </w:pPr>
            <w:r w:rsidRPr="001E6954">
              <w:t>Requirement 7(3)(b)</w:t>
            </w:r>
          </w:p>
        </w:tc>
        <w:tc>
          <w:tcPr>
            <w:tcW w:w="1058" w:type="pct"/>
            <w:shd w:val="clear" w:color="auto" w:fill="auto"/>
          </w:tcPr>
          <w:p w14:paraId="22631DB8" w14:textId="3F8DCEC0" w:rsidR="001E6954" w:rsidRPr="001E6954" w:rsidRDefault="00B037E6" w:rsidP="00463EF3">
            <w:pPr>
              <w:spacing w:before="40" w:after="40" w:line="240" w:lineRule="auto"/>
              <w:jc w:val="right"/>
              <w:rPr>
                <w:color w:val="0000FF"/>
              </w:rPr>
            </w:pPr>
            <w:bookmarkStart w:id="4" w:name="_Hlk54077655"/>
            <w:r>
              <w:rPr>
                <w:bCs/>
                <w:iCs/>
                <w:color w:val="00577D"/>
                <w:szCs w:val="40"/>
              </w:rPr>
              <w:t>Non-c</w:t>
            </w:r>
            <w:r w:rsidR="00E0533E" w:rsidRPr="001E6954">
              <w:rPr>
                <w:bCs/>
                <w:iCs/>
                <w:color w:val="00577D"/>
                <w:szCs w:val="40"/>
              </w:rPr>
              <w:t>ompliant</w:t>
            </w:r>
            <w:bookmarkEnd w:id="4"/>
          </w:p>
        </w:tc>
      </w:tr>
      <w:bookmarkEnd w:id="3"/>
    </w:tbl>
    <w:p w14:paraId="22631DD5" w14:textId="77777777" w:rsidR="008A22FF" w:rsidRDefault="007B5B7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2631DD6" w14:textId="77777777" w:rsidR="007F5256" w:rsidRPr="00D21DCD" w:rsidRDefault="00E0533E" w:rsidP="00EC5474">
      <w:pPr>
        <w:pStyle w:val="Heading1"/>
      </w:pPr>
      <w:r>
        <w:lastRenderedPageBreak/>
        <w:t>Detailed assessment</w:t>
      </w:r>
    </w:p>
    <w:p w14:paraId="22631DD7" w14:textId="77777777" w:rsidR="001E6954" w:rsidRPr="00D63989" w:rsidRDefault="00E0533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631DD8" w14:textId="77777777" w:rsidR="001E6954" w:rsidRPr="001E6954" w:rsidRDefault="00E0533E" w:rsidP="001E6954">
      <w:pPr>
        <w:rPr>
          <w:color w:val="auto"/>
        </w:rPr>
      </w:pPr>
      <w:r w:rsidRPr="00D63989">
        <w:t>The report also specifies areas in which improvements must be made to ensure the Quality Standards are complied with.</w:t>
      </w:r>
    </w:p>
    <w:p w14:paraId="22631DD9" w14:textId="77777777" w:rsidR="001E6954" w:rsidRPr="00D63989" w:rsidRDefault="00E0533E" w:rsidP="001E6954">
      <w:r w:rsidRPr="00D63989">
        <w:t>The following information has been taken into account in developing this performance report:</w:t>
      </w:r>
    </w:p>
    <w:p w14:paraId="22631DDA" w14:textId="1E3DE60D" w:rsidR="004B33E7" w:rsidRPr="00714759" w:rsidRDefault="00E0533E" w:rsidP="004B33E7">
      <w:pPr>
        <w:pStyle w:val="ListBullet"/>
      </w:pPr>
      <w:r w:rsidRPr="00714759">
        <w:t>the Assessment Team’s report for the Assessment Contact - Site; the Assessment Contact - Site report was informed by a site assessment, observations at the service, review of documents and interviews with staff, consumers/representatives and others</w:t>
      </w:r>
    </w:p>
    <w:p w14:paraId="22631DDB" w14:textId="2BB64C55" w:rsidR="004B33E7" w:rsidRPr="00365DAE" w:rsidRDefault="00E0533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B037E6">
        <w:t xml:space="preserve"> </w:t>
      </w:r>
      <w:r w:rsidR="00714759">
        <w:t>3 August 2020.</w:t>
      </w:r>
    </w:p>
    <w:p w14:paraId="22631DDD" w14:textId="77777777" w:rsidR="008A22FF" w:rsidRDefault="007B5B7C">
      <w:pPr>
        <w:spacing w:after="160" w:line="259" w:lineRule="auto"/>
        <w:rPr>
          <w:rFonts w:cs="Times New Roman"/>
        </w:rPr>
      </w:pPr>
    </w:p>
    <w:p w14:paraId="22631DDE" w14:textId="77777777" w:rsidR="00095CD4" w:rsidRDefault="007B5B7C" w:rsidP="00095CD4">
      <w:pPr>
        <w:sectPr w:rsidR="00095CD4" w:rsidSect="005058B8">
          <w:headerReference w:type="first" r:id="rId18"/>
          <w:pgSz w:w="11906" w:h="16838"/>
          <w:pgMar w:top="1701" w:right="1418" w:bottom="1418" w:left="1418" w:header="709" w:footer="397" w:gutter="0"/>
          <w:cols w:space="708"/>
          <w:docGrid w:linePitch="360"/>
        </w:sectPr>
      </w:pPr>
    </w:p>
    <w:p w14:paraId="22631E1D" w14:textId="77777777" w:rsidR="00934888" w:rsidRPr="00934888" w:rsidRDefault="007B5B7C" w:rsidP="00934888"/>
    <w:p w14:paraId="22631E1E" w14:textId="77777777" w:rsidR="00032B17" w:rsidRDefault="007B5B7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2631E1F" w14:textId="29D0EE70" w:rsidR="00CB3BA9" w:rsidRDefault="00E0533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631EE5" wp14:editId="22631E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964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2631E20" w14:textId="77777777" w:rsidR="007F5256" w:rsidRPr="00FD1B02" w:rsidRDefault="00E0533E" w:rsidP="00032B17">
      <w:pPr>
        <w:pStyle w:val="Heading3"/>
        <w:shd w:val="clear" w:color="auto" w:fill="F2F2F2" w:themeFill="background1" w:themeFillShade="F2"/>
      </w:pPr>
      <w:r w:rsidRPr="00FD1B02">
        <w:t>Consumer outcome:</w:t>
      </w:r>
    </w:p>
    <w:p w14:paraId="22631E21" w14:textId="77777777" w:rsidR="007F5256" w:rsidRDefault="00E0533E" w:rsidP="00912DE6">
      <w:pPr>
        <w:numPr>
          <w:ilvl w:val="0"/>
          <w:numId w:val="3"/>
        </w:numPr>
        <w:shd w:val="clear" w:color="auto" w:fill="F2F2F2" w:themeFill="background1" w:themeFillShade="F2"/>
      </w:pPr>
      <w:r>
        <w:t>I get personal care, clinical care, or both personal care and clinical care, that is safe and right for me.</w:t>
      </w:r>
    </w:p>
    <w:p w14:paraId="22631E22" w14:textId="77777777" w:rsidR="007F5256" w:rsidRDefault="00E0533E" w:rsidP="00032B17">
      <w:pPr>
        <w:pStyle w:val="Heading3"/>
        <w:shd w:val="clear" w:color="auto" w:fill="F2F2F2" w:themeFill="background1" w:themeFillShade="F2"/>
      </w:pPr>
      <w:r>
        <w:t>Organisation statement:</w:t>
      </w:r>
    </w:p>
    <w:p w14:paraId="22631E23" w14:textId="77777777" w:rsidR="007F5256" w:rsidRDefault="00E0533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631E24" w14:textId="77777777" w:rsidR="007F5256" w:rsidRDefault="00E0533E" w:rsidP="00427817">
      <w:pPr>
        <w:pStyle w:val="Heading2"/>
      </w:pPr>
      <w:r>
        <w:t>Assessment of Standard 3</w:t>
      </w:r>
    </w:p>
    <w:p w14:paraId="399073ED" w14:textId="77777777" w:rsidR="00E0533E" w:rsidRPr="00E0533E" w:rsidRDefault="005D33D6" w:rsidP="00154403">
      <w:pPr>
        <w:rPr>
          <w:rFonts w:eastAsiaTheme="minorHAnsi"/>
          <w:color w:val="auto"/>
        </w:rPr>
      </w:pPr>
      <w:r w:rsidRPr="00E0533E">
        <w:rPr>
          <w:rFonts w:eastAsiaTheme="minorHAnsi"/>
          <w:color w:val="auto"/>
        </w:rPr>
        <w:t xml:space="preserve">The Assessment Team assessed Requirements </w:t>
      </w:r>
      <w:r w:rsidR="00E0533E" w:rsidRPr="00E0533E">
        <w:rPr>
          <w:rFonts w:eastAsiaTheme="minorHAnsi"/>
          <w:color w:val="auto"/>
        </w:rPr>
        <w:t>(3)(a) and (b) as part of this assessment contact. No other Requirements in this Standard were assessed.</w:t>
      </w:r>
    </w:p>
    <w:p w14:paraId="1AF7CAE6" w14:textId="187DA4B8" w:rsidR="00E0533E" w:rsidRPr="00E0533E" w:rsidRDefault="00C6340A" w:rsidP="00154403">
      <w:pPr>
        <w:rPr>
          <w:rFonts w:eastAsiaTheme="minorHAnsi"/>
          <w:color w:val="auto"/>
        </w:rPr>
      </w:pPr>
      <w:r w:rsidRPr="00C6340A">
        <w:rPr>
          <w:rFonts w:eastAsiaTheme="minorHAnsi"/>
          <w:color w:val="auto"/>
        </w:rPr>
        <w:t xml:space="preserve">The Assessment Team have assessed both Requirements and recommended them as met. </w:t>
      </w:r>
      <w:r w:rsidR="00E0533E" w:rsidRPr="00E0533E">
        <w:rPr>
          <w:rFonts w:eastAsiaTheme="minorHAnsi"/>
          <w:color w:val="auto"/>
        </w:rPr>
        <w:t>Based on the Assessment Team’s report I find the service compliant with these Requirements. The Approved Provider’s response to the assessment contact report made no reference to this Standard. I have presented the reasons for my decisions under the specific Requirements below.</w:t>
      </w:r>
    </w:p>
    <w:p w14:paraId="22631E27" w14:textId="7C284963" w:rsidR="00301877" w:rsidRDefault="00E0533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631E28" w14:textId="54AF4D4A" w:rsidR="00853601" w:rsidRPr="00853601" w:rsidRDefault="00E0533E" w:rsidP="00853601">
      <w:pPr>
        <w:pStyle w:val="Heading3"/>
      </w:pPr>
      <w:r w:rsidRPr="00853601">
        <w:t>Requirement 3(3)(a)</w:t>
      </w:r>
      <w:r>
        <w:tab/>
        <w:t>Compliant</w:t>
      </w:r>
    </w:p>
    <w:p w14:paraId="22631E29" w14:textId="77777777" w:rsidR="00853601" w:rsidRPr="004A3816" w:rsidRDefault="00E0533E" w:rsidP="00853601">
      <w:pPr>
        <w:rPr>
          <w:i/>
        </w:rPr>
      </w:pPr>
      <w:r w:rsidRPr="004A3816">
        <w:rPr>
          <w:i/>
        </w:rPr>
        <w:t>Each consumer gets safe and effective personal care, clinical care, or both personal care and clinical care, that:</w:t>
      </w:r>
    </w:p>
    <w:p w14:paraId="22631E2A" w14:textId="77777777" w:rsidR="00853601" w:rsidRPr="004A3816" w:rsidRDefault="00E0533E" w:rsidP="00853601">
      <w:pPr>
        <w:numPr>
          <w:ilvl w:val="0"/>
          <w:numId w:val="24"/>
        </w:numPr>
        <w:tabs>
          <w:tab w:val="right" w:pos="9026"/>
        </w:tabs>
        <w:spacing w:before="0" w:after="0"/>
        <w:ind w:left="567" w:hanging="425"/>
        <w:outlineLvl w:val="4"/>
        <w:rPr>
          <w:i/>
        </w:rPr>
      </w:pPr>
      <w:r w:rsidRPr="004A3816">
        <w:rPr>
          <w:i/>
        </w:rPr>
        <w:t>is best practice; and</w:t>
      </w:r>
    </w:p>
    <w:p w14:paraId="22631E2B" w14:textId="77777777" w:rsidR="00853601" w:rsidRPr="004A3816" w:rsidRDefault="00E0533E" w:rsidP="00853601">
      <w:pPr>
        <w:numPr>
          <w:ilvl w:val="0"/>
          <w:numId w:val="24"/>
        </w:numPr>
        <w:tabs>
          <w:tab w:val="right" w:pos="9026"/>
        </w:tabs>
        <w:spacing w:before="0" w:after="0"/>
        <w:ind w:left="567" w:hanging="425"/>
        <w:outlineLvl w:val="4"/>
        <w:rPr>
          <w:i/>
        </w:rPr>
      </w:pPr>
      <w:r w:rsidRPr="004A3816">
        <w:rPr>
          <w:i/>
        </w:rPr>
        <w:t>is tailored to their needs; and</w:t>
      </w:r>
    </w:p>
    <w:p w14:paraId="22631E2C" w14:textId="77777777" w:rsidR="00853601" w:rsidRPr="004A3816" w:rsidRDefault="00E0533E" w:rsidP="00853601">
      <w:pPr>
        <w:numPr>
          <w:ilvl w:val="0"/>
          <w:numId w:val="24"/>
        </w:numPr>
        <w:tabs>
          <w:tab w:val="right" w:pos="9026"/>
        </w:tabs>
        <w:spacing w:before="0" w:after="0"/>
        <w:ind w:left="567" w:hanging="425"/>
        <w:outlineLvl w:val="4"/>
        <w:rPr>
          <w:i/>
        </w:rPr>
      </w:pPr>
      <w:r w:rsidRPr="004A3816">
        <w:rPr>
          <w:i/>
        </w:rPr>
        <w:t>optimises their health and well-being.</w:t>
      </w:r>
    </w:p>
    <w:p w14:paraId="2986E7E2" w14:textId="6DE0376B" w:rsidR="00E0533E" w:rsidRPr="00312332" w:rsidRDefault="00E0533E" w:rsidP="006E60A7">
      <w:r>
        <w:rPr>
          <w:color w:val="auto"/>
        </w:rPr>
        <w:t xml:space="preserve">During interviews with the Assessment Team the majority of consumers and representatives </w:t>
      </w:r>
      <w:r w:rsidRPr="00312332">
        <w:t xml:space="preserve">confirmed they get the care they </w:t>
      </w:r>
      <w:r w:rsidR="00B77D97" w:rsidRPr="00312332">
        <w:t>need,</w:t>
      </w:r>
      <w:r w:rsidRPr="00312332">
        <w:t xml:space="preserve"> and it is tailored to their needs, including wound </w:t>
      </w:r>
      <w:r>
        <w:t>and pressure area</w:t>
      </w:r>
      <w:r w:rsidRPr="00312332">
        <w:t xml:space="preserve"> care, assistance with showering, personal hygiene and dressing. </w:t>
      </w:r>
    </w:p>
    <w:p w14:paraId="6A949033" w14:textId="08428D07" w:rsidR="00576F80" w:rsidRPr="003A3A46" w:rsidRDefault="00576F80" w:rsidP="00576F80">
      <w:pPr>
        <w:rPr>
          <w:rFonts w:eastAsia="Calibri"/>
          <w:color w:val="auto"/>
          <w:lang w:eastAsia="en-US"/>
        </w:rPr>
      </w:pPr>
      <w:r>
        <w:rPr>
          <w:color w:val="auto"/>
        </w:rPr>
        <w:lastRenderedPageBreak/>
        <w:t xml:space="preserve">The Assessment Team reviewed the organisation’s policies and procedures relating to clinical and personal care, inclusive of information about </w:t>
      </w:r>
      <w:r w:rsidRPr="003A3A46">
        <w:rPr>
          <w:rFonts w:eastAsia="Calibri"/>
          <w:color w:val="auto"/>
          <w:lang w:eastAsia="en-US"/>
        </w:rPr>
        <w:t>best practice</w:t>
      </w:r>
      <w:r>
        <w:rPr>
          <w:rFonts w:eastAsia="Calibri"/>
          <w:color w:val="auto"/>
          <w:lang w:eastAsia="en-US"/>
        </w:rPr>
        <w:t>, which are regularly reviewed and updated as required.</w:t>
      </w:r>
    </w:p>
    <w:p w14:paraId="4695596D" w14:textId="477D141A" w:rsidR="00576F80" w:rsidRDefault="00576F80" w:rsidP="00853601">
      <w:r>
        <w:t>The Assessment Team reviewed consumer care records noting assessments, care plans and progress notes reflected individualised care that is safe, effective and tailored to consumers’ specific needs and preferences.</w:t>
      </w:r>
      <w:r w:rsidR="0059610C">
        <w:t xml:space="preserve"> Records reviewed include those relating to management of unplanned weight loss, wound care, pressure area prevention and falls management. Incident reports demonstrate </w:t>
      </w:r>
      <w:r w:rsidR="0059610C" w:rsidRPr="4B9040E6">
        <w:rPr>
          <w:rFonts w:eastAsia="Calibri"/>
          <w:color w:val="auto"/>
          <w:lang w:eastAsia="en-US"/>
        </w:rPr>
        <w:t xml:space="preserve">individual incidents </w:t>
      </w:r>
      <w:r w:rsidR="0059610C">
        <w:rPr>
          <w:rFonts w:eastAsia="Calibri"/>
          <w:color w:val="auto"/>
          <w:lang w:eastAsia="en-US"/>
        </w:rPr>
        <w:t>are analysed and followed up</w:t>
      </w:r>
      <w:r w:rsidR="0059610C" w:rsidRPr="4B9040E6">
        <w:rPr>
          <w:rFonts w:eastAsia="Calibri"/>
          <w:color w:val="auto"/>
          <w:lang w:eastAsia="en-US"/>
        </w:rPr>
        <w:t xml:space="preserve"> by registered nurses and the </w:t>
      </w:r>
      <w:r w:rsidR="00175E4E">
        <w:rPr>
          <w:rFonts w:eastAsia="Calibri"/>
          <w:color w:val="auto"/>
          <w:lang w:eastAsia="en-US"/>
        </w:rPr>
        <w:t>clinical nurse manager.</w:t>
      </w:r>
    </w:p>
    <w:p w14:paraId="20BDAA9F" w14:textId="426DB8C2" w:rsidR="0059610C" w:rsidRPr="00A34799" w:rsidRDefault="00576F80" w:rsidP="0059610C">
      <w:pPr>
        <w:rPr>
          <w:rFonts w:eastAsia="Calibri"/>
          <w:color w:val="auto"/>
          <w:lang w:eastAsia="en-US"/>
        </w:rPr>
      </w:pPr>
      <w:r>
        <w:rPr>
          <w:color w:val="auto"/>
        </w:rPr>
        <w:t xml:space="preserve">During interviews with the Assessment Team </w:t>
      </w:r>
      <w:r>
        <w:t xml:space="preserve">staff demonstrated knowledge of </w:t>
      </w:r>
      <w:r w:rsidR="0059610C">
        <w:t xml:space="preserve">consumers’ </w:t>
      </w:r>
      <w:r>
        <w:t>individual care needs and preferences.</w:t>
      </w:r>
      <w:r w:rsidR="0059610C">
        <w:t xml:space="preserve"> </w:t>
      </w:r>
      <w:r w:rsidR="0059610C" w:rsidRPr="00787F13">
        <w:t>Staff also identified high prevalence risks for individual consumers and strategies they use to minimise these risks.</w:t>
      </w:r>
      <w:r w:rsidR="0059610C">
        <w:t xml:space="preserve"> Management said information about c</w:t>
      </w:r>
      <w:r w:rsidR="0059610C" w:rsidRPr="4B9040E6">
        <w:rPr>
          <w:rFonts w:eastAsia="Calibri"/>
          <w:color w:val="auto"/>
          <w:lang w:eastAsia="en-US"/>
        </w:rPr>
        <w:t xml:space="preserve">linical incidents </w:t>
      </w:r>
      <w:r w:rsidR="0059610C">
        <w:rPr>
          <w:rFonts w:eastAsia="Calibri"/>
          <w:color w:val="auto"/>
          <w:lang w:eastAsia="en-US"/>
        </w:rPr>
        <w:t>is</w:t>
      </w:r>
      <w:r w:rsidR="0059610C" w:rsidRPr="4B9040E6">
        <w:rPr>
          <w:rFonts w:eastAsia="Calibri"/>
          <w:color w:val="auto"/>
          <w:lang w:eastAsia="en-US"/>
        </w:rPr>
        <w:t xml:space="preserve"> </w:t>
      </w:r>
      <w:r w:rsidR="0059610C">
        <w:rPr>
          <w:rFonts w:eastAsia="Calibri"/>
          <w:color w:val="auto"/>
          <w:lang w:eastAsia="en-US"/>
        </w:rPr>
        <w:t xml:space="preserve">collected </w:t>
      </w:r>
      <w:r w:rsidR="0059610C" w:rsidRPr="4B9040E6">
        <w:rPr>
          <w:rFonts w:eastAsia="Calibri"/>
          <w:color w:val="auto"/>
          <w:lang w:eastAsia="en-US"/>
        </w:rPr>
        <w:t xml:space="preserve">through incident reports </w:t>
      </w:r>
      <w:r w:rsidR="0059610C">
        <w:rPr>
          <w:rFonts w:eastAsia="Calibri"/>
          <w:color w:val="auto"/>
          <w:lang w:eastAsia="en-US"/>
        </w:rPr>
        <w:t>which are</w:t>
      </w:r>
      <w:r w:rsidR="0059610C" w:rsidRPr="4B9040E6">
        <w:rPr>
          <w:rFonts w:eastAsia="Calibri"/>
          <w:color w:val="auto"/>
          <w:lang w:eastAsia="en-US"/>
        </w:rPr>
        <w:t xml:space="preserve"> collated, summarised and evaluated on a regular basis to identify trends and opportunities for improvement.</w:t>
      </w:r>
    </w:p>
    <w:p w14:paraId="426D340A" w14:textId="1F35A0C0" w:rsidR="00576F80" w:rsidRDefault="00AA0F54" w:rsidP="00576F80">
      <w:pPr>
        <w:pStyle w:val="ListBullet"/>
        <w:numPr>
          <w:ilvl w:val="0"/>
          <w:numId w:val="0"/>
        </w:numPr>
        <w:tabs>
          <w:tab w:val="right" w:pos="9026"/>
        </w:tabs>
      </w:pPr>
      <w:r>
        <w:t>For the reasons detailed above I find the Bethanie Group Incorporated, in relation to Bethanie Waters, is Compliant in relation to Standard 3 Requirement (3)(a).</w:t>
      </w:r>
    </w:p>
    <w:p w14:paraId="22631E2F" w14:textId="638832B6" w:rsidR="00853601" w:rsidRPr="00853601" w:rsidRDefault="00E0533E" w:rsidP="00853601">
      <w:pPr>
        <w:pStyle w:val="Heading3"/>
      </w:pPr>
      <w:r w:rsidRPr="00853601">
        <w:t>Requirement 3(3)(b)</w:t>
      </w:r>
      <w:r>
        <w:tab/>
        <w:t>Compliant</w:t>
      </w:r>
    </w:p>
    <w:p w14:paraId="22631E30" w14:textId="77777777" w:rsidR="00853601" w:rsidRPr="004A3816" w:rsidRDefault="00E0533E" w:rsidP="00853601">
      <w:pPr>
        <w:rPr>
          <w:i/>
        </w:rPr>
      </w:pPr>
      <w:r w:rsidRPr="004A3816">
        <w:rPr>
          <w:i/>
          <w:szCs w:val="22"/>
        </w:rPr>
        <w:t>Effective management of high impact or high prevalence risks associated with the care of each consumer.</w:t>
      </w:r>
    </w:p>
    <w:p w14:paraId="2FB15B21" w14:textId="7E6E43C4" w:rsidR="00AA0F54" w:rsidRDefault="00AA0F54" w:rsidP="00AA0F54">
      <w:pPr>
        <w:rPr>
          <w:rFonts w:eastAsia="Calibri"/>
          <w:lang w:eastAsia="en-US"/>
        </w:rPr>
      </w:pPr>
      <w:r>
        <w:rPr>
          <w:color w:val="auto"/>
        </w:rPr>
        <w:t xml:space="preserve">During interviews with the Assessment Team consumers and representatives reported they consider the service effectively manages high impact or high prevalence risks associated with their care, </w:t>
      </w:r>
      <w:r>
        <w:rPr>
          <w:rFonts w:eastAsia="Calibri"/>
          <w:lang w:eastAsia="en-US"/>
        </w:rPr>
        <w:t>for example:</w:t>
      </w:r>
    </w:p>
    <w:p w14:paraId="381D88BD" w14:textId="77777777" w:rsidR="006E60A7" w:rsidRDefault="006E60A7" w:rsidP="006E60A7">
      <w:pPr>
        <w:pStyle w:val="ListBullet"/>
      </w:pPr>
      <w:r>
        <w:t>R</w:t>
      </w:r>
      <w:r w:rsidRPr="003E1C28">
        <w:t xml:space="preserve">epresentatives advised when incidents happen such as falls or </w:t>
      </w:r>
      <w:r>
        <w:t>pressure injuries,</w:t>
      </w:r>
      <w:r w:rsidRPr="003E1C28">
        <w:t xml:space="preserve"> the </w:t>
      </w:r>
      <w:r>
        <w:t>service</w:t>
      </w:r>
      <w:r w:rsidRPr="003E1C28">
        <w:t xml:space="preserve"> informs them of the incidents, and reviews care for the consumer to reduce the likelihood of similar incidents occurring in the future. </w:t>
      </w:r>
    </w:p>
    <w:p w14:paraId="672ABC9F" w14:textId="28113B52" w:rsidR="00AA0F54" w:rsidRPr="006E60A7" w:rsidRDefault="006E60A7" w:rsidP="006E60A7">
      <w:pPr>
        <w:pStyle w:val="ListBullet"/>
      </w:pPr>
      <w:r w:rsidRPr="006E60A7">
        <w:t>Consumers and representatives reported they get input from allied health professionals to prevent and manage risks to their well-being.</w:t>
      </w:r>
    </w:p>
    <w:p w14:paraId="691DF0B7" w14:textId="2393FD13" w:rsidR="006E60A7" w:rsidRDefault="006E60A7" w:rsidP="00AA0F54">
      <w:pPr>
        <w:rPr>
          <w:color w:val="auto"/>
        </w:rPr>
      </w:pPr>
      <w:r>
        <w:rPr>
          <w:color w:val="auto"/>
        </w:rPr>
        <w:t>The Assessment Team reviewed consumers’ care records</w:t>
      </w:r>
      <w:r w:rsidR="00C6340A">
        <w:rPr>
          <w:color w:val="auto"/>
        </w:rPr>
        <w:t>. C</w:t>
      </w:r>
      <w:r>
        <w:rPr>
          <w:color w:val="auto"/>
        </w:rPr>
        <w:t>are planning documentation described key risks to consumers</w:t>
      </w:r>
      <w:r w:rsidR="00C6340A">
        <w:rPr>
          <w:color w:val="auto"/>
        </w:rPr>
        <w:t xml:space="preserve"> and associated relevant </w:t>
      </w:r>
      <w:r>
        <w:rPr>
          <w:color w:val="auto"/>
        </w:rPr>
        <w:t>management strategies relat</w:t>
      </w:r>
      <w:r w:rsidR="00C6340A">
        <w:rPr>
          <w:color w:val="auto"/>
        </w:rPr>
        <w:t>ing</w:t>
      </w:r>
      <w:r>
        <w:rPr>
          <w:color w:val="auto"/>
        </w:rPr>
        <w:t xml:space="preserve"> to falls risk, pressure injury risk and weight loss.</w:t>
      </w:r>
    </w:p>
    <w:p w14:paraId="2135CEFE" w14:textId="48836BF1" w:rsidR="003D4F73" w:rsidRPr="006575B2" w:rsidRDefault="006E60A7" w:rsidP="003D4F73">
      <w:pPr>
        <w:rPr>
          <w:rFonts w:eastAsia="Calibri"/>
          <w:color w:val="auto"/>
          <w:lang w:eastAsia="en-US"/>
        </w:rPr>
      </w:pPr>
      <w:r w:rsidRPr="006E60A7">
        <w:rPr>
          <w:color w:val="auto"/>
        </w:rPr>
        <w:t>During interviews with the Assessment Team c</w:t>
      </w:r>
      <w:r w:rsidRPr="006E60A7">
        <w:rPr>
          <w:rFonts w:eastAsia="Calibri"/>
          <w:color w:val="auto"/>
          <w:lang w:eastAsia="en-US"/>
        </w:rPr>
        <w:t xml:space="preserve">linical and care staff demonstrated knowledge of high prevalence risks associated with individual consumers’ care and described strategies to minimise identified risks as outlined in the sampled </w:t>
      </w:r>
      <w:r w:rsidRPr="006E60A7">
        <w:rPr>
          <w:rFonts w:eastAsia="Calibri"/>
          <w:color w:val="auto"/>
          <w:lang w:eastAsia="en-US"/>
        </w:rPr>
        <w:lastRenderedPageBreak/>
        <w:t>consumers’ care plans. A</w:t>
      </w:r>
      <w:r>
        <w:rPr>
          <w:rFonts w:eastAsia="Calibri"/>
          <w:color w:val="auto"/>
          <w:lang w:eastAsia="en-US"/>
        </w:rPr>
        <w:t xml:space="preserve"> registered nurse </w:t>
      </w:r>
      <w:r w:rsidRPr="006E60A7">
        <w:rPr>
          <w:rFonts w:eastAsia="Calibri"/>
          <w:color w:val="auto"/>
          <w:lang w:eastAsia="en-US"/>
        </w:rPr>
        <w:t>describe</w:t>
      </w:r>
      <w:r>
        <w:rPr>
          <w:rFonts w:eastAsia="Calibri"/>
          <w:color w:val="auto"/>
          <w:lang w:eastAsia="en-US"/>
        </w:rPr>
        <w:t>d</w:t>
      </w:r>
      <w:r w:rsidRPr="006E60A7">
        <w:rPr>
          <w:rFonts w:eastAsia="Calibri"/>
          <w:color w:val="auto"/>
          <w:lang w:eastAsia="en-US"/>
        </w:rPr>
        <w:t xml:space="preserve"> the main high impact and high prevalence risk</w:t>
      </w:r>
      <w:r>
        <w:rPr>
          <w:rFonts w:eastAsia="Calibri"/>
          <w:color w:val="auto"/>
          <w:lang w:eastAsia="en-US"/>
        </w:rPr>
        <w:t>s</w:t>
      </w:r>
      <w:r w:rsidRPr="006E60A7">
        <w:rPr>
          <w:rFonts w:eastAsia="Calibri"/>
          <w:color w:val="auto"/>
          <w:lang w:eastAsia="en-US"/>
        </w:rPr>
        <w:t xml:space="preserve"> across the service (falls, restraints, skin and pain management). The </w:t>
      </w:r>
      <w:r>
        <w:rPr>
          <w:rFonts w:eastAsia="Calibri"/>
          <w:color w:val="auto"/>
          <w:lang w:eastAsia="en-US"/>
        </w:rPr>
        <w:t>c</w:t>
      </w:r>
      <w:r w:rsidRPr="006E60A7">
        <w:rPr>
          <w:rFonts w:eastAsia="Calibri"/>
          <w:color w:val="auto"/>
          <w:lang w:eastAsia="en-US"/>
        </w:rPr>
        <w:t xml:space="preserve">linical </w:t>
      </w:r>
      <w:r>
        <w:rPr>
          <w:rFonts w:eastAsia="Calibri"/>
          <w:color w:val="auto"/>
          <w:lang w:eastAsia="en-US"/>
        </w:rPr>
        <w:t>n</w:t>
      </w:r>
      <w:r w:rsidRPr="006E60A7">
        <w:rPr>
          <w:rFonts w:eastAsia="Calibri"/>
          <w:color w:val="auto"/>
          <w:lang w:eastAsia="en-US"/>
        </w:rPr>
        <w:t xml:space="preserve">urse </w:t>
      </w:r>
      <w:r>
        <w:rPr>
          <w:rFonts w:eastAsia="Calibri"/>
          <w:color w:val="auto"/>
          <w:lang w:eastAsia="en-US"/>
        </w:rPr>
        <w:t>m</w:t>
      </w:r>
      <w:r w:rsidRPr="006E60A7">
        <w:rPr>
          <w:rFonts w:eastAsia="Calibri"/>
          <w:color w:val="auto"/>
          <w:lang w:eastAsia="en-US"/>
        </w:rPr>
        <w:t>anager describe</w:t>
      </w:r>
      <w:r>
        <w:rPr>
          <w:rFonts w:eastAsia="Calibri"/>
          <w:color w:val="auto"/>
          <w:lang w:eastAsia="en-US"/>
        </w:rPr>
        <w:t>d</w:t>
      </w:r>
      <w:r w:rsidRPr="006E60A7">
        <w:rPr>
          <w:rFonts w:eastAsia="Calibri"/>
          <w:color w:val="auto"/>
          <w:lang w:eastAsia="en-US"/>
        </w:rPr>
        <w:t xml:space="preserve"> how the service categorised and tracked incidents and how these were reviewed, and adjustments made to practice</w:t>
      </w:r>
      <w:r>
        <w:rPr>
          <w:rFonts w:eastAsia="Calibri"/>
          <w:color w:val="auto"/>
          <w:lang w:eastAsia="en-US"/>
        </w:rPr>
        <w:t xml:space="preserve"> </w:t>
      </w:r>
      <w:r w:rsidR="003D4F73">
        <w:rPr>
          <w:rFonts w:eastAsia="Calibri"/>
          <w:color w:val="auto"/>
          <w:lang w:eastAsia="en-US"/>
        </w:rPr>
        <w:t>minimising</w:t>
      </w:r>
      <w:r>
        <w:rPr>
          <w:rFonts w:eastAsia="Calibri"/>
          <w:color w:val="auto"/>
          <w:lang w:eastAsia="en-US"/>
        </w:rPr>
        <w:t xml:space="preserve"> the risk of future harm</w:t>
      </w:r>
      <w:r w:rsidRPr="006E60A7">
        <w:rPr>
          <w:rFonts w:eastAsia="Calibri"/>
          <w:color w:val="auto"/>
          <w:lang w:eastAsia="en-US"/>
        </w:rPr>
        <w:t>.</w:t>
      </w:r>
      <w:r>
        <w:rPr>
          <w:rFonts w:eastAsia="Calibri"/>
          <w:color w:val="auto"/>
          <w:lang w:eastAsia="en-US"/>
        </w:rPr>
        <w:t xml:space="preserve"> The clinical nurse manager </w:t>
      </w:r>
      <w:r w:rsidR="003D4F73">
        <w:rPr>
          <w:rFonts w:eastAsia="Calibri"/>
          <w:color w:val="auto"/>
          <w:lang w:eastAsia="en-US"/>
        </w:rPr>
        <w:t>said</w:t>
      </w:r>
      <w:r>
        <w:rPr>
          <w:rFonts w:eastAsia="Calibri"/>
          <w:color w:val="auto"/>
          <w:lang w:eastAsia="en-US"/>
        </w:rPr>
        <w:t xml:space="preserve"> the c</w:t>
      </w:r>
      <w:r w:rsidRPr="00B27A9F">
        <w:rPr>
          <w:rFonts w:eastAsia="Calibri"/>
          <w:color w:val="auto"/>
          <w:lang w:eastAsia="en-US"/>
        </w:rPr>
        <w:t xml:space="preserve">linical </w:t>
      </w:r>
      <w:r>
        <w:rPr>
          <w:rFonts w:eastAsia="Calibri"/>
          <w:color w:val="auto"/>
          <w:lang w:eastAsia="en-US"/>
        </w:rPr>
        <w:t>n</w:t>
      </w:r>
      <w:r w:rsidRPr="00B27A9F">
        <w:rPr>
          <w:rFonts w:eastAsia="Calibri"/>
          <w:color w:val="auto"/>
          <w:lang w:eastAsia="en-US"/>
        </w:rPr>
        <w:t xml:space="preserve">urse </w:t>
      </w:r>
      <w:r>
        <w:rPr>
          <w:rFonts w:eastAsia="Calibri"/>
          <w:color w:val="auto"/>
          <w:lang w:eastAsia="en-US"/>
        </w:rPr>
        <w:t>s</w:t>
      </w:r>
      <w:r w:rsidRPr="00B27A9F">
        <w:rPr>
          <w:rFonts w:eastAsia="Calibri"/>
          <w:color w:val="auto"/>
          <w:lang w:eastAsia="en-US"/>
        </w:rPr>
        <w:t>pecialist reviews all new pressu</w:t>
      </w:r>
      <w:r w:rsidRPr="00951464">
        <w:rPr>
          <w:rFonts w:eastAsia="Calibri"/>
          <w:color w:val="auto"/>
          <w:lang w:eastAsia="en-US"/>
        </w:rPr>
        <w:t xml:space="preserve">re injuries </w:t>
      </w:r>
      <w:r>
        <w:rPr>
          <w:rFonts w:eastAsia="Calibri"/>
          <w:color w:val="auto"/>
          <w:lang w:eastAsia="en-US"/>
        </w:rPr>
        <w:t>and assists with wound staging</w:t>
      </w:r>
      <w:r w:rsidR="003D4F73">
        <w:rPr>
          <w:rFonts w:eastAsia="Calibri"/>
          <w:color w:val="auto"/>
          <w:lang w:eastAsia="en-US"/>
        </w:rPr>
        <w:t>, and t</w:t>
      </w:r>
      <w:r>
        <w:rPr>
          <w:rFonts w:eastAsia="Calibri"/>
          <w:color w:val="auto"/>
          <w:lang w:eastAsia="en-US"/>
        </w:rPr>
        <w:t>hey monitor all wounds and referrals are made to the general practitioner and/or the Residential Care Line</w:t>
      </w:r>
      <w:r w:rsidR="003D4F73">
        <w:rPr>
          <w:rFonts w:eastAsia="Calibri"/>
          <w:color w:val="auto"/>
          <w:lang w:eastAsia="en-US"/>
        </w:rPr>
        <w:t xml:space="preserve"> </w:t>
      </w:r>
      <w:r>
        <w:rPr>
          <w:rFonts w:eastAsia="Calibri"/>
          <w:color w:val="auto"/>
          <w:lang w:eastAsia="en-US"/>
        </w:rPr>
        <w:t xml:space="preserve">if a wound </w:t>
      </w:r>
      <w:r w:rsidR="003D4F73">
        <w:rPr>
          <w:rFonts w:eastAsia="Calibri"/>
          <w:color w:val="auto"/>
          <w:lang w:eastAsia="en-US"/>
        </w:rPr>
        <w:t xml:space="preserve">does not </w:t>
      </w:r>
      <w:r>
        <w:rPr>
          <w:rFonts w:eastAsia="Calibri"/>
          <w:color w:val="auto"/>
          <w:lang w:eastAsia="en-US"/>
        </w:rPr>
        <w:t>heal within four weeks.</w:t>
      </w:r>
      <w:r w:rsidR="003D4F73">
        <w:rPr>
          <w:rFonts w:eastAsia="Calibri"/>
          <w:color w:val="auto"/>
          <w:lang w:eastAsia="en-US"/>
        </w:rPr>
        <w:t xml:space="preserve"> Clinical staff reported c</w:t>
      </w:r>
      <w:r w:rsidR="003D4F73" w:rsidRPr="006575B2">
        <w:rPr>
          <w:rFonts w:eastAsia="Calibri"/>
          <w:color w:val="auto"/>
          <w:lang w:eastAsia="en-US"/>
        </w:rPr>
        <w:t xml:space="preserve">onsumers’ weights are monitored by </w:t>
      </w:r>
      <w:r w:rsidR="003D4F73">
        <w:rPr>
          <w:rFonts w:eastAsia="Calibri"/>
          <w:color w:val="auto"/>
          <w:lang w:eastAsia="en-US"/>
        </w:rPr>
        <w:t xml:space="preserve">registered nurses </w:t>
      </w:r>
      <w:r w:rsidR="003D4F73" w:rsidRPr="006575B2">
        <w:rPr>
          <w:rFonts w:eastAsia="Calibri"/>
          <w:color w:val="auto"/>
          <w:lang w:eastAsia="en-US"/>
        </w:rPr>
        <w:t>monthly, and unexplained significant weight loss over two months, or a gradual weight loss</w:t>
      </w:r>
      <w:r w:rsidR="003D4F73">
        <w:rPr>
          <w:rFonts w:eastAsia="Calibri"/>
          <w:color w:val="auto"/>
          <w:lang w:eastAsia="en-US"/>
        </w:rPr>
        <w:t>,</w:t>
      </w:r>
      <w:r w:rsidR="003D4F73" w:rsidRPr="006575B2">
        <w:rPr>
          <w:rFonts w:eastAsia="Calibri"/>
          <w:color w:val="auto"/>
          <w:lang w:eastAsia="en-US"/>
        </w:rPr>
        <w:t xml:space="preserve"> is actioned according to the organisation’s policies and procedures</w:t>
      </w:r>
      <w:r w:rsidR="003D4F73">
        <w:rPr>
          <w:rFonts w:eastAsia="Calibri"/>
          <w:color w:val="auto"/>
          <w:lang w:eastAsia="en-US"/>
        </w:rPr>
        <w:t xml:space="preserve">. </w:t>
      </w:r>
      <w:r w:rsidR="003D4F73" w:rsidRPr="00534338">
        <w:rPr>
          <w:rFonts w:eastAsia="Calibri"/>
          <w:color w:val="auto"/>
          <w:lang w:eastAsia="en-US"/>
        </w:rPr>
        <w:t>Consumers who lose weight are ordered nutritional replacements and referred to the dietician if weight loss continues.</w:t>
      </w:r>
    </w:p>
    <w:p w14:paraId="0C2A9B94" w14:textId="4EE7D711" w:rsidR="003D4F73" w:rsidRDefault="003D4F73" w:rsidP="003D4F73">
      <w:pPr>
        <w:pStyle w:val="ListBullet"/>
        <w:numPr>
          <w:ilvl w:val="0"/>
          <w:numId w:val="0"/>
        </w:numPr>
        <w:tabs>
          <w:tab w:val="right" w:pos="9026"/>
        </w:tabs>
      </w:pPr>
      <w:r>
        <w:t>For the reasons detailed above I find the Bethanie Group Incorporated, in relation to Bethanie Waters, is Compliant in relation to Standard 3 Requirement (3)(</w:t>
      </w:r>
      <w:r w:rsidR="00175E4E">
        <w:t>b</w:t>
      </w:r>
      <w:r>
        <w:t>).</w:t>
      </w:r>
    </w:p>
    <w:p w14:paraId="22631E44" w14:textId="77777777" w:rsidR="00853601" w:rsidRDefault="007B5B7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2631E7C" w14:textId="77777777" w:rsidR="00314FF7" w:rsidRPr="00314FF7" w:rsidRDefault="007B5B7C" w:rsidP="00314FF7"/>
    <w:p w14:paraId="22631E7D" w14:textId="77777777" w:rsidR="009C6F30" w:rsidRDefault="007B5B7C"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2631E7E" w14:textId="48612ECB" w:rsidR="00CB3BA9" w:rsidRDefault="00E0533E"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631EEB" wp14:editId="22631E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01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2631E7F" w14:textId="77777777" w:rsidR="007F5256" w:rsidRPr="00FD1B02" w:rsidRDefault="00E0533E" w:rsidP="009C6F30">
      <w:pPr>
        <w:pStyle w:val="Heading3"/>
        <w:shd w:val="clear" w:color="auto" w:fill="F2F2F2" w:themeFill="background1" w:themeFillShade="F2"/>
      </w:pPr>
      <w:r w:rsidRPr="00FD1B02">
        <w:t>Consumer outcome:</w:t>
      </w:r>
    </w:p>
    <w:p w14:paraId="22631E80" w14:textId="77777777" w:rsidR="007F5256" w:rsidRDefault="00E0533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631E81" w14:textId="77777777" w:rsidR="007F5256" w:rsidRDefault="00E0533E" w:rsidP="009C6F30">
      <w:pPr>
        <w:pStyle w:val="Heading3"/>
        <w:shd w:val="clear" w:color="auto" w:fill="F2F2F2" w:themeFill="background1" w:themeFillShade="F2"/>
      </w:pPr>
      <w:r>
        <w:t>Organisation statement:</w:t>
      </w:r>
    </w:p>
    <w:p w14:paraId="22631E82" w14:textId="77777777" w:rsidR="007F5256" w:rsidRDefault="00E0533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631E83" w14:textId="77777777" w:rsidR="007F5256" w:rsidRDefault="00E0533E" w:rsidP="00427817">
      <w:pPr>
        <w:pStyle w:val="Heading2"/>
      </w:pPr>
      <w:r>
        <w:t>Assessment of Standard 6</w:t>
      </w:r>
    </w:p>
    <w:p w14:paraId="1BA6D418" w14:textId="6F1A2B0D" w:rsidR="003D4F73" w:rsidRPr="00E0533E" w:rsidRDefault="003D4F73" w:rsidP="003D4F73">
      <w:pPr>
        <w:rPr>
          <w:rFonts w:eastAsiaTheme="minorHAnsi"/>
          <w:color w:val="auto"/>
        </w:rPr>
      </w:pPr>
      <w:r w:rsidRPr="00E0533E">
        <w:rPr>
          <w:rFonts w:eastAsiaTheme="minorHAnsi"/>
          <w:color w:val="auto"/>
        </w:rPr>
        <w:t>The Assessment Team assessed Requirement (3)(a) as part of this assessment contact. No other Requirements in this Standard were assessed.</w:t>
      </w:r>
    </w:p>
    <w:p w14:paraId="6A2360E7" w14:textId="39AF4B51" w:rsidR="003D4F73" w:rsidRPr="00E0533E" w:rsidRDefault="003D4F73" w:rsidP="003D4F73">
      <w:pPr>
        <w:rPr>
          <w:rFonts w:eastAsiaTheme="minorHAnsi"/>
          <w:color w:val="auto"/>
        </w:rPr>
      </w:pPr>
      <w:r w:rsidRPr="00E0533E">
        <w:rPr>
          <w:rFonts w:eastAsiaTheme="minorHAnsi"/>
          <w:color w:val="auto"/>
        </w:rPr>
        <w:t xml:space="preserve">The Assessment Team found </w:t>
      </w:r>
      <w:r>
        <w:rPr>
          <w:rFonts w:eastAsiaTheme="minorHAnsi"/>
          <w:color w:val="auto"/>
        </w:rPr>
        <w:t>the</w:t>
      </w:r>
      <w:r w:rsidRPr="00E0533E">
        <w:rPr>
          <w:rFonts w:eastAsiaTheme="minorHAnsi"/>
          <w:color w:val="auto"/>
        </w:rPr>
        <w:t xml:space="preserve"> assessed Requirement in this Standard </w:t>
      </w:r>
      <w:r w:rsidR="00400DDA">
        <w:rPr>
          <w:rFonts w:eastAsiaTheme="minorHAnsi"/>
          <w:color w:val="auto"/>
        </w:rPr>
        <w:t>as not met</w:t>
      </w:r>
      <w:r w:rsidRPr="00E0533E">
        <w:rPr>
          <w:rFonts w:eastAsiaTheme="minorHAnsi"/>
          <w:color w:val="auto"/>
        </w:rPr>
        <w:t xml:space="preserve">. Based on the Assessment Team’s report </w:t>
      </w:r>
      <w:r>
        <w:rPr>
          <w:rFonts w:eastAsiaTheme="minorHAnsi"/>
          <w:color w:val="auto"/>
        </w:rPr>
        <w:t xml:space="preserve">and the Approved Provider’s response </w:t>
      </w:r>
      <w:r w:rsidRPr="00E0533E">
        <w:rPr>
          <w:rFonts w:eastAsiaTheme="minorHAnsi"/>
          <w:color w:val="auto"/>
        </w:rPr>
        <w:t xml:space="preserve">I find the </w:t>
      </w:r>
      <w:r w:rsidRPr="008B1063">
        <w:rPr>
          <w:rFonts w:eastAsiaTheme="minorHAnsi"/>
          <w:color w:val="auto"/>
        </w:rPr>
        <w:t xml:space="preserve">service </w:t>
      </w:r>
      <w:r w:rsidR="00400DDA">
        <w:rPr>
          <w:rFonts w:eastAsiaTheme="minorHAnsi"/>
          <w:color w:val="auto"/>
        </w:rPr>
        <w:t>C</w:t>
      </w:r>
      <w:r w:rsidRPr="008B1063">
        <w:rPr>
          <w:rFonts w:eastAsiaTheme="minorHAnsi"/>
          <w:color w:val="auto"/>
        </w:rPr>
        <w:t>ompliant</w:t>
      </w:r>
      <w:r w:rsidRPr="00E0533E">
        <w:rPr>
          <w:rFonts w:eastAsiaTheme="minorHAnsi"/>
          <w:color w:val="auto"/>
        </w:rPr>
        <w:t xml:space="preserve"> with th</w:t>
      </w:r>
      <w:r w:rsidR="008B1063">
        <w:rPr>
          <w:rFonts w:eastAsiaTheme="minorHAnsi"/>
          <w:color w:val="auto"/>
        </w:rPr>
        <w:t>is</w:t>
      </w:r>
      <w:r w:rsidRPr="00E0533E">
        <w:rPr>
          <w:rFonts w:eastAsiaTheme="minorHAnsi"/>
          <w:color w:val="auto"/>
        </w:rPr>
        <w:t xml:space="preserve"> Requirement. I have presented the reasons for my decision under the specific Requirement below.</w:t>
      </w:r>
    </w:p>
    <w:p w14:paraId="22631E86" w14:textId="7F07AEC7" w:rsidR="00301877" w:rsidRDefault="00E0533E" w:rsidP="00427817">
      <w:pPr>
        <w:pStyle w:val="Heading2"/>
      </w:pPr>
      <w:r>
        <w:t>Assessment of Standard 6 Requirements</w:t>
      </w:r>
      <w:r w:rsidRPr="0066387A">
        <w:rPr>
          <w:i/>
          <w:color w:val="0000FF"/>
          <w:sz w:val="24"/>
          <w:szCs w:val="24"/>
        </w:rPr>
        <w:t xml:space="preserve"> </w:t>
      </w:r>
    </w:p>
    <w:p w14:paraId="22631E87" w14:textId="04EC3BDA" w:rsidR="001B3DE8" w:rsidRPr="00506F7F" w:rsidRDefault="00E0533E" w:rsidP="00506F7F">
      <w:pPr>
        <w:pStyle w:val="Heading3"/>
      </w:pPr>
      <w:r w:rsidRPr="00506F7F">
        <w:t>Requirement 6(3)(a)</w:t>
      </w:r>
      <w:r>
        <w:tab/>
        <w:t>Compliant</w:t>
      </w:r>
    </w:p>
    <w:p w14:paraId="22631E88" w14:textId="77777777" w:rsidR="001B3DE8" w:rsidRPr="004A3816" w:rsidRDefault="00E0533E" w:rsidP="00506F7F">
      <w:pPr>
        <w:rPr>
          <w:i/>
        </w:rPr>
      </w:pPr>
      <w:r w:rsidRPr="004A3816">
        <w:rPr>
          <w:i/>
        </w:rPr>
        <w:t>Consumers, their family, friends, carers and others are encouraged and supported to provide feedback and make complaints.</w:t>
      </w:r>
    </w:p>
    <w:p w14:paraId="09448112" w14:textId="77777777" w:rsidR="00816352" w:rsidRDefault="00816352" w:rsidP="00816352">
      <w:pPr>
        <w:rPr>
          <w:iCs/>
          <w:color w:val="000000" w:themeColor="text1"/>
        </w:rPr>
      </w:pPr>
      <w:r w:rsidRPr="00816352">
        <w:rPr>
          <w:color w:val="auto"/>
        </w:rPr>
        <w:t>The Assessment Team found t</w:t>
      </w:r>
      <w:r w:rsidRPr="00816352">
        <w:rPr>
          <w:iCs/>
          <w:color w:val="auto"/>
        </w:rPr>
        <w:t xml:space="preserve">he service has a system in place to collect feedback </w:t>
      </w:r>
      <w:r>
        <w:rPr>
          <w:iCs/>
          <w:color w:val="000000" w:themeColor="text1"/>
        </w:rPr>
        <w:t xml:space="preserve">and complaints from consumers, their family and staff. The service’s system is guided by policies and procedures to support consumers, their families and staff to provide feedback and complaints to improve the care and service delivered. </w:t>
      </w:r>
    </w:p>
    <w:p w14:paraId="0377FD43" w14:textId="2B05E3BB" w:rsidR="00816352" w:rsidRDefault="00816352" w:rsidP="00816352">
      <w:pPr>
        <w:rPr>
          <w:iCs/>
          <w:color w:val="000000" w:themeColor="text1"/>
        </w:rPr>
      </w:pPr>
      <w:r>
        <w:rPr>
          <w:iCs/>
          <w:color w:val="000000" w:themeColor="text1"/>
        </w:rPr>
        <w:t xml:space="preserve">Despite </w:t>
      </w:r>
      <w:r w:rsidR="0096210A">
        <w:rPr>
          <w:iCs/>
          <w:color w:val="000000" w:themeColor="text1"/>
        </w:rPr>
        <w:t>having a</w:t>
      </w:r>
      <w:r>
        <w:rPr>
          <w:iCs/>
          <w:color w:val="000000" w:themeColor="text1"/>
        </w:rPr>
        <w:t xml:space="preserve"> process in </w:t>
      </w:r>
      <w:r w:rsidR="0045186B">
        <w:rPr>
          <w:iCs/>
          <w:color w:val="000000" w:themeColor="text1"/>
        </w:rPr>
        <w:t>place,</w:t>
      </w:r>
      <w:r>
        <w:rPr>
          <w:iCs/>
          <w:color w:val="000000" w:themeColor="text1"/>
        </w:rPr>
        <w:t xml:space="preserve"> the Assessment Team f</w:t>
      </w:r>
      <w:r w:rsidR="00A44854">
        <w:rPr>
          <w:iCs/>
          <w:color w:val="000000" w:themeColor="text1"/>
        </w:rPr>
        <w:t>o</w:t>
      </w:r>
      <w:r>
        <w:rPr>
          <w:iCs/>
          <w:color w:val="000000" w:themeColor="text1"/>
        </w:rPr>
        <w:t xml:space="preserve">und </w:t>
      </w:r>
      <w:r w:rsidR="0096210A">
        <w:rPr>
          <w:iCs/>
          <w:color w:val="000000" w:themeColor="text1"/>
        </w:rPr>
        <w:t>the process</w:t>
      </w:r>
      <w:r>
        <w:rPr>
          <w:iCs/>
          <w:color w:val="000000" w:themeColor="text1"/>
        </w:rPr>
        <w:t xml:space="preserve"> is not consistently effective for consumers who make verbal complaints to staff about care delivered, and some consumers do not feel supported to provide feedback about staff practice </w:t>
      </w:r>
      <w:r w:rsidRPr="00EB7ADB">
        <w:rPr>
          <w:iCs/>
          <w:color w:val="auto"/>
        </w:rPr>
        <w:t>for fear of retribution</w:t>
      </w:r>
      <w:r>
        <w:rPr>
          <w:iCs/>
          <w:color w:val="000000" w:themeColor="text1"/>
        </w:rPr>
        <w:t xml:space="preserve">. The Assessment Team found while most </w:t>
      </w:r>
      <w:r>
        <w:rPr>
          <w:iCs/>
          <w:color w:val="000000" w:themeColor="text1"/>
        </w:rPr>
        <w:lastRenderedPageBreak/>
        <w:t xml:space="preserve">consumers stated they knew they could speak to staff about concerns, not all staff escalated verbal complaints as required by the service’s complaints policies and procedures. </w:t>
      </w:r>
    </w:p>
    <w:p w14:paraId="67119731" w14:textId="4D021FE3" w:rsidR="008B1063" w:rsidRPr="00EB7ADB" w:rsidRDefault="008B1063" w:rsidP="004F5062">
      <w:pPr>
        <w:rPr>
          <w:rFonts w:eastAsia="Calibri"/>
          <w:color w:val="auto"/>
          <w:lang w:eastAsia="en-US"/>
        </w:rPr>
      </w:pPr>
      <w:r w:rsidRPr="00EB7ADB">
        <w:rPr>
          <w:rFonts w:eastAsia="Calibri"/>
          <w:color w:val="auto"/>
          <w:lang w:eastAsia="en-US"/>
        </w:rPr>
        <w:t>The Assessment Team found consumers were generally satisfied they were supported to provide feedback, were able to talk to staff and knew how to provide feedback including complaints to improve care and services. T</w:t>
      </w:r>
      <w:r w:rsidR="004F5062" w:rsidRPr="00EB7ADB">
        <w:rPr>
          <w:iCs/>
          <w:color w:val="auto"/>
        </w:rPr>
        <w:t xml:space="preserve">he Assessment Team </w:t>
      </w:r>
      <w:r w:rsidRPr="00EB7ADB">
        <w:rPr>
          <w:iCs/>
          <w:color w:val="auto"/>
        </w:rPr>
        <w:t xml:space="preserve">also found </w:t>
      </w:r>
      <w:r w:rsidR="004F5062" w:rsidRPr="00EB7ADB">
        <w:rPr>
          <w:iCs/>
          <w:color w:val="auto"/>
        </w:rPr>
        <w:t xml:space="preserve">three of nine consumers interviewed </w:t>
      </w:r>
      <w:r w:rsidR="004F5062" w:rsidRPr="00EB7ADB">
        <w:rPr>
          <w:rFonts w:eastAsia="Calibri"/>
          <w:color w:val="auto"/>
          <w:lang w:eastAsia="en-US"/>
        </w:rPr>
        <w:t xml:space="preserve">provided feedback they have made complaints </w:t>
      </w:r>
      <w:r w:rsidRPr="00EB7ADB">
        <w:rPr>
          <w:rFonts w:eastAsia="Calibri"/>
          <w:color w:val="auto"/>
          <w:lang w:eastAsia="en-US"/>
        </w:rPr>
        <w:t xml:space="preserve">verbally to other staff, </w:t>
      </w:r>
      <w:r w:rsidR="004F5062" w:rsidRPr="00EB7ADB">
        <w:rPr>
          <w:rFonts w:eastAsia="Calibri"/>
          <w:color w:val="auto"/>
          <w:lang w:eastAsia="en-US"/>
        </w:rPr>
        <w:t xml:space="preserve">about the way </w:t>
      </w:r>
      <w:r w:rsidR="00EB7ADB" w:rsidRPr="00EB7ADB">
        <w:rPr>
          <w:rFonts w:eastAsia="Calibri"/>
          <w:color w:val="auto"/>
          <w:lang w:eastAsia="en-US"/>
        </w:rPr>
        <w:t>certain</w:t>
      </w:r>
      <w:r w:rsidR="004F5062" w:rsidRPr="00EB7ADB">
        <w:rPr>
          <w:rFonts w:eastAsia="Calibri"/>
          <w:color w:val="auto"/>
          <w:lang w:eastAsia="en-US"/>
        </w:rPr>
        <w:t xml:space="preserve"> staff member</w:t>
      </w:r>
      <w:r w:rsidR="00EB7ADB" w:rsidRPr="00EB7ADB">
        <w:rPr>
          <w:rFonts w:eastAsia="Calibri"/>
          <w:color w:val="auto"/>
          <w:lang w:eastAsia="en-US"/>
        </w:rPr>
        <w:t>s</w:t>
      </w:r>
      <w:r w:rsidR="004F5062" w:rsidRPr="00EB7ADB">
        <w:rPr>
          <w:rFonts w:eastAsia="Calibri"/>
          <w:color w:val="auto"/>
          <w:lang w:eastAsia="en-US"/>
        </w:rPr>
        <w:t xml:space="preserve"> </w:t>
      </w:r>
      <w:r w:rsidR="00EB7ADB" w:rsidRPr="00EB7ADB">
        <w:rPr>
          <w:rFonts w:eastAsia="Calibri"/>
          <w:color w:val="auto"/>
          <w:lang w:eastAsia="en-US"/>
        </w:rPr>
        <w:t>treat</w:t>
      </w:r>
      <w:r w:rsidR="004F5062" w:rsidRPr="00EB7ADB">
        <w:rPr>
          <w:rFonts w:eastAsia="Calibri"/>
          <w:color w:val="auto"/>
          <w:lang w:eastAsia="en-US"/>
        </w:rPr>
        <w:t xml:space="preserve"> them</w:t>
      </w:r>
      <w:r w:rsidRPr="00EB7ADB">
        <w:rPr>
          <w:rFonts w:eastAsia="Calibri"/>
          <w:color w:val="auto"/>
          <w:lang w:eastAsia="en-US"/>
        </w:rPr>
        <w:t xml:space="preserve">, and this </w:t>
      </w:r>
      <w:r w:rsidR="004F5062" w:rsidRPr="00EB7ADB">
        <w:rPr>
          <w:rFonts w:eastAsia="Calibri"/>
          <w:color w:val="auto"/>
          <w:lang w:eastAsia="en-US"/>
        </w:rPr>
        <w:t>has not been followed up</w:t>
      </w:r>
      <w:r w:rsidRPr="00EB7ADB">
        <w:rPr>
          <w:rFonts w:eastAsia="Calibri"/>
          <w:color w:val="auto"/>
          <w:lang w:eastAsia="en-US"/>
        </w:rPr>
        <w:t xml:space="preserve">. </w:t>
      </w:r>
    </w:p>
    <w:p w14:paraId="6D033D11" w14:textId="72DF647B" w:rsidR="005E3E86" w:rsidRPr="00EB7ADB" w:rsidRDefault="00EB7ADB" w:rsidP="004F5062">
      <w:pPr>
        <w:rPr>
          <w:rFonts w:eastAsia="Calibri"/>
          <w:color w:val="auto"/>
          <w:lang w:eastAsia="en-US"/>
        </w:rPr>
      </w:pPr>
      <w:r w:rsidRPr="00EB7ADB">
        <w:rPr>
          <w:rFonts w:eastAsia="Calibri"/>
          <w:color w:val="auto"/>
          <w:lang w:eastAsia="en-US"/>
        </w:rPr>
        <w:t>On 3 August 2020 t</w:t>
      </w:r>
      <w:r w:rsidR="008B1063" w:rsidRPr="00EB7ADB">
        <w:rPr>
          <w:rFonts w:eastAsia="Calibri"/>
          <w:color w:val="auto"/>
          <w:lang w:eastAsia="en-US"/>
        </w:rPr>
        <w:t>he Approved Provider submitted a response to the Assessment Team’s r</w:t>
      </w:r>
      <w:r w:rsidR="005E3E86" w:rsidRPr="00EB7ADB">
        <w:rPr>
          <w:rFonts w:eastAsia="Calibri"/>
          <w:color w:val="auto"/>
          <w:lang w:eastAsia="en-US"/>
        </w:rPr>
        <w:t xml:space="preserve">eport. The </w:t>
      </w:r>
      <w:r w:rsidRPr="00EB7ADB">
        <w:rPr>
          <w:rFonts w:eastAsia="Calibri"/>
          <w:color w:val="auto"/>
          <w:lang w:eastAsia="en-US"/>
        </w:rPr>
        <w:t>A</w:t>
      </w:r>
      <w:r w:rsidR="005E3E86" w:rsidRPr="00EB7ADB">
        <w:rPr>
          <w:rFonts w:eastAsia="Calibri"/>
          <w:color w:val="auto"/>
          <w:lang w:eastAsia="en-US"/>
        </w:rPr>
        <w:t xml:space="preserve">pproved </w:t>
      </w:r>
      <w:r w:rsidRPr="00EB7ADB">
        <w:rPr>
          <w:rFonts w:eastAsia="Calibri"/>
          <w:color w:val="auto"/>
          <w:lang w:eastAsia="en-US"/>
        </w:rPr>
        <w:t>P</w:t>
      </w:r>
      <w:r w:rsidR="005E3E86" w:rsidRPr="00EB7ADB">
        <w:rPr>
          <w:rFonts w:eastAsia="Calibri"/>
          <w:color w:val="auto"/>
          <w:lang w:eastAsia="en-US"/>
        </w:rPr>
        <w:t>rovider maintains the Assessment Team’s decision has not included consideration of all available evidence, and documentation was included with the submission to support this view.</w:t>
      </w:r>
      <w:r w:rsidRPr="00EB7ADB">
        <w:rPr>
          <w:rFonts w:eastAsia="Calibri"/>
          <w:color w:val="auto"/>
          <w:lang w:eastAsia="en-US"/>
        </w:rPr>
        <w:t xml:space="preserve"> The Approved Provider submitted evidence of discussions with the consumer who expressed concern about their complaint not being followed up. The consumer acknowledged the incident occurred in February this year, and there has been no recurrence.</w:t>
      </w:r>
    </w:p>
    <w:p w14:paraId="02030B61" w14:textId="185B25DE" w:rsidR="005E3E86" w:rsidRPr="00222F41" w:rsidRDefault="008B1063" w:rsidP="005E3E86">
      <w:pPr>
        <w:rPr>
          <w:rFonts w:eastAsia="Calibri"/>
          <w:color w:val="auto"/>
          <w:lang w:eastAsia="en-US"/>
        </w:rPr>
      </w:pPr>
      <w:r w:rsidRPr="00222F41">
        <w:rPr>
          <w:rFonts w:eastAsia="Calibri"/>
          <w:color w:val="auto"/>
          <w:lang w:eastAsia="en-US"/>
        </w:rPr>
        <w:t>Having reviewed the Assessment Team</w:t>
      </w:r>
      <w:r w:rsidR="005E3E86" w:rsidRPr="00222F41">
        <w:rPr>
          <w:rFonts w:eastAsia="Calibri"/>
          <w:color w:val="auto"/>
          <w:lang w:eastAsia="en-US"/>
        </w:rPr>
        <w:t>’s</w:t>
      </w:r>
      <w:r w:rsidRPr="00222F41">
        <w:rPr>
          <w:rFonts w:eastAsia="Calibri"/>
          <w:color w:val="auto"/>
          <w:lang w:eastAsia="en-US"/>
        </w:rPr>
        <w:t xml:space="preserve"> report and the Approved Provider’s response</w:t>
      </w:r>
      <w:r w:rsidR="005E3E86" w:rsidRPr="00222F41">
        <w:rPr>
          <w:rFonts w:eastAsia="Calibri"/>
          <w:color w:val="auto"/>
          <w:lang w:eastAsia="en-US"/>
        </w:rPr>
        <w:t xml:space="preserve"> </w:t>
      </w:r>
      <w:r w:rsidRPr="00222F41">
        <w:rPr>
          <w:rFonts w:eastAsia="Calibri"/>
          <w:color w:val="auto"/>
          <w:lang w:eastAsia="en-US"/>
        </w:rPr>
        <w:t xml:space="preserve">I find </w:t>
      </w:r>
      <w:r w:rsidR="005E3E86" w:rsidRPr="00222F41">
        <w:rPr>
          <w:rFonts w:eastAsia="Calibri"/>
          <w:color w:val="auto"/>
          <w:lang w:eastAsia="en-US"/>
        </w:rPr>
        <w:t xml:space="preserve">the weight of evidence from consumers interviewed indicates they do consider they are supported and encouraged to provide feedback and make complaints. I also find aspects of information provided by three consumers who expressed similar concerns about how </w:t>
      </w:r>
      <w:r w:rsidR="00EB7ADB" w:rsidRPr="00222F41">
        <w:rPr>
          <w:rFonts w:eastAsia="Calibri"/>
          <w:color w:val="auto"/>
          <w:lang w:eastAsia="en-US"/>
        </w:rPr>
        <w:t xml:space="preserve">certain </w:t>
      </w:r>
      <w:r w:rsidR="005E3E86" w:rsidRPr="00222F41">
        <w:rPr>
          <w:rFonts w:eastAsia="Calibri"/>
          <w:color w:val="auto"/>
          <w:lang w:eastAsia="en-US"/>
        </w:rPr>
        <w:t>staff member</w:t>
      </w:r>
      <w:r w:rsidR="00EB7ADB" w:rsidRPr="00222F41">
        <w:rPr>
          <w:rFonts w:eastAsia="Calibri"/>
          <w:color w:val="auto"/>
          <w:lang w:eastAsia="en-US"/>
        </w:rPr>
        <w:t>s</w:t>
      </w:r>
      <w:r w:rsidR="005E3E86" w:rsidRPr="00222F41">
        <w:rPr>
          <w:rFonts w:eastAsia="Calibri"/>
          <w:color w:val="auto"/>
          <w:lang w:eastAsia="en-US"/>
        </w:rPr>
        <w:t xml:space="preserve"> treat them </w:t>
      </w:r>
      <w:r w:rsidR="00143BFF" w:rsidRPr="00222F41">
        <w:rPr>
          <w:rFonts w:eastAsia="Calibri"/>
          <w:color w:val="auto"/>
          <w:lang w:eastAsia="en-US"/>
        </w:rPr>
        <w:t>(</w:t>
      </w:r>
      <w:r w:rsidR="005E3E86" w:rsidRPr="00222F41">
        <w:rPr>
          <w:rFonts w:eastAsia="Calibri"/>
          <w:color w:val="auto"/>
          <w:lang w:eastAsia="en-US"/>
        </w:rPr>
        <w:t>and others</w:t>
      </w:r>
      <w:r w:rsidR="00143BFF" w:rsidRPr="00222F41">
        <w:rPr>
          <w:rFonts w:eastAsia="Calibri"/>
          <w:color w:val="auto"/>
          <w:lang w:eastAsia="en-US"/>
        </w:rPr>
        <w:t>)</w:t>
      </w:r>
      <w:r w:rsidR="005E3E86" w:rsidRPr="00222F41">
        <w:rPr>
          <w:rFonts w:eastAsia="Calibri"/>
          <w:color w:val="auto"/>
          <w:lang w:eastAsia="en-US"/>
        </w:rPr>
        <w:t xml:space="preserve"> more closely aligns with St</w:t>
      </w:r>
      <w:r w:rsidR="00143BFF" w:rsidRPr="00222F41">
        <w:rPr>
          <w:rFonts w:eastAsia="Calibri"/>
          <w:color w:val="auto"/>
          <w:lang w:eastAsia="en-US"/>
        </w:rPr>
        <w:t>andard</w:t>
      </w:r>
      <w:r w:rsidR="005E3E86" w:rsidRPr="00222F41">
        <w:rPr>
          <w:rFonts w:eastAsia="Calibri"/>
          <w:color w:val="auto"/>
          <w:lang w:eastAsia="en-US"/>
        </w:rPr>
        <w:t xml:space="preserve"> 7 Requirement (3)(b) as detailed below, and with Standard 6 Requirement (3)(c) which was not formally assessed during this assessment contact. I base my decision on the following information:</w:t>
      </w:r>
    </w:p>
    <w:p w14:paraId="3A043DB5" w14:textId="1F440FD2" w:rsidR="005E3E86" w:rsidRPr="00222F41" w:rsidRDefault="00EC49D4" w:rsidP="00EC49D4">
      <w:pPr>
        <w:pStyle w:val="ListParagraph"/>
        <w:numPr>
          <w:ilvl w:val="0"/>
          <w:numId w:val="41"/>
        </w:numPr>
        <w:ind w:left="425" w:hanging="425"/>
        <w:contextualSpacing w:val="0"/>
        <w:rPr>
          <w:rFonts w:eastAsia="Calibri"/>
          <w:color w:val="auto"/>
          <w:lang w:eastAsia="en-US"/>
        </w:rPr>
      </w:pPr>
      <w:r>
        <w:rPr>
          <w:rFonts w:eastAsia="Calibri"/>
          <w:color w:val="auto"/>
          <w:lang w:eastAsia="en-US"/>
        </w:rPr>
        <w:t>T</w:t>
      </w:r>
      <w:r w:rsidR="005E3E86" w:rsidRPr="00222F41">
        <w:rPr>
          <w:rFonts w:eastAsia="Calibri"/>
          <w:color w:val="auto"/>
          <w:lang w:eastAsia="en-US"/>
        </w:rPr>
        <w:t xml:space="preserve">hree </w:t>
      </w:r>
      <w:r w:rsidR="00EB7ADB" w:rsidRPr="00222F41">
        <w:rPr>
          <w:rFonts w:eastAsia="Calibri"/>
          <w:color w:val="auto"/>
          <w:lang w:eastAsia="en-US"/>
        </w:rPr>
        <w:t xml:space="preserve">out of nine </w:t>
      </w:r>
      <w:r w:rsidR="005E3E86" w:rsidRPr="00222F41">
        <w:rPr>
          <w:rFonts w:eastAsia="Calibri"/>
          <w:color w:val="auto"/>
          <w:lang w:eastAsia="en-US"/>
        </w:rPr>
        <w:t xml:space="preserve">consumers provided feedback they were unhappy with how </w:t>
      </w:r>
      <w:r w:rsidR="00222F41" w:rsidRPr="00222F41">
        <w:rPr>
          <w:rFonts w:eastAsia="Calibri"/>
          <w:color w:val="auto"/>
          <w:lang w:eastAsia="en-US"/>
        </w:rPr>
        <w:t>certain</w:t>
      </w:r>
      <w:r w:rsidR="005E3E86" w:rsidRPr="00222F41">
        <w:rPr>
          <w:rFonts w:eastAsia="Calibri"/>
          <w:color w:val="auto"/>
          <w:lang w:eastAsia="en-US"/>
        </w:rPr>
        <w:t xml:space="preserve"> staff member</w:t>
      </w:r>
      <w:r w:rsidR="00222F41" w:rsidRPr="00222F41">
        <w:rPr>
          <w:rFonts w:eastAsia="Calibri"/>
          <w:color w:val="auto"/>
          <w:lang w:eastAsia="en-US"/>
        </w:rPr>
        <w:t>s</w:t>
      </w:r>
      <w:r w:rsidR="005E3E86" w:rsidRPr="00222F41">
        <w:rPr>
          <w:rFonts w:eastAsia="Calibri"/>
          <w:color w:val="auto"/>
          <w:lang w:eastAsia="en-US"/>
        </w:rPr>
        <w:t xml:space="preserve"> </w:t>
      </w:r>
      <w:r w:rsidR="009B2ED8">
        <w:rPr>
          <w:rFonts w:eastAsia="Calibri"/>
          <w:color w:val="auto"/>
          <w:lang w:eastAsia="en-US"/>
        </w:rPr>
        <w:t>treated them.</w:t>
      </w:r>
      <w:r w:rsidR="005E3E86" w:rsidRPr="00222F41">
        <w:rPr>
          <w:rFonts w:eastAsia="Calibri"/>
          <w:color w:val="auto"/>
          <w:lang w:eastAsia="en-US"/>
        </w:rPr>
        <w:t xml:space="preserve"> I consider this relates to Standard 7 Requirement (3)(b)</w:t>
      </w:r>
      <w:r w:rsidR="00143BFF" w:rsidRPr="00222F41">
        <w:rPr>
          <w:rFonts w:eastAsia="Calibri"/>
          <w:color w:val="auto"/>
          <w:lang w:eastAsia="en-US"/>
        </w:rPr>
        <w:t xml:space="preserve"> as detailed below</w:t>
      </w:r>
      <w:r w:rsidR="005E3E86" w:rsidRPr="00222F41">
        <w:rPr>
          <w:rFonts w:eastAsia="Calibri"/>
          <w:color w:val="auto"/>
          <w:lang w:eastAsia="en-US"/>
        </w:rPr>
        <w:t>.</w:t>
      </w:r>
    </w:p>
    <w:p w14:paraId="5ADBCB69" w14:textId="093F4728" w:rsidR="005E3E86" w:rsidRPr="00222F41" w:rsidRDefault="00EC49D4" w:rsidP="00EC49D4">
      <w:pPr>
        <w:pStyle w:val="ListParagraph"/>
        <w:numPr>
          <w:ilvl w:val="0"/>
          <w:numId w:val="41"/>
        </w:numPr>
        <w:ind w:left="425" w:hanging="425"/>
        <w:contextualSpacing w:val="0"/>
        <w:rPr>
          <w:rFonts w:eastAsia="Calibri"/>
          <w:color w:val="auto"/>
          <w:lang w:eastAsia="en-US"/>
        </w:rPr>
      </w:pPr>
      <w:r>
        <w:rPr>
          <w:rFonts w:eastAsia="Calibri"/>
          <w:color w:val="auto"/>
          <w:lang w:eastAsia="en-US"/>
        </w:rPr>
        <w:t>O</w:t>
      </w:r>
      <w:r w:rsidR="005E3E86" w:rsidRPr="00222F41">
        <w:rPr>
          <w:rFonts w:eastAsia="Calibri"/>
          <w:color w:val="auto"/>
          <w:lang w:eastAsia="en-US"/>
        </w:rPr>
        <w:t>ne of the three consumers mentioned they had not received feedback</w:t>
      </w:r>
      <w:r w:rsidR="00400DDA">
        <w:rPr>
          <w:rFonts w:eastAsia="Calibri"/>
          <w:color w:val="auto"/>
          <w:lang w:eastAsia="en-US"/>
        </w:rPr>
        <w:t>.</w:t>
      </w:r>
      <w:r w:rsidR="00400DDA" w:rsidRPr="00400DDA">
        <w:rPr>
          <w:rFonts w:eastAsia="Calibri"/>
          <w:color w:val="auto"/>
          <w:lang w:eastAsia="en-US"/>
        </w:rPr>
        <w:t xml:space="preserve"> </w:t>
      </w:r>
      <w:r w:rsidR="00400DDA" w:rsidRPr="00222F41">
        <w:rPr>
          <w:rFonts w:eastAsia="Calibri"/>
          <w:color w:val="auto"/>
          <w:lang w:eastAsia="en-US"/>
        </w:rPr>
        <w:t>This consumer spoke with the Approved Provider after the assessment contact visit and confirmed there has been no recurrence since the reported incident in February this year.</w:t>
      </w:r>
      <w:r w:rsidR="00400DDA">
        <w:rPr>
          <w:rFonts w:eastAsia="Calibri"/>
          <w:color w:val="auto"/>
          <w:lang w:eastAsia="en-US"/>
        </w:rPr>
        <w:t xml:space="preserve"> I consider this more closely aligns with Standard 6(3)(c) which has not been assessed in this assessment contact visit.</w:t>
      </w:r>
      <w:r w:rsidR="00222F41" w:rsidRPr="00222F41">
        <w:rPr>
          <w:rFonts w:eastAsia="Calibri"/>
          <w:color w:val="auto"/>
          <w:lang w:eastAsia="en-US"/>
        </w:rPr>
        <w:t xml:space="preserve"> </w:t>
      </w:r>
    </w:p>
    <w:p w14:paraId="586FC142" w14:textId="2C601040" w:rsidR="005E3E86" w:rsidRPr="00222F41" w:rsidRDefault="00EC49D4" w:rsidP="00EC49D4">
      <w:pPr>
        <w:pStyle w:val="ListParagraph"/>
        <w:numPr>
          <w:ilvl w:val="0"/>
          <w:numId w:val="41"/>
        </w:numPr>
        <w:ind w:left="425" w:hanging="425"/>
        <w:contextualSpacing w:val="0"/>
        <w:rPr>
          <w:rFonts w:eastAsia="Calibri"/>
          <w:color w:val="auto"/>
          <w:lang w:eastAsia="en-US"/>
        </w:rPr>
      </w:pPr>
      <w:r>
        <w:rPr>
          <w:rFonts w:eastAsia="Calibri"/>
          <w:color w:val="auto"/>
          <w:lang w:eastAsia="en-US"/>
        </w:rPr>
        <w:t>N</w:t>
      </w:r>
      <w:r w:rsidR="008B1063" w:rsidRPr="00222F41">
        <w:rPr>
          <w:rFonts w:eastAsia="Calibri"/>
          <w:color w:val="auto"/>
          <w:lang w:eastAsia="en-US"/>
        </w:rPr>
        <w:t>o consumer</w:t>
      </w:r>
      <w:r w:rsidR="00EB7ADB" w:rsidRPr="00222F41">
        <w:rPr>
          <w:rFonts w:eastAsia="Calibri"/>
          <w:color w:val="auto"/>
          <w:lang w:eastAsia="en-US"/>
        </w:rPr>
        <w:t>s</w:t>
      </w:r>
      <w:r w:rsidR="008B1063" w:rsidRPr="00222F41">
        <w:rPr>
          <w:rFonts w:eastAsia="Calibri"/>
          <w:color w:val="auto"/>
          <w:lang w:eastAsia="en-US"/>
        </w:rPr>
        <w:t xml:space="preserve"> specifically stat</w:t>
      </w:r>
      <w:r w:rsidR="005E3E86" w:rsidRPr="00222F41">
        <w:rPr>
          <w:rFonts w:eastAsia="Calibri"/>
          <w:color w:val="auto"/>
          <w:lang w:eastAsia="en-US"/>
        </w:rPr>
        <w:t>ed</w:t>
      </w:r>
      <w:r w:rsidR="008B1063" w:rsidRPr="00222F41">
        <w:rPr>
          <w:rFonts w:eastAsia="Calibri"/>
          <w:color w:val="auto"/>
          <w:lang w:eastAsia="en-US"/>
        </w:rPr>
        <w:t xml:space="preserve"> they are not making complaints as they fear retribution</w:t>
      </w:r>
      <w:r w:rsidR="004F5062" w:rsidRPr="00222F41">
        <w:rPr>
          <w:rFonts w:eastAsia="Calibri"/>
          <w:color w:val="auto"/>
          <w:lang w:eastAsia="en-US"/>
        </w:rPr>
        <w:t>.</w:t>
      </w:r>
      <w:r w:rsidR="005E3E86" w:rsidRPr="00222F41">
        <w:rPr>
          <w:rFonts w:eastAsia="Calibri"/>
          <w:color w:val="auto"/>
          <w:lang w:eastAsia="en-US"/>
        </w:rPr>
        <w:t xml:space="preserve"> Two staff members reported they did not escalate verbal complaints to management, one because they are not </w:t>
      </w:r>
      <w:r w:rsidR="00143BFF" w:rsidRPr="00222F41">
        <w:rPr>
          <w:rFonts w:eastAsia="Calibri"/>
          <w:color w:val="auto"/>
          <w:lang w:eastAsia="en-US"/>
        </w:rPr>
        <w:t>permanent,</w:t>
      </w:r>
      <w:r w:rsidR="005E3E86" w:rsidRPr="00222F41">
        <w:rPr>
          <w:rFonts w:eastAsia="Calibri"/>
          <w:color w:val="auto"/>
          <w:lang w:eastAsia="en-US"/>
        </w:rPr>
        <w:t xml:space="preserve"> and they did not want to lose shifts, and the other because they feared how management may respond. I </w:t>
      </w:r>
      <w:r w:rsidR="005E3E86" w:rsidRPr="00222F41">
        <w:rPr>
          <w:rFonts w:eastAsia="Calibri"/>
          <w:color w:val="auto"/>
          <w:lang w:eastAsia="en-US"/>
        </w:rPr>
        <w:lastRenderedPageBreak/>
        <w:t xml:space="preserve">consider this </w:t>
      </w:r>
      <w:r w:rsidR="00400DDA">
        <w:rPr>
          <w:rFonts w:eastAsia="Calibri"/>
          <w:color w:val="auto"/>
          <w:lang w:eastAsia="en-US"/>
        </w:rPr>
        <w:t xml:space="preserve">also </w:t>
      </w:r>
      <w:r w:rsidR="005E3E86" w:rsidRPr="00222F41">
        <w:rPr>
          <w:rFonts w:eastAsia="Calibri"/>
          <w:color w:val="auto"/>
          <w:lang w:eastAsia="en-US"/>
        </w:rPr>
        <w:t xml:space="preserve">more closely aligns with Standard </w:t>
      </w:r>
      <w:r w:rsidR="00143BFF" w:rsidRPr="00222F41">
        <w:rPr>
          <w:rFonts w:eastAsia="Calibri"/>
          <w:color w:val="auto"/>
          <w:lang w:eastAsia="en-US"/>
        </w:rPr>
        <w:t>6</w:t>
      </w:r>
      <w:r w:rsidR="005E3E86" w:rsidRPr="00222F41">
        <w:rPr>
          <w:rFonts w:eastAsia="Calibri"/>
          <w:color w:val="auto"/>
          <w:lang w:eastAsia="en-US"/>
        </w:rPr>
        <w:t xml:space="preserve"> Requirement (3)</w:t>
      </w:r>
      <w:r w:rsidR="00143BFF" w:rsidRPr="00222F41">
        <w:rPr>
          <w:rFonts w:eastAsia="Calibri"/>
          <w:color w:val="auto"/>
          <w:lang w:eastAsia="en-US"/>
        </w:rPr>
        <w:t>(c) which was not assessed during this assessment contact.</w:t>
      </w:r>
    </w:p>
    <w:p w14:paraId="22631E93" w14:textId="57BD4BF1" w:rsidR="001B3DE8" w:rsidRPr="001B3DE8" w:rsidRDefault="00EB7ADB" w:rsidP="00EB72A8">
      <w:r>
        <w:t>For the reasons detailed above I find the Bethanie Group Incorporated, in relation to Bethanie Waters, is Compliant in relation to Standard 6 Requirement (3)(a).</w:t>
      </w:r>
    </w:p>
    <w:p w14:paraId="22631E94" w14:textId="77777777" w:rsidR="009C6F30" w:rsidRDefault="007B5B7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2631E95" w14:textId="0E0AC4CD" w:rsidR="00CB3BA9" w:rsidRDefault="00E0533E"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631EED" wp14:editId="22631EE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86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bookmarkStart w:id="5" w:name="_Hlk54077860"/>
      <w:r w:rsidR="00905A46">
        <w:rPr>
          <w:color w:val="FFFFFF" w:themeColor="background1"/>
          <w:sz w:val="36"/>
        </w:rPr>
        <w:t>NON-COMPLIANT</w:t>
      </w:r>
      <w:r w:rsidRPr="00EB1D71">
        <w:rPr>
          <w:color w:val="FFFFFF" w:themeColor="background1"/>
          <w:sz w:val="36"/>
        </w:rPr>
        <w:br/>
      </w:r>
      <w:bookmarkEnd w:id="5"/>
      <w:r w:rsidRPr="00EB1D71">
        <w:rPr>
          <w:color w:val="FFFFFF" w:themeColor="background1"/>
          <w:sz w:val="36"/>
        </w:rPr>
        <w:t>Human resources</w:t>
      </w:r>
    </w:p>
    <w:p w14:paraId="22631E96" w14:textId="77777777" w:rsidR="007F5256" w:rsidRPr="000E654D" w:rsidRDefault="00E0533E" w:rsidP="009C6F30">
      <w:pPr>
        <w:pStyle w:val="Heading3"/>
        <w:shd w:val="clear" w:color="auto" w:fill="F2F2F2" w:themeFill="background1" w:themeFillShade="F2"/>
      </w:pPr>
      <w:r w:rsidRPr="000E654D">
        <w:t>Consumer outcome:</w:t>
      </w:r>
    </w:p>
    <w:p w14:paraId="22631E97" w14:textId="77777777" w:rsidR="007F5256" w:rsidRDefault="00E0533E" w:rsidP="00912DE6">
      <w:pPr>
        <w:numPr>
          <w:ilvl w:val="0"/>
          <w:numId w:val="7"/>
        </w:numPr>
        <w:shd w:val="clear" w:color="auto" w:fill="F2F2F2" w:themeFill="background1" w:themeFillShade="F2"/>
      </w:pPr>
      <w:r>
        <w:t>I get quality care and services when I need them from people who are knowledgeable, capable and caring.</w:t>
      </w:r>
    </w:p>
    <w:p w14:paraId="22631E98" w14:textId="77777777" w:rsidR="007F5256" w:rsidRDefault="00E0533E" w:rsidP="009C6F30">
      <w:pPr>
        <w:pStyle w:val="Heading3"/>
        <w:shd w:val="clear" w:color="auto" w:fill="F2F2F2" w:themeFill="background1" w:themeFillShade="F2"/>
      </w:pPr>
      <w:r>
        <w:t>Organisation statement:</w:t>
      </w:r>
    </w:p>
    <w:p w14:paraId="22631E99" w14:textId="77777777" w:rsidR="007F5256" w:rsidRDefault="00E0533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631E9A" w14:textId="77777777" w:rsidR="007F5256" w:rsidRDefault="00E0533E" w:rsidP="00427817">
      <w:pPr>
        <w:pStyle w:val="Heading2"/>
      </w:pPr>
      <w:r>
        <w:t>Assessment of Standard 7</w:t>
      </w:r>
    </w:p>
    <w:p w14:paraId="5B733FCA" w14:textId="76DE29B0" w:rsidR="00EB72A8" w:rsidRDefault="00EB72A8" w:rsidP="00EB72A8">
      <w:pPr>
        <w:rPr>
          <w:rFonts w:eastAsiaTheme="minorHAnsi"/>
          <w:color w:val="auto"/>
        </w:rPr>
      </w:pPr>
      <w:r w:rsidRPr="00E0533E">
        <w:rPr>
          <w:rFonts w:eastAsiaTheme="minorHAnsi"/>
          <w:color w:val="auto"/>
        </w:rPr>
        <w:t>The Assessment Team assessed Requirement</w:t>
      </w:r>
      <w:r>
        <w:rPr>
          <w:rFonts w:eastAsiaTheme="minorHAnsi"/>
          <w:color w:val="auto"/>
        </w:rPr>
        <w:t>s</w:t>
      </w:r>
      <w:r w:rsidRPr="00E0533E">
        <w:rPr>
          <w:rFonts w:eastAsiaTheme="minorHAnsi"/>
          <w:color w:val="auto"/>
        </w:rPr>
        <w:t xml:space="preserve"> (3)(a)</w:t>
      </w:r>
      <w:r>
        <w:rPr>
          <w:rFonts w:eastAsiaTheme="minorHAnsi"/>
          <w:color w:val="auto"/>
        </w:rPr>
        <w:t xml:space="preserve"> and (3)(b)</w:t>
      </w:r>
      <w:r w:rsidRPr="00E0533E">
        <w:rPr>
          <w:rFonts w:eastAsiaTheme="minorHAnsi"/>
          <w:color w:val="auto"/>
        </w:rPr>
        <w:t xml:space="preserve"> as part of this assessment contact. No other Requirements in this Standard were assessed.</w:t>
      </w:r>
    </w:p>
    <w:p w14:paraId="41787AA2" w14:textId="77777777" w:rsidR="00905A46" w:rsidRPr="00905A46" w:rsidRDefault="00905A46" w:rsidP="00905A46">
      <w:pPr>
        <w:tabs>
          <w:tab w:val="left" w:pos="5310"/>
        </w:tabs>
        <w:rPr>
          <w:rFonts w:eastAsiaTheme="minorHAnsi"/>
          <w:color w:val="auto"/>
        </w:rPr>
      </w:pPr>
      <w:r w:rsidRPr="00905A46">
        <w:rPr>
          <w:rFonts w:eastAsiaTheme="minorHAnsi"/>
          <w:color w:val="auto"/>
        </w:rPr>
        <w:t xml:space="preserve">A decision of Non-compliant in one or more requirements results in a decision of Non-Compliant for the Quality Standard. </w:t>
      </w:r>
    </w:p>
    <w:p w14:paraId="0E36C5F1" w14:textId="667A699D" w:rsidR="00AE6A5C" w:rsidRPr="00145295" w:rsidRDefault="00EB72A8" w:rsidP="00AE6A5C">
      <w:pPr>
        <w:rPr>
          <w:rFonts w:eastAsia="Calibri"/>
          <w:color w:val="auto"/>
          <w:lang w:eastAsia="en-US"/>
        </w:rPr>
      </w:pPr>
      <w:r w:rsidRPr="00E0533E">
        <w:rPr>
          <w:rFonts w:eastAsiaTheme="minorHAnsi"/>
          <w:color w:val="auto"/>
        </w:rPr>
        <w:t xml:space="preserve">The Assessment Team found Requirement </w:t>
      </w:r>
      <w:r>
        <w:rPr>
          <w:rFonts w:eastAsiaTheme="minorHAnsi"/>
          <w:color w:val="auto"/>
        </w:rPr>
        <w:t xml:space="preserve">(3)(a) </w:t>
      </w:r>
      <w:r w:rsidRPr="00E0533E">
        <w:rPr>
          <w:rFonts w:eastAsiaTheme="minorHAnsi"/>
          <w:color w:val="auto"/>
        </w:rPr>
        <w:t xml:space="preserve">in this Standard </w:t>
      </w:r>
      <w:r w:rsidR="00400DDA">
        <w:rPr>
          <w:rFonts w:eastAsiaTheme="minorHAnsi"/>
          <w:color w:val="auto"/>
        </w:rPr>
        <w:t>as met</w:t>
      </w:r>
      <w:r w:rsidRPr="00E0533E">
        <w:rPr>
          <w:rFonts w:eastAsiaTheme="minorHAnsi"/>
          <w:color w:val="auto"/>
        </w:rPr>
        <w:t xml:space="preserve">. Based on the Assessment Team’s report I find the </w:t>
      </w:r>
      <w:r w:rsidRPr="008B1063">
        <w:rPr>
          <w:rFonts w:eastAsiaTheme="minorHAnsi"/>
          <w:color w:val="auto"/>
        </w:rPr>
        <w:t xml:space="preserve">service </w:t>
      </w:r>
      <w:r w:rsidR="00400DDA">
        <w:rPr>
          <w:rFonts w:eastAsiaTheme="minorHAnsi"/>
          <w:color w:val="auto"/>
        </w:rPr>
        <w:t>C</w:t>
      </w:r>
      <w:r w:rsidRPr="008B1063">
        <w:rPr>
          <w:rFonts w:eastAsiaTheme="minorHAnsi"/>
          <w:color w:val="auto"/>
        </w:rPr>
        <w:t>ompliant</w:t>
      </w:r>
      <w:r w:rsidRPr="00E0533E">
        <w:rPr>
          <w:rFonts w:eastAsiaTheme="minorHAnsi"/>
          <w:color w:val="auto"/>
        </w:rPr>
        <w:t xml:space="preserve"> with th</w:t>
      </w:r>
      <w:r>
        <w:rPr>
          <w:rFonts w:eastAsiaTheme="minorHAnsi"/>
          <w:color w:val="auto"/>
        </w:rPr>
        <w:t>is</w:t>
      </w:r>
      <w:r w:rsidRPr="00E0533E">
        <w:rPr>
          <w:rFonts w:eastAsiaTheme="minorHAnsi"/>
          <w:color w:val="auto"/>
        </w:rPr>
        <w:t xml:space="preserve"> Requirement.</w:t>
      </w:r>
      <w:r w:rsidR="00AE6A5C">
        <w:rPr>
          <w:rFonts w:eastAsiaTheme="minorHAnsi"/>
          <w:color w:val="auto"/>
        </w:rPr>
        <w:t xml:space="preserve"> </w:t>
      </w:r>
      <w:r w:rsidR="00AE6A5C" w:rsidRPr="00EB7ADB">
        <w:rPr>
          <w:rFonts w:eastAsia="Calibri"/>
          <w:color w:val="auto"/>
          <w:lang w:eastAsia="en-US"/>
        </w:rPr>
        <w:t>The Approved Provider</w:t>
      </w:r>
      <w:r w:rsidR="00AE6A5C">
        <w:rPr>
          <w:rFonts w:eastAsia="Calibri"/>
          <w:color w:val="auto"/>
          <w:lang w:eastAsia="en-US"/>
        </w:rPr>
        <w:t>’s response to the assessment contact report made no comment in relation to this Requirement.</w:t>
      </w:r>
    </w:p>
    <w:p w14:paraId="6F631507" w14:textId="511EF0B1" w:rsidR="00EB72A8" w:rsidRPr="00E0533E" w:rsidRDefault="00EB72A8" w:rsidP="00EB72A8">
      <w:pPr>
        <w:rPr>
          <w:rFonts w:eastAsiaTheme="minorHAnsi"/>
          <w:color w:val="auto"/>
        </w:rPr>
      </w:pPr>
      <w:r>
        <w:rPr>
          <w:rFonts w:eastAsiaTheme="minorHAnsi"/>
          <w:color w:val="auto"/>
        </w:rPr>
        <w:t xml:space="preserve">The Assessment Team found </w:t>
      </w:r>
      <w:r w:rsidRPr="00E0533E">
        <w:rPr>
          <w:rFonts w:eastAsiaTheme="minorHAnsi"/>
          <w:color w:val="auto"/>
        </w:rPr>
        <w:t xml:space="preserve">Requirement </w:t>
      </w:r>
      <w:r>
        <w:rPr>
          <w:rFonts w:eastAsiaTheme="minorHAnsi"/>
          <w:color w:val="auto"/>
        </w:rPr>
        <w:t xml:space="preserve">(3)(b) </w:t>
      </w:r>
      <w:r w:rsidRPr="00E0533E">
        <w:rPr>
          <w:rFonts w:eastAsiaTheme="minorHAnsi"/>
          <w:color w:val="auto"/>
        </w:rPr>
        <w:t xml:space="preserve">in this Standard </w:t>
      </w:r>
      <w:r>
        <w:rPr>
          <w:rFonts w:eastAsiaTheme="minorHAnsi"/>
          <w:color w:val="auto"/>
        </w:rPr>
        <w:t>no</w:t>
      </w:r>
      <w:r w:rsidR="00400DDA">
        <w:rPr>
          <w:rFonts w:eastAsiaTheme="minorHAnsi"/>
          <w:color w:val="auto"/>
        </w:rPr>
        <w:t>t met</w:t>
      </w:r>
      <w:r w:rsidRPr="00E0533E">
        <w:rPr>
          <w:rFonts w:eastAsiaTheme="minorHAnsi"/>
          <w:color w:val="auto"/>
        </w:rPr>
        <w:t xml:space="preserve">. Based on the Assessment Team’s report </w:t>
      </w:r>
      <w:r>
        <w:rPr>
          <w:rFonts w:eastAsiaTheme="minorHAnsi"/>
          <w:color w:val="auto"/>
        </w:rPr>
        <w:t xml:space="preserve">and the Approved Provider’s response </w:t>
      </w:r>
      <w:r w:rsidRPr="00E0533E">
        <w:rPr>
          <w:rFonts w:eastAsiaTheme="minorHAnsi"/>
          <w:color w:val="auto"/>
        </w:rPr>
        <w:t xml:space="preserve">I </w:t>
      </w:r>
      <w:r>
        <w:rPr>
          <w:rFonts w:eastAsiaTheme="minorHAnsi"/>
          <w:color w:val="auto"/>
        </w:rPr>
        <w:t xml:space="preserve">also </w:t>
      </w:r>
      <w:r w:rsidRPr="00E0533E">
        <w:rPr>
          <w:rFonts w:eastAsiaTheme="minorHAnsi"/>
          <w:color w:val="auto"/>
        </w:rPr>
        <w:t xml:space="preserve">find the </w:t>
      </w:r>
      <w:r w:rsidRPr="008B1063">
        <w:rPr>
          <w:rFonts w:eastAsiaTheme="minorHAnsi"/>
          <w:color w:val="auto"/>
        </w:rPr>
        <w:t xml:space="preserve">service </w:t>
      </w:r>
      <w:r w:rsidR="00400DDA">
        <w:rPr>
          <w:rFonts w:eastAsiaTheme="minorHAnsi"/>
          <w:color w:val="auto"/>
        </w:rPr>
        <w:t>N</w:t>
      </w:r>
      <w:r>
        <w:rPr>
          <w:rFonts w:eastAsiaTheme="minorHAnsi"/>
          <w:color w:val="auto"/>
        </w:rPr>
        <w:t>on-</w:t>
      </w:r>
      <w:r w:rsidRPr="008B1063">
        <w:rPr>
          <w:rFonts w:eastAsiaTheme="minorHAnsi"/>
          <w:color w:val="auto"/>
        </w:rPr>
        <w:t>compliant</w:t>
      </w:r>
      <w:r w:rsidRPr="00E0533E">
        <w:rPr>
          <w:rFonts w:eastAsiaTheme="minorHAnsi"/>
          <w:color w:val="auto"/>
        </w:rPr>
        <w:t xml:space="preserve"> with th</w:t>
      </w:r>
      <w:r>
        <w:rPr>
          <w:rFonts w:eastAsiaTheme="minorHAnsi"/>
          <w:color w:val="auto"/>
        </w:rPr>
        <w:t>is</w:t>
      </w:r>
      <w:r w:rsidRPr="00E0533E">
        <w:rPr>
          <w:rFonts w:eastAsiaTheme="minorHAnsi"/>
          <w:color w:val="auto"/>
        </w:rPr>
        <w:t xml:space="preserve"> Requirement. I have presented the reasons for my decision</w:t>
      </w:r>
      <w:r>
        <w:rPr>
          <w:rFonts w:eastAsiaTheme="minorHAnsi"/>
          <w:color w:val="auto"/>
        </w:rPr>
        <w:t>s</w:t>
      </w:r>
      <w:r w:rsidRPr="00E0533E">
        <w:rPr>
          <w:rFonts w:eastAsiaTheme="minorHAnsi"/>
          <w:color w:val="auto"/>
        </w:rPr>
        <w:t xml:space="preserve"> under the specific Requirement</w:t>
      </w:r>
      <w:r>
        <w:rPr>
          <w:rFonts w:eastAsiaTheme="minorHAnsi"/>
          <w:color w:val="auto"/>
        </w:rPr>
        <w:t>s</w:t>
      </w:r>
      <w:r w:rsidRPr="00E0533E">
        <w:rPr>
          <w:rFonts w:eastAsiaTheme="minorHAnsi"/>
          <w:color w:val="auto"/>
        </w:rPr>
        <w:t xml:space="preserve"> below.</w:t>
      </w:r>
    </w:p>
    <w:p w14:paraId="22631E9D" w14:textId="472A95EB" w:rsidR="00301877" w:rsidRDefault="00E0533E" w:rsidP="00427817">
      <w:pPr>
        <w:pStyle w:val="Heading2"/>
      </w:pPr>
      <w:r>
        <w:t>Assessment of Standard 7 Requirements</w:t>
      </w:r>
      <w:r w:rsidRPr="0066387A">
        <w:rPr>
          <w:i/>
          <w:color w:val="0000FF"/>
          <w:sz w:val="24"/>
          <w:szCs w:val="24"/>
        </w:rPr>
        <w:t xml:space="preserve"> </w:t>
      </w:r>
    </w:p>
    <w:p w14:paraId="22631E9E" w14:textId="7B8A2CD0" w:rsidR="00506F7F" w:rsidRPr="00506F7F" w:rsidRDefault="00E0533E" w:rsidP="00506F7F">
      <w:pPr>
        <w:pStyle w:val="Heading3"/>
      </w:pPr>
      <w:r w:rsidRPr="00506F7F">
        <w:t>Requirement 7(3)(a)</w:t>
      </w:r>
      <w:r>
        <w:tab/>
        <w:t>Compliant</w:t>
      </w:r>
    </w:p>
    <w:p w14:paraId="22631E9F" w14:textId="77777777" w:rsidR="00506F7F" w:rsidRPr="004A3816" w:rsidRDefault="00E0533E" w:rsidP="00506F7F">
      <w:pPr>
        <w:rPr>
          <w:i/>
        </w:rPr>
      </w:pPr>
      <w:r w:rsidRPr="004A3816">
        <w:rPr>
          <w:i/>
        </w:rPr>
        <w:t>The workforce is planned to enable, and the number and mix of members of the workforce deployed enables, the delivery and management of safe and quality care and services.</w:t>
      </w:r>
    </w:p>
    <w:p w14:paraId="0C94C102" w14:textId="77777777" w:rsidR="00910AF9" w:rsidRDefault="00EB72A8" w:rsidP="00145295">
      <w:pPr>
        <w:rPr>
          <w:rFonts w:eastAsia="Calibri"/>
          <w:color w:val="auto"/>
          <w:lang w:eastAsia="en-US"/>
        </w:rPr>
      </w:pPr>
      <w:r w:rsidRPr="00EB72A8">
        <w:rPr>
          <w:color w:val="auto"/>
        </w:rPr>
        <w:t xml:space="preserve">During interviews with the Assessment Team consumers </w:t>
      </w:r>
      <w:r w:rsidRPr="00EB72A8">
        <w:rPr>
          <w:rFonts w:eastAsia="Calibri"/>
          <w:color w:val="auto"/>
          <w:lang w:eastAsia="en-US"/>
        </w:rPr>
        <w:t>advised they felt there w</w:t>
      </w:r>
      <w:r w:rsidR="00145295">
        <w:rPr>
          <w:rFonts w:eastAsia="Calibri"/>
          <w:color w:val="auto"/>
          <w:lang w:eastAsia="en-US"/>
        </w:rPr>
        <w:t>ere</w:t>
      </w:r>
      <w:r w:rsidRPr="00EB72A8">
        <w:rPr>
          <w:rFonts w:eastAsia="Calibri"/>
          <w:color w:val="auto"/>
          <w:lang w:eastAsia="en-US"/>
        </w:rPr>
        <w:t xml:space="preserve"> enough staff to provide their care and services. Consumers and their representatives </w:t>
      </w:r>
      <w:r w:rsidRPr="00EB72A8">
        <w:rPr>
          <w:rFonts w:eastAsia="Calibri"/>
          <w:color w:val="auto"/>
          <w:lang w:eastAsia="en-US"/>
        </w:rPr>
        <w:lastRenderedPageBreak/>
        <w:t>stated they felt they received quality care and it was delivered by the right mix of staff.</w:t>
      </w:r>
    </w:p>
    <w:p w14:paraId="75B2398C" w14:textId="1A9621A0" w:rsidR="00145295" w:rsidRPr="00E76463" w:rsidRDefault="00145295" w:rsidP="00145295">
      <w:pPr>
        <w:rPr>
          <w:rFonts w:eastAsia="Calibri"/>
          <w:color w:val="auto"/>
          <w:lang w:eastAsia="en-US"/>
        </w:rPr>
      </w:pPr>
      <w:r w:rsidRPr="00145295">
        <w:rPr>
          <w:rFonts w:eastAsia="Calibri"/>
          <w:lang w:eastAsia="en-US"/>
        </w:rPr>
        <w:t xml:space="preserve">The Assessment Team interviewed a range of staff who broadly stated </w:t>
      </w:r>
      <w:r w:rsidRPr="00145295">
        <w:rPr>
          <w:rFonts w:eastAsia="Calibri"/>
          <w:color w:val="auto"/>
          <w:lang w:eastAsia="en-US"/>
        </w:rPr>
        <w:t xml:space="preserve">they had enough support on the floor to be able to complete their tasks to a high quality for consumers. More specifically, nursing staff </w:t>
      </w:r>
      <w:r>
        <w:rPr>
          <w:rFonts w:eastAsia="Calibri"/>
          <w:color w:val="auto"/>
          <w:lang w:eastAsia="en-US"/>
        </w:rPr>
        <w:t>said</w:t>
      </w:r>
      <w:r w:rsidRPr="00145295">
        <w:rPr>
          <w:rFonts w:eastAsia="Calibri"/>
          <w:color w:val="auto"/>
          <w:lang w:eastAsia="en-US"/>
        </w:rPr>
        <w:t xml:space="preserve"> management had provided the Grove wing with extra hours for care staff during the peak morning times recently to assist with the increased needs of consumers requiring hoist transfers and two person assist for personal care.</w:t>
      </w:r>
      <w:r>
        <w:rPr>
          <w:rFonts w:eastAsia="Calibri"/>
          <w:color w:val="auto"/>
          <w:lang w:eastAsia="en-US"/>
        </w:rPr>
        <w:t xml:space="preserve"> Nursing staff also reported </w:t>
      </w:r>
      <w:r w:rsidRPr="00E76463">
        <w:rPr>
          <w:rFonts w:eastAsia="Calibri"/>
          <w:color w:val="auto"/>
          <w:lang w:eastAsia="en-US"/>
        </w:rPr>
        <w:t xml:space="preserve">the service engages consistent agency staff to </w:t>
      </w:r>
      <w:r>
        <w:rPr>
          <w:rFonts w:eastAsia="Calibri"/>
          <w:color w:val="auto"/>
          <w:lang w:eastAsia="en-US"/>
        </w:rPr>
        <w:t>f</w:t>
      </w:r>
      <w:r w:rsidRPr="00E76463">
        <w:rPr>
          <w:rFonts w:eastAsia="Calibri"/>
          <w:color w:val="auto"/>
          <w:lang w:eastAsia="en-US"/>
        </w:rPr>
        <w:t>ill vacant shifts</w:t>
      </w:r>
      <w:r>
        <w:rPr>
          <w:rFonts w:eastAsia="Calibri"/>
          <w:color w:val="auto"/>
          <w:lang w:eastAsia="en-US"/>
        </w:rPr>
        <w:t xml:space="preserve"> – and that </w:t>
      </w:r>
      <w:r w:rsidRPr="00E76463">
        <w:rPr>
          <w:rFonts w:eastAsia="Calibri"/>
          <w:color w:val="auto"/>
          <w:lang w:eastAsia="en-US"/>
        </w:rPr>
        <w:t>this assisted with caring for consumers in the memory support area as consumers are familiar with the staff and staff know what their needs and preferences are.</w:t>
      </w:r>
      <w:r>
        <w:rPr>
          <w:rFonts w:eastAsia="Calibri"/>
          <w:color w:val="auto"/>
          <w:lang w:eastAsia="en-US"/>
        </w:rPr>
        <w:t xml:space="preserve"> </w:t>
      </w:r>
      <w:r w:rsidRPr="00E76463">
        <w:rPr>
          <w:rFonts w:eastAsia="Calibri"/>
          <w:color w:val="auto"/>
          <w:lang w:eastAsia="en-US"/>
        </w:rPr>
        <w:t xml:space="preserve">Agency staff advised they </w:t>
      </w:r>
      <w:r>
        <w:rPr>
          <w:rFonts w:eastAsia="Calibri"/>
          <w:color w:val="auto"/>
          <w:lang w:eastAsia="en-US"/>
        </w:rPr>
        <w:t>are familiar with</w:t>
      </w:r>
      <w:r w:rsidRPr="00E76463">
        <w:rPr>
          <w:rFonts w:eastAsia="Calibri"/>
          <w:color w:val="auto"/>
          <w:lang w:eastAsia="en-US"/>
        </w:rPr>
        <w:t xml:space="preserve"> consumers and know their needs and preferences.</w:t>
      </w:r>
      <w:r>
        <w:rPr>
          <w:rFonts w:eastAsia="Calibri"/>
          <w:color w:val="auto"/>
          <w:lang w:eastAsia="en-US"/>
        </w:rPr>
        <w:t xml:space="preserve"> </w:t>
      </w:r>
      <w:r w:rsidRPr="00E76463">
        <w:rPr>
          <w:rFonts w:eastAsia="Calibri"/>
          <w:color w:val="auto"/>
          <w:lang w:eastAsia="en-US"/>
        </w:rPr>
        <w:t xml:space="preserve">Agency staff </w:t>
      </w:r>
      <w:r>
        <w:rPr>
          <w:rFonts w:eastAsia="Calibri"/>
          <w:color w:val="auto"/>
          <w:lang w:eastAsia="en-US"/>
        </w:rPr>
        <w:t xml:space="preserve">working </w:t>
      </w:r>
      <w:r w:rsidRPr="00E76463">
        <w:rPr>
          <w:rFonts w:eastAsia="Calibri"/>
          <w:color w:val="auto"/>
          <w:lang w:eastAsia="en-US"/>
        </w:rPr>
        <w:t>in the memory support wing were able to describe the strategies to manage specific consumers</w:t>
      </w:r>
      <w:r>
        <w:rPr>
          <w:rFonts w:eastAsia="Calibri"/>
          <w:color w:val="auto"/>
          <w:lang w:eastAsia="en-US"/>
        </w:rPr>
        <w:t>’</w:t>
      </w:r>
      <w:r w:rsidRPr="00E76463">
        <w:rPr>
          <w:rFonts w:eastAsia="Calibri"/>
          <w:color w:val="auto"/>
          <w:lang w:eastAsia="en-US"/>
        </w:rPr>
        <w:t xml:space="preserve"> behaviours and advised they had worked </w:t>
      </w:r>
      <w:r>
        <w:rPr>
          <w:rFonts w:eastAsia="Calibri"/>
          <w:color w:val="auto"/>
          <w:lang w:eastAsia="en-US"/>
        </w:rPr>
        <w:t>there o</w:t>
      </w:r>
      <w:r w:rsidRPr="00E76463">
        <w:rPr>
          <w:rFonts w:eastAsia="Calibri"/>
          <w:color w:val="auto"/>
          <w:lang w:eastAsia="en-US"/>
        </w:rPr>
        <w:t>ften.</w:t>
      </w:r>
    </w:p>
    <w:p w14:paraId="07738763" w14:textId="29D731D3" w:rsidR="00145295" w:rsidRDefault="00145295" w:rsidP="00EB72A8">
      <w:pPr>
        <w:rPr>
          <w:rFonts w:eastAsia="Calibri"/>
          <w:color w:val="auto"/>
          <w:lang w:eastAsia="en-US"/>
        </w:rPr>
      </w:pPr>
      <w:r>
        <w:rPr>
          <w:rFonts w:eastAsia="Calibri"/>
          <w:color w:val="auto"/>
          <w:lang w:eastAsia="en-US"/>
        </w:rPr>
        <w:t xml:space="preserve">Documentation reviewed by the Assessment Team, specifically staff allocation sheets and rosters, confirmed information provided by registered nursing staff, that </w:t>
      </w:r>
      <w:r w:rsidRPr="00E76463">
        <w:rPr>
          <w:rFonts w:eastAsia="Calibri"/>
          <w:color w:val="auto"/>
          <w:lang w:eastAsia="en-US"/>
        </w:rPr>
        <w:t>the service engages consistent agency staff members to fill vacant shifts.</w:t>
      </w:r>
      <w:r>
        <w:rPr>
          <w:rFonts w:eastAsia="Calibri"/>
          <w:color w:val="auto"/>
          <w:lang w:eastAsia="en-US"/>
        </w:rPr>
        <w:t xml:space="preserve"> </w:t>
      </w:r>
      <w:r w:rsidRPr="4B9040E6">
        <w:rPr>
          <w:rFonts w:eastAsia="Calibri"/>
          <w:color w:val="auto"/>
          <w:lang w:eastAsia="en-US"/>
        </w:rPr>
        <w:t xml:space="preserve">Call bell </w:t>
      </w:r>
      <w:r>
        <w:rPr>
          <w:rFonts w:eastAsia="Calibri"/>
          <w:color w:val="auto"/>
          <w:lang w:eastAsia="en-US"/>
        </w:rPr>
        <w:t xml:space="preserve">records </w:t>
      </w:r>
      <w:r w:rsidRPr="4B9040E6">
        <w:rPr>
          <w:rFonts w:eastAsia="Calibri"/>
          <w:color w:val="auto"/>
          <w:lang w:eastAsia="en-US"/>
        </w:rPr>
        <w:t xml:space="preserve">reviewed showed over the three months prior to the </w:t>
      </w:r>
      <w:r>
        <w:rPr>
          <w:rFonts w:eastAsia="Calibri"/>
          <w:color w:val="auto"/>
          <w:lang w:eastAsia="en-US"/>
        </w:rPr>
        <w:t>a</w:t>
      </w:r>
      <w:r w:rsidRPr="4B9040E6">
        <w:rPr>
          <w:rFonts w:eastAsia="Calibri"/>
          <w:color w:val="auto"/>
          <w:lang w:eastAsia="en-US"/>
        </w:rPr>
        <w:t xml:space="preserve">ssessment </w:t>
      </w:r>
      <w:r>
        <w:rPr>
          <w:rFonts w:eastAsia="Calibri"/>
          <w:color w:val="auto"/>
          <w:lang w:eastAsia="en-US"/>
        </w:rPr>
        <w:t>c</w:t>
      </w:r>
      <w:r w:rsidRPr="4B9040E6">
        <w:rPr>
          <w:rFonts w:eastAsia="Calibri"/>
          <w:color w:val="auto"/>
          <w:lang w:eastAsia="en-US"/>
        </w:rPr>
        <w:t>ontact visit call bells were answered within ten minutes between 95 and 98% of the time.</w:t>
      </w:r>
    </w:p>
    <w:p w14:paraId="097F0E0D" w14:textId="23841911" w:rsidR="00145295" w:rsidRDefault="00145295" w:rsidP="00145295">
      <w:pPr>
        <w:rPr>
          <w:rFonts w:eastAsia="Calibri"/>
          <w:color w:val="auto"/>
          <w:lang w:eastAsia="en-US"/>
        </w:rPr>
      </w:pPr>
      <w:r w:rsidRPr="00145295">
        <w:rPr>
          <w:rFonts w:eastAsia="Calibri"/>
          <w:color w:val="auto"/>
          <w:lang w:eastAsia="en-US"/>
        </w:rPr>
        <w:t>The Assessment Team observed agency staff were clearly familiar with the needs and preferences of consumers</w:t>
      </w:r>
      <w:r>
        <w:rPr>
          <w:rFonts w:eastAsia="Calibri"/>
          <w:color w:val="auto"/>
          <w:lang w:eastAsia="en-US"/>
        </w:rPr>
        <w:t xml:space="preserve">, and that </w:t>
      </w:r>
      <w:r w:rsidRPr="00145295">
        <w:rPr>
          <w:rFonts w:eastAsia="Calibri"/>
          <w:color w:val="auto"/>
          <w:lang w:eastAsia="en-US"/>
        </w:rPr>
        <w:t>consumers were engaged with activities with lifestyle staff in each of the wings throughout the day, staff were not rushed, and consumers were assisted when they requested it.</w:t>
      </w:r>
    </w:p>
    <w:p w14:paraId="1DC270C1" w14:textId="524075D6" w:rsidR="00AE6A5C" w:rsidRPr="00145295" w:rsidRDefault="00AE6A5C" w:rsidP="00145295">
      <w:pPr>
        <w:rPr>
          <w:rFonts w:eastAsia="Calibri"/>
          <w:color w:val="auto"/>
          <w:lang w:eastAsia="en-US"/>
        </w:rPr>
      </w:pPr>
      <w:r w:rsidRPr="00EB7ADB">
        <w:rPr>
          <w:rFonts w:eastAsia="Calibri"/>
          <w:color w:val="auto"/>
          <w:lang w:eastAsia="en-US"/>
        </w:rPr>
        <w:t>On 3 August 2020 the Approved Provider submitted a response to the Assessment Team’s report. The Approved Provider</w:t>
      </w:r>
      <w:r>
        <w:rPr>
          <w:rFonts w:eastAsia="Calibri"/>
          <w:color w:val="auto"/>
          <w:lang w:eastAsia="en-US"/>
        </w:rPr>
        <w:t>’s response made no comment in relation to this Requirement.</w:t>
      </w:r>
    </w:p>
    <w:p w14:paraId="4853D683" w14:textId="227B516F" w:rsidR="000457E0" w:rsidRPr="001B3DE8" w:rsidRDefault="000457E0" w:rsidP="000457E0">
      <w:r>
        <w:t>For the reasons detailed above I find the Bethanie Group Incorporated, in relation to Bethanie Waters, is Compliant in relation to Standard 7 Requirement (3)(a).</w:t>
      </w:r>
    </w:p>
    <w:p w14:paraId="22631EA1" w14:textId="5680518B" w:rsidR="00506F7F" w:rsidRPr="00506F7F" w:rsidRDefault="00E0533E" w:rsidP="00506F7F">
      <w:pPr>
        <w:pStyle w:val="Heading3"/>
      </w:pPr>
      <w:r w:rsidRPr="00506F7F">
        <w:t>Requirement 7(3)(b)</w:t>
      </w:r>
      <w:r>
        <w:tab/>
        <w:t>Non-compliant</w:t>
      </w:r>
    </w:p>
    <w:p w14:paraId="22631EA2" w14:textId="77777777" w:rsidR="00506F7F" w:rsidRPr="004A3816" w:rsidRDefault="00E0533E" w:rsidP="00506F7F">
      <w:pPr>
        <w:rPr>
          <w:i/>
        </w:rPr>
      </w:pPr>
      <w:r w:rsidRPr="004A3816">
        <w:rPr>
          <w:i/>
        </w:rPr>
        <w:t>Workforce interactions with consumers are kind, caring and respectful of each consumer’s identity, culture and diversity.</w:t>
      </w:r>
    </w:p>
    <w:p w14:paraId="5F201D9B" w14:textId="1E79BDC9" w:rsidR="0045186B" w:rsidRDefault="0045186B" w:rsidP="0045186B">
      <w:pPr>
        <w:tabs>
          <w:tab w:val="right" w:pos="9026"/>
        </w:tabs>
      </w:pPr>
      <w:r>
        <w:t xml:space="preserve">The Assessment Team found the service has policies and procedures </w:t>
      </w:r>
      <w:r w:rsidR="002A581D">
        <w:t xml:space="preserve">to guide staff in providing person-centred care. </w:t>
      </w:r>
      <w:r>
        <w:t xml:space="preserve">The organisation’s values - </w:t>
      </w:r>
      <w:r w:rsidRPr="00503AB9">
        <w:t>Integrity, Stewardship, Compassion and Respect</w:t>
      </w:r>
      <w:r>
        <w:t xml:space="preserve"> - and six signature behaviours expected from its workforce including delivery of all its services the way staff would like them to be delivered to </w:t>
      </w:r>
      <w:r>
        <w:lastRenderedPageBreak/>
        <w:t>them</w:t>
      </w:r>
      <w:r w:rsidR="00AE6A5C">
        <w:t>selves</w:t>
      </w:r>
      <w:r>
        <w:t xml:space="preserve"> and to treat everyone with respect and compassion, are included in its public documents, jobs statements and position description</w:t>
      </w:r>
      <w:r w:rsidR="00AE6A5C">
        <w:t>s</w:t>
      </w:r>
      <w:r>
        <w:t xml:space="preserve">. </w:t>
      </w:r>
    </w:p>
    <w:p w14:paraId="5495B70C" w14:textId="5295AD3D" w:rsidR="00212717" w:rsidRPr="00DE6A3D" w:rsidRDefault="00212717" w:rsidP="00212717">
      <w:r>
        <w:t>T</w:t>
      </w:r>
      <w:r w:rsidR="0045186B">
        <w:t xml:space="preserve">he Assessment Team </w:t>
      </w:r>
      <w:r>
        <w:t xml:space="preserve">interviewed nine consumers, three of whom said some staff are rude to them and talk down to them, and to other consumers. One of the three consumers reported an incident from February 2020. Two other consumers interviewed from the same wing said </w:t>
      </w:r>
      <w:r w:rsidRPr="00A32417">
        <w:t>the majority of staff are kin</w:t>
      </w:r>
      <w:r>
        <w:t xml:space="preserve">d </w:t>
      </w:r>
      <w:r w:rsidRPr="00A32417">
        <w:t>and caring</w:t>
      </w:r>
      <w:r>
        <w:t xml:space="preserve"> h</w:t>
      </w:r>
      <w:r w:rsidRPr="00A32417">
        <w:t xml:space="preserve">owever, some staff are rude and talk down to </w:t>
      </w:r>
      <w:r>
        <w:t>them</w:t>
      </w:r>
      <w:r w:rsidRPr="00A32417">
        <w:t xml:space="preserve">. </w:t>
      </w:r>
    </w:p>
    <w:p w14:paraId="6289C188" w14:textId="2FF9BE92" w:rsidR="0045186B" w:rsidRDefault="0045186B" w:rsidP="0045186B">
      <w:pPr>
        <w:rPr>
          <w:rFonts w:eastAsia="Calibri"/>
          <w:lang w:eastAsia="en-US"/>
        </w:rPr>
      </w:pPr>
      <w:r>
        <w:t xml:space="preserve">During interviews with the Assessment Team staff reported </w:t>
      </w:r>
      <w:r>
        <w:rPr>
          <w:rFonts w:eastAsia="Calibri"/>
          <w:lang w:eastAsia="en-US"/>
        </w:rPr>
        <w:t xml:space="preserve">they knew of some staff who did not always </w:t>
      </w:r>
      <w:r w:rsidR="00BB6E7D">
        <w:rPr>
          <w:rFonts w:eastAsia="Calibri"/>
          <w:lang w:eastAsia="en-US"/>
        </w:rPr>
        <w:t xml:space="preserve">speak to </w:t>
      </w:r>
      <w:r>
        <w:rPr>
          <w:rFonts w:eastAsia="Calibri"/>
          <w:lang w:eastAsia="en-US"/>
        </w:rPr>
        <w:t xml:space="preserve">consumers in a kind and caring manner. One staff member said in the past they had observed </w:t>
      </w:r>
      <w:r w:rsidR="00AE6A5C">
        <w:rPr>
          <w:rFonts w:eastAsia="Calibri"/>
          <w:lang w:eastAsia="en-US"/>
        </w:rPr>
        <w:t xml:space="preserve">some </w:t>
      </w:r>
      <w:r>
        <w:rPr>
          <w:rFonts w:eastAsia="Calibri"/>
          <w:lang w:eastAsia="en-US"/>
        </w:rPr>
        <w:t xml:space="preserve">staff not being kind to certain consumers. </w:t>
      </w:r>
      <w:r w:rsidR="009E4BAA">
        <w:rPr>
          <w:rFonts w:eastAsia="Calibri"/>
          <w:lang w:eastAsia="en-US"/>
        </w:rPr>
        <w:t>M</w:t>
      </w:r>
      <w:r>
        <w:rPr>
          <w:rFonts w:eastAsia="Calibri"/>
          <w:lang w:eastAsia="en-US"/>
        </w:rPr>
        <w:t xml:space="preserve">anagement </w:t>
      </w:r>
      <w:r w:rsidR="009E4BAA">
        <w:rPr>
          <w:rFonts w:eastAsia="Calibri"/>
          <w:lang w:eastAsia="en-US"/>
        </w:rPr>
        <w:t xml:space="preserve">confirmed they had not </w:t>
      </w:r>
      <w:r>
        <w:rPr>
          <w:rFonts w:eastAsia="Calibri"/>
          <w:lang w:eastAsia="en-US"/>
        </w:rPr>
        <w:t xml:space="preserve">been made aware </w:t>
      </w:r>
      <w:r w:rsidR="00AE6A5C">
        <w:rPr>
          <w:rFonts w:eastAsia="Calibri"/>
          <w:lang w:eastAsia="en-US"/>
        </w:rPr>
        <w:t>of this occurring.</w:t>
      </w:r>
    </w:p>
    <w:p w14:paraId="2C7B2459" w14:textId="7A7B64CD" w:rsidR="009E4BAA" w:rsidRPr="00163FEE" w:rsidRDefault="009E4BAA" w:rsidP="0045186B">
      <w:pPr>
        <w:rPr>
          <w:rFonts w:eastAsia="Calibri"/>
          <w:lang w:eastAsia="en-US"/>
        </w:rPr>
      </w:pPr>
      <w:r>
        <w:rPr>
          <w:rFonts w:eastAsia="Calibri"/>
          <w:lang w:eastAsia="en-US"/>
        </w:rPr>
        <w:t xml:space="preserve">The Assessment Team reviewed </w:t>
      </w:r>
      <w:r w:rsidR="00BB6E7D">
        <w:rPr>
          <w:rFonts w:eastAsia="Calibri"/>
          <w:lang w:eastAsia="en-US"/>
        </w:rPr>
        <w:t>four</w:t>
      </w:r>
      <w:r>
        <w:rPr>
          <w:rFonts w:eastAsia="Calibri"/>
          <w:lang w:eastAsia="en-US"/>
        </w:rPr>
        <w:t xml:space="preserve"> compulsory reports</w:t>
      </w:r>
      <w:r w:rsidR="00BB6E7D">
        <w:rPr>
          <w:rFonts w:eastAsia="Calibri"/>
          <w:lang w:eastAsia="en-US"/>
        </w:rPr>
        <w:t xml:space="preserve">, </w:t>
      </w:r>
      <w:r w:rsidR="00212717">
        <w:rPr>
          <w:rFonts w:eastAsia="Calibri"/>
          <w:lang w:eastAsia="en-US"/>
        </w:rPr>
        <w:t>three of which</w:t>
      </w:r>
      <w:r w:rsidR="00BB6E7D">
        <w:rPr>
          <w:rFonts w:eastAsia="Calibri"/>
          <w:lang w:eastAsia="en-US"/>
        </w:rPr>
        <w:t xml:space="preserve"> related to allegations of rough handling</w:t>
      </w:r>
      <w:r w:rsidR="00212717">
        <w:rPr>
          <w:rFonts w:eastAsia="Calibri"/>
          <w:lang w:eastAsia="en-US"/>
        </w:rPr>
        <w:t xml:space="preserve"> by staff</w:t>
      </w:r>
      <w:r>
        <w:rPr>
          <w:rFonts w:eastAsia="Calibri"/>
          <w:lang w:eastAsia="en-US"/>
        </w:rPr>
        <w:t>.</w:t>
      </w:r>
      <w:r w:rsidR="00BB6E7D">
        <w:rPr>
          <w:rFonts w:eastAsia="Calibri"/>
          <w:lang w:eastAsia="en-US"/>
        </w:rPr>
        <w:t xml:space="preserve"> None of the allegations were substantiated and police took no further action</w:t>
      </w:r>
      <w:r w:rsidR="00212717">
        <w:rPr>
          <w:rFonts w:eastAsia="Calibri"/>
          <w:lang w:eastAsia="en-US"/>
        </w:rPr>
        <w:t xml:space="preserve"> on the three incidents that were required to be reported to them</w:t>
      </w:r>
      <w:r w:rsidR="00BB6E7D">
        <w:rPr>
          <w:rFonts w:eastAsia="Calibri"/>
          <w:lang w:eastAsia="en-US"/>
        </w:rPr>
        <w:t>.</w:t>
      </w:r>
    </w:p>
    <w:p w14:paraId="3604CC78" w14:textId="2696A1B3" w:rsidR="009E4BAA" w:rsidRDefault="00AE6A5C" w:rsidP="00F3245F">
      <w:pPr>
        <w:tabs>
          <w:tab w:val="right" w:pos="9026"/>
        </w:tabs>
        <w:rPr>
          <w:rFonts w:eastAsia="Calibri"/>
          <w:color w:val="auto"/>
          <w:lang w:eastAsia="en-US"/>
        </w:rPr>
      </w:pPr>
      <w:r w:rsidRPr="00EB7ADB">
        <w:rPr>
          <w:rFonts w:eastAsia="Calibri"/>
          <w:color w:val="auto"/>
          <w:lang w:eastAsia="en-US"/>
        </w:rPr>
        <w:t xml:space="preserve">On 3 August 2020 the Approved Provider submitted a response to the Assessment Team’s report. The Approved Provider </w:t>
      </w:r>
      <w:r w:rsidR="00BC7E52">
        <w:rPr>
          <w:rFonts w:eastAsia="Calibri"/>
          <w:color w:val="auto"/>
          <w:lang w:eastAsia="en-US"/>
        </w:rPr>
        <w:t>indicates</w:t>
      </w:r>
      <w:r w:rsidR="00F3245F">
        <w:rPr>
          <w:rFonts w:eastAsia="Calibri"/>
          <w:color w:val="auto"/>
          <w:lang w:eastAsia="en-US"/>
        </w:rPr>
        <w:t xml:space="preserve"> </w:t>
      </w:r>
      <w:r w:rsidR="009E4BAA">
        <w:rPr>
          <w:rFonts w:eastAsia="Calibri"/>
          <w:color w:val="auto"/>
          <w:lang w:eastAsia="en-US"/>
        </w:rPr>
        <w:t>o</w:t>
      </w:r>
      <w:r w:rsidR="009E4BAA" w:rsidRPr="009E4BAA">
        <w:rPr>
          <w:rFonts w:eastAsia="Calibri"/>
          <w:color w:val="auto"/>
          <w:lang w:eastAsia="en-US"/>
        </w:rPr>
        <w:t>ne consumer’s concern relate</w:t>
      </w:r>
      <w:r w:rsidR="002A581D">
        <w:rPr>
          <w:rFonts w:eastAsia="Calibri"/>
          <w:color w:val="auto"/>
          <w:lang w:eastAsia="en-US"/>
        </w:rPr>
        <w:t>d</w:t>
      </w:r>
      <w:r w:rsidR="009E4BAA" w:rsidRPr="009E4BAA">
        <w:rPr>
          <w:rFonts w:eastAsia="Calibri"/>
          <w:color w:val="auto"/>
          <w:lang w:eastAsia="en-US"/>
        </w:rPr>
        <w:t xml:space="preserve"> to an isolated incident in February 2020 which has not </w:t>
      </w:r>
      <w:r w:rsidR="00212717" w:rsidRPr="009E4BAA">
        <w:rPr>
          <w:rFonts w:eastAsia="Calibri"/>
          <w:color w:val="auto"/>
          <w:lang w:eastAsia="en-US"/>
        </w:rPr>
        <w:t>recurred,</w:t>
      </w:r>
      <w:r w:rsidR="00F3245F">
        <w:rPr>
          <w:rFonts w:eastAsia="Calibri"/>
          <w:color w:val="auto"/>
          <w:lang w:eastAsia="en-US"/>
        </w:rPr>
        <w:t xml:space="preserve"> and </w:t>
      </w:r>
      <w:r w:rsidR="009E4BAA">
        <w:rPr>
          <w:rFonts w:eastAsia="Calibri"/>
          <w:color w:val="auto"/>
          <w:lang w:eastAsia="en-US"/>
        </w:rPr>
        <w:t xml:space="preserve">one </w:t>
      </w:r>
      <w:r w:rsidR="00BC7E52">
        <w:rPr>
          <w:rFonts w:eastAsia="Calibri"/>
          <w:color w:val="auto"/>
          <w:lang w:eastAsia="en-US"/>
        </w:rPr>
        <w:t xml:space="preserve">respite </w:t>
      </w:r>
      <w:r w:rsidR="009E4BAA">
        <w:rPr>
          <w:rFonts w:eastAsia="Calibri"/>
          <w:color w:val="auto"/>
          <w:lang w:eastAsia="en-US"/>
        </w:rPr>
        <w:t xml:space="preserve">consumer’s concern </w:t>
      </w:r>
      <w:r w:rsidR="00BB6E7D">
        <w:rPr>
          <w:rFonts w:eastAsia="Calibri"/>
          <w:color w:val="auto"/>
          <w:lang w:eastAsia="en-US"/>
        </w:rPr>
        <w:t xml:space="preserve">raised in the same month </w:t>
      </w:r>
      <w:r w:rsidR="009E4BAA">
        <w:rPr>
          <w:rFonts w:eastAsia="Calibri"/>
          <w:color w:val="auto"/>
          <w:lang w:eastAsia="en-US"/>
        </w:rPr>
        <w:t>related to a misunderstanding about a meal being withheld, and the misunderstanding was clarified at the time and the consumer was satisfied with the outcome.</w:t>
      </w:r>
      <w:r w:rsidR="00F3245F">
        <w:rPr>
          <w:rFonts w:eastAsia="Calibri"/>
          <w:color w:val="auto"/>
          <w:lang w:eastAsia="en-US"/>
        </w:rPr>
        <w:t xml:space="preserve"> </w:t>
      </w:r>
    </w:p>
    <w:p w14:paraId="27B6BE64" w14:textId="1D171E69" w:rsidR="00F3245F" w:rsidRDefault="00F3245F" w:rsidP="00F3245F">
      <w:pPr>
        <w:tabs>
          <w:tab w:val="right" w:pos="9026"/>
        </w:tabs>
        <w:rPr>
          <w:rFonts w:eastAsia="Calibri"/>
          <w:color w:val="auto"/>
          <w:lang w:eastAsia="en-US"/>
        </w:rPr>
      </w:pPr>
      <w:r>
        <w:rPr>
          <w:rFonts w:eastAsia="Calibri"/>
          <w:color w:val="auto"/>
          <w:lang w:eastAsia="en-US"/>
        </w:rPr>
        <w:t>The Approved Provider’s submission included</w:t>
      </w:r>
      <w:r w:rsidR="00820739">
        <w:rPr>
          <w:rFonts w:eastAsia="Calibri"/>
          <w:color w:val="auto"/>
          <w:lang w:eastAsia="en-US"/>
        </w:rPr>
        <w:t>:</w:t>
      </w:r>
      <w:r>
        <w:rPr>
          <w:rFonts w:eastAsia="Calibri"/>
          <w:color w:val="auto"/>
          <w:lang w:eastAsia="en-US"/>
        </w:rPr>
        <w:t xml:space="preserve"> </w:t>
      </w:r>
      <w:r w:rsidR="002A581D">
        <w:rPr>
          <w:rFonts w:eastAsia="Calibri"/>
          <w:color w:val="auto"/>
          <w:lang w:eastAsia="en-US"/>
        </w:rPr>
        <w:t xml:space="preserve">training records confirming all staff are up to date with </w:t>
      </w:r>
      <w:r w:rsidR="00820739">
        <w:rPr>
          <w:rFonts w:eastAsia="Calibri"/>
          <w:color w:val="auto"/>
          <w:lang w:eastAsia="en-US"/>
        </w:rPr>
        <w:t xml:space="preserve">relevant </w:t>
      </w:r>
      <w:r w:rsidR="002A581D">
        <w:rPr>
          <w:rFonts w:eastAsia="Calibri"/>
          <w:color w:val="auto"/>
          <w:lang w:eastAsia="en-US"/>
        </w:rPr>
        <w:t xml:space="preserve">mandatory training </w:t>
      </w:r>
      <w:r w:rsidR="00820739">
        <w:rPr>
          <w:rFonts w:eastAsia="Calibri"/>
          <w:color w:val="auto"/>
          <w:lang w:eastAsia="en-US"/>
        </w:rPr>
        <w:t>such as p</w:t>
      </w:r>
      <w:r w:rsidR="002A581D">
        <w:rPr>
          <w:rFonts w:eastAsia="Calibri"/>
          <w:color w:val="auto"/>
          <w:lang w:eastAsia="en-US"/>
        </w:rPr>
        <w:t>rotecting the customer and creating a respectful workplace</w:t>
      </w:r>
      <w:r w:rsidR="00820739">
        <w:rPr>
          <w:rFonts w:eastAsia="Calibri"/>
          <w:color w:val="auto"/>
          <w:lang w:eastAsia="en-US"/>
        </w:rPr>
        <w:t xml:space="preserve">; and </w:t>
      </w:r>
      <w:r w:rsidR="002A581D">
        <w:rPr>
          <w:rFonts w:eastAsia="Calibri"/>
          <w:color w:val="auto"/>
          <w:lang w:eastAsia="en-US"/>
        </w:rPr>
        <w:t xml:space="preserve">evidence of </w:t>
      </w:r>
      <w:r w:rsidR="00BB6E7D">
        <w:rPr>
          <w:rFonts w:eastAsia="Calibri"/>
          <w:color w:val="auto"/>
          <w:lang w:eastAsia="en-US"/>
        </w:rPr>
        <w:t xml:space="preserve">prompt </w:t>
      </w:r>
      <w:r>
        <w:rPr>
          <w:rFonts w:eastAsia="Calibri"/>
          <w:color w:val="auto"/>
          <w:lang w:eastAsia="en-US"/>
        </w:rPr>
        <w:t xml:space="preserve">action taken since the assessment contact visit </w:t>
      </w:r>
      <w:r w:rsidR="00BB6E7D">
        <w:rPr>
          <w:rFonts w:eastAsia="Calibri"/>
          <w:color w:val="auto"/>
          <w:lang w:eastAsia="en-US"/>
        </w:rPr>
        <w:t>in relation to the named staff member</w:t>
      </w:r>
      <w:r w:rsidR="002A581D">
        <w:rPr>
          <w:rFonts w:eastAsia="Calibri"/>
          <w:color w:val="auto"/>
          <w:lang w:eastAsia="en-US"/>
        </w:rPr>
        <w:t>s</w:t>
      </w:r>
      <w:r w:rsidR="00820739">
        <w:rPr>
          <w:rFonts w:eastAsia="Calibri"/>
          <w:color w:val="auto"/>
          <w:lang w:eastAsia="en-US"/>
        </w:rPr>
        <w:t xml:space="preserve"> and of </w:t>
      </w:r>
      <w:r w:rsidR="00BB6E7D">
        <w:rPr>
          <w:rFonts w:eastAsia="Calibri"/>
          <w:color w:val="auto"/>
          <w:lang w:eastAsia="en-US"/>
        </w:rPr>
        <w:t xml:space="preserve">comments and complaints education </w:t>
      </w:r>
      <w:r w:rsidR="00820739">
        <w:rPr>
          <w:rFonts w:eastAsia="Calibri"/>
          <w:color w:val="auto"/>
          <w:lang w:eastAsia="en-US"/>
        </w:rPr>
        <w:t>being provided to a</w:t>
      </w:r>
      <w:r w:rsidR="00BB6E7D">
        <w:rPr>
          <w:rFonts w:eastAsia="Calibri"/>
          <w:color w:val="auto"/>
          <w:lang w:eastAsia="en-US"/>
        </w:rPr>
        <w:t>ll staff.</w:t>
      </w:r>
    </w:p>
    <w:p w14:paraId="276BE384" w14:textId="6CBDDCD9" w:rsidR="001A281B" w:rsidRDefault="00F3245F" w:rsidP="001A281B">
      <w:pPr>
        <w:tabs>
          <w:tab w:val="right" w:pos="9026"/>
        </w:tabs>
      </w:pPr>
      <w:r>
        <w:t xml:space="preserve">Based on the Assessment Team’s report and the Approved Provider’s response I find </w:t>
      </w:r>
      <w:r w:rsidR="00820739">
        <w:t xml:space="preserve">the Bethanie Group Incorporated, in relation to Bethanie Waters, was </w:t>
      </w:r>
      <w:r w:rsidR="00400DDA">
        <w:t>N</w:t>
      </w:r>
      <w:r>
        <w:t xml:space="preserve">on-compliant </w:t>
      </w:r>
      <w:r w:rsidR="00820739">
        <w:t xml:space="preserve">in relation to Standard 7 Requirement (3)(b) </w:t>
      </w:r>
      <w:r w:rsidR="002A581D">
        <w:t xml:space="preserve">on the day of the assessment contact visit </w:t>
      </w:r>
      <w:r w:rsidR="001A281B">
        <w:t>for the following reasons:</w:t>
      </w:r>
    </w:p>
    <w:p w14:paraId="51459EB3" w14:textId="7089774A" w:rsidR="001A281B" w:rsidRDefault="00385CAA" w:rsidP="00385CAA">
      <w:pPr>
        <w:pStyle w:val="ListParagraph"/>
        <w:numPr>
          <w:ilvl w:val="0"/>
          <w:numId w:val="46"/>
        </w:numPr>
        <w:tabs>
          <w:tab w:val="right" w:pos="9026"/>
        </w:tabs>
        <w:ind w:left="425" w:hanging="425"/>
        <w:contextualSpacing w:val="0"/>
      </w:pPr>
      <w:r>
        <w:t>T</w:t>
      </w:r>
      <w:r w:rsidR="001A281B">
        <w:t xml:space="preserve">wo consumers from the same wing reported that </w:t>
      </w:r>
      <w:r w:rsidR="001A281B" w:rsidRPr="00A32417">
        <w:t>the majority of staff are kin</w:t>
      </w:r>
      <w:r w:rsidR="001A281B">
        <w:t xml:space="preserve">d </w:t>
      </w:r>
      <w:r w:rsidR="001A281B" w:rsidRPr="00A32417">
        <w:t>and caring</w:t>
      </w:r>
      <w:r w:rsidR="001A281B">
        <w:t xml:space="preserve"> h</w:t>
      </w:r>
      <w:r w:rsidR="001A281B" w:rsidRPr="00A32417">
        <w:t xml:space="preserve">owever, some staff are rude and talk down to </w:t>
      </w:r>
      <w:r w:rsidR="001A281B">
        <w:t>them</w:t>
      </w:r>
      <w:r w:rsidR="00820739">
        <w:t>.</w:t>
      </w:r>
    </w:p>
    <w:p w14:paraId="0FC5AE1E" w14:textId="23553DBF" w:rsidR="002A581D" w:rsidRDefault="00385CAA" w:rsidP="00385CAA">
      <w:pPr>
        <w:pStyle w:val="ListParagraph"/>
        <w:numPr>
          <w:ilvl w:val="0"/>
          <w:numId w:val="46"/>
        </w:numPr>
        <w:tabs>
          <w:tab w:val="right" w:pos="9026"/>
        </w:tabs>
        <w:ind w:left="425" w:hanging="425"/>
        <w:contextualSpacing w:val="0"/>
      </w:pPr>
      <w:r>
        <w:t>T</w:t>
      </w:r>
      <w:r w:rsidR="001A281B">
        <w:t xml:space="preserve">wo staff members reported they are both aware of some staff </w:t>
      </w:r>
      <w:r w:rsidR="002A581D">
        <w:t xml:space="preserve">working in the same wing </w:t>
      </w:r>
      <w:r w:rsidR="00820739">
        <w:t xml:space="preserve">as named by the two consumers who do </w:t>
      </w:r>
      <w:r w:rsidR="002A581D">
        <w:t>not treat consumers in a kind or respectful manner.</w:t>
      </w:r>
      <w:r w:rsidR="001A281B">
        <w:t xml:space="preserve"> </w:t>
      </w:r>
    </w:p>
    <w:p w14:paraId="22631ED2" w14:textId="39DAAA30" w:rsidR="00506F7F" w:rsidRPr="00154403" w:rsidRDefault="00820739" w:rsidP="00820739">
      <w:pPr>
        <w:tabs>
          <w:tab w:val="right" w:pos="9026"/>
        </w:tabs>
      </w:pPr>
      <w:r>
        <w:lastRenderedPageBreak/>
        <w:t>I acknowledge the appropriate remedial action taken by the Approved Provider to address the identified concern since the assessment contact visit.</w:t>
      </w:r>
    </w:p>
    <w:p w14:paraId="22631ED3" w14:textId="77777777" w:rsidR="00095CD4" w:rsidRDefault="007B5B7C"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22631ED4" w14:textId="77777777" w:rsidR="00A93E3F" w:rsidRDefault="00E0533E" w:rsidP="00095CD4">
      <w:pPr>
        <w:pStyle w:val="Heading1"/>
      </w:pPr>
      <w:r>
        <w:lastRenderedPageBreak/>
        <w:t>Areas for improvement</w:t>
      </w:r>
    </w:p>
    <w:p w14:paraId="22631ED8" w14:textId="77777777" w:rsidR="004B33E7" w:rsidRPr="00E830C7" w:rsidRDefault="00E0533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DABBAE" w14:textId="77777777" w:rsidR="00820739" w:rsidRPr="00175E4E" w:rsidRDefault="00820739" w:rsidP="00820739">
      <w:pPr>
        <w:pStyle w:val="ListBullet"/>
        <w:numPr>
          <w:ilvl w:val="0"/>
          <w:numId w:val="0"/>
        </w:numPr>
        <w:ind w:left="425" w:hanging="425"/>
      </w:pPr>
      <w:r w:rsidRPr="00175E4E">
        <w:t>Standard 7 Requirement (3)(b)</w:t>
      </w:r>
    </w:p>
    <w:p w14:paraId="55454FC8" w14:textId="77777777" w:rsidR="00175E4E" w:rsidRPr="00175E4E" w:rsidRDefault="00820739" w:rsidP="00095CD4">
      <w:pPr>
        <w:pStyle w:val="ListBullet"/>
      </w:pPr>
      <w:r w:rsidRPr="00175E4E">
        <w:t xml:space="preserve">Ensure all staff demonstrate their understanding of the organisation’s </w:t>
      </w:r>
      <w:r w:rsidR="00175E4E" w:rsidRPr="00175E4E">
        <w:t>values and six signature behaviours required of them.</w:t>
      </w:r>
    </w:p>
    <w:p w14:paraId="22631ED9" w14:textId="3A4EFB95" w:rsidR="00095CD4" w:rsidRPr="00175E4E" w:rsidRDefault="00175E4E" w:rsidP="00095CD4">
      <w:pPr>
        <w:pStyle w:val="ListBullet"/>
      </w:pPr>
      <w:r w:rsidRPr="00175E4E">
        <w:t>Ensure staff compliance with these values and behaviours is monitored.</w:t>
      </w:r>
    </w:p>
    <w:p w14:paraId="22631EDA" w14:textId="0A148727" w:rsidR="00A3716D" w:rsidRPr="00154403" w:rsidRDefault="00E0533E" w:rsidP="00A3716D">
      <w:pPr>
        <w:pStyle w:val="Heading1"/>
        <w:rPr>
          <w:rFonts w:ascii="Arial" w:hAnsi="Arial"/>
          <w:b w:val="0"/>
          <w:i/>
        </w:rPr>
      </w:pPr>
      <w:r>
        <w:t xml:space="preserve">Other relevant matters </w:t>
      </w:r>
    </w:p>
    <w:p w14:paraId="6FA2E26F" w14:textId="77777777" w:rsidR="00175E4E" w:rsidRDefault="00175E4E" w:rsidP="00A3716D">
      <w:pPr>
        <w:rPr>
          <w:rFonts w:eastAsia="Calibri"/>
          <w:color w:val="auto"/>
          <w:lang w:eastAsia="en-US"/>
        </w:rPr>
      </w:pPr>
      <w:r w:rsidRPr="00175E4E">
        <w:rPr>
          <w:color w:val="auto"/>
        </w:rPr>
        <w:t>During the assessment contact visit s</w:t>
      </w:r>
      <w:r w:rsidRPr="00175E4E">
        <w:rPr>
          <w:rFonts w:eastAsia="Calibri"/>
          <w:color w:val="auto"/>
          <w:lang w:eastAsia="en-US"/>
        </w:rPr>
        <w:t xml:space="preserve">taff interviewed by the Assessment Team were </w:t>
      </w:r>
      <w:r>
        <w:rPr>
          <w:rFonts w:eastAsia="Calibri"/>
          <w:color w:val="auto"/>
          <w:lang w:eastAsia="en-US"/>
        </w:rPr>
        <w:t xml:space="preserve">able to describe the feedback and complaints framework and how the system worked. Staff said they discuss feedback and complaints during staff meetings and advised they log any complaints consumers have with registered staff on duty at the time of the complaint if it needed fast resolution or they were able to complete a feedback form on behalf of a consumer. </w:t>
      </w:r>
    </w:p>
    <w:p w14:paraId="3E80F189" w14:textId="2645AEB0" w:rsidR="00175E4E" w:rsidRDefault="00175E4E" w:rsidP="00A3716D">
      <w:pPr>
        <w:rPr>
          <w:rFonts w:eastAsia="Calibri"/>
          <w:color w:val="auto"/>
          <w:lang w:eastAsia="en-US"/>
        </w:rPr>
      </w:pPr>
      <w:r>
        <w:rPr>
          <w:rFonts w:eastAsia="Calibri"/>
          <w:color w:val="auto"/>
          <w:lang w:eastAsia="en-US"/>
        </w:rPr>
        <w:t xml:space="preserve">Despite the above at least three staff reported they had not passed consumer concerns about how staff treat them on to nursing </w:t>
      </w:r>
      <w:r w:rsidR="00400DDA">
        <w:rPr>
          <w:rFonts w:eastAsia="Calibri"/>
          <w:color w:val="auto"/>
          <w:lang w:eastAsia="en-US"/>
        </w:rPr>
        <w:t xml:space="preserve">staff </w:t>
      </w:r>
      <w:r>
        <w:rPr>
          <w:rFonts w:eastAsia="Calibri"/>
          <w:color w:val="auto"/>
          <w:lang w:eastAsia="en-US"/>
        </w:rPr>
        <w:t>or management for follow up action.</w:t>
      </w:r>
    </w:p>
    <w:p w14:paraId="22631EDB" w14:textId="67B464AD" w:rsidR="00A3716D" w:rsidRPr="00154403" w:rsidRDefault="00175E4E" w:rsidP="00A3716D">
      <w:r>
        <w:rPr>
          <w:rFonts w:eastAsia="Calibri"/>
          <w:color w:val="auto"/>
          <w:lang w:eastAsia="en-US"/>
        </w:rPr>
        <w:t xml:space="preserve">While </w:t>
      </w:r>
      <w:r w:rsidRPr="00175E4E">
        <w:rPr>
          <w:color w:val="auto"/>
        </w:rPr>
        <w:t>Standard 6 Requirement (3)(c)</w:t>
      </w:r>
      <w:r>
        <w:rPr>
          <w:color w:val="auto"/>
        </w:rPr>
        <w:t xml:space="preserve"> was not </w:t>
      </w:r>
      <w:r w:rsidR="00400DDA">
        <w:rPr>
          <w:color w:val="auto"/>
        </w:rPr>
        <w:t>assessed</w:t>
      </w:r>
      <w:r>
        <w:rPr>
          <w:color w:val="auto"/>
        </w:rPr>
        <w:t xml:space="preserve"> during this assessment contact </w:t>
      </w:r>
      <w:r w:rsidR="009B2ED8">
        <w:rPr>
          <w:color w:val="auto"/>
        </w:rPr>
        <w:t xml:space="preserve">visit </w:t>
      </w:r>
      <w:r>
        <w:rPr>
          <w:color w:val="auto"/>
        </w:rPr>
        <w:t>th</w:t>
      </w:r>
      <w:r w:rsidR="009B2ED8">
        <w:rPr>
          <w:color w:val="auto"/>
        </w:rPr>
        <w:t>is</w:t>
      </w:r>
      <w:r>
        <w:rPr>
          <w:color w:val="auto"/>
        </w:rPr>
        <w:t xml:space="preserve"> information is being provided for consideration by the service.</w:t>
      </w:r>
    </w:p>
    <w:p w14:paraId="22631EDC" w14:textId="77777777" w:rsidR="00A3716D" w:rsidRPr="00095CD4" w:rsidRDefault="007B5B7C"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1F19" w14:textId="77777777" w:rsidR="00AD722E" w:rsidRDefault="00E0533E">
      <w:pPr>
        <w:spacing w:before="0" w:after="0" w:line="240" w:lineRule="auto"/>
      </w:pPr>
      <w:r>
        <w:separator/>
      </w:r>
    </w:p>
  </w:endnote>
  <w:endnote w:type="continuationSeparator" w:id="0">
    <w:p w14:paraId="22631F1B" w14:textId="77777777" w:rsidR="00AD722E" w:rsidRDefault="00E053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2" w14:textId="77777777" w:rsidR="00506F7F" w:rsidRPr="009A1F1B" w:rsidRDefault="00E053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631EF3" w14:textId="77777777" w:rsidR="00506F7F" w:rsidRPr="00C72FFB" w:rsidRDefault="00E0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631EF4" w14:textId="77777777" w:rsidR="00506F7F" w:rsidRPr="00C72FFB" w:rsidRDefault="00E0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5" w14:textId="77777777" w:rsidR="00506F7F" w:rsidRPr="009A1F1B" w:rsidRDefault="00E053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631EF6" w14:textId="77777777" w:rsidR="00506F7F" w:rsidRPr="00C72FFB" w:rsidRDefault="00E0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31EF7" w14:textId="77777777" w:rsidR="00506F7F" w:rsidRPr="00A3716D" w:rsidRDefault="00E0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31F15" w14:textId="77777777" w:rsidR="00AD722E" w:rsidRDefault="00E0533E">
      <w:pPr>
        <w:spacing w:before="0" w:after="0" w:line="240" w:lineRule="auto"/>
      </w:pPr>
      <w:r>
        <w:separator/>
      </w:r>
    </w:p>
  </w:footnote>
  <w:footnote w:type="continuationSeparator" w:id="0">
    <w:p w14:paraId="22631F17" w14:textId="77777777" w:rsidR="00AD722E" w:rsidRDefault="00E053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1" w14:textId="77777777" w:rsidR="00506F7F" w:rsidRDefault="00E0533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631F15" wp14:editId="22631F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02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A" w14:textId="77777777" w:rsidR="00506F7F" w:rsidRPr="00FB0086" w:rsidRDefault="00E0533E" w:rsidP="00FB0086">
    <w:pPr>
      <w:pStyle w:val="Header"/>
    </w:pPr>
    <w:r>
      <w:rPr>
        <w:noProof/>
        <w:color w:val="auto"/>
        <w:sz w:val="20"/>
      </w:rPr>
      <w:drawing>
        <wp:anchor distT="0" distB="0" distL="114300" distR="114300" simplePos="0" relativeHeight="251682816" behindDoc="1" locked="0" layoutInCell="1" allowOverlap="1" wp14:anchorId="22631F3B" wp14:editId="22631F3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94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B" w14:textId="77777777" w:rsidR="00506F7F" w:rsidRDefault="00E0533E" w:rsidP="009C6F30">
    <w:pPr>
      <w:tabs>
        <w:tab w:val="left" w:pos="3624"/>
      </w:tabs>
    </w:pPr>
    <w:r>
      <w:rPr>
        <w:noProof/>
        <w:color w:val="auto"/>
        <w:sz w:val="20"/>
      </w:rPr>
      <w:drawing>
        <wp:anchor distT="0" distB="0" distL="114300" distR="114300" simplePos="0" relativeHeight="251665408" behindDoc="1" locked="0" layoutInCell="1" allowOverlap="1" wp14:anchorId="22631F3D" wp14:editId="22631F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68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C" w14:textId="1A8B83BD" w:rsidR="00FB0086" w:rsidRPr="00703E80" w:rsidRDefault="00E0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631F3F" wp14:editId="22631F4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31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D" w14:textId="77777777" w:rsidR="00506F7F" w:rsidRPr="00FB0086" w:rsidRDefault="00E0533E" w:rsidP="00FB0086">
    <w:pPr>
      <w:pStyle w:val="Header"/>
    </w:pPr>
    <w:r>
      <w:rPr>
        <w:noProof/>
        <w:color w:val="auto"/>
        <w:sz w:val="20"/>
      </w:rPr>
      <w:drawing>
        <wp:anchor distT="0" distB="0" distL="114300" distR="114300" simplePos="0" relativeHeight="251684864" behindDoc="1" locked="0" layoutInCell="1" allowOverlap="1" wp14:anchorId="22631F41" wp14:editId="22631F4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95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E" w14:textId="77777777" w:rsidR="00506F7F" w:rsidRDefault="00E0533E" w:rsidP="009C6F30">
    <w:pPr>
      <w:tabs>
        <w:tab w:val="left" w:pos="3624"/>
      </w:tabs>
    </w:pPr>
    <w:r>
      <w:rPr>
        <w:noProof/>
        <w:color w:val="auto"/>
        <w:sz w:val="20"/>
      </w:rPr>
      <w:drawing>
        <wp:anchor distT="0" distB="0" distL="114300" distR="114300" simplePos="0" relativeHeight="251666432" behindDoc="1" locked="0" layoutInCell="1" allowOverlap="1" wp14:anchorId="22631F43" wp14:editId="22631F4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43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12" w14:textId="0AE6FEF4" w:rsidR="008D7780" w:rsidRPr="00910AF9" w:rsidRDefault="00E0533E" w:rsidP="002E56D4">
    <w:pPr>
      <w:pStyle w:val="Header"/>
      <w:tabs>
        <w:tab w:val="clear" w:pos="4513"/>
        <w:tab w:val="clear" w:pos="9026"/>
        <w:tab w:val="right" w:pos="9070"/>
      </w:tabs>
      <w:spacing w:before="0" w:after="480"/>
      <w:rPr>
        <w:rFonts w:ascii="Arial Black" w:hAnsi="Arial Black"/>
        <w:b/>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631F4B" wp14:editId="22631F4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829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0AF9" w:rsidRPr="00910AF9">
      <w:rPr>
        <w:color w:val="FFFFFF" w:themeColor="background1"/>
        <w:sz w:val="36"/>
      </w:rPr>
      <w:t xml:space="preserve"> </w:t>
    </w:r>
    <w:r w:rsidR="00910AF9" w:rsidRPr="00910AF9">
      <w:rPr>
        <w:rFonts w:ascii="Arial Black" w:hAnsi="Arial Black"/>
        <w:b/>
        <w:color w:val="FFFFFF" w:themeColor="background1"/>
        <w:sz w:val="36"/>
      </w:rPr>
      <w:t xml:space="preserve">STANDARD 7 </w:t>
    </w:r>
    <w:r w:rsidR="00910AF9" w:rsidRPr="00910AF9">
      <w:rPr>
        <w:rFonts w:ascii="Arial Black" w:hAnsi="Arial Black"/>
        <w:b/>
        <w:color w:val="FFFFFF" w:themeColor="background1"/>
        <w:sz w:val="36"/>
      </w:rPr>
      <w:tab/>
    </w:r>
    <w:r w:rsidR="00905A46" w:rsidRPr="00905A46">
      <w:rPr>
        <w:b/>
        <w:color w:val="FFFFFF" w:themeColor="background1"/>
        <w:sz w:val="36"/>
      </w:rPr>
      <w:t>NON-COMPLIANT</w:t>
    </w:r>
    <w:r w:rsidR="00905A46" w:rsidRPr="00EB1D71">
      <w:rPr>
        <w:color w:val="FFFFFF" w:themeColor="background1"/>
        <w:sz w:val="36"/>
      </w:rPr>
      <w:br/>
    </w:r>
    <w:r w:rsidR="00910AF9" w:rsidRPr="00910AF9">
      <w:rPr>
        <w:rFonts w:ascii="Arial Black" w:hAnsi="Arial Black"/>
        <w:b/>
        <w:color w:val="FFFFFF" w:themeColor="background1"/>
        <w:sz w:val="36"/>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13" w14:textId="77777777" w:rsidR="008F32C8" w:rsidRPr="008F32C8" w:rsidRDefault="00E0533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631F4D" wp14:editId="22631F4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11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14" w14:textId="77777777" w:rsidR="00506F7F" w:rsidRDefault="00E0533E" w:rsidP="009C6F30">
    <w:pPr>
      <w:tabs>
        <w:tab w:val="left" w:pos="3624"/>
      </w:tabs>
    </w:pPr>
    <w:r>
      <w:rPr>
        <w:noProof/>
        <w:color w:val="auto"/>
        <w:sz w:val="20"/>
      </w:rPr>
      <w:drawing>
        <wp:anchor distT="0" distB="0" distL="114300" distR="114300" simplePos="0" relativeHeight="251668480" behindDoc="1" locked="0" layoutInCell="1" allowOverlap="1" wp14:anchorId="22631F4F" wp14:editId="22631F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89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8" w14:textId="77777777" w:rsidR="00A627C8" w:rsidRDefault="00E0533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631F17" wp14:editId="22631F1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93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9" w14:textId="77777777" w:rsidR="00506F7F" w:rsidRDefault="00E0533E">
    <w:pPr>
      <w:pStyle w:val="Header"/>
    </w:pPr>
    <w:r w:rsidRPr="003C6EC2">
      <w:rPr>
        <w:rFonts w:eastAsia="Calibri"/>
        <w:noProof/>
      </w:rPr>
      <w:drawing>
        <wp:anchor distT="0" distB="0" distL="114300" distR="114300" simplePos="0" relativeHeight="251669504" behindDoc="1" locked="0" layoutInCell="1" allowOverlap="1" wp14:anchorId="22631F19" wp14:editId="22631F1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73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EFA" w14:textId="77777777" w:rsidR="00506F7F" w:rsidRDefault="00E0533E" w:rsidP="0004322A">
    <w:r>
      <w:rPr>
        <w:noProof/>
        <w:color w:val="auto"/>
        <w:sz w:val="20"/>
      </w:rPr>
      <w:drawing>
        <wp:anchor distT="0" distB="0" distL="114300" distR="114300" simplePos="0" relativeHeight="251660288" behindDoc="1" locked="0" layoutInCell="1" allowOverlap="1" wp14:anchorId="22631F1B" wp14:editId="22631F1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91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0" w14:textId="77777777" w:rsidR="00FB0086" w:rsidRPr="00703E80" w:rsidRDefault="00E0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631F27" wp14:editId="22631F2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99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1" w14:textId="77777777" w:rsidR="00506F7F" w:rsidRPr="00FB0086" w:rsidRDefault="00E0533E" w:rsidP="00FB0086">
    <w:pPr>
      <w:pStyle w:val="Header"/>
    </w:pPr>
    <w:r>
      <w:rPr>
        <w:noProof/>
        <w:color w:val="auto"/>
        <w:sz w:val="20"/>
      </w:rPr>
      <w:drawing>
        <wp:anchor distT="0" distB="0" distL="114300" distR="114300" simplePos="0" relativeHeight="251676672" behindDoc="1" locked="0" layoutInCell="1" allowOverlap="1" wp14:anchorId="22631F29" wp14:editId="22631F2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04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2" w14:textId="77777777" w:rsidR="00506F7F" w:rsidRDefault="00E0533E" w:rsidP="0004322A">
    <w:r>
      <w:rPr>
        <w:noProof/>
        <w:color w:val="auto"/>
        <w:sz w:val="20"/>
      </w:rPr>
      <w:drawing>
        <wp:anchor distT="0" distB="0" distL="114300" distR="114300" simplePos="0" relativeHeight="251662336" behindDoc="1" locked="0" layoutInCell="1" allowOverlap="1" wp14:anchorId="22631F2B" wp14:editId="22631F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6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3" w14:textId="3A3F223B" w:rsidR="00FB0086" w:rsidRPr="00703E80" w:rsidRDefault="00E0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631F2D" wp14:editId="22631F2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28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1F09" w14:textId="77777777" w:rsidR="00FB0086" w:rsidRPr="00703E80" w:rsidRDefault="00E0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2631F39" wp14:editId="22631F3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00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B4F0F0">
      <w:start w:val="1"/>
      <w:numFmt w:val="lowerRoman"/>
      <w:lvlText w:val="(%1)"/>
      <w:lvlJc w:val="left"/>
      <w:pPr>
        <w:ind w:left="1080" w:hanging="720"/>
      </w:pPr>
      <w:rPr>
        <w:rFonts w:hint="default"/>
        <w:b w:val="0"/>
      </w:rPr>
    </w:lvl>
    <w:lvl w:ilvl="1" w:tplc="F13060EC" w:tentative="1">
      <w:start w:val="1"/>
      <w:numFmt w:val="lowerLetter"/>
      <w:lvlText w:val="%2."/>
      <w:lvlJc w:val="left"/>
      <w:pPr>
        <w:ind w:left="1440" w:hanging="360"/>
      </w:pPr>
    </w:lvl>
    <w:lvl w:ilvl="2" w:tplc="AC04A130" w:tentative="1">
      <w:start w:val="1"/>
      <w:numFmt w:val="lowerRoman"/>
      <w:lvlText w:val="%3."/>
      <w:lvlJc w:val="right"/>
      <w:pPr>
        <w:ind w:left="2160" w:hanging="180"/>
      </w:pPr>
    </w:lvl>
    <w:lvl w:ilvl="3" w:tplc="35684906" w:tentative="1">
      <w:start w:val="1"/>
      <w:numFmt w:val="decimal"/>
      <w:lvlText w:val="%4."/>
      <w:lvlJc w:val="left"/>
      <w:pPr>
        <w:ind w:left="2880" w:hanging="360"/>
      </w:pPr>
    </w:lvl>
    <w:lvl w:ilvl="4" w:tplc="FFD2A98C" w:tentative="1">
      <w:start w:val="1"/>
      <w:numFmt w:val="lowerLetter"/>
      <w:lvlText w:val="%5."/>
      <w:lvlJc w:val="left"/>
      <w:pPr>
        <w:ind w:left="3600" w:hanging="360"/>
      </w:pPr>
    </w:lvl>
    <w:lvl w:ilvl="5" w:tplc="D7F68494" w:tentative="1">
      <w:start w:val="1"/>
      <w:numFmt w:val="lowerRoman"/>
      <w:lvlText w:val="%6."/>
      <w:lvlJc w:val="right"/>
      <w:pPr>
        <w:ind w:left="4320" w:hanging="180"/>
      </w:pPr>
    </w:lvl>
    <w:lvl w:ilvl="6" w:tplc="C86E965A" w:tentative="1">
      <w:start w:val="1"/>
      <w:numFmt w:val="decimal"/>
      <w:lvlText w:val="%7."/>
      <w:lvlJc w:val="left"/>
      <w:pPr>
        <w:ind w:left="5040" w:hanging="360"/>
      </w:pPr>
    </w:lvl>
    <w:lvl w:ilvl="7" w:tplc="600E88DA" w:tentative="1">
      <w:start w:val="1"/>
      <w:numFmt w:val="lowerLetter"/>
      <w:lvlText w:val="%8."/>
      <w:lvlJc w:val="left"/>
      <w:pPr>
        <w:ind w:left="5760" w:hanging="360"/>
      </w:pPr>
    </w:lvl>
    <w:lvl w:ilvl="8" w:tplc="AD088E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38A528">
      <w:start w:val="1"/>
      <w:numFmt w:val="bullet"/>
      <w:pStyle w:val="ListParagraph"/>
      <w:lvlText w:val=""/>
      <w:lvlJc w:val="left"/>
      <w:pPr>
        <w:ind w:left="1440" w:hanging="360"/>
      </w:pPr>
      <w:rPr>
        <w:rFonts w:ascii="Symbol" w:hAnsi="Symbol" w:hint="default"/>
        <w:color w:val="auto"/>
      </w:rPr>
    </w:lvl>
    <w:lvl w:ilvl="1" w:tplc="91946AF4" w:tentative="1">
      <w:start w:val="1"/>
      <w:numFmt w:val="bullet"/>
      <w:lvlText w:val="o"/>
      <w:lvlJc w:val="left"/>
      <w:pPr>
        <w:ind w:left="2160" w:hanging="360"/>
      </w:pPr>
      <w:rPr>
        <w:rFonts w:ascii="Courier New" w:hAnsi="Courier New" w:cs="Courier New" w:hint="default"/>
      </w:rPr>
    </w:lvl>
    <w:lvl w:ilvl="2" w:tplc="6FCA141A" w:tentative="1">
      <w:start w:val="1"/>
      <w:numFmt w:val="bullet"/>
      <w:lvlText w:val=""/>
      <w:lvlJc w:val="left"/>
      <w:pPr>
        <w:ind w:left="2880" w:hanging="360"/>
      </w:pPr>
      <w:rPr>
        <w:rFonts w:ascii="Wingdings" w:hAnsi="Wingdings" w:hint="default"/>
      </w:rPr>
    </w:lvl>
    <w:lvl w:ilvl="3" w:tplc="746CE364" w:tentative="1">
      <w:start w:val="1"/>
      <w:numFmt w:val="bullet"/>
      <w:lvlText w:val=""/>
      <w:lvlJc w:val="left"/>
      <w:pPr>
        <w:ind w:left="3600" w:hanging="360"/>
      </w:pPr>
      <w:rPr>
        <w:rFonts w:ascii="Symbol" w:hAnsi="Symbol" w:hint="default"/>
      </w:rPr>
    </w:lvl>
    <w:lvl w:ilvl="4" w:tplc="079ADA84" w:tentative="1">
      <w:start w:val="1"/>
      <w:numFmt w:val="bullet"/>
      <w:lvlText w:val="o"/>
      <w:lvlJc w:val="left"/>
      <w:pPr>
        <w:ind w:left="4320" w:hanging="360"/>
      </w:pPr>
      <w:rPr>
        <w:rFonts w:ascii="Courier New" w:hAnsi="Courier New" w:cs="Courier New" w:hint="default"/>
      </w:rPr>
    </w:lvl>
    <w:lvl w:ilvl="5" w:tplc="AA38C938" w:tentative="1">
      <w:start w:val="1"/>
      <w:numFmt w:val="bullet"/>
      <w:lvlText w:val=""/>
      <w:lvlJc w:val="left"/>
      <w:pPr>
        <w:ind w:left="5040" w:hanging="360"/>
      </w:pPr>
      <w:rPr>
        <w:rFonts w:ascii="Wingdings" w:hAnsi="Wingdings" w:hint="default"/>
      </w:rPr>
    </w:lvl>
    <w:lvl w:ilvl="6" w:tplc="F7D409E0" w:tentative="1">
      <w:start w:val="1"/>
      <w:numFmt w:val="bullet"/>
      <w:lvlText w:val=""/>
      <w:lvlJc w:val="left"/>
      <w:pPr>
        <w:ind w:left="5760" w:hanging="360"/>
      </w:pPr>
      <w:rPr>
        <w:rFonts w:ascii="Symbol" w:hAnsi="Symbol" w:hint="default"/>
      </w:rPr>
    </w:lvl>
    <w:lvl w:ilvl="7" w:tplc="3FC6DD12" w:tentative="1">
      <w:start w:val="1"/>
      <w:numFmt w:val="bullet"/>
      <w:lvlText w:val="o"/>
      <w:lvlJc w:val="left"/>
      <w:pPr>
        <w:ind w:left="6480" w:hanging="360"/>
      </w:pPr>
      <w:rPr>
        <w:rFonts w:ascii="Courier New" w:hAnsi="Courier New" w:cs="Courier New" w:hint="default"/>
      </w:rPr>
    </w:lvl>
    <w:lvl w:ilvl="8" w:tplc="7982CB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865B48">
      <w:start w:val="1"/>
      <w:numFmt w:val="lowerRoman"/>
      <w:lvlText w:val="(%1)"/>
      <w:lvlJc w:val="left"/>
      <w:pPr>
        <w:ind w:left="1004" w:hanging="720"/>
      </w:pPr>
      <w:rPr>
        <w:rFonts w:hint="default"/>
        <w:b w:val="0"/>
      </w:rPr>
    </w:lvl>
    <w:lvl w:ilvl="1" w:tplc="489CDB06" w:tentative="1">
      <w:start w:val="1"/>
      <w:numFmt w:val="lowerLetter"/>
      <w:lvlText w:val="%2."/>
      <w:lvlJc w:val="left"/>
      <w:pPr>
        <w:ind w:left="1364" w:hanging="360"/>
      </w:pPr>
    </w:lvl>
    <w:lvl w:ilvl="2" w:tplc="23C6E226" w:tentative="1">
      <w:start w:val="1"/>
      <w:numFmt w:val="lowerRoman"/>
      <w:lvlText w:val="%3."/>
      <w:lvlJc w:val="right"/>
      <w:pPr>
        <w:ind w:left="2084" w:hanging="180"/>
      </w:pPr>
    </w:lvl>
    <w:lvl w:ilvl="3" w:tplc="8D50B02E" w:tentative="1">
      <w:start w:val="1"/>
      <w:numFmt w:val="decimal"/>
      <w:lvlText w:val="%4."/>
      <w:lvlJc w:val="left"/>
      <w:pPr>
        <w:ind w:left="2804" w:hanging="360"/>
      </w:pPr>
    </w:lvl>
    <w:lvl w:ilvl="4" w:tplc="5B344C88" w:tentative="1">
      <w:start w:val="1"/>
      <w:numFmt w:val="lowerLetter"/>
      <w:lvlText w:val="%5."/>
      <w:lvlJc w:val="left"/>
      <w:pPr>
        <w:ind w:left="3524" w:hanging="360"/>
      </w:pPr>
    </w:lvl>
    <w:lvl w:ilvl="5" w:tplc="77568250" w:tentative="1">
      <w:start w:val="1"/>
      <w:numFmt w:val="lowerRoman"/>
      <w:lvlText w:val="%6."/>
      <w:lvlJc w:val="right"/>
      <w:pPr>
        <w:ind w:left="4244" w:hanging="180"/>
      </w:pPr>
    </w:lvl>
    <w:lvl w:ilvl="6" w:tplc="D5ACD112" w:tentative="1">
      <w:start w:val="1"/>
      <w:numFmt w:val="decimal"/>
      <w:lvlText w:val="%7."/>
      <w:lvlJc w:val="left"/>
      <w:pPr>
        <w:ind w:left="4964" w:hanging="360"/>
      </w:pPr>
    </w:lvl>
    <w:lvl w:ilvl="7" w:tplc="226623DA" w:tentative="1">
      <w:start w:val="1"/>
      <w:numFmt w:val="lowerLetter"/>
      <w:lvlText w:val="%8."/>
      <w:lvlJc w:val="left"/>
      <w:pPr>
        <w:ind w:left="5684" w:hanging="360"/>
      </w:pPr>
    </w:lvl>
    <w:lvl w:ilvl="8" w:tplc="ADAAC39C" w:tentative="1">
      <w:start w:val="1"/>
      <w:numFmt w:val="lowerRoman"/>
      <w:lvlText w:val="%9."/>
      <w:lvlJc w:val="right"/>
      <w:pPr>
        <w:ind w:left="6404" w:hanging="180"/>
      </w:pPr>
    </w:lvl>
  </w:abstractNum>
  <w:abstractNum w:abstractNumId="10" w15:restartNumberingAfterBreak="0">
    <w:nsid w:val="1B8F6207"/>
    <w:multiLevelType w:val="hybridMultilevel"/>
    <w:tmpl w:val="EF3A4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3F809862">
      <w:start w:val="1"/>
      <w:numFmt w:val="lowerRoman"/>
      <w:lvlText w:val="(%1)"/>
      <w:lvlJc w:val="left"/>
      <w:pPr>
        <w:ind w:left="1080" w:hanging="720"/>
      </w:pPr>
      <w:rPr>
        <w:rFonts w:hint="default"/>
      </w:rPr>
    </w:lvl>
    <w:lvl w:ilvl="1" w:tplc="506819B0" w:tentative="1">
      <w:start w:val="1"/>
      <w:numFmt w:val="lowerLetter"/>
      <w:lvlText w:val="%2."/>
      <w:lvlJc w:val="left"/>
      <w:pPr>
        <w:ind w:left="1440" w:hanging="360"/>
      </w:pPr>
    </w:lvl>
    <w:lvl w:ilvl="2" w:tplc="E58E3A80" w:tentative="1">
      <w:start w:val="1"/>
      <w:numFmt w:val="lowerRoman"/>
      <w:lvlText w:val="%3."/>
      <w:lvlJc w:val="right"/>
      <w:pPr>
        <w:ind w:left="2160" w:hanging="180"/>
      </w:pPr>
    </w:lvl>
    <w:lvl w:ilvl="3" w:tplc="B11C291E" w:tentative="1">
      <w:start w:val="1"/>
      <w:numFmt w:val="decimal"/>
      <w:lvlText w:val="%4."/>
      <w:lvlJc w:val="left"/>
      <w:pPr>
        <w:ind w:left="2880" w:hanging="360"/>
      </w:pPr>
    </w:lvl>
    <w:lvl w:ilvl="4" w:tplc="C2801988" w:tentative="1">
      <w:start w:val="1"/>
      <w:numFmt w:val="lowerLetter"/>
      <w:lvlText w:val="%5."/>
      <w:lvlJc w:val="left"/>
      <w:pPr>
        <w:ind w:left="3600" w:hanging="360"/>
      </w:pPr>
    </w:lvl>
    <w:lvl w:ilvl="5" w:tplc="F77C0250" w:tentative="1">
      <w:start w:val="1"/>
      <w:numFmt w:val="lowerRoman"/>
      <w:lvlText w:val="%6."/>
      <w:lvlJc w:val="right"/>
      <w:pPr>
        <w:ind w:left="4320" w:hanging="180"/>
      </w:pPr>
    </w:lvl>
    <w:lvl w:ilvl="6" w:tplc="0F208670" w:tentative="1">
      <w:start w:val="1"/>
      <w:numFmt w:val="decimal"/>
      <w:lvlText w:val="%7."/>
      <w:lvlJc w:val="left"/>
      <w:pPr>
        <w:ind w:left="5040" w:hanging="360"/>
      </w:pPr>
    </w:lvl>
    <w:lvl w:ilvl="7" w:tplc="EB222446" w:tentative="1">
      <w:start w:val="1"/>
      <w:numFmt w:val="lowerLetter"/>
      <w:lvlText w:val="%8."/>
      <w:lvlJc w:val="left"/>
      <w:pPr>
        <w:ind w:left="5760" w:hanging="360"/>
      </w:pPr>
    </w:lvl>
    <w:lvl w:ilvl="8" w:tplc="18D8729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758016A">
      <w:start w:val="1"/>
      <w:numFmt w:val="lowerRoman"/>
      <w:lvlText w:val="(%1)"/>
      <w:lvlJc w:val="left"/>
      <w:pPr>
        <w:ind w:left="1080" w:hanging="720"/>
      </w:pPr>
      <w:rPr>
        <w:rFonts w:hint="default"/>
      </w:rPr>
    </w:lvl>
    <w:lvl w:ilvl="1" w:tplc="79AEA6F4" w:tentative="1">
      <w:start w:val="1"/>
      <w:numFmt w:val="lowerLetter"/>
      <w:lvlText w:val="%2."/>
      <w:lvlJc w:val="left"/>
      <w:pPr>
        <w:ind w:left="1440" w:hanging="360"/>
      </w:pPr>
    </w:lvl>
    <w:lvl w:ilvl="2" w:tplc="4F74834A" w:tentative="1">
      <w:start w:val="1"/>
      <w:numFmt w:val="lowerRoman"/>
      <w:lvlText w:val="%3."/>
      <w:lvlJc w:val="right"/>
      <w:pPr>
        <w:ind w:left="2160" w:hanging="180"/>
      </w:pPr>
    </w:lvl>
    <w:lvl w:ilvl="3" w:tplc="26E693FC" w:tentative="1">
      <w:start w:val="1"/>
      <w:numFmt w:val="decimal"/>
      <w:lvlText w:val="%4."/>
      <w:lvlJc w:val="left"/>
      <w:pPr>
        <w:ind w:left="2880" w:hanging="360"/>
      </w:pPr>
    </w:lvl>
    <w:lvl w:ilvl="4" w:tplc="B07AD380" w:tentative="1">
      <w:start w:val="1"/>
      <w:numFmt w:val="lowerLetter"/>
      <w:lvlText w:val="%5."/>
      <w:lvlJc w:val="left"/>
      <w:pPr>
        <w:ind w:left="3600" w:hanging="360"/>
      </w:pPr>
    </w:lvl>
    <w:lvl w:ilvl="5" w:tplc="57D87A02" w:tentative="1">
      <w:start w:val="1"/>
      <w:numFmt w:val="lowerRoman"/>
      <w:lvlText w:val="%6."/>
      <w:lvlJc w:val="right"/>
      <w:pPr>
        <w:ind w:left="4320" w:hanging="180"/>
      </w:pPr>
    </w:lvl>
    <w:lvl w:ilvl="6" w:tplc="00F280B0" w:tentative="1">
      <w:start w:val="1"/>
      <w:numFmt w:val="decimal"/>
      <w:lvlText w:val="%7."/>
      <w:lvlJc w:val="left"/>
      <w:pPr>
        <w:ind w:left="5040" w:hanging="360"/>
      </w:pPr>
    </w:lvl>
    <w:lvl w:ilvl="7" w:tplc="6DA853BA" w:tentative="1">
      <w:start w:val="1"/>
      <w:numFmt w:val="lowerLetter"/>
      <w:lvlText w:val="%8."/>
      <w:lvlJc w:val="left"/>
      <w:pPr>
        <w:ind w:left="5760" w:hanging="360"/>
      </w:pPr>
    </w:lvl>
    <w:lvl w:ilvl="8" w:tplc="781ADD1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ABCEC6E">
      <w:start w:val="1"/>
      <w:numFmt w:val="lowerRoman"/>
      <w:lvlText w:val="(%1)"/>
      <w:lvlJc w:val="left"/>
      <w:pPr>
        <w:ind w:left="1080" w:hanging="720"/>
      </w:pPr>
      <w:rPr>
        <w:rFonts w:hint="default"/>
        <w:b w:val="0"/>
      </w:rPr>
    </w:lvl>
    <w:lvl w:ilvl="1" w:tplc="FB56CB3A" w:tentative="1">
      <w:start w:val="1"/>
      <w:numFmt w:val="lowerLetter"/>
      <w:lvlText w:val="%2."/>
      <w:lvlJc w:val="left"/>
      <w:pPr>
        <w:ind w:left="1440" w:hanging="360"/>
      </w:pPr>
    </w:lvl>
    <w:lvl w:ilvl="2" w:tplc="05BAEF6A" w:tentative="1">
      <w:start w:val="1"/>
      <w:numFmt w:val="lowerRoman"/>
      <w:lvlText w:val="%3."/>
      <w:lvlJc w:val="right"/>
      <w:pPr>
        <w:ind w:left="2160" w:hanging="180"/>
      </w:pPr>
    </w:lvl>
    <w:lvl w:ilvl="3" w:tplc="6004FAC4" w:tentative="1">
      <w:start w:val="1"/>
      <w:numFmt w:val="decimal"/>
      <w:lvlText w:val="%4."/>
      <w:lvlJc w:val="left"/>
      <w:pPr>
        <w:ind w:left="2880" w:hanging="360"/>
      </w:pPr>
    </w:lvl>
    <w:lvl w:ilvl="4" w:tplc="C1DEF166" w:tentative="1">
      <w:start w:val="1"/>
      <w:numFmt w:val="lowerLetter"/>
      <w:lvlText w:val="%5."/>
      <w:lvlJc w:val="left"/>
      <w:pPr>
        <w:ind w:left="3600" w:hanging="360"/>
      </w:pPr>
    </w:lvl>
    <w:lvl w:ilvl="5" w:tplc="6AC6BF2C" w:tentative="1">
      <w:start w:val="1"/>
      <w:numFmt w:val="lowerRoman"/>
      <w:lvlText w:val="%6."/>
      <w:lvlJc w:val="right"/>
      <w:pPr>
        <w:ind w:left="4320" w:hanging="180"/>
      </w:pPr>
    </w:lvl>
    <w:lvl w:ilvl="6" w:tplc="89FC1700" w:tentative="1">
      <w:start w:val="1"/>
      <w:numFmt w:val="decimal"/>
      <w:lvlText w:val="%7."/>
      <w:lvlJc w:val="left"/>
      <w:pPr>
        <w:ind w:left="5040" w:hanging="360"/>
      </w:pPr>
    </w:lvl>
    <w:lvl w:ilvl="7" w:tplc="9C944F0C" w:tentative="1">
      <w:start w:val="1"/>
      <w:numFmt w:val="lowerLetter"/>
      <w:lvlText w:val="%8."/>
      <w:lvlJc w:val="left"/>
      <w:pPr>
        <w:ind w:left="5760" w:hanging="360"/>
      </w:pPr>
    </w:lvl>
    <w:lvl w:ilvl="8" w:tplc="0846A52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F96FBF6">
      <w:start w:val="1"/>
      <w:numFmt w:val="lowerLetter"/>
      <w:lvlText w:val="(%1)"/>
      <w:lvlJc w:val="left"/>
      <w:pPr>
        <w:ind w:left="360" w:hanging="360"/>
      </w:pPr>
      <w:rPr>
        <w:rFonts w:hint="default"/>
      </w:rPr>
    </w:lvl>
    <w:lvl w:ilvl="1" w:tplc="93C093F2" w:tentative="1">
      <w:start w:val="1"/>
      <w:numFmt w:val="lowerLetter"/>
      <w:lvlText w:val="%2."/>
      <w:lvlJc w:val="left"/>
      <w:pPr>
        <w:ind w:left="1080" w:hanging="360"/>
      </w:pPr>
    </w:lvl>
    <w:lvl w:ilvl="2" w:tplc="545A65E0" w:tentative="1">
      <w:start w:val="1"/>
      <w:numFmt w:val="lowerRoman"/>
      <w:lvlText w:val="%3."/>
      <w:lvlJc w:val="right"/>
      <w:pPr>
        <w:ind w:left="1800" w:hanging="180"/>
      </w:pPr>
    </w:lvl>
    <w:lvl w:ilvl="3" w:tplc="C9C8A1EC" w:tentative="1">
      <w:start w:val="1"/>
      <w:numFmt w:val="decimal"/>
      <w:lvlText w:val="%4."/>
      <w:lvlJc w:val="left"/>
      <w:pPr>
        <w:ind w:left="2520" w:hanging="360"/>
      </w:pPr>
    </w:lvl>
    <w:lvl w:ilvl="4" w:tplc="503A5174" w:tentative="1">
      <w:start w:val="1"/>
      <w:numFmt w:val="lowerLetter"/>
      <w:lvlText w:val="%5."/>
      <w:lvlJc w:val="left"/>
      <w:pPr>
        <w:ind w:left="3240" w:hanging="360"/>
      </w:pPr>
    </w:lvl>
    <w:lvl w:ilvl="5" w:tplc="3D5095AA" w:tentative="1">
      <w:start w:val="1"/>
      <w:numFmt w:val="lowerRoman"/>
      <w:lvlText w:val="%6."/>
      <w:lvlJc w:val="right"/>
      <w:pPr>
        <w:ind w:left="3960" w:hanging="180"/>
      </w:pPr>
    </w:lvl>
    <w:lvl w:ilvl="6" w:tplc="4216A1B2" w:tentative="1">
      <w:start w:val="1"/>
      <w:numFmt w:val="decimal"/>
      <w:lvlText w:val="%7."/>
      <w:lvlJc w:val="left"/>
      <w:pPr>
        <w:ind w:left="4680" w:hanging="360"/>
      </w:pPr>
    </w:lvl>
    <w:lvl w:ilvl="7" w:tplc="C2DC2800" w:tentative="1">
      <w:start w:val="1"/>
      <w:numFmt w:val="lowerLetter"/>
      <w:lvlText w:val="%8."/>
      <w:lvlJc w:val="left"/>
      <w:pPr>
        <w:ind w:left="5400" w:hanging="360"/>
      </w:pPr>
    </w:lvl>
    <w:lvl w:ilvl="8" w:tplc="D7BE50E4" w:tentative="1">
      <w:start w:val="1"/>
      <w:numFmt w:val="lowerRoman"/>
      <w:lvlText w:val="%9."/>
      <w:lvlJc w:val="right"/>
      <w:pPr>
        <w:ind w:left="6120" w:hanging="180"/>
      </w:pPr>
    </w:lvl>
  </w:abstractNum>
  <w:abstractNum w:abstractNumId="15" w15:restartNumberingAfterBreak="0">
    <w:nsid w:val="24D371C7"/>
    <w:multiLevelType w:val="hybridMultilevel"/>
    <w:tmpl w:val="C56C4D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E30725"/>
    <w:multiLevelType w:val="hybridMultilevel"/>
    <w:tmpl w:val="33B89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EE2E35"/>
    <w:multiLevelType w:val="hybridMultilevel"/>
    <w:tmpl w:val="1F06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4404DEB0">
      <w:start w:val="1"/>
      <w:numFmt w:val="decimal"/>
      <w:lvlText w:val="%1."/>
      <w:lvlJc w:val="left"/>
      <w:pPr>
        <w:ind w:left="360" w:hanging="360"/>
      </w:pPr>
      <w:rPr>
        <w:rFonts w:hint="default"/>
      </w:rPr>
    </w:lvl>
    <w:lvl w:ilvl="1" w:tplc="B55042BE" w:tentative="1">
      <w:start w:val="1"/>
      <w:numFmt w:val="lowerLetter"/>
      <w:lvlText w:val="%2."/>
      <w:lvlJc w:val="left"/>
      <w:pPr>
        <w:ind w:left="1080" w:hanging="360"/>
      </w:pPr>
    </w:lvl>
    <w:lvl w:ilvl="2" w:tplc="06BA8C44" w:tentative="1">
      <w:start w:val="1"/>
      <w:numFmt w:val="lowerRoman"/>
      <w:lvlText w:val="%3."/>
      <w:lvlJc w:val="right"/>
      <w:pPr>
        <w:ind w:left="1800" w:hanging="180"/>
      </w:pPr>
    </w:lvl>
    <w:lvl w:ilvl="3" w:tplc="8C0E8C58" w:tentative="1">
      <w:start w:val="1"/>
      <w:numFmt w:val="decimal"/>
      <w:lvlText w:val="%4."/>
      <w:lvlJc w:val="left"/>
      <w:pPr>
        <w:ind w:left="2520" w:hanging="360"/>
      </w:pPr>
    </w:lvl>
    <w:lvl w:ilvl="4" w:tplc="AB2E74EC" w:tentative="1">
      <w:start w:val="1"/>
      <w:numFmt w:val="lowerLetter"/>
      <w:lvlText w:val="%5."/>
      <w:lvlJc w:val="left"/>
      <w:pPr>
        <w:ind w:left="3240" w:hanging="360"/>
      </w:pPr>
    </w:lvl>
    <w:lvl w:ilvl="5" w:tplc="20B6725E" w:tentative="1">
      <w:start w:val="1"/>
      <w:numFmt w:val="lowerRoman"/>
      <w:lvlText w:val="%6."/>
      <w:lvlJc w:val="right"/>
      <w:pPr>
        <w:ind w:left="3960" w:hanging="180"/>
      </w:pPr>
    </w:lvl>
    <w:lvl w:ilvl="6" w:tplc="191EE3F4" w:tentative="1">
      <w:start w:val="1"/>
      <w:numFmt w:val="decimal"/>
      <w:lvlText w:val="%7."/>
      <w:lvlJc w:val="left"/>
      <w:pPr>
        <w:ind w:left="4680" w:hanging="360"/>
      </w:pPr>
    </w:lvl>
    <w:lvl w:ilvl="7" w:tplc="BEDEDCEE" w:tentative="1">
      <w:start w:val="1"/>
      <w:numFmt w:val="lowerLetter"/>
      <w:lvlText w:val="%8."/>
      <w:lvlJc w:val="left"/>
      <w:pPr>
        <w:ind w:left="5400" w:hanging="360"/>
      </w:pPr>
    </w:lvl>
    <w:lvl w:ilvl="8" w:tplc="25D4991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2C8E230">
      <w:start w:val="1"/>
      <w:numFmt w:val="decimal"/>
      <w:lvlText w:val="%1."/>
      <w:lvlJc w:val="left"/>
      <w:pPr>
        <w:ind w:left="360" w:hanging="360"/>
      </w:pPr>
      <w:rPr>
        <w:rFonts w:hint="default"/>
      </w:rPr>
    </w:lvl>
    <w:lvl w:ilvl="1" w:tplc="0DD88CFC" w:tentative="1">
      <w:start w:val="1"/>
      <w:numFmt w:val="lowerLetter"/>
      <w:lvlText w:val="%2."/>
      <w:lvlJc w:val="left"/>
      <w:pPr>
        <w:ind w:left="1080" w:hanging="360"/>
      </w:pPr>
    </w:lvl>
    <w:lvl w:ilvl="2" w:tplc="0870EBE0" w:tentative="1">
      <w:start w:val="1"/>
      <w:numFmt w:val="lowerRoman"/>
      <w:lvlText w:val="%3."/>
      <w:lvlJc w:val="right"/>
      <w:pPr>
        <w:ind w:left="1800" w:hanging="180"/>
      </w:pPr>
    </w:lvl>
    <w:lvl w:ilvl="3" w:tplc="6DA82D20" w:tentative="1">
      <w:start w:val="1"/>
      <w:numFmt w:val="decimal"/>
      <w:lvlText w:val="%4."/>
      <w:lvlJc w:val="left"/>
      <w:pPr>
        <w:ind w:left="2520" w:hanging="360"/>
      </w:pPr>
    </w:lvl>
    <w:lvl w:ilvl="4" w:tplc="9B5823BC" w:tentative="1">
      <w:start w:val="1"/>
      <w:numFmt w:val="lowerLetter"/>
      <w:lvlText w:val="%5."/>
      <w:lvlJc w:val="left"/>
      <w:pPr>
        <w:ind w:left="3240" w:hanging="360"/>
      </w:pPr>
    </w:lvl>
    <w:lvl w:ilvl="5" w:tplc="6944CC6E" w:tentative="1">
      <w:start w:val="1"/>
      <w:numFmt w:val="lowerRoman"/>
      <w:lvlText w:val="%6."/>
      <w:lvlJc w:val="right"/>
      <w:pPr>
        <w:ind w:left="3960" w:hanging="180"/>
      </w:pPr>
    </w:lvl>
    <w:lvl w:ilvl="6" w:tplc="4F3E6EF8" w:tentative="1">
      <w:start w:val="1"/>
      <w:numFmt w:val="decimal"/>
      <w:lvlText w:val="%7."/>
      <w:lvlJc w:val="left"/>
      <w:pPr>
        <w:ind w:left="4680" w:hanging="360"/>
      </w:pPr>
    </w:lvl>
    <w:lvl w:ilvl="7" w:tplc="A84C09B2" w:tentative="1">
      <w:start w:val="1"/>
      <w:numFmt w:val="lowerLetter"/>
      <w:lvlText w:val="%8."/>
      <w:lvlJc w:val="left"/>
      <w:pPr>
        <w:ind w:left="5400" w:hanging="360"/>
      </w:pPr>
    </w:lvl>
    <w:lvl w:ilvl="8" w:tplc="5AB2B8C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8182A34">
      <w:start w:val="1"/>
      <w:numFmt w:val="lowerRoman"/>
      <w:lvlText w:val="(%1)"/>
      <w:lvlJc w:val="left"/>
      <w:pPr>
        <w:ind w:left="1080" w:hanging="720"/>
      </w:pPr>
      <w:rPr>
        <w:rFonts w:hint="default"/>
        <w:b w:val="0"/>
      </w:rPr>
    </w:lvl>
    <w:lvl w:ilvl="1" w:tplc="874846FC" w:tentative="1">
      <w:start w:val="1"/>
      <w:numFmt w:val="lowerLetter"/>
      <w:lvlText w:val="%2."/>
      <w:lvlJc w:val="left"/>
      <w:pPr>
        <w:ind w:left="1440" w:hanging="360"/>
      </w:pPr>
    </w:lvl>
    <w:lvl w:ilvl="2" w:tplc="C52CC0E0" w:tentative="1">
      <w:start w:val="1"/>
      <w:numFmt w:val="lowerRoman"/>
      <w:lvlText w:val="%3."/>
      <w:lvlJc w:val="right"/>
      <w:pPr>
        <w:ind w:left="2160" w:hanging="180"/>
      </w:pPr>
    </w:lvl>
    <w:lvl w:ilvl="3" w:tplc="DF8C8836" w:tentative="1">
      <w:start w:val="1"/>
      <w:numFmt w:val="decimal"/>
      <w:lvlText w:val="%4."/>
      <w:lvlJc w:val="left"/>
      <w:pPr>
        <w:ind w:left="2880" w:hanging="360"/>
      </w:pPr>
    </w:lvl>
    <w:lvl w:ilvl="4" w:tplc="FE64DF98" w:tentative="1">
      <w:start w:val="1"/>
      <w:numFmt w:val="lowerLetter"/>
      <w:lvlText w:val="%5."/>
      <w:lvlJc w:val="left"/>
      <w:pPr>
        <w:ind w:left="3600" w:hanging="360"/>
      </w:pPr>
    </w:lvl>
    <w:lvl w:ilvl="5" w:tplc="5374ED46" w:tentative="1">
      <w:start w:val="1"/>
      <w:numFmt w:val="lowerRoman"/>
      <w:lvlText w:val="%6."/>
      <w:lvlJc w:val="right"/>
      <w:pPr>
        <w:ind w:left="4320" w:hanging="180"/>
      </w:pPr>
    </w:lvl>
    <w:lvl w:ilvl="6" w:tplc="53A8D782" w:tentative="1">
      <w:start w:val="1"/>
      <w:numFmt w:val="decimal"/>
      <w:lvlText w:val="%7."/>
      <w:lvlJc w:val="left"/>
      <w:pPr>
        <w:ind w:left="5040" w:hanging="360"/>
      </w:pPr>
    </w:lvl>
    <w:lvl w:ilvl="7" w:tplc="4D6CA74E" w:tentative="1">
      <w:start w:val="1"/>
      <w:numFmt w:val="lowerLetter"/>
      <w:lvlText w:val="%8."/>
      <w:lvlJc w:val="left"/>
      <w:pPr>
        <w:ind w:left="5760" w:hanging="360"/>
      </w:pPr>
    </w:lvl>
    <w:lvl w:ilvl="8" w:tplc="CAFE1D2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659EC1E0">
      <w:start w:val="1"/>
      <w:numFmt w:val="lowerRoman"/>
      <w:lvlText w:val="(%1)"/>
      <w:lvlJc w:val="left"/>
      <w:pPr>
        <w:ind w:left="1080" w:hanging="720"/>
      </w:pPr>
      <w:rPr>
        <w:rFonts w:hint="default"/>
      </w:rPr>
    </w:lvl>
    <w:lvl w:ilvl="1" w:tplc="494C6C80" w:tentative="1">
      <w:start w:val="1"/>
      <w:numFmt w:val="lowerLetter"/>
      <w:lvlText w:val="%2."/>
      <w:lvlJc w:val="left"/>
      <w:pPr>
        <w:ind w:left="1440" w:hanging="360"/>
      </w:pPr>
    </w:lvl>
    <w:lvl w:ilvl="2" w:tplc="DB8AEA42" w:tentative="1">
      <w:start w:val="1"/>
      <w:numFmt w:val="lowerRoman"/>
      <w:lvlText w:val="%3."/>
      <w:lvlJc w:val="right"/>
      <w:pPr>
        <w:ind w:left="2160" w:hanging="180"/>
      </w:pPr>
    </w:lvl>
    <w:lvl w:ilvl="3" w:tplc="9AC86B7E" w:tentative="1">
      <w:start w:val="1"/>
      <w:numFmt w:val="decimal"/>
      <w:lvlText w:val="%4."/>
      <w:lvlJc w:val="left"/>
      <w:pPr>
        <w:ind w:left="2880" w:hanging="360"/>
      </w:pPr>
    </w:lvl>
    <w:lvl w:ilvl="4" w:tplc="42D097C2" w:tentative="1">
      <w:start w:val="1"/>
      <w:numFmt w:val="lowerLetter"/>
      <w:lvlText w:val="%5."/>
      <w:lvlJc w:val="left"/>
      <w:pPr>
        <w:ind w:left="3600" w:hanging="360"/>
      </w:pPr>
    </w:lvl>
    <w:lvl w:ilvl="5" w:tplc="6D56068C" w:tentative="1">
      <w:start w:val="1"/>
      <w:numFmt w:val="lowerRoman"/>
      <w:lvlText w:val="%6."/>
      <w:lvlJc w:val="right"/>
      <w:pPr>
        <w:ind w:left="4320" w:hanging="180"/>
      </w:pPr>
    </w:lvl>
    <w:lvl w:ilvl="6" w:tplc="9656D7C0" w:tentative="1">
      <w:start w:val="1"/>
      <w:numFmt w:val="decimal"/>
      <w:lvlText w:val="%7."/>
      <w:lvlJc w:val="left"/>
      <w:pPr>
        <w:ind w:left="5040" w:hanging="360"/>
      </w:pPr>
    </w:lvl>
    <w:lvl w:ilvl="7" w:tplc="71B21A3E" w:tentative="1">
      <w:start w:val="1"/>
      <w:numFmt w:val="lowerLetter"/>
      <w:lvlText w:val="%8."/>
      <w:lvlJc w:val="left"/>
      <w:pPr>
        <w:ind w:left="5760" w:hanging="360"/>
      </w:pPr>
    </w:lvl>
    <w:lvl w:ilvl="8" w:tplc="41F47DF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9F8B0CC">
      <w:start w:val="1"/>
      <w:numFmt w:val="bullet"/>
      <w:pStyle w:val="ListBullet"/>
      <w:lvlText w:val=""/>
      <w:lvlJc w:val="left"/>
      <w:pPr>
        <w:ind w:left="720" w:hanging="360"/>
      </w:pPr>
      <w:rPr>
        <w:rFonts w:ascii="Symbol" w:hAnsi="Symbol" w:hint="default"/>
      </w:rPr>
    </w:lvl>
    <w:lvl w:ilvl="1" w:tplc="F2647890">
      <w:start w:val="1"/>
      <w:numFmt w:val="bullet"/>
      <w:pStyle w:val="ListBullet2"/>
      <w:lvlText w:val="o"/>
      <w:lvlJc w:val="left"/>
      <w:pPr>
        <w:ind w:left="1440" w:hanging="360"/>
      </w:pPr>
      <w:rPr>
        <w:rFonts w:ascii="Courier New" w:hAnsi="Courier New" w:cs="Courier New" w:hint="default"/>
      </w:rPr>
    </w:lvl>
    <w:lvl w:ilvl="2" w:tplc="966EA572">
      <w:start w:val="1"/>
      <w:numFmt w:val="bullet"/>
      <w:lvlText w:val=""/>
      <w:lvlJc w:val="left"/>
      <w:pPr>
        <w:ind w:left="2160" w:hanging="360"/>
      </w:pPr>
      <w:rPr>
        <w:rFonts w:ascii="Wingdings" w:hAnsi="Wingdings" w:hint="default"/>
      </w:rPr>
    </w:lvl>
    <w:lvl w:ilvl="3" w:tplc="B3122882">
      <w:start w:val="1"/>
      <w:numFmt w:val="bullet"/>
      <w:lvlText w:val=""/>
      <w:lvlJc w:val="left"/>
      <w:pPr>
        <w:ind w:left="2880" w:hanging="360"/>
      </w:pPr>
      <w:rPr>
        <w:rFonts w:ascii="Symbol" w:hAnsi="Symbol" w:hint="default"/>
      </w:rPr>
    </w:lvl>
    <w:lvl w:ilvl="4" w:tplc="5488705A">
      <w:start w:val="1"/>
      <w:numFmt w:val="bullet"/>
      <w:lvlText w:val="o"/>
      <w:lvlJc w:val="left"/>
      <w:pPr>
        <w:ind w:left="3600" w:hanging="360"/>
      </w:pPr>
      <w:rPr>
        <w:rFonts w:ascii="Courier New" w:hAnsi="Courier New" w:cs="Courier New" w:hint="default"/>
      </w:rPr>
    </w:lvl>
    <w:lvl w:ilvl="5" w:tplc="8C1C7DC2">
      <w:start w:val="1"/>
      <w:numFmt w:val="bullet"/>
      <w:pStyle w:val="ListBullet3"/>
      <w:lvlText w:val=""/>
      <w:lvlJc w:val="left"/>
      <w:pPr>
        <w:ind w:left="4320" w:hanging="360"/>
      </w:pPr>
      <w:rPr>
        <w:rFonts w:ascii="Wingdings" w:hAnsi="Wingdings" w:hint="default"/>
      </w:rPr>
    </w:lvl>
    <w:lvl w:ilvl="6" w:tplc="EB9A20A6">
      <w:start w:val="1"/>
      <w:numFmt w:val="bullet"/>
      <w:lvlText w:val=""/>
      <w:lvlJc w:val="left"/>
      <w:pPr>
        <w:ind w:left="5040" w:hanging="360"/>
      </w:pPr>
      <w:rPr>
        <w:rFonts w:ascii="Symbol" w:hAnsi="Symbol" w:hint="default"/>
      </w:rPr>
    </w:lvl>
    <w:lvl w:ilvl="7" w:tplc="C624CC0A">
      <w:start w:val="1"/>
      <w:numFmt w:val="bullet"/>
      <w:lvlText w:val="o"/>
      <w:lvlJc w:val="left"/>
      <w:pPr>
        <w:ind w:left="5760" w:hanging="360"/>
      </w:pPr>
      <w:rPr>
        <w:rFonts w:ascii="Courier New" w:hAnsi="Courier New" w:cs="Courier New" w:hint="default"/>
      </w:rPr>
    </w:lvl>
    <w:lvl w:ilvl="8" w:tplc="1AF0C76C">
      <w:start w:val="1"/>
      <w:numFmt w:val="bullet"/>
      <w:lvlText w:val=""/>
      <w:lvlJc w:val="left"/>
      <w:pPr>
        <w:ind w:left="6480" w:hanging="360"/>
      </w:pPr>
      <w:rPr>
        <w:rFonts w:ascii="Wingdings" w:hAnsi="Wingdings" w:hint="default"/>
      </w:rPr>
    </w:lvl>
  </w:abstractNum>
  <w:abstractNum w:abstractNumId="23" w15:restartNumberingAfterBreak="0">
    <w:nsid w:val="3CFD7C15"/>
    <w:multiLevelType w:val="hybridMultilevel"/>
    <w:tmpl w:val="2CD2E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88D83682">
      <w:start w:val="1"/>
      <w:numFmt w:val="bullet"/>
      <w:lvlText w:val=""/>
      <w:lvlJc w:val="left"/>
      <w:pPr>
        <w:ind w:left="360" w:hanging="360"/>
      </w:pPr>
      <w:rPr>
        <w:rFonts w:ascii="Symbol" w:hAnsi="Symbol" w:hint="default"/>
      </w:rPr>
    </w:lvl>
    <w:lvl w:ilvl="1" w:tplc="8682AD36" w:tentative="1">
      <w:start w:val="1"/>
      <w:numFmt w:val="bullet"/>
      <w:lvlText w:val="o"/>
      <w:lvlJc w:val="left"/>
      <w:pPr>
        <w:ind w:left="1080" w:hanging="360"/>
      </w:pPr>
      <w:rPr>
        <w:rFonts w:ascii="Courier New" w:hAnsi="Courier New" w:cs="Courier New" w:hint="default"/>
      </w:rPr>
    </w:lvl>
    <w:lvl w:ilvl="2" w:tplc="6C36D4AE" w:tentative="1">
      <w:start w:val="1"/>
      <w:numFmt w:val="bullet"/>
      <w:lvlText w:val=""/>
      <w:lvlJc w:val="left"/>
      <w:pPr>
        <w:ind w:left="1800" w:hanging="360"/>
      </w:pPr>
      <w:rPr>
        <w:rFonts w:ascii="Wingdings" w:hAnsi="Wingdings" w:hint="default"/>
      </w:rPr>
    </w:lvl>
    <w:lvl w:ilvl="3" w:tplc="CF962746" w:tentative="1">
      <w:start w:val="1"/>
      <w:numFmt w:val="bullet"/>
      <w:lvlText w:val=""/>
      <w:lvlJc w:val="left"/>
      <w:pPr>
        <w:ind w:left="2520" w:hanging="360"/>
      </w:pPr>
      <w:rPr>
        <w:rFonts w:ascii="Symbol" w:hAnsi="Symbol" w:hint="default"/>
      </w:rPr>
    </w:lvl>
    <w:lvl w:ilvl="4" w:tplc="FACAC4C0" w:tentative="1">
      <w:start w:val="1"/>
      <w:numFmt w:val="bullet"/>
      <w:lvlText w:val="o"/>
      <w:lvlJc w:val="left"/>
      <w:pPr>
        <w:ind w:left="3240" w:hanging="360"/>
      </w:pPr>
      <w:rPr>
        <w:rFonts w:ascii="Courier New" w:hAnsi="Courier New" w:cs="Courier New" w:hint="default"/>
      </w:rPr>
    </w:lvl>
    <w:lvl w:ilvl="5" w:tplc="7CEE5C90" w:tentative="1">
      <w:start w:val="1"/>
      <w:numFmt w:val="bullet"/>
      <w:lvlText w:val=""/>
      <w:lvlJc w:val="left"/>
      <w:pPr>
        <w:ind w:left="3960" w:hanging="360"/>
      </w:pPr>
      <w:rPr>
        <w:rFonts w:ascii="Wingdings" w:hAnsi="Wingdings" w:hint="default"/>
      </w:rPr>
    </w:lvl>
    <w:lvl w:ilvl="6" w:tplc="7D42E4E8" w:tentative="1">
      <w:start w:val="1"/>
      <w:numFmt w:val="bullet"/>
      <w:lvlText w:val=""/>
      <w:lvlJc w:val="left"/>
      <w:pPr>
        <w:ind w:left="4680" w:hanging="360"/>
      </w:pPr>
      <w:rPr>
        <w:rFonts w:ascii="Symbol" w:hAnsi="Symbol" w:hint="default"/>
      </w:rPr>
    </w:lvl>
    <w:lvl w:ilvl="7" w:tplc="34EC8C60" w:tentative="1">
      <w:start w:val="1"/>
      <w:numFmt w:val="bullet"/>
      <w:lvlText w:val="o"/>
      <w:lvlJc w:val="left"/>
      <w:pPr>
        <w:ind w:left="5400" w:hanging="360"/>
      </w:pPr>
      <w:rPr>
        <w:rFonts w:ascii="Courier New" w:hAnsi="Courier New" w:cs="Courier New" w:hint="default"/>
      </w:rPr>
    </w:lvl>
    <w:lvl w:ilvl="8" w:tplc="E52C47C0" w:tentative="1">
      <w:start w:val="1"/>
      <w:numFmt w:val="bullet"/>
      <w:lvlText w:val=""/>
      <w:lvlJc w:val="left"/>
      <w:pPr>
        <w:ind w:left="6120" w:hanging="360"/>
      </w:pPr>
      <w:rPr>
        <w:rFonts w:ascii="Wingdings" w:hAnsi="Wingdings" w:hint="default"/>
      </w:rPr>
    </w:lvl>
  </w:abstractNum>
  <w:abstractNum w:abstractNumId="25" w15:restartNumberingAfterBreak="0">
    <w:nsid w:val="3E910F77"/>
    <w:multiLevelType w:val="hybridMultilevel"/>
    <w:tmpl w:val="D71C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B5645E12">
      <w:start w:val="1"/>
      <w:numFmt w:val="lowerRoman"/>
      <w:lvlText w:val="(%1)"/>
      <w:lvlJc w:val="left"/>
      <w:pPr>
        <w:ind w:left="1080" w:hanging="720"/>
      </w:pPr>
      <w:rPr>
        <w:rFonts w:hint="default"/>
      </w:rPr>
    </w:lvl>
    <w:lvl w:ilvl="1" w:tplc="5EEAC12E" w:tentative="1">
      <w:start w:val="1"/>
      <w:numFmt w:val="lowerLetter"/>
      <w:lvlText w:val="%2."/>
      <w:lvlJc w:val="left"/>
      <w:pPr>
        <w:ind w:left="1440" w:hanging="360"/>
      </w:pPr>
    </w:lvl>
    <w:lvl w:ilvl="2" w:tplc="A0E4B5BE" w:tentative="1">
      <w:start w:val="1"/>
      <w:numFmt w:val="lowerRoman"/>
      <w:lvlText w:val="%3."/>
      <w:lvlJc w:val="right"/>
      <w:pPr>
        <w:ind w:left="2160" w:hanging="180"/>
      </w:pPr>
    </w:lvl>
    <w:lvl w:ilvl="3" w:tplc="AC8E51EA" w:tentative="1">
      <w:start w:val="1"/>
      <w:numFmt w:val="decimal"/>
      <w:lvlText w:val="%4."/>
      <w:lvlJc w:val="left"/>
      <w:pPr>
        <w:ind w:left="2880" w:hanging="360"/>
      </w:pPr>
    </w:lvl>
    <w:lvl w:ilvl="4" w:tplc="F1CE365E" w:tentative="1">
      <w:start w:val="1"/>
      <w:numFmt w:val="lowerLetter"/>
      <w:lvlText w:val="%5."/>
      <w:lvlJc w:val="left"/>
      <w:pPr>
        <w:ind w:left="3600" w:hanging="360"/>
      </w:pPr>
    </w:lvl>
    <w:lvl w:ilvl="5" w:tplc="176CE98C" w:tentative="1">
      <w:start w:val="1"/>
      <w:numFmt w:val="lowerRoman"/>
      <w:lvlText w:val="%6."/>
      <w:lvlJc w:val="right"/>
      <w:pPr>
        <w:ind w:left="4320" w:hanging="180"/>
      </w:pPr>
    </w:lvl>
    <w:lvl w:ilvl="6" w:tplc="21344490" w:tentative="1">
      <w:start w:val="1"/>
      <w:numFmt w:val="decimal"/>
      <w:lvlText w:val="%7."/>
      <w:lvlJc w:val="left"/>
      <w:pPr>
        <w:ind w:left="5040" w:hanging="360"/>
      </w:pPr>
    </w:lvl>
    <w:lvl w:ilvl="7" w:tplc="B53E7860" w:tentative="1">
      <w:start w:val="1"/>
      <w:numFmt w:val="lowerLetter"/>
      <w:lvlText w:val="%8."/>
      <w:lvlJc w:val="left"/>
      <w:pPr>
        <w:ind w:left="5760" w:hanging="360"/>
      </w:pPr>
    </w:lvl>
    <w:lvl w:ilvl="8" w:tplc="8EA6E47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6A6ABAD6">
      <w:start w:val="1"/>
      <w:numFmt w:val="lowerRoman"/>
      <w:lvlText w:val="(%1)"/>
      <w:lvlJc w:val="left"/>
      <w:pPr>
        <w:ind w:left="1080" w:hanging="720"/>
      </w:pPr>
      <w:rPr>
        <w:rFonts w:hint="default"/>
      </w:rPr>
    </w:lvl>
    <w:lvl w:ilvl="1" w:tplc="2E6060AA" w:tentative="1">
      <w:start w:val="1"/>
      <w:numFmt w:val="lowerLetter"/>
      <w:lvlText w:val="%2."/>
      <w:lvlJc w:val="left"/>
      <w:pPr>
        <w:ind w:left="1440" w:hanging="360"/>
      </w:pPr>
    </w:lvl>
    <w:lvl w:ilvl="2" w:tplc="CECE6156" w:tentative="1">
      <w:start w:val="1"/>
      <w:numFmt w:val="lowerRoman"/>
      <w:lvlText w:val="%3."/>
      <w:lvlJc w:val="right"/>
      <w:pPr>
        <w:ind w:left="2160" w:hanging="180"/>
      </w:pPr>
    </w:lvl>
    <w:lvl w:ilvl="3" w:tplc="B4B61C22" w:tentative="1">
      <w:start w:val="1"/>
      <w:numFmt w:val="decimal"/>
      <w:lvlText w:val="%4."/>
      <w:lvlJc w:val="left"/>
      <w:pPr>
        <w:ind w:left="2880" w:hanging="360"/>
      </w:pPr>
    </w:lvl>
    <w:lvl w:ilvl="4" w:tplc="94BC68A4" w:tentative="1">
      <w:start w:val="1"/>
      <w:numFmt w:val="lowerLetter"/>
      <w:lvlText w:val="%5."/>
      <w:lvlJc w:val="left"/>
      <w:pPr>
        <w:ind w:left="3600" w:hanging="360"/>
      </w:pPr>
    </w:lvl>
    <w:lvl w:ilvl="5" w:tplc="DE58794E" w:tentative="1">
      <w:start w:val="1"/>
      <w:numFmt w:val="lowerRoman"/>
      <w:lvlText w:val="%6."/>
      <w:lvlJc w:val="right"/>
      <w:pPr>
        <w:ind w:left="4320" w:hanging="180"/>
      </w:pPr>
    </w:lvl>
    <w:lvl w:ilvl="6" w:tplc="1BC47B48" w:tentative="1">
      <w:start w:val="1"/>
      <w:numFmt w:val="decimal"/>
      <w:lvlText w:val="%7."/>
      <w:lvlJc w:val="left"/>
      <w:pPr>
        <w:ind w:left="5040" w:hanging="360"/>
      </w:pPr>
    </w:lvl>
    <w:lvl w:ilvl="7" w:tplc="E8D4A61E" w:tentative="1">
      <w:start w:val="1"/>
      <w:numFmt w:val="lowerLetter"/>
      <w:lvlText w:val="%8."/>
      <w:lvlJc w:val="left"/>
      <w:pPr>
        <w:ind w:left="5760" w:hanging="360"/>
      </w:pPr>
    </w:lvl>
    <w:lvl w:ilvl="8" w:tplc="3E8E1D6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987662C8">
      <w:start w:val="1"/>
      <w:numFmt w:val="lowerRoman"/>
      <w:lvlText w:val="(%1)"/>
      <w:lvlJc w:val="left"/>
      <w:pPr>
        <w:ind w:left="1080" w:hanging="720"/>
      </w:pPr>
      <w:rPr>
        <w:rFonts w:hint="default"/>
        <w:b w:val="0"/>
      </w:rPr>
    </w:lvl>
    <w:lvl w:ilvl="1" w:tplc="FE6614B6" w:tentative="1">
      <w:start w:val="1"/>
      <w:numFmt w:val="lowerLetter"/>
      <w:lvlText w:val="%2."/>
      <w:lvlJc w:val="left"/>
      <w:pPr>
        <w:ind w:left="1440" w:hanging="360"/>
      </w:pPr>
    </w:lvl>
    <w:lvl w:ilvl="2" w:tplc="DE16753C" w:tentative="1">
      <w:start w:val="1"/>
      <w:numFmt w:val="lowerRoman"/>
      <w:lvlText w:val="%3."/>
      <w:lvlJc w:val="right"/>
      <w:pPr>
        <w:ind w:left="2160" w:hanging="180"/>
      </w:pPr>
    </w:lvl>
    <w:lvl w:ilvl="3" w:tplc="201AD652" w:tentative="1">
      <w:start w:val="1"/>
      <w:numFmt w:val="decimal"/>
      <w:lvlText w:val="%4."/>
      <w:lvlJc w:val="left"/>
      <w:pPr>
        <w:ind w:left="2880" w:hanging="360"/>
      </w:pPr>
    </w:lvl>
    <w:lvl w:ilvl="4" w:tplc="A9802FB8" w:tentative="1">
      <w:start w:val="1"/>
      <w:numFmt w:val="lowerLetter"/>
      <w:lvlText w:val="%5."/>
      <w:lvlJc w:val="left"/>
      <w:pPr>
        <w:ind w:left="3600" w:hanging="360"/>
      </w:pPr>
    </w:lvl>
    <w:lvl w:ilvl="5" w:tplc="122457BA" w:tentative="1">
      <w:start w:val="1"/>
      <w:numFmt w:val="lowerRoman"/>
      <w:lvlText w:val="%6."/>
      <w:lvlJc w:val="right"/>
      <w:pPr>
        <w:ind w:left="4320" w:hanging="180"/>
      </w:pPr>
    </w:lvl>
    <w:lvl w:ilvl="6" w:tplc="E0526DE8" w:tentative="1">
      <w:start w:val="1"/>
      <w:numFmt w:val="decimal"/>
      <w:lvlText w:val="%7."/>
      <w:lvlJc w:val="left"/>
      <w:pPr>
        <w:ind w:left="5040" w:hanging="360"/>
      </w:pPr>
    </w:lvl>
    <w:lvl w:ilvl="7" w:tplc="C8E6C9FA" w:tentative="1">
      <w:start w:val="1"/>
      <w:numFmt w:val="lowerLetter"/>
      <w:lvlText w:val="%8."/>
      <w:lvlJc w:val="left"/>
      <w:pPr>
        <w:ind w:left="5760" w:hanging="360"/>
      </w:pPr>
    </w:lvl>
    <w:lvl w:ilvl="8" w:tplc="32AA133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D70AB98">
      <w:start w:val="1"/>
      <w:numFmt w:val="lowerRoman"/>
      <w:lvlText w:val="(%1)"/>
      <w:lvlJc w:val="left"/>
      <w:pPr>
        <w:ind w:left="1080" w:hanging="720"/>
      </w:pPr>
      <w:rPr>
        <w:rFonts w:hint="default"/>
        <w:b w:val="0"/>
      </w:rPr>
    </w:lvl>
    <w:lvl w:ilvl="1" w:tplc="507ABF34" w:tentative="1">
      <w:start w:val="1"/>
      <w:numFmt w:val="lowerLetter"/>
      <w:lvlText w:val="%2."/>
      <w:lvlJc w:val="left"/>
      <w:pPr>
        <w:ind w:left="1440" w:hanging="360"/>
      </w:pPr>
    </w:lvl>
    <w:lvl w:ilvl="2" w:tplc="D8A6EE34" w:tentative="1">
      <w:start w:val="1"/>
      <w:numFmt w:val="lowerRoman"/>
      <w:lvlText w:val="%3."/>
      <w:lvlJc w:val="right"/>
      <w:pPr>
        <w:ind w:left="2160" w:hanging="180"/>
      </w:pPr>
    </w:lvl>
    <w:lvl w:ilvl="3" w:tplc="E2101012" w:tentative="1">
      <w:start w:val="1"/>
      <w:numFmt w:val="decimal"/>
      <w:lvlText w:val="%4."/>
      <w:lvlJc w:val="left"/>
      <w:pPr>
        <w:ind w:left="2880" w:hanging="360"/>
      </w:pPr>
    </w:lvl>
    <w:lvl w:ilvl="4" w:tplc="F77ABCE0" w:tentative="1">
      <w:start w:val="1"/>
      <w:numFmt w:val="lowerLetter"/>
      <w:lvlText w:val="%5."/>
      <w:lvlJc w:val="left"/>
      <w:pPr>
        <w:ind w:left="3600" w:hanging="360"/>
      </w:pPr>
    </w:lvl>
    <w:lvl w:ilvl="5" w:tplc="84A8AB26" w:tentative="1">
      <w:start w:val="1"/>
      <w:numFmt w:val="lowerRoman"/>
      <w:lvlText w:val="%6."/>
      <w:lvlJc w:val="right"/>
      <w:pPr>
        <w:ind w:left="4320" w:hanging="180"/>
      </w:pPr>
    </w:lvl>
    <w:lvl w:ilvl="6" w:tplc="3ECEF15E" w:tentative="1">
      <w:start w:val="1"/>
      <w:numFmt w:val="decimal"/>
      <w:lvlText w:val="%7."/>
      <w:lvlJc w:val="left"/>
      <w:pPr>
        <w:ind w:left="5040" w:hanging="360"/>
      </w:pPr>
    </w:lvl>
    <w:lvl w:ilvl="7" w:tplc="4658EEBA" w:tentative="1">
      <w:start w:val="1"/>
      <w:numFmt w:val="lowerLetter"/>
      <w:lvlText w:val="%8."/>
      <w:lvlJc w:val="left"/>
      <w:pPr>
        <w:ind w:left="5760" w:hanging="360"/>
      </w:pPr>
    </w:lvl>
    <w:lvl w:ilvl="8" w:tplc="E8DE095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3EF0E894">
      <w:start w:val="1"/>
      <w:numFmt w:val="decimal"/>
      <w:lvlText w:val="%1."/>
      <w:lvlJc w:val="left"/>
      <w:pPr>
        <w:ind w:left="360" w:hanging="360"/>
      </w:pPr>
      <w:rPr>
        <w:rFonts w:hint="default"/>
      </w:rPr>
    </w:lvl>
    <w:lvl w:ilvl="1" w:tplc="0F2420A2" w:tentative="1">
      <w:start w:val="1"/>
      <w:numFmt w:val="lowerLetter"/>
      <w:lvlText w:val="%2."/>
      <w:lvlJc w:val="left"/>
      <w:pPr>
        <w:ind w:left="1080" w:hanging="360"/>
      </w:pPr>
    </w:lvl>
    <w:lvl w:ilvl="2" w:tplc="67CA16B2" w:tentative="1">
      <w:start w:val="1"/>
      <w:numFmt w:val="lowerRoman"/>
      <w:lvlText w:val="%3."/>
      <w:lvlJc w:val="right"/>
      <w:pPr>
        <w:ind w:left="1800" w:hanging="180"/>
      </w:pPr>
    </w:lvl>
    <w:lvl w:ilvl="3" w:tplc="FB2A08BA" w:tentative="1">
      <w:start w:val="1"/>
      <w:numFmt w:val="decimal"/>
      <w:lvlText w:val="%4."/>
      <w:lvlJc w:val="left"/>
      <w:pPr>
        <w:ind w:left="2520" w:hanging="360"/>
      </w:pPr>
    </w:lvl>
    <w:lvl w:ilvl="4" w:tplc="196EDAAC" w:tentative="1">
      <w:start w:val="1"/>
      <w:numFmt w:val="lowerLetter"/>
      <w:lvlText w:val="%5."/>
      <w:lvlJc w:val="left"/>
      <w:pPr>
        <w:ind w:left="3240" w:hanging="360"/>
      </w:pPr>
    </w:lvl>
    <w:lvl w:ilvl="5" w:tplc="8B6E9C8A" w:tentative="1">
      <w:start w:val="1"/>
      <w:numFmt w:val="lowerRoman"/>
      <w:lvlText w:val="%6."/>
      <w:lvlJc w:val="right"/>
      <w:pPr>
        <w:ind w:left="3960" w:hanging="180"/>
      </w:pPr>
    </w:lvl>
    <w:lvl w:ilvl="6" w:tplc="C73CFA40" w:tentative="1">
      <w:start w:val="1"/>
      <w:numFmt w:val="decimal"/>
      <w:lvlText w:val="%7."/>
      <w:lvlJc w:val="left"/>
      <w:pPr>
        <w:ind w:left="4680" w:hanging="360"/>
      </w:pPr>
    </w:lvl>
    <w:lvl w:ilvl="7" w:tplc="FBDCC01E" w:tentative="1">
      <w:start w:val="1"/>
      <w:numFmt w:val="lowerLetter"/>
      <w:lvlText w:val="%8."/>
      <w:lvlJc w:val="left"/>
      <w:pPr>
        <w:ind w:left="5400" w:hanging="360"/>
      </w:pPr>
    </w:lvl>
    <w:lvl w:ilvl="8" w:tplc="C19C1C8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37636F6">
      <w:start w:val="1"/>
      <w:numFmt w:val="lowerRoman"/>
      <w:lvlText w:val="(%1)"/>
      <w:lvlJc w:val="left"/>
      <w:pPr>
        <w:ind w:left="1080" w:hanging="720"/>
      </w:pPr>
      <w:rPr>
        <w:rFonts w:hint="default"/>
      </w:rPr>
    </w:lvl>
    <w:lvl w:ilvl="1" w:tplc="D098E8DE" w:tentative="1">
      <w:start w:val="1"/>
      <w:numFmt w:val="lowerLetter"/>
      <w:lvlText w:val="%2."/>
      <w:lvlJc w:val="left"/>
      <w:pPr>
        <w:ind w:left="1440" w:hanging="360"/>
      </w:pPr>
    </w:lvl>
    <w:lvl w:ilvl="2" w:tplc="0AB876E4" w:tentative="1">
      <w:start w:val="1"/>
      <w:numFmt w:val="lowerRoman"/>
      <w:lvlText w:val="%3."/>
      <w:lvlJc w:val="right"/>
      <w:pPr>
        <w:ind w:left="2160" w:hanging="180"/>
      </w:pPr>
    </w:lvl>
    <w:lvl w:ilvl="3" w:tplc="89C49E00" w:tentative="1">
      <w:start w:val="1"/>
      <w:numFmt w:val="decimal"/>
      <w:lvlText w:val="%4."/>
      <w:lvlJc w:val="left"/>
      <w:pPr>
        <w:ind w:left="2880" w:hanging="360"/>
      </w:pPr>
    </w:lvl>
    <w:lvl w:ilvl="4" w:tplc="07F4601A" w:tentative="1">
      <w:start w:val="1"/>
      <w:numFmt w:val="lowerLetter"/>
      <w:lvlText w:val="%5."/>
      <w:lvlJc w:val="left"/>
      <w:pPr>
        <w:ind w:left="3600" w:hanging="360"/>
      </w:pPr>
    </w:lvl>
    <w:lvl w:ilvl="5" w:tplc="5F3CDC8E" w:tentative="1">
      <w:start w:val="1"/>
      <w:numFmt w:val="lowerRoman"/>
      <w:lvlText w:val="%6."/>
      <w:lvlJc w:val="right"/>
      <w:pPr>
        <w:ind w:left="4320" w:hanging="180"/>
      </w:pPr>
    </w:lvl>
    <w:lvl w:ilvl="6" w:tplc="C50287C0" w:tentative="1">
      <w:start w:val="1"/>
      <w:numFmt w:val="decimal"/>
      <w:lvlText w:val="%7."/>
      <w:lvlJc w:val="left"/>
      <w:pPr>
        <w:ind w:left="5040" w:hanging="360"/>
      </w:pPr>
    </w:lvl>
    <w:lvl w:ilvl="7" w:tplc="3E26BE7C" w:tentative="1">
      <w:start w:val="1"/>
      <w:numFmt w:val="lowerLetter"/>
      <w:lvlText w:val="%8."/>
      <w:lvlJc w:val="left"/>
      <w:pPr>
        <w:ind w:left="5760" w:hanging="360"/>
      </w:pPr>
    </w:lvl>
    <w:lvl w:ilvl="8" w:tplc="10D8B26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B484C5A2">
      <w:start w:val="1"/>
      <w:numFmt w:val="decimal"/>
      <w:lvlText w:val="%1."/>
      <w:lvlJc w:val="left"/>
      <w:pPr>
        <w:ind w:left="360" w:hanging="360"/>
      </w:pPr>
    </w:lvl>
    <w:lvl w:ilvl="1" w:tplc="49EC50A4" w:tentative="1">
      <w:start w:val="1"/>
      <w:numFmt w:val="lowerLetter"/>
      <w:lvlText w:val="%2."/>
      <w:lvlJc w:val="left"/>
      <w:pPr>
        <w:ind w:left="1080" w:hanging="360"/>
      </w:pPr>
    </w:lvl>
    <w:lvl w:ilvl="2" w:tplc="38FEBFAE" w:tentative="1">
      <w:start w:val="1"/>
      <w:numFmt w:val="lowerRoman"/>
      <w:lvlText w:val="%3."/>
      <w:lvlJc w:val="right"/>
      <w:pPr>
        <w:ind w:left="1800" w:hanging="180"/>
      </w:pPr>
    </w:lvl>
    <w:lvl w:ilvl="3" w:tplc="0060B046" w:tentative="1">
      <w:start w:val="1"/>
      <w:numFmt w:val="decimal"/>
      <w:lvlText w:val="%4."/>
      <w:lvlJc w:val="left"/>
      <w:pPr>
        <w:ind w:left="2520" w:hanging="360"/>
      </w:pPr>
    </w:lvl>
    <w:lvl w:ilvl="4" w:tplc="16ECAC9C" w:tentative="1">
      <w:start w:val="1"/>
      <w:numFmt w:val="lowerLetter"/>
      <w:lvlText w:val="%5."/>
      <w:lvlJc w:val="left"/>
      <w:pPr>
        <w:ind w:left="3240" w:hanging="360"/>
      </w:pPr>
    </w:lvl>
    <w:lvl w:ilvl="5" w:tplc="5ECAE7D0" w:tentative="1">
      <w:start w:val="1"/>
      <w:numFmt w:val="lowerRoman"/>
      <w:lvlText w:val="%6."/>
      <w:lvlJc w:val="right"/>
      <w:pPr>
        <w:ind w:left="3960" w:hanging="180"/>
      </w:pPr>
    </w:lvl>
    <w:lvl w:ilvl="6" w:tplc="D0B65798" w:tentative="1">
      <w:start w:val="1"/>
      <w:numFmt w:val="decimal"/>
      <w:lvlText w:val="%7."/>
      <w:lvlJc w:val="left"/>
      <w:pPr>
        <w:ind w:left="4680" w:hanging="360"/>
      </w:pPr>
    </w:lvl>
    <w:lvl w:ilvl="7" w:tplc="C02A7FC8" w:tentative="1">
      <w:start w:val="1"/>
      <w:numFmt w:val="lowerLetter"/>
      <w:lvlText w:val="%8."/>
      <w:lvlJc w:val="left"/>
      <w:pPr>
        <w:ind w:left="5400" w:hanging="360"/>
      </w:pPr>
    </w:lvl>
    <w:lvl w:ilvl="8" w:tplc="8BDE3B3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A9664CB6">
      <w:start w:val="1"/>
      <w:numFmt w:val="lowerRoman"/>
      <w:lvlText w:val="(%1)"/>
      <w:lvlJc w:val="left"/>
      <w:pPr>
        <w:ind w:left="1080" w:hanging="720"/>
      </w:pPr>
      <w:rPr>
        <w:rFonts w:hint="default"/>
        <w:b w:val="0"/>
      </w:rPr>
    </w:lvl>
    <w:lvl w:ilvl="1" w:tplc="605AB8C2" w:tentative="1">
      <w:start w:val="1"/>
      <w:numFmt w:val="lowerLetter"/>
      <w:lvlText w:val="%2."/>
      <w:lvlJc w:val="left"/>
      <w:pPr>
        <w:ind w:left="1440" w:hanging="360"/>
      </w:pPr>
    </w:lvl>
    <w:lvl w:ilvl="2" w:tplc="5B94B9C6" w:tentative="1">
      <w:start w:val="1"/>
      <w:numFmt w:val="lowerRoman"/>
      <w:lvlText w:val="%3."/>
      <w:lvlJc w:val="right"/>
      <w:pPr>
        <w:ind w:left="2160" w:hanging="180"/>
      </w:pPr>
    </w:lvl>
    <w:lvl w:ilvl="3" w:tplc="71424992" w:tentative="1">
      <w:start w:val="1"/>
      <w:numFmt w:val="decimal"/>
      <w:lvlText w:val="%4."/>
      <w:lvlJc w:val="left"/>
      <w:pPr>
        <w:ind w:left="2880" w:hanging="360"/>
      </w:pPr>
    </w:lvl>
    <w:lvl w:ilvl="4" w:tplc="E466C3C4" w:tentative="1">
      <w:start w:val="1"/>
      <w:numFmt w:val="lowerLetter"/>
      <w:lvlText w:val="%5."/>
      <w:lvlJc w:val="left"/>
      <w:pPr>
        <w:ind w:left="3600" w:hanging="360"/>
      </w:pPr>
    </w:lvl>
    <w:lvl w:ilvl="5" w:tplc="F08CDEE6" w:tentative="1">
      <w:start w:val="1"/>
      <w:numFmt w:val="lowerRoman"/>
      <w:lvlText w:val="%6."/>
      <w:lvlJc w:val="right"/>
      <w:pPr>
        <w:ind w:left="4320" w:hanging="180"/>
      </w:pPr>
    </w:lvl>
    <w:lvl w:ilvl="6" w:tplc="E21E1AE2" w:tentative="1">
      <w:start w:val="1"/>
      <w:numFmt w:val="decimal"/>
      <w:lvlText w:val="%7."/>
      <w:lvlJc w:val="left"/>
      <w:pPr>
        <w:ind w:left="5040" w:hanging="360"/>
      </w:pPr>
    </w:lvl>
    <w:lvl w:ilvl="7" w:tplc="C9D2266C" w:tentative="1">
      <w:start w:val="1"/>
      <w:numFmt w:val="lowerLetter"/>
      <w:lvlText w:val="%8."/>
      <w:lvlJc w:val="left"/>
      <w:pPr>
        <w:ind w:left="5760" w:hanging="360"/>
      </w:pPr>
    </w:lvl>
    <w:lvl w:ilvl="8" w:tplc="82C8D3D0" w:tentative="1">
      <w:start w:val="1"/>
      <w:numFmt w:val="lowerRoman"/>
      <w:lvlText w:val="%9."/>
      <w:lvlJc w:val="right"/>
      <w:pPr>
        <w:ind w:left="6480" w:hanging="180"/>
      </w:pPr>
    </w:lvl>
  </w:abstractNum>
  <w:abstractNum w:abstractNumId="34" w15:restartNumberingAfterBreak="0">
    <w:nsid w:val="5B2E4C76"/>
    <w:multiLevelType w:val="hybridMultilevel"/>
    <w:tmpl w:val="4018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6731D"/>
    <w:multiLevelType w:val="hybridMultilevel"/>
    <w:tmpl w:val="5504F770"/>
    <w:lvl w:ilvl="0" w:tplc="5E4CFD12">
      <w:start w:val="1"/>
      <w:numFmt w:val="lowerRoman"/>
      <w:lvlText w:val="(%1)"/>
      <w:lvlJc w:val="left"/>
      <w:pPr>
        <w:ind w:left="1080" w:hanging="720"/>
      </w:pPr>
      <w:rPr>
        <w:rFonts w:hint="default"/>
      </w:rPr>
    </w:lvl>
    <w:lvl w:ilvl="1" w:tplc="55F6448E" w:tentative="1">
      <w:start w:val="1"/>
      <w:numFmt w:val="lowerLetter"/>
      <w:lvlText w:val="%2."/>
      <w:lvlJc w:val="left"/>
      <w:pPr>
        <w:ind w:left="1440" w:hanging="360"/>
      </w:pPr>
    </w:lvl>
    <w:lvl w:ilvl="2" w:tplc="8848DA50" w:tentative="1">
      <w:start w:val="1"/>
      <w:numFmt w:val="lowerRoman"/>
      <w:lvlText w:val="%3."/>
      <w:lvlJc w:val="right"/>
      <w:pPr>
        <w:ind w:left="2160" w:hanging="180"/>
      </w:pPr>
    </w:lvl>
    <w:lvl w:ilvl="3" w:tplc="EAA442F0" w:tentative="1">
      <w:start w:val="1"/>
      <w:numFmt w:val="decimal"/>
      <w:lvlText w:val="%4."/>
      <w:lvlJc w:val="left"/>
      <w:pPr>
        <w:ind w:left="2880" w:hanging="360"/>
      </w:pPr>
    </w:lvl>
    <w:lvl w:ilvl="4" w:tplc="5B1474AA" w:tentative="1">
      <w:start w:val="1"/>
      <w:numFmt w:val="lowerLetter"/>
      <w:lvlText w:val="%5."/>
      <w:lvlJc w:val="left"/>
      <w:pPr>
        <w:ind w:left="3600" w:hanging="360"/>
      </w:pPr>
    </w:lvl>
    <w:lvl w:ilvl="5" w:tplc="192AC286" w:tentative="1">
      <w:start w:val="1"/>
      <w:numFmt w:val="lowerRoman"/>
      <w:lvlText w:val="%6."/>
      <w:lvlJc w:val="right"/>
      <w:pPr>
        <w:ind w:left="4320" w:hanging="180"/>
      </w:pPr>
    </w:lvl>
    <w:lvl w:ilvl="6" w:tplc="167A83FA" w:tentative="1">
      <w:start w:val="1"/>
      <w:numFmt w:val="decimal"/>
      <w:lvlText w:val="%7."/>
      <w:lvlJc w:val="left"/>
      <w:pPr>
        <w:ind w:left="5040" w:hanging="360"/>
      </w:pPr>
    </w:lvl>
    <w:lvl w:ilvl="7" w:tplc="A0BAB162" w:tentative="1">
      <w:start w:val="1"/>
      <w:numFmt w:val="lowerLetter"/>
      <w:lvlText w:val="%8."/>
      <w:lvlJc w:val="left"/>
      <w:pPr>
        <w:ind w:left="5760" w:hanging="360"/>
      </w:pPr>
    </w:lvl>
    <w:lvl w:ilvl="8" w:tplc="7E002E9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D9FAF3BE">
      <w:start w:val="1"/>
      <w:numFmt w:val="lowerRoman"/>
      <w:lvlText w:val="(%1)"/>
      <w:lvlJc w:val="left"/>
      <w:pPr>
        <w:ind w:left="1080" w:hanging="720"/>
      </w:pPr>
      <w:rPr>
        <w:rFonts w:hint="default"/>
      </w:rPr>
    </w:lvl>
    <w:lvl w:ilvl="1" w:tplc="5BF88F8A" w:tentative="1">
      <w:start w:val="1"/>
      <w:numFmt w:val="lowerLetter"/>
      <w:lvlText w:val="%2."/>
      <w:lvlJc w:val="left"/>
      <w:pPr>
        <w:ind w:left="1440" w:hanging="360"/>
      </w:pPr>
    </w:lvl>
    <w:lvl w:ilvl="2" w:tplc="156C0D7E" w:tentative="1">
      <w:start w:val="1"/>
      <w:numFmt w:val="lowerRoman"/>
      <w:lvlText w:val="%3."/>
      <w:lvlJc w:val="right"/>
      <w:pPr>
        <w:ind w:left="2160" w:hanging="180"/>
      </w:pPr>
    </w:lvl>
    <w:lvl w:ilvl="3" w:tplc="030E9D98" w:tentative="1">
      <w:start w:val="1"/>
      <w:numFmt w:val="decimal"/>
      <w:lvlText w:val="%4."/>
      <w:lvlJc w:val="left"/>
      <w:pPr>
        <w:ind w:left="2880" w:hanging="360"/>
      </w:pPr>
    </w:lvl>
    <w:lvl w:ilvl="4" w:tplc="605885A8" w:tentative="1">
      <w:start w:val="1"/>
      <w:numFmt w:val="lowerLetter"/>
      <w:lvlText w:val="%5."/>
      <w:lvlJc w:val="left"/>
      <w:pPr>
        <w:ind w:left="3600" w:hanging="360"/>
      </w:pPr>
    </w:lvl>
    <w:lvl w:ilvl="5" w:tplc="10D293A2" w:tentative="1">
      <w:start w:val="1"/>
      <w:numFmt w:val="lowerRoman"/>
      <w:lvlText w:val="%6."/>
      <w:lvlJc w:val="right"/>
      <w:pPr>
        <w:ind w:left="4320" w:hanging="180"/>
      </w:pPr>
    </w:lvl>
    <w:lvl w:ilvl="6" w:tplc="17DA7CAA" w:tentative="1">
      <w:start w:val="1"/>
      <w:numFmt w:val="decimal"/>
      <w:lvlText w:val="%7."/>
      <w:lvlJc w:val="left"/>
      <w:pPr>
        <w:ind w:left="5040" w:hanging="360"/>
      </w:pPr>
    </w:lvl>
    <w:lvl w:ilvl="7" w:tplc="FF342A0C" w:tentative="1">
      <w:start w:val="1"/>
      <w:numFmt w:val="lowerLetter"/>
      <w:lvlText w:val="%8."/>
      <w:lvlJc w:val="left"/>
      <w:pPr>
        <w:ind w:left="5760" w:hanging="360"/>
      </w:pPr>
    </w:lvl>
    <w:lvl w:ilvl="8" w:tplc="7F58C72C"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F73EBB22">
      <w:start w:val="1"/>
      <w:numFmt w:val="lowerRoman"/>
      <w:lvlText w:val="(%1)"/>
      <w:lvlJc w:val="left"/>
      <w:pPr>
        <w:ind w:left="1004" w:hanging="720"/>
      </w:pPr>
      <w:rPr>
        <w:rFonts w:hint="default"/>
        <w:b w:val="0"/>
      </w:rPr>
    </w:lvl>
    <w:lvl w:ilvl="1" w:tplc="97EA50CC" w:tentative="1">
      <w:start w:val="1"/>
      <w:numFmt w:val="lowerLetter"/>
      <w:lvlText w:val="%2."/>
      <w:lvlJc w:val="left"/>
      <w:pPr>
        <w:ind w:left="1364" w:hanging="360"/>
      </w:pPr>
    </w:lvl>
    <w:lvl w:ilvl="2" w:tplc="12BAE2AC" w:tentative="1">
      <w:start w:val="1"/>
      <w:numFmt w:val="lowerRoman"/>
      <w:lvlText w:val="%3."/>
      <w:lvlJc w:val="right"/>
      <w:pPr>
        <w:ind w:left="2084" w:hanging="180"/>
      </w:pPr>
    </w:lvl>
    <w:lvl w:ilvl="3" w:tplc="9536E20E" w:tentative="1">
      <w:start w:val="1"/>
      <w:numFmt w:val="decimal"/>
      <w:lvlText w:val="%4."/>
      <w:lvlJc w:val="left"/>
      <w:pPr>
        <w:ind w:left="2804" w:hanging="360"/>
      </w:pPr>
    </w:lvl>
    <w:lvl w:ilvl="4" w:tplc="BC884C8A" w:tentative="1">
      <w:start w:val="1"/>
      <w:numFmt w:val="lowerLetter"/>
      <w:lvlText w:val="%5."/>
      <w:lvlJc w:val="left"/>
      <w:pPr>
        <w:ind w:left="3524" w:hanging="360"/>
      </w:pPr>
    </w:lvl>
    <w:lvl w:ilvl="5" w:tplc="A356C6A4" w:tentative="1">
      <w:start w:val="1"/>
      <w:numFmt w:val="lowerRoman"/>
      <w:lvlText w:val="%6."/>
      <w:lvlJc w:val="right"/>
      <w:pPr>
        <w:ind w:left="4244" w:hanging="180"/>
      </w:pPr>
    </w:lvl>
    <w:lvl w:ilvl="6" w:tplc="388A5E38" w:tentative="1">
      <w:start w:val="1"/>
      <w:numFmt w:val="decimal"/>
      <w:lvlText w:val="%7."/>
      <w:lvlJc w:val="left"/>
      <w:pPr>
        <w:ind w:left="4964" w:hanging="360"/>
      </w:pPr>
    </w:lvl>
    <w:lvl w:ilvl="7" w:tplc="F2CE90B8" w:tentative="1">
      <w:start w:val="1"/>
      <w:numFmt w:val="lowerLetter"/>
      <w:lvlText w:val="%8."/>
      <w:lvlJc w:val="left"/>
      <w:pPr>
        <w:ind w:left="5684" w:hanging="360"/>
      </w:pPr>
    </w:lvl>
    <w:lvl w:ilvl="8" w:tplc="4E14B90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CBE4E8C">
      <w:start w:val="1"/>
      <w:numFmt w:val="decimal"/>
      <w:lvlText w:val="%1."/>
      <w:lvlJc w:val="left"/>
      <w:pPr>
        <w:ind w:left="360" w:hanging="360"/>
      </w:pPr>
      <w:rPr>
        <w:rFonts w:hint="default"/>
      </w:rPr>
    </w:lvl>
    <w:lvl w:ilvl="1" w:tplc="CF6C0606" w:tentative="1">
      <w:start w:val="1"/>
      <w:numFmt w:val="lowerLetter"/>
      <w:lvlText w:val="%2."/>
      <w:lvlJc w:val="left"/>
      <w:pPr>
        <w:ind w:left="1080" w:hanging="360"/>
      </w:pPr>
    </w:lvl>
    <w:lvl w:ilvl="2" w:tplc="60700650" w:tentative="1">
      <w:start w:val="1"/>
      <w:numFmt w:val="lowerRoman"/>
      <w:lvlText w:val="%3."/>
      <w:lvlJc w:val="right"/>
      <w:pPr>
        <w:ind w:left="1800" w:hanging="180"/>
      </w:pPr>
    </w:lvl>
    <w:lvl w:ilvl="3" w:tplc="7842D844" w:tentative="1">
      <w:start w:val="1"/>
      <w:numFmt w:val="decimal"/>
      <w:lvlText w:val="%4."/>
      <w:lvlJc w:val="left"/>
      <w:pPr>
        <w:ind w:left="2520" w:hanging="360"/>
      </w:pPr>
    </w:lvl>
    <w:lvl w:ilvl="4" w:tplc="588459C0" w:tentative="1">
      <w:start w:val="1"/>
      <w:numFmt w:val="lowerLetter"/>
      <w:lvlText w:val="%5."/>
      <w:lvlJc w:val="left"/>
      <w:pPr>
        <w:ind w:left="3240" w:hanging="360"/>
      </w:pPr>
    </w:lvl>
    <w:lvl w:ilvl="5" w:tplc="B798F500" w:tentative="1">
      <w:start w:val="1"/>
      <w:numFmt w:val="lowerRoman"/>
      <w:lvlText w:val="%6."/>
      <w:lvlJc w:val="right"/>
      <w:pPr>
        <w:ind w:left="3960" w:hanging="180"/>
      </w:pPr>
    </w:lvl>
    <w:lvl w:ilvl="6" w:tplc="B346138A" w:tentative="1">
      <w:start w:val="1"/>
      <w:numFmt w:val="decimal"/>
      <w:lvlText w:val="%7."/>
      <w:lvlJc w:val="left"/>
      <w:pPr>
        <w:ind w:left="4680" w:hanging="360"/>
      </w:pPr>
    </w:lvl>
    <w:lvl w:ilvl="7" w:tplc="060C3264" w:tentative="1">
      <w:start w:val="1"/>
      <w:numFmt w:val="lowerLetter"/>
      <w:lvlText w:val="%8."/>
      <w:lvlJc w:val="left"/>
      <w:pPr>
        <w:ind w:left="5400" w:hanging="360"/>
      </w:pPr>
    </w:lvl>
    <w:lvl w:ilvl="8" w:tplc="A198EC52" w:tentative="1">
      <w:start w:val="1"/>
      <w:numFmt w:val="lowerRoman"/>
      <w:lvlText w:val="%9."/>
      <w:lvlJc w:val="right"/>
      <w:pPr>
        <w:ind w:left="6120" w:hanging="180"/>
      </w:pPr>
    </w:lvl>
  </w:abstractNum>
  <w:abstractNum w:abstractNumId="39" w15:restartNumberingAfterBreak="0">
    <w:nsid w:val="6DA229F6"/>
    <w:multiLevelType w:val="hybridMultilevel"/>
    <w:tmpl w:val="1A7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4C7FC4"/>
    <w:multiLevelType w:val="hybridMultilevel"/>
    <w:tmpl w:val="88EEA23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1" w15:restartNumberingAfterBreak="0">
    <w:nsid w:val="78C332D4"/>
    <w:multiLevelType w:val="hybridMultilevel"/>
    <w:tmpl w:val="5504F770"/>
    <w:lvl w:ilvl="0" w:tplc="30F812EA">
      <w:start w:val="1"/>
      <w:numFmt w:val="lowerRoman"/>
      <w:lvlText w:val="(%1)"/>
      <w:lvlJc w:val="left"/>
      <w:pPr>
        <w:ind w:left="1080" w:hanging="720"/>
      </w:pPr>
      <w:rPr>
        <w:rFonts w:hint="default"/>
      </w:rPr>
    </w:lvl>
    <w:lvl w:ilvl="1" w:tplc="F8707500" w:tentative="1">
      <w:start w:val="1"/>
      <w:numFmt w:val="lowerLetter"/>
      <w:lvlText w:val="%2."/>
      <w:lvlJc w:val="left"/>
      <w:pPr>
        <w:ind w:left="1440" w:hanging="360"/>
      </w:pPr>
    </w:lvl>
    <w:lvl w:ilvl="2" w:tplc="009A6B34" w:tentative="1">
      <w:start w:val="1"/>
      <w:numFmt w:val="lowerRoman"/>
      <w:lvlText w:val="%3."/>
      <w:lvlJc w:val="right"/>
      <w:pPr>
        <w:ind w:left="2160" w:hanging="180"/>
      </w:pPr>
    </w:lvl>
    <w:lvl w:ilvl="3" w:tplc="02C0BC20" w:tentative="1">
      <w:start w:val="1"/>
      <w:numFmt w:val="decimal"/>
      <w:lvlText w:val="%4."/>
      <w:lvlJc w:val="left"/>
      <w:pPr>
        <w:ind w:left="2880" w:hanging="360"/>
      </w:pPr>
    </w:lvl>
    <w:lvl w:ilvl="4" w:tplc="A02C33D0" w:tentative="1">
      <w:start w:val="1"/>
      <w:numFmt w:val="lowerLetter"/>
      <w:lvlText w:val="%5."/>
      <w:lvlJc w:val="left"/>
      <w:pPr>
        <w:ind w:left="3600" w:hanging="360"/>
      </w:pPr>
    </w:lvl>
    <w:lvl w:ilvl="5" w:tplc="2E84C9C8" w:tentative="1">
      <w:start w:val="1"/>
      <w:numFmt w:val="lowerRoman"/>
      <w:lvlText w:val="%6."/>
      <w:lvlJc w:val="right"/>
      <w:pPr>
        <w:ind w:left="4320" w:hanging="180"/>
      </w:pPr>
    </w:lvl>
    <w:lvl w:ilvl="6" w:tplc="9D3C7636" w:tentative="1">
      <w:start w:val="1"/>
      <w:numFmt w:val="decimal"/>
      <w:lvlText w:val="%7."/>
      <w:lvlJc w:val="left"/>
      <w:pPr>
        <w:ind w:left="5040" w:hanging="360"/>
      </w:pPr>
    </w:lvl>
    <w:lvl w:ilvl="7" w:tplc="68002C86" w:tentative="1">
      <w:start w:val="1"/>
      <w:numFmt w:val="lowerLetter"/>
      <w:lvlText w:val="%8."/>
      <w:lvlJc w:val="left"/>
      <w:pPr>
        <w:ind w:left="5760" w:hanging="360"/>
      </w:pPr>
    </w:lvl>
    <w:lvl w:ilvl="8" w:tplc="79B2060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6A7471E8">
      <w:start w:val="1"/>
      <w:numFmt w:val="decimal"/>
      <w:lvlText w:val="%1."/>
      <w:lvlJc w:val="left"/>
      <w:pPr>
        <w:ind w:left="360" w:hanging="360"/>
      </w:pPr>
      <w:rPr>
        <w:rFonts w:hint="default"/>
      </w:rPr>
    </w:lvl>
    <w:lvl w:ilvl="1" w:tplc="51EAFA82" w:tentative="1">
      <w:start w:val="1"/>
      <w:numFmt w:val="lowerLetter"/>
      <w:lvlText w:val="%2."/>
      <w:lvlJc w:val="left"/>
      <w:pPr>
        <w:ind w:left="1080" w:hanging="360"/>
      </w:pPr>
    </w:lvl>
    <w:lvl w:ilvl="2" w:tplc="F8FEB65E" w:tentative="1">
      <w:start w:val="1"/>
      <w:numFmt w:val="lowerRoman"/>
      <w:lvlText w:val="%3."/>
      <w:lvlJc w:val="right"/>
      <w:pPr>
        <w:ind w:left="1800" w:hanging="180"/>
      </w:pPr>
    </w:lvl>
    <w:lvl w:ilvl="3" w:tplc="EA381720" w:tentative="1">
      <w:start w:val="1"/>
      <w:numFmt w:val="decimal"/>
      <w:lvlText w:val="%4."/>
      <w:lvlJc w:val="left"/>
      <w:pPr>
        <w:ind w:left="2520" w:hanging="360"/>
      </w:pPr>
    </w:lvl>
    <w:lvl w:ilvl="4" w:tplc="73BA0FC4" w:tentative="1">
      <w:start w:val="1"/>
      <w:numFmt w:val="lowerLetter"/>
      <w:lvlText w:val="%5."/>
      <w:lvlJc w:val="left"/>
      <w:pPr>
        <w:ind w:left="3240" w:hanging="360"/>
      </w:pPr>
    </w:lvl>
    <w:lvl w:ilvl="5" w:tplc="12862162" w:tentative="1">
      <w:start w:val="1"/>
      <w:numFmt w:val="lowerRoman"/>
      <w:lvlText w:val="%6."/>
      <w:lvlJc w:val="right"/>
      <w:pPr>
        <w:ind w:left="3960" w:hanging="180"/>
      </w:pPr>
    </w:lvl>
    <w:lvl w:ilvl="6" w:tplc="32509B86" w:tentative="1">
      <w:start w:val="1"/>
      <w:numFmt w:val="decimal"/>
      <w:lvlText w:val="%7."/>
      <w:lvlJc w:val="left"/>
      <w:pPr>
        <w:ind w:left="4680" w:hanging="360"/>
      </w:pPr>
    </w:lvl>
    <w:lvl w:ilvl="7" w:tplc="D8829730" w:tentative="1">
      <w:start w:val="1"/>
      <w:numFmt w:val="lowerLetter"/>
      <w:lvlText w:val="%8."/>
      <w:lvlJc w:val="left"/>
      <w:pPr>
        <w:ind w:left="5400" w:hanging="360"/>
      </w:pPr>
    </w:lvl>
    <w:lvl w:ilvl="8" w:tplc="AC06F1F0" w:tentative="1">
      <w:start w:val="1"/>
      <w:numFmt w:val="lowerRoman"/>
      <w:lvlText w:val="%9."/>
      <w:lvlJc w:val="right"/>
      <w:pPr>
        <w:ind w:left="6120" w:hanging="180"/>
      </w:pPr>
    </w:lvl>
  </w:abstractNum>
  <w:abstractNum w:abstractNumId="43" w15:restartNumberingAfterBreak="0">
    <w:nsid w:val="7D37704A"/>
    <w:multiLevelType w:val="hybridMultilevel"/>
    <w:tmpl w:val="04349338"/>
    <w:lvl w:ilvl="0" w:tplc="3C527EB6">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62CAA18">
      <w:start w:val="1"/>
      <w:numFmt w:val="lowerRoman"/>
      <w:lvlText w:val="(%1)"/>
      <w:lvlJc w:val="left"/>
      <w:pPr>
        <w:ind w:left="1080" w:hanging="720"/>
      </w:pPr>
      <w:rPr>
        <w:rFonts w:hint="default"/>
      </w:rPr>
    </w:lvl>
    <w:lvl w:ilvl="1" w:tplc="C5E2F46C" w:tentative="1">
      <w:start w:val="1"/>
      <w:numFmt w:val="lowerLetter"/>
      <w:lvlText w:val="%2."/>
      <w:lvlJc w:val="left"/>
      <w:pPr>
        <w:ind w:left="1440" w:hanging="360"/>
      </w:pPr>
    </w:lvl>
    <w:lvl w:ilvl="2" w:tplc="7C10032A" w:tentative="1">
      <w:start w:val="1"/>
      <w:numFmt w:val="lowerRoman"/>
      <w:lvlText w:val="%3."/>
      <w:lvlJc w:val="right"/>
      <w:pPr>
        <w:ind w:left="2160" w:hanging="180"/>
      </w:pPr>
    </w:lvl>
    <w:lvl w:ilvl="3" w:tplc="CD968C90" w:tentative="1">
      <w:start w:val="1"/>
      <w:numFmt w:val="decimal"/>
      <w:lvlText w:val="%4."/>
      <w:lvlJc w:val="left"/>
      <w:pPr>
        <w:ind w:left="2880" w:hanging="360"/>
      </w:pPr>
    </w:lvl>
    <w:lvl w:ilvl="4" w:tplc="0A8E58EE" w:tentative="1">
      <w:start w:val="1"/>
      <w:numFmt w:val="lowerLetter"/>
      <w:lvlText w:val="%5."/>
      <w:lvlJc w:val="left"/>
      <w:pPr>
        <w:ind w:left="3600" w:hanging="360"/>
      </w:pPr>
    </w:lvl>
    <w:lvl w:ilvl="5" w:tplc="39C6B846" w:tentative="1">
      <w:start w:val="1"/>
      <w:numFmt w:val="lowerRoman"/>
      <w:lvlText w:val="%6."/>
      <w:lvlJc w:val="right"/>
      <w:pPr>
        <w:ind w:left="4320" w:hanging="180"/>
      </w:pPr>
    </w:lvl>
    <w:lvl w:ilvl="6" w:tplc="C94E4A6A" w:tentative="1">
      <w:start w:val="1"/>
      <w:numFmt w:val="decimal"/>
      <w:lvlText w:val="%7."/>
      <w:lvlJc w:val="left"/>
      <w:pPr>
        <w:ind w:left="5040" w:hanging="360"/>
      </w:pPr>
    </w:lvl>
    <w:lvl w:ilvl="7" w:tplc="5CE6815A" w:tentative="1">
      <w:start w:val="1"/>
      <w:numFmt w:val="lowerLetter"/>
      <w:lvlText w:val="%8."/>
      <w:lvlJc w:val="left"/>
      <w:pPr>
        <w:ind w:left="5760" w:hanging="360"/>
      </w:pPr>
    </w:lvl>
    <w:lvl w:ilvl="8" w:tplc="B8B0C8B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33C0ACEC">
      <w:start w:val="1"/>
      <w:numFmt w:val="decimal"/>
      <w:lvlText w:val="%1."/>
      <w:lvlJc w:val="left"/>
      <w:pPr>
        <w:ind w:left="360" w:hanging="360"/>
      </w:pPr>
      <w:rPr>
        <w:rFonts w:hint="default"/>
      </w:rPr>
    </w:lvl>
    <w:lvl w:ilvl="1" w:tplc="773CDC5E" w:tentative="1">
      <w:start w:val="1"/>
      <w:numFmt w:val="lowerLetter"/>
      <w:lvlText w:val="%2."/>
      <w:lvlJc w:val="left"/>
      <w:pPr>
        <w:ind w:left="1080" w:hanging="360"/>
      </w:pPr>
    </w:lvl>
    <w:lvl w:ilvl="2" w:tplc="9FFC09F8" w:tentative="1">
      <w:start w:val="1"/>
      <w:numFmt w:val="lowerRoman"/>
      <w:lvlText w:val="%3."/>
      <w:lvlJc w:val="right"/>
      <w:pPr>
        <w:ind w:left="1800" w:hanging="180"/>
      </w:pPr>
    </w:lvl>
    <w:lvl w:ilvl="3" w:tplc="D3D40C9C" w:tentative="1">
      <w:start w:val="1"/>
      <w:numFmt w:val="decimal"/>
      <w:lvlText w:val="%4."/>
      <w:lvlJc w:val="left"/>
      <w:pPr>
        <w:ind w:left="2520" w:hanging="360"/>
      </w:pPr>
    </w:lvl>
    <w:lvl w:ilvl="4" w:tplc="0FA22376" w:tentative="1">
      <w:start w:val="1"/>
      <w:numFmt w:val="lowerLetter"/>
      <w:lvlText w:val="%5."/>
      <w:lvlJc w:val="left"/>
      <w:pPr>
        <w:ind w:left="3240" w:hanging="360"/>
      </w:pPr>
    </w:lvl>
    <w:lvl w:ilvl="5" w:tplc="E8DC077A" w:tentative="1">
      <w:start w:val="1"/>
      <w:numFmt w:val="lowerRoman"/>
      <w:lvlText w:val="%6."/>
      <w:lvlJc w:val="right"/>
      <w:pPr>
        <w:ind w:left="3960" w:hanging="180"/>
      </w:pPr>
    </w:lvl>
    <w:lvl w:ilvl="6" w:tplc="1A4A0440" w:tentative="1">
      <w:start w:val="1"/>
      <w:numFmt w:val="decimal"/>
      <w:lvlText w:val="%7."/>
      <w:lvlJc w:val="left"/>
      <w:pPr>
        <w:ind w:left="4680" w:hanging="360"/>
      </w:pPr>
    </w:lvl>
    <w:lvl w:ilvl="7" w:tplc="5E9022C2" w:tentative="1">
      <w:start w:val="1"/>
      <w:numFmt w:val="lowerLetter"/>
      <w:lvlText w:val="%8."/>
      <w:lvlJc w:val="left"/>
      <w:pPr>
        <w:ind w:left="5400" w:hanging="360"/>
      </w:pPr>
    </w:lvl>
    <w:lvl w:ilvl="8" w:tplc="C7B061D8"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F25A0FC8">
      <w:start w:val="1"/>
      <w:numFmt w:val="decimal"/>
      <w:lvlText w:val="%1."/>
      <w:lvlJc w:val="left"/>
      <w:pPr>
        <w:ind w:left="360" w:hanging="360"/>
      </w:pPr>
      <w:rPr>
        <w:rFonts w:hint="default"/>
      </w:rPr>
    </w:lvl>
    <w:lvl w:ilvl="1" w:tplc="C368FBA4" w:tentative="1">
      <w:start w:val="1"/>
      <w:numFmt w:val="lowerLetter"/>
      <w:lvlText w:val="%2."/>
      <w:lvlJc w:val="left"/>
      <w:pPr>
        <w:ind w:left="1080" w:hanging="360"/>
      </w:pPr>
    </w:lvl>
    <w:lvl w:ilvl="2" w:tplc="7F42976A" w:tentative="1">
      <w:start w:val="1"/>
      <w:numFmt w:val="lowerRoman"/>
      <w:lvlText w:val="%3."/>
      <w:lvlJc w:val="right"/>
      <w:pPr>
        <w:ind w:left="1800" w:hanging="180"/>
      </w:pPr>
    </w:lvl>
    <w:lvl w:ilvl="3" w:tplc="5A12DDB0" w:tentative="1">
      <w:start w:val="1"/>
      <w:numFmt w:val="decimal"/>
      <w:lvlText w:val="%4."/>
      <w:lvlJc w:val="left"/>
      <w:pPr>
        <w:ind w:left="2520" w:hanging="360"/>
      </w:pPr>
    </w:lvl>
    <w:lvl w:ilvl="4" w:tplc="56067C60" w:tentative="1">
      <w:start w:val="1"/>
      <w:numFmt w:val="lowerLetter"/>
      <w:lvlText w:val="%5."/>
      <w:lvlJc w:val="left"/>
      <w:pPr>
        <w:ind w:left="3240" w:hanging="360"/>
      </w:pPr>
    </w:lvl>
    <w:lvl w:ilvl="5" w:tplc="D026BCCC" w:tentative="1">
      <w:start w:val="1"/>
      <w:numFmt w:val="lowerRoman"/>
      <w:lvlText w:val="%6."/>
      <w:lvlJc w:val="right"/>
      <w:pPr>
        <w:ind w:left="3960" w:hanging="180"/>
      </w:pPr>
    </w:lvl>
    <w:lvl w:ilvl="6" w:tplc="7ADA6B14" w:tentative="1">
      <w:start w:val="1"/>
      <w:numFmt w:val="decimal"/>
      <w:lvlText w:val="%7."/>
      <w:lvlJc w:val="left"/>
      <w:pPr>
        <w:ind w:left="4680" w:hanging="360"/>
      </w:pPr>
    </w:lvl>
    <w:lvl w:ilvl="7" w:tplc="6940467E" w:tentative="1">
      <w:start w:val="1"/>
      <w:numFmt w:val="lowerLetter"/>
      <w:lvlText w:val="%8."/>
      <w:lvlJc w:val="left"/>
      <w:pPr>
        <w:ind w:left="5400" w:hanging="360"/>
      </w:pPr>
    </w:lvl>
    <w:lvl w:ilvl="8" w:tplc="A504F5B2" w:tentative="1">
      <w:start w:val="1"/>
      <w:numFmt w:val="lowerRoman"/>
      <w:lvlText w:val="%9."/>
      <w:lvlJc w:val="right"/>
      <w:pPr>
        <w:ind w:left="6120" w:hanging="180"/>
      </w:pPr>
    </w:lvl>
  </w:abstractNum>
  <w:num w:numId="1">
    <w:abstractNumId w:val="8"/>
  </w:num>
  <w:num w:numId="2">
    <w:abstractNumId w:val="22"/>
  </w:num>
  <w:num w:numId="3">
    <w:abstractNumId w:val="42"/>
  </w:num>
  <w:num w:numId="4">
    <w:abstractNumId w:val="46"/>
  </w:num>
  <w:num w:numId="5">
    <w:abstractNumId w:val="30"/>
  </w:num>
  <w:num w:numId="6">
    <w:abstractNumId w:val="19"/>
  </w:num>
  <w:num w:numId="7">
    <w:abstractNumId w:val="38"/>
  </w:num>
  <w:num w:numId="8">
    <w:abstractNumId w:val="18"/>
  </w:num>
  <w:num w:numId="9">
    <w:abstractNumId w:val="24"/>
  </w:num>
  <w:num w:numId="10">
    <w:abstractNumId w:val="45"/>
  </w:num>
  <w:num w:numId="11">
    <w:abstractNumId w:val="14"/>
  </w:num>
  <w:num w:numId="12">
    <w:abstractNumId w:val="31"/>
  </w:num>
  <w:num w:numId="13">
    <w:abstractNumId w:val="32"/>
  </w:num>
  <w:num w:numId="14">
    <w:abstractNumId w:val="35"/>
  </w:num>
  <w:num w:numId="15">
    <w:abstractNumId w:val="28"/>
  </w:num>
  <w:num w:numId="16">
    <w:abstractNumId w:val="9"/>
  </w:num>
  <w:num w:numId="17">
    <w:abstractNumId w:val="37"/>
  </w:num>
  <w:num w:numId="18">
    <w:abstractNumId w:val="33"/>
  </w:num>
  <w:num w:numId="19">
    <w:abstractNumId w:val="20"/>
  </w:num>
  <w:num w:numId="20">
    <w:abstractNumId w:val="29"/>
  </w:num>
  <w:num w:numId="21">
    <w:abstractNumId w:val="7"/>
  </w:num>
  <w:num w:numId="22">
    <w:abstractNumId w:val="13"/>
  </w:num>
  <w:num w:numId="23">
    <w:abstractNumId w:val="36"/>
  </w:num>
  <w:num w:numId="24">
    <w:abstractNumId w:val="26"/>
  </w:num>
  <w:num w:numId="25">
    <w:abstractNumId w:val="21"/>
  </w:num>
  <w:num w:numId="26">
    <w:abstractNumId w:val="12"/>
  </w:num>
  <w:num w:numId="27">
    <w:abstractNumId w:val="27"/>
  </w:num>
  <w:num w:numId="28">
    <w:abstractNumId w:val="44"/>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3"/>
  </w:num>
  <w:num w:numId="40">
    <w:abstractNumId w:val="15"/>
  </w:num>
  <w:num w:numId="41">
    <w:abstractNumId w:val="39"/>
  </w:num>
  <w:num w:numId="42">
    <w:abstractNumId w:val="16"/>
  </w:num>
  <w:num w:numId="43">
    <w:abstractNumId w:val="10"/>
  </w:num>
  <w:num w:numId="44">
    <w:abstractNumId w:val="40"/>
  </w:num>
  <w:num w:numId="45">
    <w:abstractNumId w:val="17"/>
  </w:num>
  <w:num w:numId="46">
    <w:abstractNumId w:val="25"/>
  </w:num>
  <w:num w:numId="47">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27"/>
    <w:rsid w:val="000457E0"/>
    <w:rsid w:val="00143BFF"/>
    <w:rsid w:val="00145295"/>
    <w:rsid w:val="00175E4E"/>
    <w:rsid w:val="001A281B"/>
    <w:rsid w:val="00212717"/>
    <w:rsid w:val="00222F41"/>
    <w:rsid w:val="00256E27"/>
    <w:rsid w:val="002A581D"/>
    <w:rsid w:val="00385CAA"/>
    <w:rsid w:val="003D4F73"/>
    <w:rsid w:val="00400DDA"/>
    <w:rsid w:val="0045186B"/>
    <w:rsid w:val="004667B1"/>
    <w:rsid w:val="004741D8"/>
    <w:rsid w:val="00490A5C"/>
    <w:rsid w:val="004F5062"/>
    <w:rsid w:val="00533A0A"/>
    <w:rsid w:val="00576F80"/>
    <w:rsid w:val="0059610C"/>
    <w:rsid w:val="005D33D6"/>
    <w:rsid w:val="005E3E86"/>
    <w:rsid w:val="00614E90"/>
    <w:rsid w:val="006E60A7"/>
    <w:rsid w:val="00714759"/>
    <w:rsid w:val="007C7407"/>
    <w:rsid w:val="00816352"/>
    <w:rsid w:val="00820739"/>
    <w:rsid w:val="008B1063"/>
    <w:rsid w:val="00905A46"/>
    <w:rsid w:val="00910AF9"/>
    <w:rsid w:val="0096210A"/>
    <w:rsid w:val="009621D4"/>
    <w:rsid w:val="009B2ED8"/>
    <w:rsid w:val="009E4BAA"/>
    <w:rsid w:val="00A44854"/>
    <w:rsid w:val="00A671DD"/>
    <w:rsid w:val="00AA0F54"/>
    <w:rsid w:val="00AD722E"/>
    <w:rsid w:val="00AE6A5C"/>
    <w:rsid w:val="00B037E6"/>
    <w:rsid w:val="00B77D97"/>
    <w:rsid w:val="00B97253"/>
    <w:rsid w:val="00BB6E7D"/>
    <w:rsid w:val="00BC7E52"/>
    <w:rsid w:val="00C6340A"/>
    <w:rsid w:val="00E0533E"/>
    <w:rsid w:val="00EB72A8"/>
    <w:rsid w:val="00EB7ADB"/>
    <w:rsid w:val="00EC49D4"/>
    <w:rsid w:val="00F3245F"/>
    <w:rsid w:val="00FF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31D30"/>
  <w15:docId w15:val="{21F593E5-8E03-49E0-B73E-A4849611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7276</RACS_x0020_ID>
    <Approved_x0020_Provider xmlns="a8338b6e-77a6-4851-82b6-98166143ffdd">The Bethanie Group Incorporated</Approved_x0020_Provider>
    <Management_x0020_Company_x0020_ID xmlns="a8338b6e-77a6-4851-82b6-98166143ffdd" xsi:nil="true"/>
    <Home xmlns="a8338b6e-77a6-4851-82b6-98166143ffdd">Bethanie Waters</Home>
    <Signed xmlns="a8338b6e-77a6-4851-82b6-98166143ffdd" xsi:nil="true"/>
    <Uploaded xmlns="a8338b6e-77a6-4851-82b6-98166143ffdd">true</Uploaded>
    <Management_x0020_Company xmlns="a8338b6e-77a6-4851-82b6-98166143ffdd" xsi:nil="true"/>
    <Doc_x0020_Date xmlns="a8338b6e-77a6-4851-82b6-98166143ffdd">2020-10-21T03:16:07+00:00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2904BD33-7CF4-DC11-AD41-005056922186</Home_x0020_ID>
    <State xmlns="a8338b6e-77a6-4851-82b6-98166143ffdd">WA</State>
    <Doc_x0020_Sent_Received_x0020_Date xmlns="a8338b6e-77a6-4851-82b6-98166143ffdd">2020-10-21T00:00:00+00:00</Doc_x0020_Sent_Received_x0020_Date>
    <Activity_x0020_ID xmlns="a8338b6e-77a6-4851-82b6-98166143ffdd">CC483B3E-6391-E911-BBE1-005056922186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03E0D5E7-C220-40D3-8EC5-71D926FB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DE4035D-F614-4B38-A923-2EFD075D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2020-10-21T20:51:00Z</dcterms:created>
  <dcterms:modified xsi:type="dcterms:W3CDTF">2020-10-21T20:51:00Z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