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6277B" w14:textId="77777777" w:rsidR="003C6EC2" w:rsidRPr="003C6EC2" w:rsidRDefault="00CE4CA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4F62928" wp14:editId="14F6292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1002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4F6292A" wp14:editId="14F6292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8307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Bindaree Care Centre</w:t>
      </w:r>
      <w:r w:rsidRPr="003C6EC2">
        <w:rPr>
          <w:rFonts w:ascii="Arial Black" w:hAnsi="Arial Black"/>
        </w:rPr>
        <w:t xml:space="preserve"> </w:t>
      </w:r>
    </w:p>
    <w:p w14:paraId="14F6277C" w14:textId="77777777" w:rsidR="003C6EC2" w:rsidRPr="003C6EC2" w:rsidRDefault="00CE4CAA" w:rsidP="003C6EC2">
      <w:pPr>
        <w:pStyle w:val="Title"/>
        <w:spacing w:before="360" w:after="480"/>
      </w:pPr>
      <w:r w:rsidRPr="003C6EC2">
        <w:rPr>
          <w:rFonts w:ascii="Arial Black" w:eastAsia="Calibri" w:hAnsi="Arial Black"/>
          <w:sz w:val="56"/>
        </w:rPr>
        <w:t>Performance Report</w:t>
      </w:r>
    </w:p>
    <w:p w14:paraId="14F6277D" w14:textId="77777777" w:rsidR="001E6954" w:rsidRPr="003C6EC2" w:rsidRDefault="00CE4CA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Beacon Avenue </w:t>
      </w:r>
      <w:r w:rsidRPr="003C6EC2">
        <w:rPr>
          <w:color w:val="FFFFFF" w:themeColor="background1"/>
          <w:sz w:val="28"/>
        </w:rPr>
        <w:br/>
        <w:t>BOYNE ISLAND QLD 4680</w:t>
      </w:r>
      <w:r w:rsidRPr="003C6EC2">
        <w:rPr>
          <w:color w:val="FFFFFF" w:themeColor="background1"/>
          <w:sz w:val="28"/>
        </w:rPr>
        <w:br/>
      </w:r>
      <w:r w:rsidRPr="003C6EC2">
        <w:rPr>
          <w:rFonts w:eastAsia="Calibri"/>
          <w:color w:val="FFFFFF" w:themeColor="background1"/>
          <w:sz w:val="28"/>
          <w:szCs w:val="56"/>
          <w:lang w:eastAsia="en-US"/>
        </w:rPr>
        <w:t>Phone number: 07 4975 2999</w:t>
      </w:r>
    </w:p>
    <w:p w14:paraId="14F6277E" w14:textId="77777777" w:rsidR="003C6EC2" w:rsidRDefault="00CE4CA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5290 </w:t>
      </w:r>
    </w:p>
    <w:p w14:paraId="14F6277F" w14:textId="77777777" w:rsidR="001E6954" w:rsidRPr="003C6EC2" w:rsidRDefault="00CE4CA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Sundale Ltd</w:t>
      </w:r>
    </w:p>
    <w:p w14:paraId="14F62780" w14:textId="77777777" w:rsidR="001E6954" w:rsidRPr="003C6EC2" w:rsidRDefault="00CE4CA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April 2021</w:t>
      </w:r>
    </w:p>
    <w:p w14:paraId="14F62781" w14:textId="1389A123" w:rsidR="006B166B" w:rsidRPr="00E93D41" w:rsidRDefault="00CE4CAA"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CA01EF">
        <w:rPr>
          <w:color w:val="FFFFFF" w:themeColor="background1"/>
          <w:sz w:val="28"/>
        </w:rPr>
        <w:t>27</w:t>
      </w:r>
      <w:r w:rsidR="00AB3D19">
        <w:rPr>
          <w:color w:val="FFFFFF" w:themeColor="background1"/>
          <w:sz w:val="28"/>
        </w:rPr>
        <w:t xml:space="preserve"> May 2021</w:t>
      </w:r>
    </w:p>
    <w:bookmarkEnd w:id="1"/>
    <w:p w14:paraId="14F62782" w14:textId="77777777" w:rsidR="001E6954" w:rsidRPr="003C6EC2" w:rsidRDefault="002D0283" w:rsidP="001E6954">
      <w:pPr>
        <w:tabs>
          <w:tab w:val="left" w:pos="2127"/>
        </w:tabs>
        <w:spacing w:before="120"/>
        <w:rPr>
          <w:rFonts w:eastAsia="Calibri"/>
          <w:b/>
          <w:color w:val="FFFFFF" w:themeColor="background1"/>
          <w:sz w:val="28"/>
          <w:szCs w:val="56"/>
          <w:lang w:eastAsia="en-US"/>
        </w:rPr>
      </w:pPr>
    </w:p>
    <w:p w14:paraId="14F62783" w14:textId="77777777" w:rsidR="003C6EC2" w:rsidRDefault="002D028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4F62784" w14:textId="77777777" w:rsidR="00A30BEC" w:rsidRDefault="00CE4CAA" w:rsidP="0094564F">
      <w:pPr>
        <w:pStyle w:val="Heading1"/>
      </w:pPr>
      <w:bookmarkStart w:id="2" w:name="_Hlk32477662"/>
      <w:r>
        <w:lastRenderedPageBreak/>
        <w:t>Publication of report</w:t>
      </w:r>
    </w:p>
    <w:p w14:paraId="14F62785" w14:textId="77777777" w:rsidR="00A30BEC" w:rsidRPr="006B166B" w:rsidRDefault="00CE4CAA"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4F62789" w14:textId="6C370AB8" w:rsidR="00C20EE9" w:rsidRPr="00AB3D19" w:rsidRDefault="00CE4CAA" w:rsidP="00AB3D19">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A555A" w14:paraId="14F627B3" w14:textId="77777777" w:rsidTr="00EB1D71">
        <w:trPr>
          <w:trHeight w:val="227"/>
        </w:trPr>
        <w:tc>
          <w:tcPr>
            <w:tcW w:w="3942" w:type="pct"/>
            <w:shd w:val="clear" w:color="auto" w:fill="auto"/>
          </w:tcPr>
          <w:p w14:paraId="14F627B1" w14:textId="77777777" w:rsidR="001E6954" w:rsidRPr="001E6954" w:rsidRDefault="00CE4CAA"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14F627B2" w14:textId="6FBF9B2B" w:rsidR="001E6954" w:rsidRPr="00AB3D19" w:rsidRDefault="002D0283" w:rsidP="003C6EC2">
            <w:pPr>
              <w:keepNext/>
              <w:spacing w:before="40" w:after="40" w:line="240" w:lineRule="auto"/>
              <w:jc w:val="right"/>
              <w:rPr>
                <w:b/>
                <w:color w:val="auto"/>
              </w:rPr>
            </w:pPr>
          </w:p>
        </w:tc>
      </w:tr>
      <w:tr w:rsidR="00AA555A" w14:paraId="14F627B9" w14:textId="77777777" w:rsidTr="00EB1D71">
        <w:trPr>
          <w:trHeight w:val="227"/>
        </w:trPr>
        <w:tc>
          <w:tcPr>
            <w:tcW w:w="3942" w:type="pct"/>
            <w:shd w:val="clear" w:color="auto" w:fill="auto"/>
          </w:tcPr>
          <w:p w14:paraId="14F627B7" w14:textId="77777777" w:rsidR="001E6954" w:rsidRPr="001E6954" w:rsidRDefault="00CE4CAA" w:rsidP="004C55D8">
            <w:pPr>
              <w:spacing w:before="40" w:after="40" w:line="240" w:lineRule="auto"/>
              <w:ind w:left="318" w:hanging="7"/>
            </w:pPr>
            <w:r w:rsidRPr="001E6954">
              <w:t>Requirement 3(3)(b)</w:t>
            </w:r>
          </w:p>
        </w:tc>
        <w:tc>
          <w:tcPr>
            <w:tcW w:w="1058" w:type="pct"/>
            <w:shd w:val="clear" w:color="auto" w:fill="auto"/>
          </w:tcPr>
          <w:p w14:paraId="14F627B8" w14:textId="7478F33E" w:rsidR="001E6954" w:rsidRPr="00AB3D19" w:rsidRDefault="00CE4CAA" w:rsidP="00463EF3">
            <w:pPr>
              <w:spacing w:before="40" w:after="40" w:line="240" w:lineRule="auto"/>
              <w:jc w:val="right"/>
              <w:rPr>
                <w:color w:val="auto"/>
              </w:rPr>
            </w:pPr>
            <w:r w:rsidRPr="00AB3D19">
              <w:rPr>
                <w:bCs/>
                <w:iCs/>
                <w:color w:val="auto"/>
                <w:szCs w:val="40"/>
              </w:rPr>
              <w:t>Compliant</w:t>
            </w:r>
          </w:p>
        </w:tc>
      </w:tr>
      <w:tr w:rsidR="00AA555A" w14:paraId="14F627C8" w14:textId="77777777" w:rsidTr="00EB1D71">
        <w:trPr>
          <w:trHeight w:val="227"/>
        </w:trPr>
        <w:tc>
          <w:tcPr>
            <w:tcW w:w="3942" w:type="pct"/>
            <w:shd w:val="clear" w:color="auto" w:fill="auto"/>
          </w:tcPr>
          <w:p w14:paraId="14F627C6" w14:textId="77777777" w:rsidR="001E6954" w:rsidRPr="001E6954" w:rsidRDefault="00CE4CAA" w:rsidP="004C55D8">
            <w:pPr>
              <w:spacing w:before="40" w:after="40" w:line="240" w:lineRule="auto"/>
              <w:ind w:left="318" w:hanging="7"/>
            </w:pPr>
            <w:r w:rsidRPr="001E6954">
              <w:t>Requirement 3(3)(g)</w:t>
            </w:r>
          </w:p>
        </w:tc>
        <w:tc>
          <w:tcPr>
            <w:tcW w:w="1058" w:type="pct"/>
            <w:shd w:val="clear" w:color="auto" w:fill="auto"/>
          </w:tcPr>
          <w:p w14:paraId="14F627C7" w14:textId="5F18989E" w:rsidR="001E6954" w:rsidRPr="00AB3D19" w:rsidRDefault="00CE4CAA" w:rsidP="00463EF3">
            <w:pPr>
              <w:spacing w:before="40" w:after="40" w:line="240" w:lineRule="auto"/>
              <w:jc w:val="right"/>
              <w:rPr>
                <w:color w:val="auto"/>
              </w:rPr>
            </w:pPr>
            <w:r w:rsidRPr="00AB3D19">
              <w:rPr>
                <w:bCs/>
                <w:iCs/>
                <w:color w:val="auto"/>
                <w:szCs w:val="40"/>
              </w:rPr>
              <w:t>Compliant</w:t>
            </w:r>
          </w:p>
        </w:tc>
      </w:tr>
      <w:bookmarkEnd w:id="4"/>
    </w:tbl>
    <w:p w14:paraId="14F62820" w14:textId="77777777" w:rsidR="008A22FF" w:rsidRDefault="002D0283" w:rsidP="00463EF3">
      <w:pPr>
        <w:sectPr w:rsidR="008A22FF" w:rsidSect="001416E6">
          <w:headerReference w:type="first" r:id="rId16"/>
          <w:pgSz w:w="11906" w:h="16838"/>
          <w:pgMar w:top="1701" w:right="1418" w:bottom="1418" w:left="1418" w:header="709" w:footer="397" w:gutter="0"/>
          <w:cols w:space="708"/>
          <w:docGrid w:linePitch="360"/>
        </w:sectPr>
      </w:pPr>
    </w:p>
    <w:p w14:paraId="14F62821" w14:textId="77777777" w:rsidR="007F5256" w:rsidRPr="00D21DCD" w:rsidRDefault="00CE4CAA" w:rsidP="00EC5474">
      <w:pPr>
        <w:pStyle w:val="Heading1"/>
      </w:pPr>
      <w:r>
        <w:lastRenderedPageBreak/>
        <w:t>Detailed assessment</w:t>
      </w:r>
    </w:p>
    <w:p w14:paraId="14F62822" w14:textId="77777777" w:rsidR="001E6954" w:rsidRPr="00D63989" w:rsidRDefault="00CE4CA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4F62823" w14:textId="77777777" w:rsidR="001E6954" w:rsidRPr="001E6954" w:rsidRDefault="00CE4CAA" w:rsidP="001E6954">
      <w:pPr>
        <w:rPr>
          <w:color w:val="auto"/>
        </w:rPr>
      </w:pPr>
      <w:r w:rsidRPr="00D63989">
        <w:t>The report also specifies areas in which improvements must be made to ensure the Quality Standards are complied with.</w:t>
      </w:r>
    </w:p>
    <w:p w14:paraId="14F62824" w14:textId="77777777" w:rsidR="001E6954" w:rsidRPr="00AB3D19" w:rsidRDefault="00CE4CAA" w:rsidP="001E6954">
      <w:pPr>
        <w:rPr>
          <w:color w:val="auto"/>
        </w:rPr>
      </w:pPr>
      <w:r w:rsidRPr="00AB3D19">
        <w:rPr>
          <w:color w:val="auto"/>
        </w:rPr>
        <w:t>The following information has been taken into account in developing this performance report:</w:t>
      </w:r>
    </w:p>
    <w:p w14:paraId="440FBCB5" w14:textId="2AC743A6" w:rsidR="00AB3D19" w:rsidRPr="00AB3D19" w:rsidRDefault="00CE4CAA" w:rsidP="00AB3D19">
      <w:pPr>
        <w:pStyle w:val="ListBullet"/>
      </w:pPr>
      <w:r w:rsidRPr="00AB3D19">
        <w:t>the Assessment Team’s report for the Assessment Contact - Site; the Assessment Contact - Site report was informed by</w:t>
      </w:r>
      <w:r w:rsidR="00AB3D19" w:rsidRPr="00AB3D19">
        <w:t xml:space="preserve"> </w:t>
      </w:r>
      <w:r w:rsidRPr="00AB3D19">
        <w:t>a site assessment, observations at the service, review of documents and interviews with staff, consumers/representatives and others</w:t>
      </w:r>
    </w:p>
    <w:p w14:paraId="17F9F479" w14:textId="0353E1F2" w:rsidR="00AB3D19" w:rsidRPr="008C37B2" w:rsidRDefault="00AB3D19" w:rsidP="00AB3D19">
      <w:pPr>
        <w:pStyle w:val="ListBullet"/>
      </w:pPr>
      <w:r w:rsidRPr="008C37B2">
        <w:t xml:space="preserve">Other information and intelligence held by the Commission in relation to the service. </w:t>
      </w:r>
    </w:p>
    <w:p w14:paraId="14F62828" w14:textId="77777777" w:rsidR="008A22FF" w:rsidRPr="00AB3D19" w:rsidRDefault="002D0283">
      <w:pPr>
        <w:spacing w:after="160" w:line="259" w:lineRule="auto"/>
        <w:rPr>
          <w:rFonts w:cs="Times New Roman"/>
          <w:color w:val="auto"/>
        </w:rPr>
      </w:pPr>
    </w:p>
    <w:p w14:paraId="14F62829" w14:textId="77777777" w:rsidR="00095CD4" w:rsidRDefault="002D0283" w:rsidP="00095CD4">
      <w:pPr>
        <w:sectPr w:rsidR="00095CD4" w:rsidSect="005058B8">
          <w:headerReference w:type="first" r:id="rId17"/>
          <w:pgSz w:w="11906" w:h="16838"/>
          <w:pgMar w:top="1701" w:right="1418" w:bottom="1418" w:left="1418" w:header="709" w:footer="397" w:gutter="0"/>
          <w:cols w:space="708"/>
          <w:docGrid w:linePitch="360"/>
        </w:sectPr>
      </w:pPr>
    </w:p>
    <w:p w14:paraId="14F62868" w14:textId="77777777" w:rsidR="00032B17" w:rsidRDefault="002D0283"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14F62869" w14:textId="20CEDFAB" w:rsidR="00CB3BA9" w:rsidRDefault="00CE4CAA"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4F62930" wp14:editId="14F6293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8718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4F6286A" w14:textId="77777777" w:rsidR="007F5256" w:rsidRPr="00FD1B02" w:rsidRDefault="00CE4CAA" w:rsidP="00032B17">
      <w:pPr>
        <w:pStyle w:val="Heading3"/>
        <w:shd w:val="clear" w:color="auto" w:fill="F2F2F2" w:themeFill="background1" w:themeFillShade="F2"/>
      </w:pPr>
      <w:r w:rsidRPr="00FD1B02">
        <w:t>Consumer outcome:</w:t>
      </w:r>
    </w:p>
    <w:p w14:paraId="14F6286B" w14:textId="77777777" w:rsidR="007F5256" w:rsidRDefault="00CE4CAA" w:rsidP="00912DE6">
      <w:pPr>
        <w:numPr>
          <w:ilvl w:val="0"/>
          <w:numId w:val="3"/>
        </w:numPr>
        <w:shd w:val="clear" w:color="auto" w:fill="F2F2F2" w:themeFill="background1" w:themeFillShade="F2"/>
      </w:pPr>
      <w:r>
        <w:t>I get personal care, clinical care, or both personal care and clinical care, that is safe and right for me.</w:t>
      </w:r>
    </w:p>
    <w:p w14:paraId="14F6286C" w14:textId="77777777" w:rsidR="007F5256" w:rsidRDefault="00CE4CAA" w:rsidP="00032B17">
      <w:pPr>
        <w:pStyle w:val="Heading3"/>
        <w:shd w:val="clear" w:color="auto" w:fill="F2F2F2" w:themeFill="background1" w:themeFillShade="F2"/>
      </w:pPr>
      <w:r>
        <w:t>Organisation statement:</w:t>
      </w:r>
    </w:p>
    <w:p w14:paraId="14F6286D" w14:textId="77777777" w:rsidR="007F5256" w:rsidRDefault="00CE4CA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4F6286E" w14:textId="77777777" w:rsidR="007F5256" w:rsidRDefault="00CE4CAA" w:rsidP="00427817">
      <w:pPr>
        <w:pStyle w:val="Heading2"/>
      </w:pPr>
      <w:r>
        <w:t>Assessment of Standard 3</w:t>
      </w:r>
    </w:p>
    <w:p w14:paraId="14F62870" w14:textId="5C2B1D64" w:rsidR="007F5256" w:rsidRPr="008D7997" w:rsidRDefault="008D7997" w:rsidP="008D7997">
      <w:pPr>
        <w:rPr>
          <w:color w:val="auto"/>
        </w:rPr>
      </w:pPr>
      <w:r w:rsidRPr="008D7997">
        <w:rPr>
          <w:color w:val="auto"/>
        </w:rPr>
        <w:t>Not all requirements were assessed and therefore an overall rating for the Quality Standard is not provided.</w:t>
      </w:r>
    </w:p>
    <w:p w14:paraId="14F62878" w14:textId="7D137604" w:rsidR="00853601" w:rsidRPr="008D7997" w:rsidRDefault="00CE4CAA" w:rsidP="008D799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4F62879" w14:textId="5582A0C7" w:rsidR="00853601" w:rsidRPr="00853601" w:rsidRDefault="00CE4CAA" w:rsidP="00853601">
      <w:pPr>
        <w:pStyle w:val="Heading3"/>
      </w:pPr>
      <w:r w:rsidRPr="00853601">
        <w:t>Requirement 3(3)(b)</w:t>
      </w:r>
      <w:r>
        <w:tab/>
        <w:t>Compliant</w:t>
      </w:r>
    </w:p>
    <w:p w14:paraId="14F6287A" w14:textId="77777777" w:rsidR="00853601" w:rsidRPr="008D114F" w:rsidRDefault="00CE4CAA" w:rsidP="00853601">
      <w:pPr>
        <w:rPr>
          <w:i/>
        </w:rPr>
      </w:pPr>
      <w:r w:rsidRPr="008D114F">
        <w:rPr>
          <w:i/>
          <w:szCs w:val="22"/>
        </w:rPr>
        <w:t>Effective management of high impact or high prevalence risks associated with the care of each consumer.</w:t>
      </w:r>
    </w:p>
    <w:p w14:paraId="166F8BA6" w14:textId="77777777" w:rsidR="00E15976" w:rsidRDefault="000F58BA" w:rsidP="000F58BA">
      <w:pPr>
        <w:tabs>
          <w:tab w:val="right" w:pos="9026"/>
        </w:tabs>
        <w:rPr>
          <w:color w:val="auto"/>
        </w:rPr>
      </w:pPr>
      <w:r>
        <w:t xml:space="preserve">The service demonstrated they conducted regular risk assessments to determine the most appropriate care to be provided to their consumers, which enabled </w:t>
      </w:r>
      <w:r w:rsidRPr="001F6A13">
        <w:rPr>
          <w:color w:val="auto"/>
        </w:rPr>
        <w:t xml:space="preserve">high impact or high prevalence risks associated with care of the consumers </w:t>
      </w:r>
      <w:r>
        <w:rPr>
          <w:color w:val="auto"/>
        </w:rPr>
        <w:t xml:space="preserve">to be </w:t>
      </w:r>
      <w:r w:rsidRPr="001F6A13">
        <w:rPr>
          <w:color w:val="auto"/>
        </w:rPr>
        <w:t>effectively managed.</w:t>
      </w:r>
      <w:r w:rsidR="00244B10">
        <w:rPr>
          <w:color w:val="auto"/>
        </w:rPr>
        <w:t xml:space="preserve"> </w:t>
      </w:r>
    </w:p>
    <w:p w14:paraId="5733892B" w14:textId="36D67FD7" w:rsidR="00244B10" w:rsidRDefault="000F58BA" w:rsidP="000F58BA">
      <w:pPr>
        <w:pStyle w:val="ListBullet"/>
        <w:numPr>
          <w:ilvl w:val="0"/>
          <w:numId w:val="0"/>
        </w:numPr>
        <w:spacing w:after="240"/>
      </w:pPr>
      <w:r>
        <w:t xml:space="preserve">Consumers and representatives reported satisfaction with the safe care and attention provided by the service, which included being kept informed of assessments required </w:t>
      </w:r>
      <w:r w:rsidR="00244B10">
        <w:t>following</w:t>
      </w:r>
      <w:r>
        <w:t xml:space="preserve"> consumers’ changed health status, and/or</w:t>
      </w:r>
      <w:r w:rsidR="00E60B5A">
        <w:t xml:space="preserve"> care and services </w:t>
      </w:r>
      <w:r w:rsidR="00244B10">
        <w:t xml:space="preserve">provided, by </w:t>
      </w:r>
      <w:r>
        <w:t>allied health professionals</w:t>
      </w:r>
      <w:r w:rsidR="00244B10">
        <w:t xml:space="preserve">. </w:t>
      </w:r>
    </w:p>
    <w:p w14:paraId="5DF323A2" w14:textId="60E43C23" w:rsidR="00E15976" w:rsidRPr="00E15976" w:rsidRDefault="00E15976" w:rsidP="00E15976">
      <w:pPr>
        <w:tabs>
          <w:tab w:val="right" w:pos="9026"/>
        </w:tabs>
        <w:rPr>
          <w:color w:val="auto"/>
        </w:rPr>
      </w:pPr>
      <w:r>
        <w:rPr>
          <w:color w:val="auto"/>
        </w:rPr>
        <w:t>C</w:t>
      </w:r>
      <w:r>
        <w:t>are planning documents reflected the service identified risks associated with the care of the consumer and actions to remove or minimise the risk were implemented. Risks and actions were documented in care plans and communicated to staff.</w:t>
      </w:r>
    </w:p>
    <w:p w14:paraId="703296A4" w14:textId="17FC2987" w:rsidR="004D2545" w:rsidRDefault="004D2545" w:rsidP="004D2545">
      <w:pPr>
        <w:rPr>
          <w:iCs/>
          <w:color w:val="000000" w:themeColor="text1"/>
        </w:rPr>
      </w:pPr>
      <w:r w:rsidRPr="004D2545">
        <w:rPr>
          <w:rFonts w:eastAsia="Fira Sans Light"/>
          <w:color w:val="000000" w:themeColor="text1"/>
        </w:rPr>
        <w:lastRenderedPageBreak/>
        <w:t xml:space="preserve">Consumers </w:t>
      </w:r>
      <w:r>
        <w:rPr>
          <w:rFonts w:eastAsia="Fira Sans Light"/>
          <w:color w:val="000000" w:themeColor="text1"/>
        </w:rPr>
        <w:t xml:space="preserve">administered </w:t>
      </w:r>
      <w:r w:rsidRPr="004D2545">
        <w:rPr>
          <w:rFonts w:eastAsia="Fira Sans Light"/>
          <w:color w:val="000000" w:themeColor="text1"/>
        </w:rPr>
        <w:t xml:space="preserve">psychotropic medications as a restraint </w:t>
      </w:r>
      <w:r>
        <w:rPr>
          <w:rFonts w:eastAsia="Fira Sans Light"/>
          <w:color w:val="000000" w:themeColor="text1"/>
        </w:rPr>
        <w:t xml:space="preserve">were </w:t>
      </w:r>
      <w:r w:rsidRPr="004D2545">
        <w:rPr>
          <w:rFonts w:eastAsia="Fira Sans Light"/>
          <w:color w:val="000000" w:themeColor="text1"/>
        </w:rPr>
        <w:t xml:space="preserve">assessed and authorisations </w:t>
      </w:r>
      <w:r>
        <w:rPr>
          <w:rFonts w:eastAsia="Fira Sans Light"/>
          <w:color w:val="000000" w:themeColor="text1"/>
        </w:rPr>
        <w:t xml:space="preserve">were generally </w:t>
      </w:r>
      <w:r w:rsidRPr="004D2545">
        <w:rPr>
          <w:rFonts w:eastAsia="Fira Sans Light"/>
          <w:color w:val="000000" w:themeColor="text1"/>
        </w:rPr>
        <w:t xml:space="preserve">obtained from medical officers and representatives. </w:t>
      </w:r>
      <w:r>
        <w:rPr>
          <w:rFonts w:eastAsia="Fira Sans Light"/>
          <w:color w:val="000000" w:themeColor="text1"/>
        </w:rPr>
        <w:t>However, t</w:t>
      </w:r>
      <w:r w:rsidRPr="004D2545">
        <w:rPr>
          <w:color w:val="000000" w:themeColor="text1"/>
        </w:rPr>
        <w:t xml:space="preserve">he Assessment Team identified that </w:t>
      </w:r>
      <w:r w:rsidR="00971442">
        <w:rPr>
          <w:color w:val="000000" w:themeColor="text1"/>
        </w:rPr>
        <w:t>some</w:t>
      </w:r>
      <w:r>
        <w:rPr>
          <w:color w:val="000000" w:themeColor="text1"/>
        </w:rPr>
        <w:t xml:space="preserve"> of these </w:t>
      </w:r>
      <w:r w:rsidRPr="004D2545">
        <w:rPr>
          <w:color w:val="000000" w:themeColor="text1"/>
        </w:rPr>
        <w:t xml:space="preserve">consumers </w:t>
      </w:r>
      <w:r>
        <w:rPr>
          <w:color w:val="000000" w:themeColor="text1"/>
        </w:rPr>
        <w:t xml:space="preserve">receiving </w:t>
      </w:r>
      <w:r w:rsidRPr="004D2545">
        <w:rPr>
          <w:rFonts w:eastAsia="Fira Sans Light"/>
          <w:color w:val="000000" w:themeColor="text1"/>
        </w:rPr>
        <w:t xml:space="preserve">psychotropic medications </w:t>
      </w:r>
      <w:r w:rsidRPr="004D2545">
        <w:rPr>
          <w:color w:val="000000" w:themeColor="text1"/>
        </w:rPr>
        <w:t>did not have a current signed authorisation from their representatives, only the initial authorisation</w:t>
      </w:r>
      <w:r w:rsidR="00971442">
        <w:rPr>
          <w:color w:val="000000" w:themeColor="text1"/>
        </w:rPr>
        <w:t>; t</w:t>
      </w:r>
      <w:r w:rsidR="00971442" w:rsidRPr="00C9742E">
        <w:rPr>
          <w:iCs/>
          <w:color w:val="auto"/>
        </w:rPr>
        <w:t>he Assessment Team conclude</w:t>
      </w:r>
      <w:r w:rsidR="00971442">
        <w:rPr>
          <w:iCs/>
          <w:color w:val="auto"/>
        </w:rPr>
        <w:t>d</w:t>
      </w:r>
      <w:r w:rsidR="00971442" w:rsidRPr="00C9742E">
        <w:rPr>
          <w:iCs/>
          <w:color w:val="auto"/>
        </w:rPr>
        <w:t xml:space="preserve"> the lack of current authorisations does not increase consumer risk</w:t>
      </w:r>
      <w:r w:rsidR="00971442">
        <w:rPr>
          <w:iCs/>
          <w:color w:val="auto"/>
        </w:rPr>
        <w:t>. M</w:t>
      </w:r>
      <w:r w:rsidRPr="004D2545">
        <w:rPr>
          <w:iCs/>
          <w:color w:val="auto"/>
        </w:rPr>
        <w:t>anagement advised some staff did not have a shared understanding of when a representative was required to sign a restraint authorisation form</w:t>
      </w:r>
      <w:r w:rsidR="00971442">
        <w:rPr>
          <w:iCs/>
          <w:color w:val="auto"/>
        </w:rPr>
        <w:t>. I note m</w:t>
      </w:r>
      <w:r w:rsidRPr="004D2545">
        <w:rPr>
          <w:iCs/>
          <w:color w:val="auto"/>
        </w:rPr>
        <w:t xml:space="preserve">anagement </w:t>
      </w:r>
      <w:r w:rsidR="00971442">
        <w:rPr>
          <w:iCs/>
          <w:color w:val="auto"/>
        </w:rPr>
        <w:t xml:space="preserve">undertook to </w:t>
      </w:r>
      <w:r w:rsidRPr="004D2545">
        <w:rPr>
          <w:iCs/>
          <w:color w:val="auto"/>
        </w:rPr>
        <w:t xml:space="preserve">contact each </w:t>
      </w:r>
      <w:r w:rsidR="00971442">
        <w:rPr>
          <w:iCs/>
          <w:color w:val="auto"/>
        </w:rPr>
        <w:t xml:space="preserve">identified </w:t>
      </w:r>
      <w:r w:rsidRPr="004D2545">
        <w:rPr>
          <w:iCs/>
          <w:color w:val="auto"/>
        </w:rPr>
        <w:t xml:space="preserve">representative </w:t>
      </w:r>
      <w:r w:rsidRPr="004D2545">
        <w:rPr>
          <w:iCs/>
          <w:color w:val="000000" w:themeColor="text1"/>
        </w:rPr>
        <w:t xml:space="preserve">and the </w:t>
      </w:r>
      <w:r w:rsidR="00971442">
        <w:rPr>
          <w:iCs/>
          <w:color w:val="000000" w:themeColor="text1"/>
        </w:rPr>
        <w:t xml:space="preserve">medical officer, </w:t>
      </w:r>
      <w:r w:rsidRPr="004D2545">
        <w:rPr>
          <w:iCs/>
          <w:color w:val="000000" w:themeColor="text1"/>
        </w:rPr>
        <w:t xml:space="preserve">and </w:t>
      </w:r>
      <w:r w:rsidR="00971442">
        <w:rPr>
          <w:iCs/>
          <w:color w:val="000000" w:themeColor="text1"/>
        </w:rPr>
        <w:t xml:space="preserve">ensure </w:t>
      </w:r>
      <w:r w:rsidRPr="004D2545">
        <w:rPr>
          <w:iCs/>
          <w:color w:val="000000" w:themeColor="text1"/>
        </w:rPr>
        <w:t xml:space="preserve">authorisations </w:t>
      </w:r>
      <w:r w:rsidR="00971442">
        <w:rPr>
          <w:iCs/>
          <w:color w:val="000000" w:themeColor="text1"/>
        </w:rPr>
        <w:t xml:space="preserve">were </w:t>
      </w:r>
      <w:r w:rsidRPr="004D2545">
        <w:rPr>
          <w:iCs/>
          <w:color w:val="000000" w:themeColor="text1"/>
        </w:rPr>
        <w:t>up to date</w:t>
      </w:r>
      <w:r w:rsidR="00971442">
        <w:rPr>
          <w:iCs/>
          <w:color w:val="000000" w:themeColor="text1"/>
        </w:rPr>
        <w:t xml:space="preserve">. I also note management </w:t>
      </w:r>
      <w:r w:rsidR="00AF3E15">
        <w:rPr>
          <w:iCs/>
          <w:color w:val="000000" w:themeColor="text1"/>
        </w:rPr>
        <w:t xml:space="preserve">committed to provide </w:t>
      </w:r>
      <w:r w:rsidR="00971442">
        <w:rPr>
          <w:iCs/>
          <w:color w:val="000000" w:themeColor="text1"/>
        </w:rPr>
        <w:t>tool</w:t>
      </w:r>
      <w:r w:rsidRPr="004D2545">
        <w:rPr>
          <w:iCs/>
          <w:color w:val="000000" w:themeColor="text1"/>
        </w:rPr>
        <w:t xml:space="preserve">box talks with staff </w:t>
      </w:r>
      <w:r w:rsidR="00971442">
        <w:rPr>
          <w:iCs/>
          <w:color w:val="000000" w:themeColor="text1"/>
        </w:rPr>
        <w:t xml:space="preserve">to </w:t>
      </w:r>
      <w:r w:rsidRPr="004D2545">
        <w:rPr>
          <w:iCs/>
          <w:color w:val="000000" w:themeColor="text1"/>
        </w:rPr>
        <w:t>explain the organisation’s policy and reiterate the need for authorisations to be current.</w:t>
      </w:r>
      <w:r w:rsidR="00971442">
        <w:rPr>
          <w:iCs/>
          <w:color w:val="000000" w:themeColor="text1"/>
        </w:rPr>
        <w:t xml:space="preserve"> </w:t>
      </w:r>
    </w:p>
    <w:p w14:paraId="38CC7F99" w14:textId="77777777" w:rsidR="00E15976" w:rsidRDefault="00E15976" w:rsidP="00E15976">
      <w:pPr>
        <w:pStyle w:val="ListBullet"/>
        <w:numPr>
          <w:ilvl w:val="0"/>
          <w:numId w:val="0"/>
        </w:numPr>
        <w:spacing w:after="240"/>
        <w:rPr>
          <w:rFonts w:eastAsia="Calibri"/>
        </w:rPr>
      </w:pPr>
      <w:r>
        <w:rPr>
          <w:rFonts w:eastAsia="Calibri"/>
        </w:rPr>
        <w:t>Staff were aware of individual consumer’s risks and the risk management strategies which were being implemented; including managing risks associated with food allergies, transferring or mobilising, falls, weight loss and physical aggressive behaviours.</w:t>
      </w:r>
    </w:p>
    <w:p w14:paraId="6F5BEA9B" w14:textId="77777777" w:rsidR="00E15976" w:rsidRPr="00CA01EF" w:rsidRDefault="00E15976" w:rsidP="00E15976">
      <w:pPr>
        <w:rPr>
          <w:rFonts w:eastAsia="Fira Sans Light"/>
          <w:color w:val="auto"/>
        </w:rPr>
      </w:pPr>
      <w:r w:rsidRPr="00CA01EF">
        <w:rPr>
          <w:rFonts w:eastAsia="Fira Sans Light"/>
          <w:color w:val="auto"/>
        </w:rPr>
        <w:t>The service conducts clinical audits and analyses risks such as falls, medication incidents, pressure injuries and weight loss. Monthly clinical indicator data is completed at a service level, discussed at meetings and reported at an organisational level.</w:t>
      </w:r>
    </w:p>
    <w:p w14:paraId="799AFA06" w14:textId="66EBEAFE" w:rsidR="000F58BA" w:rsidRPr="00CA01EF" w:rsidRDefault="00971442" w:rsidP="00E15976">
      <w:pPr>
        <w:pStyle w:val="ListBullet"/>
        <w:numPr>
          <w:ilvl w:val="0"/>
          <w:numId w:val="0"/>
        </w:numPr>
        <w:spacing w:after="240"/>
        <w:rPr>
          <w:szCs w:val="24"/>
        </w:rPr>
      </w:pPr>
      <w:r w:rsidRPr="00CA01EF">
        <w:rPr>
          <w:szCs w:val="24"/>
        </w:rPr>
        <w:t xml:space="preserve">For the reasons detailed, </w:t>
      </w:r>
      <w:r w:rsidR="00720BC8" w:rsidRPr="00CA01EF">
        <w:rPr>
          <w:szCs w:val="24"/>
        </w:rPr>
        <w:t xml:space="preserve">I find </w:t>
      </w:r>
      <w:r w:rsidRPr="00CA01EF">
        <w:rPr>
          <w:szCs w:val="24"/>
        </w:rPr>
        <w:t xml:space="preserve">this requirement is Compliant. </w:t>
      </w:r>
      <w:r w:rsidR="000F58BA" w:rsidRPr="00CA01EF">
        <w:rPr>
          <w:szCs w:val="24"/>
        </w:rPr>
        <w:t xml:space="preserve"> </w:t>
      </w:r>
    </w:p>
    <w:p w14:paraId="14F62888" w14:textId="0F5ED3B4" w:rsidR="00853601" w:rsidRPr="00D435F8" w:rsidRDefault="00CE4CAA" w:rsidP="00853601">
      <w:pPr>
        <w:pStyle w:val="Heading3"/>
      </w:pPr>
      <w:r w:rsidRPr="00D435F8">
        <w:t>Requirement 3(3)(g)</w:t>
      </w:r>
      <w:r>
        <w:tab/>
        <w:t>Compliant</w:t>
      </w:r>
    </w:p>
    <w:p w14:paraId="14F62889" w14:textId="77777777" w:rsidR="00853601" w:rsidRPr="008D114F" w:rsidRDefault="00CE4CAA" w:rsidP="00853601">
      <w:pPr>
        <w:tabs>
          <w:tab w:val="right" w:pos="9026"/>
        </w:tabs>
        <w:spacing w:before="0" w:after="0"/>
        <w:outlineLvl w:val="4"/>
        <w:rPr>
          <w:i/>
          <w:szCs w:val="22"/>
        </w:rPr>
      </w:pPr>
      <w:r w:rsidRPr="008D114F">
        <w:rPr>
          <w:i/>
          <w:szCs w:val="22"/>
        </w:rPr>
        <w:t>Minimisation of infection related risks through implementing:</w:t>
      </w:r>
    </w:p>
    <w:p w14:paraId="14F6288A" w14:textId="77777777" w:rsidR="00853601" w:rsidRPr="008D114F" w:rsidRDefault="00CE4CAA"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4F6288B" w14:textId="77777777" w:rsidR="00853601" w:rsidRPr="008D114F" w:rsidRDefault="00CE4CAA"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B252375" w14:textId="350B8D63" w:rsidR="00953D22" w:rsidRPr="00953D22" w:rsidRDefault="006529EF" w:rsidP="00953D22">
      <w:pPr>
        <w:rPr>
          <w:rFonts w:eastAsia="Calibri"/>
          <w:color w:val="auto"/>
          <w:lang w:eastAsia="en-US"/>
        </w:rPr>
      </w:pPr>
      <w:r>
        <w:rPr>
          <w:rFonts w:eastAsia="Calibri"/>
          <w:color w:val="auto"/>
          <w:lang w:eastAsia="en-US"/>
        </w:rPr>
        <w:t>The service demonstrated i</w:t>
      </w:r>
      <w:r w:rsidR="00953D22" w:rsidRPr="00953D22">
        <w:rPr>
          <w:rFonts w:eastAsia="Calibri"/>
          <w:color w:val="auto"/>
          <w:lang w:eastAsia="en-US"/>
        </w:rPr>
        <w:t xml:space="preserve">nfection related risks </w:t>
      </w:r>
      <w:r w:rsidR="00953D22">
        <w:rPr>
          <w:rFonts w:eastAsia="Calibri"/>
          <w:color w:val="auto"/>
          <w:lang w:eastAsia="en-US"/>
        </w:rPr>
        <w:t>were</w:t>
      </w:r>
      <w:r w:rsidR="00953D22" w:rsidRPr="00953D22">
        <w:rPr>
          <w:rFonts w:eastAsia="Calibri"/>
          <w:color w:val="auto"/>
          <w:lang w:eastAsia="en-US"/>
        </w:rPr>
        <w:t xml:space="preserve"> minimised through the implementation of standard and transmission-based precautions and the implementation of practices </w:t>
      </w:r>
      <w:r w:rsidR="00FA4E8B">
        <w:rPr>
          <w:rFonts w:eastAsia="Calibri"/>
          <w:color w:val="auto"/>
          <w:lang w:eastAsia="en-US"/>
        </w:rPr>
        <w:t xml:space="preserve">that </w:t>
      </w:r>
      <w:r w:rsidR="00953D22" w:rsidRPr="00953D22">
        <w:rPr>
          <w:rFonts w:eastAsia="Calibri"/>
          <w:color w:val="auto"/>
          <w:lang w:eastAsia="en-US"/>
        </w:rPr>
        <w:t>promote</w:t>
      </w:r>
      <w:r w:rsidR="00FA4E8B">
        <w:rPr>
          <w:rFonts w:eastAsia="Calibri"/>
          <w:color w:val="auto"/>
          <w:lang w:eastAsia="en-US"/>
        </w:rPr>
        <w:t>d</w:t>
      </w:r>
      <w:r w:rsidR="00953D22" w:rsidRPr="00953D22">
        <w:rPr>
          <w:rFonts w:eastAsia="Calibri"/>
          <w:color w:val="auto"/>
          <w:lang w:eastAsia="en-US"/>
        </w:rPr>
        <w:t xml:space="preserve"> appropriate antibiotic prescribing. The service </w:t>
      </w:r>
      <w:r w:rsidR="00FA4E8B">
        <w:rPr>
          <w:rFonts w:eastAsia="Calibri"/>
          <w:color w:val="auto"/>
          <w:lang w:eastAsia="en-US"/>
        </w:rPr>
        <w:t>had</w:t>
      </w:r>
      <w:r w:rsidR="00953D22" w:rsidRPr="00953D22">
        <w:rPr>
          <w:rFonts w:eastAsia="Calibri"/>
          <w:color w:val="auto"/>
          <w:lang w:eastAsia="en-US"/>
        </w:rPr>
        <w:t xml:space="preserve"> effective processes to reduce the risk of a COVID 19 outbreak. </w:t>
      </w:r>
    </w:p>
    <w:p w14:paraId="14F6288D" w14:textId="46022047" w:rsidR="00032B17" w:rsidRDefault="00FA4E8B" w:rsidP="00095CD4">
      <w:pPr>
        <w:rPr>
          <w:color w:val="auto"/>
        </w:rPr>
      </w:pPr>
      <w:r w:rsidRPr="00FA4E8B">
        <w:rPr>
          <w:color w:val="auto"/>
        </w:rPr>
        <w:t xml:space="preserve">Consumers were satisfied with care delivery, including </w:t>
      </w:r>
      <w:r>
        <w:rPr>
          <w:color w:val="auto"/>
        </w:rPr>
        <w:t xml:space="preserve">the </w:t>
      </w:r>
      <w:r w:rsidRPr="00FA4E8B">
        <w:rPr>
          <w:color w:val="auto"/>
        </w:rPr>
        <w:t>service’s practices to minimise and manage infections.</w:t>
      </w:r>
    </w:p>
    <w:p w14:paraId="116E3871" w14:textId="077440D6" w:rsidR="006529EF" w:rsidRPr="008D14DB" w:rsidRDefault="006529EF" w:rsidP="006529EF">
      <w:pPr>
        <w:ind w:left="3"/>
        <w:rPr>
          <w:rFonts w:eastAsia="Calibri"/>
          <w:color w:val="auto"/>
          <w:lang w:eastAsia="en-US"/>
        </w:rPr>
      </w:pPr>
      <w:r w:rsidRPr="006529EF">
        <w:rPr>
          <w:rFonts w:eastAsia="Calibri"/>
          <w:color w:val="auto"/>
          <w:lang w:eastAsia="en-US"/>
        </w:rPr>
        <w:t>Reviewed care planning documentation verified clinical assessments had identified consumers who are at risk from infections and infection minimising care strategies were documented in care plans.</w:t>
      </w:r>
      <w:r>
        <w:rPr>
          <w:rFonts w:eastAsia="Calibri"/>
          <w:color w:val="auto"/>
          <w:lang w:eastAsia="en-US"/>
        </w:rPr>
        <w:t xml:space="preserve"> Infection surveillance records noted </w:t>
      </w:r>
      <w:r w:rsidRPr="005465B8">
        <w:rPr>
          <w:rFonts w:eastAsiaTheme="minorHAnsi"/>
          <w:lang w:eastAsia="en-US"/>
        </w:rPr>
        <w:t>action</w:t>
      </w:r>
      <w:r>
        <w:rPr>
          <w:rFonts w:eastAsiaTheme="minorHAnsi"/>
          <w:lang w:eastAsia="en-US"/>
        </w:rPr>
        <w:t>s</w:t>
      </w:r>
      <w:r w:rsidRPr="005465B8">
        <w:rPr>
          <w:rFonts w:eastAsiaTheme="minorHAnsi"/>
          <w:lang w:eastAsia="en-US"/>
        </w:rPr>
        <w:t xml:space="preserve"> taken </w:t>
      </w:r>
      <w:r>
        <w:rPr>
          <w:rFonts w:eastAsiaTheme="minorHAnsi"/>
          <w:lang w:eastAsia="en-US"/>
        </w:rPr>
        <w:t>in response to</w:t>
      </w:r>
      <w:r w:rsidRPr="005465B8">
        <w:rPr>
          <w:rFonts w:eastAsiaTheme="minorHAnsi"/>
          <w:lang w:eastAsia="en-US"/>
        </w:rPr>
        <w:t xml:space="preserve"> each individual </w:t>
      </w:r>
      <w:r>
        <w:rPr>
          <w:rFonts w:eastAsiaTheme="minorHAnsi"/>
          <w:lang w:eastAsia="en-US"/>
        </w:rPr>
        <w:t xml:space="preserve">consumer </w:t>
      </w:r>
      <w:r w:rsidRPr="005465B8">
        <w:rPr>
          <w:rFonts w:eastAsiaTheme="minorHAnsi"/>
          <w:lang w:eastAsia="en-US"/>
        </w:rPr>
        <w:t>infection inc</w:t>
      </w:r>
      <w:r>
        <w:rPr>
          <w:rFonts w:eastAsiaTheme="minorHAnsi"/>
          <w:lang w:eastAsia="en-US"/>
        </w:rPr>
        <w:t>l</w:t>
      </w:r>
      <w:r w:rsidRPr="005465B8">
        <w:rPr>
          <w:rFonts w:eastAsiaTheme="minorHAnsi"/>
          <w:lang w:eastAsia="en-US"/>
        </w:rPr>
        <w:t xml:space="preserve">uding </w:t>
      </w:r>
      <w:r>
        <w:rPr>
          <w:rFonts w:eastAsiaTheme="minorHAnsi"/>
          <w:lang w:eastAsia="en-US"/>
        </w:rPr>
        <w:t xml:space="preserve">medical officer </w:t>
      </w:r>
      <w:r w:rsidRPr="005465B8">
        <w:rPr>
          <w:rFonts w:eastAsiaTheme="minorHAnsi"/>
          <w:lang w:eastAsia="en-US"/>
        </w:rPr>
        <w:t xml:space="preserve">referral and </w:t>
      </w:r>
      <w:r w:rsidRPr="005465B8">
        <w:rPr>
          <w:rFonts w:eastAsiaTheme="minorHAnsi"/>
          <w:lang w:eastAsia="en-US"/>
        </w:rPr>
        <w:lastRenderedPageBreak/>
        <w:t>specimen testing</w:t>
      </w:r>
      <w:r>
        <w:rPr>
          <w:rFonts w:eastAsiaTheme="minorHAnsi"/>
          <w:lang w:eastAsia="en-US"/>
        </w:rPr>
        <w:t xml:space="preserve">. </w:t>
      </w:r>
      <w:r w:rsidR="000B40A7">
        <w:rPr>
          <w:rFonts w:eastAsiaTheme="minorHAnsi"/>
          <w:lang w:eastAsia="en-US"/>
        </w:rPr>
        <w:t>Monthly r</w:t>
      </w:r>
      <w:r>
        <w:rPr>
          <w:rFonts w:eastAsiaTheme="minorHAnsi"/>
          <w:lang w:eastAsia="en-US"/>
        </w:rPr>
        <w:t>ecords track</w:t>
      </w:r>
      <w:r w:rsidR="000B40A7">
        <w:rPr>
          <w:rFonts w:eastAsiaTheme="minorHAnsi"/>
          <w:lang w:eastAsia="en-US"/>
        </w:rPr>
        <w:t>ed</w:t>
      </w:r>
      <w:r>
        <w:rPr>
          <w:rFonts w:eastAsiaTheme="minorHAnsi"/>
          <w:lang w:eastAsia="en-US"/>
        </w:rPr>
        <w:t xml:space="preserve"> the </w:t>
      </w:r>
      <w:r w:rsidRPr="00EE748E">
        <w:rPr>
          <w:rFonts w:eastAsiaTheme="minorHAnsi"/>
          <w:lang w:eastAsia="en-US"/>
        </w:rPr>
        <w:t xml:space="preserve">total </w:t>
      </w:r>
      <w:r>
        <w:rPr>
          <w:rFonts w:eastAsiaTheme="minorHAnsi"/>
          <w:lang w:eastAsia="en-US"/>
        </w:rPr>
        <w:t xml:space="preserve">number of </w:t>
      </w:r>
      <w:r w:rsidRPr="00EE748E">
        <w:rPr>
          <w:rFonts w:eastAsiaTheme="minorHAnsi"/>
          <w:lang w:eastAsia="en-US"/>
        </w:rPr>
        <w:t xml:space="preserve">infections </w:t>
      </w:r>
      <w:r>
        <w:rPr>
          <w:rFonts w:eastAsiaTheme="minorHAnsi"/>
          <w:lang w:eastAsia="en-US"/>
        </w:rPr>
        <w:t xml:space="preserve">and the number of infections </w:t>
      </w:r>
      <w:r w:rsidRPr="00EE748E">
        <w:rPr>
          <w:rFonts w:eastAsiaTheme="minorHAnsi"/>
          <w:lang w:eastAsia="en-US"/>
        </w:rPr>
        <w:t>per infection type</w:t>
      </w:r>
      <w:r>
        <w:rPr>
          <w:rFonts w:eastAsiaTheme="minorHAnsi"/>
          <w:lang w:eastAsia="en-US"/>
        </w:rPr>
        <w:t xml:space="preserve">.  </w:t>
      </w:r>
    </w:p>
    <w:p w14:paraId="6861B189" w14:textId="635AD225" w:rsidR="00833C04" w:rsidRPr="008C4741" w:rsidRDefault="00FA4E8B" w:rsidP="00833C04">
      <w:pPr>
        <w:ind w:left="3"/>
        <w:rPr>
          <w:rFonts w:eastAsia="Calibri"/>
          <w:color w:val="auto"/>
          <w:lang w:eastAsia="en-US"/>
        </w:rPr>
      </w:pPr>
      <w:r w:rsidRPr="00A45891">
        <w:rPr>
          <w:rFonts w:eastAsia="Calibri"/>
          <w:color w:val="auto"/>
          <w:lang w:eastAsia="en-US"/>
        </w:rPr>
        <w:t xml:space="preserve">Management said infections </w:t>
      </w:r>
      <w:r>
        <w:rPr>
          <w:rFonts w:eastAsia="Calibri"/>
          <w:color w:val="auto"/>
          <w:lang w:eastAsia="en-US"/>
        </w:rPr>
        <w:t xml:space="preserve">were </w:t>
      </w:r>
      <w:r w:rsidRPr="00A45891">
        <w:rPr>
          <w:rFonts w:eastAsia="Calibri"/>
          <w:color w:val="auto"/>
          <w:lang w:eastAsia="en-US"/>
        </w:rPr>
        <w:t>identified and documented</w:t>
      </w:r>
      <w:r>
        <w:rPr>
          <w:rFonts w:eastAsia="Calibri"/>
          <w:color w:val="auto"/>
          <w:lang w:eastAsia="en-US"/>
        </w:rPr>
        <w:t>, and e</w:t>
      </w:r>
      <w:r w:rsidRPr="00A45891">
        <w:rPr>
          <w:rFonts w:eastAsia="Calibri"/>
          <w:color w:val="auto"/>
          <w:lang w:eastAsia="en-US"/>
        </w:rPr>
        <w:t>ach month</w:t>
      </w:r>
      <w:r>
        <w:rPr>
          <w:rFonts w:eastAsia="Calibri"/>
          <w:color w:val="auto"/>
          <w:lang w:eastAsia="en-US"/>
        </w:rPr>
        <w:t xml:space="preserve"> </w:t>
      </w:r>
      <w:r w:rsidRPr="00A45891">
        <w:rPr>
          <w:rFonts w:eastAsia="Calibri"/>
          <w:color w:val="auto"/>
          <w:lang w:eastAsia="en-US"/>
        </w:rPr>
        <w:t xml:space="preserve">infections </w:t>
      </w:r>
      <w:r>
        <w:rPr>
          <w:rFonts w:eastAsia="Calibri"/>
          <w:color w:val="auto"/>
          <w:lang w:eastAsia="en-US"/>
        </w:rPr>
        <w:t xml:space="preserve">were </w:t>
      </w:r>
      <w:r w:rsidRPr="00A45891">
        <w:rPr>
          <w:rFonts w:eastAsia="Calibri"/>
          <w:color w:val="auto"/>
          <w:lang w:eastAsia="en-US"/>
        </w:rPr>
        <w:t xml:space="preserve">collated and analysed by registered staff. </w:t>
      </w:r>
      <w:r w:rsidR="00833C04" w:rsidRPr="00833C04">
        <w:rPr>
          <w:rFonts w:eastAsia="Calibri"/>
          <w:color w:val="auto"/>
          <w:lang w:eastAsia="en-US"/>
        </w:rPr>
        <w:t xml:space="preserve">Clinical staff </w:t>
      </w:r>
      <w:r w:rsidR="00833C04">
        <w:rPr>
          <w:rFonts w:eastAsia="Calibri"/>
          <w:color w:val="auto"/>
          <w:lang w:eastAsia="en-US"/>
        </w:rPr>
        <w:t xml:space="preserve">reported on </w:t>
      </w:r>
      <w:r w:rsidR="00833C04" w:rsidRPr="00833C04">
        <w:rPr>
          <w:rFonts w:eastAsia="Calibri"/>
          <w:color w:val="auto"/>
          <w:lang w:eastAsia="en-US"/>
        </w:rPr>
        <w:t>organisation</w:t>
      </w:r>
      <w:r w:rsidR="00833C04">
        <w:rPr>
          <w:rFonts w:eastAsia="Calibri"/>
          <w:color w:val="auto"/>
          <w:lang w:eastAsia="en-US"/>
        </w:rPr>
        <w:t xml:space="preserve">al </w:t>
      </w:r>
      <w:r w:rsidR="00833C04" w:rsidRPr="00833C04">
        <w:rPr>
          <w:rFonts w:eastAsia="Calibri"/>
          <w:color w:val="auto"/>
          <w:lang w:eastAsia="en-US"/>
        </w:rPr>
        <w:t xml:space="preserve">procedures and </w:t>
      </w:r>
      <w:r w:rsidR="00833C04" w:rsidRPr="00833C04">
        <w:rPr>
          <w:color w:val="auto"/>
        </w:rPr>
        <w:t>practices to promote appropriate antibiotic prescribing</w:t>
      </w:r>
      <w:r w:rsidR="00833C04">
        <w:rPr>
          <w:color w:val="auto"/>
        </w:rPr>
        <w:t xml:space="preserve">, which included checks undertaken by registered staff of prescribed antibiotic medication prior to administration and communication/monitoring by staff </w:t>
      </w:r>
      <w:r w:rsidR="00833C04" w:rsidRPr="008C4741">
        <w:rPr>
          <w:rFonts w:eastAsia="Calibri"/>
          <w:color w:val="auto"/>
          <w:lang w:eastAsia="en-US"/>
        </w:rPr>
        <w:t>of consumers who have been prescribed antibiotics</w:t>
      </w:r>
      <w:r w:rsidR="000B40A7">
        <w:rPr>
          <w:rFonts w:eastAsia="Calibri"/>
          <w:color w:val="auto"/>
          <w:lang w:eastAsia="en-US"/>
        </w:rPr>
        <w:t>,</w:t>
      </w:r>
      <w:r w:rsidR="00833C04" w:rsidRPr="008C4741">
        <w:rPr>
          <w:rFonts w:eastAsia="Calibri"/>
          <w:color w:val="auto"/>
          <w:lang w:eastAsia="en-US"/>
        </w:rPr>
        <w:t xml:space="preserve"> for effectiveness and any adverse reactions.</w:t>
      </w:r>
      <w:r w:rsidR="00833C04">
        <w:rPr>
          <w:rFonts w:eastAsia="Calibri"/>
          <w:color w:val="auto"/>
          <w:lang w:eastAsia="en-US"/>
        </w:rPr>
        <w:t xml:space="preserve"> </w:t>
      </w:r>
    </w:p>
    <w:p w14:paraId="46C7CFB7" w14:textId="26D0BE88" w:rsidR="006529EF" w:rsidRPr="00FA4E8B" w:rsidRDefault="006529EF" w:rsidP="006529EF">
      <w:pPr>
        <w:ind w:left="3"/>
        <w:rPr>
          <w:rFonts w:eastAsia="Calibri"/>
          <w:color w:val="auto"/>
          <w:lang w:eastAsia="en-US"/>
        </w:rPr>
      </w:pPr>
      <w:r>
        <w:rPr>
          <w:rFonts w:eastAsia="Calibri"/>
          <w:color w:val="auto"/>
          <w:lang w:eastAsia="en-US"/>
        </w:rPr>
        <w:t>St</w:t>
      </w:r>
      <w:r w:rsidRPr="00FA4E8B">
        <w:rPr>
          <w:rFonts w:eastAsia="Calibri"/>
          <w:color w:val="auto"/>
          <w:lang w:eastAsia="en-US"/>
        </w:rPr>
        <w:t xml:space="preserve">aff demonstrated a </w:t>
      </w:r>
      <w:r>
        <w:rPr>
          <w:rFonts w:eastAsia="Calibri"/>
          <w:color w:val="auto"/>
          <w:lang w:eastAsia="en-US"/>
        </w:rPr>
        <w:t xml:space="preserve">shared </w:t>
      </w:r>
      <w:r w:rsidRPr="00FA4E8B">
        <w:rPr>
          <w:rFonts w:eastAsia="Calibri"/>
          <w:color w:val="auto"/>
          <w:lang w:eastAsia="en-US"/>
        </w:rPr>
        <w:t>understanding of infection control/minimisation practices</w:t>
      </w:r>
      <w:r w:rsidR="000B40A7">
        <w:rPr>
          <w:rFonts w:eastAsia="Calibri"/>
          <w:color w:val="auto"/>
          <w:lang w:eastAsia="en-US"/>
        </w:rPr>
        <w:t>. S</w:t>
      </w:r>
      <w:r>
        <w:rPr>
          <w:rFonts w:eastAsia="Calibri"/>
          <w:color w:val="auto"/>
          <w:lang w:eastAsia="en-US"/>
        </w:rPr>
        <w:t>taff advis</w:t>
      </w:r>
      <w:r w:rsidR="000B40A7">
        <w:rPr>
          <w:rFonts w:eastAsia="Calibri"/>
          <w:color w:val="auto"/>
          <w:lang w:eastAsia="en-US"/>
        </w:rPr>
        <w:t xml:space="preserve">ed </w:t>
      </w:r>
      <w:r w:rsidRPr="00FA4E8B">
        <w:rPr>
          <w:rFonts w:eastAsia="Calibri"/>
          <w:color w:val="auto"/>
          <w:lang w:eastAsia="en-US"/>
        </w:rPr>
        <w:t xml:space="preserve">the critical strategy in infection control was hand hygiene, either by hand washing or by using hand sanitiser gel. Staff said they also wear personal protective equipment (PPE) and clean equipment after use. </w:t>
      </w:r>
    </w:p>
    <w:p w14:paraId="22DD85F9" w14:textId="542807E9" w:rsidR="000B40A7" w:rsidRPr="00317AC9" w:rsidRDefault="000B40A7" w:rsidP="000B40A7">
      <w:pPr>
        <w:ind w:left="3"/>
        <w:rPr>
          <w:rFonts w:eastAsia="Calibri"/>
          <w:color w:val="auto"/>
          <w:lang w:eastAsia="en-US"/>
        </w:rPr>
      </w:pPr>
      <w:r w:rsidRPr="000B40A7">
        <w:rPr>
          <w:rFonts w:eastAsia="Calibri"/>
          <w:color w:val="auto"/>
          <w:lang w:eastAsia="en-US"/>
        </w:rPr>
        <w:t>The organisation ha</w:t>
      </w:r>
      <w:r>
        <w:rPr>
          <w:rFonts w:eastAsia="Calibri"/>
          <w:color w:val="auto"/>
          <w:lang w:eastAsia="en-US"/>
        </w:rPr>
        <w:t>d</w:t>
      </w:r>
      <w:r w:rsidRPr="000B40A7">
        <w:rPr>
          <w:rFonts w:eastAsia="Calibri"/>
          <w:color w:val="auto"/>
          <w:lang w:eastAsia="en-US"/>
        </w:rPr>
        <w:t xml:space="preserve"> written procedures </w:t>
      </w:r>
      <w:r>
        <w:rPr>
          <w:rFonts w:eastAsia="Calibri"/>
          <w:color w:val="auto"/>
          <w:lang w:eastAsia="en-US"/>
        </w:rPr>
        <w:t>relating</w:t>
      </w:r>
      <w:r w:rsidRPr="000B40A7">
        <w:rPr>
          <w:rFonts w:eastAsia="Calibri"/>
          <w:color w:val="auto"/>
          <w:lang w:eastAsia="en-US"/>
        </w:rPr>
        <w:t xml:space="preserve"> to infection control and practices to reduce the risk of resistance to antibiotics</w:t>
      </w:r>
      <w:r>
        <w:rPr>
          <w:rFonts w:eastAsia="Calibri"/>
          <w:color w:val="auto"/>
          <w:lang w:eastAsia="en-US"/>
        </w:rPr>
        <w:t xml:space="preserve">; an infection prevention and control handbook guides staff in standard and transmission-based precautions, hand hygiene, the use of PPE, waste management, outbreak management, infection surveillance, and there is a </w:t>
      </w:r>
      <w:r w:rsidRPr="00E33569">
        <w:rPr>
          <w:color w:val="auto"/>
        </w:rPr>
        <w:t xml:space="preserve">procedure to guide </w:t>
      </w:r>
      <w:r>
        <w:t xml:space="preserve">staff in how to manage multi-resistant organisms. </w:t>
      </w:r>
    </w:p>
    <w:p w14:paraId="38987B1C" w14:textId="44F666C7" w:rsidR="00833C04" w:rsidRPr="000B40A7" w:rsidRDefault="003E157F" w:rsidP="000B40A7">
      <w:pPr>
        <w:rPr>
          <w:rFonts w:eastAsia="Calibri"/>
          <w:color w:val="auto"/>
          <w:lang w:eastAsia="en-US"/>
        </w:rPr>
      </w:pPr>
      <w:r>
        <w:rPr>
          <w:rFonts w:eastAsia="Calibri"/>
          <w:color w:val="auto"/>
          <w:lang w:eastAsia="en-US"/>
        </w:rPr>
        <w:t>In response to the deficiencies identified at an Assessment Contact – Desk on 12 October 2021, m</w:t>
      </w:r>
      <w:r w:rsidR="00833C04" w:rsidRPr="000B40A7">
        <w:rPr>
          <w:rFonts w:eastAsia="Calibri"/>
          <w:color w:val="auto"/>
          <w:lang w:eastAsia="en-US"/>
        </w:rPr>
        <w:t xml:space="preserve">anagement provided </w:t>
      </w:r>
      <w:r>
        <w:rPr>
          <w:rFonts w:eastAsia="Calibri"/>
          <w:color w:val="auto"/>
          <w:lang w:eastAsia="en-US"/>
        </w:rPr>
        <w:t xml:space="preserve">the Assessment Team with </w:t>
      </w:r>
      <w:r w:rsidR="00833C04" w:rsidRPr="000B40A7">
        <w:rPr>
          <w:rFonts w:eastAsia="Calibri"/>
          <w:color w:val="auto"/>
          <w:lang w:eastAsia="en-US"/>
        </w:rPr>
        <w:t xml:space="preserve">information about updates </w:t>
      </w:r>
      <w:r>
        <w:rPr>
          <w:rFonts w:eastAsia="Calibri"/>
          <w:color w:val="auto"/>
          <w:lang w:eastAsia="en-US"/>
        </w:rPr>
        <w:t xml:space="preserve">made </w:t>
      </w:r>
      <w:r w:rsidR="00833C04" w:rsidRPr="000B40A7">
        <w:rPr>
          <w:rFonts w:eastAsia="Calibri"/>
          <w:color w:val="auto"/>
          <w:lang w:eastAsia="en-US"/>
        </w:rPr>
        <w:t xml:space="preserve">to the service’s outbreak management plan and associated procedures. </w:t>
      </w:r>
      <w:r>
        <w:rPr>
          <w:rFonts w:eastAsia="Calibri"/>
          <w:color w:val="auto"/>
          <w:lang w:eastAsia="en-US"/>
        </w:rPr>
        <w:t>These included:</w:t>
      </w:r>
    </w:p>
    <w:p w14:paraId="6C9393C0" w14:textId="1E296D1B" w:rsidR="00720BC8" w:rsidRDefault="00720BC8" w:rsidP="00833C04">
      <w:pPr>
        <w:pStyle w:val="ListParagraph"/>
        <w:numPr>
          <w:ilvl w:val="0"/>
          <w:numId w:val="42"/>
        </w:numPr>
        <w:ind w:hanging="357"/>
        <w:contextualSpacing w:val="0"/>
        <w:rPr>
          <w:rFonts w:eastAsia="Calibri"/>
          <w:color w:val="auto"/>
          <w:lang w:eastAsia="en-US"/>
        </w:rPr>
      </w:pPr>
      <w:r w:rsidRPr="000B40A7">
        <w:rPr>
          <w:rFonts w:eastAsia="Calibri"/>
          <w:color w:val="auto"/>
          <w:lang w:eastAsia="en-US"/>
        </w:rPr>
        <w:t xml:space="preserve">A COVID-19 </w:t>
      </w:r>
      <w:r>
        <w:rPr>
          <w:rFonts w:eastAsia="Calibri"/>
          <w:color w:val="auto"/>
          <w:lang w:eastAsia="en-US"/>
        </w:rPr>
        <w:t>r</w:t>
      </w:r>
      <w:r w:rsidRPr="000B40A7">
        <w:rPr>
          <w:rFonts w:eastAsia="Calibri"/>
          <w:color w:val="auto"/>
          <w:lang w:eastAsia="en-US"/>
        </w:rPr>
        <w:t>esponse plan ha</w:t>
      </w:r>
      <w:r>
        <w:rPr>
          <w:rFonts w:eastAsia="Calibri"/>
          <w:color w:val="auto"/>
          <w:lang w:eastAsia="en-US"/>
        </w:rPr>
        <w:t>d</w:t>
      </w:r>
      <w:r w:rsidRPr="000B40A7">
        <w:rPr>
          <w:rFonts w:eastAsia="Calibri"/>
          <w:color w:val="auto"/>
          <w:lang w:eastAsia="en-US"/>
        </w:rPr>
        <w:t xml:space="preserve"> been developed.</w:t>
      </w:r>
      <w:r>
        <w:rPr>
          <w:rFonts w:eastAsia="Calibri"/>
          <w:color w:val="auto"/>
          <w:lang w:eastAsia="en-US"/>
        </w:rPr>
        <w:t xml:space="preserve"> </w:t>
      </w:r>
    </w:p>
    <w:p w14:paraId="4CB7A8E1" w14:textId="158C26CB" w:rsidR="00833C04" w:rsidRPr="002117CC" w:rsidRDefault="00833C04" w:rsidP="00833C04">
      <w:pPr>
        <w:pStyle w:val="ListParagraph"/>
        <w:numPr>
          <w:ilvl w:val="0"/>
          <w:numId w:val="42"/>
        </w:numPr>
        <w:ind w:hanging="357"/>
        <w:contextualSpacing w:val="0"/>
        <w:rPr>
          <w:rFonts w:eastAsia="Calibri"/>
          <w:color w:val="auto"/>
          <w:lang w:eastAsia="en-US"/>
        </w:rPr>
      </w:pPr>
      <w:r>
        <w:rPr>
          <w:rFonts w:eastAsia="Calibri"/>
          <w:color w:val="auto"/>
          <w:lang w:eastAsia="en-US"/>
        </w:rPr>
        <w:t>Checklists ha</w:t>
      </w:r>
      <w:r w:rsidR="003E157F">
        <w:rPr>
          <w:rFonts w:eastAsia="Calibri"/>
          <w:color w:val="auto"/>
          <w:lang w:eastAsia="en-US"/>
        </w:rPr>
        <w:t>d</w:t>
      </w:r>
      <w:r>
        <w:rPr>
          <w:rFonts w:eastAsia="Calibri"/>
          <w:color w:val="auto"/>
          <w:lang w:eastAsia="en-US"/>
        </w:rPr>
        <w:t xml:space="preserve"> been developed to guide and assist management and staff in the event of an outbreak</w:t>
      </w:r>
      <w:r w:rsidR="003E157F">
        <w:rPr>
          <w:rFonts w:eastAsia="Calibri"/>
          <w:color w:val="auto"/>
          <w:lang w:eastAsia="en-US"/>
        </w:rPr>
        <w:t xml:space="preserve">; these </w:t>
      </w:r>
      <w:r>
        <w:rPr>
          <w:rFonts w:eastAsia="Calibri"/>
          <w:color w:val="auto"/>
          <w:lang w:eastAsia="en-US"/>
        </w:rPr>
        <w:t xml:space="preserve">checklists </w:t>
      </w:r>
      <w:r w:rsidR="003E157F">
        <w:rPr>
          <w:rFonts w:eastAsia="Calibri"/>
          <w:color w:val="auto"/>
          <w:lang w:eastAsia="en-US"/>
        </w:rPr>
        <w:t xml:space="preserve">included </w:t>
      </w:r>
      <w:r>
        <w:rPr>
          <w:rFonts w:eastAsia="Calibri"/>
          <w:color w:val="auto"/>
          <w:lang w:eastAsia="en-US"/>
        </w:rPr>
        <w:t xml:space="preserve">the management of the outbreak response, </w:t>
      </w:r>
      <w:r w:rsidR="003E157F">
        <w:rPr>
          <w:rFonts w:eastAsia="Calibri"/>
          <w:color w:val="auto"/>
          <w:lang w:eastAsia="en-US"/>
        </w:rPr>
        <w:t xml:space="preserve">the allocation of roles, </w:t>
      </w:r>
      <w:r>
        <w:rPr>
          <w:rFonts w:eastAsia="Calibri"/>
          <w:color w:val="auto"/>
          <w:lang w:eastAsia="en-US"/>
        </w:rPr>
        <w:t xml:space="preserve">for rostering and </w:t>
      </w:r>
      <w:r w:rsidR="00720BC8">
        <w:rPr>
          <w:rFonts w:eastAsia="Calibri"/>
          <w:color w:val="auto"/>
          <w:lang w:eastAsia="en-US"/>
        </w:rPr>
        <w:t xml:space="preserve">for required </w:t>
      </w:r>
      <w:r>
        <w:rPr>
          <w:rFonts w:eastAsia="Calibri"/>
          <w:color w:val="auto"/>
          <w:lang w:eastAsia="en-US"/>
        </w:rPr>
        <w:t xml:space="preserve">signage. </w:t>
      </w:r>
    </w:p>
    <w:p w14:paraId="5900C0E1" w14:textId="35C11A09" w:rsidR="00833C04" w:rsidRPr="003E157F" w:rsidRDefault="00833C04" w:rsidP="003E157F">
      <w:pPr>
        <w:pStyle w:val="ListParagraph"/>
        <w:numPr>
          <w:ilvl w:val="0"/>
          <w:numId w:val="43"/>
        </w:numPr>
        <w:contextualSpacing w:val="0"/>
        <w:rPr>
          <w:rFonts w:eastAsia="Calibri"/>
          <w:color w:val="auto"/>
          <w:lang w:eastAsia="en-US"/>
        </w:rPr>
      </w:pPr>
      <w:r w:rsidRPr="003E157F">
        <w:rPr>
          <w:rFonts w:eastAsia="Calibri"/>
          <w:color w:val="auto"/>
          <w:lang w:eastAsia="en-US"/>
        </w:rPr>
        <w:t>The Outbreak management plan was updated in October 2020 and include</w:t>
      </w:r>
      <w:r w:rsidR="003E157F" w:rsidRPr="003E157F">
        <w:rPr>
          <w:rFonts w:eastAsia="Calibri"/>
          <w:color w:val="auto"/>
          <w:lang w:eastAsia="en-US"/>
        </w:rPr>
        <w:t>d</w:t>
      </w:r>
      <w:r w:rsidRPr="003E157F">
        <w:rPr>
          <w:rFonts w:eastAsia="Calibri"/>
          <w:color w:val="auto"/>
          <w:lang w:eastAsia="en-US"/>
        </w:rPr>
        <w:t xml:space="preserve"> information about</w:t>
      </w:r>
      <w:r w:rsidR="003E157F" w:rsidRPr="003E157F">
        <w:rPr>
          <w:rFonts w:eastAsia="Calibri"/>
          <w:color w:val="auto"/>
          <w:lang w:eastAsia="en-US"/>
        </w:rPr>
        <w:t xml:space="preserve"> </w:t>
      </w:r>
      <w:r w:rsidRPr="003E157F">
        <w:rPr>
          <w:rFonts w:eastAsia="Calibri"/>
          <w:color w:val="auto"/>
          <w:lang w:eastAsia="en-US"/>
        </w:rPr>
        <w:t>allocated roles in the event of an outbreak</w:t>
      </w:r>
      <w:r w:rsidR="003E157F" w:rsidRPr="003E157F">
        <w:rPr>
          <w:rFonts w:eastAsia="Calibri"/>
          <w:color w:val="auto"/>
          <w:lang w:eastAsia="en-US"/>
        </w:rPr>
        <w:t xml:space="preserve">, </w:t>
      </w:r>
      <w:r w:rsidRPr="003E157F">
        <w:rPr>
          <w:rFonts w:eastAsia="Calibri"/>
          <w:color w:val="auto"/>
          <w:lang w:eastAsia="en-US"/>
        </w:rPr>
        <w:t>key contacts</w:t>
      </w:r>
      <w:r w:rsidR="003E157F" w:rsidRPr="003E157F">
        <w:rPr>
          <w:rFonts w:eastAsia="Calibri"/>
          <w:color w:val="auto"/>
          <w:lang w:eastAsia="en-US"/>
        </w:rPr>
        <w:t xml:space="preserve">, </w:t>
      </w:r>
      <w:r w:rsidRPr="003E157F">
        <w:rPr>
          <w:rFonts w:eastAsia="Calibri"/>
          <w:color w:val="auto"/>
          <w:lang w:eastAsia="en-US"/>
        </w:rPr>
        <w:t>the process for clinical handover</w:t>
      </w:r>
      <w:r w:rsidR="003E157F" w:rsidRPr="003E157F">
        <w:rPr>
          <w:rFonts w:eastAsia="Calibri"/>
          <w:color w:val="auto"/>
          <w:lang w:eastAsia="en-US"/>
        </w:rPr>
        <w:t xml:space="preserve">, </w:t>
      </w:r>
      <w:r w:rsidRPr="003E157F">
        <w:rPr>
          <w:rFonts w:eastAsia="Calibri"/>
          <w:color w:val="auto"/>
          <w:lang w:eastAsia="en-US"/>
        </w:rPr>
        <w:t>communication processes for consumers, consumers’ representatives and other organisations</w:t>
      </w:r>
      <w:r w:rsidR="003E157F" w:rsidRPr="003E157F">
        <w:rPr>
          <w:rFonts w:eastAsia="Calibri"/>
          <w:color w:val="auto"/>
          <w:lang w:eastAsia="en-US"/>
        </w:rPr>
        <w:t xml:space="preserve">, </w:t>
      </w:r>
      <w:r w:rsidRPr="003E157F">
        <w:rPr>
          <w:rFonts w:eastAsia="Calibri"/>
          <w:color w:val="auto"/>
          <w:lang w:eastAsia="en-US"/>
        </w:rPr>
        <w:t>the process to be used to transfer a consumer to hospital</w:t>
      </w:r>
      <w:r w:rsidR="003E157F" w:rsidRPr="003E157F">
        <w:rPr>
          <w:rFonts w:eastAsia="Calibri"/>
          <w:color w:val="auto"/>
          <w:lang w:eastAsia="en-US"/>
        </w:rPr>
        <w:t xml:space="preserve">, and </w:t>
      </w:r>
      <w:r w:rsidRPr="003E157F">
        <w:rPr>
          <w:rFonts w:eastAsia="Calibri"/>
          <w:color w:val="auto"/>
          <w:lang w:eastAsia="en-US"/>
        </w:rPr>
        <w:t xml:space="preserve">contingency plans for the loss of electronic information. </w:t>
      </w:r>
    </w:p>
    <w:p w14:paraId="150F9F40" w14:textId="677257D9" w:rsidR="00833C04" w:rsidRPr="001E7F38" w:rsidRDefault="00833C04" w:rsidP="00720BC8">
      <w:pPr>
        <w:ind w:left="3"/>
        <w:rPr>
          <w:rFonts w:eastAsia="Calibri"/>
          <w:color w:val="auto"/>
          <w:lang w:eastAsia="en-US"/>
        </w:rPr>
      </w:pPr>
      <w:r w:rsidRPr="001E7F38">
        <w:rPr>
          <w:rFonts w:eastAsia="Calibri"/>
          <w:color w:val="auto"/>
          <w:lang w:eastAsia="en-US"/>
        </w:rPr>
        <w:t>While the organisation offers influenza vaccinations to consumers each year and influenza vaccinations are mandatory for all staff, these ha</w:t>
      </w:r>
      <w:r w:rsidR="00720BC8" w:rsidRPr="001E7F38">
        <w:rPr>
          <w:rFonts w:eastAsia="Calibri"/>
          <w:color w:val="auto"/>
          <w:lang w:eastAsia="en-US"/>
        </w:rPr>
        <w:t>d</w:t>
      </w:r>
      <w:r w:rsidRPr="001E7F38">
        <w:rPr>
          <w:rFonts w:eastAsia="Calibri"/>
          <w:color w:val="auto"/>
          <w:lang w:eastAsia="en-US"/>
        </w:rPr>
        <w:t xml:space="preserve"> not yet been administered for 2021. Management said they ha</w:t>
      </w:r>
      <w:r w:rsidR="00720BC8" w:rsidRPr="001E7F38">
        <w:rPr>
          <w:rFonts w:eastAsia="Calibri"/>
          <w:color w:val="auto"/>
          <w:lang w:eastAsia="en-US"/>
        </w:rPr>
        <w:t>d</w:t>
      </w:r>
      <w:r w:rsidRPr="001E7F38">
        <w:rPr>
          <w:rFonts w:eastAsia="Calibri"/>
          <w:color w:val="auto"/>
          <w:lang w:eastAsia="en-US"/>
        </w:rPr>
        <w:t xml:space="preserve"> not </w:t>
      </w:r>
      <w:r w:rsidR="00720BC8" w:rsidRPr="001E7F38">
        <w:rPr>
          <w:rFonts w:eastAsia="Calibri"/>
          <w:color w:val="auto"/>
          <w:lang w:eastAsia="en-US"/>
        </w:rPr>
        <w:t xml:space="preserve">yet </w:t>
      </w:r>
      <w:r w:rsidRPr="001E7F38">
        <w:rPr>
          <w:rFonts w:eastAsia="Calibri"/>
          <w:color w:val="auto"/>
          <w:lang w:eastAsia="en-US"/>
        </w:rPr>
        <w:t xml:space="preserve">been informed of the schedule to administer the COVID-19 vaccine to consumers. </w:t>
      </w:r>
    </w:p>
    <w:p w14:paraId="26CAD38E" w14:textId="5D1473B4" w:rsidR="00833C04" w:rsidRPr="001E7F38" w:rsidRDefault="00833C04" w:rsidP="001E7F38">
      <w:pPr>
        <w:ind w:left="3"/>
        <w:rPr>
          <w:rFonts w:eastAsia="Calibri"/>
          <w:color w:val="auto"/>
          <w:lang w:eastAsia="en-US"/>
        </w:rPr>
      </w:pPr>
      <w:r w:rsidRPr="001E7F38">
        <w:rPr>
          <w:rFonts w:eastAsia="Calibri"/>
          <w:color w:val="auto"/>
          <w:lang w:eastAsia="en-US"/>
        </w:rPr>
        <w:lastRenderedPageBreak/>
        <w:t>Care staff were observed</w:t>
      </w:r>
      <w:r w:rsidR="00720BC8" w:rsidRPr="001E7F38">
        <w:rPr>
          <w:rFonts w:eastAsia="Calibri"/>
          <w:color w:val="auto"/>
          <w:lang w:eastAsia="en-US"/>
        </w:rPr>
        <w:t xml:space="preserve"> </w:t>
      </w:r>
      <w:r w:rsidRPr="001E7F38">
        <w:rPr>
          <w:rFonts w:eastAsia="Calibri"/>
          <w:color w:val="auto"/>
          <w:lang w:eastAsia="en-US"/>
        </w:rPr>
        <w:t>washing/sanitising their hands after providing consumer care</w:t>
      </w:r>
      <w:r w:rsidR="00720BC8" w:rsidRPr="001E7F38">
        <w:rPr>
          <w:rFonts w:eastAsia="Calibri"/>
          <w:color w:val="auto"/>
          <w:lang w:eastAsia="en-US"/>
        </w:rPr>
        <w:t xml:space="preserve">, </w:t>
      </w:r>
      <w:r w:rsidRPr="001E7F38">
        <w:rPr>
          <w:rFonts w:eastAsia="Calibri"/>
          <w:color w:val="auto"/>
          <w:lang w:eastAsia="en-US"/>
        </w:rPr>
        <w:t>wearing appropriate PPE</w:t>
      </w:r>
      <w:r w:rsidR="00720BC8" w:rsidRPr="001E7F38">
        <w:rPr>
          <w:rFonts w:eastAsia="Calibri"/>
          <w:color w:val="auto"/>
          <w:lang w:eastAsia="en-US"/>
        </w:rPr>
        <w:t xml:space="preserve"> and </w:t>
      </w:r>
      <w:r w:rsidRPr="001E7F38">
        <w:rPr>
          <w:rFonts w:eastAsia="Calibri"/>
          <w:color w:val="auto"/>
          <w:lang w:eastAsia="en-US"/>
        </w:rPr>
        <w:t xml:space="preserve">wiping down equipment after use.  </w:t>
      </w:r>
    </w:p>
    <w:p w14:paraId="4E22AF53" w14:textId="3C631A29" w:rsidR="00833C04" w:rsidRPr="001E7F38" w:rsidRDefault="009E0680" w:rsidP="001E7F38">
      <w:pPr>
        <w:rPr>
          <w:rFonts w:eastAsia="Calibri"/>
          <w:color w:val="auto"/>
          <w:lang w:eastAsia="en-US"/>
        </w:rPr>
      </w:pPr>
      <w:r w:rsidRPr="001E7F38">
        <w:rPr>
          <w:rFonts w:eastAsia="Calibri"/>
          <w:color w:val="auto"/>
          <w:lang w:eastAsia="en-US"/>
        </w:rPr>
        <w:t xml:space="preserve">Restricted </w:t>
      </w:r>
      <w:r w:rsidRPr="001E7F38">
        <w:rPr>
          <w:iCs/>
          <w:color w:val="auto"/>
        </w:rPr>
        <w:t>access for visitors had been implemented by the service as per Queensland Health Directive No. 25 and m</w:t>
      </w:r>
      <w:r w:rsidR="00833C04" w:rsidRPr="001E7F38">
        <w:rPr>
          <w:rFonts w:eastAsia="Calibri"/>
          <w:color w:val="auto"/>
          <w:lang w:eastAsia="en-US"/>
        </w:rPr>
        <w:t xml:space="preserve">anagement </w:t>
      </w:r>
      <w:r w:rsidRPr="001E7F38">
        <w:rPr>
          <w:rFonts w:eastAsia="Calibri"/>
          <w:color w:val="auto"/>
          <w:lang w:eastAsia="en-US"/>
        </w:rPr>
        <w:t xml:space="preserve">acknowledged </w:t>
      </w:r>
      <w:r w:rsidR="00833C04" w:rsidRPr="001E7F38">
        <w:rPr>
          <w:rFonts w:eastAsia="Calibri"/>
          <w:color w:val="auto"/>
          <w:lang w:eastAsia="en-US"/>
        </w:rPr>
        <w:t>the lockdown period was due to conclude 15 April 2021</w:t>
      </w:r>
      <w:r w:rsidRPr="001E7F38">
        <w:rPr>
          <w:rFonts w:eastAsia="Calibri"/>
          <w:color w:val="auto"/>
          <w:lang w:eastAsia="en-US"/>
        </w:rPr>
        <w:t xml:space="preserve">. </w:t>
      </w:r>
      <w:r w:rsidR="00833C04" w:rsidRPr="001E7F38">
        <w:rPr>
          <w:rFonts w:eastAsia="Calibri"/>
          <w:color w:val="auto"/>
          <w:lang w:eastAsia="en-US"/>
        </w:rPr>
        <w:t>Management advised the service ha</w:t>
      </w:r>
      <w:r w:rsidRPr="001E7F38">
        <w:rPr>
          <w:rFonts w:eastAsia="Calibri"/>
          <w:color w:val="auto"/>
          <w:lang w:eastAsia="en-US"/>
        </w:rPr>
        <w:t>d</w:t>
      </w:r>
      <w:r w:rsidR="00833C04" w:rsidRPr="001E7F38">
        <w:rPr>
          <w:rFonts w:eastAsia="Calibri"/>
          <w:color w:val="auto"/>
          <w:lang w:eastAsia="en-US"/>
        </w:rPr>
        <w:t xml:space="preserve"> no pending risks that would require the continuation of </w:t>
      </w:r>
      <w:r w:rsidRPr="001E7F38">
        <w:rPr>
          <w:rFonts w:eastAsia="Calibri"/>
          <w:color w:val="auto"/>
          <w:lang w:eastAsia="en-US"/>
        </w:rPr>
        <w:t>lockdown but</w:t>
      </w:r>
      <w:r w:rsidR="00833C04" w:rsidRPr="001E7F38">
        <w:rPr>
          <w:rFonts w:eastAsia="Calibri"/>
          <w:color w:val="auto"/>
          <w:lang w:eastAsia="en-US"/>
        </w:rPr>
        <w:t xml:space="preserve"> said they would be required to follow the directions from their Head Office. </w:t>
      </w:r>
    </w:p>
    <w:p w14:paraId="5F52B040" w14:textId="3337BD75" w:rsidR="001E7F38" w:rsidRPr="001E7F38" w:rsidRDefault="008C37B2" w:rsidP="001E7F38">
      <w:pPr>
        <w:pStyle w:val="Default"/>
        <w:spacing w:line="276" w:lineRule="auto"/>
        <w:rPr>
          <w:rFonts w:ascii="Arial" w:eastAsia="Calibri" w:hAnsi="Arial" w:cs="Arial"/>
          <w:color w:val="auto"/>
        </w:rPr>
      </w:pPr>
      <w:r w:rsidRPr="001E7F38">
        <w:rPr>
          <w:rFonts w:ascii="Arial" w:eastAsia="Calibri" w:hAnsi="Arial" w:cs="Arial"/>
          <w:color w:val="auto"/>
        </w:rPr>
        <w:t xml:space="preserve">I note the service’s plan for continuous improvement, </w:t>
      </w:r>
      <w:r w:rsidR="001E7F38" w:rsidRPr="001E7F38">
        <w:rPr>
          <w:rFonts w:ascii="Arial" w:eastAsia="Calibri" w:hAnsi="Arial" w:cs="Arial"/>
          <w:color w:val="auto"/>
        </w:rPr>
        <w:t xml:space="preserve">first prepared on 11 November 2020 and </w:t>
      </w:r>
      <w:r w:rsidRPr="001E7F38">
        <w:rPr>
          <w:rFonts w:ascii="Arial" w:eastAsia="Calibri" w:hAnsi="Arial" w:cs="Arial"/>
          <w:color w:val="auto"/>
        </w:rPr>
        <w:t xml:space="preserve">updated on 4 December 2020, further </w:t>
      </w:r>
      <w:r w:rsidR="001E7F38" w:rsidRPr="001E7F38">
        <w:rPr>
          <w:rFonts w:ascii="Arial" w:eastAsia="Calibri" w:hAnsi="Arial" w:cs="Arial"/>
          <w:color w:val="auto"/>
        </w:rPr>
        <w:t>evidenced</w:t>
      </w:r>
      <w:r w:rsidRPr="001E7F38">
        <w:rPr>
          <w:rFonts w:ascii="Arial" w:eastAsia="Calibri" w:hAnsi="Arial" w:cs="Arial"/>
          <w:color w:val="auto"/>
        </w:rPr>
        <w:t xml:space="preserve"> the service</w:t>
      </w:r>
      <w:r w:rsidR="001E7F38" w:rsidRPr="001E7F38">
        <w:rPr>
          <w:rFonts w:ascii="Arial" w:eastAsia="Calibri" w:hAnsi="Arial" w:cs="Arial"/>
          <w:color w:val="auto"/>
        </w:rPr>
        <w:t xml:space="preserve">’s commitment to actions </w:t>
      </w:r>
      <w:r w:rsidR="001E7F38">
        <w:rPr>
          <w:rFonts w:ascii="Arial" w:eastAsia="Calibri" w:hAnsi="Arial" w:cs="Arial"/>
          <w:color w:val="auto"/>
        </w:rPr>
        <w:t xml:space="preserve">planned </w:t>
      </w:r>
      <w:r w:rsidR="001E7F38" w:rsidRPr="001E7F38">
        <w:rPr>
          <w:rFonts w:ascii="Arial" w:eastAsia="Calibri" w:hAnsi="Arial" w:cs="Arial"/>
          <w:color w:val="auto"/>
        </w:rPr>
        <w:t>in relation to the outbreak management plan and associated procedures</w:t>
      </w:r>
      <w:r w:rsidR="001E7F38">
        <w:rPr>
          <w:rFonts w:ascii="Arial" w:eastAsia="Calibri" w:hAnsi="Arial" w:cs="Arial"/>
          <w:color w:val="auto"/>
        </w:rPr>
        <w:t xml:space="preserve">, which </w:t>
      </w:r>
      <w:r w:rsidR="001E7F38" w:rsidRPr="001E7F38">
        <w:rPr>
          <w:rFonts w:ascii="Arial" w:eastAsia="Calibri" w:hAnsi="Arial" w:cs="Arial"/>
          <w:color w:val="auto"/>
        </w:rPr>
        <w:t xml:space="preserve">included a business continuity plan and ongoing education </w:t>
      </w:r>
      <w:r w:rsidR="001E7F38">
        <w:rPr>
          <w:rFonts w:ascii="Arial" w:eastAsia="Calibri" w:hAnsi="Arial" w:cs="Arial"/>
          <w:color w:val="auto"/>
        </w:rPr>
        <w:t xml:space="preserve">for </w:t>
      </w:r>
      <w:r w:rsidR="001E7F38" w:rsidRPr="001E7F38">
        <w:rPr>
          <w:rFonts w:ascii="Arial" w:eastAsia="Calibri" w:hAnsi="Arial" w:cs="Arial"/>
          <w:color w:val="auto"/>
        </w:rPr>
        <w:t xml:space="preserve"> staff</w:t>
      </w:r>
      <w:r w:rsidR="001E7F38">
        <w:rPr>
          <w:rFonts w:ascii="Arial" w:eastAsia="Calibri" w:hAnsi="Arial" w:cs="Arial"/>
          <w:color w:val="auto"/>
        </w:rPr>
        <w:t xml:space="preserve"> on updated documents</w:t>
      </w:r>
      <w:r w:rsidR="001A7BA9">
        <w:rPr>
          <w:rFonts w:ascii="Arial" w:eastAsia="Calibri" w:hAnsi="Arial" w:cs="Arial"/>
          <w:color w:val="auto"/>
        </w:rPr>
        <w:t xml:space="preserve"> and hand hygiene and correct use of PPE.</w:t>
      </w:r>
      <w:r w:rsidR="001E7F38" w:rsidRPr="001E7F38">
        <w:rPr>
          <w:rFonts w:ascii="Arial" w:eastAsia="Calibri" w:hAnsi="Arial" w:cs="Arial"/>
          <w:color w:val="auto"/>
        </w:rPr>
        <w:t xml:space="preserve">    </w:t>
      </w:r>
    </w:p>
    <w:p w14:paraId="5E95C0D9" w14:textId="49D7B012" w:rsidR="00720BC8" w:rsidRPr="001E7F38" w:rsidRDefault="008C37B2" w:rsidP="001E7F38">
      <w:pPr>
        <w:rPr>
          <w:color w:val="auto"/>
        </w:rPr>
      </w:pPr>
      <w:r w:rsidRPr="001E7F38">
        <w:rPr>
          <w:rFonts w:eastAsia="Calibri"/>
          <w:color w:val="auto"/>
          <w:lang w:eastAsia="en-US"/>
        </w:rPr>
        <w:t xml:space="preserve"> </w:t>
      </w:r>
      <w:r w:rsidR="00720BC8" w:rsidRPr="001E7F38">
        <w:t xml:space="preserve">For the reasons detailed, I find this requirement is Compliant.  </w:t>
      </w:r>
    </w:p>
    <w:p w14:paraId="3B50D398" w14:textId="049CDF2E" w:rsidR="00FA4E8B" w:rsidRPr="001E7F38" w:rsidRDefault="00FA4E8B" w:rsidP="001E7F38">
      <w:pPr>
        <w:pStyle w:val="ListParagraph"/>
        <w:numPr>
          <w:ilvl w:val="0"/>
          <w:numId w:val="0"/>
        </w:numPr>
        <w:ind w:left="3"/>
        <w:contextualSpacing w:val="0"/>
        <w:rPr>
          <w:rFonts w:eastAsia="Calibri"/>
          <w:color w:val="auto"/>
          <w:lang w:eastAsia="en-US"/>
        </w:rPr>
      </w:pPr>
    </w:p>
    <w:p w14:paraId="14F6288E" w14:textId="77777777" w:rsidR="00853601" w:rsidRDefault="002D0283" w:rsidP="00095CD4">
      <w:pPr>
        <w:sectPr w:rsidR="00853601" w:rsidSect="00CB3BA9">
          <w:type w:val="continuous"/>
          <w:pgSz w:w="11906" w:h="16838"/>
          <w:pgMar w:top="1701" w:right="1418" w:bottom="1418" w:left="1418" w:header="709" w:footer="397" w:gutter="0"/>
          <w:cols w:space="708"/>
          <w:titlePg/>
          <w:docGrid w:linePitch="360"/>
        </w:sectPr>
      </w:pPr>
    </w:p>
    <w:p w14:paraId="14F6291D" w14:textId="77777777" w:rsidR="00506F7F" w:rsidRPr="00154403" w:rsidRDefault="002D0283" w:rsidP="00154403"/>
    <w:p w14:paraId="14F6291E" w14:textId="77777777" w:rsidR="00095CD4" w:rsidRDefault="002D0283" w:rsidP="00A93E3F">
      <w:pPr>
        <w:tabs>
          <w:tab w:val="right" w:pos="9026"/>
        </w:tabs>
        <w:sectPr w:rsidR="00095CD4" w:rsidSect="008D7780">
          <w:headerReference w:type="first" r:id="rId20"/>
          <w:type w:val="continuous"/>
          <w:pgSz w:w="11906" w:h="16838"/>
          <w:pgMar w:top="1701" w:right="1418" w:bottom="1418" w:left="1418" w:header="709" w:footer="397" w:gutter="0"/>
          <w:cols w:space="708"/>
          <w:docGrid w:linePitch="360"/>
        </w:sectPr>
      </w:pPr>
    </w:p>
    <w:p w14:paraId="14F6291F" w14:textId="77777777" w:rsidR="00A93E3F" w:rsidRDefault="00CE4CAA" w:rsidP="00095CD4">
      <w:pPr>
        <w:pStyle w:val="Heading1"/>
      </w:pPr>
      <w:r>
        <w:lastRenderedPageBreak/>
        <w:t>Areas for improvement</w:t>
      </w:r>
    </w:p>
    <w:p w14:paraId="14F62921" w14:textId="77777777" w:rsidR="004B33E7" w:rsidRPr="00E830C7" w:rsidRDefault="00CE4CA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4F62927" w14:textId="77777777" w:rsidR="00A3716D" w:rsidRPr="00095CD4" w:rsidRDefault="002D0283" w:rsidP="00154403">
      <w:pPr>
        <w:pStyle w:val="ListBullet"/>
        <w:numPr>
          <w:ilvl w:val="0"/>
          <w:numId w:val="0"/>
        </w:numPr>
      </w:pPr>
    </w:p>
    <w:sectPr w:rsidR="00A3716D" w:rsidRPr="00095CD4"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62952" w14:textId="77777777" w:rsidR="005E7816" w:rsidRDefault="00CE4CAA">
      <w:pPr>
        <w:spacing w:before="0" w:after="0" w:line="240" w:lineRule="auto"/>
      </w:pPr>
      <w:r>
        <w:separator/>
      </w:r>
    </w:p>
  </w:endnote>
  <w:endnote w:type="continuationSeparator" w:id="0">
    <w:p w14:paraId="14F62954" w14:textId="77777777" w:rsidR="005E7816" w:rsidRDefault="00CE4C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6293D" w14:textId="77777777" w:rsidR="00506F7F" w:rsidRPr="009A1F1B" w:rsidRDefault="00CE4CA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F6293E" w14:textId="77777777" w:rsidR="00506F7F" w:rsidRPr="00C72FFB" w:rsidRDefault="00CE4CA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Bindaree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4F6293F" w14:textId="77777777" w:rsidR="00506F7F" w:rsidRPr="00C72FFB" w:rsidRDefault="00CE4CA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62940" w14:textId="77777777" w:rsidR="00506F7F" w:rsidRPr="009A1F1B" w:rsidRDefault="00CE4CA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F62941" w14:textId="77777777" w:rsidR="00506F7F" w:rsidRPr="00C72FFB" w:rsidRDefault="00CE4CA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Bindaree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4F62942" w14:textId="77777777" w:rsidR="00506F7F" w:rsidRPr="00A3716D" w:rsidRDefault="00CE4CA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6294E" w14:textId="77777777" w:rsidR="005E7816" w:rsidRDefault="00CE4CAA">
      <w:pPr>
        <w:spacing w:before="0" w:after="0" w:line="240" w:lineRule="auto"/>
      </w:pPr>
      <w:r>
        <w:separator/>
      </w:r>
    </w:p>
  </w:footnote>
  <w:footnote w:type="continuationSeparator" w:id="0">
    <w:p w14:paraId="14F62950" w14:textId="77777777" w:rsidR="005E7816" w:rsidRDefault="00CE4CA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6293C" w14:textId="77777777" w:rsidR="00506F7F" w:rsidRDefault="00CE4CA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4F6294E" wp14:editId="14F6294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029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62943" w14:textId="77777777" w:rsidR="00506F7F" w:rsidRDefault="00CE4CAA">
    <w:pPr>
      <w:pStyle w:val="Header"/>
    </w:pPr>
    <w:r w:rsidRPr="003C6EC2">
      <w:rPr>
        <w:rFonts w:eastAsia="Calibri"/>
        <w:noProof/>
      </w:rPr>
      <w:drawing>
        <wp:anchor distT="0" distB="0" distL="114300" distR="114300" simplePos="0" relativeHeight="251669504" behindDoc="1" locked="0" layoutInCell="1" allowOverlap="1" wp14:anchorId="14F62950" wp14:editId="14F6295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7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62944" w14:textId="77777777" w:rsidR="00506F7F" w:rsidRDefault="00CE4CAA" w:rsidP="0004322A">
    <w:r>
      <w:rPr>
        <w:noProof/>
        <w:color w:val="auto"/>
        <w:sz w:val="20"/>
      </w:rPr>
      <w:drawing>
        <wp:anchor distT="0" distB="0" distL="114300" distR="114300" simplePos="0" relativeHeight="251660288" behindDoc="1" locked="0" layoutInCell="1" allowOverlap="1" wp14:anchorId="14F62952" wp14:editId="14F6295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55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62946" w14:textId="77777777" w:rsidR="00506F7F" w:rsidRDefault="00CE4CAA" w:rsidP="0004322A">
    <w:r>
      <w:rPr>
        <w:noProof/>
        <w:color w:val="auto"/>
        <w:sz w:val="20"/>
      </w:rPr>
      <w:drawing>
        <wp:anchor distT="0" distB="0" distL="114300" distR="114300" simplePos="0" relativeHeight="251661312" behindDoc="1" locked="0" layoutInCell="1" allowOverlap="1" wp14:anchorId="14F62956" wp14:editId="14F6295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8590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62947" w14:textId="77777777" w:rsidR="00506F7F" w:rsidRDefault="00CE4CAA" w:rsidP="0004322A">
    <w:r>
      <w:rPr>
        <w:noProof/>
        <w:color w:val="auto"/>
        <w:sz w:val="20"/>
      </w:rPr>
      <w:drawing>
        <wp:anchor distT="0" distB="0" distL="114300" distR="114300" simplePos="0" relativeHeight="251662336" behindDoc="1" locked="0" layoutInCell="1" allowOverlap="1" wp14:anchorId="14F62958" wp14:editId="14F6295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906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6294C" w14:textId="77777777" w:rsidR="00506F7F" w:rsidRDefault="00CE4CAA" w:rsidP="009C6F30">
    <w:pPr>
      <w:tabs>
        <w:tab w:val="left" w:pos="3624"/>
      </w:tabs>
    </w:pPr>
    <w:r>
      <w:rPr>
        <w:noProof/>
        <w:color w:val="auto"/>
        <w:sz w:val="20"/>
      </w:rPr>
      <w:drawing>
        <wp:anchor distT="0" distB="0" distL="114300" distR="114300" simplePos="0" relativeHeight="251667456" behindDoc="1" locked="0" layoutInCell="1" allowOverlap="1" wp14:anchorId="14F62962" wp14:editId="14F6296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38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6294D" w14:textId="77777777" w:rsidR="00506F7F" w:rsidRDefault="00CE4CAA" w:rsidP="009C6F30">
    <w:pPr>
      <w:tabs>
        <w:tab w:val="left" w:pos="3624"/>
      </w:tabs>
    </w:pPr>
    <w:r>
      <w:rPr>
        <w:noProof/>
        <w:color w:val="auto"/>
        <w:sz w:val="20"/>
      </w:rPr>
      <w:drawing>
        <wp:anchor distT="0" distB="0" distL="114300" distR="114300" simplePos="0" relativeHeight="251668480" behindDoc="1" locked="0" layoutInCell="1" allowOverlap="1" wp14:anchorId="14F62964" wp14:editId="14F6296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2529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1EA42D2">
      <w:start w:val="1"/>
      <w:numFmt w:val="lowerRoman"/>
      <w:lvlText w:val="(%1)"/>
      <w:lvlJc w:val="left"/>
      <w:pPr>
        <w:ind w:left="1080" w:hanging="720"/>
      </w:pPr>
      <w:rPr>
        <w:rFonts w:hint="default"/>
        <w:b w:val="0"/>
      </w:rPr>
    </w:lvl>
    <w:lvl w:ilvl="1" w:tplc="F44A4D1A" w:tentative="1">
      <w:start w:val="1"/>
      <w:numFmt w:val="lowerLetter"/>
      <w:lvlText w:val="%2."/>
      <w:lvlJc w:val="left"/>
      <w:pPr>
        <w:ind w:left="1440" w:hanging="360"/>
      </w:pPr>
    </w:lvl>
    <w:lvl w:ilvl="2" w:tplc="60F63182" w:tentative="1">
      <w:start w:val="1"/>
      <w:numFmt w:val="lowerRoman"/>
      <w:lvlText w:val="%3."/>
      <w:lvlJc w:val="right"/>
      <w:pPr>
        <w:ind w:left="2160" w:hanging="180"/>
      </w:pPr>
    </w:lvl>
    <w:lvl w:ilvl="3" w:tplc="920C3F82" w:tentative="1">
      <w:start w:val="1"/>
      <w:numFmt w:val="decimal"/>
      <w:lvlText w:val="%4."/>
      <w:lvlJc w:val="left"/>
      <w:pPr>
        <w:ind w:left="2880" w:hanging="360"/>
      </w:pPr>
    </w:lvl>
    <w:lvl w:ilvl="4" w:tplc="D1E0FD58" w:tentative="1">
      <w:start w:val="1"/>
      <w:numFmt w:val="lowerLetter"/>
      <w:lvlText w:val="%5."/>
      <w:lvlJc w:val="left"/>
      <w:pPr>
        <w:ind w:left="3600" w:hanging="360"/>
      </w:pPr>
    </w:lvl>
    <w:lvl w:ilvl="5" w:tplc="A21CB638" w:tentative="1">
      <w:start w:val="1"/>
      <w:numFmt w:val="lowerRoman"/>
      <w:lvlText w:val="%6."/>
      <w:lvlJc w:val="right"/>
      <w:pPr>
        <w:ind w:left="4320" w:hanging="180"/>
      </w:pPr>
    </w:lvl>
    <w:lvl w:ilvl="6" w:tplc="371231BA" w:tentative="1">
      <w:start w:val="1"/>
      <w:numFmt w:val="decimal"/>
      <w:lvlText w:val="%7."/>
      <w:lvlJc w:val="left"/>
      <w:pPr>
        <w:ind w:left="5040" w:hanging="360"/>
      </w:pPr>
    </w:lvl>
    <w:lvl w:ilvl="7" w:tplc="F99EBA30" w:tentative="1">
      <w:start w:val="1"/>
      <w:numFmt w:val="lowerLetter"/>
      <w:lvlText w:val="%8."/>
      <w:lvlJc w:val="left"/>
      <w:pPr>
        <w:ind w:left="5760" w:hanging="360"/>
      </w:pPr>
    </w:lvl>
    <w:lvl w:ilvl="8" w:tplc="5CA80B96" w:tentative="1">
      <w:start w:val="1"/>
      <w:numFmt w:val="lowerRoman"/>
      <w:lvlText w:val="%9."/>
      <w:lvlJc w:val="right"/>
      <w:pPr>
        <w:ind w:left="6480" w:hanging="180"/>
      </w:pPr>
    </w:lvl>
  </w:abstractNum>
  <w:abstractNum w:abstractNumId="8" w15:restartNumberingAfterBreak="0">
    <w:nsid w:val="0F3631A8"/>
    <w:multiLevelType w:val="hybridMultilevel"/>
    <w:tmpl w:val="508467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0414DBA"/>
    <w:multiLevelType w:val="hybridMultilevel"/>
    <w:tmpl w:val="44F60B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EFAAEA16">
      <w:start w:val="1"/>
      <w:numFmt w:val="bullet"/>
      <w:pStyle w:val="ListParagraph"/>
      <w:lvlText w:val=""/>
      <w:lvlJc w:val="left"/>
      <w:pPr>
        <w:ind w:left="1440" w:hanging="360"/>
      </w:pPr>
      <w:rPr>
        <w:rFonts w:ascii="Symbol" w:hAnsi="Symbol" w:hint="default"/>
        <w:color w:val="auto"/>
      </w:rPr>
    </w:lvl>
    <w:lvl w:ilvl="1" w:tplc="F3FEF858" w:tentative="1">
      <w:start w:val="1"/>
      <w:numFmt w:val="bullet"/>
      <w:lvlText w:val="o"/>
      <w:lvlJc w:val="left"/>
      <w:pPr>
        <w:ind w:left="2160" w:hanging="360"/>
      </w:pPr>
      <w:rPr>
        <w:rFonts w:ascii="Courier New" w:hAnsi="Courier New" w:cs="Courier New" w:hint="default"/>
      </w:rPr>
    </w:lvl>
    <w:lvl w:ilvl="2" w:tplc="064E4BB8" w:tentative="1">
      <w:start w:val="1"/>
      <w:numFmt w:val="bullet"/>
      <w:lvlText w:val=""/>
      <w:lvlJc w:val="left"/>
      <w:pPr>
        <w:ind w:left="2880" w:hanging="360"/>
      </w:pPr>
      <w:rPr>
        <w:rFonts w:ascii="Wingdings" w:hAnsi="Wingdings" w:hint="default"/>
      </w:rPr>
    </w:lvl>
    <w:lvl w:ilvl="3" w:tplc="2B7C773A" w:tentative="1">
      <w:start w:val="1"/>
      <w:numFmt w:val="bullet"/>
      <w:lvlText w:val=""/>
      <w:lvlJc w:val="left"/>
      <w:pPr>
        <w:ind w:left="3600" w:hanging="360"/>
      </w:pPr>
      <w:rPr>
        <w:rFonts w:ascii="Symbol" w:hAnsi="Symbol" w:hint="default"/>
      </w:rPr>
    </w:lvl>
    <w:lvl w:ilvl="4" w:tplc="6D6AD65A" w:tentative="1">
      <w:start w:val="1"/>
      <w:numFmt w:val="bullet"/>
      <w:lvlText w:val="o"/>
      <w:lvlJc w:val="left"/>
      <w:pPr>
        <w:ind w:left="4320" w:hanging="360"/>
      </w:pPr>
      <w:rPr>
        <w:rFonts w:ascii="Courier New" w:hAnsi="Courier New" w:cs="Courier New" w:hint="default"/>
      </w:rPr>
    </w:lvl>
    <w:lvl w:ilvl="5" w:tplc="F5267B02" w:tentative="1">
      <w:start w:val="1"/>
      <w:numFmt w:val="bullet"/>
      <w:lvlText w:val=""/>
      <w:lvlJc w:val="left"/>
      <w:pPr>
        <w:ind w:left="5040" w:hanging="360"/>
      </w:pPr>
      <w:rPr>
        <w:rFonts w:ascii="Wingdings" w:hAnsi="Wingdings" w:hint="default"/>
      </w:rPr>
    </w:lvl>
    <w:lvl w:ilvl="6" w:tplc="7DC21696" w:tentative="1">
      <w:start w:val="1"/>
      <w:numFmt w:val="bullet"/>
      <w:lvlText w:val=""/>
      <w:lvlJc w:val="left"/>
      <w:pPr>
        <w:ind w:left="5760" w:hanging="360"/>
      </w:pPr>
      <w:rPr>
        <w:rFonts w:ascii="Symbol" w:hAnsi="Symbol" w:hint="default"/>
      </w:rPr>
    </w:lvl>
    <w:lvl w:ilvl="7" w:tplc="B97EB460" w:tentative="1">
      <w:start w:val="1"/>
      <w:numFmt w:val="bullet"/>
      <w:lvlText w:val="o"/>
      <w:lvlJc w:val="left"/>
      <w:pPr>
        <w:ind w:left="6480" w:hanging="360"/>
      </w:pPr>
      <w:rPr>
        <w:rFonts w:ascii="Courier New" w:hAnsi="Courier New" w:cs="Courier New" w:hint="default"/>
      </w:rPr>
    </w:lvl>
    <w:lvl w:ilvl="8" w:tplc="4B4E715E"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22E88C9E">
      <w:start w:val="1"/>
      <w:numFmt w:val="lowerRoman"/>
      <w:lvlText w:val="(%1)"/>
      <w:lvlJc w:val="left"/>
      <w:pPr>
        <w:ind w:left="1004" w:hanging="720"/>
      </w:pPr>
      <w:rPr>
        <w:rFonts w:hint="default"/>
        <w:b w:val="0"/>
      </w:rPr>
    </w:lvl>
    <w:lvl w:ilvl="1" w:tplc="1196F4C0" w:tentative="1">
      <w:start w:val="1"/>
      <w:numFmt w:val="lowerLetter"/>
      <w:lvlText w:val="%2."/>
      <w:lvlJc w:val="left"/>
      <w:pPr>
        <w:ind w:left="1364" w:hanging="360"/>
      </w:pPr>
    </w:lvl>
    <w:lvl w:ilvl="2" w:tplc="343AEBC4" w:tentative="1">
      <w:start w:val="1"/>
      <w:numFmt w:val="lowerRoman"/>
      <w:lvlText w:val="%3."/>
      <w:lvlJc w:val="right"/>
      <w:pPr>
        <w:ind w:left="2084" w:hanging="180"/>
      </w:pPr>
    </w:lvl>
    <w:lvl w:ilvl="3" w:tplc="5FDE3E3E" w:tentative="1">
      <w:start w:val="1"/>
      <w:numFmt w:val="decimal"/>
      <w:lvlText w:val="%4."/>
      <w:lvlJc w:val="left"/>
      <w:pPr>
        <w:ind w:left="2804" w:hanging="360"/>
      </w:pPr>
    </w:lvl>
    <w:lvl w:ilvl="4" w:tplc="42C635AA" w:tentative="1">
      <w:start w:val="1"/>
      <w:numFmt w:val="lowerLetter"/>
      <w:lvlText w:val="%5."/>
      <w:lvlJc w:val="left"/>
      <w:pPr>
        <w:ind w:left="3524" w:hanging="360"/>
      </w:pPr>
    </w:lvl>
    <w:lvl w:ilvl="5" w:tplc="2CF88F50" w:tentative="1">
      <w:start w:val="1"/>
      <w:numFmt w:val="lowerRoman"/>
      <w:lvlText w:val="%6."/>
      <w:lvlJc w:val="right"/>
      <w:pPr>
        <w:ind w:left="4244" w:hanging="180"/>
      </w:pPr>
    </w:lvl>
    <w:lvl w:ilvl="6" w:tplc="752CA72A" w:tentative="1">
      <w:start w:val="1"/>
      <w:numFmt w:val="decimal"/>
      <w:lvlText w:val="%7."/>
      <w:lvlJc w:val="left"/>
      <w:pPr>
        <w:ind w:left="4964" w:hanging="360"/>
      </w:pPr>
    </w:lvl>
    <w:lvl w:ilvl="7" w:tplc="671C06AC" w:tentative="1">
      <w:start w:val="1"/>
      <w:numFmt w:val="lowerLetter"/>
      <w:lvlText w:val="%8."/>
      <w:lvlJc w:val="left"/>
      <w:pPr>
        <w:ind w:left="5684" w:hanging="360"/>
      </w:pPr>
    </w:lvl>
    <w:lvl w:ilvl="8" w:tplc="6B8C4F80" w:tentative="1">
      <w:start w:val="1"/>
      <w:numFmt w:val="lowerRoman"/>
      <w:lvlText w:val="%9."/>
      <w:lvlJc w:val="right"/>
      <w:pPr>
        <w:ind w:left="6404" w:hanging="180"/>
      </w:pPr>
    </w:lvl>
  </w:abstractNum>
  <w:abstractNum w:abstractNumId="12" w15:restartNumberingAfterBreak="0">
    <w:nsid w:val="1A020221"/>
    <w:multiLevelType w:val="hybridMultilevel"/>
    <w:tmpl w:val="C058A9CA"/>
    <w:lvl w:ilvl="0" w:tplc="1B1C606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583C49"/>
    <w:multiLevelType w:val="hybridMultilevel"/>
    <w:tmpl w:val="5504F770"/>
    <w:lvl w:ilvl="0" w:tplc="7E1C86AE">
      <w:start w:val="1"/>
      <w:numFmt w:val="lowerRoman"/>
      <w:lvlText w:val="(%1)"/>
      <w:lvlJc w:val="left"/>
      <w:pPr>
        <w:ind w:left="1080" w:hanging="720"/>
      </w:pPr>
      <w:rPr>
        <w:rFonts w:hint="default"/>
      </w:rPr>
    </w:lvl>
    <w:lvl w:ilvl="1" w:tplc="434893EC" w:tentative="1">
      <w:start w:val="1"/>
      <w:numFmt w:val="lowerLetter"/>
      <w:lvlText w:val="%2."/>
      <w:lvlJc w:val="left"/>
      <w:pPr>
        <w:ind w:left="1440" w:hanging="360"/>
      </w:pPr>
    </w:lvl>
    <w:lvl w:ilvl="2" w:tplc="715653DE" w:tentative="1">
      <w:start w:val="1"/>
      <w:numFmt w:val="lowerRoman"/>
      <w:lvlText w:val="%3."/>
      <w:lvlJc w:val="right"/>
      <w:pPr>
        <w:ind w:left="2160" w:hanging="180"/>
      </w:pPr>
    </w:lvl>
    <w:lvl w:ilvl="3" w:tplc="06C4FA34" w:tentative="1">
      <w:start w:val="1"/>
      <w:numFmt w:val="decimal"/>
      <w:lvlText w:val="%4."/>
      <w:lvlJc w:val="left"/>
      <w:pPr>
        <w:ind w:left="2880" w:hanging="360"/>
      </w:pPr>
    </w:lvl>
    <w:lvl w:ilvl="4" w:tplc="504CE152" w:tentative="1">
      <w:start w:val="1"/>
      <w:numFmt w:val="lowerLetter"/>
      <w:lvlText w:val="%5."/>
      <w:lvlJc w:val="left"/>
      <w:pPr>
        <w:ind w:left="3600" w:hanging="360"/>
      </w:pPr>
    </w:lvl>
    <w:lvl w:ilvl="5" w:tplc="9CACE7C2" w:tentative="1">
      <w:start w:val="1"/>
      <w:numFmt w:val="lowerRoman"/>
      <w:lvlText w:val="%6."/>
      <w:lvlJc w:val="right"/>
      <w:pPr>
        <w:ind w:left="4320" w:hanging="180"/>
      </w:pPr>
    </w:lvl>
    <w:lvl w:ilvl="6" w:tplc="8918D07E" w:tentative="1">
      <w:start w:val="1"/>
      <w:numFmt w:val="decimal"/>
      <w:lvlText w:val="%7."/>
      <w:lvlJc w:val="left"/>
      <w:pPr>
        <w:ind w:left="5040" w:hanging="360"/>
      </w:pPr>
    </w:lvl>
    <w:lvl w:ilvl="7" w:tplc="24D44688" w:tentative="1">
      <w:start w:val="1"/>
      <w:numFmt w:val="lowerLetter"/>
      <w:lvlText w:val="%8."/>
      <w:lvlJc w:val="left"/>
      <w:pPr>
        <w:ind w:left="5760" w:hanging="360"/>
      </w:pPr>
    </w:lvl>
    <w:lvl w:ilvl="8" w:tplc="25E62A1E"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1A0CC572">
      <w:start w:val="1"/>
      <w:numFmt w:val="lowerRoman"/>
      <w:lvlText w:val="(%1)"/>
      <w:lvlJc w:val="left"/>
      <w:pPr>
        <w:ind w:left="1080" w:hanging="720"/>
      </w:pPr>
      <w:rPr>
        <w:rFonts w:hint="default"/>
      </w:rPr>
    </w:lvl>
    <w:lvl w:ilvl="1" w:tplc="3698E1D2" w:tentative="1">
      <w:start w:val="1"/>
      <w:numFmt w:val="lowerLetter"/>
      <w:lvlText w:val="%2."/>
      <w:lvlJc w:val="left"/>
      <w:pPr>
        <w:ind w:left="1440" w:hanging="360"/>
      </w:pPr>
    </w:lvl>
    <w:lvl w:ilvl="2" w:tplc="B26A2CBC" w:tentative="1">
      <w:start w:val="1"/>
      <w:numFmt w:val="lowerRoman"/>
      <w:lvlText w:val="%3."/>
      <w:lvlJc w:val="right"/>
      <w:pPr>
        <w:ind w:left="2160" w:hanging="180"/>
      </w:pPr>
    </w:lvl>
    <w:lvl w:ilvl="3" w:tplc="8AAA2DAA" w:tentative="1">
      <w:start w:val="1"/>
      <w:numFmt w:val="decimal"/>
      <w:lvlText w:val="%4."/>
      <w:lvlJc w:val="left"/>
      <w:pPr>
        <w:ind w:left="2880" w:hanging="360"/>
      </w:pPr>
    </w:lvl>
    <w:lvl w:ilvl="4" w:tplc="16EA61EE" w:tentative="1">
      <w:start w:val="1"/>
      <w:numFmt w:val="lowerLetter"/>
      <w:lvlText w:val="%5."/>
      <w:lvlJc w:val="left"/>
      <w:pPr>
        <w:ind w:left="3600" w:hanging="360"/>
      </w:pPr>
    </w:lvl>
    <w:lvl w:ilvl="5" w:tplc="58EE2B76" w:tentative="1">
      <w:start w:val="1"/>
      <w:numFmt w:val="lowerRoman"/>
      <w:lvlText w:val="%6."/>
      <w:lvlJc w:val="right"/>
      <w:pPr>
        <w:ind w:left="4320" w:hanging="180"/>
      </w:pPr>
    </w:lvl>
    <w:lvl w:ilvl="6" w:tplc="ACFA6E46" w:tentative="1">
      <w:start w:val="1"/>
      <w:numFmt w:val="decimal"/>
      <w:lvlText w:val="%7."/>
      <w:lvlJc w:val="left"/>
      <w:pPr>
        <w:ind w:left="5040" w:hanging="360"/>
      </w:pPr>
    </w:lvl>
    <w:lvl w:ilvl="7" w:tplc="DD9075C0" w:tentative="1">
      <w:start w:val="1"/>
      <w:numFmt w:val="lowerLetter"/>
      <w:lvlText w:val="%8."/>
      <w:lvlJc w:val="left"/>
      <w:pPr>
        <w:ind w:left="5760" w:hanging="360"/>
      </w:pPr>
    </w:lvl>
    <w:lvl w:ilvl="8" w:tplc="E802325C"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EB8CD8F6">
      <w:start w:val="1"/>
      <w:numFmt w:val="lowerRoman"/>
      <w:lvlText w:val="(%1)"/>
      <w:lvlJc w:val="left"/>
      <w:pPr>
        <w:ind w:left="1080" w:hanging="720"/>
      </w:pPr>
      <w:rPr>
        <w:rFonts w:hint="default"/>
        <w:b w:val="0"/>
      </w:rPr>
    </w:lvl>
    <w:lvl w:ilvl="1" w:tplc="1354EBB8" w:tentative="1">
      <w:start w:val="1"/>
      <w:numFmt w:val="lowerLetter"/>
      <w:lvlText w:val="%2."/>
      <w:lvlJc w:val="left"/>
      <w:pPr>
        <w:ind w:left="1440" w:hanging="360"/>
      </w:pPr>
    </w:lvl>
    <w:lvl w:ilvl="2" w:tplc="8B18C1A8" w:tentative="1">
      <w:start w:val="1"/>
      <w:numFmt w:val="lowerRoman"/>
      <w:lvlText w:val="%3."/>
      <w:lvlJc w:val="right"/>
      <w:pPr>
        <w:ind w:left="2160" w:hanging="180"/>
      </w:pPr>
    </w:lvl>
    <w:lvl w:ilvl="3" w:tplc="F532339A" w:tentative="1">
      <w:start w:val="1"/>
      <w:numFmt w:val="decimal"/>
      <w:lvlText w:val="%4."/>
      <w:lvlJc w:val="left"/>
      <w:pPr>
        <w:ind w:left="2880" w:hanging="360"/>
      </w:pPr>
    </w:lvl>
    <w:lvl w:ilvl="4" w:tplc="240E83D4" w:tentative="1">
      <w:start w:val="1"/>
      <w:numFmt w:val="lowerLetter"/>
      <w:lvlText w:val="%5."/>
      <w:lvlJc w:val="left"/>
      <w:pPr>
        <w:ind w:left="3600" w:hanging="360"/>
      </w:pPr>
    </w:lvl>
    <w:lvl w:ilvl="5" w:tplc="FFAE7786" w:tentative="1">
      <w:start w:val="1"/>
      <w:numFmt w:val="lowerRoman"/>
      <w:lvlText w:val="%6."/>
      <w:lvlJc w:val="right"/>
      <w:pPr>
        <w:ind w:left="4320" w:hanging="180"/>
      </w:pPr>
    </w:lvl>
    <w:lvl w:ilvl="6" w:tplc="DBEA5F72" w:tentative="1">
      <w:start w:val="1"/>
      <w:numFmt w:val="decimal"/>
      <w:lvlText w:val="%7."/>
      <w:lvlJc w:val="left"/>
      <w:pPr>
        <w:ind w:left="5040" w:hanging="360"/>
      </w:pPr>
    </w:lvl>
    <w:lvl w:ilvl="7" w:tplc="157A6232" w:tentative="1">
      <w:start w:val="1"/>
      <w:numFmt w:val="lowerLetter"/>
      <w:lvlText w:val="%8."/>
      <w:lvlJc w:val="left"/>
      <w:pPr>
        <w:ind w:left="5760" w:hanging="360"/>
      </w:pPr>
    </w:lvl>
    <w:lvl w:ilvl="8" w:tplc="92F2B2E0"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BDF84532">
      <w:start w:val="1"/>
      <w:numFmt w:val="lowerLetter"/>
      <w:lvlText w:val="(%1)"/>
      <w:lvlJc w:val="left"/>
      <w:pPr>
        <w:ind w:left="360" w:hanging="360"/>
      </w:pPr>
      <w:rPr>
        <w:rFonts w:hint="default"/>
      </w:rPr>
    </w:lvl>
    <w:lvl w:ilvl="1" w:tplc="1F4ACEC8" w:tentative="1">
      <w:start w:val="1"/>
      <w:numFmt w:val="lowerLetter"/>
      <w:lvlText w:val="%2."/>
      <w:lvlJc w:val="left"/>
      <w:pPr>
        <w:ind w:left="1080" w:hanging="360"/>
      </w:pPr>
    </w:lvl>
    <w:lvl w:ilvl="2" w:tplc="7C22A752" w:tentative="1">
      <w:start w:val="1"/>
      <w:numFmt w:val="lowerRoman"/>
      <w:lvlText w:val="%3."/>
      <w:lvlJc w:val="right"/>
      <w:pPr>
        <w:ind w:left="1800" w:hanging="180"/>
      </w:pPr>
    </w:lvl>
    <w:lvl w:ilvl="3" w:tplc="9838427C" w:tentative="1">
      <w:start w:val="1"/>
      <w:numFmt w:val="decimal"/>
      <w:lvlText w:val="%4."/>
      <w:lvlJc w:val="left"/>
      <w:pPr>
        <w:ind w:left="2520" w:hanging="360"/>
      </w:pPr>
    </w:lvl>
    <w:lvl w:ilvl="4" w:tplc="12F0DCCE" w:tentative="1">
      <w:start w:val="1"/>
      <w:numFmt w:val="lowerLetter"/>
      <w:lvlText w:val="%5."/>
      <w:lvlJc w:val="left"/>
      <w:pPr>
        <w:ind w:left="3240" w:hanging="360"/>
      </w:pPr>
    </w:lvl>
    <w:lvl w:ilvl="5" w:tplc="6366C632" w:tentative="1">
      <w:start w:val="1"/>
      <w:numFmt w:val="lowerRoman"/>
      <w:lvlText w:val="%6."/>
      <w:lvlJc w:val="right"/>
      <w:pPr>
        <w:ind w:left="3960" w:hanging="180"/>
      </w:pPr>
    </w:lvl>
    <w:lvl w:ilvl="6" w:tplc="F628FE4E" w:tentative="1">
      <w:start w:val="1"/>
      <w:numFmt w:val="decimal"/>
      <w:lvlText w:val="%7."/>
      <w:lvlJc w:val="left"/>
      <w:pPr>
        <w:ind w:left="4680" w:hanging="360"/>
      </w:pPr>
    </w:lvl>
    <w:lvl w:ilvl="7" w:tplc="A57C2D20" w:tentative="1">
      <w:start w:val="1"/>
      <w:numFmt w:val="lowerLetter"/>
      <w:lvlText w:val="%8."/>
      <w:lvlJc w:val="left"/>
      <w:pPr>
        <w:ind w:left="5400" w:hanging="360"/>
      </w:pPr>
    </w:lvl>
    <w:lvl w:ilvl="8" w:tplc="6DEC6B2E"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CAE8C8DC">
      <w:start w:val="1"/>
      <w:numFmt w:val="decimal"/>
      <w:lvlText w:val="%1."/>
      <w:lvlJc w:val="left"/>
      <w:pPr>
        <w:ind w:left="360" w:hanging="360"/>
      </w:pPr>
      <w:rPr>
        <w:rFonts w:hint="default"/>
      </w:rPr>
    </w:lvl>
    <w:lvl w:ilvl="1" w:tplc="32B23980" w:tentative="1">
      <w:start w:val="1"/>
      <w:numFmt w:val="lowerLetter"/>
      <w:lvlText w:val="%2."/>
      <w:lvlJc w:val="left"/>
      <w:pPr>
        <w:ind w:left="1080" w:hanging="360"/>
      </w:pPr>
    </w:lvl>
    <w:lvl w:ilvl="2" w:tplc="646629EC" w:tentative="1">
      <w:start w:val="1"/>
      <w:numFmt w:val="lowerRoman"/>
      <w:lvlText w:val="%3."/>
      <w:lvlJc w:val="right"/>
      <w:pPr>
        <w:ind w:left="1800" w:hanging="180"/>
      </w:pPr>
    </w:lvl>
    <w:lvl w:ilvl="3" w:tplc="BA90BACA" w:tentative="1">
      <w:start w:val="1"/>
      <w:numFmt w:val="decimal"/>
      <w:lvlText w:val="%4."/>
      <w:lvlJc w:val="left"/>
      <w:pPr>
        <w:ind w:left="2520" w:hanging="360"/>
      </w:pPr>
    </w:lvl>
    <w:lvl w:ilvl="4" w:tplc="7274542E" w:tentative="1">
      <w:start w:val="1"/>
      <w:numFmt w:val="lowerLetter"/>
      <w:lvlText w:val="%5."/>
      <w:lvlJc w:val="left"/>
      <w:pPr>
        <w:ind w:left="3240" w:hanging="360"/>
      </w:pPr>
    </w:lvl>
    <w:lvl w:ilvl="5" w:tplc="BC0CABC4" w:tentative="1">
      <w:start w:val="1"/>
      <w:numFmt w:val="lowerRoman"/>
      <w:lvlText w:val="%6."/>
      <w:lvlJc w:val="right"/>
      <w:pPr>
        <w:ind w:left="3960" w:hanging="180"/>
      </w:pPr>
    </w:lvl>
    <w:lvl w:ilvl="6" w:tplc="FE48C3CE" w:tentative="1">
      <w:start w:val="1"/>
      <w:numFmt w:val="decimal"/>
      <w:lvlText w:val="%7."/>
      <w:lvlJc w:val="left"/>
      <w:pPr>
        <w:ind w:left="4680" w:hanging="360"/>
      </w:pPr>
    </w:lvl>
    <w:lvl w:ilvl="7" w:tplc="49105C40" w:tentative="1">
      <w:start w:val="1"/>
      <w:numFmt w:val="lowerLetter"/>
      <w:lvlText w:val="%8."/>
      <w:lvlJc w:val="left"/>
      <w:pPr>
        <w:ind w:left="5400" w:hanging="360"/>
      </w:pPr>
    </w:lvl>
    <w:lvl w:ilvl="8" w:tplc="7F741954"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7AB26FFE">
      <w:start w:val="1"/>
      <w:numFmt w:val="decimal"/>
      <w:lvlText w:val="%1."/>
      <w:lvlJc w:val="left"/>
      <w:pPr>
        <w:ind w:left="360" w:hanging="360"/>
      </w:pPr>
      <w:rPr>
        <w:rFonts w:hint="default"/>
      </w:rPr>
    </w:lvl>
    <w:lvl w:ilvl="1" w:tplc="C068DF72" w:tentative="1">
      <w:start w:val="1"/>
      <w:numFmt w:val="lowerLetter"/>
      <w:lvlText w:val="%2."/>
      <w:lvlJc w:val="left"/>
      <w:pPr>
        <w:ind w:left="1080" w:hanging="360"/>
      </w:pPr>
    </w:lvl>
    <w:lvl w:ilvl="2" w:tplc="945CF6FA" w:tentative="1">
      <w:start w:val="1"/>
      <w:numFmt w:val="lowerRoman"/>
      <w:lvlText w:val="%3."/>
      <w:lvlJc w:val="right"/>
      <w:pPr>
        <w:ind w:left="1800" w:hanging="180"/>
      </w:pPr>
    </w:lvl>
    <w:lvl w:ilvl="3" w:tplc="5C0CB22C" w:tentative="1">
      <w:start w:val="1"/>
      <w:numFmt w:val="decimal"/>
      <w:lvlText w:val="%4."/>
      <w:lvlJc w:val="left"/>
      <w:pPr>
        <w:ind w:left="2520" w:hanging="360"/>
      </w:pPr>
    </w:lvl>
    <w:lvl w:ilvl="4" w:tplc="E99A7D90" w:tentative="1">
      <w:start w:val="1"/>
      <w:numFmt w:val="lowerLetter"/>
      <w:lvlText w:val="%5."/>
      <w:lvlJc w:val="left"/>
      <w:pPr>
        <w:ind w:left="3240" w:hanging="360"/>
      </w:pPr>
    </w:lvl>
    <w:lvl w:ilvl="5" w:tplc="98AA5950" w:tentative="1">
      <w:start w:val="1"/>
      <w:numFmt w:val="lowerRoman"/>
      <w:lvlText w:val="%6."/>
      <w:lvlJc w:val="right"/>
      <w:pPr>
        <w:ind w:left="3960" w:hanging="180"/>
      </w:pPr>
    </w:lvl>
    <w:lvl w:ilvl="6" w:tplc="A7B8B6FE" w:tentative="1">
      <w:start w:val="1"/>
      <w:numFmt w:val="decimal"/>
      <w:lvlText w:val="%7."/>
      <w:lvlJc w:val="left"/>
      <w:pPr>
        <w:ind w:left="4680" w:hanging="360"/>
      </w:pPr>
    </w:lvl>
    <w:lvl w:ilvl="7" w:tplc="A2787332" w:tentative="1">
      <w:start w:val="1"/>
      <w:numFmt w:val="lowerLetter"/>
      <w:lvlText w:val="%8."/>
      <w:lvlJc w:val="left"/>
      <w:pPr>
        <w:ind w:left="5400" w:hanging="360"/>
      </w:pPr>
    </w:lvl>
    <w:lvl w:ilvl="8" w:tplc="BA74A37A"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C8D8B5DC">
      <w:start w:val="1"/>
      <w:numFmt w:val="lowerRoman"/>
      <w:lvlText w:val="(%1)"/>
      <w:lvlJc w:val="left"/>
      <w:pPr>
        <w:ind w:left="1080" w:hanging="720"/>
      </w:pPr>
      <w:rPr>
        <w:rFonts w:hint="default"/>
        <w:b w:val="0"/>
      </w:rPr>
    </w:lvl>
    <w:lvl w:ilvl="1" w:tplc="483E011E" w:tentative="1">
      <w:start w:val="1"/>
      <w:numFmt w:val="lowerLetter"/>
      <w:lvlText w:val="%2."/>
      <w:lvlJc w:val="left"/>
      <w:pPr>
        <w:ind w:left="1440" w:hanging="360"/>
      </w:pPr>
    </w:lvl>
    <w:lvl w:ilvl="2" w:tplc="38CA0E46" w:tentative="1">
      <w:start w:val="1"/>
      <w:numFmt w:val="lowerRoman"/>
      <w:lvlText w:val="%3."/>
      <w:lvlJc w:val="right"/>
      <w:pPr>
        <w:ind w:left="2160" w:hanging="180"/>
      </w:pPr>
    </w:lvl>
    <w:lvl w:ilvl="3" w:tplc="DAAEDDAC" w:tentative="1">
      <w:start w:val="1"/>
      <w:numFmt w:val="decimal"/>
      <w:lvlText w:val="%4."/>
      <w:lvlJc w:val="left"/>
      <w:pPr>
        <w:ind w:left="2880" w:hanging="360"/>
      </w:pPr>
    </w:lvl>
    <w:lvl w:ilvl="4" w:tplc="B136DBCC" w:tentative="1">
      <w:start w:val="1"/>
      <w:numFmt w:val="lowerLetter"/>
      <w:lvlText w:val="%5."/>
      <w:lvlJc w:val="left"/>
      <w:pPr>
        <w:ind w:left="3600" w:hanging="360"/>
      </w:pPr>
    </w:lvl>
    <w:lvl w:ilvl="5" w:tplc="AAA620E4" w:tentative="1">
      <w:start w:val="1"/>
      <w:numFmt w:val="lowerRoman"/>
      <w:lvlText w:val="%6."/>
      <w:lvlJc w:val="right"/>
      <w:pPr>
        <w:ind w:left="4320" w:hanging="180"/>
      </w:pPr>
    </w:lvl>
    <w:lvl w:ilvl="6" w:tplc="38B87348" w:tentative="1">
      <w:start w:val="1"/>
      <w:numFmt w:val="decimal"/>
      <w:lvlText w:val="%7."/>
      <w:lvlJc w:val="left"/>
      <w:pPr>
        <w:ind w:left="5040" w:hanging="360"/>
      </w:pPr>
    </w:lvl>
    <w:lvl w:ilvl="7" w:tplc="F1AE546C" w:tentative="1">
      <w:start w:val="1"/>
      <w:numFmt w:val="lowerLetter"/>
      <w:lvlText w:val="%8."/>
      <w:lvlJc w:val="left"/>
      <w:pPr>
        <w:ind w:left="5760" w:hanging="360"/>
      </w:pPr>
    </w:lvl>
    <w:lvl w:ilvl="8" w:tplc="0F6AC462"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2FECDAC0">
      <w:start w:val="1"/>
      <w:numFmt w:val="lowerRoman"/>
      <w:lvlText w:val="(%1)"/>
      <w:lvlJc w:val="left"/>
      <w:pPr>
        <w:ind w:left="1080" w:hanging="720"/>
      </w:pPr>
      <w:rPr>
        <w:rFonts w:hint="default"/>
      </w:rPr>
    </w:lvl>
    <w:lvl w:ilvl="1" w:tplc="AF68A87E" w:tentative="1">
      <w:start w:val="1"/>
      <w:numFmt w:val="lowerLetter"/>
      <w:lvlText w:val="%2."/>
      <w:lvlJc w:val="left"/>
      <w:pPr>
        <w:ind w:left="1440" w:hanging="360"/>
      </w:pPr>
    </w:lvl>
    <w:lvl w:ilvl="2" w:tplc="65166AF0" w:tentative="1">
      <w:start w:val="1"/>
      <w:numFmt w:val="lowerRoman"/>
      <w:lvlText w:val="%3."/>
      <w:lvlJc w:val="right"/>
      <w:pPr>
        <w:ind w:left="2160" w:hanging="180"/>
      </w:pPr>
    </w:lvl>
    <w:lvl w:ilvl="3" w:tplc="19DA2094" w:tentative="1">
      <w:start w:val="1"/>
      <w:numFmt w:val="decimal"/>
      <w:lvlText w:val="%4."/>
      <w:lvlJc w:val="left"/>
      <w:pPr>
        <w:ind w:left="2880" w:hanging="360"/>
      </w:pPr>
    </w:lvl>
    <w:lvl w:ilvl="4" w:tplc="27343DBC" w:tentative="1">
      <w:start w:val="1"/>
      <w:numFmt w:val="lowerLetter"/>
      <w:lvlText w:val="%5."/>
      <w:lvlJc w:val="left"/>
      <w:pPr>
        <w:ind w:left="3600" w:hanging="360"/>
      </w:pPr>
    </w:lvl>
    <w:lvl w:ilvl="5" w:tplc="BE2C1FAC" w:tentative="1">
      <w:start w:val="1"/>
      <w:numFmt w:val="lowerRoman"/>
      <w:lvlText w:val="%6."/>
      <w:lvlJc w:val="right"/>
      <w:pPr>
        <w:ind w:left="4320" w:hanging="180"/>
      </w:pPr>
    </w:lvl>
    <w:lvl w:ilvl="6" w:tplc="69508B84" w:tentative="1">
      <w:start w:val="1"/>
      <w:numFmt w:val="decimal"/>
      <w:lvlText w:val="%7."/>
      <w:lvlJc w:val="left"/>
      <w:pPr>
        <w:ind w:left="5040" w:hanging="360"/>
      </w:pPr>
    </w:lvl>
    <w:lvl w:ilvl="7" w:tplc="F350FF48" w:tentative="1">
      <w:start w:val="1"/>
      <w:numFmt w:val="lowerLetter"/>
      <w:lvlText w:val="%8."/>
      <w:lvlJc w:val="left"/>
      <w:pPr>
        <w:ind w:left="5760" w:hanging="360"/>
      </w:pPr>
    </w:lvl>
    <w:lvl w:ilvl="8" w:tplc="1E2ABCD2"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3A0A2232">
      <w:start w:val="1"/>
      <w:numFmt w:val="bullet"/>
      <w:pStyle w:val="ListBullet"/>
      <w:lvlText w:val=""/>
      <w:lvlJc w:val="left"/>
      <w:pPr>
        <w:ind w:left="720" w:hanging="360"/>
      </w:pPr>
      <w:rPr>
        <w:rFonts w:ascii="Symbol" w:hAnsi="Symbol" w:hint="default"/>
      </w:rPr>
    </w:lvl>
    <w:lvl w:ilvl="1" w:tplc="5210A25C">
      <w:start w:val="1"/>
      <w:numFmt w:val="bullet"/>
      <w:pStyle w:val="ListBullet2"/>
      <w:lvlText w:val="o"/>
      <w:lvlJc w:val="left"/>
      <w:pPr>
        <w:ind w:left="1440" w:hanging="360"/>
      </w:pPr>
      <w:rPr>
        <w:rFonts w:ascii="Courier New" w:hAnsi="Courier New" w:cs="Courier New" w:hint="default"/>
      </w:rPr>
    </w:lvl>
    <w:lvl w:ilvl="2" w:tplc="0E841F2E">
      <w:start w:val="1"/>
      <w:numFmt w:val="bullet"/>
      <w:lvlText w:val=""/>
      <w:lvlJc w:val="left"/>
      <w:pPr>
        <w:ind w:left="2160" w:hanging="360"/>
      </w:pPr>
      <w:rPr>
        <w:rFonts w:ascii="Wingdings" w:hAnsi="Wingdings" w:hint="default"/>
      </w:rPr>
    </w:lvl>
    <w:lvl w:ilvl="3" w:tplc="75B29DEE">
      <w:start w:val="1"/>
      <w:numFmt w:val="bullet"/>
      <w:lvlText w:val=""/>
      <w:lvlJc w:val="left"/>
      <w:pPr>
        <w:ind w:left="2880" w:hanging="360"/>
      </w:pPr>
      <w:rPr>
        <w:rFonts w:ascii="Symbol" w:hAnsi="Symbol" w:hint="default"/>
      </w:rPr>
    </w:lvl>
    <w:lvl w:ilvl="4" w:tplc="3B023E34">
      <w:start w:val="1"/>
      <w:numFmt w:val="bullet"/>
      <w:lvlText w:val="o"/>
      <w:lvlJc w:val="left"/>
      <w:pPr>
        <w:ind w:left="3600" w:hanging="360"/>
      </w:pPr>
      <w:rPr>
        <w:rFonts w:ascii="Courier New" w:hAnsi="Courier New" w:cs="Courier New" w:hint="default"/>
      </w:rPr>
    </w:lvl>
    <w:lvl w:ilvl="5" w:tplc="9B988B28">
      <w:start w:val="1"/>
      <w:numFmt w:val="bullet"/>
      <w:pStyle w:val="ListBullet3"/>
      <w:lvlText w:val=""/>
      <w:lvlJc w:val="left"/>
      <w:pPr>
        <w:ind w:left="4320" w:hanging="360"/>
      </w:pPr>
      <w:rPr>
        <w:rFonts w:ascii="Wingdings" w:hAnsi="Wingdings" w:hint="default"/>
      </w:rPr>
    </w:lvl>
    <w:lvl w:ilvl="6" w:tplc="1D164940">
      <w:start w:val="1"/>
      <w:numFmt w:val="bullet"/>
      <w:lvlText w:val=""/>
      <w:lvlJc w:val="left"/>
      <w:pPr>
        <w:ind w:left="5040" w:hanging="360"/>
      </w:pPr>
      <w:rPr>
        <w:rFonts w:ascii="Symbol" w:hAnsi="Symbol" w:hint="default"/>
      </w:rPr>
    </w:lvl>
    <w:lvl w:ilvl="7" w:tplc="A71A21A6">
      <w:start w:val="1"/>
      <w:numFmt w:val="bullet"/>
      <w:lvlText w:val="o"/>
      <w:lvlJc w:val="left"/>
      <w:pPr>
        <w:ind w:left="5760" w:hanging="360"/>
      </w:pPr>
      <w:rPr>
        <w:rFonts w:ascii="Courier New" w:hAnsi="Courier New" w:cs="Courier New" w:hint="default"/>
      </w:rPr>
    </w:lvl>
    <w:lvl w:ilvl="8" w:tplc="671E7816">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0408E13A">
      <w:start w:val="1"/>
      <w:numFmt w:val="bullet"/>
      <w:lvlText w:val=""/>
      <w:lvlJc w:val="left"/>
      <w:pPr>
        <w:ind w:left="360" w:hanging="360"/>
      </w:pPr>
      <w:rPr>
        <w:rFonts w:ascii="Symbol" w:hAnsi="Symbol" w:hint="default"/>
      </w:rPr>
    </w:lvl>
    <w:lvl w:ilvl="1" w:tplc="F2BA6408" w:tentative="1">
      <w:start w:val="1"/>
      <w:numFmt w:val="bullet"/>
      <w:lvlText w:val="o"/>
      <w:lvlJc w:val="left"/>
      <w:pPr>
        <w:ind w:left="1080" w:hanging="360"/>
      </w:pPr>
      <w:rPr>
        <w:rFonts w:ascii="Courier New" w:hAnsi="Courier New" w:cs="Courier New" w:hint="default"/>
      </w:rPr>
    </w:lvl>
    <w:lvl w:ilvl="2" w:tplc="F1BE8BFC" w:tentative="1">
      <w:start w:val="1"/>
      <w:numFmt w:val="bullet"/>
      <w:lvlText w:val=""/>
      <w:lvlJc w:val="left"/>
      <w:pPr>
        <w:ind w:left="1800" w:hanging="360"/>
      </w:pPr>
      <w:rPr>
        <w:rFonts w:ascii="Wingdings" w:hAnsi="Wingdings" w:hint="default"/>
      </w:rPr>
    </w:lvl>
    <w:lvl w:ilvl="3" w:tplc="A684B23A" w:tentative="1">
      <w:start w:val="1"/>
      <w:numFmt w:val="bullet"/>
      <w:lvlText w:val=""/>
      <w:lvlJc w:val="left"/>
      <w:pPr>
        <w:ind w:left="2520" w:hanging="360"/>
      </w:pPr>
      <w:rPr>
        <w:rFonts w:ascii="Symbol" w:hAnsi="Symbol" w:hint="default"/>
      </w:rPr>
    </w:lvl>
    <w:lvl w:ilvl="4" w:tplc="DD92A934" w:tentative="1">
      <w:start w:val="1"/>
      <w:numFmt w:val="bullet"/>
      <w:lvlText w:val="o"/>
      <w:lvlJc w:val="left"/>
      <w:pPr>
        <w:ind w:left="3240" w:hanging="360"/>
      </w:pPr>
      <w:rPr>
        <w:rFonts w:ascii="Courier New" w:hAnsi="Courier New" w:cs="Courier New" w:hint="default"/>
      </w:rPr>
    </w:lvl>
    <w:lvl w:ilvl="5" w:tplc="C2E4458C" w:tentative="1">
      <w:start w:val="1"/>
      <w:numFmt w:val="bullet"/>
      <w:lvlText w:val=""/>
      <w:lvlJc w:val="left"/>
      <w:pPr>
        <w:ind w:left="3960" w:hanging="360"/>
      </w:pPr>
      <w:rPr>
        <w:rFonts w:ascii="Wingdings" w:hAnsi="Wingdings" w:hint="default"/>
      </w:rPr>
    </w:lvl>
    <w:lvl w:ilvl="6" w:tplc="8750B2BC" w:tentative="1">
      <w:start w:val="1"/>
      <w:numFmt w:val="bullet"/>
      <w:lvlText w:val=""/>
      <w:lvlJc w:val="left"/>
      <w:pPr>
        <w:ind w:left="4680" w:hanging="360"/>
      </w:pPr>
      <w:rPr>
        <w:rFonts w:ascii="Symbol" w:hAnsi="Symbol" w:hint="default"/>
      </w:rPr>
    </w:lvl>
    <w:lvl w:ilvl="7" w:tplc="859C42AE" w:tentative="1">
      <w:start w:val="1"/>
      <w:numFmt w:val="bullet"/>
      <w:lvlText w:val="o"/>
      <w:lvlJc w:val="left"/>
      <w:pPr>
        <w:ind w:left="5400" w:hanging="360"/>
      </w:pPr>
      <w:rPr>
        <w:rFonts w:ascii="Courier New" w:hAnsi="Courier New" w:cs="Courier New" w:hint="default"/>
      </w:rPr>
    </w:lvl>
    <w:lvl w:ilvl="8" w:tplc="7CE280F4"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7D4C6A38">
      <w:start w:val="1"/>
      <w:numFmt w:val="lowerRoman"/>
      <w:lvlText w:val="(%1)"/>
      <w:lvlJc w:val="left"/>
      <w:pPr>
        <w:ind w:left="1080" w:hanging="720"/>
      </w:pPr>
      <w:rPr>
        <w:rFonts w:hint="default"/>
      </w:rPr>
    </w:lvl>
    <w:lvl w:ilvl="1" w:tplc="459E35AE" w:tentative="1">
      <w:start w:val="1"/>
      <w:numFmt w:val="lowerLetter"/>
      <w:lvlText w:val="%2."/>
      <w:lvlJc w:val="left"/>
      <w:pPr>
        <w:ind w:left="1440" w:hanging="360"/>
      </w:pPr>
    </w:lvl>
    <w:lvl w:ilvl="2" w:tplc="E2A0ABD2" w:tentative="1">
      <w:start w:val="1"/>
      <w:numFmt w:val="lowerRoman"/>
      <w:lvlText w:val="%3."/>
      <w:lvlJc w:val="right"/>
      <w:pPr>
        <w:ind w:left="2160" w:hanging="180"/>
      </w:pPr>
    </w:lvl>
    <w:lvl w:ilvl="3" w:tplc="41B6782A" w:tentative="1">
      <w:start w:val="1"/>
      <w:numFmt w:val="decimal"/>
      <w:lvlText w:val="%4."/>
      <w:lvlJc w:val="left"/>
      <w:pPr>
        <w:ind w:left="2880" w:hanging="360"/>
      </w:pPr>
    </w:lvl>
    <w:lvl w:ilvl="4" w:tplc="49E66296" w:tentative="1">
      <w:start w:val="1"/>
      <w:numFmt w:val="lowerLetter"/>
      <w:lvlText w:val="%5."/>
      <w:lvlJc w:val="left"/>
      <w:pPr>
        <w:ind w:left="3600" w:hanging="360"/>
      </w:pPr>
    </w:lvl>
    <w:lvl w:ilvl="5" w:tplc="A4C8341E" w:tentative="1">
      <w:start w:val="1"/>
      <w:numFmt w:val="lowerRoman"/>
      <w:lvlText w:val="%6."/>
      <w:lvlJc w:val="right"/>
      <w:pPr>
        <w:ind w:left="4320" w:hanging="180"/>
      </w:pPr>
    </w:lvl>
    <w:lvl w:ilvl="6" w:tplc="F2F89896" w:tentative="1">
      <w:start w:val="1"/>
      <w:numFmt w:val="decimal"/>
      <w:lvlText w:val="%7."/>
      <w:lvlJc w:val="left"/>
      <w:pPr>
        <w:ind w:left="5040" w:hanging="360"/>
      </w:pPr>
    </w:lvl>
    <w:lvl w:ilvl="7" w:tplc="382C5118" w:tentative="1">
      <w:start w:val="1"/>
      <w:numFmt w:val="lowerLetter"/>
      <w:lvlText w:val="%8."/>
      <w:lvlJc w:val="left"/>
      <w:pPr>
        <w:ind w:left="5760" w:hanging="360"/>
      </w:pPr>
    </w:lvl>
    <w:lvl w:ilvl="8" w:tplc="94947F16" w:tentative="1">
      <w:start w:val="1"/>
      <w:numFmt w:val="lowerRoman"/>
      <w:lvlText w:val="%9."/>
      <w:lvlJc w:val="right"/>
      <w:pPr>
        <w:ind w:left="6480" w:hanging="180"/>
      </w:pPr>
    </w:lvl>
  </w:abstractNum>
  <w:abstractNum w:abstractNumId="24" w15:restartNumberingAfterBreak="0">
    <w:nsid w:val="45267FCF"/>
    <w:multiLevelType w:val="hybridMultilevel"/>
    <w:tmpl w:val="D51AC8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5EF3286"/>
    <w:multiLevelType w:val="hybridMultilevel"/>
    <w:tmpl w:val="5504F770"/>
    <w:lvl w:ilvl="0" w:tplc="36F840BE">
      <w:start w:val="1"/>
      <w:numFmt w:val="lowerRoman"/>
      <w:lvlText w:val="(%1)"/>
      <w:lvlJc w:val="left"/>
      <w:pPr>
        <w:ind w:left="1080" w:hanging="720"/>
      </w:pPr>
      <w:rPr>
        <w:rFonts w:hint="default"/>
      </w:rPr>
    </w:lvl>
    <w:lvl w:ilvl="1" w:tplc="23C227E8" w:tentative="1">
      <w:start w:val="1"/>
      <w:numFmt w:val="lowerLetter"/>
      <w:lvlText w:val="%2."/>
      <w:lvlJc w:val="left"/>
      <w:pPr>
        <w:ind w:left="1440" w:hanging="360"/>
      </w:pPr>
    </w:lvl>
    <w:lvl w:ilvl="2" w:tplc="6C5A52CC" w:tentative="1">
      <w:start w:val="1"/>
      <w:numFmt w:val="lowerRoman"/>
      <w:lvlText w:val="%3."/>
      <w:lvlJc w:val="right"/>
      <w:pPr>
        <w:ind w:left="2160" w:hanging="180"/>
      </w:pPr>
    </w:lvl>
    <w:lvl w:ilvl="3" w:tplc="B292FC30" w:tentative="1">
      <w:start w:val="1"/>
      <w:numFmt w:val="decimal"/>
      <w:lvlText w:val="%4."/>
      <w:lvlJc w:val="left"/>
      <w:pPr>
        <w:ind w:left="2880" w:hanging="360"/>
      </w:pPr>
    </w:lvl>
    <w:lvl w:ilvl="4" w:tplc="8A0A4D14" w:tentative="1">
      <w:start w:val="1"/>
      <w:numFmt w:val="lowerLetter"/>
      <w:lvlText w:val="%5."/>
      <w:lvlJc w:val="left"/>
      <w:pPr>
        <w:ind w:left="3600" w:hanging="360"/>
      </w:pPr>
    </w:lvl>
    <w:lvl w:ilvl="5" w:tplc="7362DB8A" w:tentative="1">
      <w:start w:val="1"/>
      <w:numFmt w:val="lowerRoman"/>
      <w:lvlText w:val="%6."/>
      <w:lvlJc w:val="right"/>
      <w:pPr>
        <w:ind w:left="4320" w:hanging="180"/>
      </w:pPr>
    </w:lvl>
    <w:lvl w:ilvl="6" w:tplc="F8D6ADBE" w:tentative="1">
      <w:start w:val="1"/>
      <w:numFmt w:val="decimal"/>
      <w:lvlText w:val="%7."/>
      <w:lvlJc w:val="left"/>
      <w:pPr>
        <w:ind w:left="5040" w:hanging="360"/>
      </w:pPr>
    </w:lvl>
    <w:lvl w:ilvl="7" w:tplc="D408E08E" w:tentative="1">
      <w:start w:val="1"/>
      <w:numFmt w:val="lowerLetter"/>
      <w:lvlText w:val="%8."/>
      <w:lvlJc w:val="left"/>
      <w:pPr>
        <w:ind w:left="5760" w:hanging="360"/>
      </w:pPr>
    </w:lvl>
    <w:lvl w:ilvl="8" w:tplc="3D0C5B2C"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F258B19E">
      <w:start w:val="1"/>
      <w:numFmt w:val="lowerRoman"/>
      <w:lvlText w:val="(%1)"/>
      <w:lvlJc w:val="left"/>
      <w:pPr>
        <w:ind w:left="1080" w:hanging="720"/>
      </w:pPr>
      <w:rPr>
        <w:rFonts w:hint="default"/>
        <w:b w:val="0"/>
      </w:rPr>
    </w:lvl>
    <w:lvl w:ilvl="1" w:tplc="80C68AAC" w:tentative="1">
      <w:start w:val="1"/>
      <w:numFmt w:val="lowerLetter"/>
      <w:lvlText w:val="%2."/>
      <w:lvlJc w:val="left"/>
      <w:pPr>
        <w:ind w:left="1440" w:hanging="360"/>
      </w:pPr>
    </w:lvl>
    <w:lvl w:ilvl="2" w:tplc="72B869FE" w:tentative="1">
      <w:start w:val="1"/>
      <w:numFmt w:val="lowerRoman"/>
      <w:lvlText w:val="%3."/>
      <w:lvlJc w:val="right"/>
      <w:pPr>
        <w:ind w:left="2160" w:hanging="180"/>
      </w:pPr>
    </w:lvl>
    <w:lvl w:ilvl="3" w:tplc="AEF4517C" w:tentative="1">
      <w:start w:val="1"/>
      <w:numFmt w:val="decimal"/>
      <w:lvlText w:val="%4."/>
      <w:lvlJc w:val="left"/>
      <w:pPr>
        <w:ind w:left="2880" w:hanging="360"/>
      </w:pPr>
    </w:lvl>
    <w:lvl w:ilvl="4" w:tplc="52C4C090" w:tentative="1">
      <w:start w:val="1"/>
      <w:numFmt w:val="lowerLetter"/>
      <w:lvlText w:val="%5."/>
      <w:lvlJc w:val="left"/>
      <w:pPr>
        <w:ind w:left="3600" w:hanging="360"/>
      </w:pPr>
    </w:lvl>
    <w:lvl w:ilvl="5" w:tplc="E72644E8" w:tentative="1">
      <w:start w:val="1"/>
      <w:numFmt w:val="lowerRoman"/>
      <w:lvlText w:val="%6."/>
      <w:lvlJc w:val="right"/>
      <w:pPr>
        <w:ind w:left="4320" w:hanging="180"/>
      </w:pPr>
    </w:lvl>
    <w:lvl w:ilvl="6" w:tplc="D3808C76" w:tentative="1">
      <w:start w:val="1"/>
      <w:numFmt w:val="decimal"/>
      <w:lvlText w:val="%7."/>
      <w:lvlJc w:val="left"/>
      <w:pPr>
        <w:ind w:left="5040" w:hanging="360"/>
      </w:pPr>
    </w:lvl>
    <w:lvl w:ilvl="7" w:tplc="0E7AB536" w:tentative="1">
      <w:start w:val="1"/>
      <w:numFmt w:val="lowerLetter"/>
      <w:lvlText w:val="%8."/>
      <w:lvlJc w:val="left"/>
      <w:pPr>
        <w:ind w:left="5760" w:hanging="360"/>
      </w:pPr>
    </w:lvl>
    <w:lvl w:ilvl="8" w:tplc="83C220FC"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A0A67570">
      <w:start w:val="1"/>
      <w:numFmt w:val="lowerRoman"/>
      <w:lvlText w:val="(%1)"/>
      <w:lvlJc w:val="left"/>
      <w:pPr>
        <w:ind w:left="1080" w:hanging="720"/>
      </w:pPr>
      <w:rPr>
        <w:rFonts w:hint="default"/>
        <w:b w:val="0"/>
      </w:rPr>
    </w:lvl>
    <w:lvl w:ilvl="1" w:tplc="C3D41566" w:tentative="1">
      <w:start w:val="1"/>
      <w:numFmt w:val="lowerLetter"/>
      <w:lvlText w:val="%2."/>
      <w:lvlJc w:val="left"/>
      <w:pPr>
        <w:ind w:left="1440" w:hanging="360"/>
      </w:pPr>
    </w:lvl>
    <w:lvl w:ilvl="2" w:tplc="527CE84C" w:tentative="1">
      <w:start w:val="1"/>
      <w:numFmt w:val="lowerRoman"/>
      <w:lvlText w:val="%3."/>
      <w:lvlJc w:val="right"/>
      <w:pPr>
        <w:ind w:left="2160" w:hanging="180"/>
      </w:pPr>
    </w:lvl>
    <w:lvl w:ilvl="3" w:tplc="71F8CB20" w:tentative="1">
      <w:start w:val="1"/>
      <w:numFmt w:val="decimal"/>
      <w:lvlText w:val="%4."/>
      <w:lvlJc w:val="left"/>
      <w:pPr>
        <w:ind w:left="2880" w:hanging="360"/>
      </w:pPr>
    </w:lvl>
    <w:lvl w:ilvl="4" w:tplc="46B646D2" w:tentative="1">
      <w:start w:val="1"/>
      <w:numFmt w:val="lowerLetter"/>
      <w:lvlText w:val="%5."/>
      <w:lvlJc w:val="left"/>
      <w:pPr>
        <w:ind w:left="3600" w:hanging="360"/>
      </w:pPr>
    </w:lvl>
    <w:lvl w:ilvl="5" w:tplc="494655BC" w:tentative="1">
      <w:start w:val="1"/>
      <w:numFmt w:val="lowerRoman"/>
      <w:lvlText w:val="%6."/>
      <w:lvlJc w:val="right"/>
      <w:pPr>
        <w:ind w:left="4320" w:hanging="180"/>
      </w:pPr>
    </w:lvl>
    <w:lvl w:ilvl="6" w:tplc="7BFE5A94" w:tentative="1">
      <w:start w:val="1"/>
      <w:numFmt w:val="decimal"/>
      <w:lvlText w:val="%7."/>
      <w:lvlJc w:val="left"/>
      <w:pPr>
        <w:ind w:left="5040" w:hanging="360"/>
      </w:pPr>
    </w:lvl>
    <w:lvl w:ilvl="7" w:tplc="43FC7976" w:tentative="1">
      <w:start w:val="1"/>
      <w:numFmt w:val="lowerLetter"/>
      <w:lvlText w:val="%8."/>
      <w:lvlJc w:val="left"/>
      <w:pPr>
        <w:ind w:left="5760" w:hanging="360"/>
      </w:pPr>
    </w:lvl>
    <w:lvl w:ilvl="8" w:tplc="3B58275E"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DCFC38F2">
      <w:start w:val="1"/>
      <w:numFmt w:val="decimal"/>
      <w:lvlText w:val="%1."/>
      <w:lvlJc w:val="left"/>
      <w:pPr>
        <w:ind w:left="360" w:hanging="360"/>
      </w:pPr>
      <w:rPr>
        <w:rFonts w:hint="default"/>
      </w:rPr>
    </w:lvl>
    <w:lvl w:ilvl="1" w:tplc="2B6E7A76" w:tentative="1">
      <w:start w:val="1"/>
      <w:numFmt w:val="lowerLetter"/>
      <w:lvlText w:val="%2."/>
      <w:lvlJc w:val="left"/>
      <w:pPr>
        <w:ind w:left="1080" w:hanging="360"/>
      </w:pPr>
    </w:lvl>
    <w:lvl w:ilvl="2" w:tplc="69FEBB38" w:tentative="1">
      <w:start w:val="1"/>
      <w:numFmt w:val="lowerRoman"/>
      <w:lvlText w:val="%3."/>
      <w:lvlJc w:val="right"/>
      <w:pPr>
        <w:ind w:left="1800" w:hanging="180"/>
      </w:pPr>
    </w:lvl>
    <w:lvl w:ilvl="3" w:tplc="DD28EB86" w:tentative="1">
      <w:start w:val="1"/>
      <w:numFmt w:val="decimal"/>
      <w:lvlText w:val="%4."/>
      <w:lvlJc w:val="left"/>
      <w:pPr>
        <w:ind w:left="2520" w:hanging="360"/>
      </w:pPr>
    </w:lvl>
    <w:lvl w:ilvl="4" w:tplc="249867AA" w:tentative="1">
      <w:start w:val="1"/>
      <w:numFmt w:val="lowerLetter"/>
      <w:lvlText w:val="%5."/>
      <w:lvlJc w:val="left"/>
      <w:pPr>
        <w:ind w:left="3240" w:hanging="360"/>
      </w:pPr>
    </w:lvl>
    <w:lvl w:ilvl="5" w:tplc="6972A1FA" w:tentative="1">
      <w:start w:val="1"/>
      <w:numFmt w:val="lowerRoman"/>
      <w:lvlText w:val="%6."/>
      <w:lvlJc w:val="right"/>
      <w:pPr>
        <w:ind w:left="3960" w:hanging="180"/>
      </w:pPr>
    </w:lvl>
    <w:lvl w:ilvl="6" w:tplc="6A3AC09E" w:tentative="1">
      <w:start w:val="1"/>
      <w:numFmt w:val="decimal"/>
      <w:lvlText w:val="%7."/>
      <w:lvlJc w:val="left"/>
      <w:pPr>
        <w:ind w:left="4680" w:hanging="360"/>
      </w:pPr>
    </w:lvl>
    <w:lvl w:ilvl="7" w:tplc="E4F4ED32" w:tentative="1">
      <w:start w:val="1"/>
      <w:numFmt w:val="lowerLetter"/>
      <w:lvlText w:val="%8."/>
      <w:lvlJc w:val="left"/>
      <w:pPr>
        <w:ind w:left="5400" w:hanging="360"/>
      </w:pPr>
    </w:lvl>
    <w:lvl w:ilvl="8" w:tplc="198A1F08"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2CE6C254">
      <w:start w:val="1"/>
      <w:numFmt w:val="lowerRoman"/>
      <w:lvlText w:val="(%1)"/>
      <w:lvlJc w:val="left"/>
      <w:pPr>
        <w:ind w:left="1080" w:hanging="720"/>
      </w:pPr>
      <w:rPr>
        <w:rFonts w:hint="default"/>
      </w:rPr>
    </w:lvl>
    <w:lvl w:ilvl="1" w:tplc="938E1E54" w:tentative="1">
      <w:start w:val="1"/>
      <w:numFmt w:val="lowerLetter"/>
      <w:lvlText w:val="%2."/>
      <w:lvlJc w:val="left"/>
      <w:pPr>
        <w:ind w:left="1440" w:hanging="360"/>
      </w:pPr>
    </w:lvl>
    <w:lvl w:ilvl="2" w:tplc="E49A8ED0" w:tentative="1">
      <w:start w:val="1"/>
      <w:numFmt w:val="lowerRoman"/>
      <w:lvlText w:val="%3."/>
      <w:lvlJc w:val="right"/>
      <w:pPr>
        <w:ind w:left="2160" w:hanging="180"/>
      </w:pPr>
    </w:lvl>
    <w:lvl w:ilvl="3" w:tplc="2A2656E2" w:tentative="1">
      <w:start w:val="1"/>
      <w:numFmt w:val="decimal"/>
      <w:lvlText w:val="%4."/>
      <w:lvlJc w:val="left"/>
      <w:pPr>
        <w:ind w:left="2880" w:hanging="360"/>
      </w:pPr>
    </w:lvl>
    <w:lvl w:ilvl="4" w:tplc="AFBC6E82" w:tentative="1">
      <w:start w:val="1"/>
      <w:numFmt w:val="lowerLetter"/>
      <w:lvlText w:val="%5."/>
      <w:lvlJc w:val="left"/>
      <w:pPr>
        <w:ind w:left="3600" w:hanging="360"/>
      </w:pPr>
    </w:lvl>
    <w:lvl w:ilvl="5" w:tplc="F5C2D70A" w:tentative="1">
      <w:start w:val="1"/>
      <w:numFmt w:val="lowerRoman"/>
      <w:lvlText w:val="%6."/>
      <w:lvlJc w:val="right"/>
      <w:pPr>
        <w:ind w:left="4320" w:hanging="180"/>
      </w:pPr>
    </w:lvl>
    <w:lvl w:ilvl="6" w:tplc="505A2442" w:tentative="1">
      <w:start w:val="1"/>
      <w:numFmt w:val="decimal"/>
      <w:lvlText w:val="%7."/>
      <w:lvlJc w:val="left"/>
      <w:pPr>
        <w:ind w:left="5040" w:hanging="360"/>
      </w:pPr>
    </w:lvl>
    <w:lvl w:ilvl="7" w:tplc="441C5B9C" w:tentative="1">
      <w:start w:val="1"/>
      <w:numFmt w:val="lowerLetter"/>
      <w:lvlText w:val="%8."/>
      <w:lvlJc w:val="left"/>
      <w:pPr>
        <w:ind w:left="5760" w:hanging="360"/>
      </w:pPr>
    </w:lvl>
    <w:lvl w:ilvl="8" w:tplc="F2F66F30"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304661C4">
      <w:start w:val="1"/>
      <w:numFmt w:val="decimal"/>
      <w:lvlText w:val="%1."/>
      <w:lvlJc w:val="left"/>
      <w:pPr>
        <w:ind w:left="360" w:hanging="360"/>
      </w:pPr>
    </w:lvl>
    <w:lvl w:ilvl="1" w:tplc="1B2E1C6A" w:tentative="1">
      <w:start w:val="1"/>
      <w:numFmt w:val="lowerLetter"/>
      <w:lvlText w:val="%2."/>
      <w:lvlJc w:val="left"/>
      <w:pPr>
        <w:ind w:left="1080" w:hanging="360"/>
      </w:pPr>
    </w:lvl>
    <w:lvl w:ilvl="2" w:tplc="927C3BE4" w:tentative="1">
      <w:start w:val="1"/>
      <w:numFmt w:val="lowerRoman"/>
      <w:lvlText w:val="%3."/>
      <w:lvlJc w:val="right"/>
      <w:pPr>
        <w:ind w:left="1800" w:hanging="180"/>
      </w:pPr>
    </w:lvl>
    <w:lvl w:ilvl="3" w:tplc="1936A7C0" w:tentative="1">
      <w:start w:val="1"/>
      <w:numFmt w:val="decimal"/>
      <w:lvlText w:val="%4."/>
      <w:lvlJc w:val="left"/>
      <w:pPr>
        <w:ind w:left="2520" w:hanging="360"/>
      </w:pPr>
    </w:lvl>
    <w:lvl w:ilvl="4" w:tplc="0E5413C0" w:tentative="1">
      <w:start w:val="1"/>
      <w:numFmt w:val="lowerLetter"/>
      <w:lvlText w:val="%5."/>
      <w:lvlJc w:val="left"/>
      <w:pPr>
        <w:ind w:left="3240" w:hanging="360"/>
      </w:pPr>
    </w:lvl>
    <w:lvl w:ilvl="5" w:tplc="0EEE36C0" w:tentative="1">
      <w:start w:val="1"/>
      <w:numFmt w:val="lowerRoman"/>
      <w:lvlText w:val="%6."/>
      <w:lvlJc w:val="right"/>
      <w:pPr>
        <w:ind w:left="3960" w:hanging="180"/>
      </w:pPr>
    </w:lvl>
    <w:lvl w:ilvl="6" w:tplc="D1B81BDC" w:tentative="1">
      <w:start w:val="1"/>
      <w:numFmt w:val="decimal"/>
      <w:lvlText w:val="%7."/>
      <w:lvlJc w:val="left"/>
      <w:pPr>
        <w:ind w:left="4680" w:hanging="360"/>
      </w:pPr>
    </w:lvl>
    <w:lvl w:ilvl="7" w:tplc="519E7E9A" w:tentative="1">
      <w:start w:val="1"/>
      <w:numFmt w:val="lowerLetter"/>
      <w:lvlText w:val="%8."/>
      <w:lvlJc w:val="left"/>
      <w:pPr>
        <w:ind w:left="5400" w:hanging="360"/>
      </w:pPr>
    </w:lvl>
    <w:lvl w:ilvl="8" w:tplc="3FE0DF4A"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646888C8">
      <w:start w:val="1"/>
      <w:numFmt w:val="lowerRoman"/>
      <w:lvlText w:val="(%1)"/>
      <w:lvlJc w:val="left"/>
      <w:pPr>
        <w:ind w:left="1080" w:hanging="720"/>
      </w:pPr>
      <w:rPr>
        <w:rFonts w:hint="default"/>
        <w:b w:val="0"/>
      </w:rPr>
    </w:lvl>
    <w:lvl w:ilvl="1" w:tplc="EB62AFB8" w:tentative="1">
      <w:start w:val="1"/>
      <w:numFmt w:val="lowerLetter"/>
      <w:lvlText w:val="%2."/>
      <w:lvlJc w:val="left"/>
      <w:pPr>
        <w:ind w:left="1440" w:hanging="360"/>
      </w:pPr>
    </w:lvl>
    <w:lvl w:ilvl="2" w:tplc="A6ACC716" w:tentative="1">
      <w:start w:val="1"/>
      <w:numFmt w:val="lowerRoman"/>
      <w:lvlText w:val="%3."/>
      <w:lvlJc w:val="right"/>
      <w:pPr>
        <w:ind w:left="2160" w:hanging="180"/>
      </w:pPr>
    </w:lvl>
    <w:lvl w:ilvl="3" w:tplc="269EC5A4" w:tentative="1">
      <w:start w:val="1"/>
      <w:numFmt w:val="decimal"/>
      <w:lvlText w:val="%4."/>
      <w:lvlJc w:val="left"/>
      <w:pPr>
        <w:ind w:left="2880" w:hanging="360"/>
      </w:pPr>
    </w:lvl>
    <w:lvl w:ilvl="4" w:tplc="B8FE57EE" w:tentative="1">
      <w:start w:val="1"/>
      <w:numFmt w:val="lowerLetter"/>
      <w:lvlText w:val="%5."/>
      <w:lvlJc w:val="left"/>
      <w:pPr>
        <w:ind w:left="3600" w:hanging="360"/>
      </w:pPr>
    </w:lvl>
    <w:lvl w:ilvl="5" w:tplc="D026BF0E" w:tentative="1">
      <w:start w:val="1"/>
      <w:numFmt w:val="lowerRoman"/>
      <w:lvlText w:val="%6."/>
      <w:lvlJc w:val="right"/>
      <w:pPr>
        <w:ind w:left="4320" w:hanging="180"/>
      </w:pPr>
    </w:lvl>
    <w:lvl w:ilvl="6" w:tplc="1E6EDE24" w:tentative="1">
      <w:start w:val="1"/>
      <w:numFmt w:val="decimal"/>
      <w:lvlText w:val="%7."/>
      <w:lvlJc w:val="left"/>
      <w:pPr>
        <w:ind w:left="5040" w:hanging="360"/>
      </w:pPr>
    </w:lvl>
    <w:lvl w:ilvl="7" w:tplc="84041498" w:tentative="1">
      <w:start w:val="1"/>
      <w:numFmt w:val="lowerLetter"/>
      <w:lvlText w:val="%8."/>
      <w:lvlJc w:val="left"/>
      <w:pPr>
        <w:ind w:left="5760" w:hanging="360"/>
      </w:pPr>
    </w:lvl>
    <w:lvl w:ilvl="8" w:tplc="4CD84BBE"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3C2CC10C">
      <w:start w:val="1"/>
      <w:numFmt w:val="lowerRoman"/>
      <w:lvlText w:val="(%1)"/>
      <w:lvlJc w:val="left"/>
      <w:pPr>
        <w:ind w:left="1080" w:hanging="720"/>
      </w:pPr>
      <w:rPr>
        <w:rFonts w:hint="default"/>
      </w:rPr>
    </w:lvl>
    <w:lvl w:ilvl="1" w:tplc="6C5CA2A6" w:tentative="1">
      <w:start w:val="1"/>
      <w:numFmt w:val="lowerLetter"/>
      <w:lvlText w:val="%2."/>
      <w:lvlJc w:val="left"/>
      <w:pPr>
        <w:ind w:left="1440" w:hanging="360"/>
      </w:pPr>
    </w:lvl>
    <w:lvl w:ilvl="2" w:tplc="38FC7F0E" w:tentative="1">
      <w:start w:val="1"/>
      <w:numFmt w:val="lowerRoman"/>
      <w:lvlText w:val="%3."/>
      <w:lvlJc w:val="right"/>
      <w:pPr>
        <w:ind w:left="2160" w:hanging="180"/>
      </w:pPr>
    </w:lvl>
    <w:lvl w:ilvl="3" w:tplc="E2F2E7BE" w:tentative="1">
      <w:start w:val="1"/>
      <w:numFmt w:val="decimal"/>
      <w:lvlText w:val="%4."/>
      <w:lvlJc w:val="left"/>
      <w:pPr>
        <w:ind w:left="2880" w:hanging="360"/>
      </w:pPr>
    </w:lvl>
    <w:lvl w:ilvl="4" w:tplc="121AD920" w:tentative="1">
      <w:start w:val="1"/>
      <w:numFmt w:val="lowerLetter"/>
      <w:lvlText w:val="%5."/>
      <w:lvlJc w:val="left"/>
      <w:pPr>
        <w:ind w:left="3600" w:hanging="360"/>
      </w:pPr>
    </w:lvl>
    <w:lvl w:ilvl="5" w:tplc="2A8E0906" w:tentative="1">
      <w:start w:val="1"/>
      <w:numFmt w:val="lowerRoman"/>
      <w:lvlText w:val="%6."/>
      <w:lvlJc w:val="right"/>
      <w:pPr>
        <w:ind w:left="4320" w:hanging="180"/>
      </w:pPr>
    </w:lvl>
    <w:lvl w:ilvl="6" w:tplc="A6F6B7F2" w:tentative="1">
      <w:start w:val="1"/>
      <w:numFmt w:val="decimal"/>
      <w:lvlText w:val="%7."/>
      <w:lvlJc w:val="left"/>
      <w:pPr>
        <w:ind w:left="5040" w:hanging="360"/>
      </w:pPr>
    </w:lvl>
    <w:lvl w:ilvl="7" w:tplc="4C7ECEF0" w:tentative="1">
      <w:start w:val="1"/>
      <w:numFmt w:val="lowerLetter"/>
      <w:lvlText w:val="%8."/>
      <w:lvlJc w:val="left"/>
      <w:pPr>
        <w:ind w:left="5760" w:hanging="360"/>
      </w:pPr>
    </w:lvl>
    <w:lvl w:ilvl="8" w:tplc="6F6AAB7C"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D4240012">
      <w:start w:val="1"/>
      <w:numFmt w:val="lowerRoman"/>
      <w:lvlText w:val="(%1)"/>
      <w:lvlJc w:val="left"/>
      <w:pPr>
        <w:ind w:left="1080" w:hanging="720"/>
      </w:pPr>
      <w:rPr>
        <w:rFonts w:hint="default"/>
      </w:rPr>
    </w:lvl>
    <w:lvl w:ilvl="1" w:tplc="2D1043E8" w:tentative="1">
      <w:start w:val="1"/>
      <w:numFmt w:val="lowerLetter"/>
      <w:lvlText w:val="%2."/>
      <w:lvlJc w:val="left"/>
      <w:pPr>
        <w:ind w:left="1440" w:hanging="360"/>
      </w:pPr>
    </w:lvl>
    <w:lvl w:ilvl="2" w:tplc="99CA5D1A" w:tentative="1">
      <w:start w:val="1"/>
      <w:numFmt w:val="lowerRoman"/>
      <w:lvlText w:val="%3."/>
      <w:lvlJc w:val="right"/>
      <w:pPr>
        <w:ind w:left="2160" w:hanging="180"/>
      </w:pPr>
    </w:lvl>
    <w:lvl w:ilvl="3" w:tplc="07B63612" w:tentative="1">
      <w:start w:val="1"/>
      <w:numFmt w:val="decimal"/>
      <w:lvlText w:val="%4."/>
      <w:lvlJc w:val="left"/>
      <w:pPr>
        <w:ind w:left="2880" w:hanging="360"/>
      </w:pPr>
    </w:lvl>
    <w:lvl w:ilvl="4" w:tplc="B4F81C8C" w:tentative="1">
      <w:start w:val="1"/>
      <w:numFmt w:val="lowerLetter"/>
      <w:lvlText w:val="%5."/>
      <w:lvlJc w:val="left"/>
      <w:pPr>
        <w:ind w:left="3600" w:hanging="360"/>
      </w:pPr>
    </w:lvl>
    <w:lvl w:ilvl="5" w:tplc="A79C7D6C" w:tentative="1">
      <w:start w:val="1"/>
      <w:numFmt w:val="lowerRoman"/>
      <w:lvlText w:val="%6."/>
      <w:lvlJc w:val="right"/>
      <w:pPr>
        <w:ind w:left="4320" w:hanging="180"/>
      </w:pPr>
    </w:lvl>
    <w:lvl w:ilvl="6" w:tplc="FF1A2B38" w:tentative="1">
      <w:start w:val="1"/>
      <w:numFmt w:val="decimal"/>
      <w:lvlText w:val="%7."/>
      <w:lvlJc w:val="left"/>
      <w:pPr>
        <w:ind w:left="5040" w:hanging="360"/>
      </w:pPr>
    </w:lvl>
    <w:lvl w:ilvl="7" w:tplc="6038B59C" w:tentative="1">
      <w:start w:val="1"/>
      <w:numFmt w:val="lowerLetter"/>
      <w:lvlText w:val="%8."/>
      <w:lvlJc w:val="left"/>
      <w:pPr>
        <w:ind w:left="5760" w:hanging="360"/>
      </w:pPr>
    </w:lvl>
    <w:lvl w:ilvl="8" w:tplc="D7AA0FC6"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B2A0560A">
      <w:start w:val="1"/>
      <w:numFmt w:val="lowerRoman"/>
      <w:lvlText w:val="(%1)"/>
      <w:lvlJc w:val="left"/>
      <w:pPr>
        <w:ind w:left="1004" w:hanging="720"/>
      </w:pPr>
      <w:rPr>
        <w:rFonts w:hint="default"/>
        <w:b w:val="0"/>
      </w:rPr>
    </w:lvl>
    <w:lvl w:ilvl="1" w:tplc="3D821436" w:tentative="1">
      <w:start w:val="1"/>
      <w:numFmt w:val="lowerLetter"/>
      <w:lvlText w:val="%2."/>
      <w:lvlJc w:val="left"/>
      <w:pPr>
        <w:ind w:left="1364" w:hanging="360"/>
      </w:pPr>
    </w:lvl>
    <w:lvl w:ilvl="2" w:tplc="A3E4059C" w:tentative="1">
      <w:start w:val="1"/>
      <w:numFmt w:val="lowerRoman"/>
      <w:lvlText w:val="%3."/>
      <w:lvlJc w:val="right"/>
      <w:pPr>
        <w:ind w:left="2084" w:hanging="180"/>
      </w:pPr>
    </w:lvl>
    <w:lvl w:ilvl="3" w:tplc="9FCE230C" w:tentative="1">
      <w:start w:val="1"/>
      <w:numFmt w:val="decimal"/>
      <w:lvlText w:val="%4."/>
      <w:lvlJc w:val="left"/>
      <w:pPr>
        <w:ind w:left="2804" w:hanging="360"/>
      </w:pPr>
    </w:lvl>
    <w:lvl w:ilvl="4" w:tplc="0CAEDDD2" w:tentative="1">
      <w:start w:val="1"/>
      <w:numFmt w:val="lowerLetter"/>
      <w:lvlText w:val="%5."/>
      <w:lvlJc w:val="left"/>
      <w:pPr>
        <w:ind w:left="3524" w:hanging="360"/>
      </w:pPr>
    </w:lvl>
    <w:lvl w:ilvl="5" w:tplc="63E81B64" w:tentative="1">
      <w:start w:val="1"/>
      <w:numFmt w:val="lowerRoman"/>
      <w:lvlText w:val="%6."/>
      <w:lvlJc w:val="right"/>
      <w:pPr>
        <w:ind w:left="4244" w:hanging="180"/>
      </w:pPr>
    </w:lvl>
    <w:lvl w:ilvl="6" w:tplc="388CBE5C" w:tentative="1">
      <w:start w:val="1"/>
      <w:numFmt w:val="decimal"/>
      <w:lvlText w:val="%7."/>
      <w:lvlJc w:val="left"/>
      <w:pPr>
        <w:ind w:left="4964" w:hanging="360"/>
      </w:pPr>
    </w:lvl>
    <w:lvl w:ilvl="7" w:tplc="5CF24378" w:tentative="1">
      <w:start w:val="1"/>
      <w:numFmt w:val="lowerLetter"/>
      <w:lvlText w:val="%8."/>
      <w:lvlJc w:val="left"/>
      <w:pPr>
        <w:ind w:left="5684" w:hanging="360"/>
      </w:pPr>
    </w:lvl>
    <w:lvl w:ilvl="8" w:tplc="D5407DBA"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8AEE31E0">
      <w:start w:val="1"/>
      <w:numFmt w:val="decimal"/>
      <w:lvlText w:val="%1."/>
      <w:lvlJc w:val="left"/>
      <w:pPr>
        <w:ind w:left="360" w:hanging="360"/>
      </w:pPr>
      <w:rPr>
        <w:rFonts w:hint="default"/>
      </w:rPr>
    </w:lvl>
    <w:lvl w:ilvl="1" w:tplc="D2D4AB56" w:tentative="1">
      <w:start w:val="1"/>
      <w:numFmt w:val="lowerLetter"/>
      <w:lvlText w:val="%2."/>
      <w:lvlJc w:val="left"/>
      <w:pPr>
        <w:ind w:left="1080" w:hanging="360"/>
      </w:pPr>
    </w:lvl>
    <w:lvl w:ilvl="2" w:tplc="ACEC8818" w:tentative="1">
      <w:start w:val="1"/>
      <w:numFmt w:val="lowerRoman"/>
      <w:lvlText w:val="%3."/>
      <w:lvlJc w:val="right"/>
      <w:pPr>
        <w:ind w:left="1800" w:hanging="180"/>
      </w:pPr>
    </w:lvl>
    <w:lvl w:ilvl="3" w:tplc="6EDA3F5C" w:tentative="1">
      <w:start w:val="1"/>
      <w:numFmt w:val="decimal"/>
      <w:lvlText w:val="%4."/>
      <w:lvlJc w:val="left"/>
      <w:pPr>
        <w:ind w:left="2520" w:hanging="360"/>
      </w:pPr>
    </w:lvl>
    <w:lvl w:ilvl="4" w:tplc="FA2E78AA" w:tentative="1">
      <w:start w:val="1"/>
      <w:numFmt w:val="lowerLetter"/>
      <w:lvlText w:val="%5."/>
      <w:lvlJc w:val="left"/>
      <w:pPr>
        <w:ind w:left="3240" w:hanging="360"/>
      </w:pPr>
    </w:lvl>
    <w:lvl w:ilvl="5" w:tplc="838AC64A" w:tentative="1">
      <w:start w:val="1"/>
      <w:numFmt w:val="lowerRoman"/>
      <w:lvlText w:val="%6."/>
      <w:lvlJc w:val="right"/>
      <w:pPr>
        <w:ind w:left="3960" w:hanging="180"/>
      </w:pPr>
    </w:lvl>
    <w:lvl w:ilvl="6" w:tplc="9E6AFA6E" w:tentative="1">
      <w:start w:val="1"/>
      <w:numFmt w:val="decimal"/>
      <w:lvlText w:val="%7."/>
      <w:lvlJc w:val="left"/>
      <w:pPr>
        <w:ind w:left="4680" w:hanging="360"/>
      </w:pPr>
    </w:lvl>
    <w:lvl w:ilvl="7" w:tplc="D74C0676" w:tentative="1">
      <w:start w:val="1"/>
      <w:numFmt w:val="lowerLetter"/>
      <w:lvlText w:val="%8."/>
      <w:lvlJc w:val="left"/>
      <w:pPr>
        <w:ind w:left="5400" w:hanging="360"/>
      </w:pPr>
    </w:lvl>
    <w:lvl w:ilvl="8" w:tplc="4E0A42EA" w:tentative="1">
      <w:start w:val="1"/>
      <w:numFmt w:val="lowerRoman"/>
      <w:lvlText w:val="%9."/>
      <w:lvlJc w:val="right"/>
      <w:pPr>
        <w:ind w:left="6120" w:hanging="180"/>
      </w:pPr>
    </w:lvl>
  </w:abstractNum>
  <w:abstractNum w:abstractNumId="36" w15:restartNumberingAfterBreak="0">
    <w:nsid w:val="78023DBD"/>
    <w:multiLevelType w:val="hybridMultilevel"/>
    <w:tmpl w:val="13A062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C332D4"/>
    <w:multiLevelType w:val="hybridMultilevel"/>
    <w:tmpl w:val="5504F770"/>
    <w:lvl w:ilvl="0" w:tplc="8BACDA08">
      <w:start w:val="1"/>
      <w:numFmt w:val="lowerRoman"/>
      <w:lvlText w:val="(%1)"/>
      <w:lvlJc w:val="left"/>
      <w:pPr>
        <w:ind w:left="1080" w:hanging="720"/>
      </w:pPr>
      <w:rPr>
        <w:rFonts w:hint="default"/>
      </w:rPr>
    </w:lvl>
    <w:lvl w:ilvl="1" w:tplc="FF72784C" w:tentative="1">
      <w:start w:val="1"/>
      <w:numFmt w:val="lowerLetter"/>
      <w:lvlText w:val="%2."/>
      <w:lvlJc w:val="left"/>
      <w:pPr>
        <w:ind w:left="1440" w:hanging="360"/>
      </w:pPr>
    </w:lvl>
    <w:lvl w:ilvl="2" w:tplc="6AB8A542" w:tentative="1">
      <w:start w:val="1"/>
      <w:numFmt w:val="lowerRoman"/>
      <w:lvlText w:val="%3."/>
      <w:lvlJc w:val="right"/>
      <w:pPr>
        <w:ind w:left="2160" w:hanging="180"/>
      </w:pPr>
    </w:lvl>
    <w:lvl w:ilvl="3" w:tplc="5748E954" w:tentative="1">
      <w:start w:val="1"/>
      <w:numFmt w:val="decimal"/>
      <w:lvlText w:val="%4."/>
      <w:lvlJc w:val="left"/>
      <w:pPr>
        <w:ind w:left="2880" w:hanging="360"/>
      </w:pPr>
    </w:lvl>
    <w:lvl w:ilvl="4" w:tplc="D160CFD0" w:tentative="1">
      <w:start w:val="1"/>
      <w:numFmt w:val="lowerLetter"/>
      <w:lvlText w:val="%5."/>
      <w:lvlJc w:val="left"/>
      <w:pPr>
        <w:ind w:left="3600" w:hanging="360"/>
      </w:pPr>
    </w:lvl>
    <w:lvl w:ilvl="5" w:tplc="DBD06DC0" w:tentative="1">
      <w:start w:val="1"/>
      <w:numFmt w:val="lowerRoman"/>
      <w:lvlText w:val="%6."/>
      <w:lvlJc w:val="right"/>
      <w:pPr>
        <w:ind w:left="4320" w:hanging="180"/>
      </w:pPr>
    </w:lvl>
    <w:lvl w:ilvl="6" w:tplc="D10AF6F8" w:tentative="1">
      <w:start w:val="1"/>
      <w:numFmt w:val="decimal"/>
      <w:lvlText w:val="%7."/>
      <w:lvlJc w:val="left"/>
      <w:pPr>
        <w:ind w:left="5040" w:hanging="360"/>
      </w:pPr>
    </w:lvl>
    <w:lvl w:ilvl="7" w:tplc="4FF4A234" w:tentative="1">
      <w:start w:val="1"/>
      <w:numFmt w:val="lowerLetter"/>
      <w:lvlText w:val="%8."/>
      <w:lvlJc w:val="left"/>
      <w:pPr>
        <w:ind w:left="5760" w:hanging="360"/>
      </w:pPr>
    </w:lvl>
    <w:lvl w:ilvl="8" w:tplc="19008790"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2ED8A468">
      <w:start w:val="1"/>
      <w:numFmt w:val="decimal"/>
      <w:lvlText w:val="%1."/>
      <w:lvlJc w:val="left"/>
      <w:pPr>
        <w:ind w:left="360" w:hanging="360"/>
      </w:pPr>
      <w:rPr>
        <w:rFonts w:hint="default"/>
      </w:rPr>
    </w:lvl>
    <w:lvl w:ilvl="1" w:tplc="A8EE5B96" w:tentative="1">
      <w:start w:val="1"/>
      <w:numFmt w:val="lowerLetter"/>
      <w:lvlText w:val="%2."/>
      <w:lvlJc w:val="left"/>
      <w:pPr>
        <w:ind w:left="1080" w:hanging="360"/>
      </w:pPr>
    </w:lvl>
    <w:lvl w:ilvl="2" w:tplc="26B44778" w:tentative="1">
      <w:start w:val="1"/>
      <w:numFmt w:val="lowerRoman"/>
      <w:lvlText w:val="%3."/>
      <w:lvlJc w:val="right"/>
      <w:pPr>
        <w:ind w:left="1800" w:hanging="180"/>
      </w:pPr>
    </w:lvl>
    <w:lvl w:ilvl="3" w:tplc="1A6C1072" w:tentative="1">
      <w:start w:val="1"/>
      <w:numFmt w:val="decimal"/>
      <w:lvlText w:val="%4."/>
      <w:lvlJc w:val="left"/>
      <w:pPr>
        <w:ind w:left="2520" w:hanging="360"/>
      </w:pPr>
    </w:lvl>
    <w:lvl w:ilvl="4" w:tplc="5830BD4C" w:tentative="1">
      <w:start w:val="1"/>
      <w:numFmt w:val="lowerLetter"/>
      <w:lvlText w:val="%5."/>
      <w:lvlJc w:val="left"/>
      <w:pPr>
        <w:ind w:left="3240" w:hanging="360"/>
      </w:pPr>
    </w:lvl>
    <w:lvl w:ilvl="5" w:tplc="93301240" w:tentative="1">
      <w:start w:val="1"/>
      <w:numFmt w:val="lowerRoman"/>
      <w:lvlText w:val="%6."/>
      <w:lvlJc w:val="right"/>
      <w:pPr>
        <w:ind w:left="3960" w:hanging="180"/>
      </w:pPr>
    </w:lvl>
    <w:lvl w:ilvl="6" w:tplc="A30EE2E2" w:tentative="1">
      <w:start w:val="1"/>
      <w:numFmt w:val="decimal"/>
      <w:lvlText w:val="%7."/>
      <w:lvlJc w:val="left"/>
      <w:pPr>
        <w:ind w:left="4680" w:hanging="360"/>
      </w:pPr>
    </w:lvl>
    <w:lvl w:ilvl="7" w:tplc="B510A18C" w:tentative="1">
      <w:start w:val="1"/>
      <w:numFmt w:val="lowerLetter"/>
      <w:lvlText w:val="%8."/>
      <w:lvlJc w:val="left"/>
      <w:pPr>
        <w:ind w:left="5400" w:hanging="360"/>
      </w:pPr>
    </w:lvl>
    <w:lvl w:ilvl="8" w:tplc="EC4E095A"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A6E2BC9C">
      <w:start w:val="1"/>
      <w:numFmt w:val="lowerRoman"/>
      <w:lvlText w:val="(%1)"/>
      <w:lvlJc w:val="left"/>
      <w:pPr>
        <w:ind w:left="1080" w:hanging="720"/>
      </w:pPr>
      <w:rPr>
        <w:rFonts w:hint="default"/>
      </w:rPr>
    </w:lvl>
    <w:lvl w:ilvl="1" w:tplc="63A2C9F8" w:tentative="1">
      <w:start w:val="1"/>
      <w:numFmt w:val="lowerLetter"/>
      <w:lvlText w:val="%2."/>
      <w:lvlJc w:val="left"/>
      <w:pPr>
        <w:ind w:left="1440" w:hanging="360"/>
      </w:pPr>
    </w:lvl>
    <w:lvl w:ilvl="2" w:tplc="A740DB92" w:tentative="1">
      <w:start w:val="1"/>
      <w:numFmt w:val="lowerRoman"/>
      <w:lvlText w:val="%3."/>
      <w:lvlJc w:val="right"/>
      <w:pPr>
        <w:ind w:left="2160" w:hanging="180"/>
      </w:pPr>
    </w:lvl>
    <w:lvl w:ilvl="3" w:tplc="2026C950" w:tentative="1">
      <w:start w:val="1"/>
      <w:numFmt w:val="decimal"/>
      <w:lvlText w:val="%4."/>
      <w:lvlJc w:val="left"/>
      <w:pPr>
        <w:ind w:left="2880" w:hanging="360"/>
      </w:pPr>
    </w:lvl>
    <w:lvl w:ilvl="4" w:tplc="ACFEF838" w:tentative="1">
      <w:start w:val="1"/>
      <w:numFmt w:val="lowerLetter"/>
      <w:lvlText w:val="%5."/>
      <w:lvlJc w:val="left"/>
      <w:pPr>
        <w:ind w:left="3600" w:hanging="360"/>
      </w:pPr>
    </w:lvl>
    <w:lvl w:ilvl="5" w:tplc="11C62E62" w:tentative="1">
      <w:start w:val="1"/>
      <w:numFmt w:val="lowerRoman"/>
      <w:lvlText w:val="%6."/>
      <w:lvlJc w:val="right"/>
      <w:pPr>
        <w:ind w:left="4320" w:hanging="180"/>
      </w:pPr>
    </w:lvl>
    <w:lvl w:ilvl="6" w:tplc="BD529728" w:tentative="1">
      <w:start w:val="1"/>
      <w:numFmt w:val="decimal"/>
      <w:lvlText w:val="%7."/>
      <w:lvlJc w:val="left"/>
      <w:pPr>
        <w:ind w:left="5040" w:hanging="360"/>
      </w:pPr>
    </w:lvl>
    <w:lvl w:ilvl="7" w:tplc="4CF61212" w:tentative="1">
      <w:start w:val="1"/>
      <w:numFmt w:val="lowerLetter"/>
      <w:lvlText w:val="%8."/>
      <w:lvlJc w:val="left"/>
      <w:pPr>
        <w:ind w:left="5760" w:hanging="360"/>
      </w:pPr>
    </w:lvl>
    <w:lvl w:ilvl="8" w:tplc="A8D6A4BE"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A8C86B18">
      <w:start w:val="1"/>
      <w:numFmt w:val="decimal"/>
      <w:lvlText w:val="%1."/>
      <w:lvlJc w:val="left"/>
      <w:pPr>
        <w:ind w:left="360" w:hanging="360"/>
      </w:pPr>
      <w:rPr>
        <w:rFonts w:hint="default"/>
      </w:rPr>
    </w:lvl>
    <w:lvl w:ilvl="1" w:tplc="E19247AC" w:tentative="1">
      <w:start w:val="1"/>
      <w:numFmt w:val="lowerLetter"/>
      <w:lvlText w:val="%2."/>
      <w:lvlJc w:val="left"/>
      <w:pPr>
        <w:ind w:left="1080" w:hanging="360"/>
      </w:pPr>
    </w:lvl>
    <w:lvl w:ilvl="2" w:tplc="1F7E9D60" w:tentative="1">
      <w:start w:val="1"/>
      <w:numFmt w:val="lowerRoman"/>
      <w:lvlText w:val="%3."/>
      <w:lvlJc w:val="right"/>
      <w:pPr>
        <w:ind w:left="1800" w:hanging="180"/>
      </w:pPr>
    </w:lvl>
    <w:lvl w:ilvl="3" w:tplc="EC32EE8A" w:tentative="1">
      <w:start w:val="1"/>
      <w:numFmt w:val="decimal"/>
      <w:lvlText w:val="%4."/>
      <w:lvlJc w:val="left"/>
      <w:pPr>
        <w:ind w:left="2520" w:hanging="360"/>
      </w:pPr>
    </w:lvl>
    <w:lvl w:ilvl="4" w:tplc="BF3E3FFA" w:tentative="1">
      <w:start w:val="1"/>
      <w:numFmt w:val="lowerLetter"/>
      <w:lvlText w:val="%5."/>
      <w:lvlJc w:val="left"/>
      <w:pPr>
        <w:ind w:left="3240" w:hanging="360"/>
      </w:pPr>
    </w:lvl>
    <w:lvl w:ilvl="5" w:tplc="E78A278C" w:tentative="1">
      <w:start w:val="1"/>
      <w:numFmt w:val="lowerRoman"/>
      <w:lvlText w:val="%6."/>
      <w:lvlJc w:val="right"/>
      <w:pPr>
        <w:ind w:left="3960" w:hanging="180"/>
      </w:pPr>
    </w:lvl>
    <w:lvl w:ilvl="6" w:tplc="92B6D16E" w:tentative="1">
      <w:start w:val="1"/>
      <w:numFmt w:val="decimal"/>
      <w:lvlText w:val="%7."/>
      <w:lvlJc w:val="left"/>
      <w:pPr>
        <w:ind w:left="4680" w:hanging="360"/>
      </w:pPr>
    </w:lvl>
    <w:lvl w:ilvl="7" w:tplc="E3C6BBA0" w:tentative="1">
      <w:start w:val="1"/>
      <w:numFmt w:val="lowerLetter"/>
      <w:lvlText w:val="%8."/>
      <w:lvlJc w:val="left"/>
      <w:pPr>
        <w:ind w:left="5400" w:hanging="360"/>
      </w:pPr>
    </w:lvl>
    <w:lvl w:ilvl="8" w:tplc="5A00035E" w:tentative="1">
      <w:start w:val="1"/>
      <w:numFmt w:val="lowerRoman"/>
      <w:lvlText w:val="%9."/>
      <w:lvlJc w:val="right"/>
      <w:pPr>
        <w:ind w:left="6120" w:hanging="180"/>
      </w:pPr>
    </w:lvl>
  </w:abstractNum>
  <w:abstractNum w:abstractNumId="41" w15:restartNumberingAfterBreak="0">
    <w:nsid w:val="7EF66B31"/>
    <w:multiLevelType w:val="hybridMultilevel"/>
    <w:tmpl w:val="FC6EB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AA7A1E"/>
    <w:multiLevelType w:val="hybridMultilevel"/>
    <w:tmpl w:val="49A21BE0"/>
    <w:lvl w:ilvl="0" w:tplc="26B09BC6">
      <w:start w:val="1"/>
      <w:numFmt w:val="decimal"/>
      <w:lvlText w:val="%1."/>
      <w:lvlJc w:val="left"/>
      <w:pPr>
        <w:ind w:left="360" w:hanging="360"/>
      </w:pPr>
      <w:rPr>
        <w:rFonts w:hint="default"/>
      </w:rPr>
    </w:lvl>
    <w:lvl w:ilvl="1" w:tplc="7C1EF4A2" w:tentative="1">
      <w:start w:val="1"/>
      <w:numFmt w:val="lowerLetter"/>
      <w:lvlText w:val="%2."/>
      <w:lvlJc w:val="left"/>
      <w:pPr>
        <w:ind w:left="1080" w:hanging="360"/>
      </w:pPr>
    </w:lvl>
    <w:lvl w:ilvl="2" w:tplc="96BC0F36" w:tentative="1">
      <w:start w:val="1"/>
      <w:numFmt w:val="lowerRoman"/>
      <w:lvlText w:val="%3."/>
      <w:lvlJc w:val="right"/>
      <w:pPr>
        <w:ind w:left="1800" w:hanging="180"/>
      </w:pPr>
    </w:lvl>
    <w:lvl w:ilvl="3" w:tplc="00588DC6" w:tentative="1">
      <w:start w:val="1"/>
      <w:numFmt w:val="decimal"/>
      <w:lvlText w:val="%4."/>
      <w:lvlJc w:val="left"/>
      <w:pPr>
        <w:ind w:left="2520" w:hanging="360"/>
      </w:pPr>
    </w:lvl>
    <w:lvl w:ilvl="4" w:tplc="81BC8F82" w:tentative="1">
      <w:start w:val="1"/>
      <w:numFmt w:val="lowerLetter"/>
      <w:lvlText w:val="%5."/>
      <w:lvlJc w:val="left"/>
      <w:pPr>
        <w:ind w:left="3240" w:hanging="360"/>
      </w:pPr>
    </w:lvl>
    <w:lvl w:ilvl="5" w:tplc="E2440FC4" w:tentative="1">
      <w:start w:val="1"/>
      <w:numFmt w:val="lowerRoman"/>
      <w:lvlText w:val="%6."/>
      <w:lvlJc w:val="right"/>
      <w:pPr>
        <w:ind w:left="3960" w:hanging="180"/>
      </w:pPr>
    </w:lvl>
    <w:lvl w:ilvl="6" w:tplc="21B21D6A" w:tentative="1">
      <w:start w:val="1"/>
      <w:numFmt w:val="decimal"/>
      <w:lvlText w:val="%7."/>
      <w:lvlJc w:val="left"/>
      <w:pPr>
        <w:ind w:left="4680" w:hanging="360"/>
      </w:pPr>
    </w:lvl>
    <w:lvl w:ilvl="7" w:tplc="EDA67826" w:tentative="1">
      <w:start w:val="1"/>
      <w:numFmt w:val="lowerLetter"/>
      <w:lvlText w:val="%8."/>
      <w:lvlJc w:val="left"/>
      <w:pPr>
        <w:ind w:left="5400" w:hanging="360"/>
      </w:pPr>
    </w:lvl>
    <w:lvl w:ilvl="8" w:tplc="C2302EA2" w:tentative="1">
      <w:start w:val="1"/>
      <w:numFmt w:val="lowerRoman"/>
      <w:lvlText w:val="%9."/>
      <w:lvlJc w:val="right"/>
      <w:pPr>
        <w:ind w:left="6120" w:hanging="180"/>
      </w:pPr>
    </w:lvl>
  </w:abstractNum>
  <w:abstractNum w:abstractNumId="43" w15:restartNumberingAfterBreak="0">
    <w:nsid w:val="7FC27958"/>
    <w:multiLevelType w:val="hybridMultilevel"/>
    <w:tmpl w:val="EC5AE1FA"/>
    <w:lvl w:ilvl="0" w:tplc="D15C6C28">
      <w:start w:val="1"/>
      <w:numFmt w:val="bullet"/>
      <w:lvlText w:val=""/>
      <w:lvlJc w:val="left"/>
      <w:pPr>
        <w:ind w:left="360" w:hanging="360"/>
      </w:pPr>
      <w:rPr>
        <w:rFonts w:ascii="Symbol" w:hAnsi="Symbol" w:hint="default"/>
      </w:rPr>
    </w:lvl>
    <w:lvl w:ilvl="1" w:tplc="CF5EC400">
      <w:start w:val="1"/>
      <w:numFmt w:val="bullet"/>
      <w:lvlText w:val="o"/>
      <w:lvlJc w:val="left"/>
      <w:pPr>
        <w:ind w:left="1080" w:hanging="360"/>
      </w:pPr>
      <w:rPr>
        <w:rFonts w:ascii="Courier New" w:hAnsi="Courier New" w:cs="Courier New" w:hint="default"/>
      </w:rPr>
    </w:lvl>
    <w:lvl w:ilvl="2" w:tplc="CBAE7466">
      <w:start w:val="1"/>
      <w:numFmt w:val="bullet"/>
      <w:lvlText w:val=""/>
      <w:lvlJc w:val="left"/>
      <w:pPr>
        <w:ind w:left="1800" w:hanging="360"/>
      </w:pPr>
      <w:rPr>
        <w:rFonts w:ascii="Wingdings" w:hAnsi="Wingdings" w:hint="default"/>
      </w:rPr>
    </w:lvl>
    <w:lvl w:ilvl="3" w:tplc="E64464A6">
      <w:start w:val="1"/>
      <w:numFmt w:val="bullet"/>
      <w:lvlText w:val=""/>
      <w:lvlJc w:val="left"/>
      <w:pPr>
        <w:ind w:left="2520" w:hanging="360"/>
      </w:pPr>
      <w:rPr>
        <w:rFonts w:ascii="Symbol" w:hAnsi="Symbol" w:hint="default"/>
      </w:rPr>
    </w:lvl>
    <w:lvl w:ilvl="4" w:tplc="B1242EFC">
      <w:start w:val="1"/>
      <w:numFmt w:val="bullet"/>
      <w:lvlText w:val="o"/>
      <w:lvlJc w:val="left"/>
      <w:pPr>
        <w:ind w:left="3240" w:hanging="360"/>
      </w:pPr>
      <w:rPr>
        <w:rFonts w:ascii="Courier New" w:hAnsi="Courier New" w:cs="Courier New" w:hint="default"/>
      </w:rPr>
    </w:lvl>
    <w:lvl w:ilvl="5" w:tplc="DE528532">
      <w:start w:val="1"/>
      <w:numFmt w:val="bullet"/>
      <w:lvlText w:val=""/>
      <w:lvlJc w:val="left"/>
      <w:pPr>
        <w:ind w:left="3960" w:hanging="360"/>
      </w:pPr>
      <w:rPr>
        <w:rFonts w:ascii="Wingdings" w:hAnsi="Wingdings" w:hint="default"/>
      </w:rPr>
    </w:lvl>
    <w:lvl w:ilvl="6" w:tplc="483A4DB6">
      <w:start w:val="1"/>
      <w:numFmt w:val="bullet"/>
      <w:lvlText w:val=""/>
      <w:lvlJc w:val="left"/>
      <w:pPr>
        <w:ind w:left="4680" w:hanging="360"/>
      </w:pPr>
      <w:rPr>
        <w:rFonts w:ascii="Symbol" w:hAnsi="Symbol" w:hint="default"/>
      </w:rPr>
    </w:lvl>
    <w:lvl w:ilvl="7" w:tplc="AAECC416">
      <w:start w:val="1"/>
      <w:numFmt w:val="bullet"/>
      <w:lvlText w:val="o"/>
      <w:lvlJc w:val="left"/>
      <w:pPr>
        <w:ind w:left="5400" w:hanging="360"/>
      </w:pPr>
      <w:rPr>
        <w:rFonts w:ascii="Courier New" w:hAnsi="Courier New" w:cs="Courier New" w:hint="default"/>
      </w:rPr>
    </w:lvl>
    <w:lvl w:ilvl="8" w:tplc="20CC826A">
      <w:start w:val="1"/>
      <w:numFmt w:val="bullet"/>
      <w:lvlText w:val=""/>
      <w:lvlJc w:val="left"/>
      <w:pPr>
        <w:ind w:left="6120" w:hanging="360"/>
      </w:pPr>
      <w:rPr>
        <w:rFonts w:ascii="Wingdings" w:hAnsi="Wingdings" w:hint="default"/>
      </w:rPr>
    </w:lvl>
  </w:abstractNum>
  <w:num w:numId="1">
    <w:abstractNumId w:val="10"/>
  </w:num>
  <w:num w:numId="2">
    <w:abstractNumId w:val="21"/>
  </w:num>
  <w:num w:numId="3">
    <w:abstractNumId w:val="38"/>
  </w:num>
  <w:num w:numId="4">
    <w:abstractNumId w:val="42"/>
  </w:num>
  <w:num w:numId="5">
    <w:abstractNumId w:val="28"/>
  </w:num>
  <w:num w:numId="6">
    <w:abstractNumId w:val="18"/>
  </w:num>
  <w:num w:numId="7">
    <w:abstractNumId w:val="35"/>
  </w:num>
  <w:num w:numId="8">
    <w:abstractNumId w:val="17"/>
  </w:num>
  <w:num w:numId="9">
    <w:abstractNumId w:val="22"/>
  </w:num>
  <w:num w:numId="10">
    <w:abstractNumId w:val="40"/>
  </w:num>
  <w:num w:numId="11">
    <w:abstractNumId w:val="16"/>
  </w:num>
  <w:num w:numId="12">
    <w:abstractNumId w:val="29"/>
  </w:num>
  <w:num w:numId="13">
    <w:abstractNumId w:val="30"/>
  </w:num>
  <w:num w:numId="14">
    <w:abstractNumId w:val="32"/>
  </w:num>
  <w:num w:numId="15">
    <w:abstractNumId w:val="26"/>
  </w:num>
  <w:num w:numId="16">
    <w:abstractNumId w:val="11"/>
  </w:num>
  <w:num w:numId="17">
    <w:abstractNumId w:val="34"/>
  </w:num>
  <w:num w:numId="18">
    <w:abstractNumId w:val="31"/>
  </w:num>
  <w:num w:numId="19">
    <w:abstractNumId w:val="19"/>
  </w:num>
  <w:num w:numId="20">
    <w:abstractNumId w:val="27"/>
  </w:num>
  <w:num w:numId="21">
    <w:abstractNumId w:val="7"/>
  </w:num>
  <w:num w:numId="22">
    <w:abstractNumId w:val="15"/>
  </w:num>
  <w:num w:numId="23">
    <w:abstractNumId w:val="33"/>
  </w:num>
  <w:num w:numId="24">
    <w:abstractNumId w:val="23"/>
  </w:num>
  <w:num w:numId="25">
    <w:abstractNumId w:val="20"/>
  </w:num>
  <w:num w:numId="26">
    <w:abstractNumId w:val="14"/>
  </w:num>
  <w:num w:numId="27">
    <w:abstractNumId w:val="25"/>
  </w:num>
  <w:num w:numId="28">
    <w:abstractNumId w:val="39"/>
  </w:num>
  <w:num w:numId="29">
    <w:abstractNumId w:val="37"/>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1"/>
  </w:num>
  <w:num w:numId="39">
    <w:abstractNumId w:val="43"/>
  </w:num>
  <w:num w:numId="40">
    <w:abstractNumId w:val="12"/>
  </w:num>
  <w:num w:numId="41">
    <w:abstractNumId w:val="8"/>
  </w:num>
  <w:num w:numId="42">
    <w:abstractNumId w:val="36"/>
  </w:num>
  <w:num w:numId="43">
    <w:abstractNumId w:val="9"/>
  </w:num>
  <w:num w:numId="44">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55A"/>
    <w:rsid w:val="000B40A7"/>
    <w:rsid w:val="000F58BA"/>
    <w:rsid w:val="001A7BA9"/>
    <w:rsid w:val="001E7F38"/>
    <w:rsid w:val="00244B10"/>
    <w:rsid w:val="002B2694"/>
    <w:rsid w:val="00380C2D"/>
    <w:rsid w:val="003E157F"/>
    <w:rsid w:val="004D2545"/>
    <w:rsid w:val="00542C76"/>
    <w:rsid w:val="005E7816"/>
    <w:rsid w:val="006529EF"/>
    <w:rsid w:val="00720BC8"/>
    <w:rsid w:val="00833C04"/>
    <w:rsid w:val="008C37B2"/>
    <w:rsid w:val="008D7997"/>
    <w:rsid w:val="00953D22"/>
    <w:rsid w:val="00971442"/>
    <w:rsid w:val="009E0680"/>
    <w:rsid w:val="00AA555A"/>
    <w:rsid w:val="00AB3D19"/>
    <w:rsid w:val="00AF3E15"/>
    <w:rsid w:val="00CA01EF"/>
    <w:rsid w:val="00CE4CAA"/>
    <w:rsid w:val="00E15976"/>
    <w:rsid w:val="00E60B5A"/>
    <w:rsid w:val="00FA4E8B"/>
    <w:rsid w:val="00FE21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277B"/>
  <w15:docId w15:val="{5FD4C317-B91B-4B5A-83A3-E9FD1750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1E7F3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5290</RACS_x0020_ID>
    <Approved_x0020_Provider xmlns="a8338b6e-77a6-4851-82b6-98166143ffdd">Sundale Ltd</Approved_x0020_Provider>
    <Management_x0020_Company_x0020_ID xmlns="a8338b6e-77a6-4851-82b6-98166143ffdd" xsi:nil="true"/>
    <Home xmlns="a8338b6e-77a6-4851-82b6-98166143ffdd">Bindaree Care Centre</Home>
    <Signed xmlns="a8338b6e-77a6-4851-82b6-98166143ffdd" xsi:nil="true"/>
    <Uploaded xmlns="a8338b6e-77a6-4851-82b6-98166143ffdd">False</Uploaded>
    <Management_x0020_Company xmlns="a8338b6e-77a6-4851-82b6-98166143ffdd" xsi:nil="true"/>
    <Doc_x0020_Date xmlns="a8338b6e-77a6-4851-82b6-98166143ffdd">2021-04-20T05:35:00+00:00</Doc_x0020_Date>
    <CSI_x0020_ID xmlns="a8338b6e-77a6-4851-82b6-98166143ffdd" xsi:nil="true"/>
    <Case_x0020_ID xmlns="a8338b6e-77a6-4851-82b6-98166143ffdd" xsi:nil="true"/>
    <Approved_x0020_Provider_x0020_ID xmlns="a8338b6e-77a6-4851-82b6-98166143ffdd">F1D2153F-77F4-DC11-AD41-005056922186</Approved_x0020_Provider_x0020_ID>
    <Location xmlns="a8338b6e-77a6-4851-82b6-98166143ffdd" xsi:nil="true"/>
    <Home_x0020_ID xmlns="a8338b6e-77a6-4851-82b6-98166143ffdd">F4745745-7CF4-DC11-AD41-005056922186</Home_x0020_ID>
    <State xmlns="a8338b6e-77a6-4851-82b6-98166143ffdd">QLD</State>
    <Doc_x0020_Sent_Received_x0020_Date xmlns="a8338b6e-77a6-4851-82b6-98166143ffdd">2021-04-20T00:00:00+00:00</Doc_x0020_Sent_Received_x0020_Date>
    <Activity_x0020_ID xmlns="a8338b6e-77a6-4851-82b6-98166143ffdd">C0878523-EB70-EB11-8AC9-005056922186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A7BA9B92-5B1F-4132-B86F-A53BB2D00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91726C1-AC4B-40B8-AD68-E0B26929B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2021-05-27T22:12:00Z</dcterms:created>
  <dcterms:modified xsi:type="dcterms:W3CDTF">2021-05-27T22:12:00Z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