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3B96" w14:textId="77777777" w:rsidR="003C6EC2" w:rsidRPr="003C6EC2" w:rsidRDefault="00125F2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153D43" wp14:editId="28153D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962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153D45" wp14:editId="28153D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683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Cresthaven</w:t>
      </w:r>
      <w:r w:rsidRPr="003C6EC2">
        <w:rPr>
          <w:rFonts w:ascii="Arial Black" w:hAnsi="Arial Black"/>
        </w:rPr>
        <w:t xml:space="preserve"> </w:t>
      </w:r>
    </w:p>
    <w:p w14:paraId="28153B97" w14:textId="77777777" w:rsidR="003C6EC2" w:rsidRPr="003C6EC2" w:rsidRDefault="00125F2B" w:rsidP="003C6EC2">
      <w:pPr>
        <w:pStyle w:val="Title"/>
        <w:spacing w:before="360" w:after="480"/>
      </w:pPr>
      <w:r w:rsidRPr="003C6EC2">
        <w:rPr>
          <w:rFonts w:ascii="Arial Black" w:eastAsia="Calibri" w:hAnsi="Arial Black"/>
          <w:sz w:val="56"/>
        </w:rPr>
        <w:t>Performance Report</w:t>
      </w:r>
    </w:p>
    <w:p w14:paraId="28153B98" w14:textId="77777777" w:rsidR="001E6954" w:rsidRPr="003C6EC2" w:rsidRDefault="00125F2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The Avenue </w:t>
      </w:r>
      <w:r w:rsidRPr="003C6EC2">
        <w:rPr>
          <w:color w:val="FFFFFF" w:themeColor="background1"/>
          <w:sz w:val="28"/>
        </w:rPr>
        <w:br/>
        <w:t>MALVERN EAST VIC 3145</w:t>
      </w:r>
      <w:r w:rsidRPr="003C6EC2">
        <w:rPr>
          <w:color w:val="FFFFFF" w:themeColor="background1"/>
          <w:sz w:val="28"/>
        </w:rPr>
        <w:br/>
      </w:r>
      <w:r w:rsidRPr="003C6EC2">
        <w:rPr>
          <w:rFonts w:eastAsia="Calibri"/>
          <w:color w:val="FFFFFF" w:themeColor="background1"/>
          <w:sz w:val="28"/>
          <w:szCs w:val="56"/>
          <w:lang w:eastAsia="en-US"/>
        </w:rPr>
        <w:t>Phone number: 0424 893 414</w:t>
      </w:r>
    </w:p>
    <w:p w14:paraId="28153B99" w14:textId="77777777" w:rsidR="003C6EC2" w:rsidRDefault="00125F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3372 </w:t>
      </w:r>
    </w:p>
    <w:p w14:paraId="28153B9A" w14:textId="77777777" w:rsidR="001E6954" w:rsidRPr="003C6EC2" w:rsidRDefault="00125F2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28153B9B" w14:textId="77777777" w:rsidR="001E6954" w:rsidRPr="003C6EC2" w:rsidRDefault="00125F2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2021 to 25 June 2021</w:t>
      </w:r>
    </w:p>
    <w:p w14:paraId="28153B9C" w14:textId="4BC84DD7" w:rsidR="006B166B" w:rsidRPr="00E93D41" w:rsidRDefault="00125F2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8636D">
        <w:rPr>
          <w:color w:val="FFFFFF" w:themeColor="background1"/>
          <w:sz w:val="28"/>
        </w:rPr>
        <w:t>22 July 2021</w:t>
      </w:r>
    </w:p>
    <w:bookmarkEnd w:id="0"/>
    <w:p w14:paraId="28153B9D" w14:textId="77777777" w:rsidR="001E6954" w:rsidRPr="003C6EC2" w:rsidRDefault="002F25AC" w:rsidP="001E6954">
      <w:pPr>
        <w:tabs>
          <w:tab w:val="left" w:pos="2127"/>
        </w:tabs>
        <w:spacing w:before="120"/>
        <w:rPr>
          <w:rFonts w:eastAsia="Calibri"/>
          <w:b/>
          <w:color w:val="FFFFFF" w:themeColor="background1"/>
          <w:sz w:val="28"/>
          <w:szCs w:val="56"/>
          <w:lang w:eastAsia="en-US"/>
        </w:rPr>
      </w:pPr>
    </w:p>
    <w:p w14:paraId="28153B9E" w14:textId="77777777" w:rsidR="003C6EC2" w:rsidRDefault="002F25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153B9F" w14:textId="77777777" w:rsidR="00A30BEC" w:rsidRDefault="00125F2B" w:rsidP="0094564F">
      <w:pPr>
        <w:pStyle w:val="Heading1"/>
      </w:pPr>
      <w:bookmarkStart w:id="1" w:name="_Hlk32477662"/>
      <w:r>
        <w:lastRenderedPageBreak/>
        <w:t>Publication of report</w:t>
      </w:r>
    </w:p>
    <w:p w14:paraId="28153BA0" w14:textId="77777777" w:rsidR="00A30BEC" w:rsidRPr="006B166B" w:rsidRDefault="00125F2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153BA1" w14:textId="77777777" w:rsidR="007F5256" w:rsidRPr="0094564F" w:rsidRDefault="00125F2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32D0" w14:paraId="28153BBC" w14:textId="77777777" w:rsidTr="00EB1D71">
        <w:trPr>
          <w:trHeight w:val="227"/>
        </w:trPr>
        <w:tc>
          <w:tcPr>
            <w:tcW w:w="3942" w:type="pct"/>
            <w:shd w:val="clear" w:color="auto" w:fill="auto"/>
          </w:tcPr>
          <w:p w14:paraId="28153BBA" w14:textId="77777777" w:rsidR="001E6954" w:rsidRPr="001E6954" w:rsidRDefault="00125F2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8153BBB" w14:textId="7B228969" w:rsidR="001E6954" w:rsidRPr="001E6954" w:rsidRDefault="002F25AC" w:rsidP="003C6EC2">
            <w:pPr>
              <w:keepNext/>
              <w:spacing w:before="40" w:after="40" w:line="240" w:lineRule="auto"/>
              <w:jc w:val="right"/>
              <w:rPr>
                <w:b/>
                <w:color w:val="0000FF"/>
              </w:rPr>
            </w:pPr>
          </w:p>
        </w:tc>
      </w:tr>
      <w:tr w:rsidR="000732D0" w14:paraId="28153BBF" w14:textId="77777777" w:rsidTr="00EB1D71">
        <w:trPr>
          <w:trHeight w:val="227"/>
        </w:trPr>
        <w:tc>
          <w:tcPr>
            <w:tcW w:w="3942" w:type="pct"/>
            <w:shd w:val="clear" w:color="auto" w:fill="auto"/>
          </w:tcPr>
          <w:p w14:paraId="28153BBD" w14:textId="77777777" w:rsidR="001E6954" w:rsidRPr="001E6954" w:rsidRDefault="00125F2B" w:rsidP="004C55D8">
            <w:pPr>
              <w:spacing w:before="40" w:after="40" w:line="240" w:lineRule="auto"/>
              <w:ind w:left="318" w:hanging="7"/>
            </w:pPr>
            <w:r w:rsidRPr="001E6954">
              <w:t>Requirement 2(3)(a)</w:t>
            </w:r>
          </w:p>
        </w:tc>
        <w:tc>
          <w:tcPr>
            <w:tcW w:w="1058" w:type="pct"/>
            <w:shd w:val="clear" w:color="auto" w:fill="auto"/>
          </w:tcPr>
          <w:p w14:paraId="28153BBE" w14:textId="07B28938" w:rsidR="001E6954" w:rsidRPr="001E6954" w:rsidRDefault="00125F2B" w:rsidP="00463EF3">
            <w:pPr>
              <w:spacing w:before="40" w:after="40" w:line="240" w:lineRule="auto"/>
              <w:jc w:val="right"/>
              <w:rPr>
                <w:color w:val="0000FF"/>
              </w:rPr>
            </w:pPr>
            <w:r w:rsidRPr="001E6954">
              <w:rPr>
                <w:bCs/>
                <w:iCs/>
                <w:color w:val="00577D"/>
                <w:szCs w:val="40"/>
              </w:rPr>
              <w:t>Compliant</w:t>
            </w:r>
          </w:p>
        </w:tc>
      </w:tr>
      <w:tr w:rsidR="000732D0" w14:paraId="28153BCE" w14:textId="77777777" w:rsidTr="00EB1D71">
        <w:trPr>
          <w:trHeight w:val="227"/>
        </w:trPr>
        <w:tc>
          <w:tcPr>
            <w:tcW w:w="3942" w:type="pct"/>
            <w:shd w:val="clear" w:color="auto" w:fill="auto"/>
          </w:tcPr>
          <w:p w14:paraId="28153BCC" w14:textId="77777777" w:rsidR="001E6954" w:rsidRPr="001E6954" w:rsidRDefault="00125F2B" w:rsidP="003C6EC2">
            <w:pPr>
              <w:keepNext/>
              <w:spacing w:before="40" w:after="40" w:line="240" w:lineRule="auto"/>
              <w:rPr>
                <w:b/>
              </w:rPr>
            </w:pPr>
            <w:r w:rsidRPr="001E6954">
              <w:rPr>
                <w:b/>
              </w:rPr>
              <w:t>Standard 3 Personal care and clinical care</w:t>
            </w:r>
          </w:p>
        </w:tc>
        <w:tc>
          <w:tcPr>
            <w:tcW w:w="1058" w:type="pct"/>
            <w:shd w:val="clear" w:color="auto" w:fill="auto"/>
          </w:tcPr>
          <w:p w14:paraId="28153BCD" w14:textId="6746F060" w:rsidR="001E6954" w:rsidRPr="001E6954" w:rsidRDefault="002F25AC" w:rsidP="003C6EC2">
            <w:pPr>
              <w:keepNext/>
              <w:spacing w:before="40" w:after="40" w:line="240" w:lineRule="auto"/>
              <w:jc w:val="right"/>
              <w:rPr>
                <w:b/>
                <w:color w:val="0000FF"/>
              </w:rPr>
            </w:pPr>
          </w:p>
        </w:tc>
      </w:tr>
      <w:tr w:rsidR="000732D0" w14:paraId="28153BD1" w14:textId="77777777" w:rsidTr="00EB1D71">
        <w:trPr>
          <w:trHeight w:val="227"/>
        </w:trPr>
        <w:tc>
          <w:tcPr>
            <w:tcW w:w="3942" w:type="pct"/>
            <w:shd w:val="clear" w:color="auto" w:fill="auto"/>
          </w:tcPr>
          <w:p w14:paraId="28153BCF" w14:textId="77777777" w:rsidR="001E6954" w:rsidRPr="002B4C72" w:rsidRDefault="00125F2B" w:rsidP="008D114F">
            <w:pPr>
              <w:spacing w:before="40" w:after="40" w:line="240" w:lineRule="auto"/>
              <w:ind w:left="312"/>
            </w:pPr>
            <w:r w:rsidRPr="001E6954">
              <w:t>Requirement 3(3)(a)</w:t>
            </w:r>
          </w:p>
        </w:tc>
        <w:tc>
          <w:tcPr>
            <w:tcW w:w="1058" w:type="pct"/>
            <w:shd w:val="clear" w:color="auto" w:fill="auto"/>
          </w:tcPr>
          <w:p w14:paraId="28153BD0" w14:textId="6CF7609F" w:rsidR="001E6954" w:rsidRPr="001E6954" w:rsidRDefault="00125F2B" w:rsidP="004C55D8">
            <w:pPr>
              <w:spacing w:before="40" w:after="40" w:line="240" w:lineRule="auto"/>
              <w:ind w:left="-107"/>
              <w:jc w:val="right"/>
              <w:rPr>
                <w:color w:val="0000FF"/>
              </w:rPr>
            </w:pPr>
            <w:r w:rsidRPr="001E6954">
              <w:rPr>
                <w:bCs/>
                <w:iCs/>
                <w:color w:val="00577D"/>
                <w:szCs w:val="40"/>
              </w:rPr>
              <w:t>Compliant</w:t>
            </w:r>
          </w:p>
        </w:tc>
      </w:tr>
      <w:tr w:rsidR="000732D0" w14:paraId="28153BD4" w14:textId="77777777" w:rsidTr="00EB1D71">
        <w:trPr>
          <w:trHeight w:val="227"/>
        </w:trPr>
        <w:tc>
          <w:tcPr>
            <w:tcW w:w="3942" w:type="pct"/>
            <w:shd w:val="clear" w:color="auto" w:fill="auto"/>
          </w:tcPr>
          <w:p w14:paraId="28153BD2" w14:textId="77777777" w:rsidR="001E6954" w:rsidRPr="001E6954" w:rsidRDefault="00125F2B" w:rsidP="004C55D8">
            <w:pPr>
              <w:spacing w:before="40" w:after="40" w:line="240" w:lineRule="auto"/>
              <w:ind w:left="318" w:hanging="7"/>
            </w:pPr>
            <w:r w:rsidRPr="001E6954">
              <w:t>Requirement 3(3)(b)</w:t>
            </w:r>
          </w:p>
        </w:tc>
        <w:tc>
          <w:tcPr>
            <w:tcW w:w="1058" w:type="pct"/>
            <w:shd w:val="clear" w:color="auto" w:fill="auto"/>
          </w:tcPr>
          <w:p w14:paraId="28153BD3" w14:textId="626B2111" w:rsidR="001E6954" w:rsidRPr="001E6954" w:rsidRDefault="00125F2B" w:rsidP="00463EF3">
            <w:pPr>
              <w:spacing w:before="40" w:after="40" w:line="240" w:lineRule="auto"/>
              <w:jc w:val="right"/>
              <w:rPr>
                <w:color w:val="0000FF"/>
              </w:rPr>
            </w:pPr>
            <w:r w:rsidRPr="001E6954">
              <w:rPr>
                <w:bCs/>
                <w:iCs/>
                <w:color w:val="00577D"/>
                <w:szCs w:val="40"/>
              </w:rPr>
              <w:t>Compliant</w:t>
            </w:r>
          </w:p>
        </w:tc>
      </w:tr>
      <w:tr w:rsidR="000732D0" w14:paraId="28153BE3" w14:textId="77777777" w:rsidTr="00EB1D71">
        <w:trPr>
          <w:trHeight w:val="227"/>
        </w:trPr>
        <w:tc>
          <w:tcPr>
            <w:tcW w:w="3942" w:type="pct"/>
            <w:shd w:val="clear" w:color="auto" w:fill="auto"/>
          </w:tcPr>
          <w:p w14:paraId="28153BE1" w14:textId="77777777" w:rsidR="001E6954" w:rsidRPr="001E6954" w:rsidRDefault="00125F2B" w:rsidP="004C55D8">
            <w:pPr>
              <w:spacing w:before="40" w:after="40" w:line="240" w:lineRule="auto"/>
              <w:ind w:left="318" w:hanging="7"/>
            </w:pPr>
            <w:r w:rsidRPr="001E6954">
              <w:t>Requirement 3(3)(g)</w:t>
            </w:r>
          </w:p>
        </w:tc>
        <w:tc>
          <w:tcPr>
            <w:tcW w:w="1058" w:type="pct"/>
            <w:shd w:val="clear" w:color="auto" w:fill="auto"/>
          </w:tcPr>
          <w:p w14:paraId="28153BE2" w14:textId="1A724F4D" w:rsidR="001E6954" w:rsidRPr="001E6954" w:rsidRDefault="00125F2B" w:rsidP="00463EF3">
            <w:pPr>
              <w:spacing w:before="40" w:after="40" w:line="240" w:lineRule="auto"/>
              <w:jc w:val="right"/>
              <w:rPr>
                <w:color w:val="0000FF"/>
              </w:rPr>
            </w:pPr>
            <w:r w:rsidRPr="001E6954">
              <w:rPr>
                <w:bCs/>
                <w:iCs/>
                <w:color w:val="00577D"/>
                <w:szCs w:val="40"/>
              </w:rPr>
              <w:t>Compliant</w:t>
            </w:r>
          </w:p>
        </w:tc>
      </w:tr>
      <w:tr w:rsidR="000732D0" w14:paraId="28153C0A" w14:textId="77777777" w:rsidTr="00EB1D71">
        <w:trPr>
          <w:trHeight w:val="227"/>
        </w:trPr>
        <w:tc>
          <w:tcPr>
            <w:tcW w:w="3942" w:type="pct"/>
            <w:shd w:val="clear" w:color="auto" w:fill="auto"/>
          </w:tcPr>
          <w:p w14:paraId="28153C08" w14:textId="77777777" w:rsidR="001E6954" w:rsidRPr="001E6954" w:rsidRDefault="00125F2B" w:rsidP="003C6EC2">
            <w:pPr>
              <w:keepNext/>
              <w:spacing w:before="40" w:after="40" w:line="240" w:lineRule="auto"/>
              <w:rPr>
                <w:b/>
              </w:rPr>
            </w:pPr>
            <w:r w:rsidRPr="001E6954">
              <w:rPr>
                <w:b/>
              </w:rPr>
              <w:t>Standard 6 Feedback and complaints</w:t>
            </w:r>
          </w:p>
        </w:tc>
        <w:tc>
          <w:tcPr>
            <w:tcW w:w="1058" w:type="pct"/>
            <w:shd w:val="clear" w:color="auto" w:fill="auto"/>
          </w:tcPr>
          <w:p w14:paraId="28153C09" w14:textId="02EC81EA" w:rsidR="001E6954" w:rsidRPr="001E6954" w:rsidRDefault="002F25AC" w:rsidP="003C6EC2">
            <w:pPr>
              <w:keepNext/>
              <w:spacing w:before="40" w:after="40" w:line="240" w:lineRule="auto"/>
              <w:jc w:val="right"/>
              <w:rPr>
                <w:b/>
                <w:color w:val="0000FF"/>
              </w:rPr>
            </w:pPr>
          </w:p>
        </w:tc>
      </w:tr>
      <w:tr w:rsidR="000732D0" w14:paraId="28153C0D" w14:textId="77777777" w:rsidTr="00EB1D71">
        <w:trPr>
          <w:trHeight w:val="227"/>
        </w:trPr>
        <w:tc>
          <w:tcPr>
            <w:tcW w:w="3942" w:type="pct"/>
            <w:shd w:val="clear" w:color="auto" w:fill="auto"/>
          </w:tcPr>
          <w:p w14:paraId="28153C0B" w14:textId="77777777" w:rsidR="001E6954" w:rsidRPr="001E6954" w:rsidRDefault="00125F2B" w:rsidP="004C55D8">
            <w:pPr>
              <w:spacing w:before="40" w:after="40" w:line="240" w:lineRule="auto"/>
              <w:ind w:left="318" w:hanging="7"/>
            </w:pPr>
            <w:r w:rsidRPr="001E6954">
              <w:t>Requirement 6(3)(a)</w:t>
            </w:r>
          </w:p>
        </w:tc>
        <w:tc>
          <w:tcPr>
            <w:tcW w:w="1058" w:type="pct"/>
            <w:shd w:val="clear" w:color="auto" w:fill="auto"/>
          </w:tcPr>
          <w:p w14:paraId="28153C0C" w14:textId="7E0578E2" w:rsidR="001E6954" w:rsidRPr="001E6954" w:rsidRDefault="00125F2B" w:rsidP="00463EF3">
            <w:pPr>
              <w:spacing w:before="40" w:after="40" w:line="240" w:lineRule="auto"/>
              <w:jc w:val="right"/>
              <w:rPr>
                <w:color w:val="0000FF"/>
              </w:rPr>
            </w:pPr>
            <w:r w:rsidRPr="001E6954">
              <w:rPr>
                <w:bCs/>
                <w:iCs/>
                <w:color w:val="00577D"/>
                <w:szCs w:val="40"/>
              </w:rPr>
              <w:t>Compliant</w:t>
            </w:r>
          </w:p>
        </w:tc>
      </w:tr>
      <w:tr w:rsidR="000732D0" w14:paraId="28153C2B" w14:textId="77777777" w:rsidTr="00EB1D71">
        <w:trPr>
          <w:trHeight w:val="227"/>
        </w:trPr>
        <w:tc>
          <w:tcPr>
            <w:tcW w:w="3942" w:type="pct"/>
            <w:shd w:val="clear" w:color="auto" w:fill="auto"/>
          </w:tcPr>
          <w:p w14:paraId="28153C29" w14:textId="77777777" w:rsidR="001E6954" w:rsidRPr="001E6954" w:rsidRDefault="00125F2B" w:rsidP="003C6EC2">
            <w:pPr>
              <w:keepNext/>
              <w:spacing w:before="40" w:after="40" w:line="240" w:lineRule="auto"/>
              <w:rPr>
                <w:b/>
              </w:rPr>
            </w:pPr>
            <w:r w:rsidRPr="001E6954">
              <w:rPr>
                <w:b/>
              </w:rPr>
              <w:t>Standard 8 Organisational governance</w:t>
            </w:r>
          </w:p>
        </w:tc>
        <w:tc>
          <w:tcPr>
            <w:tcW w:w="1058" w:type="pct"/>
            <w:shd w:val="clear" w:color="auto" w:fill="auto"/>
          </w:tcPr>
          <w:p w14:paraId="28153C2A" w14:textId="32FB8032" w:rsidR="001E6954" w:rsidRPr="001E6954" w:rsidRDefault="002F25AC" w:rsidP="003C6EC2">
            <w:pPr>
              <w:keepNext/>
              <w:spacing w:before="40" w:after="40" w:line="240" w:lineRule="auto"/>
              <w:jc w:val="right"/>
              <w:rPr>
                <w:b/>
                <w:color w:val="0000FF"/>
              </w:rPr>
            </w:pPr>
          </w:p>
        </w:tc>
      </w:tr>
      <w:tr w:rsidR="000732D0" w14:paraId="28153C37" w14:textId="77777777" w:rsidTr="00EB1D71">
        <w:trPr>
          <w:trHeight w:val="227"/>
        </w:trPr>
        <w:tc>
          <w:tcPr>
            <w:tcW w:w="3942" w:type="pct"/>
            <w:shd w:val="clear" w:color="auto" w:fill="auto"/>
          </w:tcPr>
          <w:p w14:paraId="28153C35" w14:textId="77777777" w:rsidR="001E6954" w:rsidRPr="001E6954" w:rsidRDefault="00125F2B" w:rsidP="004C55D8">
            <w:pPr>
              <w:spacing w:before="40" w:after="40" w:line="240" w:lineRule="auto"/>
              <w:ind w:left="318" w:hanging="7"/>
            </w:pPr>
            <w:r w:rsidRPr="001E6954">
              <w:t>Requirement 8(3)(d)</w:t>
            </w:r>
          </w:p>
        </w:tc>
        <w:tc>
          <w:tcPr>
            <w:tcW w:w="1058" w:type="pct"/>
            <w:shd w:val="clear" w:color="auto" w:fill="auto"/>
          </w:tcPr>
          <w:p w14:paraId="28153C36" w14:textId="156D3FEF" w:rsidR="001E6954" w:rsidRPr="001E6954" w:rsidRDefault="00125F2B" w:rsidP="00463EF3">
            <w:pPr>
              <w:spacing w:before="40" w:after="40" w:line="240" w:lineRule="auto"/>
              <w:jc w:val="right"/>
              <w:rPr>
                <w:color w:val="0000FF"/>
              </w:rPr>
            </w:pPr>
            <w:r w:rsidRPr="001E6954">
              <w:rPr>
                <w:bCs/>
                <w:iCs/>
                <w:color w:val="00577D"/>
                <w:szCs w:val="40"/>
              </w:rPr>
              <w:t>Compliant</w:t>
            </w:r>
          </w:p>
        </w:tc>
      </w:tr>
      <w:tr w:rsidR="000732D0" w14:paraId="28153C3A" w14:textId="77777777" w:rsidTr="00EB1D71">
        <w:trPr>
          <w:trHeight w:val="227"/>
        </w:trPr>
        <w:tc>
          <w:tcPr>
            <w:tcW w:w="3942" w:type="pct"/>
            <w:shd w:val="clear" w:color="auto" w:fill="auto"/>
          </w:tcPr>
          <w:p w14:paraId="28153C38" w14:textId="77777777" w:rsidR="001E6954" w:rsidRPr="001E6954" w:rsidRDefault="00125F2B" w:rsidP="004C55D8">
            <w:pPr>
              <w:spacing w:before="40" w:after="40" w:line="240" w:lineRule="auto"/>
              <w:ind w:left="318" w:hanging="7"/>
            </w:pPr>
            <w:r w:rsidRPr="001E6954">
              <w:t>Requirement 8(3)(e)</w:t>
            </w:r>
          </w:p>
        </w:tc>
        <w:tc>
          <w:tcPr>
            <w:tcW w:w="1058" w:type="pct"/>
            <w:shd w:val="clear" w:color="auto" w:fill="auto"/>
          </w:tcPr>
          <w:p w14:paraId="28153C39" w14:textId="5AB8ED90" w:rsidR="001E6954" w:rsidRPr="001E6954" w:rsidRDefault="00125F2B" w:rsidP="00463EF3">
            <w:pPr>
              <w:spacing w:before="40" w:after="40" w:line="240" w:lineRule="auto"/>
              <w:jc w:val="right"/>
              <w:rPr>
                <w:color w:val="0000FF"/>
              </w:rPr>
            </w:pPr>
            <w:r w:rsidRPr="001E6954">
              <w:rPr>
                <w:bCs/>
                <w:iCs/>
                <w:color w:val="00577D"/>
                <w:szCs w:val="40"/>
              </w:rPr>
              <w:t>Compliant</w:t>
            </w:r>
          </w:p>
        </w:tc>
      </w:tr>
      <w:bookmarkEnd w:id="2"/>
    </w:tbl>
    <w:p w14:paraId="28153C3B" w14:textId="4870B2A0" w:rsidR="006D7EE7" w:rsidRDefault="006D7EE7" w:rsidP="00463EF3">
      <w:r>
        <w:br w:type="page"/>
      </w:r>
    </w:p>
    <w:p w14:paraId="26818190" w14:textId="77777777" w:rsidR="008A22FF" w:rsidRDefault="002F25AC" w:rsidP="00463EF3">
      <w:pPr>
        <w:sectPr w:rsidR="008A22FF" w:rsidSect="001416E6">
          <w:headerReference w:type="first" r:id="rId16"/>
          <w:pgSz w:w="11906" w:h="16838"/>
          <w:pgMar w:top="1701" w:right="1418" w:bottom="1418" w:left="1418" w:header="709" w:footer="397" w:gutter="0"/>
          <w:cols w:space="708"/>
          <w:docGrid w:linePitch="360"/>
        </w:sectPr>
      </w:pPr>
    </w:p>
    <w:p w14:paraId="28153C3C" w14:textId="77777777" w:rsidR="007F5256" w:rsidRPr="00D21DCD" w:rsidRDefault="00125F2B" w:rsidP="00EC5474">
      <w:pPr>
        <w:pStyle w:val="Heading1"/>
      </w:pPr>
      <w:r>
        <w:lastRenderedPageBreak/>
        <w:t>Detailed assessment</w:t>
      </w:r>
    </w:p>
    <w:p w14:paraId="28153C3D" w14:textId="77777777" w:rsidR="001E6954" w:rsidRPr="00D63989" w:rsidRDefault="00125F2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153C3E" w14:textId="77777777" w:rsidR="001E6954" w:rsidRPr="001E6954" w:rsidRDefault="00125F2B" w:rsidP="001E6954">
      <w:pPr>
        <w:rPr>
          <w:color w:val="auto"/>
        </w:rPr>
      </w:pPr>
      <w:r w:rsidRPr="00D63989">
        <w:t>The report also specifies areas in which improvements must be made to ensure the Quality Standards are complied with.</w:t>
      </w:r>
    </w:p>
    <w:p w14:paraId="28153C3F" w14:textId="77777777" w:rsidR="001E6954" w:rsidRPr="00D63989" w:rsidRDefault="00125F2B" w:rsidP="001E6954">
      <w:r w:rsidRPr="00D63989">
        <w:t>The following information has been taken into account in developing this performance report:</w:t>
      </w:r>
    </w:p>
    <w:p w14:paraId="28153C40" w14:textId="17C8557B" w:rsidR="004B33E7" w:rsidRPr="00AD4B24" w:rsidRDefault="00AD4B24" w:rsidP="004B33E7">
      <w:pPr>
        <w:pStyle w:val="ListBullet"/>
      </w:pPr>
      <w:r>
        <w:t>T</w:t>
      </w:r>
      <w:r w:rsidR="00125F2B" w:rsidRPr="00D63989">
        <w:t xml:space="preserve">he Assessment Team’s report for the </w:t>
      </w:r>
      <w:r w:rsidR="00125F2B" w:rsidRPr="00AD4B24">
        <w:t>Assessment Contact - Site; the Assessment Contact - Site report was informed by a site assessment, observations at the service, review of documents and interviews with staff, consumers/representatives and others</w:t>
      </w:r>
      <w:r w:rsidRPr="00AD4B24">
        <w:t>.</w:t>
      </w:r>
    </w:p>
    <w:p w14:paraId="28153C41" w14:textId="3E915686" w:rsidR="004B33E7" w:rsidRPr="00AD4B24" w:rsidRDefault="00AD4B24" w:rsidP="004B33E7">
      <w:pPr>
        <w:pStyle w:val="ListBullet"/>
      </w:pPr>
      <w:r>
        <w:t>T</w:t>
      </w:r>
      <w:r w:rsidR="00125F2B" w:rsidRPr="00365DAE">
        <w:t>he provider</w:t>
      </w:r>
      <w:r w:rsidR="00125F2B">
        <w:t>’s</w:t>
      </w:r>
      <w:r w:rsidR="00125F2B" w:rsidRPr="00365DAE">
        <w:t xml:space="preserve"> response</w:t>
      </w:r>
      <w:r w:rsidR="00125F2B">
        <w:t xml:space="preserve"> to the Assessment Contact - Site </w:t>
      </w:r>
      <w:r w:rsidR="00125F2B" w:rsidRPr="00AD4B24">
        <w:t xml:space="preserve">report received </w:t>
      </w:r>
      <w:r w:rsidRPr="00AD4B24">
        <w:t>19 July 20</w:t>
      </w:r>
      <w:r>
        <w:t>2</w:t>
      </w:r>
      <w:r w:rsidRPr="00AD4B24">
        <w:t>1</w:t>
      </w:r>
      <w:r>
        <w:t>.</w:t>
      </w:r>
    </w:p>
    <w:p w14:paraId="28153C67" w14:textId="68B130A3" w:rsidR="00154403" w:rsidRPr="00154403" w:rsidRDefault="002F25AC" w:rsidP="00154403"/>
    <w:p w14:paraId="28153C68" w14:textId="77777777" w:rsidR="00ED6B57" w:rsidRDefault="002F25AC" w:rsidP="00095CD4">
      <w:pPr>
        <w:sectPr w:rsidR="00ED6B57" w:rsidSect="00CB3BA9">
          <w:headerReference w:type="first" r:id="rId17"/>
          <w:type w:val="continuous"/>
          <w:pgSz w:w="11906" w:h="16838"/>
          <w:pgMar w:top="1701" w:right="1418" w:bottom="1418" w:left="1418" w:header="568" w:footer="397" w:gutter="0"/>
          <w:cols w:space="708"/>
          <w:titlePg/>
          <w:docGrid w:linePitch="360"/>
        </w:sectPr>
      </w:pPr>
    </w:p>
    <w:p w14:paraId="28153C69" w14:textId="70A3D4DF" w:rsidR="00CB3BA9" w:rsidRDefault="00125F2B"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153D49" wp14:editId="28153D4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93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8153C6A" w14:textId="77777777" w:rsidR="00ED6B57" w:rsidRPr="00ED6B57" w:rsidRDefault="00125F2B" w:rsidP="00ED6B57">
      <w:pPr>
        <w:pStyle w:val="Heading3"/>
        <w:shd w:val="clear" w:color="auto" w:fill="F2F2F2" w:themeFill="background1" w:themeFillShade="F2"/>
      </w:pPr>
      <w:r w:rsidRPr="00ED6B57">
        <w:t>Consumer outcome:</w:t>
      </w:r>
    </w:p>
    <w:p w14:paraId="28153C6B" w14:textId="77777777" w:rsidR="00ED6B57" w:rsidRPr="00ED6B57" w:rsidRDefault="00125F2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153C6C" w14:textId="77777777" w:rsidR="00ED6B57" w:rsidRPr="00ED6B57" w:rsidRDefault="00125F2B" w:rsidP="00ED6B57">
      <w:pPr>
        <w:pStyle w:val="Heading3"/>
        <w:shd w:val="clear" w:color="auto" w:fill="F2F2F2" w:themeFill="background1" w:themeFillShade="F2"/>
      </w:pPr>
      <w:r w:rsidRPr="00ED6B57">
        <w:t>Organisation statement:</w:t>
      </w:r>
    </w:p>
    <w:p w14:paraId="28153C6D" w14:textId="77777777" w:rsidR="00ED6B57" w:rsidRPr="00ED6B57" w:rsidRDefault="00125F2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153C6E" w14:textId="77777777" w:rsidR="00ED6B57" w:rsidRDefault="00125F2B" w:rsidP="00ED6B57">
      <w:pPr>
        <w:pStyle w:val="Heading2"/>
      </w:pPr>
      <w:r>
        <w:t xml:space="preserve">Assessment </w:t>
      </w:r>
      <w:r w:rsidRPr="002B2C0F">
        <w:t>of Standard</w:t>
      </w:r>
      <w:r>
        <w:t xml:space="preserve"> 2</w:t>
      </w:r>
    </w:p>
    <w:p w14:paraId="6F6F3D59" w14:textId="558286F7" w:rsidR="00AD4B24" w:rsidRPr="00AD4B24" w:rsidRDefault="00AD4B24" w:rsidP="00ED6B57">
      <w:pPr>
        <w:pStyle w:val="Heading2"/>
        <w:rPr>
          <w:b w:val="0"/>
          <w:sz w:val="24"/>
          <w:szCs w:val="24"/>
        </w:rPr>
      </w:pPr>
      <w:bookmarkStart w:id="4" w:name="_Hlk77772968"/>
      <w:r>
        <w:rPr>
          <w:b w:val="0"/>
          <w:sz w:val="24"/>
          <w:szCs w:val="24"/>
        </w:rPr>
        <w:t>The Assessment Team assessed one specific requirement and found it Compliant.</w:t>
      </w:r>
      <w:bookmarkEnd w:id="4"/>
    </w:p>
    <w:p w14:paraId="7B723822" w14:textId="1CE41638" w:rsidR="00AD4B24" w:rsidRPr="00AD4B24" w:rsidRDefault="00AD4B24" w:rsidP="00ED6B57">
      <w:pPr>
        <w:pStyle w:val="Heading2"/>
        <w:rPr>
          <w:b w:val="0"/>
          <w:sz w:val="24"/>
          <w:szCs w:val="24"/>
        </w:rPr>
      </w:pPr>
      <w:bookmarkStart w:id="5" w:name="_Hlk77773073"/>
      <w:r>
        <w:rPr>
          <w:b w:val="0"/>
          <w:sz w:val="24"/>
          <w:szCs w:val="24"/>
        </w:rPr>
        <w:t>An overall rating for the Quality Standard is not provided as not all specific requirements were assessed</w:t>
      </w:r>
      <w:r w:rsidR="00800C83">
        <w:rPr>
          <w:b w:val="0"/>
          <w:sz w:val="24"/>
          <w:szCs w:val="24"/>
        </w:rPr>
        <w:t>.</w:t>
      </w:r>
    </w:p>
    <w:bookmarkEnd w:id="5"/>
    <w:p w14:paraId="28153C71" w14:textId="3E7C0FC3" w:rsidR="00ED6B57" w:rsidRDefault="00125F2B" w:rsidP="00ED6B57">
      <w:pPr>
        <w:pStyle w:val="Heading2"/>
      </w:pPr>
      <w:r>
        <w:t>Assessment of Standard 2 Requirements</w:t>
      </w:r>
    </w:p>
    <w:p w14:paraId="28153C72" w14:textId="0E686377" w:rsidR="00934888" w:rsidRDefault="00125F2B" w:rsidP="00934888">
      <w:pPr>
        <w:pStyle w:val="Heading3"/>
      </w:pPr>
      <w:r w:rsidRPr="00051035">
        <w:t xml:space="preserve">Requirement </w:t>
      </w:r>
      <w:r>
        <w:t>2</w:t>
      </w:r>
      <w:r w:rsidRPr="00051035">
        <w:t>(3)(a)</w:t>
      </w:r>
      <w:r w:rsidRPr="00051035">
        <w:tab/>
        <w:t>Compliant</w:t>
      </w:r>
    </w:p>
    <w:p w14:paraId="28153C73" w14:textId="77777777" w:rsidR="00853601" w:rsidRPr="008D114F" w:rsidRDefault="00125F2B" w:rsidP="00853601">
      <w:pPr>
        <w:rPr>
          <w:i/>
        </w:rPr>
      </w:pPr>
      <w:r w:rsidRPr="008D114F">
        <w:rPr>
          <w:i/>
        </w:rPr>
        <w:t>Assessment and planning, including consideration of risks to the consumer’s health and well-being, informs the delivery of safe and effective care and services.</w:t>
      </w:r>
    </w:p>
    <w:p w14:paraId="59E73BFA" w14:textId="4640AEF8" w:rsidR="00AD4B24" w:rsidRDefault="00AD4B24" w:rsidP="00AD4B24">
      <w:pPr>
        <w:rPr>
          <w:rFonts w:eastAsia="Calibri"/>
          <w:color w:val="auto"/>
          <w:lang w:eastAsia="en-US"/>
        </w:rPr>
      </w:pPr>
      <w:r>
        <w:rPr>
          <w:rFonts w:eastAsia="Calibri"/>
          <w:color w:val="auto"/>
          <w:lang w:eastAsia="en-US"/>
        </w:rPr>
        <w:t>The Assessment Team found that t</w:t>
      </w:r>
      <w:r w:rsidRPr="00A43DBB">
        <w:rPr>
          <w:rFonts w:eastAsia="Calibri"/>
          <w:color w:val="auto"/>
          <w:lang w:eastAsia="en-US"/>
        </w:rPr>
        <w:t xml:space="preserve">he </w:t>
      </w:r>
      <w:r>
        <w:rPr>
          <w:rFonts w:eastAsia="Calibri"/>
          <w:color w:val="auto"/>
          <w:lang w:eastAsia="en-US"/>
        </w:rPr>
        <w:t>s</w:t>
      </w:r>
      <w:r w:rsidRPr="00A43DBB">
        <w:rPr>
          <w:rFonts w:eastAsia="Calibri"/>
          <w:color w:val="auto"/>
          <w:lang w:eastAsia="en-US"/>
        </w:rPr>
        <w:t>ervice demons</w:t>
      </w:r>
      <w:r>
        <w:rPr>
          <w:rFonts w:eastAsia="Calibri"/>
          <w:color w:val="auto"/>
          <w:lang w:eastAsia="en-US"/>
        </w:rPr>
        <w:t>t</w:t>
      </w:r>
      <w:r w:rsidRPr="00A43DBB">
        <w:rPr>
          <w:rFonts w:eastAsia="Calibri"/>
          <w:color w:val="auto"/>
          <w:lang w:eastAsia="en-US"/>
        </w:rPr>
        <w:t xml:space="preserve">rated that the processes for assessment and planning included consideration of </w:t>
      </w:r>
      <w:r>
        <w:rPr>
          <w:rFonts w:eastAsia="Calibri"/>
          <w:color w:val="auto"/>
          <w:lang w:eastAsia="en-US"/>
        </w:rPr>
        <w:t xml:space="preserve">risks to consumers’ </w:t>
      </w:r>
      <w:r w:rsidRPr="00A43DBB">
        <w:rPr>
          <w:rFonts w:eastAsia="Calibri"/>
          <w:color w:val="auto"/>
          <w:lang w:eastAsia="en-US"/>
        </w:rPr>
        <w:t>health and well</w:t>
      </w:r>
      <w:r>
        <w:rPr>
          <w:rFonts w:eastAsia="Calibri"/>
          <w:color w:val="auto"/>
          <w:lang w:eastAsia="en-US"/>
        </w:rPr>
        <w:t>-</w:t>
      </w:r>
      <w:r w:rsidRPr="00A43DBB">
        <w:rPr>
          <w:rFonts w:eastAsia="Calibri"/>
          <w:color w:val="auto"/>
          <w:lang w:eastAsia="en-US"/>
        </w:rPr>
        <w:t>being infor</w:t>
      </w:r>
      <w:r>
        <w:rPr>
          <w:rFonts w:eastAsia="Calibri"/>
          <w:color w:val="auto"/>
          <w:lang w:eastAsia="en-US"/>
        </w:rPr>
        <w:t>m</w:t>
      </w:r>
      <w:r w:rsidRPr="00A43DBB">
        <w:rPr>
          <w:rFonts w:eastAsia="Calibri"/>
          <w:color w:val="auto"/>
          <w:lang w:eastAsia="en-US"/>
        </w:rPr>
        <w:t xml:space="preserve"> the delivery of safe and</w:t>
      </w:r>
      <w:r>
        <w:rPr>
          <w:rFonts w:eastAsia="Calibri"/>
          <w:color w:val="auto"/>
          <w:lang w:eastAsia="en-US"/>
        </w:rPr>
        <w:t xml:space="preserve"> </w:t>
      </w:r>
      <w:r w:rsidRPr="00A43DBB">
        <w:rPr>
          <w:rFonts w:eastAsia="Calibri"/>
          <w:color w:val="auto"/>
          <w:lang w:eastAsia="en-US"/>
        </w:rPr>
        <w:t>effective care and services.</w:t>
      </w:r>
    </w:p>
    <w:p w14:paraId="45F1A91C" w14:textId="4373A7F0" w:rsidR="00AD4B24" w:rsidRDefault="00AD4B24" w:rsidP="00AD4B24">
      <w:pPr>
        <w:rPr>
          <w:rFonts w:eastAsia="Calibri"/>
          <w:color w:val="auto"/>
          <w:lang w:eastAsia="en-US"/>
        </w:rPr>
      </w:pPr>
      <w:r w:rsidRPr="00A472A2">
        <w:rPr>
          <w:rFonts w:eastAsiaTheme="minorEastAsia"/>
          <w:color w:val="auto"/>
          <w:lang w:eastAsia="en-US"/>
        </w:rPr>
        <w:t>Consumers and representatives sampled provided feedback that they are involved in the assessment of the consumers</w:t>
      </w:r>
      <w:r>
        <w:rPr>
          <w:rFonts w:eastAsiaTheme="minorEastAsia"/>
          <w:color w:val="auto"/>
          <w:lang w:eastAsia="en-US"/>
        </w:rPr>
        <w:t>'</w:t>
      </w:r>
      <w:r w:rsidRPr="00A472A2">
        <w:rPr>
          <w:rFonts w:eastAsiaTheme="minorEastAsia"/>
          <w:color w:val="auto"/>
          <w:lang w:eastAsia="en-US"/>
        </w:rPr>
        <w:t xml:space="preserve"> needs when they first move into the </w:t>
      </w:r>
      <w:r>
        <w:rPr>
          <w:rFonts w:eastAsiaTheme="minorEastAsia"/>
          <w:color w:val="auto"/>
          <w:lang w:eastAsia="en-US"/>
        </w:rPr>
        <w:t>s</w:t>
      </w:r>
      <w:r w:rsidRPr="00A472A2">
        <w:rPr>
          <w:rFonts w:eastAsiaTheme="minorEastAsia"/>
          <w:color w:val="auto"/>
          <w:lang w:eastAsia="en-US"/>
        </w:rPr>
        <w:t>ervice and are kept informed and involved when reassessment is implemented</w:t>
      </w:r>
    </w:p>
    <w:p w14:paraId="61D6C431" w14:textId="4A2DD1C8" w:rsidR="00AD4B24" w:rsidRPr="00AD4B24" w:rsidRDefault="00AD4B24" w:rsidP="00AD4B24">
      <w:pPr>
        <w:pStyle w:val="ListBullet2"/>
        <w:numPr>
          <w:ilvl w:val="0"/>
          <w:numId w:val="0"/>
        </w:numPr>
        <w:rPr>
          <w:color w:val="000000" w:themeColor="text1"/>
          <w:szCs w:val="24"/>
        </w:rPr>
      </w:pPr>
      <w:r w:rsidRPr="00F402E8">
        <w:rPr>
          <w:color w:val="000000" w:themeColor="text1"/>
        </w:rPr>
        <w:t>The</w:t>
      </w:r>
      <w:r w:rsidRPr="00A472A2">
        <w:rPr>
          <w:rFonts w:eastAsiaTheme="minorEastAsia"/>
        </w:rPr>
        <w:t xml:space="preserve"> Assessment Team sampled consumer files based on identified risks</w:t>
      </w:r>
      <w:r>
        <w:rPr>
          <w:rFonts w:eastAsiaTheme="minorEastAsia"/>
        </w:rPr>
        <w:t>,</w:t>
      </w:r>
      <w:r w:rsidRPr="00A472A2">
        <w:rPr>
          <w:rFonts w:eastAsiaTheme="minorEastAsia"/>
        </w:rPr>
        <w:t xml:space="preserve"> including specialised nursing care, restraint, challenging behaviours, falls and pain. </w:t>
      </w:r>
      <w:r w:rsidRPr="00AD4B24">
        <w:rPr>
          <w:color w:val="000000" w:themeColor="text1"/>
          <w:szCs w:val="24"/>
        </w:rPr>
        <w:t xml:space="preserve">Bed pole risk assessments and prescription are conducted by </w:t>
      </w:r>
      <w:r w:rsidR="00017B18">
        <w:rPr>
          <w:color w:val="000000" w:themeColor="text1"/>
          <w:szCs w:val="24"/>
        </w:rPr>
        <w:t xml:space="preserve">appropriate </w:t>
      </w:r>
      <w:r w:rsidRPr="00AD4B24">
        <w:rPr>
          <w:color w:val="000000" w:themeColor="text1"/>
          <w:szCs w:val="24"/>
        </w:rPr>
        <w:t>allied health</w:t>
      </w:r>
      <w:r w:rsidR="00017B18">
        <w:rPr>
          <w:color w:val="000000" w:themeColor="text1"/>
          <w:szCs w:val="24"/>
        </w:rPr>
        <w:t xml:space="preserve"> professionals</w:t>
      </w:r>
      <w:r w:rsidRPr="00AD4B24">
        <w:rPr>
          <w:color w:val="000000" w:themeColor="text1"/>
          <w:szCs w:val="24"/>
        </w:rPr>
        <w:t xml:space="preserve">. </w:t>
      </w:r>
    </w:p>
    <w:p w14:paraId="3AF29FDB" w14:textId="4B60CDD7" w:rsidR="00AD4B24" w:rsidRDefault="00AD4B24" w:rsidP="00AD4B24">
      <w:pPr>
        <w:rPr>
          <w:rFonts w:eastAsiaTheme="minorEastAsia"/>
          <w:color w:val="auto"/>
          <w:lang w:eastAsia="en-US"/>
        </w:rPr>
      </w:pPr>
      <w:r w:rsidRPr="00A472A2">
        <w:rPr>
          <w:rFonts w:eastAsiaTheme="minorEastAsia"/>
          <w:color w:val="auto"/>
          <w:lang w:eastAsia="en-US"/>
        </w:rPr>
        <w:lastRenderedPageBreak/>
        <w:t>Care plans demonstrate individualised information and assessments included consideration to risks across all domains and regular care plan consultation</w:t>
      </w:r>
      <w:r w:rsidR="00017B18">
        <w:rPr>
          <w:rFonts w:eastAsiaTheme="minorEastAsia"/>
          <w:color w:val="auto"/>
          <w:lang w:eastAsia="en-US"/>
        </w:rPr>
        <w:t xml:space="preserve">. Care plans </w:t>
      </w:r>
      <w:r w:rsidRPr="00A472A2">
        <w:rPr>
          <w:rFonts w:eastAsiaTheme="minorEastAsia"/>
          <w:color w:val="auto"/>
          <w:lang w:eastAsia="en-US"/>
        </w:rPr>
        <w:t>are completed in a timely manner for new or respite consumers</w:t>
      </w:r>
      <w:r>
        <w:rPr>
          <w:rFonts w:eastAsiaTheme="minorEastAsia"/>
          <w:color w:val="auto"/>
          <w:lang w:eastAsia="en-US"/>
        </w:rPr>
        <w:t xml:space="preserve">. </w:t>
      </w:r>
    </w:p>
    <w:p w14:paraId="63808885" w14:textId="2FCD3AF7" w:rsidR="00AD4B24" w:rsidRPr="00A472A2" w:rsidRDefault="00AD4B24" w:rsidP="00AD4B24">
      <w:pPr>
        <w:rPr>
          <w:rFonts w:eastAsiaTheme="minorEastAsia"/>
          <w:color w:val="auto"/>
          <w:lang w:eastAsia="en-US"/>
        </w:rPr>
      </w:pPr>
      <w:r w:rsidRPr="00A472A2">
        <w:rPr>
          <w:rFonts w:eastAsiaTheme="minorEastAsia"/>
          <w:color w:val="auto"/>
          <w:lang w:eastAsia="en-US"/>
        </w:rPr>
        <w:t>The Assessment Team received feedback from staff interviewed in relation to sampled consumers</w:t>
      </w:r>
      <w:r>
        <w:rPr>
          <w:rFonts w:eastAsiaTheme="minorEastAsia"/>
          <w:color w:val="auto"/>
          <w:lang w:eastAsia="en-US"/>
        </w:rPr>
        <w:t>,</w:t>
      </w:r>
      <w:r w:rsidRPr="00A472A2">
        <w:rPr>
          <w:rFonts w:eastAsiaTheme="minorEastAsia"/>
          <w:color w:val="auto"/>
          <w:lang w:eastAsia="en-US"/>
        </w:rPr>
        <w:t xml:space="preserve"> which demonstrated a strong knowledge of consumers</w:t>
      </w:r>
      <w:r>
        <w:rPr>
          <w:rFonts w:eastAsiaTheme="minorEastAsia"/>
          <w:color w:val="auto"/>
          <w:lang w:eastAsia="en-US"/>
        </w:rPr>
        <w:t>'</w:t>
      </w:r>
      <w:r w:rsidRPr="00A472A2">
        <w:rPr>
          <w:rFonts w:eastAsiaTheme="minorEastAsia"/>
          <w:color w:val="auto"/>
          <w:lang w:eastAsia="en-US"/>
        </w:rPr>
        <w:t xml:space="preserve"> </w:t>
      </w:r>
      <w:r>
        <w:rPr>
          <w:rFonts w:eastAsiaTheme="minorEastAsia"/>
          <w:color w:val="auto"/>
          <w:lang w:eastAsia="en-US"/>
        </w:rPr>
        <w:t xml:space="preserve">risks, </w:t>
      </w:r>
      <w:r w:rsidRPr="00A472A2">
        <w:rPr>
          <w:rFonts w:eastAsiaTheme="minorEastAsia"/>
          <w:color w:val="auto"/>
          <w:lang w:eastAsia="en-US"/>
        </w:rPr>
        <w:t xml:space="preserve">needs and preferences. Feedback included examples of the care they provide consistent with documentation in the care plans reviewed by the Assessment Team. </w:t>
      </w:r>
    </w:p>
    <w:p w14:paraId="54178BCA" w14:textId="69992A39" w:rsidR="00017B18" w:rsidRDefault="00017B18" w:rsidP="00017B18">
      <w:pPr>
        <w:rPr>
          <w:rFonts w:eastAsiaTheme="minorEastAsia"/>
          <w:color w:val="auto"/>
          <w:lang w:eastAsia="en-US"/>
        </w:rPr>
      </w:pPr>
      <w:r w:rsidRPr="00A472A2">
        <w:rPr>
          <w:rFonts w:eastAsiaTheme="minorEastAsia"/>
          <w:color w:val="auto"/>
          <w:lang w:eastAsia="en-US"/>
        </w:rPr>
        <w:t xml:space="preserve">The </w:t>
      </w:r>
      <w:r>
        <w:rPr>
          <w:rFonts w:eastAsiaTheme="minorEastAsia"/>
          <w:color w:val="auto"/>
          <w:lang w:eastAsia="en-US"/>
        </w:rPr>
        <w:t>s</w:t>
      </w:r>
      <w:r w:rsidRPr="00A472A2">
        <w:rPr>
          <w:rFonts w:eastAsiaTheme="minorEastAsia"/>
          <w:color w:val="auto"/>
          <w:lang w:eastAsia="en-US"/>
        </w:rPr>
        <w:t xml:space="preserve">ervice has a suite of policies to guide assessment, care planning and review of consumers. </w:t>
      </w:r>
    </w:p>
    <w:p w14:paraId="33F5BB61" w14:textId="07899FD1" w:rsidR="00017B18" w:rsidRDefault="000941BF" w:rsidP="00017B18">
      <w:pPr>
        <w:rPr>
          <w:rFonts w:eastAsiaTheme="minorEastAsia"/>
          <w:color w:val="auto"/>
          <w:lang w:eastAsia="en-US"/>
        </w:rPr>
      </w:pPr>
      <w:bookmarkStart w:id="6" w:name="_Hlk77767455"/>
      <w:r>
        <w:rPr>
          <w:rFonts w:eastAsiaTheme="minorEastAsia"/>
          <w:color w:val="auto"/>
          <w:lang w:eastAsia="en-US"/>
        </w:rPr>
        <w:t xml:space="preserve">I have considered all the information provided and am satisfied that the approved provider has addressed the deficits identified at the last visit. I </w:t>
      </w:r>
      <w:r w:rsidR="00017B18">
        <w:rPr>
          <w:rFonts w:eastAsiaTheme="minorEastAsia"/>
          <w:color w:val="auto"/>
          <w:lang w:eastAsia="en-US"/>
        </w:rPr>
        <w:t>find this requirement is Compliant.</w:t>
      </w:r>
    </w:p>
    <w:bookmarkEnd w:id="6"/>
    <w:p w14:paraId="097B0F6D" w14:textId="77777777" w:rsidR="00AD4B24" w:rsidRPr="00A43DBB" w:rsidRDefault="00AD4B24" w:rsidP="00AD4B24">
      <w:pPr>
        <w:rPr>
          <w:rFonts w:eastAsia="Calibri"/>
          <w:color w:val="auto"/>
          <w:lang w:eastAsia="en-US"/>
        </w:rPr>
      </w:pPr>
    </w:p>
    <w:p w14:paraId="28153C82" w14:textId="3A3BE378" w:rsidR="00934888" w:rsidRPr="00934888" w:rsidRDefault="002F25AC" w:rsidP="00934888"/>
    <w:p w14:paraId="28153C83" w14:textId="77777777" w:rsidR="00032B17" w:rsidRDefault="002F25AC" w:rsidP="00095CD4">
      <w:pPr>
        <w:sectPr w:rsidR="00032B17" w:rsidSect="003F5725">
          <w:type w:val="continuous"/>
          <w:pgSz w:w="11906" w:h="16838"/>
          <w:pgMar w:top="1701" w:right="1418" w:bottom="1418" w:left="1418" w:header="709" w:footer="397" w:gutter="0"/>
          <w:cols w:space="708"/>
          <w:titlePg/>
          <w:docGrid w:linePitch="360"/>
        </w:sectPr>
      </w:pPr>
    </w:p>
    <w:p w14:paraId="28153C84" w14:textId="66B8B3D6" w:rsidR="00CB3BA9" w:rsidRDefault="00125F2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153D4B" wp14:editId="28153D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13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153C85" w14:textId="77777777" w:rsidR="007F5256" w:rsidRPr="00FD1B02" w:rsidRDefault="00125F2B" w:rsidP="00032B17">
      <w:pPr>
        <w:pStyle w:val="Heading3"/>
        <w:shd w:val="clear" w:color="auto" w:fill="F2F2F2" w:themeFill="background1" w:themeFillShade="F2"/>
      </w:pPr>
      <w:r w:rsidRPr="00FD1B02">
        <w:t>Consumer outcome:</w:t>
      </w:r>
    </w:p>
    <w:p w14:paraId="28153C86" w14:textId="77777777" w:rsidR="007F5256" w:rsidRDefault="00125F2B" w:rsidP="00912DE6">
      <w:pPr>
        <w:numPr>
          <w:ilvl w:val="0"/>
          <w:numId w:val="3"/>
        </w:numPr>
        <w:shd w:val="clear" w:color="auto" w:fill="F2F2F2" w:themeFill="background1" w:themeFillShade="F2"/>
      </w:pPr>
      <w:r>
        <w:t>I get personal care, clinical care, or both personal care and clinical care, that is safe and right for me.</w:t>
      </w:r>
    </w:p>
    <w:p w14:paraId="28153C87" w14:textId="77777777" w:rsidR="007F5256" w:rsidRDefault="00125F2B" w:rsidP="00032B17">
      <w:pPr>
        <w:pStyle w:val="Heading3"/>
        <w:shd w:val="clear" w:color="auto" w:fill="F2F2F2" w:themeFill="background1" w:themeFillShade="F2"/>
      </w:pPr>
      <w:r>
        <w:t>Organisation statement:</w:t>
      </w:r>
    </w:p>
    <w:p w14:paraId="28153C88" w14:textId="77777777" w:rsidR="007F5256" w:rsidRDefault="00125F2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153C89" w14:textId="77777777" w:rsidR="007F5256" w:rsidRDefault="00125F2B" w:rsidP="00427817">
      <w:pPr>
        <w:pStyle w:val="Heading2"/>
      </w:pPr>
      <w:r>
        <w:t>Assessment of Standard 3</w:t>
      </w:r>
    </w:p>
    <w:p w14:paraId="6EB13524" w14:textId="63908E15" w:rsidR="006F7FA2" w:rsidRPr="006F7FA2" w:rsidRDefault="006F7FA2" w:rsidP="00154403">
      <w:pPr>
        <w:rPr>
          <w:rFonts w:eastAsiaTheme="minorHAnsi"/>
          <w:color w:val="0000FF"/>
        </w:rPr>
      </w:pPr>
      <w:bookmarkStart w:id="7" w:name="_Hlk77774321"/>
      <w:r w:rsidRPr="006F7FA2">
        <w:t xml:space="preserve">The Assessment Team assessed </w:t>
      </w:r>
      <w:r w:rsidR="00EA059A">
        <w:t>three</w:t>
      </w:r>
      <w:r w:rsidRPr="006F7FA2">
        <w:t xml:space="preserve"> specific requirement</w:t>
      </w:r>
      <w:r w:rsidR="00EA059A">
        <w:t>s</w:t>
      </w:r>
      <w:r w:rsidRPr="006F7FA2">
        <w:t xml:space="preserve"> and found </w:t>
      </w:r>
      <w:r w:rsidR="00EA059A">
        <w:t>them</w:t>
      </w:r>
      <w:r w:rsidRPr="006F7FA2">
        <w:t xml:space="preserve"> Compliant</w:t>
      </w:r>
      <w:bookmarkEnd w:id="7"/>
      <w:r w:rsidRPr="006F7FA2">
        <w:t>.</w:t>
      </w:r>
    </w:p>
    <w:p w14:paraId="0D128916" w14:textId="30E5B16D" w:rsidR="00800C83" w:rsidRDefault="00800C83" w:rsidP="00800C83">
      <w:pPr>
        <w:pStyle w:val="Heading2"/>
        <w:rPr>
          <w:b w:val="0"/>
          <w:sz w:val="24"/>
          <w:szCs w:val="24"/>
        </w:rPr>
      </w:pPr>
      <w:bookmarkStart w:id="8" w:name="_Hlk77774391"/>
      <w:r>
        <w:rPr>
          <w:b w:val="0"/>
          <w:sz w:val="24"/>
          <w:szCs w:val="24"/>
        </w:rPr>
        <w:t>An overall rating for the Quality Standard is not provided as not all specific requirements were assessed.</w:t>
      </w:r>
    </w:p>
    <w:bookmarkEnd w:id="8"/>
    <w:p w14:paraId="28153C8C" w14:textId="1B21B82F" w:rsidR="00301877" w:rsidRDefault="00125F2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8153C8D" w14:textId="660D1627" w:rsidR="00853601" w:rsidRPr="00853601" w:rsidRDefault="00125F2B" w:rsidP="00853601">
      <w:pPr>
        <w:pStyle w:val="Heading3"/>
      </w:pPr>
      <w:r w:rsidRPr="00853601">
        <w:t>Requirement 3(3)(a)</w:t>
      </w:r>
      <w:r>
        <w:tab/>
        <w:t>Compliant</w:t>
      </w:r>
    </w:p>
    <w:p w14:paraId="28153C8E" w14:textId="77777777" w:rsidR="00853601" w:rsidRPr="008D114F" w:rsidRDefault="00125F2B" w:rsidP="00853601">
      <w:pPr>
        <w:rPr>
          <w:i/>
        </w:rPr>
      </w:pPr>
      <w:r w:rsidRPr="008D114F">
        <w:rPr>
          <w:i/>
        </w:rPr>
        <w:t>Each consumer gets safe and effective personal care, clinical care, or both personal care and clinical care, that:</w:t>
      </w:r>
    </w:p>
    <w:p w14:paraId="28153C8F" w14:textId="77777777" w:rsidR="00853601" w:rsidRPr="008D114F" w:rsidRDefault="00125F2B" w:rsidP="00853601">
      <w:pPr>
        <w:numPr>
          <w:ilvl w:val="0"/>
          <w:numId w:val="24"/>
        </w:numPr>
        <w:tabs>
          <w:tab w:val="right" w:pos="9026"/>
        </w:tabs>
        <w:spacing w:before="0" w:after="0"/>
        <w:ind w:left="567" w:hanging="425"/>
        <w:outlineLvl w:val="4"/>
        <w:rPr>
          <w:i/>
        </w:rPr>
      </w:pPr>
      <w:r w:rsidRPr="008D114F">
        <w:rPr>
          <w:i/>
        </w:rPr>
        <w:t>is best practice; and</w:t>
      </w:r>
    </w:p>
    <w:p w14:paraId="28153C90" w14:textId="77777777" w:rsidR="00853601" w:rsidRPr="008D114F" w:rsidRDefault="00125F2B" w:rsidP="00853601">
      <w:pPr>
        <w:numPr>
          <w:ilvl w:val="0"/>
          <w:numId w:val="24"/>
        </w:numPr>
        <w:tabs>
          <w:tab w:val="right" w:pos="9026"/>
        </w:tabs>
        <w:spacing w:before="0" w:after="0"/>
        <w:ind w:left="567" w:hanging="425"/>
        <w:outlineLvl w:val="4"/>
        <w:rPr>
          <w:i/>
        </w:rPr>
      </w:pPr>
      <w:r w:rsidRPr="008D114F">
        <w:rPr>
          <w:i/>
        </w:rPr>
        <w:t>is tailored to their needs; and</w:t>
      </w:r>
    </w:p>
    <w:p w14:paraId="28153C91" w14:textId="77777777" w:rsidR="00853601" w:rsidRPr="008D114F" w:rsidRDefault="00125F2B" w:rsidP="00853601">
      <w:pPr>
        <w:numPr>
          <w:ilvl w:val="0"/>
          <w:numId w:val="24"/>
        </w:numPr>
        <w:tabs>
          <w:tab w:val="right" w:pos="9026"/>
        </w:tabs>
        <w:spacing w:before="0" w:after="0"/>
        <w:ind w:left="567" w:hanging="425"/>
        <w:outlineLvl w:val="4"/>
        <w:rPr>
          <w:i/>
        </w:rPr>
      </w:pPr>
      <w:r w:rsidRPr="008D114F">
        <w:rPr>
          <w:i/>
        </w:rPr>
        <w:t>optimises their health and well-being.</w:t>
      </w:r>
    </w:p>
    <w:p w14:paraId="566DAEB9" w14:textId="2AE02F44" w:rsidR="00017B18" w:rsidRPr="006232E8" w:rsidRDefault="00017B18" w:rsidP="00017B18">
      <w:pPr>
        <w:rPr>
          <w:rFonts w:eastAsiaTheme="minorEastAsia"/>
          <w:color w:val="auto"/>
          <w:lang w:eastAsia="en-US"/>
        </w:rPr>
      </w:pPr>
      <w:r>
        <w:rPr>
          <w:rFonts w:eastAsia="Calibri"/>
          <w:color w:val="auto"/>
          <w:lang w:eastAsia="en-US"/>
        </w:rPr>
        <w:t>The Assessment found that c</w:t>
      </w:r>
      <w:r w:rsidRPr="006232E8">
        <w:rPr>
          <w:rFonts w:eastAsiaTheme="minorEastAsia"/>
          <w:color w:val="auto"/>
          <w:lang w:eastAsia="en-US"/>
        </w:rPr>
        <w:t>onsumers</w:t>
      </w:r>
      <w:r w:rsidRPr="007E72C6">
        <w:rPr>
          <w:rFonts w:eastAsia="Calibri"/>
          <w:color w:val="auto"/>
          <w:lang w:eastAsia="en-US"/>
        </w:rPr>
        <w:t xml:space="preserve"> and representatives </w:t>
      </w:r>
      <w:r w:rsidR="000941BF">
        <w:rPr>
          <w:rFonts w:eastAsia="Calibri"/>
          <w:color w:val="auto"/>
          <w:lang w:eastAsia="en-US"/>
        </w:rPr>
        <w:t>interviewed were satisfied with</w:t>
      </w:r>
      <w:r w:rsidRPr="007E72C6">
        <w:rPr>
          <w:rFonts w:eastAsia="Calibri"/>
          <w:color w:val="auto"/>
          <w:lang w:eastAsia="en-US"/>
        </w:rPr>
        <w:t xml:space="preserve"> the care they </w:t>
      </w:r>
      <w:r w:rsidR="000941BF">
        <w:rPr>
          <w:rFonts w:eastAsia="Calibri"/>
          <w:color w:val="auto"/>
          <w:lang w:eastAsia="en-US"/>
        </w:rPr>
        <w:t>receive</w:t>
      </w:r>
      <w:r w:rsidRPr="007E72C6">
        <w:rPr>
          <w:rFonts w:eastAsia="Calibri"/>
          <w:color w:val="auto"/>
          <w:lang w:eastAsia="en-US"/>
        </w:rPr>
        <w:t xml:space="preserve"> and provided examples of ways staff provide individualised care which optimises their wellbeing</w:t>
      </w:r>
      <w:r>
        <w:rPr>
          <w:rFonts w:eastAsia="Calibri"/>
          <w:color w:val="auto"/>
          <w:lang w:eastAsia="en-US"/>
        </w:rPr>
        <w:t>.</w:t>
      </w:r>
    </w:p>
    <w:p w14:paraId="2A5649AB" w14:textId="6532B546" w:rsidR="003D1876" w:rsidRDefault="00017B18" w:rsidP="003D1876">
      <w:pPr>
        <w:rPr>
          <w:rFonts w:eastAsiaTheme="minorEastAsia"/>
          <w:color w:val="auto"/>
          <w:lang w:eastAsia="en-US"/>
        </w:rPr>
      </w:pPr>
      <w:r>
        <w:rPr>
          <w:rFonts w:eastAsia="Calibri"/>
          <w:color w:val="auto"/>
          <w:lang w:eastAsia="en-US"/>
        </w:rPr>
        <w:t>C</w:t>
      </w:r>
      <w:r w:rsidRPr="007E72C6">
        <w:rPr>
          <w:rFonts w:eastAsia="Calibri"/>
          <w:color w:val="auto"/>
          <w:lang w:eastAsia="en-US"/>
        </w:rPr>
        <w:t>are files sampled</w:t>
      </w:r>
      <w:r>
        <w:rPr>
          <w:rFonts w:eastAsia="Calibri"/>
          <w:color w:val="auto"/>
          <w:lang w:eastAsia="en-US"/>
        </w:rPr>
        <w:t xml:space="preserve"> by the Assessment Team</w:t>
      </w:r>
      <w:r w:rsidRPr="007E72C6">
        <w:rPr>
          <w:rFonts w:eastAsia="Calibri"/>
          <w:color w:val="auto"/>
          <w:lang w:eastAsia="en-US"/>
        </w:rPr>
        <w:t xml:space="preserve"> demonstrated evidence of care delivery that is best practice, individualised to consumer’s needs and optimises their health and well-being. Consumer care files and the psychotropic register demonstrated regular review by the geriatrician and general practitioner</w:t>
      </w:r>
      <w:r>
        <w:rPr>
          <w:rFonts w:eastAsia="Calibri"/>
          <w:color w:val="auto"/>
          <w:lang w:eastAsia="en-US"/>
        </w:rPr>
        <w:t>,</w:t>
      </w:r>
      <w:r w:rsidRPr="007E72C6">
        <w:rPr>
          <w:rFonts w:eastAsia="Calibri"/>
          <w:color w:val="auto"/>
          <w:lang w:eastAsia="en-US"/>
        </w:rPr>
        <w:t xml:space="preserve"> with all consumers </w:t>
      </w:r>
      <w:r w:rsidRPr="007E72C6">
        <w:rPr>
          <w:rFonts w:eastAsia="Calibri"/>
          <w:color w:val="auto"/>
          <w:lang w:eastAsia="en-US"/>
        </w:rPr>
        <w:lastRenderedPageBreak/>
        <w:t>reviewed in</w:t>
      </w:r>
      <w:r w:rsidR="000941BF">
        <w:rPr>
          <w:rFonts w:eastAsia="Calibri"/>
          <w:color w:val="auto"/>
          <w:lang w:eastAsia="en-US"/>
        </w:rPr>
        <w:t xml:space="preserve"> the</w:t>
      </w:r>
      <w:r w:rsidRPr="007E72C6">
        <w:rPr>
          <w:rFonts w:eastAsia="Calibri"/>
          <w:color w:val="auto"/>
          <w:lang w:eastAsia="en-US"/>
        </w:rPr>
        <w:t xml:space="preserve"> past three months and more frequently where medication ha</w:t>
      </w:r>
      <w:r w:rsidR="000941BF">
        <w:rPr>
          <w:rFonts w:eastAsia="Calibri"/>
          <w:color w:val="auto"/>
          <w:lang w:eastAsia="en-US"/>
        </w:rPr>
        <w:t>s</w:t>
      </w:r>
      <w:r w:rsidRPr="007E72C6">
        <w:rPr>
          <w:rFonts w:eastAsia="Calibri"/>
          <w:color w:val="auto"/>
          <w:lang w:eastAsia="en-US"/>
        </w:rPr>
        <w:t xml:space="preserve"> been changed. Consumer care files sampled included non-medication approaches to pain management such as heat, massage, diversion activities, one on one time and emotional support and physical exercise. Care planning documents sampled demonstrated comprehensive skin assessments and appropriate strategies to manage pressure injury risk.</w:t>
      </w:r>
      <w:r w:rsidR="003D1876" w:rsidRPr="003D1876">
        <w:rPr>
          <w:rFonts w:eastAsiaTheme="minorEastAsia"/>
          <w:color w:val="auto"/>
          <w:lang w:eastAsia="en-US"/>
        </w:rPr>
        <w:t xml:space="preserve"> </w:t>
      </w:r>
    </w:p>
    <w:p w14:paraId="53DE003D" w14:textId="58DEF686" w:rsidR="003D1876" w:rsidRPr="006232E8" w:rsidRDefault="003D1876" w:rsidP="003D1876">
      <w:pPr>
        <w:rPr>
          <w:rFonts w:eastAsiaTheme="minorEastAsia"/>
          <w:color w:val="auto"/>
          <w:lang w:eastAsia="en-US"/>
        </w:rPr>
      </w:pPr>
      <w:r w:rsidRPr="006232E8">
        <w:rPr>
          <w:rFonts w:eastAsiaTheme="minorEastAsia"/>
          <w:color w:val="auto"/>
          <w:lang w:eastAsia="en-US"/>
        </w:rPr>
        <w:t>All consumers on the psychotropic</w:t>
      </w:r>
      <w:r>
        <w:rPr>
          <w:rFonts w:eastAsiaTheme="minorEastAsia"/>
          <w:color w:val="auto"/>
          <w:lang w:eastAsia="en-US"/>
        </w:rPr>
        <w:t xml:space="preserve"> medication</w:t>
      </w:r>
      <w:r w:rsidRPr="006232E8">
        <w:rPr>
          <w:rFonts w:eastAsiaTheme="minorEastAsia"/>
          <w:color w:val="auto"/>
          <w:lang w:eastAsia="en-US"/>
        </w:rPr>
        <w:t xml:space="preserve"> register have </w:t>
      </w:r>
      <w:r>
        <w:rPr>
          <w:rFonts w:eastAsiaTheme="minorEastAsia"/>
          <w:color w:val="auto"/>
          <w:lang w:eastAsia="en-US"/>
        </w:rPr>
        <w:t xml:space="preserve">been </w:t>
      </w:r>
      <w:r w:rsidRPr="006232E8">
        <w:rPr>
          <w:rFonts w:eastAsiaTheme="minorEastAsia"/>
          <w:color w:val="auto"/>
          <w:lang w:eastAsia="en-US"/>
        </w:rPr>
        <w:t>reviewed since the last site audit in relation to prescribed chemical restraint. During these reviews consultation with the consumer representatives occurred by phone with the general practitioner and geriatrician present. The indication, risk and other strategies to manage behaviour were considered in relation to the consumer’s individual diagnosis and needs.</w:t>
      </w:r>
    </w:p>
    <w:p w14:paraId="4A0E2BE1" w14:textId="37679CC5" w:rsidR="00017B18" w:rsidRDefault="00017B18" w:rsidP="00017B18">
      <w:pPr>
        <w:rPr>
          <w:rFonts w:eastAsia="Calibri"/>
          <w:color w:val="auto"/>
          <w:lang w:eastAsia="en-US"/>
        </w:rPr>
      </w:pPr>
      <w:r w:rsidRPr="006232E8">
        <w:rPr>
          <w:rFonts w:eastAsiaTheme="minorEastAsia"/>
          <w:color w:val="auto"/>
          <w:lang w:eastAsia="en-US"/>
        </w:rPr>
        <w:t>Staff were</w:t>
      </w:r>
      <w:r w:rsidRPr="007E72C6">
        <w:rPr>
          <w:rFonts w:eastAsia="Calibri"/>
          <w:color w:val="auto"/>
          <w:lang w:eastAsia="en-US"/>
        </w:rPr>
        <w:t xml:space="preserve"> able to identify what is important to individual consumer’s well-being and could describe their care needs. Staff described care which is in line with best practice.</w:t>
      </w:r>
    </w:p>
    <w:p w14:paraId="16A0860B" w14:textId="50A37105" w:rsidR="003D1876" w:rsidRPr="007E72C6" w:rsidRDefault="003D1876" w:rsidP="003D1876">
      <w:pPr>
        <w:rPr>
          <w:rFonts w:eastAsia="Calibri"/>
          <w:color w:val="auto"/>
          <w:lang w:eastAsia="en-US"/>
        </w:rPr>
      </w:pPr>
      <w:r>
        <w:rPr>
          <w:rFonts w:eastAsiaTheme="minorEastAsia"/>
          <w:color w:val="auto"/>
          <w:lang w:eastAsia="en-US"/>
        </w:rPr>
        <w:t>A</w:t>
      </w:r>
      <w:r w:rsidRPr="006232E8">
        <w:rPr>
          <w:rFonts w:eastAsiaTheme="minorEastAsia"/>
          <w:color w:val="auto"/>
          <w:lang w:eastAsia="en-US"/>
        </w:rPr>
        <w:t xml:space="preserve"> recent improvement in the management of skin care </w:t>
      </w:r>
      <w:r>
        <w:rPr>
          <w:rFonts w:eastAsiaTheme="minorEastAsia"/>
          <w:color w:val="auto"/>
          <w:lang w:eastAsia="en-US"/>
        </w:rPr>
        <w:t>has been</w:t>
      </w:r>
      <w:r w:rsidRPr="006232E8">
        <w:rPr>
          <w:rFonts w:eastAsiaTheme="minorEastAsia"/>
          <w:color w:val="auto"/>
          <w:lang w:eastAsia="en-US"/>
        </w:rPr>
        <w:t xml:space="preserve"> the introduction of weekly foot checks by care staff for consumers identified with diabetes in addition to daily skin checks. Nursing staff</w:t>
      </w:r>
      <w:r>
        <w:rPr>
          <w:rFonts w:eastAsia="Calibri"/>
          <w:color w:val="auto"/>
          <w:lang w:eastAsia="en-US"/>
        </w:rPr>
        <w:t xml:space="preserve"> conduct a daily wound audit of care files to ensure wound care is attended to as per the care plan. All wounds are photographed and sighted by a registered nurse at least weekly.</w:t>
      </w:r>
    </w:p>
    <w:p w14:paraId="2258E2FC" w14:textId="64D7EB73" w:rsidR="003D1876" w:rsidRDefault="003D1876" w:rsidP="003D1876">
      <w:pPr>
        <w:rPr>
          <w:rFonts w:eastAsiaTheme="minorEastAsia"/>
          <w:color w:val="auto"/>
          <w:lang w:eastAsia="en-US"/>
        </w:rPr>
      </w:pPr>
      <w:bookmarkStart w:id="9" w:name="_Hlk77839407"/>
      <w:bookmarkStart w:id="10" w:name="_Hlk77846938"/>
      <w:r>
        <w:rPr>
          <w:rFonts w:eastAsiaTheme="minorEastAsia"/>
          <w:color w:val="auto"/>
          <w:lang w:eastAsia="en-US"/>
        </w:rPr>
        <w:t>I have considered all the information provided and</w:t>
      </w:r>
      <w:r w:rsidR="000941BF">
        <w:rPr>
          <w:rFonts w:eastAsiaTheme="minorEastAsia"/>
          <w:color w:val="auto"/>
          <w:lang w:eastAsia="en-US"/>
        </w:rPr>
        <w:t xml:space="preserve"> am satisfied that the approved provider has addressed the deficits identified at the last visit</w:t>
      </w:r>
      <w:bookmarkEnd w:id="9"/>
      <w:r w:rsidR="000941BF">
        <w:rPr>
          <w:rFonts w:eastAsiaTheme="minorEastAsia"/>
          <w:color w:val="auto"/>
          <w:lang w:eastAsia="en-US"/>
        </w:rPr>
        <w:t>. I</w:t>
      </w:r>
      <w:r>
        <w:rPr>
          <w:rFonts w:eastAsiaTheme="minorEastAsia"/>
          <w:color w:val="auto"/>
          <w:lang w:eastAsia="en-US"/>
        </w:rPr>
        <w:t xml:space="preserve"> find this requirement is Compliant.</w:t>
      </w:r>
    </w:p>
    <w:bookmarkEnd w:id="10"/>
    <w:p w14:paraId="28153C94" w14:textId="324B1B57" w:rsidR="00853601" w:rsidRPr="00853601" w:rsidRDefault="00125F2B" w:rsidP="00853601">
      <w:pPr>
        <w:pStyle w:val="Heading3"/>
      </w:pPr>
      <w:r w:rsidRPr="00853601">
        <w:t>Requirement 3(3)(b)</w:t>
      </w:r>
      <w:r>
        <w:tab/>
        <w:t>Compliant</w:t>
      </w:r>
    </w:p>
    <w:p w14:paraId="28153C95" w14:textId="77777777" w:rsidR="00853601" w:rsidRPr="008D114F" w:rsidRDefault="00125F2B" w:rsidP="00853601">
      <w:pPr>
        <w:rPr>
          <w:i/>
        </w:rPr>
      </w:pPr>
      <w:r w:rsidRPr="008D114F">
        <w:rPr>
          <w:i/>
          <w:szCs w:val="22"/>
        </w:rPr>
        <w:t>Effective management of high impact or high prevalence risks associated with the care of each consumer.</w:t>
      </w:r>
    </w:p>
    <w:p w14:paraId="54A35108" w14:textId="0747DDC6" w:rsidR="003D1876" w:rsidRPr="003D1876" w:rsidRDefault="003D1876" w:rsidP="003D1876">
      <w:pPr>
        <w:rPr>
          <w:rFonts w:eastAsia="Calibri"/>
          <w:color w:val="auto"/>
          <w:lang w:eastAsia="en-US"/>
        </w:rPr>
      </w:pPr>
      <w:r w:rsidRPr="003D1876">
        <w:rPr>
          <w:color w:val="auto"/>
        </w:rPr>
        <w:t>The Assessment Team found that</w:t>
      </w:r>
      <w:r w:rsidRPr="003D1876">
        <w:rPr>
          <w:rFonts w:eastAsia="Calibri"/>
          <w:color w:val="auto"/>
          <w:lang w:eastAsia="en-US"/>
        </w:rPr>
        <w:t xml:space="preserve"> r</w:t>
      </w:r>
      <w:r w:rsidRPr="003D1876">
        <w:rPr>
          <w:color w:val="auto"/>
        </w:rPr>
        <w:t xml:space="preserve">epresentatives </w:t>
      </w:r>
      <w:r w:rsidR="005F5FFC">
        <w:rPr>
          <w:color w:val="auto"/>
        </w:rPr>
        <w:t>interviewed were</w:t>
      </w:r>
      <w:r w:rsidRPr="003D1876">
        <w:rPr>
          <w:color w:val="auto"/>
        </w:rPr>
        <w:t xml:space="preserve"> satisfied with the way the service manages risk</w:t>
      </w:r>
      <w:r w:rsidR="005F5FFC">
        <w:rPr>
          <w:color w:val="auto"/>
        </w:rPr>
        <w:t xml:space="preserve"> associated with consumers’ care</w:t>
      </w:r>
      <w:r w:rsidRPr="003D1876">
        <w:rPr>
          <w:color w:val="auto"/>
        </w:rPr>
        <w:t>.</w:t>
      </w:r>
      <w:r w:rsidRPr="003D1876">
        <w:rPr>
          <w:rFonts w:eastAsia="Calibri"/>
          <w:color w:val="auto"/>
          <w:lang w:eastAsia="en-US"/>
        </w:rPr>
        <w:t xml:space="preserve"> </w:t>
      </w:r>
    </w:p>
    <w:p w14:paraId="5903B989" w14:textId="164FC248" w:rsidR="003D1876" w:rsidRDefault="003D1876" w:rsidP="003D1876">
      <w:pPr>
        <w:rPr>
          <w:rFonts w:eastAsia="Calibri"/>
          <w:color w:val="auto"/>
          <w:lang w:eastAsia="en-US"/>
        </w:rPr>
      </w:pPr>
      <w:r>
        <w:rPr>
          <w:rFonts w:eastAsia="Calibri"/>
          <w:color w:val="auto"/>
          <w:lang w:eastAsia="en-US"/>
        </w:rPr>
        <w:t>C</w:t>
      </w:r>
      <w:r w:rsidRPr="0056504D">
        <w:rPr>
          <w:rFonts w:eastAsia="Calibri"/>
          <w:color w:val="auto"/>
          <w:lang w:eastAsia="en-US"/>
        </w:rPr>
        <w:t>are planning documents demonstrated that risk are appropriately assessed, managed and monitored to provide safe and effective care to consumers. The service demonstrate</w:t>
      </w:r>
      <w:r>
        <w:rPr>
          <w:rFonts w:eastAsia="Calibri"/>
          <w:color w:val="auto"/>
          <w:lang w:eastAsia="en-US"/>
        </w:rPr>
        <w:t>d</w:t>
      </w:r>
      <w:r w:rsidRPr="0056504D">
        <w:rPr>
          <w:rFonts w:eastAsia="Calibri"/>
          <w:color w:val="auto"/>
          <w:lang w:eastAsia="en-US"/>
        </w:rPr>
        <w:t xml:space="preserve"> assessment of risk and underlying factors in the approach to managing behaviours related to dementia</w:t>
      </w:r>
      <w:r>
        <w:rPr>
          <w:rFonts w:eastAsia="Calibri"/>
          <w:color w:val="auto"/>
          <w:lang w:eastAsia="en-US"/>
        </w:rPr>
        <w:t xml:space="preserve">, the use of bed poles and falls. </w:t>
      </w:r>
      <w:r w:rsidRPr="0056504D">
        <w:rPr>
          <w:rFonts w:eastAsia="Calibri"/>
          <w:color w:val="auto"/>
          <w:lang w:eastAsia="en-US"/>
        </w:rPr>
        <w:t>Staff were able to describe risks associated with the care of individual consumers and how they managed these. Staff were observed attending to consumers to support their needs and mange risks associated with their care</w:t>
      </w:r>
      <w:r>
        <w:rPr>
          <w:rFonts w:eastAsia="Calibri"/>
          <w:color w:val="auto"/>
          <w:lang w:eastAsia="en-US"/>
        </w:rPr>
        <w:t xml:space="preserve">. </w:t>
      </w:r>
      <w:r w:rsidRPr="0056504D">
        <w:rPr>
          <w:rFonts w:eastAsia="Calibri"/>
          <w:color w:val="auto"/>
          <w:lang w:eastAsia="en-US"/>
        </w:rPr>
        <w:t>The Assessment Team observed safe practices in regard to medication management</w:t>
      </w:r>
      <w:r>
        <w:rPr>
          <w:rFonts w:eastAsia="Calibri"/>
          <w:color w:val="auto"/>
          <w:lang w:eastAsia="en-US"/>
        </w:rPr>
        <w:t>.</w:t>
      </w:r>
    </w:p>
    <w:p w14:paraId="1764A308" w14:textId="7A3C7732" w:rsidR="003D1876" w:rsidRDefault="003D1876" w:rsidP="00853601">
      <w:pPr>
        <w:rPr>
          <w:rFonts w:eastAsia="Calibri"/>
          <w:color w:val="auto"/>
          <w:lang w:eastAsia="en-US"/>
        </w:rPr>
      </w:pPr>
      <w:r>
        <w:rPr>
          <w:rFonts w:eastAsia="Calibri"/>
          <w:color w:val="auto"/>
          <w:lang w:eastAsia="en-US"/>
        </w:rPr>
        <w:lastRenderedPageBreak/>
        <w:t>R</w:t>
      </w:r>
      <w:r w:rsidRPr="0056504D">
        <w:rPr>
          <w:rFonts w:eastAsia="Calibri"/>
          <w:color w:val="auto"/>
          <w:lang w:eastAsia="en-US"/>
        </w:rPr>
        <w:t xml:space="preserve">ecent changes to the ‘person centre care’ meeting and documentation format </w:t>
      </w:r>
      <w:r w:rsidR="005F5FFC">
        <w:rPr>
          <w:rFonts w:eastAsia="Calibri"/>
          <w:color w:val="auto"/>
          <w:lang w:eastAsia="en-US"/>
        </w:rPr>
        <w:t xml:space="preserve">have led to </w:t>
      </w:r>
      <w:r w:rsidRPr="0056504D">
        <w:rPr>
          <w:rFonts w:eastAsia="Calibri"/>
          <w:color w:val="auto"/>
          <w:lang w:eastAsia="en-US"/>
        </w:rPr>
        <w:t>consumer risks were reported as relevant to the person</w:t>
      </w:r>
      <w:r>
        <w:rPr>
          <w:rFonts w:eastAsia="Calibri"/>
          <w:color w:val="auto"/>
          <w:lang w:eastAsia="en-US"/>
        </w:rPr>
        <w:t>.</w:t>
      </w:r>
      <w:r w:rsidRPr="0056504D">
        <w:rPr>
          <w:rFonts w:eastAsia="Calibri"/>
          <w:color w:val="auto"/>
          <w:lang w:eastAsia="en-US"/>
        </w:rPr>
        <w:t xml:space="preserve"> The service documents all incidents through the electronic care system. Management review</w:t>
      </w:r>
      <w:r>
        <w:rPr>
          <w:rFonts w:eastAsia="Calibri"/>
          <w:color w:val="auto"/>
          <w:lang w:eastAsia="en-US"/>
        </w:rPr>
        <w:t>s</w:t>
      </w:r>
      <w:r w:rsidRPr="0056504D">
        <w:rPr>
          <w:rFonts w:eastAsia="Calibri"/>
          <w:color w:val="auto"/>
          <w:lang w:eastAsia="en-US"/>
        </w:rPr>
        <w:t xml:space="preserve"> data monthly. Clinical staff review and monitor each consumer following a clinical incident. </w:t>
      </w:r>
    </w:p>
    <w:p w14:paraId="48411D63" w14:textId="77777777" w:rsidR="00047A01" w:rsidRDefault="00047A01" w:rsidP="00047A01">
      <w:pPr>
        <w:rPr>
          <w:rFonts w:eastAsiaTheme="minorEastAsia"/>
          <w:color w:val="auto"/>
          <w:lang w:eastAsia="en-US"/>
        </w:rPr>
      </w:pPr>
      <w:bookmarkStart w:id="11" w:name="_Hlk77846966"/>
      <w:r>
        <w:rPr>
          <w:rFonts w:eastAsiaTheme="minorEastAsia"/>
          <w:color w:val="auto"/>
          <w:lang w:eastAsia="en-US"/>
        </w:rPr>
        <w:t>I have considered all the information provided and am satisfied that the approved provider has addressed the deficits identified at the last visit. I find this requirement is Compliant.</w:t>
      </w:r>
    </w:p>
    <w:bookmarkEnd w:id="11"/>
    <w:p w14:paraId="28153CA3" w14:textId="1FE960E0" w:rsidR="00853601" w:rsidRPr="00D435F8" w:rsidRDefault="00125F2B" w:rsidP="00853601">
      <w:pPr>
        <w:pStyle w:val="Heading3"/>
      </w:pPr>
      <w:r w:rsidRPr="00D435F8">
        <w:t>Requirement 3(3)(g)</w:t>
      </w:r>
      <w:r>
        <w:tab/>
        <w:t>Compliant</w:t>
      </w:r>
    </w:p>
    <w:p w14:paraId="28153CA4" w14:textId="77777777" w:rsidR="00853601" w:rsidRPr="008D114F" w:rsidRDefault="00125F2B" w:rsidP="00853601">
      <w:pPr>
        <w:tabs>
          <w:tab w:val="right" w:pos="9026"/>
        </w:tabs>
        <w:spacing w:before="0" w:after="0"/>
        <w:outlineLvl w:val="4"/>
        <w:rPr>
          <w:i/>
          <w:szCs w:val="22"/>
        </w:rPr>
      </w:pPr>
      <w:r w:rsidRPr="008D114F">
        <w:rPr>
          <w:i/>
          <w:szCs w:val="22"/>
        </w:rPr>
        <w:t>Minimisation of infection related risks through implementing:</w:t>
      </w:r>
    </w:p>
    <w:p w14:paraId="28153CA5" w14:textId="77777777" w:rsidR="00853601" w:rsidRPr="008D114F" w:rsidRDefault="00125F2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8153CA6" w14:textId="77777777" w:rsidR="00853601" w:rsidRPr="008D114F" w:rsidRDefault="00125F2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88F7F2" w14:textId="3E1E6C1E" w:rsidR="006F7FA2" w:rsidRPr="00793D1F" w:rsidRDefault="00B7708F" w:rsidP="006F7FA2">
      <w:pPr>
        <w:rPr>
          <w:rFonts w:eastAsia="Calibri"/>
          <w:color w:val="auto"/>
          <w:lang w:eastAsia="en-US"/>
        </w:rPr>
      </w:pPr>
      <w:r>
        <w:rPr>
          <w:rFonts w:eastAsia="Calibri"/>
          <w:color w:val="auto"/>
          <w:lang w:eastAsia="en-US"/>
        </w:rPr>
        <w:t>The Assessment Team found this requirement not met based on o</w:t>
      </w:r>
      <w:r w:rsidRPr="00B7708F">
        <w:rPr>
          <w:rFonts w:eastAsia="Calibri"/>
          <w:color w:val="auto"/>
          <w:lang w:eastAsia="en-US"/>
        </w:rPr>
        <w:t xml:space="preserve">bservations </w:t>
      </w:r>
      <w:r>
        <w:rPr>
          <w:rFonts w:eastAsia="Calibri"/>
          <w:color w:val="auto"/>
          <w:lang w:eastAsia="en-US"/>
        </w:rPr>
        <w:t xml:space="preserve">during the site visit </w:t>
      </w:r>
      <w:r w:rsidRPr="00B7708F">
        <w:rPr>
          <w:rFonts w:eastAsia="Calibri"/>
          <w:color w:val="auto"/>
          <w:lang w:eastAsia="en-US"/>
        </w:rPr>
        <w:t xml:space="preserve">including poor staff practices around PPE use and social distancing. Management </w:t>
      </w:r>
      <w:r w:rsidR="005F5FFC">
        <w:rPr>
          <w:rFonts w:eastAsia="Calibri"/>
          <w:color w:val="auto"/>
          <w:lang w:eastAsia="en-US"/>
        </w:rPr>
        <w:t xml:space="preserve">commenced </w:t>
      </w:r>
      <w:r w:rsidRPr="00B7708F">
        <w:rPr>
          <w:rFonts w:eastAsia="Calibri"/>
          <w:color w:val="auto"/>
          <w:lang w:eastAsia="en-US"/>
        </w:rPr>
        <w:t>investigation and response</w:t>
      </w:r>
      <w:r w:rsidR="00800C83">
        <w:rPr>
          <w:rFonts w:eastAsia="Calibri"/>
          <w:color w:val="auto"/>
          <w:lang w:eastAsia="en-US"/>
        </w:rPr>
        <w:t xml:space="preserve"> to the identified issues</w:t>
      </w:r>
      <w:r w:rsidRPr="00B7708F">
        <w:rPr>
          <w:rFonts w:eastAsia="Calibri"/>
          <w:color w:val="auto"/>
          <w:lang w:eastAsia="en-US"/>
        </w:rPr>
        <w:t xml:space="preserve"> at the conclusion of the visit. The service has adequate and readily availa</w:t>
      </w:r>
      <w:r>
        <w:rPr>
          <w:rFonts w:eastAsia="Calibri"/>
          <w:color w:val="auto"/>
          <w:lang w:eastAsia="en-US"/>
        </w:rPr>
        <w:t>bl</w:t>
      </w:r>
      <w:r w:rsidRPr="00B7708F">
        <w:rPr>
          <w:rFonts w:eastAsia="Calibri"/>
          <w:color w:val="auto"/>
          <w:lang w:eastAsia="en-US"/>
        </w:rPr>
        <w:t>e PPE and sanitising equipment.</w:t>
      </w:r>
      <w:r w:rsidR="006F7FA2" w:rsidRPr="00793D1F">
        <w:rPr>
          <w:rFonts w:eastAsia="Calibri"/>
          <w:color w:val="auto"/>
          <w:lang w:eastAsia="en-US"/>
        </w:rPr>
        <w:t xml:space="preserve"> Visitor screening occurs at the reception desk with donning and doffing stations identified. The reception desk was attended throughout the visit. Sanitising wipes were observed at </w:t>
      </w:r>
      <w:r w:rsidR="00047A01">
        <w:rPr>
          <w:rFonts w:eastAsia="Calibri"/>
          <w:color w:val="auto"/>
          <w:lang w:eastAsia="en-US"/>
        </w:rPr>
        <w:t xml:space="preserve">the </w:t>
      </w:r>
      <w:r w:rsidR="006F7FA2" w:rsidRPr="00793D1F">
        <w:rPr>
          <w:rFonts w:eastAsia="Calibri"/>
          <w:color w:val="auto"/>
          <w:lang w:eastAsia="en-US"/>
        </w:rPr>
        <w:t>electronic sign in at the screening area, and at the location of shared equipment such as lifting equipment, computers and desk spaces. The</w:t>
      </w:r>
      <w:r w:rsidR="006F7FA2">
        <w:rPr>
          <w:rFonts w:eastAsia="Calibri"/>
          <w:color w:val="auto"/>
          <w:lang w:eastAsia="en-US"/>
        </w:rPr>
        <w:t>re</w:t>
      </w:r>
      <w:r w:rsidR="006F7FA2" w:rsidRPr="00793D1F">
        <w:rPr>
          <w:rFonts w:eastAsia="Calibri"/>
          <w:color w:val="auto"/>
          <w:lang w:eastAsia="en-US"/>
        </w:rPr>
        <w:t xml:space="preserve"> was hand sanitiser available at lifts and other touchpoints. Signage was visible at rele</w:t>
      </w:r>
      <w:r w:rsidR="006F7FA2">
        <w:rPr>
          <w:rFonts w:eastAsia="Calibri"/>
          <w:color w:val="auto"/>
          <w:lang w:eastAsia="en-US"/>
        </w:rPr>
        <w:t>v</w:t>
      </w:r>
      <w:r w:rsidR="006F7FA2" w:rsidRPr="00793D1F">
        <w:rPr>
          <w:rFonts w:eastAsia="Calibri"/>
          <w:color w:val="auto"/>
          <w:lang w:eastAsia="en-US"/>
        </w:rPr>
        <w:t xml:space="preserve">ant locations to instruct cleaning touch points after use and encouraging hand hygiene. </w:t>
      </w:r>
      <w:r w:rsidR="00800C83" w:rsidRPr="00B7708F">
        <w:rPr>
          <w:rFonts w:eastAsia="Calibri"/>
          <w:color w:val="auto"/>
          <w:lang w:eastAsia="en-US"/>
        </w:rPr>
        <w:t>Staff are able to describe approaches to minimise antibiotic use within the service and their role in minimising infection</w:t>
      </w:r>
      <w:r w:rsidR="00800C83">
        <w:rPr>
          <w:rFonts w:eastAsia="Calibri"/>
          <w:color w:val="auto"/>
          <w:lang w:eastAsia="en-US"/>
        </w:rPr>
        <w:t>.</w:t>
      </w:r>
    </w:p>
    <w:p w14:paraId="141813E1" w14:textId="30268A66" w:rsidR="00B7708F" w:rsidRPr="006F7FA2" w:rsidRDefault="00624FAA" w:rsidP="00853601">
      <w:pPr>
        <w:rPr>
          <w:color w:val="auto"/>
        </w:rPr>
      </w:pPr>
      <w:r w:rsidRPr="006F7FA2">
        <w:rPr>
          <w:color w:val="auto"/>
        </w:rPr>
        <w:t>The approved provider’s response provided additional information in relation to this requirement</w:t>
      </w:r>
      <w:r w:rsidR="00047A01">
        <w:rPr>
          <w:color w:val="auto"/>
        </w:rPr>
        <w:t>,</w:t>
      </w:r>
      <w:r w:rsidRPr="006F7FA2">
        <w:rPr>
          <w:color w:val="auto"/>
        </w:rPr>
        <w:t xml:space="preserve"> including evidence of</w:t>
      </w:r>
      <w:r w:rsidR="00C64EC6" w:rsidRPr="006F7FA2">
        <w:rPr>
          <w:color w:val="auto"/>
        </w:rPr>
        <w:t xml:space="preserve"> actions taken in response to staff practice issues identified by the Assessment Team,</w:t>
      </w:r>
      <w:r w:rsidRPr="006F7FA2">
        <w:rPr>
          <w:color w:val="auto"/>
        </w:rPr>
        <w:t xml:space="preserve"> </w:t>
      </w:r>
      <w:r w:rsidR="00C64EC6" w:rsidRPr="006F7FA2">
        <w:rPr>
          <w:color w:val="auto"/>
        </w:rPr>
        <w:t xml:space="preserve">evidence of staff education and </w:t>
      </w:r>
      <w:r w:rsidRPr="006F7FA2">
        <w:rPr>
          <w:color w:val="auto"/>
        </w:rPr>
        <w:t>strengthe</w:t>
      </w:r>
      <w:r w:rsidR="00C64EC6" w:rsidRPr="006F7FA2">
        <w:rPr>
          <w:color w:val="auto"/>
        </w:rPr>
        <w:t>ned internal monitoring processes. The response also provides evidence of the service’s COVID-19 preparedness and response plan and antimicrobial stewardship procedure</w:t>
      </w:r>
      <w:r w:rsidR="006F7FA2" w:rsidRPr="006F7FA2">
        <w:rPr>
          <w:color w:val="auto"/>
        </w:rPr>
        <w:t xml:space="preserve"> and the service’s influenza vaccine register</w:t>
      </w:r>
      <w:r w:rsidR="00C64EC6" w:rsidRPr="006F7FA2">
        <w:rPr>
          <w:color w:val="auto"/>
        </w:rPr>
        <w:t>.</w:t>
      </w:r>
    </w:p>
    <w:p w14:paraId="28153CE1" w14:textId="0ACAE420" w:rsidR="00314FF7" w:rsidRPr="00314FF7" w:rsidRDefault="00C64EC6" w:rsidP="00314FF7">
      <w:r w:rsidRPr="006F7FA2">
        <w:rPr>
          <w:color w:val="auto"/>
        </w:rPr>
        <w:t>I have considered all the information provided and have come to a different conclusion to that of the Assessment Team</w:t>
      </w:r>
      <w:r w:rsidR="007C4382" w:rsidRPr="006F7FA2">
        <w:rPr>
          <w:color w:val="auto"/>
        </w:rPr>
        <w:t xml:space="preserve"> and find this requirement Compliant. The responsiveness of the approved provider </w:t>
      </w:r>
      <w:r w:rsidR="005F6FEF" w:rsidRPr="006F7FA2">
        <w:rPr>
          <w:color w:val="auto"/>
        </w:rPr>
        <w:t>in relation to the staff practice issues identified on site and the evidence of follow up actions taken including strengthening of internal monitoring systems</w:t>
      </w:r>
      <w:r w:rsidR="00800C83">
        <w:rPr>
          <w:color w:val="auto"/>
        </w:rPr>
        <w:t xml:space="preserve"> has provided me with confidence that the issue has been addressed</w:t>
      </w:r>
      <w:r w:rsidR="005F6FEF" w:rsidRPr="006F7FA2">
        <w:rPr>
          <w:color w:val="auto"/>
        </w:rPr>
        <w:t xml:space="preserve">. </w:t>
      </w:r>
      <w:r w:rsidR="006F7FA2" w:rsidRPr="006F7FA2">
        <w:rPr>
          <w:color w:val="auto"/>
        </w:rPr>
        <w:t>Overall,</w:t>
      </w:r>
      <w:r w:rsidR="005F6FEF" w:rsidRPr="006F7FA2">
        <w:rPr>
          <w:color w:val="auto"/>
        </w:rPr>
        <w:t xml:space="preserve"> I </w:t>
      </w:r>
      <w:r w:rsidR="006F7FA2" w:rsidRPr="006F7FA2">
        <w:rPr>
          <w:color w:val="auto"/>
        </w:rPr>
        <w:t>am satisfied that the approved provider has demonstrated that infection related risks are minimised.</w:t>
      </w:r>
    </w:p>
    <w:p w14:paraId="28153CE2" w14:textId="77777777" w:rsidR="009C6F30" w:rsidRDefault="002F25AC"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8153CE3" w14:textId="609DE91B" w:rsidR="00CB3BA9" w:rsidRDefault="00125F2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8153D51" wp14:editId="28153D5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571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28153CE4" w14:textId="77777777" w:rsidR="007F5256" w:rsidRPr="00FD1B02" w:rsidRDefault="00125F2B" w:rsidP="009C6F30">
      <w:pPr>
        <w:pStyle w:val="Heading3"/>
        <w:shd w:val="clear" w:color="auto" w:fill="F2F2F2" w:themeFill="background1" w:themeFillShade="F2"/>
      </w:pPr>
      <w:r w:rsidRPr="00FD1B02">
        <w:t>Consumer outcome:</w:t>
      </w:r>
    </w:p>
    <w:p w14:paraId="28153CE5" w14:textId="77777777" w:rsidR="007F5256" w:rsidRDefault="00125F2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153CE6" w14:textId="77777777" w:rsidR="007F5256" w:rsidRDefault="00125F2B" w:rsidP="009C6F30">
      <w:pPr>
        <w:pStyle w:val="Heading3"/>
        <w:shd w:val="clear" w:color="auto" w:fill="F2F2F2" w:themeFill="background1" w:themeFillShade="F2"/>
      </w:pPr>
      <w:r>
        <w:t>Organisation statement:</w:t>
      </w:r>
    </w:p>
    <w:p w14:paraId="28153CE7" w14:textId="77777777" w:rsidR="007F5256" w:rsidRDefault="00125F2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153CE8" w14:textId="77777777" w:rsidR="007F5256" w:rsidRDefault="00125F2B" w:rsidP="00427817">
      <w:pPr>
        <w:pStyle w:val="Heading2"/>
      </w:pPr>
      <w:r>
        <w:t>Assessment of Standard 6</w:t>
      </w:r>
    </w:p>
    <w:p w14:paraId="28153CE9" w14:textId="43D20D83" w:rsidR="00154403" w:rsidRDefault="007E23D2" w:rsidP="00154403">
      <w:pPr>
        <w:rPr>
          <w:rFonts w:eastAsiaTheme="minorHAnsi"/>
          <w:color w:val="0000FF"/>
        </w:rPr>
      </w:pPr>
      <w:r w:rsidRPr="006F7FA2">
        <w:t xml:space="preserve">The Assessment Team assessed </w:t>
      </w:r>
      <w:r>
        <w:t>one of the</w:t>
      </w:r>
      <w:r w:rsidRPr="006F7FA2">
        <w:t xml:space="preserve"> specific requirement</w:t>
      </w:r>
      <w:r>
        <w:t>s</w:t>
      </w:r>
      <w:r w:rsidRPr="006F7FA2">
        <w:t xml:space="preserve"> and found </w:t>
      </w:r>
      <w:r>
        <w:t>it</w:t>
      </w:r>
      <w:r w:rsidRPr="006F7FA2">
        <w:t xml:space="preserve"> Compliant</w:t>
      </w:r>
      <w:r>
        <w:rPr>
          <w:rFonts w:eastAsiaTheme="minorHAnsi"/>
          <w:color w:val="0000FF"/>
        </w:rPr>
        <w:t>.</w:t>
      </w:r>
    </w:p>
    <w:p w14:paraId="78AA39C1" w14:textId="4C558CCA" w:rsidR="007E23D2" w:rsidRDefault="007E23D2" w:rsidP="007E23D2">
      <w:pPr>
        <w:pStyle w:val="Heading2"/>
        <w:rPr>
          <w:b w:val="0"/>
          <w:sz w:val="24"/>
          <w:szCs w:val="24"/>
        </w:rPr>
      </w:pPr>
      <w:r>
        <w:rPr>
          <w:b w:val="0"/>
          <w:sz w:val="24"/>
          <w:szCs w:val="24"/>
        </w:rPr>
        <w:t>An overall rating for the Quality Standard is not provided as not all specific requirements were assessed.</w:t>
      </w:r>
    </w:p>
    <w:p w14:paraId="28153CEB" w14:textId="6F05672A" w:rsidR="00301877" w:rsidRDefault="00125F2B" w:rsidP="00427817">
      <w:pPr>
        <w:pStyle w:val="Heading2"/>
      </w:pPr>
      <w:r>
        <w:t>Assessment of Standard 6 Requirements</w:t>
      </w:r>
      <w:r w:rsidRPr="0066387A">
        <w:rPr>
          <w:i/>
          <w:color w:val="0000FF"/>
          <w:sz w:val="24"/>
          <w:szCs w:val="24"/>
        </w:rPr>
        <w:t xml:space="preserve"> </w:t>
      </w:r>
    </w:p>
    <w:p w14:paraId="28153CEC" w14:textId="5D6EB234" w:rsidR="001B3DE8" w:rsidRPr="00506F7F" w:rsidRDefault="00125F2B" w:rsidP="00506F7F">
      <w:pPr>
        <w:pStyle w:val="Heading3"/>
      </w:pPr>
      <w:r w:rsidRPr="00506F7F">
        <w:t>Requirement 6(3)(a)</w:t>
      </w:r>
      <w:r>
        <w:tab/>
        <w:t>Compliant</w:t>
      </w:r>
    </w:p>
    <w:p w14:paraId="28153CED" w14:textId="77777777" w:rsidR="001B3DE8" w:rsidRPr="008D114F" w:rsidRDefault="00125F2B" w:rsidP="00506F7F">
      <w:pPr>
        <w:rPr>
          <w:i/>
        </w:rPr>
      </w:pPr>
      <w:r w:rsidRPr="008D114F">
        <w:rPr>
          <w:i/>
        </w:rPr>
        <w:t>Consumers, their family, friends, carers and others are encouraged and supported to provide feedback and make complaints.</w:t>
      </w:r>
    </w:p>
    <w:p w14:paraId="552FE43C" w14:textId="013C9594" w:rsidR="004604EC" w:rsidRDefault="007E23D2" w:rsidP="00506F7F">
      <w:pPr>
        <w:rPr>
          <w:color w:val="auto"/>
        </w:rPr>
      </w:pPr>
      <w:r>
        <w:rPr>
          <w:rFonts w:eastAsia="Calibri"/>
          <w:color w:val="auto"/>
          <w:lang w:eastAsia="en-US"/>
        </w:rPr>
        <w:t>The Assessment Team found c</w:t>
      </w:r>
      <w:r w:rsidR="004604EC" w:rsidRPr="00E804EC">
        <w:rPr>
          <w:rFonts w:eastAsia="Calibri"/>
          <w:color w:val="auto"/>
          <w:lang w:eastAsia="en-US"/>
        </w:rPr>
        <w:t>onsumers, representatives and others, are encouraged and supported to provide feedback and were informed of ways to make a complaint.</w:t>
      </w:r>
      <w:r w:rsidR="004604EC" w:rsidRPr="00AD0647">
        <w:rPr>
          <w:rFonts w:eastAsia="Calibri"/>
          <w:color w:val="auto"/>
          <w:lang w:eastAsia="en-US"/>
        </w:rPr>
        <w:t xml:space="preserve"> </w:t>
      </w:r>
      <w:r w:rsidR="004604EC" w:rsidRPr="00E804EC">
        <w:rPr>
          <w:color w:val="auto"/>
        </w:rPr>
        <w:t xml:space="preserve">Staff demonstrated an awareness of the complaints system and how to support consumers to provide feedback. The </w:t>
      </w:r>
      <w:r w:rsidR="004604EC">
        <w:rPr>
          <w:color w:val="auto"/>
        </w:rPr>
        <w:t>s</w:t>
      </w:r>
      <w:r w:rsidR="004604EC" w:rsidRPr="00E804EC">
        <w:rPr>
          <w:color w:val="auto"/>
        </w:rPr>
        <w:t>ervice demonstrated consumers and other stakeholders are encouraged and supported to use internal and external feedback mechanisms</w:t>
      </w:r>
      <w:r>
        <w:rPr>
          <w:color w:val="auto"/>
        </w:rPr>
        <w:t>.</w:t>
      </w:r>
    </w:p>
    <w:p w14:paraId="4161BF3F" w14:textId="77777777" w:rsidR="007E23D2" w:rsidRPr="009D4DC0" w:rsidRDefault="007E23D2" w:rsidP="007E23D2">
      <w:pPr>
        <w:rPr>
          <w:rFonts w:eastAsia="Calibri"/>
          <w:color w:val="auto"/>
          <w:lang w:eastAsia="en-US"/>
        </w:rPr>
      </w:pPr>
      <w:r w:rsidRPr="009D4DC0">
        <w:rPr>
          <w:rFonts w:eastAsia="Calibri"/>
          <w:color w:val="auto"/>
          <w:lang w:eastAsia="en-US"/>
        </w:rPr>
        <w:t>Consumers and representatives said they are comfortable providing feedback and making complaints and are informed of the ways to provide feedback. It was indicated that the process has improved, and as consumers become more familiar with the service and processes, they provide more feedback.</w:t>
      </w:r>
    </w:p>
    <w:p w14:paraId="6BE0720E" w14:textId="27EEBEB3" w:rsidR="007E23D2" w:rsidRPr="006232E8" w:rsidRDefault="007E23D2" w:rsidP="007E23D2">
      <w:pPr>
        <w:rPr>
          <w:rFonts w:eastAsiaTheme="minorEastAsia"/>
          <w:color w:val="auto"/>
          <w:lang w:eastAsia="en-US"/>
        </w:rPr>
      </w:pPr>
      <w:r w:rsidRPr="006232E8">
        <w:rPr>
          <w:rFonts w:eastAsiaTheme="minorEastAsia"/>
          <w:color w:val="auto"/>
          <w:lang w:eastAsia="en-US"/>
        </w:rPr>
        <w:lastRenderedPageBreak/>
        <w:t xml:space="preserve">The Assessment Team observed feedback forms on each floor, at the nursing stations and on the feedback boxes located at the main elevator on each floor. </w:t>
      </w:r>
      <w:r>
        <w:rPr>
          <w:rFonts w:eastAsiaTheme="minorEastAsia"/>
          <w:color w:val="auto"/>
          <w:lang w:eastAsia="en-US"/>
        </w:rPr>
        <w:t>B</w:t>
      </w:r>
      <w:r w:rsidRPr="006232E8">
        <w:rPr>
          <w:rFonts w:eastAsiaTheme="minorEastAsia"/>
          <w:color w:val="auto"/>
          <w:lang w:eastAsia="en-US"/>
        </w:rPr>
        <w:t>rochures are available at reception in 20 different languages; the service also has posters across the service reminding consumers of various ways to raise concerns.</w:t>
      </w:r>
    </w:p>
    <w:p w14:paraId="1C847A86" w14:textId="052FB883" w:rsidR="007E23D2" w:rsidRPr="006232E8" w:rsidRDefault="007E23D2" w:rsidP="007E23D2">
      <w:pPr>
        <w:rPr>
          <w:rFonts w:eastAsiaTheme="minorEastAsia"/>
          <w:color w:val="auto"/>
          <w:lang w:eastAsia="en-US"/>
        </w:rPr>
      </w:pPr>
      <w:r w:rsidRPr="006232E8">
        <w:rPr>
          <w:rFonts w:eastAsiaTheme="minorEastAsia"/>
          <w:color w:val="auto"/>
          <w:lang w:eastAsia="en-US"/>
        </w:rPr>
        <w:t>The service re</w:t>
      </w:r>
      <w:r w:rsidR="00047A01">
        <w:rPr>
          <w:rFonts w:eastAsiaTheme="minorEastAsia"/>
          <w:color w:val="auto"/>
          <w:lang w:eastAsia="en-US"/>
        </w:rPr>
        <w:t xml:space="preserve">cently </w:t>
      </w:r>
      <w:r w:rsidRPr="006232E8">
        <w:rPr>
          <w:rFonts w:eastAsiaTheme="minorEastAsia"/>
          <w:color w:val="auto"/>
          <w:lang w:eastAsia="en-US"/>
        </w:rPr>
        <w:t xml:space="preserve">introduced </w:t>
      </w:r>
      <w:r w:rsidR="00047A01">
        <w:rPr>
          <w:rFonts w:eastAsiaTheme="minorEastAsia"/>
          <w:color w:val="auto"/>
          <w:lang w:eastAsia="en-US"/>
        </w:rPr>
        <w:t xml:space="preserve">a </w:t>
      </w:r>
      <w:r w:rsidRPr="006232E8">
        <w:rPr>
          <w:rFonts w:eastAsiaTheme="minorEastAsia"/>
          <w:color w:val="auto"/>
          <w:lang w:eastAsia="en-US"/>
        </w:rPr>
        <w:t xml:space="preserve">Consumer Advisory Committee, which provides an independent platform for residents to raise concerns and ideas on improvements across the BlueCross community. All feedback received from the committee is reported monthly in the person-centred care meetings and to the board. </w:t>
      </w:r>
    </w:p>
    <w:p w14:paraId="15067D05" w14:textId="77777777" w:rsidR="00047A01" w:rsidRDefault="00047A01" w:rsidP="00047A01">
      <w:pPr>
        <w:rPr>
          <w:rFonts w:eastAsiaTheme="minorEastAsia"/>
          <w:color w:val="auto"/>
          <w:lang w:eastAsia="en-US"/>
        </w:rPr>
      </w:pPr>
      <w:bookmarkStart w:id="12" w:name="_Hlk77775766"/>
      <w:r>
        <w:rPr>
          <w:rFonts w:eastAsiaTheme="minorEastAsia"/>
          <w:color w:val="auto"/>
          <w:lang w:eastAsia="en-US"/>
        </w:rPr>
        <w:t>I have considered all the information provided and am satisfied that the approved provider has addressed the deficits identified at the last visit. I find this requirement is Compliant.</w:t>
      </w:r>
    </w:p>
    <w:bookmarkEnd w:id="12"/>
    <w:p w14:paraId="28153CF8" w14:textId="77777777" w:rsidR="001B3DE8" w:rsidRPr="001B3DE8" w:rsidRDefault="002F25AC" w:rsidP="001B3DE8"/>
    <w:p w14:paraId="28153D11" w14:textId="77777777" w:rsidR="00506F7F" w:rsidRPr="00506F7F" w:rsidRDefault="002F25AC" w:rsidP="00506F7F"/>
    <w:p w14:paraId="28153D12" w14:textId="77777777" w:rsidR="00095CD4" w:rsidRDefault="002F25AC" w:rsidP="00095CD4">
      <w:pPr>
        <w:sectPr w:rsidR="00095CD4" w:rsidSect="00CB3BA9">
          <w:headerReference w:type="first" r:id="rId22"/>
          <w:type w:val="continuous"/>
          <w:pgSz w:w="11906" w:h="16838"/>
          <w:pgMar w:top="1701" w:right="1418" w:bottom="1418" w:left="1418" w:header="709" w:footer="397" w:gutter="0"/>
          <w:cols w:space="708"/>
          <w:titlePg/>
          <w:docGrid w:linePitch="360"/>
        </w:sectPr>
      </w:pPr>
    </w:p>
    <w:p w14:paraId="28153D13" w14:textId="2268C35E" w:rsidR="008D7780" w:rsidRDefault="00125F2B"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153D55" wp14:editId="28153D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232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8153D14" w14:textId="77777777" w:rsidR="007F5256" w:rsidRPr="00FD1B02" w:rsidRDefault="00125F2B" w:rsidP="00095CD4">
      <w:pPr>
        <w:pStyle w:val="Heading3"/>
        <w:shd w:val="clear" w:color="auto" w:fill="F2F2F2" w:themeFill="background1" w:themeFillShade="F2"/>
      </w:pPr>
      <w:r w:rsidRPr="008312AC">
        <w:t>Consumer</w:t>
      </w:r>
      <w:r w:rsidRPr="00FD1B02">
        <w:t xml:space="preserve"> outcome:</w:t>
      </w:r>
    </w:p>
    <w:p w14:paraId="28153D15" w14:textId="77777777" w:rsidR="007F5256" w:rsidRDefault="00125F2B" w:rsidP="00912DE6">
      <w:pPr>
        <w:numPr>
          <w:ilvl w:val="0"/>
          <w:numId w:val="8"/>
        </w:numPr>
        <w:shd w:val="clear" w:color="auto" w:fill="F2F2F2" w:themeFill="background1" w:themeFillShade="F2"/>
      </w:pPr>
      <w:r>
        <w:t>I am confident the organisation is well run. I can partner in improving the delivery of care and services.</w:t>
      </w:r>
    </w:p>
    <w:p w14:paraId="28153D16" w14:textId="77777777" w:rsidR="007F5256" w:rsidRDefault="00125F2B" w:rsidP="00095CD4">
      <w:pPr>
        <w:pStyle w:val="Heading3"/>
        <w:shd w:val="clear" w:color="auto" w:fill="F2F2F2" w:themeFill="background1" w:themeFillShade="F2"/>
      </w:pPr>
      <w:r>
        <w:t>Organisation statement:</w:t>
      </w:r>
    </w:p>
    <w:p w14:paraId="28153D17" w14:textId="77777777" w:rsidR="007F5256" w:rsidRDefault="00125F2B" w:rsidP="00912DE6">
      <w:pPr>
        <w:numPr>
          <w:ilvl w:val="0"/>
          <w:numId w:val="8"/>
        </w:numPr>
        <w:shd w:val="clear" w:color="auto" w:fill="F2F2F2" w:themeFill="background1" w:themeFillShade="F2"/>
      </w:pPr>
      <w:r>
        <w:t>The organisation’s governing body is accountable for the delivery of safe and quality care and services.</w:t>
      </w:r>
    </w:p>
    <w:p w14:paraId="28153D18" w14:textId="77777777" w:rsidR="007F5256" w:rsidRDefault="00125F2B" w:rsidP="00427817">
      <w:pPr>
        <w:pStyle w:val="Heading2"/>
      </w:pPr>
      <w:r>
        <w:t>Assessment of Standard 8</w:t>
      </w:r>
    </w:p>
    <w:p w14:paraId="0E481E23" w14:textId="1F406BCB" w:rsidR="0095277D" w:rsidRDefault="0095277D" w:rsidP="0095277D">
      <w:pPr>
        <w:rPr>
          <w:rFonts w:eastAsiaTheme="minorHAnsi"/>
          <w:color w:val="0000FF"/>
        </w:rPr>
      </w:pPr>
      <w:r w:rsidRPr="006F7FA2">
        <w:t xml:space="preserve">The Assessment Team assessed </w:t>
      </w:r>
      <w:r w:rsidR="002061A4">
        <w:t>two</w:t>
      </w:r>
      <w:r>
        <w:t xml:space="preserve"> of the</w:t>
      </w:r>
      <w:r w:rsidRPr="006F7FA2">
        <w:t xml:space="preserve"> specific requirement</w:t>
      </w:r>
      <w:r>
        <w:t>s</w:t>
      </w:r>
      <w:r w:rsidRPr="006F7FA2">
        <w:t xml:space="preserve"> and found </w:t>
      </w:r>
      <w:r w:rsidR="002061A4">
        <w:t>them</w:t>
      </w:r>
      <w:r w:rsidRPr="006F7FA2">
        <w:t xml:space="preserve"> Compliant</w:t>
      </w:r>
      <w:r>
        <w:rPr>
          <w:rFonts w:eastAsiaTheme="minorHAnsi"/>
          <w:color w:val="0000FF"/>
        </w:rPr>
        <w:t>.</w:t>
      </w:r>
    </w:p>
    <w:p w14:paraId="7FB8E78C" w14:textId="77777777" w:rsidR="0095277D" w:rsidRDefault="0095277D" w:rsidP="0095277D">
      <w:pPr>
        <w:pStyle w:val="Heading2"/>
        <w:rPr>
          <w:b w:val="0"/>
          <w:sz w:val="24"/>
          <w:szCs w:val="24"/>
        </w:rPr>
      </w:pPr>
      <w:r>
        <w:rPr>
          <w:b w:val="0"/>
          <w:sz w:val="24"/>
          <w:szCs w:val="24"/>
        </w:rPr>
        <w:t>An overall rating for the Quality Standard is not provided as not all specific requirements were assessed.</w:t>
      </w:r>
    </w:p>
    <w:p w14:paraId="28153D1B" w14:textId="5446AE68" w:rsidR="00301877" w:rsidRDefault="00125F2B" w:rsidP="00427817">
      <w:pPr>
        <w:pStyle w:val="Heading2"/>
      </w:pPr>
      <w:r>
        <w:t>Assessment of Standard 8 Requirements</w:t>
      </w:r>
      <w:r w:rsidRPr="0066387A">
        <w:rPr>
          <w:i/>
          <w:color w:val="0000FF"/>
          <w:sz w:val="24"/>
          <w:szCs w:val="24"/>
        </w:rPr>
        <w:t xml:space="preserve"> </w:t>
      </w:r>
    </w:p>
    <w:p w14:paraId="28153D2B" w14:textId="0B2CE480" w:rsidR="00506F7F" w:rsidRPr="00506F7F" w:rsidRDefault="00125F2B" w:rsidP="00506F7F">
      <w:pPr>
        <w:pStyle w:val="Heading3"/>
      </w:pPr>
      <w:r w:rsidRPr="00506F7F">
        <w:t>Requirement 8(3)(d)</w:t>
      </w:r>
      <w:r>
        <w:tab/>
        <w:t>Compliant</w:t>
      </w:r>
    </w:p>
    <w:p w14:paraId="28153D2C" w14:textId="77777777" w:rsidR="00506F7F" w:rsidRPr="008D114F" w:rsidRDefault="00125F2B" w:rsidP="00506F7F">
      <w:pPr>
        <w:rPr>
          <w:i/>
        </w:rPr>
      </w:pPr>
      <w:r w:rsidRPr="008D114F">
        <w:rPr>
          <w:i/>
        </w:rPr>
        <w:t>Effective risk management systems and practices, including but not limited to the following:</w:t>
      </w:r>
    </w:p>
    <w:p w14:paraId="28153D2D" w14:textId="77777777" w:rsidR="00506F7F" w:rsidRPr="008D114F" w:rsidRDefault="00125F2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8153D2E" w14:textId="77777777" w:rsidR="00506F7F" w:rsidRPr="008D114F" w:rsidRDefault="00125F2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153D2F" w14:textId="77777777" w:rsidR="00597139" w:rsidRDefault="00125F2B"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8153D30" w14:textId="77777777" w:rsidR="00314FF7" w:rsidRPr="008D114F" w:rsidRDefault="00125F2B"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5C4065" w14:textId="37713AF2" w:rsidR="0095277D" w:rsidRDefault="0095277D" w:rsidP="0095277D">
      <w:pPr>
        <w:rPr>
          <w:rFonts w:eastAsia="Fira Sans Light"/>
          <w:color w:val="auto"/>
          <w:lang w:eastAsia="en-US"/>
        </w:rPr>
      </w:pPr>
      <w:r>
        <w:rPr>
          <w:rFonts w:eastAsia="Fira Sans Light"/>
          <w:color w:val="auto"/>
          <w:lang w:eastAsia="en-US"/>
        </w:rPr>
        <w:t>The Assessment Team found that t</w:t>
      </w:r>
      <w:r w:rsidRPr="00087C46">
        <w:rPr>
          <w:rFonts w:eastAsia="Fira Sans Light"/>
          <w:color w:val="auto"/>
          <w:lang w:eastAsia="en-US"/>
        </w:rPr>
        <w:t xml:space="preserve">he organisation has a framework, supported by policies, identifying high impact and high prevalence risks to skin ware, wound management, medication administration, use of bed poles and high transmissible infections. Management demonstrated effective review and management of </w:t>
      </w:r>
      <w:r>
        <w:rPr>
          <w:rFonts w:eastAsia="Fira Sans Light"/>
          <w:color w:val="auto"/>
          <w:lang w:eastAsia="en-US"/>
        </w:rPr>
        <w:t xml:space="preserve">risk under </w:t>
      </w:r>
      <w:r w:rsidRPr="00087C46">
        <w:rPr>
          <w:rFonts w:eastAsia="Fira Sans Light"/>
          <w:color w:val="auto"/>
          <w:lang w:eastAsia="en-US"/>
        </w:rPr>
        <w:t>this framework</w:t>
      </w:r>
      <w:r>
        <w:rPr>
          <w:rFonts w:eastAsia="Fira Sans Light"/>
          <w:color w:val="auto"/>
          <w:lang w:eastAsia="en-US"/>
        </w:rPr>
        <w:t>,</w:t>
      </w:r>
      <w:r w:rsidRPr="00087C46">
        <w:rPr>
          <w:rFonts w:eastAsia="Fira Sans Light"/>
          <w:color w:val="auto"/>
          <w:lang w:eastAsia="en-US"/>
        </w:rPr>
        <w:t xml:space="preserve"> and documentation and interviews demonstrated staff are aware of their responsibilities in relation to these policies</w:t>
      </w:r>
      <w:r>
        <w:rPr>
          <w:rFonts w:eastAsia="Fira Sans Light"/>
          <w:color w:val="auto"/>
          <w:lang w:eastAsia="en-US"/>
        </w:rPr>
        <w:t xml:space="preserve">. </w:t>
      </w:r>
      <w:r w:rsidRPr="00087C46">
        <w:rPr>
          <w:rFonts w:eastAsia="Fira Sans Light"/>
          <w:color w:val="auto"/>
          <w:lang w:eastAsia="en-US"/>
        </w:rPr>
        <w:t xml:space="preserve"> </w:t>
      </w:r>
    </w:p>
    <w:p w14:paraId="2A9065C2" w14:textId="367DAA54" w:rsidR="0095277D" w:rsidRPr="009D4DC0" w:rsidRDefault="0095277D" w:rsidP="0095277D">
      <w:pPr>
        <w:rPr>
          <w:rFonts w:eastAsia="Calibri"/>
          <w:color w:val="auto"/>
          <w:lang w:eastAsia="en-US"/>
        </w:rPr>
      </w:pPr>
      <w:r w:rsidRPr="009D4DC0">
        <w:rPr>
          <w:rFonts w:eastAsia="Calibri"/>
          <w:color w:val="auto"/>
          <w:lang w:eastAsia="en-US"/>
        </w:rPr>
        <w:lastRenderedPageBreak/>
        <w:t>The organisation demonstrated</w:t>
      </w:r>
      <w:r>
        <w:rPr>
          <w:rFonts w:eastAsia="Calibri"/>
          <w:color w:val="auto"/>
          <w:lang w:eastAsia="en-US"/>
        </w:rPr>
        <w:t xml:space="preserve"> that consumer</w:t>
      </w:r>
      <w:r w:rsidRPr="009D4DC0">
        <w:rPr>
          <w:rFonts w:eastAsia="Calibri"/>
          <w:color w:val="auto"/>
          <w:lang w:eastAsia="en-US"/>
        </w:rPr>
        <w:t xml:space="preserve"> </w:t>
      </w:r>
      <w:r>
        <w:rPr>
          <w:rFonts w:eastAsia="Calibri"/>
          <w:color w:val="auto"/>
          <w:lang w:eastAsia="en-US"/>
        </w:rPr>
        <w:t>risk</w:t>
      </w:r>
      <w:r w:rsidRPr="009D4DC0">
        <w:rPr>
          <w:rFonts w:eastAsia="Calibri"/>
          <w:color w:val="auto"/>
          <w:lang w:eastAsia="en-US"/>
        </w:rPr>
        <w:t xml:space="preserve"> in relation to restraint, skin integrity and pain management</w:t>
      </w:r>
      <w:r>
        <w:rPr>
          <w:rFonts w:eastAsia="Calibri"/>
          <w:color w:val="auto"/>
          <w:lang w:eastAsia="en-US"/>
        </w:rPr>
        <w:t xml:space="preserve"> is managed, </w:t>
      </w:r>
      <w:r w:rsidRPr="009D4DC0">
        <w:rPr>
          <w:rFonts w:eastAsia="Calibri"/>
          <w:color w:val="auto"/>
          <w:lang w:eastAsia="en-US"/>
        </w:rPr>
        <w:t xml:space="preserve">and trends are discussed at the service's clinical and staff meetings. </w:t>
      </w:r>
      <w:r>
        <w:rPr>
          <w:rFonts w:eastAsia="Calibri"/>
          <w:color w:val="auto"/>
          <w:lang w:eastAsia="en-US"/>
        </w:rPr>
        <w:t>T</w:t>
      </w:r>
      <w:r w:rsidRPr="009D4DC0">
        <w:rPr>
          <w:rFonts w:eastAsia="Calibri"/>
          <w:color w:val="auto"/>
          <w:lang w:eastAsia="en-US"/>
        </w:rPr>
        <w:t>his information is</w:t>
      </w:r>
      <w:r>
        <w:rPr>
          <w:rFonts w:eastAsia="Calibri"/>
          <w:color w:val="auto"/>
          <w:lang w:eastAsia="en-US"/>
        </w:rPr>
        <w:t xml:space="preserve"> also</w:t>
      </w:r>
      <w:r w:rsidRPr="009D4DC0">
        <w:rPr>
          <w:rFonts w:eastAsia="Calibri"/>
          <w:color w:val="auto"/>
          <w:lang w:eastAsia="en-US"/>
        </w:rPr>
        <w:t xml:space="preserve"> </w:t>
      </w:r>
      <w:r>
        <w:rPr>
          <w:rFonts w:eastAsia="Calibri"/>
          <w:color w:val="auto"/>
          <w:lang w:eastAsia="en-US"/>
        </w:rPr>
        <w:t xml:space="preserve">reported, </w:t>
      </w:r>
      <w:r w:rsidRPr="009D4DC0">
        <w:rPr>
          <w:rFonts w:eastAsia="Calibri"/>
          <w:color w:val="auto"/>
          <w:lang w:eastAsia="en-US"/>
        </w:rPr>
        <w:t>discussed and reviewed at the organisation's executive clinical governance and board meetings.</w:t>
      </w:r>
    </w:p>
    <w:p w14:paraId="0DEF18E8" w14:textId="6A1ED858" w:rsidR="0095277D" w:rsidRDefault="0095277D" w:rsidP="0095277D">
      <w:pPr>
        <w:rPr>
          <w:rFonts w:eastAsia="Fira Sans Light"/>
          <w:color w:val="auto"/>
          <w:lang w:eastAsia="en-US"/>
        </w:rPr>
      </w:pPr>
      <w:r>
        <w:rPr>
          <w:rFonts w:eastAsia="Calibri"/>
          <w:color w:val="auto"/>
          <w:lang w:eastAsia="en-US"/>
        </w:rPr>
        <w:t>A</w:t>
      </w:r>
      <w:r w:rsidRPr="009D4DC0">
        <w:rPr>
          <w:rFonts w:eastAsia="Calibri"/>
          <w:color w:val="auto"/>
          <w:lang w:eastAsia="en-US"/>
        </w:rPr>
        <w:t xml:space="preserve"> Residents and Clients committee meeting</w:t>
      </w:r>
      <w:r w:rsidR="006F0843">
        <w:rPr>
          <w:rFonts w:eastAsia="Calibri"/>
          <w:color w:val="auto"/>
          <w:lang w:eastAsia="en-US"/>
        </w:rPr>
        <w:t xml:space="preserve"> has been established which</w:t>
      </w:r>
      <w:r w:rsidRPr="009D4DC0">
        <w:rPr>
          <w:rFonts w:eastAsia="Calibri"/>
          <w:color w:val="auto"/>
          <w:lang w:eastAsia="en-US"/>
        </w:rPr>
        <w:t xml:space="preserve"> meets bi-monthly to discuss risks to consumers' care and ways to mitigate and prevent incidents from occurring and/or reducing possible harm. This committee is made up of consumers</w:t>
      </w:r>
      <w:r w:rsidR="006F0843">
        <w:rPr>
          <w:rFonts w:eastAsia="Calibri"/>
          <w:color w:val="auto"/>
          <w:lang w:eastAsia="en-US"/>
        </w:rPr>
        <w:t xml:space="preserve"> and </w:t>
      </w:r>
      <w:r w:rsidRPr="009D4DC0">
        <w:rPr>
          <w:rFonts w:eastAsia="Calibri"/>
          <w:color w:val="auto"/>
          <w:lang w:eastAsia="en-US"/>
        </w:rPr>
        <w:t>their famil</w:t>
      </w:r>
      <w:r w:rsidR="006F0843">
        <w:rPr>
          <w:rFonts w:eastAsia="Calibri"/>
          <w:color w:val="auto"/>
          <w:lang w:eastAsia="en-US"/>
        </w:rPr>
        <w:t>ies</w:t>
      </w:r>
      <w:r w:rsidRPr="009D4DC0">
        <w:rPr>
          <w:rFonts w:eastAsia="Calibri"/>
          <w:color w:val="auto"/>
          <w:lang w:eastAsia="en-US"/>
        </w:rPr>
        <w:t xml:space="preserve"> and provides consumers with an opportunity to discuss risks and issues which are important to them</w:t>
      </w:r>
      <w:r w:rsidR="006F0843">
        <w:rPr>
          <w:rFonts w:eastAsia="Calibri"/>
          <w:color w:val="auto"/>
          <w:lang w:eastAsia="en-US"/>
        </w:rPr>
        <w:t xml:space="preserve">. Information </w:t>
      </w:r>
      <w:r w:rsidRPr="009D4DC0">
        <w:rPr>
          <w:rFonts w:eastAsia="Calibri"/>
          <w:color w:val="auto"/>
          <w:lang w:eastAsia="en-US"/>
        </w:rPr>
        <w:t>is then reported to the board for consideration</w:t>
      </w:r>
    </w:p>
    <w:p w14:paraId="45EDBB1C" w14:textId="77777777" w:rsidR="00047A01" w:rsidRDefault="00047A01" w:rsidP="00047A01">
      <w:pPr>
        <w:rPr>
          <w:rFonts w:eastAsiaTheme="minorEastAsia"/>
          <w:color w:val="auto"/>
          <w:lang w:eastAsia="en-US"/>
        </w:rPr>
      </w:pPr>
      <w:bookmarkStart w:id="13" w:name="_Hlk77776285"/>
      <w:r>
        <w:rPr>
          <w:rFonts w:eastAsiaTheme="minorEastAsia"/>
          <w:color w:val="auto"/>
          <w:lang w:eastAsia="en-US"/>
        </w:rPr>
        <w:t>I have considered all the information provided and am satisfied that the approved provider has addressed the deficits identified at the last visit. I find this requirement is Compliant.</w:t>
      </w:r>
    </w:p>
    <w:bookmarkEnd w:id="13"/>
    <w:p w14:paraId="7C4F6237" w14:textId="28EA35D0" w:rsidR="006F0843" w:rsidRPr="002061A4" w:rsidRDefault="006F0843" w:rsidP="002061A4">
      <w:pPr>
        <w:pStyle w:val="Heading3"/>
      </w:pPr>
      <w:r w:rsidRPr="006F0843">
        <w:t>Requirement 8(3)(e)</w:t>
      </w:r>
      <w:r w:rsidRPr="006F0843">
        <w:tab/>
      </w:r>
      <w:r w:rsidR="002061A4">
        <w:t>Compliant</w:t>
      </w:r>
      <w:bookmarkStart w:id="14" w:name="_GoBack"/>
      <w:bookmarkEnd w:id="14"/>
    </w:p>
    <w:p w14:paraId="28153D33" w14:textId="32D87FBC" w:rsidR="00506F7F" w:rsidRPr="008D114F" w:rsidRDefault="00125F2B" w:rsidP="00506F7F">
      <w:pPr>
        <w:rPr>
          <w:i/>
        </w:rPr>
      </w:pPr>
      <w:r w:rsidRPr="008D114F">
        <w:rPr>
          <w:i/>
        </w:rPr>
        <w:t>Where clinical care is provided—a clinical governance framework, including but not limited to the following:</w:t>
      </w:r>
    </w:p>
    <w:p w14:paraId="28153D34" w14:textId="77777777" w:rsidR="00506F7F" w:rsidRPr="008D114F" w:rsidRDefault="00125F2B" w:rsidP="00506F7F">
      <w:pPr>
        <w:numPr>
          <w:ilvl w:val="0"/>
          <w:numId w:val="30"/>
        </w:numPr>
        <w:tabs>
          <w:tab w:val="right" w:pos="9026"/>
        </w:tabs>
        <w:spacing w:before="0" w:after="0"/>
        <w:ind w:left="567" w:hanging="425"/>
        <w:outlineLvl w:val="4"/>
        <w:rPr>
          <w:i/>
        </w:rPr>
      </w:pPr>
      <w:r w:rsidRPr="008D114F">
        <w:rPr>
          <w:i/>
        </w:rPr>
        <w:t>antimicrobial stewardship;</w:t>
      </w:r>
    </w:p>
    <w:p w14:paraId="28153D35" w14:textId="77777777" w:rsidR="00506F7F" w:rsidRPr="008D114F" w:rsidRDefault="00125F2B" w:rsidP="00506F7F">
      <w:pPr>
        <w:numPr>
          <w:ilvl w:val="0"/>
          <w:numId w:val="30"/>
        </w:numPr>
        <w:tabs>
          <w:tab w:val="right" w:pos="9026"/>
        </w:tabs>
        <w:spacing w:before="0" w:after="0"/>
        <w:ind w:left="567" w:hanging="425"/>
        <w:outlineLvl w:val="4"/>
        <w:rPr>
          <w:i/>
        </w:rPr>
      </w:pPr>
      <w:r w:rsidRPr="008D114F">
        <w:rPr>
          <w:i/>
        </w:rPr>
        <w:t>minimising the use of restraint;</w:t>
      </w:r>
    </w:p>
    <w:p w14:paraId="28153D36" w14:textId="77777777" w:rsidR="00506F7F" w:rsidRPr="008D114F" w:rsidRDefault="00125F2B" w:rsidP="00506F7F">
      <w:pPr>
        <w:numPr>
          <w:ilvl w:val="0"/>
          <w:numId w:val="30"/>
        </w:numPr>
        <w:tabs>
          <w:tab w:val="right" w:pos="9026"/>
        </w:tabs>
        <w:spacing w:before="0" w:after="0"/>
        <w:ind w:left="567" w:hanging="425"/>
        <w:outlineLvl w:val="4"/>
        <w:rPr>
          <w:i/>
        </w:rPr>
      </w:pPr>
      <w:r w:rsidRPr="008D114F">
        <w:rPr>
          <w:i/>
        </w:rPr>
        <w:t>open disclosure.</w:t>
      </w:r>
    </w:p>
    <w:p w14:paraId="0233F73E" w14:textId="0F5E0716" w:rsidR="006F0843" w:rsidRDefault="006F0843" w:rsidP="006F0843">
      <w:pPr>
        <w:spacing w:afterLines="120" w:after="288"/>
        <w:rPr>
          <w:rFonts w:eastAsia="Fira Sans Light"/>
          <w:color w:val="auto"/>
          <w:lang w:eastAsia="en-US"/>
        </w:rPr>
      </w:pPr>
      <w:r>
        <w:rPr>
          <w:rFonts w:eastAsia="Fira Sans Light"/>
          <w:color w:val="auto"/>
          <w:lang w:eastAsia="en-US"/>
        </w:rPr>
        <w:t>The Assessment Team found that t</w:t>
      </w:r>
      <w:r w:rsidRPr="00372B47">
        <w:rPr>
          <w:rFonts w:eastAsia="Fira Sans Light"/>
          <w:color w:val="auto"/>
          <w:lang w:eastAsia="en-US"/>
        </w:rPr>
        <w:t>here is a clinical governance framework in place with reporting and monitoring occurring</w:t>
      </w:r>
      <w:r>
        <w:rPr>
          <w:rFonts w:eastAsia="Fira Sans Light"/>
          <w:color w:val="auto"/>
          <w:lang w:eastAsia="en-US"/>
        </w:rPr>
        <w:t xml:space="preserve"> and t</w:t>
      </w:r>
      <w:r w:rsidRPr="00372B47">
        <w:rPr>
          <w:rFonts w:eastAsia="Fira Sans Light"/>
          <w:color w:val="auto"/>
          <w:lang w:eastAsia="en-US"/>
        </w:rPr>
        <w:t xml:space="preserve">his includes minimising the use of antibiotics. The use of physical and chemical restraint is </w:t>
      </w:r>
      <w:r w:rsidR="000C0403">
        <w:rPr>
          <w:rFonts w:eastAsia="Fira Sans Light"/>
          <w:color w:val="auto"/>
          <w:lang w:eastAsia="en-US"/>
        </w:rPr>
        <w:t xml:space="preserve">also </w:t>
      </w:r>
      <w:r w:rsidRPr="00372B47">
        <w:rPr>
          <w:rFonts w:eastAsia="Fira Sans Light"/>
          <w:color w:val="auto"/>
          <w:lang w:eastAsia="en-US"/>
        </w:rPr>
        <w:t>monitored and minimised. Open disclosure occurs and is documented.</w:t>
      </w:r>
      <w:r>
        <w:rPr>
          <w:rFonts w:eastAsia="Fira Sans Light"/>
          <w:color w:val="auto"/>
          <w:lang w:eastAsia="en-US"/>
        </w:rPr>
        <w:t xml:space="preserve"> The organisation was able to provide relevant policies.</w:t>
      </w:r>
    </w:p>
    <w:p w14:paraId="1021963F" w14:textId="53BF988A" w:rsidR="006F0843" w:rsidRPr="00372B47" w:rsidRDefault="006F0843" w:rsidP="006F0843">
      <w:pPr>
        <w:spacing w:afterLines="120" w:after="288"/>
        <w:rPr>
          <w:rFonts w:eastAsia="Calibri"/>
          <w:color w:val="auto"/>
          <w:lang w:eastAsia="en-US"/>
        </w:rPr>
      </w:pPr>
      <w:r>
        <w:rPr>
          <w:rFonts w:eastAsia="Calibri"/>
          <w:color w:val="auto"/>
          <w:lang w:eastAsia="en-US"/>
        </w:rPr>
        <w:t xml:space="preserve">Clinical </w:t>
      </w:r>
      <w:r w:rsidRPr="009D4DC0">
        <w:rPr>
          <w:rFonts w:eastAsia="Calibri"/>
          <w:color w:val="auto"/>
          <w:lang w:eastAsia="en-US"/>
        </w:rPr>
        <w:t xml:space="preserve">reporting </w:t>
      </w:r>
      <w:r>
        <w:rPr>
          <w:rFonts w:eastAsia="Calibri"/>
          <w:color w:val="auto"/>
          <w:lang w:eastAsia="en-US"/>
        </w:rPr>
        <w:t xml:space="preserve">occurs monthly </w:t>
      </w:r>
      <w:r w:rsidRPr="009D4DC0">
        <w:rPr>
          <w:rFonts w:eastAsia="Calibri"/>
          <w:color w:val="auto"/>
          <w:lang w:eastAsia="en-US"/>
        </w:rPr>
        <w:t xml:space="preserve">on areas including but not limited to falls, medication incidents, infections, wounds, restraint, audits and care planning. </w:t>
      </w:r>
      <w:r w:rsidR="000C0403">
        <w:rPr>
          <w:rFonts w:eastAsia="Calibri"/>
          <w:color w:val="auto"/>
          <w:lang w:eastAsia="en-US"/>
        </w:rPr>
        <w:t>Service m</w:t>
      </w:r>
      <w:r w:rsidRPr="009D4DC0">
        <w:rPr>
          <w:rFonts w:eastAsia="Calibri"/>
          <w:color w:val="auto"/>
          <w:lang w:eastAsia="en-US"/>
        </w:rPr>
        <w:t xml:space="preserve">anagement follow up outstanding information and seek additional information as needed. </w:t>
      </w:r>
      <w:r>
        <w:rPr>
          <w:rFonts w:eastAsia="Calibri"/>
          <w:color w:val="auto"/>
          <w:lang w:eastAsia="en-US"/>
        </w:rPr>
        <w:t>R</w:t>
      </w:r>
      <w:r w:rsidRPr="009D4DC0">
        <w:rPr>
          <w:rFonts w:eastAsia="Calibri"/>
          <w:color w:val="auto"/>
          <w:lang w:eastAsia="en-US"/>
        </w:rPr>
        <w:t>eporting</w:t>
      </w:r>
      <w:r>
        <w:rPr>
          <w:rFonts w:eastAsia="Calibri"/>
          <w:color w:val="auto"/>
          <w:lang w:eastAsia="en-US"/>
        </w:rPr>
        <w:t xml:space="preserve"> also occurs </w:t>
      </w:r>
      <w:r w:rsidRPr="009D4DC0">
        <w:rPr>
          <w:rFonts w:eastAsia="Calibri"/>
          <w:color w:val="auto"/>
          <w:lang w:eastAsia="en-US"/>
        </w:rPr>
        <w:t>to the corporate governance team at the organisational level. National quality indicator reports are included in board documentation and discussed at meetings.</w:t>
      </w:r>
    </w:p>
    <w:p w14:paraId="469C3E07" w14:textId="4B067E7D" w:rsidR="006F0843" w:rsidRDefault="006F0843" w:rsidP="006F0843">
      <w:pPr>
        <w:rPr>
          <w:color w:val="auto"/>
        </w:rPr>
      </w:pPr>
      <w:r w:rsidRPr="009D4DC0">
        <w:rPr>
          <w:color w:val="auto"/>
        </w:rPr>
        <w:t xml:space="preserve">Infections must meet the organisation's determined infection criteria and are reported in monthly reports with performance trended. </w:t>
      </w:r>
      <w:r w:rsidR="00EC029A">
        <w:rPr>
          <w:color w:val="auto"/>
        </w:rPr>
        <w:t>M</w:t>
      </w:r>
      <w:r w:rsidRPr="009D4DC0">
        <w:rPr>
          <w:color w:val="auto"/>
        </w:rPr>
        <w:t xml:space="preserve">onthly reports on antimicrobial usage </w:t>
      </w:r>
      <w:r w:rsidR="00EC029A">
        <w:rPr>
          <w:color w:val="auto"/>
        </w:rPr>
        <w:t xml:space="preserve">are received and </w:t>
      </w:r>
      <w:r w:rsidRPr="009D4DC0">
        <w:rPr>
          <w:color w:val="auto"/>
        </w:rPr>
        <w:t>reference</w:t>
      </w:r>
      <w:r w:rsidR="00EC029A">
        <w:rPr>
          <w:color w:val="auto"/>
        </w:rPr>
        <w:t>d</w:t>
      </w:r>
      <w:r w:rsidRPr="009D4DC0">
        <w:rPr>
          <w:color w:val="auto"/>
        </w:rPr>
        <w:t xml:space="preserve"> to the infection register. Trending of antimicrobial usage occurs.</w:t>
      </w:r>
      <w:r>
        <w:rPr>
          <w:color w:val="auto"/>
        </w:rPr>
        <w:t xml:space="preserve"> </w:t>
      </w:r>
      <w:r w:rsidRPr="009D4DC0">
        <w:rPr>
          <w:color w:val="auto"/>
        </w:rPr>
        <w:t xml:space="preserve">Monitoring </w:t>
      </w:r>
      <w:r w:rsidR="00EC029A">
        <w:rPr>
          <w:color w:val="auto"/>
        </w:rPr>
        <w:t xml:space="preserve">occurs </w:t>
      </w:r>
      <w:r w:rsidRPr="009D4DC0">
        <w:rPr>
          <w:color w:val="auto"/>
        </w:rPr>
        <w:t xml:space="preserve">through the medication advisory committee with antimicrobial </w:t>
      </w:r>
      <w:r w:rsidRPr="00241518">
        <w:rPr>
          <w:color w:val="auto"/>
        </w:rPr>
        <w:t>stewardship included as a standard agenda item.</w:t>
      </w:r>
    </w:p>
    <w:p w14:paraId="5D091D97" w14:textId="21BFADC7" w:rsidR="006F0843" w:rsidRPr="0052660F" w:rsidRDefault="00EC029A" w:rsidP="006F0843">
      <w:pPr>
        <w:rPr>
          <w:color w:val="auto"/>
        </w:rPr>
      </w:pPr>
      <w:r>
        <w:rPr>
          <w:color w:val="auto"/>
        </w:rPr>
        <w:lastRenderedPageBreak/>
        <w:t>The use of psychotropic medications is monitored through a register and pharmacy reports</w:t>
      </w:r>
      <w:r w:rsidR="006F0843" w:rsidRPr="009D4DC0">
        <w:rPr>
          <w:color w:val="auto"/>
        </w:rPr>
        <w:t xml:space="preserve">. </w:t>
      </w:r>
      <w:r w:rsidR="006F0843">
        <w:rPr>
          <w:color w:val="auto"/>
        </w:rPr>
        <w:t>T</w:t>
      </w:r>
      <w:r w:rsidR="006F0843" w:rsidRPr="009D4DC0">
        <w:rPr>
          <w:color w:val="auto"/>
        </w:rPr>
        <w:t>his process has supported the review and amendment of psychotropic medication usage. A regular review process is established with supporting documentation maintained where chemical restraint is required and agreed.</w:t>
      </w:r>
    </w:p>
    <w:p w14:paraId="3D9B1DC0" w14:textId="5F17000A" w:rsidR="006F0843" w:rsidRDefault="00EC029A" w:rsidP="00506F7F">
      <w:pPr>
        <w:rPr>
          <w:color w:val="0000FF"/>
        </w:rPr>
      </w:pPr>
      <w:r>
        <w:rPr>
          <w:rFonts w:eastAsia="Fira Sans Light"/>
          <w:color w:val="auto"/>
          <w:lang w:eastAsia="en-US"/>
        </w:rPr>
        <w:t>T</w:t>
      </w:r>
      <w:r w:rsidR="006F0843" w:rsidRPr="00C93440">
        <w:rPr>
          <w:rFonts w:eastAsia="Fira Sans Light"/>
          <w:color w:val="auto"/>
          <w:lang w:eastAsia="en-US"/>
        </w:rPr>
        <w:t>he policy for open disclosure</w:t>
      </w:r>
      <w:r>
        <w:rPr>
          <w:rFonts w:eastAsia="Fira Sans Light"/>
          <w:color w:val="auto"/>
          <w:lang w:eastAsia="en-US"/>
        </w:rPr>
        <w:t xml:space="preserve"> is applied</w:t>
      </w:r>
      <w:r w:rsidR="006F0843" w:rsidRPr="00C93440">
        <w:rPr>
          <w:rFonts w:eastAsia="Fira Sans Light"/>
          <w:color w:val="auto"/>
          <w:lang w:eastAsia="en-US"/>
        </w:rPr>
        <w:t xml:space="preserve"> to guide response </w:t>
      </w:r>
      <w:r>
        <w:rPr>
          <w:rFonts w:eastAsia="Fira Sans Light"/>
          <w:color w:val="auto"/>
          <w:lang w:eastAsia="en-US"/>
        </w:rPr>
        <w:t>to</w:t>
      </w:r>
      <w:r w:rsidR="006F0843" w:rsidRPr="00C93440">
        <w:rPr>
          <w:rFonts w:eastAsia="Fira Sans Light"/>
          <w:color w:val="auto"/>
          <w:lang w:eastAsia="en-US"/>
        </w:rPr>
        <w:t xml:space="preserve"> incidents </w:t>
      </w:r>
      <w:r>
        <w:rPr>
          <w:rFonts w:eastAsia="Fira Sans Light"/>
          <w:color w:val="auto"/>
          <w:lang w:eastAsia="en-US"/>
        </w:rPr>
        <w:t xml:space="preserve">that </w:t>
      </w:r>
      <w:r w:rsidR="006F0843" w:rsidRPr="00C93440">
        <w:rPr>
          <w:rFonts w:eastAsia="Fira Sans Light"/>
          <w:color w:val="auto"/>
          <w:lang w:eastAsia="en-US"/>
        </w:rPr>
        <w:t>may/or have caused harm to consumers</w:t>
      </w:r>
      <w:r w:rsidR="006F0843">
        <w:rPr>
          <w:rFonts w:eastAsia="Fira Sans Light"/>
          <w:color w:val="auto"/>
          <w:lang w:eastAsia="en-US"/>
        </w:rPr>
        <w:t>.</w:t>
      </w:r>
    </w:p>
    <w:p w14:paraId="24F9BE22" w14:textId="1BFFEDA1" w:rsidR="00441F4F" w:rsidRDefault="00441F4F" w:rsidP="006F0843">
      <w:pPr>
        <w:rPr>
          <w:rFonts w:eastAsiaTheme="minorEastAsia"/>
          <w:color w:val="auto"/>
          <w:lang w:eastAsia="en-US"/>
        </w:rPr>
      </w:pPr>
      <w:r>
        <w:rPr>
          <w:rFonts w:eastAsiaTheme="minorEastAsia"/>
          <w:color w:val="auto"/>
          <w:lang w:eastAsia="en-US"/>
        </w:rPr>
        <w:t>I have considered all the information provided and am satisfied that the approved provider has addressed the deficits identified at the last visit. I find this requirement is Compliant.</w:t>
      </w:r>
    </w:p>
    <w:p w14:paraId="28153D38" w14:textId="77777777" w:rsidR="00506F7F" w:rsidRPr="00154403" w:rsidRDefault="002F25AC" w:rsidP="00154403"/>
    <w:p w14:paraId="28153D39" w14:textId="77777777" w:rsidR="00095CD4" w:rsidRDefault="002F25A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8153D3A" w14:textId="77777777" w:rsidR="00A93E3F" w:rsidRDefault="00125F2B" w:rsidP="00095CD4">
      <w:pPr>
        <w:pStyle w:val="Heading1"/>
      </w:pPr>
      <w:r>
        <w:lastRenderedPageBreak/>
        <w:t>Areas for improvement</w:t>
      </w:r>
    </w:p>
    <w:p w14:paraId="28153D3C" w14:textId="77777777" w:rsidR="004B33E7" w:rsidRPr="00E830C7" w:rsidRDefault="00125F2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8153D41" w14:textId="0BD71332" w:rsidR="00A3233B" w:rsidRPr="00F861B5" w:rsidRDefault="002F25AC" w:rsidP="00A3233B"/>
    <w:p w14:paraId="28153D42" w14:textId="77777777" w:rsidR="00A3716D" w:rsidRPr="00095CD4" w:rsidRDefault="002F25AC"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690A" w14:textId="77777777" w:rsidR="003F6F0C" w:rsidRDefault="003F6F0C">
      <w:pPr>
        <w:spacing w:before="0" w:after="0" w:line="240" w:lineRule="auto"/>
      </w:pPr>
      <w:r>
        <w:separator/>
      </w:r>
    </w:p>
  </w:endnote>
  <w:endnote w:type="continuationSeparator" w:id="0">
    <w:p w14:paraId="32D2BAAA" w14:textId="77777777" w:rsidR="003F6F0C" w:rsidRDefault="003F6F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58" w14:textId="77777777" w:rsidR="00506F7F" w:rsidRPr="009A1F1B" w:rsidRDefault="00125F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53D59" w14:textId="77777777" w:rsidR="00506F7F" w:rsidRPr="00C72FFB" w:rsidRDefault="00125F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Cresthaven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153D5A" w14:textId="77777777" w:rsidR="00506F7F" w:rsidRPr="00C72FFB" w:rsidRDefault="00125F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5B" w14:textId="77777777" w:rsidR="00506F7F" w:rsidRPr="009A1F1B" w:rsidRDefault="00125F2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53D5C" w14:textId="77777777" w:rsidR="00506F7F" w:rsidRPr="00C72FFB" w:rsidRDefault="00125F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Cresthaven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153D5D" w14:textId="77777777" w:rsidR="00506F7F" w:rsidRPr="00A3716D" w:rsidRDefault="00125F2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43738" w14:textId="77777777" w:rsidR="003F6F0C" w:rsidRDefault="003F6F0C">
      <w:pPr>
        <w:spacing w:before="0" w:after="0" w:line="240" w:lineRule="auto"/>
      </w:pPr>
      <w:r>
        <w:separator/>
      </w:r>
    </w:p>
  </w:footnote>
  <w:footnote w:type="continuationSeparator" w:id="0">
    <w:p w14:paraId="1EF702BF" w14:textId="77777777" w:rsidR="003F6F0C" w:rsidRDefault="003F6F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57" w14:textId="77777777" w:rsidR="00506F7F" w:rsidRDefault="00125F2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153D69" wp14:editId="28153D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80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8" w14:textId="77777777" w:rsidR="00506F7F" w:rsidRDefault="00125F2B" w:rsidP="009C6F30">
    <w:pPr>
      <w:tabs>
        <w:tab w:val="left" w:pos="3624"/>
      </w:tabs>
    </w:pPr>
    <w:r>
      <w:rPr>
        <w:noProof/>
        <w:color w:val="auto"/>
        <w:sz w:val="20"/>
      </w:rPr>
      <w:drawing>
        <wp:anchor distT="0" distB="0" distL="114300" distR="114300" simplePos="0" relativeHeight="251668480" behindDoc="1" locked="0" layoutInCell="1" allowOverlap="1" wp14:anchorId="28153D7F" wp14:editId="28153D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71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5E" w14:textId="77777777" w:rsidR="00506F7F" w:rsidRDefault="00125F2B">
    <w:pPr>
      <w:pStyle w:val="Header"/>
    </w:pPr>
    <w:r w:rsidRPr="003C6EC2">
      <w:rPr>
        <w:rFonts w:eastAsia="Calibri"/>
        <w:noProof/>
      </w:rPr>
      <w:drawing>
        <wp:anchor distT="0" distB="0" distL="114300" distR="114300" simplePos="0" relativeHeight="251669504" behindDoc="1" locked="0" layoutInCell="1" allowOverlap="1" wp14:anchorId="28153D6B" wp14:editId="28153D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37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0" w14:textId="77777777" w:rsidR="00506F7F" w:rsidRDefault="00125F2B" w:rsidP="0004322A">
    <w:r>
      <w:rPr>
        <w:noProof/>
        <w:color w:val="auto"/>
        <w:sz w:val="20"/>
      </w:rPr>
      <w:drawing>
        <wp:anchor distT="0" distB="0" distL="114300" distR="114300" simplePos="0" relativeHeight="251659264" behindDoc="1" locked="0" layoutInCell="1" allowOverlap="1" wp14:anchorId="28153D6F" wp14:editId="28153D7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52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1" w14:textId="77777777" w:rsidR="00506F7F" w:rsidRDefault="00125F2B" w:rsidP="0004322A">
    <w:r>
      <w:rPr>
        <w:noProof/>
        <w:color w:val="auto"/>
        <w:sz w:val="20"/>
      </w:rPr>
      <w:drawing>
        <wp:anchor distT="0" distB="0" distL="114300" distR="114300" simplePos="0" relativeHeight="251661312" behindDoc="1" locked="0" layoutInCell="1" allowOverlap="1" wp14:anchorId="28153D71" wp14:editId="28153D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90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2" w14:textId="77777777" w:rsidR="00506F7F" w:rsidRDefault="00125F2B" w:rsidP="0004322A">
    <w:r>
      <w:rPr>
        <w:noProof/>
        <w:color w:val="auto"/>
        <w:sz w:val="20"/>
      </w:rPr>
      <w:drawing>
        <wp:anchor distT="0" distB="0" distL="114300" distR="114300" simplePos="0" relativeHeight="251662336" behindDoc="1" locked="0" layoutInCell="1" allowOverlap="1" wp14:anchorId="28153D73" wp14:editId="28153D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28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4" w14:textId="77777777" w:rsidR="00506F7F" w:rsidRDefault="00125F2B" w:rsidP="0004322A">
    <w:r>
      <w:rPr>
        <w:noProof/>
        <w:color w:val="auto"/>
        <w:sz w:val="20"/>
      </w:rPr>
      <w:drawing>
        <wp:anchor distT="0" distB="0" distL="114300" distR="114300" simplePos="0" relativeHeight="251664384" behindDoc="1" locked="0" layoutInCell="1" allowOverlap="1" wp14:anchorId="28153D77" wp14:editId="28153D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77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5" w14:textId="77777777" w:rsidR="00506F7F" w:rsidRDefault="00125F2B" w:rsidP="009C6F30">
    <w:pPr>
      <w:tabs>
        <w:tab w:val="left" w:pos="3624"/>
      </w:tabs>
    </w:pPr>
    <w:r>
      <w:rPr>
        <w:noProof/>
        <w:color w:val="auto"/>
        <w:sz w:val="20"/>
      </w:rPr>
      <w:drawing>
        <wp:anchor distT="0" distB="0" distL="114300" distR="114300" simplePos="0" relativeHeight="251665408" behindDoc="1" locked="0" layoutInCell="1" allowOverlap="1" wp14:anchorId="28153D79" wp14:editId="28153D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44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6" w14:textId="77777777" w:rsidR="00506F7F" w:rsidRDefault="00125F2B" w:rsidP="009C6F30">
    <w:pPr>
      <w:tabs>
        <w:tab w:val="left" w:pos="3624"/>
      </w:tabs>
    </w:pPr>
    <w:r>
      <w:rPr>
        <w:noProof/>
        <w:color w:val="auto"/>
        <w:sz w:val="20"/>
      </w:rPr>
      <w:drawing>
        <wp:anchor distT="0" distB="0" distL="114300" distR="114300" simplePos="0" relativeHeight="251666432" behindDoc="1" locked="0" layoutInCell="1" allowOverlap="1" wp14:anchorId="28153D7B" wp14:editId="28153D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9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3D67" w14:textId="77777777" w:rsidR="00506F7F" w:rsidRDefault="00125F2B" w:rsidP="009C6F30">
    <w:pPr>
      <w:tabs>
        <w:tab w:val="left" w:pos="3624"/>
      </w:tabs>
    </w:pPr>
    <w:r>
      <w:rPr>
        <w:noProof/>
        <w:color w:val="auto"/>
        <w:sz w:val="20"/>
      </w:rPr>
      <w:drawing>
        <wp:anchor distT="0" distB="0" distL="114300" distR="114300" simplePos="0" relativeHeight="251667456" behindDoc="1" locked="0" layoutInCell="1" allowOverlap="1" wp14:anchorId="28153D7D" wp14:editId="28153D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22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86B13C">
      <w:start w:val="1"/>
      <w:numFmt w:val="lowerRoman"/>
      <w:lvlText w:val="(%1)"/>
      <w:lvlJc w:val="left"/>
      <w:pPr>
        <w:ind w:left="1080" w:hanging="720"/>
      </w:pPr>
      <w:rPr>
        <w:rFonts w:hint="default"/>
        <w:b w:val="0"/>
      </w:rPr>
    </w:lvl>
    <w:lvl w:ilvl="1" w:tplc="DD6E4C2C" w:tentative="1">
      <w:start w:val="1"/>
      <w:numFmt w:val="lowerLetter"/>
      <w:lvlText w:val="%2."/>
      <w:lvlJc w:val="left"/>
      <w:pPr>
        <w:ind w:left="1440" w:hanging="360"/>
      </w:pPr>
    </w:lvl>
    <w:lvl w:ilvl="2" w:tplc="BE72A2A0" w:tentative="1">
      <w:start w:val="1"/>
      <w:numFmt w:val="lowerRoman"/>
      <w:lvlText w:val="%3."/>
      <w:lvlJc w:val="right"/>
      <w:pPr>
        <w:ind w:left="2160" w:hanging="180"/>
      </w:pPr>
    </w:lvl>
    <w:lvl w:ilvl="3" w:tplc="563CAB04" w:tentative="1">
      <w:start w:val="1"/>
      <w:numFmt w:val="decimal"/>
      <w:lvlText w:val="%4."/>
      <w:lvlJc w:val="left"/>
      <w:pPr>
        <w:ind w:left="2880" w:hanging="360"/>
      </w:pPr>
    </w:lvl>
    <w:lvl w:ilvl="4" w:tplc="579E9B16" w:tentative="1">
      <w:start w:val="1"/>
      <w:numFmt w:val="lowerLetter"/>
      <w:lvlText w:val="%5."/>
      <w:lvlJc w:val="left"/>
      <w:pPr>
        <w:ind w:left="3600" w:hanging="360"/>
      </w:pPr>
    </w:lvl>
    <w:lvl w:ilvl="5" w:tplc="0D4C7682" w:tentative="1">
      <w:start w:val="1"/>
      <w:numFmt w:val="lowerRoman"/>
      <w:lvlText w:val="%6."/>
      <w:lvlJc w:val="right"/>
      <w:pPr>
        <w:ind w:left="4320" w:hanging="180"/>
      </w:pPr>
    </w:lvl>
    <w:lvl w:ilvl="6" w:tplc="DEECBB3C" w:tentative="1">
      <w:start w:val="1"/>
      <w:numFmt w:val="decimal"/>
      <w:lvlText w:val="%7."/>
      <w:lvlJc w:val="left"/>
      <w:pPr>
        <w:ind w:left="5040" w:hanging="360"/>
      </w:pPr>
    </w:lvl>
    <w:lvl w:ilvl="7" w:tplc="5D54D030" w:tentative="1">
      <w:start w:val="1"/>
      <w:numFmt w:val="lowerLetter"/>
      <w:lvlText w:val="%8."/>
      <w:lvlJc w:val="left"/>
      <w:pPr>
        <w:ind w:left="5760" w:hanging="360"/>
      </w:pPr>
    </w:lvl>
    <w:lvl w:ilvl="8" w:tplc="7076CD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5C4442">
      <w:start w:val="1"/>
      <w:numFmt w:val="bullet"/>
      <w:pStyle w:val="ListParagraph"/>
      <w:lvlText w:val=""/>
      <w:lvlJc w:val="left"/>
      <w:pPr>
        <w:ind w:left="1440" w:hanging="360"/>
      </w:pPr>
      <w:rPr>
        <w:rFonts w:ascii="Symbol" w:hAnsi="Symbol" w:hint="default"/>
        <w:color w:val="auto"/>
      </w:rPr>
    </w:lvl>
    <w:lvl w:ilvl="1" w:tplc="0FDA6E98" w:tentative="1">
      <w:start w:val="1"/>
      <w:numFmt w:val="bullet"/>
      <w:lvlText w:val="o"/>
      <w:lvlJc w:val="left"/>
      <w:pPr>
        <w:ind w:left="2160" w:hanging="360"/>
      </w:pPr>
      <w:rPr>
        <w:rFonts w:ascii="Courier New" w:hAnsi="Courier New" w:cs="Courier New" w:hint="default"/>
      </w:rPr>
    </w:lvl>
    <w:lvl w:ilvl="2" w:tplc="3F6684C4" w:tentative="1">
      <w:start w:val="1"/>
      <w:numFmt w:val="bullet"/>
      <w:lvlText w:val=""/>
      <w:lvlJc w:val="left"/>
      <w:pPr>
        <w:ind w:left="2880" w:hanging="360"/>
      </w:pPr>
      <w:rPr>
        <w:rFonts w:ascii="Wingdings" w:hAnsi="Wingdings" w:hint="default"/>
      </w:rPr>
    </w:lvl>
    <w:lvl w:ilvl="3" w:tplc="D37861A4" w:tentative="1">
      <w:start w:val="1"/>
      <w:numFmt w:val="bullet"/>
      <w:lvlText w:val=""/>
      <w:lvlJc w:val="left"/>
      <w:pPr>
        <w:ind w:left="3600" w:hanging="360"/>
      </w:pPr>
      <w:rPr>
        <w:rFonts w:ascii="Symbol" w:hAnsi="Symbol" w:hint="default"/>
      </w:rPr>
    </w:lvl>
    <w:lvl w:ilvl="4" w:tplc="6926671C" w:tentative="1">
      <w:start w:val="1"/>
      <w:numFmt w:val="bullet"/>
      <w:lvlText w:val="o"/>
      <w:lvlJc w:val="left"/>
      <w:pPr>
        <w:ind w:left="4320" w:hanging="360"/>
      </w:pPr>
      <w:rPr>
        <w:rFonts w:ascii="Courier New" w:hAnsi="Courier New" w:cs="Courier New" w:hint="default"/>
      </w:rPr>
    </w:lvl>
    <w:lvl w:ilvl="5" w:tplc="FAAC5F28" w:tentative="1">
      <w:start w:val="1"/>
      <w:numFmt w:val="bullet"/>
      <w:lvlText w:val=""/>
      <w:lvlJc w:val="left"/>
      <w:pPr>
        <w:ind w:left="5040" w:hanging="360"/>
      </w:pPr>
      <w:rPr>
        <w:rFonts w:ascii="Wingdings" w:hAnsi="Wingdings" w:hint="default"/>
      </w:rPr>
    </w:lvl>
    <w:lvl w:ilvl="6" w:tplc="1AB05BC6" w:tentative="1">
      <w:start w:val="1"/>
      <w:numFmt w:val="bullet"/>
      <w:lvlText w:val=""/>
      <w:lvlJc w:val="left"/>
      <w:pPr>
        <w:ind w:left="5760" w:hanging="360"/>
      </w:pPr>
      <w:rPr>
        <w:rFonts w:ascii="Symbol" w:hAnsi="Symbol" w:hint="default"/>
      </w:rPr>
    </w:lvl>
    <w:lvl w:ilvl="7" w:tplc="1DE08AE0" w:tentative="1">
      <w:start w:val="1"/>
      <w:numFmt w:val="bullet"/>
      <w:lvlText w:val="o"/>
      <w:lvlJc w:val="left"/>
      <w:pPr>
        <w:ind w:left="6480" w:hanging="360"/>
      </w:pPr>
      <w:rPr>
        <w:rFonts w:ascii="Courier New" w:hAnsi="Courier New" w:cs="Courier New" w:hint="default"/>
      </w:rPr>
    </w:lvl>
    <w:lvl w:ilvl="8" w:tplc="166EF5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6BCAA82">
      <w:start w:val="1"/>
      <w:numFmt w:val="lowerRoman"/>
      <w:lvlText w:val="(%1)"/>
      <w:lvlJc w:val="left"/>
      <w:pPr>
        <w:ind w:left="1004" w:hanging="720"/>
      </w:pPr>
      <w:rPr>
        <w:rFonts w:hint="default"/>
        <w:b w:val="0"/>
      </w:rPr>
    </w:lvl>
    <w:lvl w:ilvl="1" w:tplc="CA024740" w:tentative="1">
      <w:start w:val="1"/>
      <w:numFmt w:val="lowerLetter"/>
      <w:lvlText w:val="%2."/>
      <w:lvlJc w:val="left"/>
      <w:pPr>
        <w:ind w:left="1364" w:hanging="360"/>
      </w:pPr>
    </w:lvl>
    <w:lvl w:ilvl="2" w:tplc="B3A4167C" w:tentative="1">
      <w:start w:val="1"/>
      <w:numFmt w:val="lowerRoman"/>
      <w:lvlText w:val="%3."/>
      <w:lvlJc w:val="right"/>
      <w:pPr>
        <w:ind w:left="2084" w:hanging="180"/>
      </w:pPr>
    </w:lvl>
    <w:lvl w:ilvl="3" w:tplc="03E82652" w:tentative="1">
      <w:start w:val="1"/>
      <w:numFmt w:val="decimal"/>
      <w:lvlText w:val="%4."/>
      <w:lvlJc w:val="left"/>
      <w:pPr>
        <w:ind w:left="2804" w:hanging="360"/>
      </w:pPr>
    </w:lvl>
    <w:lvl w:ilvl="4" w:tplc="655E439E" w:tentative="1">
      <w:start w:val="1"/>
      <w:numFmt w:val="lowerLetter"/>
      <w:lvlText w:val="%5."/>
      <w:lvlJc w:val="left"/>
      <w:pPr>
        <w:ind w:left="3524" w:hanging="360"/>
      </w:pPr>
    </w:lvl>
    <w:lvl w:ilvl="5" w:tplc="6ABC4CF4" w:tentative="1">
      <w:start w:val="1"/>
      <w:numFmt w:val="lowerRoman"/>
      <w:lvlText w:val="%6."/>
      <w:lvlJc w:val="right"/>
      <w:pPr>
        <w:ind w:left="4244" w:hanging="180"/>
      </w:pPr>
    </w:lvl>
    <w:lvl w:ilvl="6" w:tplc="ACD2A34C" w:tentative="1">
      <w:start w:val="1"/>
      <w:numFmt w:val="decimal"/>
      <w:lvlText w:val="%7."/>
      <w:lvlJc w:val="left"/>
      <w:pPr>
        <w:ind w:left="4964" w:hanging="360"/>
      </w:pPr>
    </w:lvl>
    <w:lvl w:ilvl="7" w:tplc="0AAA5FB6" w:tentative="1">
      <w:start w:val="1"/>
      <w:numFmt w:val="lowerLetter"/>
      <w:lvlText w:val="%8."/>
      <w:lvlJc w:val="left"/>
      <w:pPr>
        <w:ind w:left="5684" w:hanging="360"/>
      </w:pPr>
    </w:lvl>
    <w:lvl w:ilvl="8" w:tplc="682857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E387736">
      <w:start w:val="1"/>
      <w:numFmt w:val="lowerRoman"/>
      <w:lvlText w:val="(%1)"/>
      <w:lvlJc w:val="left"/>
      <w:pPr>
        <w:ind w:left="1080" w:hanging="720"/>
      </w:pPr>
      <w:rPr>
        <w:rFonts w:hint="default"/>
      </w:rPr>
    </w:lvl>
    <w:lvl w:ilvl="1" w:tplc="E7203662" w:tentative="1">
      <w:start w:val="1"/>
      <w:numFmt w:val="lowerLetter"/>
      <w:lvlText w:val="%2."/>
      <w:lvlJc w:val="left"/>
      <w:pPr>
        <w:ind w:left="1440" w:hanging="360"/>
      </w:pPr>
    </w:lvl>
    <w:lvl w:ilvl="2" w:tplc="AC3E5448" w:tentative="1">
      <w:start w:val="1"/>
      <w:numFmt w:val="lowerRoman"/>
      <w:lvlText w:val="%3."/>
      <w:lvlJc w:val="right"/>
      <w:pPr>
        <w:ind w:left="2160" w:hanging="180"/>
      </w:pPr>
    </w:lvl>
    <w:lvl w:ilvl="3" w:tplc="A6E05234" w:tentative="1">
      <w:start w:val="1"/>
      <w:numFmt w:val="decimal"/>
      <w:lvlText w:val="%4."/>
      <w:lvlJc w:val="left"/>
      <w:pPr>
        <w:ind w:left="2880" w:hanging="360"/>
      </w:pPr>
    </w:lvl>
    <w:lvl w:ilvl="4" w:tplc="2042FFBE" w:tentative="1">
      <w:start w:val="1"/>
      <w:numFmt w:val="lowerLetter"/>
      <w:lvlText w:val="%5."/>
      <w:lvlJc w:val="left"/>
      <w:pPr>
        <w:ind w:left="3600" w:hanging="360"/>
      </w:pPr>
    </w:lvl>
    <w:lvl w:ilvl="5" w:tplc="A15A9018" w:tentative="1">
      <w:start w:val="1"/>
      <w:numFmt w:val="lowerRoman"/>
      <w:lvlText w:val="%6."/>
      <w:lvlJc w:val="right"/>
      <w:pPr>
        <w:ind w:left="4320" w:hanging="180"/>
      </w:pPr>
    </w:lvl>
    <w:lvl w:ilvl="6" w:tplc="888E4E7A" w:tentative="1">
      <w:start w:val="1"/>
      <w:numFmt w:val="decimal"/>
      <w:lvlText w:val="%7."/>
      <w:lvlJc w:val="left"/>
      <w:pPr>
        <w:ind w:left="5040" w:hanging="360"/>
      </w:pPr>
    </w:lvl>
    <w:lvl w:ilvl="7" w:tplc="21E6D848" w:tentative="1">
      <w:start w:val="1"/>
      <w:numFmt w:val="lowerLetter"/>
      <w:lvlText w:val="%8."/>
      <w:lvlJc w:val="left"/>
      <w:pPr>
        <w:ind w:left="5760" w:hanging="360"/>
      </w:pPr>
    </w:lvl>
    <w:lvl w:ilvl="8" w:tplc="C630B90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18BC46">
      <w:start w:val="1"/>
      <w:numFmt w:val="lowerRoman"/>
      <w:lvlText w:val="(%1)"/>
      <w:lvlJc w:val="left"/>
      <w:pPr>
        <w:ind w:left="1080" w:hanging="720"/>
      </w:pPr>
      <w:rPr>
        <w:rFonts w:hint="default"/>
      </w:rPr>
    </w:lvl>
    <w:lvl w:ilvl="1" w:tplc="6FEAF498" w:tentative="1">
      <w:start w:val="1"/>
      <w:numFmt w:val="lowerLetter"/>
      <w:lvlText w:val="%2."/>
      <w:lvlJc w:val="left"/>
      <w:pPr>
        <w:ind w:left="1440" w:hanging="360"/>
      </w:pPr>
    </w:lvl>
    <w:lvl w:ilvl="2" w:tplc="056450D4" w:tentative="1">
      <w:start w:val="1"/>
      <w:numFmt w:val="lowerRoman"/>
      <w:lvlText w:val="%3."/>
      <w:lvlJc w:val="right"/>
      <w:pPr>
        <w:ind w:left="2160" w:hanging="180"/>
      </w:pPr>
    </w:lvl>
    <w:lvl w:ilvl="3" w:tplc="4C2C8DAA" w:tentative="1">
      <w:start w:val="1"/>
      <w:numFmt w:val="decimal"/>
      <w:lvlText w:val="%4."/>
      <w:lvlJc w:val="left"/>
      <w:pPr>
        <w:ind w:left="2880" w:hanging="360"/>
      </w:pPr>
    </w:lvl>
    <w:lvl w:ilvl="4" w:tplc="2F009412" w:tentative="1">
      <w:start w:val="1"/>
      <w:numFmt w:val="lowerLetter"/>
      <w:lvlText w:val="%5."/>
      <w:lvlJc w:val="left"/>
      <w:pPr>
        <w:ind w:left="3600" w:hanging="360"/>
      </w:pPr>
    </w:lvl>
    <w:lvl w:ilvl="5" w:tplc="07F6DA7E" w:tentative="1">
      <w:start w:val="1"/>
      <w:numFmt w:val="lowerRoman"/>
      <w:lvlText w:val="%6."/>
      <w:lvlJc w:val="right"/>
      <w:pPr>
        <w:ind w:left="4320" w:hanging="180"/>
      </w:pPr>
    </w:lvl>
    <w:lvl w:ilvl="6" w:tplc="9E828B50" w:tentative="1">
      <w:start w:val="1"/>
      <w:numFmt w:val="decimal"/>
      <w:lvlText w:val="%7."/>
      <w:lvlJc w:val="left"/>
      <w:pPr>
        <w:ind w:left="5040" w:hanging="360"/>
      </w:pPr>
    </w:lvl>
    <w:lvl w:ilvl="7" w:tplc="0276E650" w:tentative="1">
      <w:start w:val="1"/>
      <w:numFmt w:val="lowerLetter"/>
      <w:lvlText w:val="%8."/>
      <w:lvlJc w:val="left"/>
      <w:pPr>
        <w:ind w:left="5760" w:hanging="360"/>
      </w:pPr>
    </w:lvl>
    <w:lvl w:ilvl="8" w:tplc="15C816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57637B2">
      <w:start w:val="1"/>
      <w:numFmt w:val="lowerRoman"/>
      <w:lvlText w:val="(%1)"/>
      <w:lvlJc w:val="left"/>
      <w:pPr>
        <w:ind w:left="1080" w:hanging="720"/>
      </w:pPr>
      <w:rPr>
        <w:rFonts w:hint="default"/>
        <w:b w:val="0"/>
      </w:rPr>
    </w:lvl>
    <w:lvl w:ilvl="1" w:tplc="1D4A0C54" w:tentative="1">
      <w:start w:val="1"/>
      <w:numFmt w:val="lowerLetter"/>
      <w:lvlText w:val="%2."/>
      <w:lvlJc w:val="left"/>
      <w:pPr>
        <w:ind w:left="1440" w:hanging="360"/>
      </w:pPr>
    </w:lvl>
    <w:lvl w:ilvl="2" w:tplc="714CDCBE" w:tentative="1">
      <w:start w:val="1"/>
      <w:numFmt w:val="lowerRoman"/>
      <w:lvlText w:val="%3."/>
      <w:lvlJc w:val="right"/>
      <w:pPr>
        <w:ind w:left="2160" w:hanging="180"/>
      </w:pPr>
    </w:lvl>
    <w:lvl w:ilvl="3" w:tplc="281E8674" w:tentative="1">
      <w:start w:val="1"/>
      <w:numFmt w:val="decimal"/>
      <w:lvlText w:val="%4."/>
      <w:lvlJc w:val="left"/>
      <w:pPr>
        <w:ind w:left="2880" w:hanging="360"/>
      </w:pPr>
    </w:lvl>
    <w:lvl w:ilvl="4" w:tplc="96AE13AC" w:tentative="1">
      <w:start w:val="1"/>
      <w:numFmt w:val="lowerLetter"/>
      <w:lvlText w:val="%5."/>
      <w:lvlJc w:val="left"/>
      <w:pPr>
        <w:ind w:left="3600" w:hanging="360"/>
      </w:pPr>
    </w:lvl>
    <w:lvl w:ilvl="5" w:tplc="172AF53C" w:tentative="1">
      <w:start w:val="1"/>
      <w:numFmt w:val="lowerRoman"/>
      <w:lvlText w:val="%6."/>
      <w:lvlJc w:val="right"/>
      <w:pPr>
        <w:ind w:left="4320" w:hanging="180"/>
      </w:pPr>
    </w:lvl>
    <w:lvl w:ilvl="6" w:tplc="A0D80A24" w:tentative="1">
      <w:start w:val="1"/>
      <w:numFmt w:val="decimal"/>
      <w:lvlText w:val="%7."/>
      <w:lvlJc w:val="left"/>
      <w:pPr>
        <w:ind w:left="5040" w:hanging="360"/>
      </w:pPr>
    </w:lvl>
    <w:lvl w:ilvl="7" w:tplc="75A80BB2" w:tentative="1">
      <w:start w:val="1"/>
      <w:numFmt w:val="lowerLetter"/>
      <w:lvlText w:val="%8."/>
      <w:lvlJc w:val="left"/>
      <w:pPr>
        <w:ind w:left="5760" w:hanging="360"/>
      </w:pPr>
    </w:lvl>
    <w:lvl w:ilvl="8" w:tplc="EB8E5F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AE2D9C4">
      <w:start w:val="1"/>
      <w:numFmt w:val="lowerLetter"/>
      <w:lvlText w:val="(%1)"/>
      <w:lvlJc w:val="left"/>
      <w:pPr>
        <w:ind w:left="360" w:hanging="360"/>
      </w:pPr>
      <w:rPr>
        <w:rFonts w:hint="default"/>
      </w:rPr>
    </w:lvl>
    <w:lvl w:ilvl="1" w:tplc="CE2E571E" w:tentative="1">
      <w:start w:val="1"/>
      <w:numFmt w:val="lowerLetter"/>
      <w:lvlText w:val="%2."/>
      <w:lvlJc w:val="left"/>
      <w:pPr>
        <w:ind w:left="1080" w:hanging="360"/>
      </w:pPr>
    </w:lvl>
    <w:lvl w:ilvl="2" w:tplc="84BE178E" w:tentative="1">
      <w:start w:val="1"/>
      <w:numFmt w:val="lowerRoman"/>
      <w:lvlText w:val="%3."/>
      <w:lvlJc w:val="right"/>
      <w:pPr>
        <w:ind w:left="1800" w:hanging="180"/>
      </w:pPr>
    </w:lvl>
    <w:lvl w:ilvl="3" w:tplc="F93CFF00" w:tentative="1">
      <w:start w:val="1"/>
      <w:numFmt w:val="decimal"/>
      <w:lvlText w:val="%4."/>
      <w:lvlJc w:val="left"/>
      <w:pPr>
        <w:ind w:left="2520" w:hanging="360"/>
      </w:pPr>
    </w:lvl>
    <w:lvl w:ilvl="4" w:tplc="5058D4E8" w:tentative="1">
      <w:start w:val="1"/>
      <w:numFmt w:val="lowerLetter"/>
      <w:lvlText w:val="%5."/>
      <w:lvlJc w:val="left"/>
      <w:pPr>
        <w:ind w:left="3240" w:hanging="360"/>
      </w:pPr>
    </w:lvl>
    <w:lvl w:ilvl="5" w:tplc="7A22115E" w:tentative="1">
      <w:start w:val="1"/>
      <w:numFmt w:val="lowerRoman"/>
      <w:lvlText w:val="%6."/>
      <w:lvlJc w:val="right"/>
      <w:pPr>
        <w:ind w:left="3960" w:hanging="180"/>
      </w:pPr>
    </w:lvl>
    <w:lvl w:ilvl="6" w:tplc="9A623BFC" w:tentative="1">
      <w:start w:val="1"/>
      <w:numFmt w:val="decimal"/>
      <w:lvlText w:val="%7."/>
      <w:lvlJc w:val="left"/>
      <w:pPr>
        <w:ind w:left="4680" w:hanging="360"/>
      </w:pPr>
    </w:lvl>
    <w:lvl w:ilvl="7" w:tplc="7E923C8E" w:tentative="1">
      <w:start w:val="1"/>
      <w:numFmt w:val="lowerLetter"/>
      <w:lvlText w:val="%8."/>
      <w:lvlJc w:val="left"/>
      <w:pPr>
        <w:ind w:left="5400" w:hanging="360"/>
      </w:pPr>
    </w:lvl>
    <w:lvl w:ilvl="8" w:tplc="9274FA16" w:tentative="1">
      <w:start w:val="1"/>
      <w:numFmt w:val="lowerRoman"/>
      <w:lvlText w:val="%9."/>
      <w:lvlJc w:val="right"/>
      <w:pPr>
        <w:ind w:left="6120" w:hanging="180"/>
      </w:pPr>
    </w:lvl>
  </w:abstractNum>
  <w:abstractNum w:abstractNumId="14"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F148E564">
      <w:start w:val="1"/>
      <w:numFmt w:val="decimal"/>
      <w:lvlText w:val="%1."/>
      <w:lvlJc w:val="left"/>
      <w:pPr>
        <w:ind w:left="360" w:hanging="360"/>
      </w:pPr>
      <w:rPr>
        <w:rFonts w:hint="default"/>
      </w:rPr>
    </w:lvl>
    <w:lvl w:ilvl="1" w:tplc="D2A20CA4" w:tentative="1">
      <w:start w:val="1"/>
      <w:numFmt w:val="lowerLetter"/>
      <w:lvlText w:val="%2."/>
      <w:lvlJc w:val="left"/>
      <w:pPr>
        <w:ind w:left="1080" w:hanging="360"/>
      </w:pPr>
    </w:lvl>
    <w:lvl w:ilvl="2" w:tplc="4A5C141E" w:tentative="1">
      <w:start w:val="1"/>
      <w:numFmt w:val="lowerRoman"/>
      <w:lvlText w:val="%3."/>
      <w:lvlJc w:val="right"/>
      <w:pPr>
        <w:ind w:left="1800" w:hanging="180"/>
      </w:pPr>
    </w:lvl>
    <w:lvl w:ilvl="3" w:tplc="1024BB76" w:tentative="1">
      <w:start w:val="1"/>
      <w:numFmt w:val="decimal"/>
      <w:lvlText w:val="%4."/>
      <w:lvlJc w:val="left"/>
      <w:pPr>
        <w:ind w:left="2520" w:hanging="360"/>
      </w:pPr>
    </w:lvl>
    <w:lvl w:ilvl="4" w:tplc="49A0F95C" w:tentative="1">
      <w:start w:val="1"/>
      <w:numFmt w:val="lowerLetter"/>
      <w:lvlText w:val="%5."/>
      <w:lvlJc w:val="left"/>
      <w:pPr>
        <w:ind w:left="3240" w:hanging="360"/>
      </w:pPr>
    </w:lvl>
    <w:lvl w:ilvl="5" w:tplc="E4F41B82" w:tentative="1">
      <w:start w:val="1"/>
      <w:numFmt w:val="lowerRoman"/>
      <w:lvlText w:val="%6."/>
      <w:lvlJc w:val="right"/>
      <w:pPr>
        <w:ind w:left="3960" w:hanging="180"/>
      </w:pPr>
    </w:lvl>
    <w:lvl w:ilvl="6" w:tplc="A9FE10B8" w:tentative="1">
      <w:start w:val="1"/>
      <w:numFmt w:val="decimal"/>
      <w:lvlText w:val="%7."/>
      <w:lvlJc w:val="left"/>
      <w:pPr>
        <w:ind w:left="4680" w:hanging="360"/>
      </w:pPr>
    </w:lvl>
    <w:lvl w:ilvl="7" w:tplc="C6F8C842" w:tentative="1">
      <w:start w:val="1"/>
      <w:numFmt w:val="lowerLetter"/>
      <w:lvlText w:val="%8."/>
      <w:lvlJc w:val="left"/>
      <w:pPr>
        <w:ind w:left="5400" w:hanging="360"/>
      </w:pPr>
    </w:lvl>
    <w:lvl w:ilvl="8" w:tplc="4A842A4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FF455BC">
      <w:start w:val="1"/>
      <w:numFmt w:val="decimal"/>
      <w:lvlText w:val="%1."/>
      <w:lvlJc w:val="left"/>
      <w:pPr>
        <w:ind w:left="360" w:hanging="360"/>
      </w:pPr>
      <w:rPr>
        <w:rFonts w:hint="default"/>
      </w:rPr>
    </w:lvl>
    <w:lvl w:ilvl="1" w:tplc="91443F64" w:tentative="1">
      <w:start w:val="1"/>
      <w:numFmt w:val="lowerLetter"/>
      <w:lvlText w:val="%2."/>
      <w:lvlJc w:val="left"/>
      <w:pPr>
        <w:ind w:left="1080" w:hanging="360"/>
      </w:pPr>
    </w:lvl>
    <w:lvl w:ilvl="2" w:tplc="331E881C" w:tentative="1">
      <w:start w:val="1"/>
      <w:numFmt w:val="lowerRoman"/>
      <w:lvlText w:val="%3."/>
      <w:lvlJc w:val="right"/>
      <w:pPr>
        <w:ind w:left="1800" w:hanging="180"/>
      </w:pPr>
    </w:lvl>
    <w:lvl w:ilvl="3" w:tplc="FFB8BA82" w:tentative="1">
      <w:start w:val="1"/>
      <w:numFmt w:val="decimal"/>
      <w:lvlText w:val="%4."/>
      <w:lvlJc w:val="left"/>
      <w:pPr>
        <w:ind w:left="2520" w:hanging="360"/>
      </w:pPr>
    </w:lvl>
    <w:lvl w:ilvl="4" w:tplc="99B40C4A" w:tentative="1">
      <w:start w:val="1"/>
      <w:numFmt w:val="lowerLetter"/>
      <w:lvlText w:val="%5."/>
      <w:lvlJc w:val="left"/>
      <w:pPr>
        <w:ind w:left="3240" w:hanging="360"/>
      </w:pPr>
    </w:lvl>
    <w:lvl w:ilvl="5" w:tplc="C72A4BDA" w:tentative="1">
      <w:start w:val="1"/>
      <w:numFmt w:val="lowerRoman"/>
      <w:lvlText w:val="%6."/>
      <w:lvlJc w:val="right"/>
      <w:pPr>
        <w:ind w:left="3960" w:hanging="180"/>
      </w:pPr>
    </w:lvl>
    <w:lvl w:ilvl="6" w:tplc="6B169D88" w:tentative="1">
      <w:start w:val="1"/>
      <w:numFmt w:val="decimal"/>
      <w:lvlText w:val="%7."/>
      <w:lvlJc w:val="left"/>
      <w:pPr>
        <w:ind w:left="4680" w:hanging="360"/>
      </w:pPr>
    </w:lvl>
    <w:lvl w:ilvl="7" w:tplc="DDE2AE50" w:tentative="1">
      <w:start w:val="1"/>
      <w:numFmt w:val="lowerLetter"/>
      <w:lvlText w:val="%8."/>
      <w:lvlJc w:val="left"/>
      <w:pPr>
        <w:ind w:left="5400" w:hanging="360"/>
      </w:pPr>
    </w:lvl>
    <w:lvl w:ilvl="8" w:tplc="E55C9C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ACE2FCA">
      <w:start w:val="1"/>
      <w:numFmt w:val="lowerRoman"/>
      <w:lvlText w:val="(%1)"/>
      <w:lvlJc w:val="left"/>
      <w:pPr>
        <w:ind w:left="1080" w:hanging="720"/>
      </w:pPr>
      <w:rPr>
        <w:rFonts w:hint="default"/>
        <w:b w:val="0"/>
      </w:rPr>
    </w:lvl>
    <w:lvl w:ilvl="1" w:tplc="B1B02C02" w:tentative="1">
      <w:start w:val="1"/>
      <w:numFmt w:val="lowerLetter"/>
      <w:lvlText w:val="%2."/>
      <w:lvlJc w:val="left"/>
      <w:pPr>
        <w:ind w:left="1440" w:hanging="360"/>
      </w:pPr>
    </w:lvl>
    <w:lvl w:ilvl="2" w:tplc="AFA61076" w:tentative="1">
      <w:start w:val="1"/>
      <w:numFmt w:val="lowerRoman"/>
      <w:lvlText w:val="%3."/>
      <w:lvlJc w:val="right"/>
      <w:pPr>
        <w:ind w:left="2160" w:hanging="180"/>
      </w:pPr>
    </w:lvl>
    <w:lvl w:ilvl="3" w:tplc="CBF861A4" w:tentative="1">
      <w:start w:val="1"/>
      <w:numFmt w:val="decimal"/>
      <w:lvlText w:val="%4."/>
      <w:lvlJc w:val="left"/>
      <w:pPr>
        <w:ind w:left="2880" w:hanging="360"/>
      </w:pPr>
    </w:lvl>
    <w:lvl w:ilvl="4" w:tplc="697AEA64" w:tentative="1">
      <w:start w:val="1"/>
      <w:numFmt w:val="lowerLetter"/>
      <w:lvlText w:val="%5."/>
      <w:lvlJc w:val="left"/>
      <w:pPr>
        <w:ind w:left="3600" w:hanging="360"/>
      </w:pPr>
    </w:lvl>
    <w:lvl w:ilvl="5" w:tplc="9A6CB760" w:tentative="1">
      <w:start w:val="1"/>
      <w:numFmt w:val="lowerRoman"/>
      <w:lvlText w:val="%6."/>
      <w:lvlJc w:val="right"/>
      <w:pPr>
        <w:ind w:left="4320" w:hanging="180"/>
      </w:pPr>
    </w:lvl>
    <w:lvl w:ilvl="6" w:tplc="8D7AEE96" w:tentative="1">
      <w:start w:val="1"/>
      <w:numFmt w:val="decimal"/>
      <w:lvlText w:val="%7."/>
      <w:lvlJc w:val="left"/>
      <w:pPr>
        <w:ind w:left="5040" w:hanging="360"/>
      </w:pPr>
    </w:lvl>
    <w:lvl w:ilvl="7" w:tplc="B2088404" w:tentative="1">
      <w:start w:val="1"/>
      <w:numFmt w:val="lowerLetter"/>
      <w:lvlText w:val="%8."/>
      <w:lvlJc w:val="left"/>
      <w:pPr>
        <w:ind w:left="5760" w:hanging="360"/>
      </w:pPr>
    </w:lvl>
    <w:lvl w:ilvl="8" w:tplc="2D848D4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9985A34">
      <w:start w:val="1"/>
      <w:numFmt w:val="lowerRoman"/>
      <w:lvlText w:val="(%1)"/>
      <w:lvlJc w:val="left"/>
      <w:pPr>
        <w:ind w:left="1080" w:hanging="720"/>
      </w:pPr>
      <w:rPr>
        <w:rFonts w:hint="default"/>
      </w:rPr>
    </w:lvl>
    <w:lvl w:ilvl="1" w:tplc="1598C594" w:tentative="1">
      <w:start w:val="1"/>
      <w:numFmt w:val="lowerLetter"/>
      <w:lvlText w:val="%2."/>
      <w:lvlJc w:val="left"/>
      <w:pPr>
        <w:ind w:left="1440" w:hanging="360"/>
      </w:pPr>
    </w:lvl>
    <w:lvl w:ilvl="2" w:tplc="6D245CE6" w:tentative="1">
      <w:start w:val="1"/>
      <w:numFmt w:val="lowerRoman"/>
      <w:lvlText w:val="%3."/>
      <w:lvlJc w:val="right"/>
      <w:pPr>
        <w:ind w:left="2160" w:hanging="180"/>
      </w:pPr>
    </w:lvl>
    <w:lvl w:ilvl="3" w:tplc="3658308E" w:tentative="1">
      <w:start w:val="1"/>
      <w:numFmt w:val="decimal"/>
      <w:lvlText w:val="%4."/>
      <w:lvlJc w:val="left"/>
      <w:pPr>
        <w:ind w:left="2880" w:hanging="360"/>
      </w:pPr>
    </w:lvl>
    <w:lvl w:ilvl="4" w:tplc="31608E16" w:tentative="1">
      <w:start w:val="1"/>
      <w:numFmt w:val="lowerLetter"/>
      <w:lvlText w:val="%5."/>
      <w:lvlJc w:val="left"/>
      <w:pPr>
        <w:ind w:left="3600" w:hanging="360"/>
      </w:pPr>
    </w:lvl>
    <w:lvl w:ilvl="5" w:tplc="43380ED0" w:tentative="1">
      <w:start w:val="1"/>
      <w:numFmt w:val="lowerRoman"/>
      <w:lvlText w:val="%6."/>
      <w:lvlJc w:val="right"/>
      <w:pPr>
        <w:ind w:left="4320" w:hanging="180"/>
      </w:pPr>
    </w:lvl>
    <w:lvl w:ilvl="6" w:tplc="7E088B4E" w:tentative="1">
      <w:start w:val="1"/>
      <w:numFmt w:val="decimal"/>
      <w:lvlText w:val="%7."/>
      <w:lvlJc w:val="left"/>
      <w:pPr>
        <w:ind w:left="5040" w:hanging="360"/>
      </w:pPr>
    </w:lvl>
    <w:lvl w:ilvl="7" w:tplc="C3702960" w:tentative="1">
      <w:start w:val="1"/>
      <w:numFmt w:val="lowerLetter"/>
      <w:lvlText w:val="%8."/>
      <w:lvlJc w:val="left"/>
      <w:pPr>
        <w:ind w:left="5760" w:hanging="360"/>
      </w:pPr>
    </w:lvl>
    <w:lvl w:ilvl="8" w:tplc="B2480B1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BB28BEC">
      <w:start w:val="1"/>
      <w:numFmt w:val="bullet"/>
      <w:pStyle w:val="ListBullet"/>
      <w:lvlText w:val=""/>
      <w:lvlJc w:val="left"/>
      <w:pPr>
        <w:ind w:left="720" w:hanging="360"/>
      </w:pPr>
      <w:rPr>
        <w:rFonts w:ascii="Symbol" w:hAnsi="Symbol" w:hint="default"/>
      </w:rPr>
    </w:lvl>
    <w:lvl w:ilvl="1" w:tplc="6854CBC4">
      <w:start w:val="1"/>
      <w:numFmt w:val="bullet"/>
      <w:pStyle w:val="ListBullet2"/>
      <w:lvlText w:val="o"/>
      <w:lvlJc w:val="left"/>
      <w:pPr>
        <w:ind w:left="1440" w:hanging="360"/>
      </w:pPr>
      <w:rPr>
        <w:rFonts w:ascii="Courier New" w:hAnsi="Courier New" w:cs="Courier New" w:hint="default"/>
      </w:rPr>
    </w:lvl>
    <w:lvl w:ilvl="2" w:tplc="9BAE0808">
      <w:start w:val="1"/>
      <w:numFmt w:val="bullet"/>
      <w:lvlText w:val=""/>
      <w:lvlJc w:val="left"/>
      <w:pPr>
        <w:ind w:left="2160" w:hanging="360"/>
      </w:pPr>
      <w:rPr>
        <w:rFonts w:ascii="Wingdings" w:hAnsi="Wingdings" w:hint="default"/>
      </w:rPr>
    </w:lvl>
    <w:lvl w:ilvl="3" w:tplc="66987646">
      <w:start w:val="1"/>
      <w:numFmt w:val="bullet"/>
      <w:lvlText w:val=""/>
      <w:lvlJc w:val="left"/>
      <w:pPr>
        <w:ind w:left="2880" w:hanging="360"/>
      </w:pPr>
      <w:rPr>
        <w:rFonts w:ascii="Symbol" w:hAnsi="Symbol" w:hint="default"/>
      </w:rPr>
    </w:lvl>
    <w:lvl w:ilvl="4" w:tplc="D718308E">
      <w:start w:val="1"/>
      <w:numFmt w:val="bullet"/>
      <w:lvlText w:val="o"/>
      <w:lvlJc w:val="left"/>
      <w:pPr>
        <w:ind w:left="3600" w:hanging="360"/>
      </w:pPr>
      <w:rPr>
        <w:rFonts w:ascii="Courier New" w:hAnsi="Courier New" w:cs="Courier New" w:hint="default"/>
      </w:rPr>
    </w:lvl>
    <w:lvl w:ilvl="5" w:tplc="44B42FC0">
      <w:start w:val="1"/>
      <w:numFmt w:val="bullet"/>
      <w:pStyle w:val="ListBullet3"/>
      <w:lvlText w:val=""/>
      <w:lvlJc w:val="left"/>
      <w:pPr>
        <w:ind w:left="4320" w:hanging="360"/>
      </w:pPr>
      <w:rPr>
        <w:rFonts w:ascii="Wingdings" w:hAnsi="Wingdings" w:hint="default"/>
      </w:rPr>
    </w:lvl>
    <w:lvl w:ilvl="6" w:tplc="49465D9C">
      <w:start w:val="1"/>
      <w:numFmt w:val="bullet"/>
      <w:lvlText w:val=""/>
      <w:lvlJc w:val="left"/>
      <w:pPr>
        <w:ind w:left="5040" w:hanging="360"/>
      </w:pPr>
      <w:rPr>
        <w:rFonts w:ascii="Symbol" w:hAnsi="Symbol" w:hint="default"/>
      </w:rPr>
    </w:lvl>
    <w:lvl w:ilvl="7" w:tplc="88DE5506">
      <w:start w:val="1"/>
      <w:numFmt w:val="bullet"/>
      <w:lvlText w:val="o"/>
      <w:lvlJc w:val="left"/>
      <w:pPr>
        <w:ind w:left="5760" w:hanging="360"/>
      </w:pPr>
      <w:rPr>
        <w:rFonts w:ascii="Courier New" w:hAnsi="Courier New" w:cs="Courier New" w:hint="default"/>
      </w:rPr>
    </w:lvl>
    <w:lvl w:ilvl="8" w:tplc="3B2C9A1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4B2401A">
      <w:start w:val="1"/>
      <w:numFmt w:val="bullet"/>
      <w:lvlText w:val=""/>
      <w:lvlJc w:val="left"/>
      <w:pPr>
        <w:ind w:left="360" w:hanging="360"/>
      </w:pPr>
      <w:rPr>
        <w:rFonts w:ascii="Symbol" w:hAnsi="Symbol" w:hint="default"/>
      </w:rPr>
    </w:lvl>
    <w:lvl w:ilvl="1" w:tplc="ABD6D288" w:tentative="1">
      <w:start w:val="1"/>
      <w:numFmt w:val="bullet"/>
      <w:lvlText w:val="o"/>
      <w:lvlJc w:val="left"/>
      <w:pPr>
        <w:ind w:left="1080" w:hanging="360"/>
      </w:pPr>
      <w:rPr>
        <w:rFonts w:ascii="Courier New" w:hAnsi="Courier New" w:cs="Courier New" w:hint="default"/>
      </w:rPr>
    </w:lvl>
    <w:lvl w:ilvl="2" w:tplc="68A2A14A" w:tentative="1">
      <w:start w:val="1"/>
      <w:numFmt w:val="bullet"/>
      <w:lvlText w:val=""/>
      <w:lvlJc w:val="left"/>
      <w:pPr>
        <w:ind w:left="1800" w:hanging="360"/>
      </w:pPr>
      <w:rPr>
        <w:rFonts w:ascii="Wingdings" w:hAnsi="Wingdings" w:hint="default"/>
      </w:rPr>
    </w:lvl>
    <w:lvl w:ilvl="3" w:tplc="1E0AD026" w:tentative="1">
      <w:start w:val="1"/>
      <w:numFmt w:val="bullet"/>
      <w:lvlText w:val=""/>
      <w:lvlJc w:val="left"/>
      <w:pPr>
        <w:ind w:left="2520" w:hanging="360"/>
      </w:pPr>
      <w:rPr>
        <w:rFonts w:ascii="Symbol" w:hAnsi="Symbol" w:hint="default"/>
      </w:rPr>
    </w:lvl>
    <w:lvl w:ilvl="4" w:tplc="F0BC0108" w:tentative="1">
      <w:start w:val="1"/>
      <w:numFmt w:val="bullet"/>
      <w:lvlText w:val="o"/>
      <w:lvlJc w:val="left"/>
      <w:pPr>
        <w:ind w:left="3240" w:hanging="360"/>
      </w:pPr>
      <w:rPr>
        <w:rFonts w:ascii="Courier New" w:hAnsi="Courier New" w:cs="Courier New" w:hint="default"/>
      </w:rPr>
    </w:lvl>
    <w:lvl w:ilvl="5" w:tplc="FFF628C0" w:tentative="1">
      <w:start w:val="1"/>
      <w:numFmt w:val="bullet"/>
      <w:lvlText w:val=""/>
      <w:lvlJc w:val="left"/>
      <w:pPr>
        <w:ind w:left="3960" w:hanging="360"/>
      </w:pPr>
      <w:rPr>
        <w:rFonts w:ascii="Wingdings" w:hAnsi="Wingdings" w:hint="default"/>
      </w:rPr>
    </w:lvl>
    <w:lvl w:ilvl="6" w:tplc="D8E8BFDE" w:tentative="1">
      <w:start w:val="1"/>
      <w:numFmt w:val="bullet"/>
      <w:lvlText w:val=""/>
      <w:lvlJc w:val="left"/>
      <w:pPr>
        <w:ind w:left="4680" w:hanging="360"/>
      </w:pPr>
      <w:rPr>
        <w:rFonts w:ascii="Symbol" w:hAnsi="Symbol" w:hint="default"/>
      </w:rPr>
    </w:lvl>
    <w:lvl w:ilvl="7" w:tplc="274E1DE2" w:tentative="1">
      <w:start w:val="1"/>
      <w:numFmt w:val="bullet"/>
      <w:lvlText w:val="o"/>
      <w:lvlJc w:val="left"/>
      <w:pPr>
        <w:ind w:left="5400" w:hanging="360"/>
      </w:pPr>
      <w:rPr>
        <w:rFonts w:ascii="Courier New" w:hAnsi="Courier New" w:cs="Courier New" w:hint="default"/>
      </w:rPr>
    </w:lvl>
    <w:lvl w:ilvl="8" w:tplc="CA3AA6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A7879EE">
      <w:start w:val="1"/>
      <w:numFmt w:val="lowerRoman"/>
      <w:lvlText w:val="(%1)"/>
      <w:lvlJc w:val="left"/>
      <w:pPr>
        <w:ind w:left="1080" w:hanging="720"/>
      </w:pPr>
      <w:rPr>
        <w:rFonts w:hint="default"/>
      </w:rPr>
    </w:lvl>
    <w:lvl w:ilvl="1" w:tplc="013802AA" w:tentative="1">
      <w:start w:val="1"/>
      <w:numFmt w:val="lowerLetter"/>
      <w:lvlText w:val="%2."/>
      <w:lvlJc w:val="left"/>
      <w:pPr>
        <w:ind w:left="1440" w:hanging="360"/>
      </w:pPr>
    </w:lvl>
    <w:lvl w:ilvl="2" w:tplc="B67674EA" w:tentative="1">
      <w:start w:val="1"/>
      <w:numFmt w:val="lowerRoman"/>
      <w:lvlText w:val="%3."/>
      <w:lvlJc w:val="right"/>
      <w:pPr>
        <w:ind w:left="2160" w:hanging="180"/>
      </w:pPr>
    </w:lvl>
    <w:lvl w:ilvl="3" w:tplc="B4C8FF0A" w:tentative="1">
      <w:start w:val="1"/>
      <w:numFmt w:val="decimal"/>
      <w:lvlText w:val="%4."/>
      <w:lvlJc w:val="left"/>
      <w:pPr>
        <w:ind w:left="2880" w:hanging="360"/>
      </w:pPr>
    </w:lvl>
    <w:lvl w:ilvl="4" w:tplc="EBBAC23C" w:tentative="1">
      <w:start w:val="1"/>
      <w:numFmt w:val="lowerLetter"/>
      <w:lvlText w:val="%5."/>
      <w:lvlJc w:val="left"/>
      <w:pPr>
        <w:ind w:left="3600" w:hanging="360"/>
      </w:pPr>
    </w:lvl>
    <w:lvl w:ilvl="5" w:tplc="F24C14EE" w:tentative="1">
      <w:start w:val="1"/>
      <w:numFmt w:val="lowerRoman"/>
      <w:lvlText w:val="%6."/>
      <w:lvlJc w:val="right"/>
      <w:pPr>
        <w:ind w:left="4320" w:hanging="180"/>
      </w:pPr>
    </w:lvl>
    <w:lvl w:ilvl="6" w:tplc="3848A480" w:tentative="1">
      <w:start w:val="1"/>
      <w:numFmt w:val="decimal"/>
      <w:lvlText w:val="%7."/>
      <w:lvlJc w:val="left"/>
      <w:pPr>
        <w:ind w:left="5040" w:hanging="360"/>
      </w:pPr>
    </w:lvl>
    <w:lvl w:ilvl="7" w:tplc="44340574" w:tentative="1">
      <w:start w:val="1"/>
      <w:numFmt w:val="lowerLetter"/>
      <w:lvlText w:val="%8."/>
      <w:lvlJc w:val="left"/>
      <w:pPr>
        <w:ind w:left="5760" w:hanging="360"/>
      </w:pPr>
    </w:lvl>
    <w:lvl w:ilvl="8" w:tplc="96F84C2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9F2B3F0">
      <w:start w:val="1"/>
      <w:numFmt w:val="lowerRoman"/>
      <w:lvlText w:val="(%1)"/>
      <w:lvlJc w:val="left"/>
      <w:pPr>
        <w:ind w:left="1080" w:hanging="720"/>
      </w:pPr>
      <w:rPr>
        <w:rFonts w:hint="default"/>
      </w:rPr>
    </w:lvl>
    <w:lvl w:ilvl="1" w:tplc="72547B84" w:tentative="1">
      <w:start w:val="1"/>
      <w:numFmt w:val="lowerLetter"/>
      <w:lvlText w:val="%2."/>
      <w:lvlJc w:val="left"/>
      <w:pPr>
        <w:ind w:left="1440" w:hanging="360"/>
      </w:pPr>
    </w:lvl>
    <w:lvl w:ilvl="2" w:tplc="EB1E93A6" w:tentative="1">
      <w:start w:val="1"/>
      <w:numFmt w:val="lowerRoman"/>
      <w:lvlText w:val="%3."/>
      <w:lvlJc w:val="right"/>
      <w:pPr>
        <w:ind w:left="2160" w:hanging="180"/>
      </w:pPr>
    </w:lvl>
    <w:lvl w:ilvl="3" w:tplc="CEAE922E" w:tentative="1">
      <w:start w:val="1"/>
      <w:numFmt w:val="decimal"/>
      <w:lvlText w:val="%4."/>
      <w:lvlJc w:val="left"/>
      <w:pPr>
        <w:ind w:left="2880" w:hanging="360"/>
      </w:pPr>
    </w:lvl>
    <w:lvl w:ilvl="4" w:tplc="5E509D12" w:tentative="1">
      <w:start w:val="1"/>
      <w:numFmt w:val="lowerLetter"/>
      <w:lvlText w:val="%5."/>
      <w:lvlJc w:val="left"/>
      <w:pPr>
        <w:ind w:left="3600" w:hanging="360"/>
      </w:pPr>
    </w:lvl>
    <w:lvl w:ilvl="5" w:tplc="2BEC5EFC" w:tentative="1">
      <w:start w:val="1"/>
      <w:numFmt w:val="lowerRoman"/>
      <w:lvlText w:val="%6."/>
      <w:lvlJc w:val="right"/>
      <w:pPr>
        <w:ind w:left="4320" w:hanging="180"/>
      </w:pPr>
    </w:lvl>
    <w:lvl w:ilvl="6" w:tplc="41C21538" w:tentative="1">
      <w:start w:val="1"/>
      <w:numFmt w:val="decimal"/>
      <w:lvlText w:val="%7."/>
      <w:lvlJc w:val="left"/>
      <w:pPr>
        <w:ind w:left="5040" w:hanging="360"/>
      </w:pPr>
    </w:lvl>
    <w:lvl w:ilvl="7" w:tplc="55F4F624" w:tentative="1">
      <w:start w:val="1"/>
      <w:numFmt w:val="lowerLetter"/>
      <w:lvlText w:val="%8."/>
      <w:lvlJc w:val="left"/>
      <w:pPr>
        <w:ind w:left="5760" w:hanging="360"/>
      </w:pPr>
    </w:lvl>
    <w:lvl w:ilvl="8" w:tplc="830A9B4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BF865EA">
      <w:start w:val="1"/>
      <w:numFmt w:val="lowerRoman"/>
      <w:lvlText w:val="(%1)"/>
      <w:lvlJc w:val="left"/>
      <w:pPr>
        <w:ind w:left="1080" w:hanging="720"/>
      </w:pPr>
      <w:rPr>
        <w:rFonts w:hint="default"/>
        <w:b w:val="0"/>
      </w:rPr>
    </w:lvl>
    <w:lvl w:ilvl="1" w:tplc="30827736" w:tentative="1">
      <w:start w:val="1"/>
      <w:numFmt w:val="lowerLetter"/>
      <w:lvlText w:val="%2."/>
      <w:lvlJc w:val="left"/>
      <w:pPr>
        <w:ind w:left="1440" w:hanging="360"/>
      </w:pPr>
    </w:lvl>
    <w:lvl w:ilvl="2" w:tplc="E65AC830" w:tentative="1">
      <w:start w:val="1"/>
      <w:numFmt w:val="lowerRoman"/>
      <w:lvlText w:val="%3."/>
      <w:lvlJc w:val="right"/>
      <w:pPr>
        <w:ind w:left="2160" w:hanging="180"/>
      </w:pPr>
    </w:lvl>
    <w:lvl w:ilvl="3" w:tplc="96CEDB84" w:tentative="1">
      <w:start w:val="1"/>
      <w:numFmt w:val="decimal"/>
      <w:lvlText w:val="%4."/>
      <w:lvlJc w:val="left"/>
      <w:pPr>
        <w:ind w:left="2880" w:hanging="360"/>
      </w:pPr>
    </w:lvl>
    <w:lvl w:ilvl="4" w:tplc="E138E536" w:tentative="1">
      <w:start w:val="1"/>
      <w:numFmt w:val="lowerLetter"/>
      <w:lvlText w:val="%5."/>
      <w:lvlJc w:val="left"/>
      <w:pPr>
        <w:ind w:left="3600" w:hanging="360"/>
      </w:pPr>
    </w:lvl>
    <w:lvl w:ilvl="5" w:tplc="CD76B88C" w:tentative="1">
      <w:start w:val="1"/>
      <w:numFmt w:val="lowerRoman"/>
      <w:lvlText w:val="%6."/>
      <w:lvlJc w:val="right"/>
      <w:pPr>
        <w:ind w:left="4320" w:hanging="180"/>
      </w:pPr>
    </w:lvl>
    <w:lvl w:ilvl="6" w:tplc="571C497A" w:tentative="1">
      <w:start w:val="1"/>
      <w:numFmt w:val="decimal"/>
      <w:lvlText w:val="%7."/>
      <w:lvlJc w:val="left"/>
      <w:pPr>
        <w:ind w:left="5040" w:hanging="360"/>
      </w:pPr>
    </w:lvl>
    <w:lvl w:ilvl="7" w:tplc="3F10A386" w:tentative="1">
      <w:start w:val="1"/>
      <w:numFmt w:val="lowerLetter"/>
      <w:lvlText w:val="%8."/>
      <w:lvlJc w:val="left"/>
      <w:pPr>
        <w:ind w:left="5760" w:hanging="360"/>
      </w:pPr>
    </w:lvl>
    <w:lvl w:ilvl="8" w:tplc="DB3ADCB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B66C94">
      <w:start w:val="1"/>
      <w:numFmt w:val="lowerRoman"/>
      <w:lvlText w:val="(%1)"/>
      <w:lvlJc w:val="left"/>
      <w:pPr>
        <w:ind w:left="1080" w:hanging="720"/>
      </w:pPr>
      <w:rPr>
        <w:rFonts w:hint="default"/>
        <w:b w:val="0"/>
      </w:rPr>
    </w:lvl>
    <w:lvl w:ilvl="1" w:tplc="D17AB1D4" w:tentative="1">
      <w:start w:val="1"/>
      <w:numFmt w:val="lowerLetter"/>
      <w:lvlText w:val="%2."/>
      <w:lvlJc w:val="left"/>
      <w:pPr>
        <w:ind w:left="1440" w:hanging="360"/>
      </w:pPr>
    </w:lvl>
    <w:lvl w:ilvl="2" w:tplc="8812C40A" w:tentative="1">
      <w:start w:val="1"/>
      <w:numFmt w:val="lowerRoman"/>
      <w:lvlText w:val="%3."/>
      <w:lvlJc w:val="right"/>
      <w:pPr>
        <w:ind w:left="2160" w:hanging="180"/>
      </w:pPr>
    </w:lvl>
    <w:lvl w:ilvl="3" w:tplc="67DE26DA" w:tentative="1">
      <w:start w:val="1"/>
      <w:numFmt w:val="decimal"/>
      <w:lvlText w:val="%4."/>
      <w:lvlJc w:val="left"/>
      <w:pPr>
        <w:ind w:left="2880" w:hanging="360"/>
      </w:pPr>
    </w:lvl>
    <w:lvl w:ilvl="4" w:tplc="C8887EE2" w:tentative="1">
      <w:start w:val="1"/>
      <w:numFmt w:val="lowerLetter"/>
      <w:lvlText w:val="%5."/>
      <w:lvlJc w:val="left"/>
      <w:pPr>
        <w:ind w:left="3600" w:hanging="360"/>
      </w:pPr>
    </w:lvl>
    <w:lvl w:ilvl="5" w:tplc="41907BA4" w:tentative="1">
      <w:start w:val="1"/>
      <w:numFmt w:val="lowerRoman"/>
      <w:lvlText w:val="%6."/>
      <w:lvlJc w:val="right"/>
      <w:pPr>
        <w:ind w:left="4320" w:hanging="180"/>
      </w:pPr>
    </w:lvl>
    <w:lvl w:ilvl="6" w:tplc="CE32DDAA" w:tentative="1">
      <w:start w:val="1"/>
      <w:numFmt w:val="decimal"/>
      <w:lvlText w:val="%7."/>
      <w:lvlJc w:val="left"/>
      <w:pPr>
        <w:ind w:left="5040" w:hanging="360"/>
      </w:pPr>
    </w:lvl>
    <w:lvl w:ilvl="7" w:tplc="74E84A4A" w:tentative="1">
      <w:start w:val="1"/>
      <w:numFmt w:val="lowerLetter"/>
      <w:lvlText w:val="%8."/>
      <w:lvlJc w:val="left"/>
      <w:pPr>
        <w:ind w:left="5760" w:hanging="360"/>
      </w:pPr>
    </w:lvl>
    <w:lvl w:ilvl="8" w:tplc="6094892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1A0137A">
      <w:start w:val="1"/>
      <w:numFmt w:val="decimal"/>
      <w:lvlText w:val="%1."/>
      <w:lvlJc w:val="left"/>
      <w:pPr>
        <w:ind w:left="360" w:hanging="360"/>
      </w:pPr>
      <w:rPr>
        <w:rFonts w:hint="default"/>
      </w:rPr>
    </w:lvl>
    <w:lvl w:ilvl="1" w:tplc="9ACAC790" w:tentative="1">
      <w:start w:val="1"/>
      <w:numFmt w:val="lowerLetter"/>
      <w:lvlText w:val="%2."/>
      <w:lvlJc w:val="left"/>
      <w:pPr>
        <w:ind w:left="1080" w:hanging="360"/>
      </w:pPr>
    </w:lvl>
    <w:lvl w:ilvl="2" w:tplc="8D463E46" w:tentative="1">
      <w:start w:val="1"/>
      <w:numFmt w:val="lowerRoman"/>
      <w:lvlText w:val="%3."/>
      <w:lvlJc w:val="right"/>
      <w:pPr>
        <w:ind w:left="1800" w:hanging="180"/>
      </w:pPr>
    </w:lvl>
    <w:lvl w:ilvl="3" w:tplc="64047F14" w:tentative="1">
      <w:start w:val="1"/>
      <w:numFmt w:val="decimal"/>
      <w:lvlText w:val="%4."/>
      <w:lvlJc w:val="left"/>
      <w:pPr>
        <w:ind w:left="2520" w:hanging="360"/>
      </w:pPr>
    </w:lvl>
    <w:lvl w:ilvl="4" w:tplc="BF444774" w:tentative="1">
      <w:start w:val="1"/>
      <w:numFmt w:val="lowerLetter"/>
      <w:lvlText w:val="%5."/>
      <w:lvlJc w:val="left"/>
      <w:pPr>
        <w:ind w:left="3240" w:hanging="360"/>
      </w:pPr>
    </w:lvl>
    <w:lvl w:ilvl="5" w:tplc="BF722020" w:tentative="1">
      <w:start w:val="1"/>
      <w:numFmt w:val="lowerRoman"/>
      <w:lvlText w:val="%6."/>
      <w:lvlJc w:val="right"/>
      <w:pPr>
        <w:ind w:left="3960" w:hanging="180"/>
      </w:pPr>
    </w:lvl>
    <w:lvl w:ilvl="6" w:tplc="F6E8B06E" w:tentative="1">
      <w:start w:val="1"/>
      <w:numFmt w:val="decimal"/>
      <w:lvlText w:val="%7."/>
      <w:lvlJc w:val="left"/>
      <w:pPr>
        <w:ind w:left="4680" w:hanging="360"/>
      </w:pPr>
    </w:lvl>
    <w:lvl w:ilvl="7" w:tplc="F6D85B34" w:tentative="1">
      <w:start w:val="1"/>
      <w:numFmt w:val="lowerLetter"/>
      <w:lvlText w:val="%8."/>
      <w:lvlJc w:val="left"/>
      <w:pPr>
        <w:ind w:left="5400" w:hanging="360"/>
      </w:pPr>
    </w:lvl>
    <w:lvl w:ilvl="8" w:tplc="707CDFD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E8A24C2">
      <w:start w:val="1"/>
      <w:numFmt w:val="lowerRoman"/>
      <w:lvlText w:val="(%1)"/>
      <w:lvlJc w:val="left"/>
      <w:pPr>
        <w:ind w:left="1080" w:hanging="720"/>
      </w:pPr>
      <w:rPr>
        <w:rFonts w:hint="default"/>
      </w:rPr>
    </w:lvl>
    <w:lvl w:ilvl="1" w:tplc="7B06FDCC" w:tentative="1">
      <w:start w:val="1"/>
      <w:numFmt w:val="lowerLetter"/>
      <w:lvlText w:val="%2."/>
      <w:lvlJc w:val="left"/>
      <w:pPr>
        <w:ind w:left="1440" w:hanging="360"/>
      </w:pPr>
    </w:lvl>
    <w:lvl w:ilvl="2" w:tplc="42CAB306" w:tentative="1">
      <w:start w:val="1"/>
      <w:numFmt w:val="lowerRoman"/>
      <w:lvlText w:val="%3."/>
      <w:lvlJc w:val="right"/>
      <w:pPr>
        <w:ind w:left="2160" w:hanging="180"/>
      </w:pPr>
    </w:lvl>
    <w:lvl w:ilvl="3" w:tplc="8F32F584" w:tentative="1">
      <w:start w:val="1"/>
      <w:numFmt w:val="decimal"/>
      <w:lvlText w:val="%4."/>
      <w:lvlJc w:val="left"/>
      <w:pPr>
        <w:ind w:left="2880" w:hanging="360"/>
      </w:pPr>
    </w:lvl>
    <w:lvl w:ilvl="4" w:tplc="89760482" w:tentative="1">
      <w:start w:val="1"/>
      <w:numFmt w:val="lowerLetter"/>
      <w:lvlText w:val="%5."/>
      <w:lvlJc w:val="left"/>
      <w:pPr>
        <w:ind w:left="3600" w:hanging="360"/>
      </w:pPr>
    </w:lvl>
    <w:lvl w:ilvl="5" w:tplc="5C6AC30C" w:tentative="1">
      <w:start w:val="1"/>
      <w:numFmt w:val="lowerRoman"/>
      <w:lvlText w:val="%6."/>
      <w:lvlJc w:val="right"/>
      <w:pPr>
        <w:ind w:left="4320" w:hanging="180"/>
      </w:pPr>
    </w:lvl>
    <w:lvl w:ilvl="6" w:tplc="19ECE9E4" w:tentative="1">
      <w:start w:val="1"/>
      <w:numFmt w:val="decimal"/>
      <w:lvlText w:val="%7."/>
      <w:lvlJc w:val="left"/>
      <w:pPr>
        <w:ind w:left="5040" w:hanging="360"/>
      </w:pPr>
    </w:lvl>
    <w:lvl w:ilvl="7" w:tplc="4FBA25DC" w:tentative="1">
      <w:start w:val="1"/>
      <w:numFmt w:val="lowerLetter"/>
      <w:lvlText w:val="%8."/>
      <w:lvlJc w:val="left"/>
      <w:pPr>
        <w:ind w:left="5760" w:hanging="360"/>
      </w:pPr>
    </w:lvl>
    <w:lvl w:ilvl="8" w:tplc="C688E9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4EA0E14">
      <w:start w:val="1"/>
      <w:numFmt w:val="decimal"/>
      <w:lvlText w:val="%1."/>
      <w:lvlJc w:val="left"/>
      <w:pPr>
        <w:ind w:left="360" w:hanging="360"/>
      </w:pPr>
    </w:lvl>
    <w:lvl w:ilvl="1" w:tplc="4FC0F07A" w:tentative="1">
      <w:start w:val="1"/>
      <w:numFmt w:val="lowerLetter"/>
      <w:lvlText w:val="%2."/>
      <w:lvlJc w:val="left"/>
      <w:pPr>
        <w:ind w:left="1080" w:hanging="360"/>
      </w:pPr>
    </w:lvl>
    <w:lvl w:ilvl="2" w:tplc="3300D1CA" w:tentative="1">
      <w:start w:val="1"/>
      <w:numFmt w:val="lowerRoman"/>
      <w:lvlText w:val="%3."/>
      <w:lvlJc w:val="right"/>
      <w:pPr>
        <w:ind w:left="1800" w:hanging="180"/>
      </w:pPr>
    </w:lvl>
    <w:lvl w:ilvl="3" w:tplc="E5B63BEC" w:tentative="1">
      <w:start w:val="1"/>
      <w:numFmt w:val="decimal"/>
      <w:lvlText w:val="%4."/>
      <w:lvlJc w:val="left"/>
      <w:pPr>
        <w:ind w:left="2520" w:hanging="360"/>
      </w:pPr>
    </w:lvl>
    <w:lvl w:ilvl="4" w:tplc="2CEE2084" w:tentative="1">
      <w:start w:val="1"/>
      <w:numFmt w:val="lowerLetter"/>
      <w:lvlText w:val="%5."/>
      <w:lvlJc w:val="left"/>
      <w:pPr>
        <w:ind w:left="3240" w:hanging="360"/>
      </w:pPr>
    </w:lvl>
    <w:lvl w:ilvl="5" w:tplc="AB346B8A" w:tentative="1">
      <w:start w:val="1"/>
      <w:numFmt w:val="lowerRoman"/>
      <w:lvlText w:val="%6."/>
      <w:lvlJc w:val="right"/>
      <w:pPr>
        <w:ind w:left="3960" w:hanging="180"/>
      </w:pPr>
    </w:lvl>
    <w:lvl w:ilvl="6" w:tplc="EE70DF82" w:tentative="1">
      <w:start w:val="1"/>
      <w:numFmt w:val="decimal"/>
      <w:lvlText w:val="%7."/>
      <w:lvlJc w:val="left"/>
      <w:pPr>
        <w:ind w:left="4680" w:hanging="360"/>
      </w:pPr>
    </w:lvl>
    <w:lvl w:ilvl="7" w:tplc="375C1C9A" w:tentative="1">
      <w:start w:val="1"/>
      <w:numFmt w:val="lowerLetter"/>
      <w:lvlText w:val="%8."/>
      <w:lvlJc w:val="left"/>
      <w:pPr>
        <w:ind w:left="5400" w:hanging="360"/>
      </w:pPr>
    </w:lvl>
    <w:lvl w:ilvl="8" w:tplc="98CC76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C0E4C06">
      <w:start w:val="1"/>
      <w:numFmt w:val="lowerRoman"/>
      <w:lvlText w:val="(%1)"/>
      <w:lvlJc w:val="left"/>
      <w:pPr>
        <w:ind w:left="1080" w:hanging="720"/>
      </w:pPr>
      <w:rPr>
        <w:rFonts w:hint="default"/>
        <w:b w:val="0"/>
      </w:rPr>
    </w:lvl>
    <w:lvl w:ilvl="1" w:tplc="096CD67C" w:tentative="1">
      <w:start w:val="1"/>
      <w:numFmt w:val="lowerLetter"/>
      <w:lvlText w:val="%2."/>
      <w:lvlJc w:val="left"/>
      <w:pPr>
        <w:ind w:left="1440" w:hanging="360"/>
      </w:pPr>
    </w:lvl>
    <w:lvl w:ilvl="2" w:tplc="009E0FAC" w:tentative="1">
      <w:start w:val="1"/>
      <w:numFmt w:val="lowerRoman"/>
      <w:lvlText w:val="%3."/>
      <w:lvlJc w:val="right"/>
      <w:pPr>
        <w:ind w:left="2160" w:hanging="180"/>
      </w:pPr>
    </w:lvl>
    <w:lvl w:ilvl="3" w:tplc="9B9AD9E0" w:tentative="1">
      <w:start w:val="1"/>
      <w:numFmt w:val="decimal"/>
      <w:lvlText w:val="%4."/>
      <w:lvlJc w:val="left"/>
      <w:pPr>
        <w:ind w:left="2880" w:hanging="360"/>
      </w:pPr>
    </w:lvl>
    <w:lvl w:ilvl="4" w:tplc="15888300" w:tentative="1">
      <w:start w:val="1"/>
      <w:numFmt w:val="lowerLetter"/>
      <w:lvlText w:val="%5."/>
      <w:lvlJc w:val="left"/>
      <w:pPr>
        <w:ind w:left="3600" w:hanging="360"/>
      </w:pPr>
    </w:lvl>
    <w:lvl w:ilvl="5" w:tplc="F4947026" w:tentative="1">
      <w:start w:val="1"/>
      <w:numFmt w:val="lowerRoman"/>
      <w:lvlText w:val="%6."/>
      <w:lvlJc w:val="right"/>
      <w:pPr>
        <w:ind w:left="4320" w:hanging="180"/>
      </w:pPr>
    </w:lvl>
    <w:lvl w:ilvl="6" w:tplc="0632F904" w:tentative="1">
      <w:start w:val="1"/>
      <w:numFmt w:val="decimal"/>
      <w:lvlText w:val="%7."/>
      <w:lvlJc w:val="left"/>
      <w:pPr>
        <w:ind w:left="5040" w:hanging="360"/>
      </w:pPr>
    </w:lvl>
    <w:lvl w:ilvl="7" w:tplc="B5B8CAAC" w:tentative="1">
      <w:start w:val="1"/>
      <w:numFmt w:val="lowerLetter"/>
      <w:lvlText w:val="%8."/>
      <w:lvlJc w:val="left"/>
      <w:pPr>
        <w:ind w:left="5760" w:hanging="360"/>
      </w:pPr>
    </w:lvl>
    <w:lvl w:ilvl="8" w:tplc="BAFCD1B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216DD3A">
      <w:start w:val="1"/>
      <w:numFmt w:val="lowerRoman"/>
      <w:lvlText w:val="(%1)"/>
      <w:lvlJc w:val="left"/>
      <w:pPr>
        <w:ind w:left="1080" w:hanging="720"/>
      </w:pPr>
      <w:rPr>
        <w:rFonts w:hint="default"/>
      </w:rPr>
    </w:lvl>
    <w:lvl w:ilvl="1" w:tplc="BE00B026" w:tentative="1">
      <w:start w:val="1"/>
      <w:numFmt w:val="lowerLetter"/>
      <w:lvlText w:val="%2."/>
      <w:lvlJc w:val="left"/>
      <w:pPr>
        <w:ind w:left="1440" w:hanging="360"/>
      </w:pPr>
    </w:lvl>
    <w:lvl w:ilvl="2" w:tplc="3A60F4DE" w:tentative="1">
      <w:start w:val="1"/>
      <w:numFmt w:val="lowerRoman"/>
      <w:lvlText w:val="%3."/>
      <w:lvlJc w:val="right"/>
      <w:pPr>
        <w:ind w:left="2160" w:hanging="180"/>
      </w:pPr>
    </w:lvl>
    <w:lvl w:ilvl="3" w:tplc="9BD61074" w:tentative="1">
      <w:start w:val="1"/>
      <w:numFmt w:val="decimal"/>
      <w:lvlText w:val="%4."/>
      <w:lvlJc w:val="left"/>
      <w:pPr>
        <w:ind w:left="2880" w:hanging="360"/>
      </w:pPr>
    </w:lvl>
    <w:lvl w:ilvl="4" w:tplc="A8C4026E" w:tentative="1">
      <w:start w:val="1"/>
      <w:numFmt w:val="lowerLetter"/>
      <w:lvlText w:val="%5."/>
      <w:lvlJc w:val="left"/>
      <w:pPr>
        <w:ind w:left="3600" w:hanging="360"/>
      </w:pPr>
    </w:lvl>
    <w:lvl w:ilvl="5" w:tplc="B64AD720" w:tentative="1">
      <w:start w:val="1"/>
      <w:numFmt w:val="lowerRoman"/>
      <w:lvlText w:val="%6."/>
      <w:lvlJc w:val="right"/>
      <w:pPr>
        <w:ind w:left="4320" w:hanging="180"/>
      </w:pPr>
    </w:lvl>
    <w:lvl w:ilvl="6" w:tplc="5FC09F46" w:tentative="1">
      <w:start w:val="1"/>
      <w:numFmt w:val="decimal"/>
      <w:lvlText w:val="%7."/>
      <w:lvlJc w:val="left"/>
      <w:pPr>
        <w:ind w:left="5040" w:hanging="360"/>
      </w:pPr>
    </w:lvl>
    <w:lvl w:ilvl="7" w:tplc="EEF6FE4E" w:tentative="1">
      <w:start w:val="1"/>
      <w:numFmt w:val="lowerLetter"/>
      <w:lvlText w:val="%8."/>
      <w:lvlJc w:val="left"/>
      <w:pPr>
        <w:ind w:left="5760" w:hanging="360"/>
      </w:pPr>
    </w:lvl>
    <w:lvl w:ilvl="8" w:tplc="BD8E8D6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7D0B138">
      <w:start w:val="1"/>
      <w:numFmt w:val="lowerRoman"/>
      <w:lvlText w:val="(%1)"/>
      <w:lvlJc w:val="left"/>
      <w:pPr>
        <w:ind w:left="1080" w:hanging="720"/>
      </w:pPr>
      <w:rPr>
        <w:rFonts w:hint="default"/>
      </w:rPr>
    </w:lvl>
    <w:lvl w:ilvl="1" w:tplc="3614EB08" w:tentative="1">
      <w:start w:val="1"/>
      <w:numFmt w:val="lowerLetter"/>
      <w:lvlText w:val="%2."/>
      <w:lvlJc w:val="left"/>
      <w:pPr>
        <w:ind w:left="1440" w:hanging="360"/>
      </w:pPr>
    </w:lvl>
    <w:lvl w:ilvl="2" w:tplc="231E8A90" w:tentative="1">
      <w:start w:val="1"/>
      <w:numFmt w:val="lowerRoman"/>
      <w:lvlText w:val="%3."/>
      <w:lvlJc w:val="right"/>
      <w:pPr>
        <w:ind w:left="2160" w:hanging="180"/>
      </w:pPr>
    </w:lvl>
    <w:lvl w:ilvl="3" w:tplc="5560AC74" w:tentative="1">
      <w:start w:val="1"/>
      <w:numFmt w:val="decimal"/>
      <w:lvlText w:val="%4."/>
      <w:lvlJc w:val="left"/>
      <w:pPr>
        <w:ind w:left="2880" w:hanging="360"/>
      </w:pPr>
    </w:lvl>
    <w:lvl w:ilvl="4" w:tplc="55DAFA62" w:tentative="1">
      <w:start w:val="1"/>
      <w:numFmt w:val="lowerLetter"/>
      <w:lvlText w:val="%5."/>
      <w:lvlJc w:val="left"/>
      <w:pPr>
        <w:ind w:left="3600" w:hanging="360"/>
      </w:pPr>
    </w:lvl>
    <w:lvl w:ilvl="5" w:tplc="1CC62E2A" w:tentative="1">
      <w:start w:val="1"/>
      <w:numFmt w:val="lowerRoman"/>
      <w:lvlText w:val="%6."/>
      <w:lvlJc w:val="right"/>
      <w:pPr>
        <w:ind w:left="4320" w:hanging="180"/>
      </w:pPr>
    </w:lvl>
    <w:lvl w:ilvl="6" w:tplc="4F76C24E" w:tentative="1">
      <w:start w:val="1"/>
      <w:numFmt w:val="decimal"/>
      <w:lvlText w:val="%7."/>
      <w:lvlJc w:val="left"/>
      <w:pPr>
        <w:ind w:left="5040" w:hanging="360"/>
      </w:pPr>
    </w:lvl>
    <w:lvl w:ilvl="7" w:tplc="B40CA4DA" w:tentative="1">
      <w:start w:val="1"/>
      <w:numFmt w:val="lowerLetter"/>
      <w:lvlText w:val="%8."/>
      <w:lvlJc w:val="left"/>
      <w:pPr>
        <w:ind w:left="5760" w:hanging="360"/>
      </w:pPr>
    </w:lvl>
    <w:lvl w:ilvl="8" w:tplc="E7041AE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B2418CA">
      <w:start w:val="1"/>
      <w:numFmt w:val="lowerRoman"/>
      <w:lvlText w:val="(%1)"/>
      <w:lvlJc w:val="left"/>
      <w:pPr>
        <w:ind w:left="1004" w:hanging="720"/>
      </w:pPr>
      <w:rPr>
        <w:rFonts w:hint="default"/>
        <w:b w:val="0"/>
      </w:rPr>
    </w:lvl>
    <w:lvl w:ilvl="1" w:tplc="805CB59E" w:tentative="1">
      <w:start w:val="1"/>
      <w:numFmt w:val="lowerLetter"/>
      <w:lvlText w:val="%2."/>
      <w:lvlJc w:val="left"/>
      <w:pPr>
        <w:ind w:left="1364" w:hanging="360"/>
      </w:pPr>
    </w:lvl>
    <w:lvl w:ilvl="2" w:tplc="0C3838A8" w:tentative="1">
      <w:start w:val="1"/>
      <w:numFmt w:val="lowerRoman"/>
      <w:lvlText w:val="%3."/>
      <w:lvlJc w:val="right"/>
      <w:pPr>
        <w:ind w:left="2084" w:hanging="180"/>
      </w:pPr>
    </w:lvl>
    <w:lvl w:ilvl="3" w:tplc="D2E07C5E" w:tentative="1">
      <w:start w:val="1"/>
      <w:numFmt w:val="decimal"/>
      <w:lvlText w:val="%4."/>
      <w:lvlJc w:val="left"/>
      <w:pPr>
        <w:ind w:left="2804" w:hanging="360"/>
      </w:pPr>
    </w:lvl>
    <w:lvl w:ilvl="4" w:tplc="B11E6EFE" w:tentative="1">
      <w:start w:val="1"/>
      <w:numFmt w:val="lowerLetter"/>
      <w:lvlText w:val="%5."/>
      <w:lvlJc w:val="left"/>
      <w:pPr>
        <w:ind w:left="3524" w:hanging="360"/>
      </w:pPr>
    </w:lvl>
    <w:lvl w:ilvl="5" w:tplc="86587124" w:tentative="1">
      <w:start w:val="1"/>
      <w:numFmt w:val="lowerRoman"/>
      <w:lvlText w:val="%6."/>
      <w:lvlJc w:val="right"/>
      <w:pPr>
        <w:ind w:left="4244" w:hanging="180"/>
      </w:pPr>
    </w:lvl>
    <w:lvl w:ilvl="6" w:tplc="D206C744" w:tentative="1">
      <w:start w:val="1"/>
      <w:numFmt w:val="decimal"/>
      <w:lvlText w:val="%7."/>
      <w:lvlJc w:val="left"/>
      <w:pPr>
        <w:ind w:left="4964" w:hanging="360"/>
      </w:pPr>
    </w:lvl>
    <w:lvl w:ilvl="7" w:tplc="24E4A642" w:tentative="1">
      <w:start w:val="1"/>
      <w:numFmt w:val="lowerLetter"/>
      <w:lvlText w:val="%8."/>
      <w:lvlJc w:val="left"/>
      <w:pPr>
        <w:ind w:left="5684" w:hanging="360"/>
      </w:pPr>
    </w:lvl>
    <w:lvl w:ilvl="8" w:tplc="BDB2089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B28414C">
      <w:start w:val="1"/>
      <w:numFmt w:val="decimal"/>
      <w:lvlText w:val="%1."/>
      <w:lvlJc w:val="left"/>
      <w:pPr>
        <w:ind w:left="360" w:hanging="360"/>
      </w:pPr>
      <w:rPr>
        <w:rFonts w:hint="default"/>
      </w:rPr>
    </w:lvl>
    <w:lvl w:ilvl="1" w:tplc="8552F94E" w:tentative="1">
      <w:start w:val="1"/>
      <w:numFmt w:val="lowerLetter"/>
      <w:lvlText w:val="%2."/>
      <w:lvlJc w:val="left"/>
      <w:pPr>
        <w:ind w:left="1080" w:hanging="360"/>
      </w:pPr>
    </w:lvl>
    <w:lvl w:ilvl="2" w:tplc="A74A54A2" w:tentative="1">
      <w:start w:val="1"/>
      <w:numFmt w:val="lowerRoman"/>
      <w:lvlText w:val="%3."/>
      <w:lvlJc w:val="right"/>
      <w:pPr>
        <w:ind w:left="1800" w:hanging="180"/>
      </w:pPr>
    </w:lvl>
    <w:lvl w:ilvl="3" w:tplc="416C5580" w:tentative="1">
      <w:start w:val="1"/>
      <w:numFmt w:val="decimal"/>
      <w:lvlText w:val="%4."/>
      <w:lvlJc w:val="left"/>
      <w:pPr>
        <w:ind w:left="2520" w:hanging="360"/>
      </w:pPr>
    </w:lvl>
    <w:lvl w:ilvl="4" w:tplc="8EC22B10" w:tentative="1">
      <w:start w:val="1"/>
      <w:numFmt w:val="lowerLetter"/>
      <w:lvlText w:val="%5."/>
      <w:lvlJc w:val="left"/>
      <w:pPr>
        <w:ind w:left="3240" w:hanging="360"/>
      </w:pPr>
    </w:lvl>
    <w:lvl w:ilvl="5" w:tplc="64E2C24E" w:tentative="1">
      <w:start w:val="1"/>
      <w:numFmt w:val="lowerRoman"/>
      <w:lvlText w:val="%6."/>
      <w:lvlJc w:val="right"/>
      <w:pPr>
        <w:ind w:left="3960" w:hanging="180"/>
      </w:pPr>
    </w:lvl>
    <w:lvl w:ilvl="6" w:tplc="B9BC06A4" w:tentative="1">
      <w:start w:val="1"/>
      <w:numFmt w:val="decimal"/>
      <w:lvlText w:val="%7."/>
      <w:lvlJc w:val="left"/>
      <w:pPr>
        <w:ind w:left="4680" w:hanging="360"/>
      </w:pPr>
    </w:lvl>
    <w:lvl w:ilvl="7" w:tplc="133684FA" w:tentative="1">
      <w:start w:val="1"/>
      <w:numFmt w:val="lowerLetter"/>
      <w:lvlText w:val="%8."/>
      <w:lvlJc w:val="left"/>
      <w:pPr>
        <w:ind w:left="5400" w:hanging="360"/>
      </w:pPr>
    </w:lvl>
    <w:lvl w:ilvl="8" w:tplc="C930B15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A6287F4">
      <w:start w:val="1"/>
      <w:numFmt w:val="lowerRoman"/>
      <w:lvlText w:val="(%1)"/>
      <w:lvlJc w:val="left"/>
      <w:pPr>
        <w:ind w:left="1080" w:hanging="720"/>
      </w:pPr>
      <w:rPr>
        <w:rFonts w:hint="default"/>
      </w:rPr>
    </w:lvl>
    <w:lvl w:ilvl="1" w:tplc="0D0017F8" w:tentative="1">
      <w:start w:val="1"/>
      <w:numFmt w:val="lowerLetter"/>
      <w:lvlText w:val="%2."/>
      <w:lvlJc w:val="left"/>
      <w:pPr>
        <w:ind w:left="1440" w:hanging="360"/>
      </w:pPr>
    </w:lvl>
    <w:lvl w:ilvl="2" w:tplc="EC9831C4" w:tentative="1">
      <w:start w:val="1"/>
      <w:numFmt w:val="lowerRoman"/>
      <w:lvlText w:val="%3."/>
      <w:lvlJc w:val="right"/>
      <w:pPr>
        <w:ind w:left="2160" w:hanging="180"/>
      </w:pPr>
    </w:lvl>
    <w:lvl w:ilvl="3" w:tplc="A0706F00" w:tentative="1">
      <w:start w:val="1"/>
      <w:numFmt w:val="decimal"/>
      <w:lvlText w:val="%4."/>
      <w:lvlJc w:val="left"/>
      <w:pPr>
        <w:ind w:left="2880" w:hanging="360"/>
      </w:pPr>
    </w:lvl>
    <w:lvl w:ilvl="4" w:tplc="D354FBB6" w:tentative="1">
      <w:start w:val="1"/>
      <w:numFmt w:val="lowerLetter"/>
      <w:lvlText w:val="%5."/>
      <w:lvlJc w:val="left"/>
      <w:pPr>
        <w:ind w:left="3600" w:hanging="360"/>
      </w:pPr>
    </w:lvl>
    <w:lvl w:ilvl="5" w:tplc="277C114E" w:tentative="1">
      <w:start w:val="1"/>
      <w:numFmt w:val="lowerRoman"/>
      <w:lvlText w:val="%6."/>
      <w:lvlJc w:val="right"/>
      <w:pPr>
        <w:ind w:left="4320" w:hanging="180"/>
      </w:pPr>
    </w:lvl>
    <w:lvl w:ilvl="6" w:tplc="52667A00" w:tentative="1">
      <w:start w:val="1"/>
      <w:numFmt w:val="decimal"/>
      <w:lvlText w:val="%7."/>
      <w:lvlJc w:val="left"/>
      <w:pPr>
        <w:ind w:left="5040" w:hanging="360"/>
      </w:pPr>
    </w:lvl>
    <w:lvl w:ilvl="7" w:tplc="EF1C916A" w:tentative="1">
      <w:start w:val="1"/>
      <w:numFmt w:val="lowerLetter"/>
      <w:lvlText w:val="%8."/>
      <w:lvlJc w:val="left"/>
      <w:pPr>
        <w:ind w:left="5760" w:hanging="360"/>
      </w:pPr>
    </w:lvl>
    <w:lvl w:ilvl="8" w:tplc="031E117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3FE0924">
      <w:start w:val="1"/>
      <w:numFmt w:val="decimal"/>
      <w:lvlText w:val="%1."/>
      <w:lvlJc w:val="left"/>
      <w:pPr>
        <w:ind w:left="360" w:hanging="360"/>
      </w:pPr>
      <w:rPr>
        <w:rFonts w:hint="default"/>
      </w:rPr>
    </w:lvl>
    <w:lvl w:ilvl="1" w:tplc="1564DA32" w:tentative="1">
      <w:start w:val="1"/>
      <w:numFmt w:val="lowerLetter"/>
      <w:lvlText w:val="%2."/>
      <w:lvlJc w:val="left"/>
      <w:pPr>
        <w:ind w:left="1080" w:hanging="360"/>
      </w:pPr>
    </w:lvl>
    <w:lvl w:ilvl="2" w:tplc="42D2F0CA" w:tentative="1">
      <w:start w:val="1"/>
      <w:numFmt w:val="lowerRoman"/>
      <w:lvlText w:val="%3."/>
      <w:lvlJc w:val="right"/>
      <w:pPr>
        <w:ind w:left="1800" w:hanging="180"/>
      </w:pPr>
    </w:lvl>
    <w:lvl w:ilvl="3" w:tplc="146E05AC" w:tentative="1">
      <w:start w:val="1"/>
      <w:numFmt w:val="decimal"/>
      <w:lvlText w:val="%4."/>
      <w:lvlJc w:val="left"/>
      <w:pPr>
        <w:ind w:left="2520" w:hanging="360"/>
      </w:pPr>
    </w:lvl>
    <w:lvl w:ilvl="4" w:tplc="E7CAB206" w:tentative="1">
      <w:start w:val="1"/>
      <w:numFmt w:val="lowerLetter"/>
      <w:lvlText w:val="%5."/>
      <w:lvlJc w:val="left"/>
      <w:pPr>
        <w:ind w:left="3240" w:hanging="360"/>
      </w:pPr>
    </w:lvl>
    <w:lvl w:ilvl="5" w:tplc="16DA0502" w:tentative="1">
      <w:start w:val="1"/>
      <w:numFmt w:val="lowerRoman"/>
      <w:lvlText w:val="%6."/>
      <w:lvlJc w:val="right"/>
      <w:pPr>
        <w:ind w:left="3960" w:hanging="180"/>
      </w:pPr>
    </w:lvl>
    <w:lvl w:ilvl="6" w:tplc="59907DBA" w:tentative="1">
      <w:start w:val="1"/>
      <w:numFmt w:val="decimal"/>
      <w:lvlText w:val="%7."/>
      <w:lvlJc w:val="left"/>
      <w:pPr>
        <w:ind w:left="4680" w:hanging="360"/>
      </w:pPr>
    </w:lvl>
    <w:lvl w:ilvl="7" w:tplc="C0B2E60A" w:tentative="1">
      <w:start w:val="1"/>
      <w:numFmt w:val="lowerLetter"/>
      <w:lvlText w:val="%8."/>
      <w:lvlJc w:val="left"/>
      <w:pPr>
        <w:ind w:left="5400" w:hanging="360"/>
      </w:pPr>
    </w:lvl>
    <w:lvl w:ilvl="8" w:tplc="AA60CEA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3F27042">
      <w:start w:val="1"/>
      <w:numFmt w:val="lowerRoman"/>
      <w:lvlText w:val="(%1)"/>
      <w:lvlJc w:val="left"/>
      <w:pPr>
        <w:ind w:left="1080" w:hanging="720"/>
      </w:pPr>
      <w:rPr>
        <w:rFonts w:hint="default"/>
      </w:rPr>
    </w:lvl>
    <w:lvl w:ilvl="1" w:tplc="2B2CABF8" w:tentative="1">
      <w:start w:val="1"/>
      <w:numFmt w:val="lowerLetter"/>
      <w:lvlText w:val="%2."/>
      <w:lvlJc w:val="left"/>
      <w:pPr>
        <w:ind w:left="1440" w:hanging="360"/>
      </w:pPr>
    </w:lvl>
    <w:lvl w:ilvl="2" w:tplc="D7ACA472" w:tentative="1">
      <w:start w:val="1"/>
      <w:numFmt w:val="lowerRoman"/>
      <w:lvlText w:val="%3."/>
      <w:lvlJc w:val="right"/>
      <w:pPr>
        <w:ind w:left="2160" w:hanging="180"/>
      </w:pPr>
    </w:lvl>
    <w:lvl w:ilvl="3" w:tplc="26422776" w:tentative="1">
      <w:start w:val="1"/>
      <w:numFmt w:val="decimal"/>
      <w:lvlText w:val="%4."/>
      <w:lvlJc w:val="left"/>
      <w:pPr>
        <w:ind w:left="2880" w:hanging="360"/>
      </w:pPr>
    </w:lvl>
    <w:lvl w:ilvl="4" w:tplc="26F0329C" w:tentative="1">
      <w:start w:val="1"/>
      <w:numFmt w:val="lowerLetter"/>
      <w:lvlText w:val="%5."/>
      <w:lvlJc w:val="left"/>
      <w:pPr>
        <w:ind w:left="3600" w:hanging="360"/>
      </w:pPr>
    </w:lvl>
    <w:lvl w:ilvl="5" w:tplc="F5DECA0A" w:tentative="1">
      <w:start w:val="1"/>
      <w:numFmt w:val="lowerRoman"/>
      <w:lvlText w:val="%6."/>
      <w:lvlJc w:val="right"/>
      <w:pPr>
        <w:ind w:left="4320" w:hanging="180"/>
      </w:pPr>
    </w:lvl>
    <w:lvl w:ilvl="6" w:tplc="89D8A42A" w:tentative="1">
      <w:start w:val="1"/>
      <w:numFmt w:val="decimal"/>
      <w:lvlText w:val="%7."/>
      <w:lvlJc w:val="left"/>
      <w:pPr>
        <w:ind w:left="5040" w:hanging="360"/>
      </w:pPr>
    </w:lvl>
    <w:lvl w:ilvl="7" w:tplc="65B2C3E4" w:tentative="1">
      <w:start w:val="1"/>
      <w:numFmt w:val="lowerLetter"/>
      <w:lvlText w:val="%8."/>
      <w:lvlJc w:val="left"/>
      <w:pPr>
        <w:ind w:left="5760" w:hanging="360"/>
      </w:pPr>
    </w:lvl>
    <w:lvl w:ilvl="8" w:tplc="7AB29CB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D4E32B8">
      <w:start w:val="1"/>
      <w:numFmt w:val="decimal"/>
      <w:lvlText w:val="%1."/>
      <w:lvlJc w:val="left"/>
      <w:pPr>
        <w:ind w:left="360" w:hanging="360"/>
      </w:pPr>
      <w:rPr>
        <w:rFonts w:hint="default"/>
      </w:rPr>
    </w:lvl>
    <w:lvl w:ilvl="1" w:tplc="447823C4" w:tentative="1">
      <w:start w:val="1"/>
      <w:numFmt w:val="lowerLetter"/>
      <w:lvlText w:val="%2."/>
      <w:lvlJc w:val="left"/>
      <w:pPr>
        <w:ind w:left="1080" w:hanging="360"/>
      </w:pPr>
    </w:lvl>
    <w:lvl w:ilvl="2" w:tplc="5C1035FC" w:tentative="1">
      <w:start w:val="1"/>
      <w:numFmt w:val="lowerRoman"/>
      <w:lvlText w:val="%3."/>
      <w:lvlJc w:val="right"/>
      <w:pPr>
        <w:ind w:left="1800" w:hanging="180"/>
      </w:pPr>
    </w:lvl>
    <w:lvl w:ilvl="3" w:tplc="73B6A3DC" w:tentative="1">
      <w:start w:val="1"/>
      <w:numFmt w:val="decimal"/>
      <w:lvlText w:val="%4."/>
      <w:lvlJc w:val="left"/>
      <w:pPr>
        <w:ind w:left="2520" w:hanging="360"/>
      </w:pPr>
    </w:lvl>
    <w:lvl w:ilvl="4" w:tplc="B33214D0" w:tentative="1">
      <w:start w:val="1"/>
      <w:numFmt w:val="lowerLetter"/>
      <w:lvlText w:val="%5."/>
      <w:lvlJc w:val="left"/>
      <w:pPr>
        <w:ind w:left="3240" w:hanging="360"/>
      </w:pPr>
    </w:lvl>
    <w:lvl w:ilvl="5" w:tplc="BBDA3A30" w:tentative="1">
      <w:start w:val="1"/>
      <w:numFmt w:val="lowerRoman"/>
      <w:lvlText w:val="%6."/>
      <w:lvlJc w:val="right"/>
      <w:pPr>
        <w:ind w:left="3960" w:hanging="180"/>
      </w:pPr>
    </w:lvl>
    <w:lvl w:ilvl="6" w:tplc="D212744A" w:tentative="1">
      <w:start w:val="1"/>
      <w:numFmt w:val="decimal"/>
      <w:lvlText w:val="%7."/>
      <w:lvlJc w:val="left"/>
      <w:pPr>
        <w:ind w:left="4680" w:hanging="360"/>
      </w:pPr>
    </w:lvl>
    <w:lvl w:ilvl="7" w:tplc="A364BB26" w:tentative="1">
      <w:start w:val="1"/>
      <w:numFmt w:val="lowerLetter"/>
      <w:lvlText w:val="%8."/>
      <w:lvlJc w:val="left"/>
      <w:pPr>
        <w:ind w:left="5400" w:hanging="360"/>
      </w:pPr>
    </w:lvl>
    <w:lvl w:ilvl="8" w:tplc="1C28AEC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3CA4A28">
      <w:start w:val="1"/>
      <w:numFmt w:val="decimal"/>
      <w:lvlText w:val="%1."/>
      <w:lvlJc w:val="left"/>
      <w:pPr>
        <w:ind w:left="360" w:hanging="360"/>
      </w:pPr>
      <w:rPr>
        <w:rFonts w:hint="default"/>
      </w:rPr>
    </w:lvl>
    <w:lvl w:ilvl="1" w:tplc="6E7E3F2A" w:tentative="1">
      <w:start w:val="1"/>
      <w:numFmt w:val="lowerLetter"/>
      <w:lvlText w:val="%2."/>
      <w:lvlJc w:val="left"/>
      <w:pPr>
        <w:ind w:left="1080" w:hanging="360"/>
      </w:pPr>
    </w:lvl>
    <w:lvl w:ilvl="2" w:tplc="AE0EE708" w:tentative="1">
      <w:start w:val="1"/>
      <w:numFmt w:val="lowerRoman"/>
      <w:lvlText w:val="%3."/>
      <w:lvlJc w:val="right"/>
      <w:pPr>
        <w:ind w:left="1800" w:hanging="180"/>
      </w:pPr>
    </w:lvl>
    <w:lvl w:ilvl="3" w:tplc="E1C4C046" w:tentative="1">
      <w:start w:val="1"/>
      <w:numFmt w:val="decimal"/>
      <w:lvlText w:val="%4."/>
      <w:lvlJc w:val="left"/>
      <w:pPr>
        <w:ind w:left="2520" w:hanging="360"/>
      </w:pPr>
    </w:lvl>
    <w:lvl w:ilvl="4" w:tplc="E3189206" w:tentative="1">
      <w:start w:val="1"/>
      <w:numFmt w:val="lowerLetter"/>
      <w:lvlText w:val="%5."/>
      <w:lvlJc w:val="left"/>
      <w:pPr>
        <w:ind w:left="3240" w:hanging="360"/>
      </w:pPr>
    </w:lvl>
    <w:lvl w:ilvl="5" w:tplc="8138DDCE" w:tentative="1">
      <w:start w:val="1"/>
      <w:numFmt w:val="lowerRoman"/>
      <w:lvlText w:val="%6."/>
      <w:lvlJc w:val="right"/>
      <w:pPr>
        <w:ind w:left="3960" w:hanging="180"/>
      </w:pPr>
    </w:lvl>
    <w:lvl w:ilvl="6" w:tplc="E23EFC1E" w:tentative="1">
      <w:start w:val="1"/>
      <w:numFmt w:val="decimal"/>
      <w:lvlText w:val="%7."/>
      <w:lvlJc w:val="left"/>
      <w:pPr>
        <w:ind w:left="4680" w:hanging="360"/>
      </w:pPr>
    </w:lvl>
    <w:lvl w:ilvl="7" w:tplc="AF68E00E" w:tentative="1">
      <w:start w:val="1"/>
      <w:numFmt w:val="lowerLetter"/>
      <w:lvlText w:val="%8."/>
      <w:lvlJc w:val="left"/>
      <w:pPr>
        <w:ind w:left="5400" w:hanging="360"/>
      </w:pPr>
    </w:lvl>
    <w:lvl w:ilvl="8" w:tplc="30F4509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D0"/>
    <w:rsid w:val="00017B18"/>
    <w:rsid w:val="00047A01"/>
    <w:rsid w:val="000732D0"/>
    <w:rsid w:val="000941BF"/>
    <w:rsid w:val="000C0403"/>
    <w:rsid w:val="00125F2B"/>
    <w:rsid w:val="002061A4"/>
    <w:rsid w:val="00370E30"/>
    <w:rsid w:val="003D1876"/>
    <w:rsid w:val="003F6F0C"/>
    <w:rsid w:val="00441F4F"/>
    <w:rsid w:val="004604EC"/>
    <w:rsid w:val="004B254D"/>
    <w:rsid w:val="0059283F"/>
    <w:rsid w:val="005F5FFC"/>
    <w:rsid w:val="005F6FEF"/>
    <w:rsid w:val="00624FAA"/>
    <w:rsid w:val="006D7EE7"/>
    <w:rsid w:val="006F0843"/>
    <w:rsid w:val="006F7FA2"/>
    <w:rsid w:val="007C4382"/>
    <w:rsid w:val="007E23D2"/>
    <w:rsid w:val="00800C83"/>
    <w:rsid w:val="00894BC8"/>
    <w:rsid w:val="0095277D"/>
    <w:rsid w:val="00A57D1C"/>
    <w:rsid w:val="00AD4B24"/>
    <w:rsid w:val="00B7708F"/>
    <w:rsid w:val="00C64EC6"/>
    <w:rsid w:val="00D8404B"/>
    <w:rsid w:val="00D8636D"/>
    <w:rsid w:val="00E34D02"/>
    <w:rsid w:val="00EA059A"/>
    <w:rsid w:val="00EA1402"/>
    <w:rsid w:val="00EC0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3B96"/>
  <w15:docId w15:val="{3D920C4D-9FDD-4CD2-98B3-20020B78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3372</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Cresthaven</Home>
    <Signed xmlns="a8338b6e-77a6-4851-82b6-98166143ffdd" xsi:nil="true"/>
    <Uploaded xmlns="a8338b6e-77a6-4851-82b6-98166143ffdd">true</Uploaded>
    <Management_x0020_Company xmlns="a8338b6e-77a6-4851-82b6-98166143ffdd" xsi:nil="true"/>
    <Doc_x0020_Date xmlns="a8338b6e-77a6-4851-82b6-98166143ffdd">2021-07-22T02:57:19+00:00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Home_x0020_ID xmlns="a8338b6e-77a6-4851-82b6-98166143ffdd">983F3B86-7CF4-DC11-AD41-005056922186</Home_x0020_ID>
    <State xmlns="a8338b6e-77a6-4851-82b6-98166143ffdd">VIC</State>
    <Doc_x0020_Sent_Received_x0020_Date xmlns="a8338b6e-77a6-4851-82b6-98166143ffdd">2021-07-22T00:00:00+00:00</Doc_x0020_Sent_Received_x0020_Date>
    <Activity_x0020_ID xmlns="a8338b6e-77a6-4851-82b6-98166143ffdd">59A7A007-4CD2-EB11-AC89-005056922186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A78D-FB33-4211-93C5-81614D88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B526485-A482-4B67-987E-828C4BDB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2021-07-22T02:53:00Z</cp:lastPrinted>
  <dcterms:created xsi:type="dcterms:W3CDTF">2021-07-22T22:40:00Z</dcterms:created>
  <dcterms:modified xsi:type="dcterms:W3CDTF">2021-07-22T22:40:00Z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