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2A7B5" w14:textId="77777777" w:rsidR="003C6EC2" w:rsidRPr="003C6EC2" w:rsidRDefault="00821E2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A82A962" wp14:editId="6A82A96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073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82A964" wp14:editId="6A82A96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117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Bankstown</w:t>
      </w:r>
      <w:r w:rsidRPr="003C6EC2">
        <w:rPr>
          <w:rFonts w:ascii="Arial Black" w:hAnsi="Arial Black"/>
        </w:rPr>
        <w:t xml:space="preserve"> </w:t>
      </w:r>
    </w:p>
    <w:p w14:paraId="6A82A7B6" w14:textId="77777777" w:rsidR="003C6EC2" w:rsidRPr="003C6EC2" w:rsidRDefault="00821E20" w:rsidP="003C6EC2">
      <w:pPr>
        <w:pStyle w:val="Title"/>
        <w:spacing w:before="360" w:after="480"/>
      </w:pPr>
      <w:r w:rsidRPr="003C6EC2">
        <w:rPr>
          <w:rFonts w:ascii="Arial Black" w:eastAsia="Calibri" w:hAnsi="Arial Black"/>
          <w:sz w:val="56"/>
        </w:rPr>
        <w:t>Performance Report</w:t>
      </w:r>
    </w:p>
    <w:p w14:paraId="6A82A7B7" w14:textId="77777777" w:rsidR="001E6954" w:rsidRPr="003C6EC2" w:rsidRDefault="00821E2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82 </w:t>
      </w:r>
      <w:proofErr w:type="spellStart"/>
      <w:r w:rsidRPr="003C6EC2">
        <w:rPr>
          <w:color w:val="FFFFFF" w:themeColor="background1"/>
          <w:sz w:val="28"/>
        </w:rPr>
        <w:t>Allum</w:t>
      </w:r>
      <w:proofErr w:type="spellEnd"/>
      <w:r w:rsidRPr="003C6EC2">
        <w:rPr>
          <w:color w:val="FFFFFF" w:themeColor="background1"/>
          <w:sz w:val="28"/>
        </w:rPr>
        <w:t xml:space="preserve"> Street </w:t>
      </w:r>
      <w:r w:rsidRPr="003C6EC2">
        <w:rPr>
          <w:color w:val="FFFFFF" w:themeColor="background1"/>
          <w:sz w:val="28"/>
        </w:rPr>
        <w:br/>
        <w:t>Yagoona NSW 2199</w:t>
      </w:r>
      <w:r w:rsidRPr="003C6EC2">
        <w:rPr>
          <w:color w:val="FFFFFF" w:themeColor="background1"/>
          <w:sz w:val="28"/>
        </w:rPr>
        <w:br/>
      </w:r>
      <w:r w:rsidRPr="003C6EC2">
        <w:rPr>
          <w:rFonts w:eastAsia="Calibri"/>
          <w:color w:val="FFFFFF" w:themeColor="background1"/>
          <w:sz w:val="28"/>
          <w:szCs w:val="56"/>
          <w:lang w:eastAsia="en-US"/>
        </w:rPr>
        <w:t>Phone number: 02 8700 0300</w:t>
      </w:r>
    </w:p>
    <w:p w14:paraId="6A82A7B8" w14:textId="77777777" w:rsidR="003C6EC2" w:rsidRDefault="00821E2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0979 </w:t>
      </w:r>
    </w:p>
    <w:p w14:paraId="6A82A7B9" w14:textId="77777777" w:rsidR="001E6954" w:rsidRPr="003C6EC2" w:rsidRDefault="00821E2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6A82A7BA" w14:textId="77777777" w:rsidR="001E6954" w:rsidRPr="003C6EC2" w:rsidRDefault="00821E2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August 2020</w:t>
      </w:r>
    </w:p>
    <w:p w14:paraId="6A82A7BB" w14:textId="66675C48" w:rsidR="006B166B" w:rsidRPr="00653D1C" w:rsidRDefault="00821E2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653D1C">
        <w:rPr>
          <w:b/>
          <w:color w:val="FFFFFF" w:themeColor="background1"/>
          <w:sz w:val="28"/>
        </w:rPr>
        <w:t xml:space="preserve"> </w:t>
      </w:r>
      <w:r w:rsidR="00653D1C" w:rsidRPr="00653D1C">
        <w:rPr>
          <w:color w:val="FFFFFF" w:themeColor="background1"/>
          <w:sz w:val="28"/>
        </w:rPr>
        <w:t>24 September 2020</w:t>
      </w:r>
    </w:p>
    <w:bookmarkEnd w:id="1"/>
    <w:p w14:paraId="6A82A7BC" w14:textId="77777777" w:rsidR="001E6954" w:rsidRPr="003C6EC2" w:rsidRDefault="00EC1711" w:rsidP="001E6954">
      <w:pPr>
        <w:tabs>
          <w:tab w:val="left" w:pos="2127"/>
        </w:tabs>
        <w:spacing w:before="120"/>
        <w:rPr>
          <w:rFonts w:eastAsia="Calibri"/>
          <w:b/>
          <w:color w:val="FFFFFF" w:themeColor="background1"/>
          <w:sz w:val="28"/>
          <w:szCs w:val="56"/>
          <w:lang w:eastAsia="en-US"/>
        </w:rPr>
      </w:pPr>
    </w:p>
    <w:p w14:paraId="6A82A7BD" w14:textId="77777777" w:rsidR="003C6EC2" w:rsidRDefault="00EC171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02D2D1" w14:textId="77777777" w:rsidR="00BC1D78" w:rsidRDefault="00BC1D78" w:rsidP="00BC1D78">
      <w:pPr>
        <w:pStyle w:val="Heading1"/>
      </w:pPr>
      <w:bookmarkStart w:id="2" w:name="_Hlk32477662"/>
      <w:r>
        <w:lastRenderedPageBreak/>
        <w:t>Publication of report</w:t>
      </w:r>
    </w:p>
    <w:p w14:paraId="5F5E8054" w14:textId="77777777" w:rsidR="00BC1D78" w:rsidRDefault="00BC1D78" w:rsidP="00BC1D78">
      <w:r>
        <w:t xml:space="preserve">This Performance Report </w:t>
      </w:r>
      <w:r>
        <w:rPr>
          <w:b/>
        </w:rPr>
        <w:t>may be published</w:t>
      </w:r>
      <w:r>
        <w:t xml:space="preserve"> on the Aged Care Quality and Safety Commission’s website under the Aged Care Quality and Safety Commission Rules 2018.</w:t>
      </w:r>
    </w:p>
    <w:bookmarkEnd w:id="2"/>
    <w:p w14:paraId="476DFFA4" w14:textId="77777777" w:rsidR="00BC1D78" w:rsidRDefault="00BC1D78" w:rsidP="00BC1D78">
      <w:pPr>
        <w:pStyle w:val="Heading1"/>
      </w:pPr>
      <w: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1D78" w14:paraId="35D5C544" w14:textId="77777777" w:rsidTr="00BC1D7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9AD506" w14:textId="77777777" w:rsidR="00BC1D78" w:rsidRDefault="00BC1D78">
            <w:pPr>
              <w:keepNext/>
              <w:spacing w:before="40" w:after="40" w:line="240" w:lineRule="auto"/>
              <w:rPr>
                <w:b/>
              </w:rPr>
            </w:pPr>
            <w:bookmarkStart w:id="3" w:name="_Hlk27119070"/>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EEAEEBF" w14:textId="77777777" w:rsidR="00BC1D78" w:rsidRDefault="00BC1D78">
            <w:pPr>
              <w:keepNext/>
              <w:spacing w:before="40" w:after="40" w:line="240" w:lineRule="auto"/>
              <w:jc w:val="right"/>
              <w:rPr>
                <w:b/>
                <w:color w:val="0000FF"/>
              </w:rPr>
            </w:pPr>
          </w:p>
        </w:tc>
      </w:tr>
      <w:tr w:rsidR="00BC1D78" w14:paraId="341EC62F" w14:textId="77777777" w:rsidTr="00BC1D7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FD9E2A" w14:textId="77777777" w:rsidR="00BC1D78" w:rsidRDefault="00BC1D78">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0A990A4" w14:textId="77777777" w:rsidR="00BC1D78" w:rsidRDefault="00BC1D78">
            <w:pPr>
              <w:spacing w:before="40" w:after="40" w:line="240" w:lineRule="auto"/>
              <w:jc w:val="right"/>
              <w:rPr>
                <w:color w:val="0000FF"/>
              </w:rPr>
            </w:pPr>
            <w:r>
              <w:rPr>
                <w:bCs/>
                <w:iCs/>
                <w:color w:val="00577D"/>
                <w:szCs w:val="40"/>
              </w:rPr>
              <w:t>Compliant</w:t>
            </w:r>
          </w:p>
        </w:tc>
      </w:tr>
      <w:tr w:rsidR="00BC1D78" w14:paraId="03D42E6B" w14:textId="77777777" w:rsidTr="00BC1D7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A5D46A" w14:textId="77777777" w:rsidR="00BC1D78" w:rsidRDefault="00BC1D78">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3D2AA18" w14:textId="77777777" w:rsidR="00BC1D78" w:rsidRDefault="00BC1D78">
            <w:pPr>
              <w:keepNext/>
              <w:spacing w:before="40" w:after="40" w:line="240" w:lineRule="auto"/>
              <w:jc w:val="right"/>
              <w:rPr>
                <w:b/>
                <w:color w:val="0000FF"/>
              </w:rPr>
            </w:pPr>
          </w:p>
        </w:tc>
      </w:tr>
      <w:tr w:rsidR="00BC1D78" w14:paraId="29CD49D8" w14:textId="77777777" w:rsidTr="00BC1D7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056E39" w14:textId="77777777" w:rsidR="00BC1D78" w:rsidRDefault="00BC1D78">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62791E" w14:textId="77777777" w:rsidR="00BC1D78" w:rsidRDefault="00BC1D78">
            <w:pPr>
              <w:spacing w:before="40" w:after="40" w:line="240" w:lineRule="auto"/>
              <w:jc w:val="right"/>
              <w:rPr>
                <w:color w:val="0000FF"/>
              </w:rPr>
            </w:pPr>
            <w:r>
              <w:rPr>
                <w:bCs/>
                <w:iCs/>
                <w:color w:val="00577D"/>
                <w:szCs w:val="40"/>
              </w:rPr>
              <w:t>Compliant</w:t>
            </w:r>
          </w:p>
        </w:tc>
      </w:tr>
      <w:tr w:rsidR="00BC1D78" w14:paraId="4F321DBF" w14:textId="77777777" w:rsidTr="00BC1D7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396A40F" w14:textId="77777777" w:rsidR="00BC1D78" w:rsidRDefault="00BC1D78">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05209CF5" w14:textId="77777777" w:rsidR="00BC1D78" w:rsidRDefault="00BC1D78">
            <w:pPr>
              <w:keepNext/>
              <w:spacing w:before="40" w:after="40" w:line="240" w:lineRule="auto"/>
              <w:jc w:val="right"/>
              <w:rPr>
                <w:b/>
                <w:color w:val="0000FF"/>
              </w:rPr>
            </w:pPr>
          </w:p>
        </w:tc>
      </w:tr>
      <w:tr w:rsidR="00BC1D78" w14:paraId="0F0327AD" w14:textId="77777777" w:rsidTr="00BC1D78">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0AC11CF" w14:textId="77777777" w:rsidR="00BC1D78" w:rsidRDefault="00BC1D78">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3421D7" w14:textId="77777777" w:rsidR="00BC1D78" w:rsidRDefault="00BC1D78">
            <w:pPr>
              <w:spacing w:before="40" w:after="40" w:line="240" w:lineRule="auto"/>
              <w:jc w:val="right"/>
              <w:rPr>
                <w:color w:val="0000FF"/>
              </w:rPr>
            </w:pPr>
            <w:r>
              <w:rPr>
                <w:bCs/>
                <w:iCs/>
                <w:color w:val="00577D"/>
                <w:szCs w:val="40"/>
              </w:rPr>
              <w:t>Compliant</w:t>
            </w:r>
          </w:p>
        </w:tc>
      </w:tr>
      <w:bookmarkEnd w:id="3"/>
    </w:tbl>
    <w:p w14:paraId="0715C0FD" w14:textId="77777777" w:rsidR="00BC1D78" w:rsidRDefault="00BC1D78" w:rsidP="00BC1D78">
      <w:pPr>
        <w:spacing w:before="0" w:after="0"/>
        <w:sectPr w:rsidR="00BC1D78">
          <w:pgSz w:w="11906" w:h="16838"/>
          <w:pgMar w:top="1701" w:right="1418" w:bottom="1418" w:left="1418" w:header="709" w:footer="397" w:gutter="0"/>
          <w:cols w:space="720"/>
        </w:sectPr>
      </w:pPr>
    </w:p>
    <w:p w14:paraId="689952AB" w14:textId="77777777" w:rsidR="00BC1D78" w:rsidRDefault="00BC1D78" w:rsidP="00BC1D78">
      <w:pPr>
        <w:pStyle w:val="Heading1"/>
      </w:pPr>
      <w:r>
        <w:lastRenderedPageBreak/>
        <w:t>Detailed assessment</w:t>
      </w:r>
    </w:p>
    <w:p w14:paraId="5D056321" w14:textId="77777777" w:rsidR="00BC1D78" w:rsidRDefault="00BC1D78" w:rsidP="00BC1D78">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2B8D03E" w14:textId="77777777" w:rsidR="00BC1D78" w:rsidRDefault="00BC1D78" w:rsidP="00BC1D78">
      <w:pPr>
        <w:rPr>
          <w:color w:val="auto"/>
        </w:rPr>
      </w:pPr>
      <w:r>
        <w:t>The report also specifies areas in which improvements must be made to ensure the Quality Standards are complied with.</w:t>
      </w:r>
    </w:p>
    <w:p w14:paraId="77199989" w14:textId="77777777" w:rsidR="00BC1D78" w:rsidRDefault="00BC1D78" w:rsidP="00BC1D78">
      <w:r>
        <w:t>The following information has been taken into account in developing this performance report:</w:t>
      </w:r>
    </w:p>
    <w:p w14:paraId="2C2413C2" w14:textId="77777777" w:rsidR="00BC1D78" w:rsidRDefault="00BC1D78" w:rsidP="00BC1D78">
      <w:pPr>
        <w:pStyle w:val="ListBullet"/>
        <w:numPr>
          <w:ilvl w:val="0"/>
          <w:numId w:val="38"/>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7F16BE08" w14:textId="756AC82D" w:rsidR="00BC1D78" w:rsidRDefault="00BC1D78" w:rsidP="00BC1D78">
      <w:pPr>
        <w:pStyle w:val="ListBullet"/>
        <w:numPr>
          <w:ilvl w:val="0"/>
          <w:numId w:val="38"/>
        </w:numPr>
        <w:ind w:left="425" w:hanging="425"/>
      </w:pPr>
      <w:r>
        <w:t xml:space="preserve">the provider’s response to the Assessment Contact - Site report received </w:t>
      </w:r>
      <w:r w:rsidR="00653D1C">
        <w:t xml:space="preserve">           </w:t>
      </w:r>
      <w:r>
        <w:t>1 September 2020.</w:t>
      </w:r>
    </w:p>
    <w:p w14:paraId="268540D4" w14:textId="77777777" w:rsidR="00BC1D78" w:rsidRDefault="00BC1D78" w:rsidP="00BC1D78">
      <w:pPr>
        <w:spacing w:before="0" w:after="0"/>
        <w:sectPr w:rsidR="00BC1D78">
          <w:pgSz w:w="11906" w:h="16838"/>
          <w:pgMar w:top="1701" w:right="1418" w:bottom="1418" w:left="1418" w:header="709" w:footer="397" w:gutter="0"/>
          <w:cols w:space="720"/>
        </w:sectPr>
      </w:pPr>
    </w:p>
    <w:p w14:paraId="6114CBAC" w14:textId="77777777" w:rsidR="00BC1D78" w:rsidRDefault="00BC1D78" w:rsidP="00BC1D78">
      <w:pPr>
        <w:pStyle w:val="Heading1"/>
        <w:tabs>
          <w:tab w:val="right" w:pos="9070"/>
        </w:tabs>
        <w:spacing w:before="560" w:after="640"/>
      </w:pPr>
      <w:r>
        <w:rPr>
          <w:color w:val="FFFFFF" w:themeColor="background1"/>
          <w:sz w:val="36"/>
        </w:rPr>
        <w:t xml:space="preserve">STANDARD 1 </w:t>
      </w:r>
      <w:r>
        <w:rPr>
          <w:color w:val="FFFFFF" w:themeColor="background1"/>
          <w:sz w:val="36"/>
        </w:rPr>
        <w:tab/>
        <w:t>COMPLIANT/NON-COMPLIANT</w:t>
      </w:r>
      <w:r>
        <w:rPr>
          <w:color w:val="FFFFFF" w:themeColor="background1"/>
        </w:rPr>
        <w:br/>
      </w:r>
    </w:p>
    <w:p w14:paraId="75D66A56" w14:textId="77777777" w:rsidR="00BC1D78" w:rsidRDefault="00BC1D78" w:rsidP="00BC1D78">
      <w:pPr>
        <w:spacing w:before="0" w:after="0"/>
        <w:sectPr w:rsidR="00BC1D78">
          <w:type w:val="continuous"/>
          <w:pgSz w:w="11906" w:h="16838"/>
          <w:pgMar w:top="1701" w:right="1418" w:bottom="1418" w:left="1418" w:header="709" w:footer="397" w:gutter="0"/>
          <w:cols w:space="720"/>
        </w:sectPr>
      </w:pPr>
    </w:p>
    <w:p w14:paraId="2FE17A0C" w14:textId="2C9E6740" w:rsidR="00BC1D78" w:rsidRPr="00E832F2" w:rsidRDefault="00E832F2" w:rsidP="00E832F2">
      <w:pPr>
        <w:pStyle w:val="Heading1"/>
        <w:tabs>
          <w:tab w:val="right" w:pos="9070"/>
        </w:tabs>
        <w:spacing w:before="100" w:beforeAutospacing="1" w:after="640"/>
        <w:rPr>
          <w:color w:val="FFFFFF" w:themeColor="background1"/>
          <w:sz w:val="36"/>
        </w:rPr>
        <w:sectPr w:rsidR="00BC1D78" w:rsidRPr="00E832F2">
          <w:pgSz w:w="11906" w:h="16838"/>
          <w:pgMar w:top="1701" w:right="1418" w:bottom="1418" w:left="1418" w:header="709" w:footer="397" w:gutter="0"/>
          <w:cols w:space="72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E3AB822" wp14:editId="10FDABA9">
            <wp:simplePos x="0" y="0"/>
            <wp:positionH relativeFrom="page">
              <wp:align>left</wp:align>
            </wp:positionH>
            <wp:positionV relativeFrom="paragraph">
              <wp:posOffset>-3175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054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1D78">
        <w:rPr>
          <w:noProof/>
        </w:rPr>
        <w:drawing>
          <wp:anchor distT="0" distB="0" distL="114300" distR="114300" simplePos="0" relativeHeight="251669504" behindDoc="1" locked="0" layoutInCell="1" allowOverlap="1" wp14:anchorId="5FCF7600" wp14:editId="0B89A6AB">
            <wp:simplePos x="0" y="0"/>
            <wp:positionH relativeFrom="page">
              <wp:align>left</wp:align>
            </wp:positionH>
            <wp:positionV relativeFrom="paragraph">
              <wp:posOffset>254317</wp:posOffset>
            </wp:positionV>
            <wp:extent cx="5759450" cy="9436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b="88422"/>
                    <a:stretch>
                      <a:fillRect/>
                    </a:stretch>
                  </pic:blipFill>
                  <pic:spPr bwMode="auto">
                    <a:xfrm>
                      <a:off x="0" y="0"/>
                      <a:ext cx="5759450" cy="943610"/>
                    </a:xfrm>
                    <a:prstGeom prst="rect">
                      <a:avLst/>
                    </a:prstGeom>
                    <a:noFill/>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813DDE5" w14:textId="77777777" w:rsidR="00BC1D78" w:rsidRDefault="00BC1D78" w:rsidP="00BC1D78">
      <w:pPr>
        <w:pStyle w:val="Heading3"/>
        <w:shd w:val="clear" w:color="auto" w:fill="F2F2F2" w:themeFill="background1" w:themeFillShade="F2"/>
      </w:pPr>
      <w:r>
        <w:t>Consumer outcome:</w:t>
      </w:r>
    </w:p>
    <w:p w14:paraId="2D349B98" w14:textId="77777777" w:rsidR="00BC1D78" w:rsidRDefault="00BC1D78" w:rsidP="00BC1D78">
      <w:pPr>
        <w:numPr>
          <w:ilvl w:val="0"/>
          <w:numId w:val="40"/>
        </w:numPr>
        <w:shd w:val="clear" w:color="auto" w:fill="F2F2F2" w:themeFill="background1" w:themeFillShade="F2"/>
      </w:pPr>
      <w:r>
        <w:t>I get personal care, clinical care, or both personal care and clinical care, that is safe and right for me.</w:t>
      </w:r>
    </w:p>
    <w:p w14:paraId="5641E45E" w14:textId="77777777" w:rsidR="00BC1D78" w:rsidRDefault="00BC1D78" w:rsidP="00BC1D78">
      <w:pPr>
        <w:pStyle w:val="Heading3"/>
        <w:shd w:val="clear" w:color="auto" w:fill="F2F2F2" w:themeFill="background1" w:themeFillShade="F2"/>
      </w:pPr>
      <w:r>
        <w:t>Organisation statement:</w:t>
      </w:r>
    </w:p>
    <w:p w14:paraId="38E2D54C" w14:textId="77777777" w:rsidR="00BC1D78" w:rsidRDefault="00BC1D78" w:rsidP="00BC1D78">
      <w:pPr>
        <w:numPr>
          <w:ilvl w:val="0"/>
          <w:numId w:val="40"/>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1D94B4" w14:textId="77777777" w:rsidR="00BC1D78" w:rsidRDefault="00BC1D78" w:rsidP="00BC1D78">
      <w:pPr>
        <w:pStyle w:val="Heading2"/>
      </w:pPr>
      <w:r>
        <w:t>Assessment of Standard 3</w:t>
      </w:r>
    </w:p>
    <w:p w14:paraId="16DEC444" w14:textId="77777777" w:rsidR="00BC1D78" w:rsidRDefault="00BC1D78" w:rsidP="00BC1D78">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B1C1661" w14:textId="77777777" w:rsidR="00BC1D78" w:rsidRDefault="00BC1D78" w:rsidP="00BC1D78">
      <w:pPr>
        <w:rPr>
          <w:rFonts w:eastAsia="Calibri"/>
          <w:color w:val="auto"/>
          <w:lang w:eastAsia="en-US"/>
        </w:rPr>
      </w:pPr>
      <w:r>
        <w:rPr>
          <w:rFonts w:eastAsia="Calibri"/>
        </w:rPr>
        <w:t xml:space="preserve">Overall the sampled </w:t>
      </w:r>
      <w:r>
        <w:rPr>
          <w:rFonts w:eastAsia="Calibri"/>
          <w:color w:val="auto"/>
          <w:lang w:eastAsia="en-US"/>
        </w:rPr>
        <w:t xml:space="preserve">consumers and representatives </w:t>
      </w:r>
      <w:r>
        <w:rPr>
          <w:rFonts w:eastAsia="Calibri"/>
        </w:rPr>
        <w:t>considered</w:t>
      </w:r>
      <w:r>
        <w:rPr>
          <w:rFonts w:eastAsia="Calibri"/>
          <w:lang w:eastAsia="en-US"/>
        </w:rPr>
        <w:t xml:space="preserve"> that consumers receive personal care and clinical care that is safe and right for them. </w:t>
      </w:r>
      <w:r>
        <w:rPr>
          <w:rFonts w:eastAsia="Calibri"/>
        </w:rPr>
        <w:t xml:space="preserve">They confirmed that consumers </w:t>
      </w:r>
      <w:r>
        <w:rPr>
          <w:rFonts w:eastAsia="Calibri"/>
          <w:color w:val="auto"/>
        </w:rPr>
        <w:t>get the care they need</w:t>
      </w:r>
      <w:r>
        <w:rPr>
          <w:rFonts w:eastAsia="Calibri"/>
          <w:color w:val="auto"/>
          <w:lang w:eastAsia="en-US"/>
        </w:rPr>
        <w:t xml:space="preserve">. </w:t>
      </w:r>
      <w:r>
        <w:rPr>
          <w:rFonts w:eastAsia="Calibri"/>
          <w:color w:val="auto"/>
        </w:rPr>
        <w:t>For example</w:t>
      </w:r>
      <w:r>
        <w:rPr>
          <w:rFonts w:eastAsia="Calibri"/>
          <w:color w:val="auto"/>
          <w:lang w:eastAsia="en-US"/>
        </w:rPr>
        <w:t>:</w:t>
      </w:r>
    </w:p>
    <w:p w14:paraId="7F93717C" w14:textId="77777777" w:rsidR="00BC1D78" w:rsidRDefault="00BC1D78" w:rsidP="00127256">
      <w:pPr>
        <w:pStyle w:val="ListParagraph"/>
        <w:numPr>
          <w:ilvl w:val="0"/>
          <w:numId w:val="41"/>
        </w:numPr>
        <w:spacing w:before="120"/>
        <w:ind w:left="357" w:hanging="357"/>
        <w:contextualSpacing w:val="0"/>
        <w:rPr>
          <w:rFonts w:eastAsia="Calibri"/>
          <w:lang w:eastAsia="en-US"/>
        </w:rPr>
      </w:pPr>
      <w:r>
        <w:rPr>
          <w:rFonts w:eastAsia="Calibri"/>
          <w:lang w:eastAsia="en-US"/>
        </w:rPr>
        <w:t xml:space="preserve">A consumer said they are looked after very well, they get their medications on time and staff often attends to their care needs in a prompt manner. </w:t>
      </w:r>
    </w:p>
    <w:p w14:paraId="567591C4" w14:textId="77777777" w:rsidR="00BC1D78" w:rsidRDefault="00BC1D78" w:rsidP="00127256">
      <w:pPr>
        <w:pStyle w:val="ListParagraph"/>
        <w:numPr>
          <w:ilvl w:val="0"/>
          <w:numId w:val="41"/>
        </w:numPr>
        <w:spacing w:before="120"/>
        <w:ind w:left="357" w:hanging="357"/>
        <w:contextualSpacing w:val="0"/>
        <w:rPr>
          <w:rFonts w:eastAsia="Calibri"/>
          <w:lang w:eastAsia="en-US"/>
        </w:rPr>
      </w:pPr>
      <w:r>
        <w:rPr>
          <w:rFonts w:eastAsia="Calibri"/>
          <w:lang w:eastAsia="en-US"/>
        </w:rPr>
        <w:t xml:space="preserve">A representative said it is ‘very reassuring’ to them that the consumer’s care needs are being met. </w:t>
      </w:r>
    </w:p>
    <w:p w14:paraId="7765DF72" w14:textId="77777777" w:rsidR="00BC1D78" w:rsidRDefault="00BC1D78" w:rsidP="00127256">
      <w:pPr>
        <w:pStyle w:val="ListParagraph"/>
        <w:numPr>
          <w:ilvl w:val="0"/>
          <w:numId w:val="41"/>
        </w:numPr>
        <w:spacing w:before="120"/>
        <w:ind w:left="357" w:hanging="357"/>
        <w:contextualSpacing w:val="0"/>
        <w:rPr>
          <w:rFonts w:eastAsia="Calibri"/>
          <w:lang w:eastAsia="en-US"/>
        </w:rPr>
      </w:pPr>
      <w:r>
        <w:rPr>
          <w:rFonts w:eastAsia="Calibri"/>
          <w:lang w:eastAsia="en-US"/>
        </w:rPr>
        <w:t xml:space="preserve">Two representatives expressed satisfaction about the way the service managed each of the consumers specific clinical issues. Clinical issues included pressure injury and weight loss. </w:t>
      </w:r>
    </w:p>
    <w:p w14:paraId="1A3A110D" w14:textId="7F123B67" w:rsidR="00BC1D78" w:rsidRDefault="00BC1D78" w:rsidP="00BC1D78">
      <w:pPr>
        <w:rPr>
          <w:rFonts w:eastAsia="Calibri"/>
          <w:lang w:eastAsia="en-US"/>
        </w:rPr>
      </w:pPr>
      <w:r>
        <w:rPr>
          <w:rFonts w:eastAsia="Calibri"/>
          <w:lang w:eastAsia="en-US"/>
        </w:rPr>
        <w:t xml:space="preserve">The Assessment Team found that high impact and high prevalence risks including falls and behaviour risks, are proactively managed with interventions put in place to minimise risks for the consumers. There is a multidisciplinary team which includes external clinical and allied specialists, to carry out root cause analyses, the instigation of action plans, and putting in place relevant interventions following high impact </w:t>
      </w:r>
      <w:r>
        <w:rPr>
          <w:rFonts w:eastAsia="Calibri"/>
          <w:lang w:eastAsia="en-US"/>
        </w:rPr>
        <w:lastRenderedPageBreak/>
        <w:t xml:space="preserve">incidents. There has been a decreasing trend of the service’s behaviours of concern and </w:t>
      </w:r>
      <w:r w:rsidR="0009362F">
        <w:rPr>
          <w:rFonts w:eastAsia="Calibri"/>
          <w:lang w:eastAsia="en-US"/>
        </w:rPr>
        <w:t xml:space="preserve">in </w:t>
      </w:r>
      <w:r>
        <w:rPr>
          <w:rFonts w:eastAsia="Calibri"/>
          <w:lang w:eastAsia="en-US"/>
        </w:rPr>
        <w:t xml:space="preserve">falls incidents with significant injuries. </w:t>
      </w:r>
    </w:p>
    <w:p w14:paraId="40ACE448" w14:textId="77777777" w:rsidR="00BC1D78" w:rsidRDefault="00BC1D78" w:rsidP="00BC1D78">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43BE7FB7" w14:textId="77777777" w:rsidR="00BC1D78" w:rsidRDefault="00BC1D78" w:rsidP="00BC1D78">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7E3655FC" w14:textId="77777777" w:rsidR="00BC1D78" w:rsidRDefault="00BC1D78" w:rsidP="00BC1D78">
      <w:pPr>
        <w:pStyle w:val="Heading3"/>
      </w:pPr>
      <w:r>
        <w:t>Requirement 3(3)(b)</w:t>
      </w:r>
      <w:r>
        <w:tab/>
        <w:t>Compliant</w:t>
      </w:r>
    </w:p>
    <w:p w14:paraId="058DA1D5" w14:textId="77777777" w:rsidR="00BC1D78" w:rsidRDefault="00BC1D78" w:rsidP="00BC1D78">
      <w:pPr>
        <w:rPr>
          <w:i/>
        </w:rPr>
      </w:pPr>
      <w:r>
        <w:rPr>
          <w:i/>
          <w:szCs w:val="22"/>
        </w:rPr>
        <w:t>Effective management of high impact or high prevalence risks associated with the care of each consumer.</w:t>
      </w:r>
    </w:p>
    <w:p w14:paraId="25861078" w14:textId="77777777" w:rsidR="00BC1D78" w:rsidRDefault="00BC1D78" w:rsidP="00BC1D78">
      <w:pPr>
        <w:rPr>
          <w:rFonts w:eastAsia="Calibri"/>
        </w:rPr>
      </w:pPr>
      <w:r>
        <w:t>The Assessment Team found the</w:t>
      </w:r>
      <w:r>
        <w:rPr>
          <w:rFonts w:eastAsia="Calibri"/>
        </w:rPr>
        <w:t xml:space="preserve"> service generally demonstrates effective management </w:t>
      </w:r>
      <w:r>
        <w:rPr>
          <w:rFonts w:eastAsia="Calibri"/>
          <w:lang w:eastAsia="en-US"/>
        </w:rPr>
        <w:t>and monitoring of high impact and high prevalence risks associated for the sampled consumers.</w:t>
      </w:r>
      <w:r>
        <w:rPr>
          <w:rFonts w:eastAsia="Calibri"/>
        </w:rPr>
        <w:t xml:space="preserve"> The review of evidence provided by the Assessment Team demonstrates that key high impact or high prevalence risks are identified in care planning documentation and are being managed for the consumers. They include risks associated with falls, challenging behaviours, skin integrity, weight loss, medication and diabetes management.</w:t>
      </w:r>
    </w:p>
    <w:p w14:paraId="233285E4" w14:textId="77777777" w:rsidR="00BC1D78" w:rsidRDefault="00BC1D78" w:rsidP="00BC1D78">
      <w:r>
        <w:rPr>
          <w:rFonts w:eastAsia="Calibri"/>
          <w:lang w:eastAsia="en-US"/>
        </w:rPr>
        <w:t>Interviews with consumers and/or their representatives, and staff demonstrate overall satisfaction with the provision of care and staff knowledge about their roles in providing care to minimise and manage high impact or high prevalence risks.</w:t>
      </w:r>
    </w:p>
    <w:p w14:paraId="64473B71" w14:textId="6DEE9F4D" w:rsidR="00BC1D78" w:rsidRDefault="00BC1D78" w:rsidP="00BC1D78">
      <w:pPr>
        <w:rPr>
          <w:rFonts w:eastAsia="Calibri"/>
          <w:color w:val="auto"/>
          <w:highlight w:val="yellow"/>
          <w:lang w:eastAsia="en-US"/>
        </w:rPr>
      </w:pPr>
      <w:r>
        <w:rPr>
          <w:rFonts w:eastAsia="Calibri"/>
          <w:color w:val="auto"/>
          <w:lang w:eastAsia="en-US"/>
        </w:rPr>
        <w:t xml:space="preserve">I have reviewed these findings and consider that the </w:t>
      </w:r>
      <w:r w:rsidR="0009362F">
        <w:rPr>
          <w:rFonts w:eastAsia="Calibri"/>
          <w:color w:val="auto"/>
          <w:lang w:eastAsia="en-US"/>
        </w:rPr>
        <w:t>approved provider</w:t>
      </w:r>
      <w:r>
        <w:rPr>
          <w:rFonts w:eastAsia="Calibri"/>
          <w:color w:val="auto"/>
          <w:lang w:eastAsia="en-US"/>
        </w:rPr>
        <w:t xml:space="preserve"> is compliant with this requirement. </w:t>
      </w:r>
    </w:p>
    <w:p w14:paraId="1BC0400F" w14:textId="77777777" w:rsidR="00BC1D78" w:rsidRDefault="00BC1D78" w:rsidP="00BC1D78"/>
    <w:p w14:paraId="39664967" w14:textId="77777777" w:rsidR="00BC1D78" w:rsidRDefault="00BC1D78" w:rsidP="00BC1D78">
      <w:pPr>
        <w:spacing w:before="0" w:after="0"/>
        <w:sectPr w:rsidR="00BC1D78">
          <w:type w:val="continuous"/>
          <w:pgSz w:w="11906" w:h="16838"/>
          <w:pgMar w:top="1701" w:right="1418" w:bottom="1418" w:left="1418" w:header="709" w:footer="397" w:gutter="0"/>
          <w:cols w:space="720"/>
        </w:sectPr>
      </w:pPr>
    </w:p>
    <w:p w14:paraId="241AD8F9" w14:textId="2BABEC49" w:rsidR="00BC1D78" w:rsidRDefault="00127256" w:rsidP="00BC1D7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7D947964" wp14:editId="5470924F">
            <wp:simplePos x="0" y="0"/>
            <wp:positionH relativeFrom="page">
              <wp:align>right</wp:align>
            </wp:positionH>
            <wp:positionV relativeFrom="paragraph">
              <wp:posOffset>-3175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164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1D78">
        <w:rPr>
          <w:noProof/>
        </w:rPr>
        <w:drawing>
          <wp:anchor distT="0" distB="0" distL="114300" distR="114300" simplePos="0" relativeHeight="251670528" behindDoc="1" locked="0" layoutInCell="1" allowOverlap="1" wp14:anchorId="34EECB9F" wp14:editId="2C379E25">
            <wp:simplePos x="0" y="0"/>
            <wp:positionH relativeFrom="column">
              <wp:posOffset>-855663</wp:posOffset>
            </wp:positionH>
            <wp:positionV relativeFrom="paragraph">
              <wp:posOffset>244793</wp:posOffset>
            </wp:positionV>
            <wp:extent cx="5759450" cy="94361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b="88422"/>
                    <a:stretch>
                      <a:fillRect/>
                    </a:stretch>
                  </pic:blipFill>
                  <pic:spPr bwMode="auto">
                    <a:xfrm>
                      <a:off x="0" y="0"/>
                      <a:ext cx="5759450" cy="943610"/>
                    </a:xfrm>
                    <a:prstGeom prst="rect">
                      <a:avLst/>
                    </a:prstGeom>
                    <a:noFill/>
                  </pic:spPr>
                </pic:pic>
              </a:graphicData>
            </a:graphic>
            <wp14:sizeRelH relativeFrom="page">
              <wp14:pctWidth>0</wp14:pctWidth>
            </wp14:sizeRelH>
            <wp14:sizeRelV relativeFrom="page">
              <wp14:pctHeight>0</wp14:pctHeight>
            </wp14:sizeRelV>
          </wp:anchor>
        </w:drawing>
      </w:r>
      <w:r w:rsidR="00BC1D78">
        <w:rPr>
          <w:color w:val="FFFFFF" w:themeColor="background1"/>
          <w:sz w:val="36"/>
        </w:rPr>
        <w:t xml:space="preserve">STANDARD 7 </w:t>
      </w:r>
      <w:r w:rsidR="00BC1D78">
        <w:rPr>
          <w:color w:val="FFFFFF" w:themeColor="background1"/>
          <w:sz w:val="36"/>
        </w:rPr>
        <w:tab/>
      </w:r>
      <w:r w:rsidR="00BC1D78">
        <w:rPr>
          <w:color w:val="FFFFFF" w:themeColor="background1"/>
          <w:sz w:val="36"/>
        </w:rPr>
        <w:br/>
        <w:t>Human resources</w:t>
      </w:r>
    </w:p>
    <w:p w14:paraId="35029928" w14:textId="77777777" w:rsidR="00BC1D78" w:rsidRDefault="00BC1D78" w:rsidP="00BC1D78">
      <w:pPr>
        <w:spacing w:before="0" w:after="0"/>
        <w:rPr>
          <w:rFonts w:ascii="Arial Black" w:hAnsi="Arial Black"/>
          <w:b/>
          <w:bCs/>
          <w:iCs/>
          <w:color w:val="FFFFFF" w:themeColor="background1"/>
          <w:sz w:val="36"/>
          <w:szCs w:val="40"/>
        </w:rPr>
        <w:sectPr w:rsidR="00BC1D78">
          <w:pgSz w:w="11906" w:h="16838"/>
          <w:pgMar w:top="1701" w:right="1418" w:bottom="1418" w:left="1418" w:header="709" w:footer="397" w:gutter="0"/>
          <w:cols w:space="720"/>
        </w:sectPr>
      </w:pPr>
    </w:p>
    <w:p w14:paraId="3FBA5F0F" w14:textId="77777777" w:rsidR="00BC1D78" w:rsidRDefault="00BC1D78" w:rsidP="00BC1D78">
      <w:pPr>
        <w:pStyle w:val="Heading3"/>
        <w:shd w:val="clear" w:color="auto" w:fill="F2F2F2" w:themeFill="background1" w:themeFillShade="F2"/>
      </w:pPr>
      <w:r>
        <w:t>Consumer outcome:</w:t>
      </w:r>
    </w:p>
    <w:p w14:paraId="6BDD9FE2" w14:textId="77777777" w:rsidR="00BC1D78" w:rsidRDefault="00BC1D78" w:rsidP="00BC1D78">
      <w:pPr>
        <w:numPr>
          <w:ilvl w:val="0"/>
          <w:numId w:val="42"/>
        </w:numPr>
        <w:shd w:val="clear" w:color="auto" w:fill="F2F2F2" w:themeFill="background1" w:themeFillShade="F2"/>
      </w:pPr>
      <w:r>
        <w:t>I get quality care and services when I need them from people who are knowledgeable, capable and caring.</w:t>
      </w:r>
    </w:p>
    <w:p w14:paraId="304B8E59" w14:textId="77777777" w:rsidR="00BC1D78" w:rsidRDefault="00BC1D78" w:rsidP="00BC1D78">
      <w:pPr>
        <w:pStyle w:val="Heading3"/>
        <w:shd w:val="clear" w:color="auto" w:fill="F2F2F2" w:themeFill="background1" w:themeFillShade="F2"/>
      </w:pPr>
      <w:r>
        <w:t>Organisation statement:</w:t>
      </w:r>
    </w:p>
    <w:p w14:paraId="5DA0BFE0" w14:textId="77777777" w:rsidR="00BC1D78" w:rsidRDefault="00BC1D78" w:rsidP="00BC1D78">
      <w:pPr>
        <w:numPr>
          <w:ilvl w:val="0"/>
          <w:numId w:val="42"/>
        </w:numPr>
        <w:shd w:val="clear" w:color="auto" w:fill="F2F2F2" w:themeFill="background1" w:themeFillShade="F2"/>
      </w:pPr>
      <w:r>
        <w:t>The organisation has a workforce that is sufficient, and is skilled and qualified, to provide safe, respectful and quality care and services.</w:t>
      </w:r>
    </w:p>
    <w:p w14:paraId="7AEDE284" w14:textId="77777777" w:rsidR="00BC1D78" w:rsidRDefault="00BC1D78" w:rsidP="00BC1D78">
      <w:pPr>
        <w:pStyle w:val="Heading2"/>
      </w:pPr>
      <w:r>
        <w:t>Assessment of Standard 7</w:t>
      </w:r>
    </w:p>
    <w:p w14:paraId="1317E29C" w14:textId="77777777" w:rsidR="00BC1D78" w:rsidRDefault="00BC1D78" w:rsidP="00BC1D78">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65D2981" w14:textId="77777777" w:rsidR="00BC1D78" w:rsidRDefault="00BC1D78" w:rsidP="00BC1D78">
      <w:pPr>
        <w:rPr>
          <w:rFonts w:eastAsia="Calibri"/>
          <w:lang w:eastAsia="en-US"/>
        </w:rPr>
      </w:pPr>
      <w:r>
        <w:rPr>
          <w:rFonts w:eastAsia="Calibri"/>
          <w:color w:val="auto"/>
          <w:lang w:eastAsia="en-US"/>
        </w:rPr>
        <w:t>Overall sampled consumers considered they get quality care and services when they need them, from people who are knowledgeable</w:t>
      </w:r>
      <w:r>
        <w:rPr>
          <w:rFonts w:eastAsia="Calibri"/>
          <w:lang w:eastAsia="en-US"/>
        </w:rPr>
        <w:t>, capable and caring.</w:t>
      </w:r>
    </w:p>
    <w:p w14:paraId="0F0E017F" w14:textId="77777777" w:rsidR="00BC1D78" w:rsidRDefault="00BC1D78" w:rsidP="00BC1D78">
      <w:pPr>
        <w:rPr>
          <w:rFonts w:eastAsia="Calibri"/>
          <w:lang w:eastAsia="en-US"/>
        </w:rPr>
      </w:pPr>
      <w:r>
        <w:rPr>
          <w:rFonts w:eastAsia="Calibri"/>
          <w:lang w:eastAsia="en-US"/>
        </w:rPr>
        <w:t>Staff interviewed confirmed they normally have enough time to complete their duties on their shift.</w:t>
      </w:r>
    </w:p>
    <w:p w14:paraId="275C317E" w14:textId="77777777" w:rsidR="00BC1D78" w:rsidRDefault="00BC1D78" w:rsidP="00BC1D78">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16E365C6" w14:textId="77777777" w:rsidR="00BC1D78" w:rsidRDefault="00BC1D78" w:rsidP="00BC1D78">
      <w:pPr>
        <w:pStyle w:val="Heading2"/>
      </w:pPr>
      <w:r>
        <w:t>Assessment of Standard 7 Requirements</w:t>
      </w:r>
      <w:r>
        <w:rPr>
          <w:i/>
          <w:color w:val="0000FF"/>
          <w:sz w:val="24"/>
          <w:szCs w:val="24"/>
        </w:rPr>
        <w:t xml:space="preserve"> </w:t>
      </w:r>
    </w:p>
    <w:p w14:paraId="2CC41CD8" w14:textId="77777777" w:rsidR="00BC1D78" w:rsidRDefault="00BC1D78" w:rsidP="00BC1D78">
      <w:pPr>
        <w:pStyle w:val="Heading3"/>
      </w:pPr>
      <w:r>
        <w:t>Requirement 7(3)(a)</w:t>
      </w:r>
      <w:r>
        <w:tab/>
        <w:t>Compliant</w:t>
      </w:r>
    </w:p>
    <w:p w14:paraId="7A9361FB" w14:textId="77777777" w:rsidR="00BC1D78" w:rsidRDefault="00BC1D78" w:rsidP="00BC1D78">
      <w:pPr>
        <w:rPr>
          <w:i/>
        </w:rPr>
      </w:pPr>
      <w:r>
        <w:rPr>
          <w:i/>
        </w:rPr>
        <w:t>The workforce is planned to enable, and the number and mix of members of the workforce deployed enables, the delivery and management of safe and quality care and services.</w:t>
      </w:r>
    </w:p>
    <w:p w14:paraId="0322E062" w14:textId="05AD53AC" w:rsidR="00BC1D78" w:rsidRDefault="00BC1D78" w:rsidP="00BC1D78">
      <w:pPr>
        <w:rPr>
          <w:rFonts w:eastAsia="Calibri"/>
          <w:color w:val="auto"/>
          <w:lang w:eastAsia="en-US"/>
        </w:rPr>
      </w:pPr>
      <w:r>
        <w:t xml:space="preserve">The Assessment Team found the service has made changes to staffing in response to feedback from consumers and the performance assessment process. Staffing has </w:t>
      </w:r>
      <w:r>
        <w:lastRenderedPageBreak/>
        <w:t>been increased and there are a variety of methods used to monitor the effectiveness of the current staffing regime.</w:t>
      </w:r>
      <w:r>
        <w:rPr>
          <w:rFonts w:eastAsia="Calibri"/>
          <w:color w:val="auto"/>
          <w:lang w:eastAsia="en-US"/>
        </w:rPr>
        <w:t xml:space="preserve"> Call bell and sensor mat trending reports indicate improved response times. Staff said they were busy but generally had enough time to complete their tasks. The service has an adequate pool of replacement staff, staff are multiskilled and receive training to assist them in responding to consumer</w:t>
      </w:r>
      <w:r w:rsidR="00821E20">
        <w:rPr>
          <w:rFonts w:eastAsia="Calibri"/>
          <w:color w:val="auto"/>
          <w:lang w:eastAsia="en-US"/>
        </w:rPr>
        <w:t>’</w:t>
      </w:r>
      <w:r>
        <w:rPr>
          <w:rFonts w:eastAsia="Calibri"/>
          <w:color w:val="auto"/>
          <w:lang w:eastAsia="en-US"/>
        </w:rPr>
        <w:t>s needs. The Assessment Team observed staff supervising and being available to groups of consumers.</w:t>
      </w:r>
    </w:p>
    <w:p w14:paraId="565EA84F" w14:textId="77777777" w:rsidR="00821E20" w:rsidRDefault="00821E20" w:rsidP="00821E20">
      <w:pPr>
        <w:rPr>
          <w:rFonts w:eastAsia="Calibri"/>
          <w:color w:val="auto"/>
          <w:highlight w:val="yellow"/>
          <w:lang w:eastAsia="en-US"/>
        </w:rPr>
      </w:pPr>
      <w:r>
        <w:rPr>
          <w:rFonts w:eastAsia="Calibri"/>
          <w:color w:val="auto"/>
          <w:lang w:eastAsia="en-US"/>
        </w:rPr>
        <w:t xml:space="preserve">I have reviewed these findings and consider that the approved provider is compliant with this requirement. </w:t>
      </w:r>
    </w:p>
    <w:p w14:paraId="5C4E12BB" w14:textId="77777777" w:rsidR="00BC1D78" w:rsidRDefault="00BC1D78" w:rsidP="00BC1D78">
      <w:pPr>
        <w:rPr>
          <w:rFonts w:eastAsia="Calibri"/>
          <w:color w:val="auto"/>
          <w:lang w:eastAsia="en-US"/>
        </w:rPr>
      </w:pPr>
    </w:p>
    <w:p w14:paraId="3A3168B9" w14:textId="77777777" w:rsidR="00BC1D78" w:rsidRDefault="00BC1D78" w:rsidP="00BC1D78">
      <w:pPr>
        <w:spacing w:before="0" w:after="0"/>
        <w:sectPr w:rsidR="00BC1D78">
          <w:type w:val="continuous"/>
          <w:pgSz w:w="11906" w:h="16838"/>
          <w:pgMar w:top="1701" w:right="1418" w:bottom="1418" w:left="1418" w:header="709" w:footer="397" w:gutter="0"/>
          <w:cols w:space="720"/>
        </w:sectPr>
      </w:pPr>
    </w:p>
    <w:p w14:paraId="148B646A" w14:textId="656F9CFD" w:rsidR="00BC1D78" w:rsidRDefault="00E54D72" w:rsidP="00BC1D78">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7696" behindDoc="1" locked="0" layoutInCell="1" allowOverlap="1" wp14:anchorId="713683CC" wp14:editId="26E3E97A">
            <wp:simplePos x="0" y="0"/>
            <wp:positionH relativeFrom="page">
              <wp:align>left</wp:align>
            </wp:positionH>
            <wp:positionV relativeFrom="paragraph">
              <wp:posOffset>0</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999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1D78">
        <w:rPr>
          <w:color w:val="FFFFFF" w:themeColor="background1"/>
          <w:sz w:val="36"/>
        </w:rPr>
        <w:t xml:space="preserve">STANDARD 8 </w:t>
      </w:r>
      <w:r w:rsidR="00BC1D78">
        <w:rPr>
          <w:color w:val="FFFFFF" w:themeColor="background1"/>
          <w:sz w:val="36"/>
        </w:rPr>
        <w:tab/>
      </w:r>
      <w:r w:rsidR="00BC1D78">
        <w:rPr>
          <w:color w:val="FFFFFF" w:themeColor="background1"/>
          <w:sz w:val="36"/>
        </w:rPr>
        <w:br/>
        <w:t>Organisational governance</w:t>
      </w:r>
    </w:p>
    <w:p w14:paraId="4297FCDE" w14:textId="77777777" w:rsidR="00BC1D78" w:rsidRDefault="00BC1D78" w:rsidP="00BC1D78">
      <w:pPr>
        <w:spacing w:before="0" w:after="0"/>
        <w:rPr>
          <w:rFonts w:ascii="Arial Black" w:hAnsi="Arial Black"/>
          <w:b/>
          <w:bCs/>
          <w:iCs/>
          <w:color w:val="FFFFFF" w:themeColor="background1"/>
          <w:sz w:val="36"/>
          <w:szCs w:val="40"/>
        </w:rPr>
        <w:sectPr w:rsidR="00BC1D78">
          <w:pgSz w:w="11906" w:h="16838"/>
          <w:pgMar w:top="1701" w:right="1418" w:bottom="1418" w:left="1418" w:header="709" w:footer="397" w:gutter="0"/>
          <w:cols w:space="720"/>
        </w:sectPr>
      </w:pPr>
    </w:p>
    <w:p w14:paraId="5BCC99A1" w14:textId="77777777" w:rsidR="00BC1D78" w:rsidRDefault="00BC1D78" w:rsidP="00BC1D78">
      <w:pPr>
        <w:pStyle w:val="Heading3"/>
        <w:shd w:val="clear" w:color="auto" w:fill="F2F2F2" w:themeFill="background1" w:themeFillShade="F2"/>
      </w:pPr>
      <w:r>
        <w:t>Consumer outcome:</w:t>
      </w:r>
    </w:p>
    <w:p w14:paraId="532E8C2E" w14:textId="77777777" w:rsidR="00BC1D78" w:rsidRDefault="00BC1D78" w:rsidP="00BC1D78">
      <w:pPr>
        <w:numPr>
          <w:ilvl w:val="0"/>
          <w:numId w:val="43"/>
        </w:numPr>
        <w:shd w:val="clear" w:color="auto" w:fill="F2F2F2" w:themeFill="background1" w:themeFillShade="F2"/>
      </w:pPr>
      <w:r>
        <w:t>I am confident the organisation is well run. I can partner in improving the delivery of care and services.</w:t>
      </w:r>
    </w:p>
    <w:p w14:paraId="3BC4A09F" w14:textId="77777777" w:rsidR="00BC1D78" w:rsidRDefault="00BC1D78" w:rsidP="00BC1D78">
      <w:pPr>
        <w:pStyle w:val="Heading3"/>
        <w:shd w:val="clear" w:color="auto" w:fill="F2F2F2" w:themeFill="background1" w:themeFillShade="F2"/>
      </w:pPr>
      <w:r>
        <w:t>Organisation statement:</w:t>
      </w:r>
    </w:p>
    <w:p w14:paraId="0152BA6C" w14:textId="77777777" w:rsidR="00BC1D78" w:rsidRDefault="00BC1D78" w:rsidP="00BC1D78">
      <w:pPr>
        <w:numPr>
          <w:ilvl w:val="0"/>
          <w:numId w:val="43"/>
        </w:numPr>
        <w:shd w:val="clear" w:color="auto" w:fill="F2F2F2" w:themeFill="background1" w:themeFillShade="F2"/>
      </w:pPr>
      <w:r>
        <w:t>The organisation’s governing body is accountable for the delivery of safe and quality care and services.</w:t>
      </w:r>
    </w:p>
    <w:p w14:paraId="5DC67FB9" w14:textId="77777777" w:rsidR="00BC1D78" w:rsidRDefault="00BC1D78" w:rsidP="00BC1D78">
      <w:pPr>
        <w:pStyle w:val="Heading2"/>
      </w:pPr>
      <w:r>
        <w:t>Assessment of Standard 8</w:t>
      </w:r>
    </w:p>
    <w:p w14:paraId="231EC8C8" w14:textId="77777777" w:rsidR="00BC1D78" w:rsidRDefault="00BC1D78" w:rsidP="00BC1D78">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F096729" w14:textId="77777777" w:rsidR="00BC1D78" w:rsidRDefault="00BC1D78" w:rsidP="00BC1D78">
      <w:pPr>
        <w:rPr>
          <w:rFonts w:eastAsia="Calibri"/>
          <w:color w:val="auto"/>
          <w:lang w:eastAsia="en-US"/>
        </w:rPr>
      </w:pPr>
      <w:r>
        <w:rPr>
          <w:rFonts w:eastAsia="Calibri"/>
          <w:color w:val="auto"/>
          <w:lang w:eastAsia="en-US"/>
        </w:rPr>
        <w:t>Consumers/representatives interviewed confirmed the service is well run. They said management are accessible, approachable and responsive to the concerns of consumers and families. They said the communication is very good and consumers and representatives are kept informed of matters relating to them.</w:t>
      </w:r>
    </w:p>
    <w:p w14:paraId="56C78D2C" w14:textId="77777777" w:rsidR="00BC1D78" w:rsidRDefault="00BC1D78" w:rsidP="00BC1D78">
      <w:pPr>
        <w:rPr>
          <w:rFonts w:eastAsia="Calibri"/>
          <w:color w:val="auto"/>
          <w:lang w:eastAsia="en-US"/>
        </w:rPr>
      </w:pPr>
      <w:r>
        <w:rPr>
          <w:rFonts w:eastAsia="Calibri"/>
          <w:color w:val="auto"/>
          <w:lang w:eastAsia="en-US"/>
        </w:rPr>
        <w:t>The organisation has policies and procedures, education for staff and monitoring systems to ensure risk management at the service is effective.</w:t>
      </w:r>
    </w:p>
    <w:p w14:paraId="407FC5CC" w14:textId="77777777" w:rsidR="00BC1D78" w:rsidRDefault="00BC1D78" w:rsidP="00BC1D78">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00D403C5" w14:textId="77777777" w:rsidR="00BC1D78" w:rsidRDefault="00BC1D78" w:rsidP="00BC1D78">
      <w:pPr>
        <w:pStyle w:val="Heading2"/>
      </w:pPr>
      <w:r>
        <w:t>Assessment of Standard 8 Requirements</w:t>
      </w:r>
      <w:r>
        <w:rPr>
          <w:i/>
          <w:color w:val="0000FF"/>
          <w:sz w:val="24"/>
          <w:szCs w:val="24"/>
        </w:rPr>
        <w:t xml:space="preserve"> </w:t>
      </w:r>
    </w:p>
    <w:p w14:paraId="60A15C2E" w14:textId="77777777" w:rsidR="00BC1D78" w:rsidRDefault="00BC1D78" w:rsidP="00BC1D78">
      <w:pPr>
        <w:pStyle w:val="Heading3"/>
      </w:pPr>
      <w:r>
        <w:t>Requirement 8(3)(d)</w:t>
      </w:r>
      <w:r>
        <w:tab/>
        <w:t>Compliant</w:t>
      </w:r>
    </w:p>
    <w:p w14:paraId="295A32B8" w14:textId="77777777" w:rsidR="00BC1D78" w:rsidRDefault="00BC1D78" w:rsidP="00BC1D78">
      <w:pPr>
        <w:rPr>
          <w:i/>
        </w:rPr>
      </w:pPr>
      <w:r>
        <w:rPr>
          <w:i/>
        </w:rPr>
        <w:t>Effective risk management systems and practices, including but not limited to the following:</w:t>
      </w:r>
    </w:p>
    <w:p w14:paraId="04589244" w14:textId="77777777" w:rsidR="00BC1D78" w:rsidRDefault="00BC1D78" w:rsidP="00BC1D78">
      <w:pPr>
        <w:numPr>
          <w:ilvl w:val="0"/>
          <w:numId w:val="44"/>
        </w:numPr>
        <w:tabs>
          <w:tab w:val="right" w:pos="9026"/>
        </w:tabs>
        <w:spacing w:before="0" w:after="0"/>
        <w:ind w:left="567" w:hanging="425"/>
        <w:outlineLvl w:val="4"/>
        <w:rPr>
          <w:i/>
        </w:rPr>
      </w:pPr>
      <w:r>
        <w:rPr>
          <w:i/>
        </w:rPr>
        <w:lastRenderedPageBreak/>
        <w:t>managing high impact or high prevalence risks associated with the care of consumers;</w:t>
      </w:r>
    </w:p>
    <w:p w14:paraId="54EFF0E0" w14:textId="77777777" w:rsidR="00BC1D78" w:rsidRDefault="00BC1D78" w:rsidP="00BC1D78">
      <w:pPr>
        <w:numPr>
          <w:ilvl w:val="0"/>
          <w:numId w:val="44"/>
        </w:numPr>
        <w:tabs>
          <w:tab w:val="right" w:pos="9026"/>
        </w:tabs>
        <w:spacing w:before="0" w:after="0"/>
        <w:ind w:left="567" w:hanging="425"/>
        <w:outlineLvl w:val="4"/>
        <w:rPr>
          <w:i/>
        </w:rPr>
      </w:pPr>
      <w:r>
        <w:rPr>
          <w:i/>
        </w:rPr>
        <w:t>identifying and responding to abuse and neglect of consumers;</w:t>
      </w:r>
    </w:p>
    <w:p w14:paraId="13F8A7BB" w14:textId="77777777" w:rsidR="00BC1D78" w:rsidRDefault="00BC1D78" w:rsidP="00BC1D78">
      <w:pPr>
        <w:numPr>
          <w:ilvl w:val="0"/>
          <w:numId w:val="44"/>
        </w:numPr>
        <w:tabs>
          <w:tab w:val="right" w:pos="9026"/>
        </w:tabs>
        <w:spacing w:before="0" w:after="0"/>
        <w:ind w:left="567" w:hanging="425"/>
        <w:outlineLvl w:val="4"/>
        <w:rPr>
          <w:i/>
        </w:rPr>
      </w:pPr>
      <w:r>
        <w:rPr>
          <w:i/>
        </w:rPr>
        <w:t>supporting consumers to live the best life they can.</w:t>
      </w:r>
    </w:p>
    <w:p w14:paraId="4547690E" w14:textId="11DD8714" w:rsidR="00BC1D78" w:rsidRDefault="00BC1D78" w:rsidP="00BC1D78">
      <w:pPr>
        <w:rPr>
          <w:rFonts w:eastAsia="Calibri"/>
          <w:color w:val="auto"/>
          <w:lang w:eastAsia="en-US"/>
        </w:rPr>
      </w:pPr>
      <w:r>
        <w:t xml:space="preserve">The Assessment Team found the organisation has risk management strategies which </w:t>
      </w:r>
      <w:r>
        <w:rPr>
          <w:rFonts w:eastAsia="Calibri"/>
          <w:color w:val="auto"/>
          <w:lang w:eastAsia="en-US"/>
        </w:rPr>
        <w:t xml:space="preserve">provide service level, as well as organisational oversight in key areas. This includes ensuring organisational systems effectively identify high impact and high prevalence risks and staff proactively manage positive outcomes for consumers. In response to identified risks the service has purchased equipment to mitigate </w:t>
      </w:r>
      <w:r w:rsidR="00821E20">
        <w:rPr>
          <w:rFonts w:eastAsia="Calibri"/>
          <w:color w:val="auto"/>
          <w:lang w:eastAsia="en-US"/>
        </w:rPr>
        <w:t xml:space="preserve">these </w:t>
      </w:r>
      <w:r>
        <w:rPr>
          <w:rFonts w:eastAsia="Calibri"/>
          <w:color w:val="auto"/>
          <w:lang w:eastAsia="en-US"/>
        </w:rPr>
        <w:t>risks. Relevant information is disseminated to staff through memos and at their regular meetings and staff have been provided with relevant education to support effective risk management.</w:t>
      </w:r>
    </w:p>
    <w:p w14:paraId="5F9619CC" w14:textId="77777777" w:rsidR="00BC1D78" w:rsidRDefault="00BC1D78" w:rsidP="00BC1D78">
      <w:pPr>
        <w:rPr>
          <w:rFonts w:eastAsia="Calibri"/>
          <w:color w:val="auto"/>
          <w:lang w:eastAsia="en-US"/>
        </w:rPr>
      </w:pPr>
      <w:r>
        <w:rPr>
          <w:rFonts w:eastAsia="Calibri"/>
          <w:color w:val="auto"/>
          <w:lang w:eastAsia="en-US"/>
        </w:rPr>
        <w:t>The organisation also has systems in place to ensure neglect or abuse of consumers is identified and responded to appropriately. The Assessment Team provided examples of how management have supported dignity of risk for consumers to live the best life they can.</w:t>
      </w:r>
    </w:p>
    <w:p w14:paraId="7A93B4D2" w14:textId="77777777" w:rsidR="00821E20" w:rsidRDefault="00821E20" w:rsidP="00821E20">
      <w:pPr>
        <w:rPr>
          <w:rFonts w:eastAsia="Calibri"/>
          <w:color w:val="auto"/>
          <w:highlight w:val="yellow"/>
          <w:lang w:eastAsia="en-US"/>
        </w:rPr>
      </w:pPr>
      <w:r>
        <w:rPr>
          <w:rFonts w:eastAsia="Calibri"/>
          <w:color w:val="auto"/>
          <w:lang w:eastAsia="en-US"/>
        </w:rPr>
        <w:t xml:space="preserve">I have reviewed these findings and consider that the approved provider is compliant with this requirement. </w:t>
      </w:r>
    </w:p>
    <w:p w14:paraId="720AA638" w14:textId="77777777" w:rsidR="00BC1D78" w:rsidRDefault="00BC1D78" w:rsidP="00BC1D78">
      <w:pPr>
        <w:tabs>
          <w:tab w:val="left" w:pos="527"/>
        </w:tabs>
      </w:pPr>
    </w:p>
    <w:p w14:paraId="1D97B04D" w14:textId="77777777" w:rsidR="00BC1D78" w:rsidRDefault="00BC1D78" w:rsidP="00BC1D78">
      <w:pPr>
        <w:tabs>
          <w:tab w:val="left" w:pos="527"/>
        </w:tabs>
      </w:pPr>
      <w:r>
        <w:tab/>
      </w:r>
    </w:p>
    <w:p w14:paraId="5F533A7C" w14:textId="77777777" w:rsidR="00BC1D78" w:rsidRDefault="00BC1D78" w:rsidP="00BC1D78">
      <w:pPr>
        <w:spacing w:before="0" w:after="0"/>
        <w:sectPr w:rsidR="00BC1D78">
          <w:type w:val="continuous"/>
          <w:pgSz w:w="11906" w:h="16838"/>
          <w:pgMar w:top="1701" w:right="1418" w:bottom="1418" w:left="1418" w:header="709" w:footer="397" w:gutter="0"/>
          <w:cols w:space="720"/>
        </w:sectPr>
      </w:pPr>
    </w:p>
    <w:p w14:paraId="16F78FF3" w14:textId="77777777" w:rsidR="00BC1D78" w:rsidRDefault="00BC1D78" w:rsidP="00BC1D78">
      <w:pPr>
        <w:pStyle w:val="Heading1"/>
      </w:pPr>
      <w:r>
        <w:lastRenderedPageBreak/>
        <w:t>Areas for improvement</w:t>
      </w:r>
    </w:p>
    <w:p w14:paraId="325A1C25" w14:textId="77777777" w:rsidR="00BC1D78" w:rsidRDefault="00BC1D78" w:rsidP="00BC1D78">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6A82A961" w14:textId="77777777" w:rsidR="00A3716D" w:rsidRPr="00095CD4" w:rsidRDefault="00EC1711" w:rsidP="00BC1D78">
      <w:pPr>
        <w:pStyle w:val="Heading1"/>
      </w:pPr>
    </w:p>
    <w:sectPr w:rsidR="00A3716D" w:rsidRPr="00095CD4" w:rsidSect="002B7F5E">
      <w:headerReference w:type="default" r:id="rId17"/>
      <w:headerReference w:type="first" r:id="rId1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2A99E" w14:textId="77777777" w:rsidR="00E071F8" w:rsidRDefault="00821E20">
      <w:pPr>
        <w:spacing w:before="0" w:after="0" w:line="240" w:lineRule="auto"/>
      </w:pPr>
      <w:r>
        <w:separator/>
      </w:r>
    </w:p>
  </w:endnote>
  <w:endnote w:type="continuationSeparator" w:id="0">
    <w:p w14:paraId="6A82A9A0" w14:textId="77777777" w:rsidR="00E071F8" w:rsidRDefault="00821E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A977" w14:textId="77777777" w:rsidR="00506F7F" w:rsidRPr="009A1F1B" w:rsidRDefault="00821E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82A978" w14:textId="77777777" w:rsidR="00506F7F" w:rsidRPr="00C72FFB" w:rsidRDefault="00821E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Bankstown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A82A979" w14:textId="77777777" w:rsidR="00506F7F" w:rsidRPr="00C72FFB" w:rsidRDefault="00821E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A97A" w14:textId="77777777" w:rsidR="00506F7F" w:rsidRPr="009A1F1B" w:rsidRDefault="00821E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82A97B" w14:textId="77777777" w:rsidR="00506F7F" w:rsidRPr="00C72FFB" w:rsidRDefault="00821E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Bankstown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82A97C" w14:textId="77777777" w:rsidR="00506F7F" w:rsidRPr="00A3716D" w:rsidRDefault="00821E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2A99A" w14:textId="77777777" w:rsidR="00E071F8" w:rsidRDefault="00821E20">
      <w:pPr>
        <w:spacing w:before="0" w:after="0" w:line="240" w:lineRule="auto"/>
      </w:pPr>
      <w:r>
        <w:separator/>
      </w:r>
    </w:p>
  </w:footnote>
  <w:footnote w:type="continuationSeparator" w:id="0">
    <w:p w14:paraId="6A82A99C" w14:textId="77777777" w:rsidR="00E071F8" w:rsidRDefault="00821E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A976" w14:textId="77777777" w:rsidR="00506F7F" w:rsidRDefault="00821E2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82A99A" wp14:editId="6A82A99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291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A998" w14:textId="77777777" w:rsidR="008F32C8" w:rsidRPr="008F32C8" w:rsidRDefault="00821E2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A82A9D2" wp14:editId="6A82A9D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88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2A999" w14:textId="77777777" w:rsidR="00506F7F" w:rsidRDefault="00821E20" w:rsidP="009C6F30">
    <w:pPr>
      <w:tabs>
        <w:tab w:val="left" w:pos="3624"/>
      </w:tabs>
    </w:pPr>
    <w:r>
      <w:rPr>
        <w:noProof/>
        <w:color w:val="auto"/>
        <w:sz w:val="20"/>
      </w:rPr>
      <w:drawing>
        <wp:anchor distT="0" distB="0" distL="114300" distR="114300" simplePos="0" relativeHeight="251668480" behindDoc="1" locked="0" layoutInCell="1" allowOverlap="1" wp14:anchorId="6A82A9D4" wp14:editId="6A82A9D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7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2525EDC">
      <w:start w:val="1"/>
      <w:numFmt w:val="lowerRoman"/>
      <w:lvlText w:val="(%1)"/>
      <w:lvlJc w:val="left"/>
      <w:pPr>
        <w:ind w:left="1080" w:hanging="720"/>
      </w:pPr>
      <w:rPr>
        <w:rFonts w:hint="default"/>
        <w:b w:val="0"/>
      </w:rPr>
    </w:lvl>
    <w:lvl w:ilvl="1" w:tplc="A3E4DF18" w:tentative="1">
      <w:start w:val="1"/>
      <w:numFmt w:val="lowerLetter"/>
      <w:lvlText w:val="%2."/>
      <w:lvlJc w:val="left"/>
      <w:pPr>
        <w:ind w:left="1440" w:hanging="360"/>
      </w:pPr>
    </w:lvl>
    <w:lvl w:ilvl="2" w:tplc="2AF21398" w:tentative="1">
      <w:start w:val="1"/>
      <w:numFmt w:val="lowerRoman"/>
      <w:lvlText w:val="%3."/>
      <w:lvlJc w:val="right"/>
      <w:pPr>
        <w:ind w:left="2160" w:hanging="180"/>
      </w:pPr>
    </w:lvl>
    <w:lvl w:ilvl="3" w:tplc="F69C44DA" w:tentative="1">
      <w:start w:val="1"/>
      <w:numFmt w:val="decimal"/>
      <w:lvlText w:val="%4."/>
      <w:lvlJc w:val="left"/>
      <w:pPr>
        <w:ind w:left="2880" w:hanging="360"/>
      </w:pPr>
    </w:lvl>
    <w:lvl w:ilvl="4" w:tplc="EC169AD2" w:tentative="1">
      <w:start w:val="1"/>
      <w:numFmt w:val="lowerLetter"/>
      <w:lvlText w:val="%5."/>
      <w:lvlJc w:val="left"/>
      <w:pPr>
        <w:ind w:left="3600" w:hanging="360"/>
      </w:pPr>
    </w:lvl>
    <w:lvl w:ilvl="5" w:tplc="E8E070DC" w:tentative="1">
      <w:start w:val="1"/>
      <w:numFmt w:val="lowerRoman"/>
      <w:lvlText w:val="%6."/>
      <w:lvlJc w:val="right"/>
      <w:pPr>
        <w:ind w:left="4320" w:hanging="180"/>
      </w:pPr>
    </w:lvl>
    <w:lvl w:ilvl="6" w:tplc="0EF071D0" w:tentative="1">
      <w:start w:val="1"/>
      <w:numFmt w:val="decimal"/>
      <w:lvlText w:val="%7."/>
      <w:lvlJc w:val="left"/>
      <w:pPr>
        <w:ind w:left="5040" w:hanging="360"/>
      </w:pPr>
    </w:lvl>
    <w:lvl w:ilvl="7" w:tplc="9D6CD87E" w:tentative="1">
      <w:start w:val="1"/>
      <w:numFmt w:val="lowerLetter"/>
      <w:lvlText w:val="%8."/>
      <w:lvlJc w:val="left"/>
      <w:pPr>
        <w:ind w:left="5760" w:hanging="360"/>
      </w:pPr>
    </w:lvl>
    <w:lvl w:ilvl="8" w:tplc="FAB8FB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7DEBA4A">
      <w:start w:val="1"/>
      <w:numFmt w:val="bullet"/>
      <w:pStyle w:val="ListParagraph"/>
      <w:lvlText w:val=""/>
      <w:lvlJc w:val="left"/>
      <w:pPr>
        <w:ind w:left="1440" w:hanging="360"/>
      </w:pPr>
      <w:rPr>
        <w:rFonts w:ascii="Symbol" w:hAnsi="Symbol" w:hint="default"/>
        <w:color w:val="auto"/>
      </w:rPr>
    </w:lvl>
    <w:lvl w:ilvl="1" w:tplc="1ACC8776" w:tentative="1">
      <w:start w:val="1"/>
      <w:numFmt w:val="bullet"/>
      <w:lvlText w:val="o"/>
      <w:lvlJc w:val="left"/>
      <w:pPr>
        <w:ind w:left="2160" w:hanging="360"/>
      </w:pPr>
      <w:rPr>
        <w:rFonts w:ascii="Courier New" w:hAnsi="Courier New" w:cs="Courier New" w:hint="default"/>
      </w:rPr>
    </w:lvl>
    <w:lvl w:ilvl="2" w:tplc="5BBE04D6" w:tentative="1">
      <w:start w:val="1"/>
      <w:numFmt w:val="bullet"/>
      <w:lvlText w:val=""/>
      <w:lvlJc w:val="left"/>
      <w:pPr>
        <w:ind w:left="2880" w:hanging="360"/>
      </w:pPr>
      <w:rPr>
        <w:rFonts w:ascii="Wingdings" w:hAnsi="Wingdings" w:hint="default"/>
      </w:rPr>
    </w:lvl>
    <w:lvl w:ilvl="3" w:tplc="DBD04012" w:tentative="1">
      <w:start w:val="1"/>
      <w:numFmt w:val="bullet"/>
      <w:lvlText w:val=""/>
      <w:lvlJc w:val="left"/>
      <w:pPr>
        <w:ind w:left="3600" w:hanging="360"/>
      </w:pPr>
      <w:rPr>
        <w:rFonts w:ascii="Symbol" w:hAnsi="Symbol" w:hint="default"/>
      </w:rPr>
    </w:lvl>
    <w:lvl w:ilvl="4" w:tplc="3FF05FE2" w:tentative="1">
      <w:start w:val="1"/>
      <w:numFmt w:val="bullet"/>
      <w:lvlText w:val="o"/>
      <w:lvlJc w:val="left"/>
      <w:pPr>
        <w:ind w:left="4320" w:hanging="360"/>
      </w:pPr>
      <w:rPr>
        <w:rFonts w:ascii="Courier New" w:hAnsi="Courier New" w:cs="Courier New" w:hint="default"/>
      </w:rPr>
    </w:lvl>
    <w:lvl w:ilvl="5" w:tplc="B636E674" w:tentative="1">
      <w:start w:val="1"/>
      <w:numFmt w:val="bullet"/>
      <w:lvlText w:val=""/>
      <w:lvlJc w:val="left"/>
      <w:pPr>
        <w:ind w:left="5040" w:hanging="360"/>
      </w:pPr>
      <w:rPr>
        <w:rFonts w:ascii="Wingdings" w:hAnsi="Wingdings" w:hint="default"/>
      </w:rPr>
    </w:lvl>
    <w:lvl w:ilvl="6" w:tplc="A3021D28" w:tentative="1">
      <w:start w:val="1"/>
      <w:numFmt w:val="bullet"/>
      <w:lvlText w:val=""/>
      <w:lvlJc w:val="left"/>
      <w:pPr>
        <w:ind w:left="5760" w:hanging="360"/>
      </w:pPr>
      <w:rPr>
        <w:rFonts w:ascii="Symbol" w:hAnsi="Symbol" w:hint="default"/>
      </w:rPr>
    </w:lvl>
    <w:lvl w:ilvl="7" w:tplc="CF8A830E" w:tentative="1">
      <w:start w:val="1"/>
      <w:numFmt w:val="bullet"/>
      <w:lvlText w:val="o"/>
      <w:lvlJc w:val="left"/>
      <w:pPr>
        <w:ind w:left="6480" w:hanging="360"/>
      </w:pPr>
      <w:rPr>
        <w:rFonts w:ascii="Courier New" w:hAnsi="Courier New" w:cs="Courier New" w:hint="default"/>
      </w:rPr>
    </w:lvl>
    <w:lvl w:ilvl="8" w:tplc="4C4C8A70" w:tentative="1">
      <w:start w:val="1"/>
      <w:numFmt w:val="bullet"/>
      <w:lvlText w:val=""/>
      <w:lvlJc w:val="left"/>
      <w:pPr>
        <w:ind w:left="7200" w:hanging="360"/>
      </w:pPr>
      <w:rPr>
        <w:rFonts w:ascii="Wingdings" w:hAnsi="Wingdings" w:hint="default"/>
      </w:rPr>
    </w:lvl>
  </w:abstractNum>
  <w:abstractNum w:abstractNumId="9" w15:restartNumberingAfterBreak="0">
    <w:nsid w:val="17647F6B"/>
    <w:multiLevelType w:val="hybridMultilevel"/>
    <w:tmpl w:val="F73E8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9998EC64">
      <w:start w:val="1"/>
      <w:numFmt w:val="lowerRoman"/>
      <w:lvlText w:val="(%1)"/>
      <w:lvlJc w:val="left"/>
      <w:pPr>
        <w:ind w:left="1004" w:hanging="720"/>
      </w:pPr>
      <w:rPr>
        <w:rFonts w:hint="default"/>
        <w:b w:val="0"/>
      </w:rPr>
    </w:lvl>
    <w:lvl w:ilvl="1" w:tplc="8124B682" w:tentative="1">
      <w:start w:val="1"/>
      <w:numFmt w:val="lowerLetter"/>
      <w:lvlText w:val="%2."/>
      <w:lvlJc w:val="left"/>
      <w:pPr>
        <w:ind w:left="1364" w:hanging="360"/>
      </w:pPr>
    </w:lvl>
    <w:lvl w:ilvl="2" w:tplc="1218620C" w:tentative="1">
      <w:start w:val="1"/>
      <w:numFmt w:val="lowerRoman"/>
      <w:lvlText w:val="%3."/>
      <w:lvlJc w:val="right"/>
      <w:pPr>
        <w:ind w:left="2084" w:hanging="180"/>
      </w:pPr>
    </w:lvl>
    <w:lvl w:ilvl="3" w:tplc="D02E34D0" w:tentative="1">
      <w:start w:val="1"/>
      <w:numFmt w:val="decimal"/>
      <w:lvlText w:val="%4."/>
      <w:lvlJc w:val="left"/>
      <w:pPr>
        <w:ind w:left="2804" w:hanging="360"/>
      </w:pPr>
    </w:lvl>
    <w:lvl w:ilvl="4" w:tplc="829C0B1E" w:tentative="1">
      <w:start w:val="1"/>
      <w:numFmt w:val="lowerLetter"/>
      <w:lvlText w:val="%5."/>
      <w:lvlJc w:val="left"/>
      <w:pPr>
        <w:ind w:left="3524" w:hanging="360"/>
      </w:pPr>
    </w:lvl>
    <w:lvl w:ilvl="5" w:tplc="FBCA1EB2" w:tentative="1">
      <w:start w:val="1"/>
      <w:numFmt w:val="lowerRoman"/>
      <w:lvlText w:val="%6."/>
      <w:lvlJc w:val="right"/>
      <w:pPr>
        <w:ind w:left="4244" w:hanging="180"/>
      </w:pPr>
    </w:lvl>
    <w:lvl w:ilvl="6" w:tplc="FEAA537A" w:tentative="1">
      <w:start w:val="1"/>
      <w:numFmt w:val="decimal"/>
      <w:lvlText w:val="%7."/>
      <w:lvlJc w:val="left"/>
      <w:pPr>
        <w:ind w:left="4964" w:hanging="360"/>
      </w:pPr>
    </w:lvl>
    <w:lvl w:ilvl="7" w:tplc="C16E42A2" w:tentative="1">
      <w:start w:val="1"/>
      <w:numFmt w:val="lowerLetter"/>
      <w:lvlText w:val="%8."/>
      <w:lvlJc w:val="left"/>
      <w:pPr>
        <w:ind w:left="5684" w:hanging="360"/>
      </w:pPr>
    </w:lvl>
    <w:lvl w:ilvl="8" w:tplc="8F7C0DB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FD2E616">
      <w:start w:val="1"/>
      <w:numFmt w:val="lowerRoman"/>
      <w:lvlText w:val="(%1)"/>
      <w:lvlJc w:val="left"/>
      <w:pPr>
        <w:ind w:left="1080" w:hanging="720"/>
      </w:pPr>
      <w:rPr>
        <w:rFonts w:hint="default"/>
      </w:rPr>
    </w:lvl>
    <w:lvl w:ilvl="1" w:tplc="8216F434" w:tentative="1">
      <w:start w:val="1"/>
      <w:numFmt w:val="lowerLetter"/>
      <w:lvlText w:val="%2."/>
      <w:lvlJc w:val="left"/>
      <w:pPr>
        <w:ind w:left="1440" w:hanging="360"/>
      </w:pPr>
    </w:lvl>
    <w:lvl w:ilvl="2" w:tplc="0CCEA508" w:tentative="1">
      <w:start w:val="1"/>
      <w:numFmt w:val="lowerRoman"/>
      <w:lvlText w:val="%3."/>
      <w:lvlJc w:val="right"/>
      <w:pPr>
        <w:ind w:left="2160" w:hanging="180"/>
      </w:pPr>
    </w:lvl>
    <w:lvl w:ilvl="3" w:tplc="D034DF06" w:tentative="1">
      <w:start w:val="1"/>
      <w:numFmt w:val="decimal"/>
      <w:lvlText w:val="%4."/>
      <w:lvlJc w:val="left"/>
      <w:pPr>
        <w:ind w:left="2880" w:hanging="360"/>
      </w:pPr>
    </w:lvl>
    <w:lvl w:ilvl="4" w:tplc="6446333A" w:tentative="1">
      <w:start w:val="1"/>
      <w:numFmt w:val="lowerLetter"/>
      <w:lvlText w:val="%5."/>
      <w:lvlJc w:val="left"/>
      <w:pPr>
        <w:ind w:left="3600" w:hanging="360"/>
      </w:pPr>
    </w:lvl>
    <w:lvl w:ilvl="5" w:tplc="A6F47BD2" w:tentative="1">
      <w:start w:val="1"/>
      <w:numFmt w:val="lowerRoman"/>
      <w:lvlText w:val="%6."/>
      <w:lvlJc w:val="right"/>
      <w:pPr>
        <w:ind w:left="4320" w:hanging="180"/>
      </w:pPr>
    </w:lvl>
    <w:lvl w:ilvl="6" w:tplc="A148F46A" w:tentative="1">
      <w:start w:val="1"/>
      <w:numFmt w:val="decimal"/>
      <w:lvlText w:val="%7."/>
      <w:lvlJc w:val="left"/>
      <w:pPr>
        <w:ind w:left="5040" w:hanging="360"/>
      </w:pPr>
    </w:lvl>
    <w:lvl w:ilvl="7" w:tplc="4EFC715C" w:tentative="1">
      <w:start w:val="1"/>
      <w:numFmt w:val="lowerLetter"/>
      <w:lvlText w:val="%8."/>
      <w:lvlJc w:val="left"/>
      <w:pPr>
        <w:ind w:left="5760" w:hanging="360"/>
      </w:pPr>
    </w:lvl>
    <w:lvl w:ilvl="8" w:tplc="6B04139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5BC5B1E">
      <w:start w:val="1"/>
      <w:numFmt w:val="lowerRoman"/>
      <w:lvlText w:val="(%1)"/>
      <w:lvlJc w:val="left"/>
      <w:pPr>
        <w:ind w:left="1080" w:hanging="720"/>
      </w:pPr>
      <w:rPr>
        <w:rFonts w:hint="default"/>
      </w:rPr>
    </w:lvl>
    <w:lvl w:ilvl="1" w:tplc="F5ECF8A2" w:tentative="1">
      <w:start w:val="1"/>
      <w:numFmt w:val="lowerLetter"/>
      <w:lvlText w:val="%2."/>
      <w:lvlJc w:val="left"/>
      <w:pPr>
        <w:ind w:left="1440" w:hanging="360"/>
      </w:pPr>
    </w:lvl>
    <w:lvl w:ilvl="2" w:tplc="089E19E2" w:tentative="1">
      <w:start w:val="1"/>
      <w:numFmt w:val="lowerRoman"/>
      <w:lvlText w:val="%3."/>
      <w:lvlJc w:val="right"/>
      <w:pPr>
        <w:ind w:left="2160" w:hanging="180"/>
      </w:pPr>
    </w:lvl>
    <w:lvl w:ilvl="3" w:tplc="4EBCD3D2" w:tentative="1">
      <w:start w:val="1"/>
      <w:numFmt w:val="decimal"/>
      <w:lvlText w:val="%4."/>
      <w:lvlJc w:val="left"/>
      <w:pPr>
        <w:ind w:left="2880" w:hanging="360"/>
      </w:pPr>
    </w:lvl>
    <w:lvl w:ilvl="4" w:tplc="C3D08FC0" w:tentative="1">
      <w:start w:val="1"/>
      <w:numFmt w:val="lowerLetter"/>
      <w:lvlText w:val="%5."/>
      <w:lvlJc w:val="left"/>
      <w:pPr>
        <w:ind w:left="3600" w:hanging="360"/>
      </w:pPr>
    </w:lvl>
    <w:lvl w:ilvl="5" w:tplc="536CC08C" w:tentative="1">
      <w:start w:val="1"/>
      <w:numFmt w:val="lowerRoman"/>
      <w:lvlText w:val="%6."/>
      <w:lvlJc w:val="right"/>
      <w:pPr>
        <w:ind w:left="4320" w:hanging="180"/>
      </w:pPr>
    </w:lvl>
    <w:lvl w:ilvl="6" w:tplc="56A6B430" w:tentative="1">
      <w:start w:val="1"/>
      <w:numFmt w:val="decimal"/>
      <w:lvlText w:val="%7."/>
      <w:lvlJc w:val="left"/>
      <w:pPr>
        <w:ind w:left="5040" w:hanging="360"/>
      </w:pPr>
    </w:lvl>
    <w:lvl w:ilvl="7" w:tplc="2D986602" w:tentative="1">
      <w:start w:val="1"/>
      <w:numFmt w:val="lowerLetter"/>
      <w:lvlText w:val="%8."/>
      <w:lvlJc w:val="left"/>
      <w:pPr>
        <w:ind w:left="5760" w:hanging="360"/>
      </w:pPr>
    </w:lvl>
    <w:lvl w:ilvl="8" w:tplc="B0DED1D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14CA414">
      <w:start w:val="1"/>
      <w:numFmt w:val="lowerRoman"/>
      <w:lvlText w:val="(%1)"/>
      <w:lvlJc w:val="left"/>
      <w:pPr>
        <w:ind w:left="1080" w:hanging="720"/>
      </w:pPr>
      <w:rPr>
        <w:rFonts w:hint="default"/>
        <w:b w:val="0"/>
      </w:rPr>
    </w:lvl>
    <w:lvl w:ilvl="1" w:tplc="1250EC80" w:tentative="1">
      <w:start w:val="1"/>
      <w:numFmt w:val="lowerLetter"/>
      <w:lvlText w:val="%2."/>
      <w:lvlJc w:val="left"/>
      <w:pPr>
        <w:ind w:left="1440" w:hanging="360"/>
      </w:pPr>
    </w:lvl>
    <w:lvl w:ilvl="2" w:tplc="71821D3C" w:tentative="1">
      <w:start w:val="1"/>
      <w:numFmt w:val="lowerRoman"/>
      <w:lvlText w:val="%3."/>
      <w:lvlJc w:val="right"/>
      <w:pPr>
        <w:ind w:left="2160" w:hanging="180"/>
      </w:pPr>
    </w:lvl>
    <w:lvl w:ilvl="3" w:tplc="056C639E" w:tentative="1">
      <w:start w:val="1"/>
      <w:numFmt w:val="decimal"/>
      <w:lvlText w:val="%4."/>
      <w:lvlJc w:val="left"/>
      <w:pPr>
        <w:ind w:left="2880" w:hanging="360"/>
      </w:pPr>
    </w:lvl>
    <w:lvl w:ilvl="4" w:tplc="183CF3F8" w:tentative="1">
      <w:start w:val="1"/>
      <w:numFmt w:val="lowerLetter"/>
      <w:lvlText w:val="%5."/>
      <w:lvlJc w:val="left"/>
      <w:pPr>
        <w:ind w:left="3600" w:hanging="360"/>
      </w:pPr>
    </w:lvl>
    <w:lvl w:ilvl="5" w:tplc="FA2066F2" w:tentative="1">
      <w:start w:val="1"/>
      <w:numFmt w:val="lowerRoman"/>
      <w:lvlText w:val="%6."/>
      <w:lvlJc w:val="right"/>
      <w:pPr>
        <w:ind w:left="4320" w:hanging="180"/>
      </w:pPr>
    </w:lvl>
    <w:lvl w:ilvl="6" w:tplc="DD3E52F4" w:tentative="1">
      <w:start w:val="1"/>
      <w:numFmt w:val="decimal"/>
      <w:lvlText w:val="%7."/>
      <w:lvlJc w:val="left"/>
      <w:pPr>
        <w:ind w:left="5040" w:hanging="360"/>
      </w:pPr>
    </w:lvl>
    <w:lvl w:ilvl="7" w:tplc="D51068B6" w:tentative="1">
      <w:start w:val="1"/>
      <w:numFmt w:val="lowerLetter"/>
      <w:lvlText w:val="%8."/>
      <w:lvlJc w:val="left"/>
      <w:pPr>
        <w:ind w:left="5760" w:hanging="360"/>
      </w:pPr>
    </w:lvl>
    <w:lvl w:ilvl="8" w:tplc="AC748FB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EFA1E">
      <w:start w:val="1"/>
      <w:numFmt w:val="lowerLetter"/>
      <w:lvlText w:val="(%1)"/>
      <w:lvlJc w:val="left"/>
      <w:pPr>
        <w:ind w:left="360" w:hanging="360"/>
      </w:pPr>
      <w:rPr>
        <w:rFonts w:hint="default"/>
      </w:rPr>
    </w:lvl>
    <w:lvl w:ilvl="1" w:tplc="FCC81ED2" w:tentative="1">
      <w:start w:val="1"/>
      <w:numFmt w:val="lowerLetter"/>
      <w:lvlText w:val="%2."/>
      <w:lvlJc w:val="left"/>
      <w:pPr>
        <w:ind w:left="1080" w:hanging="360"/>
      </w:pPr>
    </w:lvl>
    <w:lvl w:ilvl="2" w:tplc="A816E02A" w:tentative="1">
      <w:start w:val="1"/>
      <w:numFmt w:val="lowerRoman"/>
      <w:lvlText w:val="%3."/>
      <w:lvlJc w:val="right"/>
      <w:pPr>
        <w:ind w:left="1800" w:hanging="180"/>
      </w:pPr>
    </w:lvl>
    <w:lvl w:ilvl="3" w:tplc="500402B4" w:tentative="1">
      <w:start w:val="1"/>
      <w:numFmt w:val="decimal"/>
      <w:lvlText w:val="%4."/>
      <w:lvlJc w:val="left"/>
      <w:pPr>
        <w:ind w:left="2520" w:hanging="360"/>
      </w:pPr>
    </w:lvl>
    <w:lvl w:ilvl="4" w:tplc="15968100" w:tentative="1">
      <w:start w:val="1"/>
      <w:numFmt w:val="lowerLetter"/>
      <w:lvlText w:val="%5."/>
      <w:lvlJc w:val="left"/>
      <w:pPr>
        <w:ind w:left="3240" w:hanging="360"/>
      </w:pPr>
    </w:lvl>
    <w:lvl w:ilvl="5" w:tplc="587030F8" w:tentative="1">
      <w:start w:val="1"/>
      <w:numFmt w:val="lowerRoman"/>
      <w:lvlText w:val="%6."/>
      <w:lvlJc w:val="right"/>
      <w:pPr>
        <w:ind w:left="3960" w:hanging="180"/>
      </w:pPr>
    </w:lvl>
    <w:lvl w:ilvl="6" w:tplc="1F7078E0" w:tentative="1">
      <w:start w:val="1"/>
      <w:numFmt w:val="decimal"/>
      <w:lvlText w:val="%7."/>
      <w:lvlJc w:val="left"/>
      <w:pPr>
        <w:ind w:left="4680" w:hanging="360"/>
      </w:pPr>
    </w:lvl>
    <w:lvl w:ilvl="7" w:tplc="B41AC012" w:tentative="1">
      <w:start w:val="1"/>
      <w:numFmt w:val="lowerLetter"/>
      <w:lvlText w:val="%8."/>
      <w:lvlJc w:val="left"/>
      <w:pPr>
        <w:ind w:left="5400" w:hanging="360"/>
      </w:pPr>
    </w:lvl>
    <w:lvl w:ilvl="8" w:tplc="1658B2A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83E1754">
      <w:start w:val="1"/>
      <w:numFmt w:val="decimal"/>
      <w:lvlText w:val="%1."/>
      <w:lvlJc w:val="left"/>
      <w:pPr>
        <w:ind w:left="360" w:hanging="360"/>
      </w:pPr>
      <w:rPr>
        <w:rFonts w:hint="default"/>
      </w:rPr>
    </w:lvl>
    <w:lvl w:ilvl="1" w:tplc="2EBAF800" w:tentative="1">
      <w:start w:val="1"/>
      <w:numFmt w:val="lowerLetter"/>
      <w:lvlText w:val="%2."/>
      <w:lvlJc w:val="left"/>
      <w:pPr>
        <w:ind w:left="1080" w:hanging="360"/>
      </w:pPr>
    </w:lvl>
    <w:lvl w:ilvl="2" w:tplc="AAEA5DB0" w:tentative="1">
      <w:start w:val="1"/>
      <w:numFmt w:val="lowerRoman"/>
      <w:lvlText w:val="%3."/>
      <w:lvlJc w:val="right"/>
      <w:pPr>
        <w:ind w:left="1800" w:hanging="180"/>
      </w:pPr>
    </w:lvl>
    <w:lvl w:ilvl="3" w:tplc="A3045012" w:tentative="1">
      <w:start w:val="1"/>
      <w:numFmt w:val="decimal"/>
      <w:lvlText w:val="%4."/>
      <w:lvlJc w:val="left"/>
      <w:pPr>
        <w:ind w:left="2520" w:hanging="360"/>
      </w:pPr>
    </w:lvl>
    <w:lvl w:ilvl="4" w:tplc="549A286E" w:tentative="1">
      <w:start w:val="1"/>
      <w:numFmt w:val="lowerLetter"/>
      <w:lvlText w:val="%5."/>
      <w:lvlJc w:val="left"/>
      <w:pPr>
        <w:ind w:left="3240" w:hanging="360"/>
      </w:pPr>
    </w:lvl>
    <w:lvl w:ilvl="5" w:tplc="74A69AB0" w:tentative="1">
      <w:start w:val="1"/>
      <w:numFmt w:val="lowerRoman"/>
      <w:lvlText w:val="%6."/>
      <w:lvlJc w:val="right"/>
      <w:pPr>
        <w:ind w:left="3960" w:hanging="180"/>
      </w:pPr>
    </w:lvl>
    <w:lvl w:ilvl="6" w:tplc="C7F0FF3C" w:tentative="1">
      <w:start w:val="1"/>
      <w:numFmt w:val="decimal"/>
      <w:lvlText w:val="%7."/>
      <w:lvlJc w:val="left"/>
      <w:pPr>
        <w:ind w:left="4680" w:hanging="360"/>
      </w:pPr>
    </w:lvl>
    <w:lvl w:ilvl="7" w:tplc="266AF67C" w:tentative="1">
      <w:start w:val="1"/>
      <w:numFmt w:val="lowerLetter"/>
      <w:lvlText w:val="%8."/>
      <w:lvlJc w:val="left"/>
      <w:pPr>
        <w:ind w:left="5400" w:hanging="360"/>
      </w:pPr>
    </w:lvl>
    <w:lvl w:ilvl="8" w:tplc="854669A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A7A00B2">
      <w:start w:val="1"/>
      <w:numFmt w:val="decimal"/>
      <w:lvlText w:val="%1."/>
      <w:lvlJc w:val="left"/>
      <w:pPr>
        <w:ind w:left="360" w:hanging="360"/>
      </w:pPr>
      <w:rPr>
        <w:rFonts w:hint="default"/>
      </w:rPr>
    </w:lvl>
    <w:lvl w:ilvl="1" w:tplc="EA2057C8" w:tentative="1">
      <w:start w:val="1"/>
      <w:numFmt w:val="lowerLetter"/>
      <w:lvlText w:val="%2."/>
      <w:lvlJc w:val="left"/>
      <w:pPr>
        <w:ind w:left="1080" w:hanging="360"/>
      </w:pPr>
    </w:lvl>
    <w:lvl w:ilvl="2" w:tplc="F6965F4C" w:tentative="1">
      <w:start w:val="1"/>
      <w:numFmt w:val="lowerRoman"/>
      <w:lvlText w:val="%3."/>
      <w:lvlJc w:val="right"/>
      <w:pPr>
        <w:ind w:left="1800" w:hanging="180"/>
      </w:pPr>
    </w:lvl>
    <w:lvl w:ilvl="3" w:tplc="45DA07E2" w:tentative="1">
      <w:start w:val="1"/>
      <w:numFmt w:val="decimal"/>
      <w:lvlText w:val="%4."/>
      <w:lvlJc w:val="left"/>
      <w:pPr>
        <w:ind w:left="2520" w:hanging="360"/>
      </w:pPr>
    </w:lvl>
    <w:lvl w:ilvl="4" w:tplc="A1F4A3B4" w:tentative="1">
      <w:start w:val="1"/>
      <w:numFmt w:val="lowerLetter"/>
      <w:lvlText w:val="%5."/>
      <w:lvlJc w:val="left"/>
      <w:pPr>
        <w:ind w:left="3240" w:hanging="360"/>
      </w:pPr>
    </w:lvl>
    <w:lvl w:ilvl="5" w:tplc="98A4719E" w:tentative="1">
      <w:start w:val="1"/>
      <w:numFmt w:val="lowerRoman"/>
      <w:lvlText w:val="%6."/>
      <w:lvlJc w:val="right"/>
      <w:pPr>
        <w:ind w:left="3960" w:hanging="180"/>
      </w:pPr>
    </w:lvl>
    <w:lvl w:ilvl="6" w:tplc="5E429CBC" w:tentative="1">
      <w:start w:val="1"/>
      <w:numFmt w:val="decimal"/>
      <w:lvlText w:val="%7."/>
      <w:lvlJc w:val="left"/>
      <w:pPr>
        <w:ind w:left="4680" w:hanging="360"/>
      </w:pPr>
    </w:lvl>
    <w:lvl w:ilvl="7" w:tplc="6FD8339E" w:tentative="1">
      <w:start w:val="1"/>
      <w:numFmt w:val="lowerLetter"/>
      <w:lvlText w:val="%8."/>
      <w:lvlJc w:val="left"/>
      <w:pPr>
        <w:ind w:left="5400" w:hanging="360"/>
      </w:pPr>
    </w:lvl>
    <w:lvl w:ilvl="8" w:tplc="95A6A5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FF26714">
      <w:start w:val="1"/>
      <w:numFmt w:val="lowerRoman"/>
      <w:lvlText w:val="(%1)"/>
      <w:lvlJc w:val="left"/>
      <w:pPr>
        <w:ind w:left="1080" w:hanging="720"/>
      </w:pPr>
      <w:rPr>
        <w:rFonts w:hint="default"/>
        <w:b w:val="0"/>
      </w:rPr>
    </w:lvl>
    <w:lvl w:ilvl="1" w:tplc="0958EC74" w:tentative="1">
      <w:start w:val="1"/>
      <w:numFmt w:val="lowerLetter"/>
      <w:lvlText w:val="%2."/>
      <w:lvlJc w:val="left"/>
      <w:pPr>
        <w:ind w:left="1440" w:hanging="360"/>
      </w:pPr>
    </w:lvl>
    <w:lvl w:ilvl="2" w:tplc="9C9449D8" w:tentative="1">
      <w:start w:val="1"/>
      <w:numFmt w:val="lowerRoman"/>
      <w:lvlText w:val="%3."/>
      <w:lvlJc w:val="right"/>
      <w:pPr>
        <w:ind w:left="2160" w:hanging="180"/>
      </w:pPr>
    </w:lvl>
    <w:lvl w:ilvl="3" w:tplc="6B844914" w:tentative="1">
      <w:start w:val="1"/>
      <w:numFmt w:val="decimal"/>
      <w:lvlText w:val="%4."/>
      <w:lvlJc w:val="left"/>
      <w:pPr>
        <w:ind w:left="2880" w:hanging="360"/>
      </w:pPr>
    </w:lvl>
    <w:lvl w:ilvl="4" w:tplc="0E368198" w:tentative="1">
      <w:start w:val="1"/>
      <w:numFmt w:val="lowerLetter"/>
      <w:lvlText w:val="%5."/>
      <w:lvlJc w:val="left"/>
      <w:pPr>
        <w:ind w:left="3600" w:hanging="360"/>
      </w:pPr>
    </w:lvl>
    <w:lvl w:ilvl="5" w:tplc="35267E54" w:tentative="1">
      <w:start w:val="1"/>
      <w:numFmt w:val="lowerRoman"/>
      <w:lvlText w:val="%6."/>
      <w:lvlJc w:val="right"/>
      <w:pPr>
        <w:ind w:left="4320" w:hanging="180"/>
      </w:pPr>
    </w:lvl>
    <w:lvl w:ilvl="6" w:tplc="C41266DE" w:tentative="1">
      <w:start w:val="1"/>
      <w:numFmt w:val="decimal"/>
      <w:lvlText w:val="%7."/>
      <w:lvlJc w:val="left"/>
      <w:pPr>
        <w:ind w:left="5040" w:hanging="360"/>
      </w:pPr>
    </w:lvl>
    <w:lvl w:ilvl="7" w:tplc="B07637C6" w:tentative="1">
      <w:start w:val="1"/>
      <w:numFmt w:val="lowerLetter"/>
      <w:lvlText w:val="%8."/>
      <w:lvlJc w:val="left"/>
      <w:pPr>
        <w:ind w:left="5760" w:hanging="360"/>
      </w:pPr>
    </w:lvl>
    <w:lvl w:ilvl="8" w:tplc="2C1E0AD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EDCC128">
      <w:start w:val="1"/>
      <w:numFmt w:val="lowerRoman"/>
      <w:lvlText w:val="(%1)"/>
      <w:lvlJc w:val="left"/>
      <w:pPr>
        <w:ind w:left="1080" w:hanging="720"/>
      </w:pPr>
      <w:rPr>
        <w:rFonts w:hint="default"/>
      </w:rPr>
    </w:lvl>
    <w:lvl w:ilvl="1" w:tplc="900EE5C8" w:tentative="1">
      <w:start w:val="1"/>
      <w:numFmt w:val="lowerLetter"/>
      <w:lvlText w:val="%2."/>
      <w:lvlJc w:val="left"/>
      <w:pPr>
        <w:ind w:left="1440" w:hanging="360"/>
      </w:pPr>
    </w:lvl>
    <w:lvl w:ilvl="2" w:tplc="B2027CE8" w:tentative="1">
      <w:start w:val="1"/>
      <w:numFmt w:val="lowerRoman"/>
      <w:lvlText w:val="%3."/>
      <w:lvlJc w:val="right"/>
      <w:pPr>
        <w:ind w:left="2160" w:hanging="180"/>
      </w:pPr>
    </w:lvl>
    <w:lvl w:ilvl="3" w:tplc="55A27AF4" w:tentative="1">
      <w:start w:val="1"/>
      <w:numFmt w:val="decimal"/>
      <w:lvlText w:val="%4."/>
      <w:lvlJc w:val="left"/>
      <w:pPr>
        <w:ind w:left="2880" w:hanging="360"/>
      </w:pPr>
    </w:lvl>
    <w:lvl w:ilvl="4" w:tplc="6C486970" w:tentative="1">
      <w:start w:val="1"/>
      <w:numFmt w:val="lowerLetter"/>
      <w:lvlText w:val="%5."/>
      <w:lvlJc w:val="left"/>
      <w:pPr>
        <w:ind w:left="3600" w:hanging="360"/>
      </w:pPr>
    </w:lvl>
    <w:lvl w:ilvl="5" w:tplc="691A96AC" w:tentative="1">
      <w:start w:val="1"/>
      <w:numFmt w:val="lowerRoman"/>
      <w:lvlText w:val="%6."/>
      <w:lvlJc w:val="right"/>
      <w:pPr>
        <w:ind w:left="4320" w:hanging="180"/>
      </w:pPr>
    </w:lvl>
    <w:lvl w:ilvl="6" w:tplc="B5A63088" w:tentative="1">
      <w:start w:val="1"/>
      <w:numFmt w:val="decimal"/>
      <w:lvlText w:val="%7."/>
      <w:lvlJc w:val="left"/>
      <w:pPr>
        <w:ind w:left="5040" w:hanging="360"/>
      </w:pPr>
    </w:lvl>
    <w:lvl w:ilvl="7" w:tplc="5106C6FE" w:tentative="1">
      <w:start w:val="1"/>
      <w:numFmt w:val="lowerLetter"/>
      <w:lvlText w:val="%8."/>
      <w:lvlJc w:val="left"/>
      <w:pPr>
        <w:ind w:left="5760" w:hanging="360"/>
      </w:pPr>
    </w:lvl>
    <w:lvl w:ilvl="8" w:tplc="9304645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AB29F76">
      <w:start w:val="1"/>
      <w:numFmt w:val="bullet"/>
      <w:pStyle w:val="ListBullet"/>
      <w:lvlText w:val=""/>
      <w:lvlJc w:val="left"/>
      <w:pPr>
        <w:ind w:left="720" w:hanging="360"/>
      </w:pPr>
      <w:rPr>
        <w:rFonts w:ascii="Symbol" w:hAnsi="Symbol" w:hint="default"/>
      </w:rPr>
    </w:lvl>
    <w:lvl w:ilvl="1" w:tplc="0E588156">
      <w:start w:val="1"/>
      <w:numFmt w:val="bullet"/>
      <w:pStyle w:val="ListBullet2"/>
      <w:lvlText w:val="o"/>
      <w:lvlJc w:val="left"/>
      <w:pPr>
        <w:ind w:left="1440" w:hanging="360"/>
      </w:pPr>
      <w:rPr>
        <w:rFonts w:ascii="Courier New" w:hAnsi="Courier New" w:cs="Courier New" w:hint="default"/>
      </w:rPr>
    </w:lvl>
    <w:lvl w:ilvl="2" w:tplc="2A429F22">
      <w:start w:val="1"/>
      <w:numFmt w:val="bullet"/>
      <w:lvlText w:val=""/>
      <w:lvlJc w:val="left"/>
      <w:pPr>
        <w:ind w:left="2160" w:hanging="360"/>
      </w:pPr>
      <w:rPr>
        <w:rFonts w:ascii="Wingdings" w:hAnsi="Wingdings" w:hint="default"/>
      </w:rPr>
    </w:lvl>
    <w:lvl w:ilvl="3" w:tplc="709ECD5C">
      <w:start w:val="1"/>
      <w:numFmt w:val="bullet"/>
      <w:lvlText w:val=""/>
      <w:lvlJc w:val="left"/>
      <w:pPr>
        <w:ind w:left="2880" w:hanging="360"/>
      </w:pPr>
      <w:rPr>
        <w:rFonts w:ascii="Symbol" w:hAnsi="Symbol" w:hint="default"/>
      </w:rPr>
    </w:lvl>
    <w:lvl w:ilvl="4" w:tplc="CBEE00A0">
      <w:start w:val="1"/>
      <w:numFmt w:val="bullet"/>
      <w:lvlText w:val="o"/>
      <w:lvlJc w:val="left"/>
      <w:pPr>
        <w:ind w:left="3600" w:hanging="360"/>
      </w:pPr>
      <w:rPr>
        <w:rFonts w:ascii="Courier New" w:hAnsi="Courier New" w:cs="Courier New" w:hint="default"/>
      </w:rPr>
    </w:lvl>
    <w:lvl w:ilvl="5" w:tplc="5C98AA72">
      <w:start w:val="1"/>
      <w:numFmt w:val="bullet"/>
      <w:pStyle w:val="ListBullet3"/>
      <w:lvlText w:val=""/>
      <w:lvlJc w:val="left"/>
      <w:pPr>
        <w:ind w:left="4320" w:hanging="360"/>
      </w:pPr>
      <w:rPr>
        <w:rFonts w:ascii="Wingdings" w:hAnsi="Wingdings" w:hint="default"/>
      </w:rPr>
    </w:lvl>
    <w:lvl w:ilvl="6" w:tplc="4E5EF3CE">
      <w:start w:val="1"/>
      <w:numFmt w:val="bullet"/>
      <w:lvlText w:val=""/>
      <w:lvlJc w:val="left"/>
      <w:pPr>
        <w:ind w:left="5040" w:hanging="360"/>
      </w:pPr>
      <w:rPr>
        <w:rFonts w:ascii="Symbol" w:hAnsi="Symbol" w:hint="default"/>
      </w:rPr>
    </w:lvl>
    <w:lvl w:ilvl="7" w:tplc="DBBEB6C4">
      <w:start w:val="1"/>
      <w:numFmt w:val="bullet"/>
      <w:lvlText w:val="o"/>
      <w:lvlJc w:val="left"/>
      <w:pPr>
        <w:ind w:left="5760" w:hanging="360"/>
      </w:pPr>
      <w:rPr>
        <w:rFonts w:ascii="Courier New" w:hAnsi="Courier New" w:cs="Courier New" w:hint="default"/>
      </w:rPr>
    </w:lvl>
    <w:lvl w:ilvl="8" w:tplc="23DCF91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34290E4">
      <w:start w:val="1"/>
      <w:numFmt w:val="bullet"/>
      <w:lvlText w:val=""/>
      <w:lvlJc w:val="left"/>
      <w:pPr>
        <w:ind w:left="360" w:hanging="360"/>
      </w:pPr>
      <w:rPr>
        <w:rFonts w:ascii="Symbol" w:hAnsi="Symbol" w:hint="default"/>
      </w:rPr>
    </w:lvl>
    <w:lvl w:ilvl="1" w:tplc="0720C4A2" w:tentative="1">
      <w:start w:val="1"/>
      <w:numFmt w:val="bullet"/>
      <w:lvlText w:val="o"/>
      <w:lvlJc w:val="left"/>
      <w:pPr>
        <w:ind w:left="1080" w:hanging="360"/>
      </w:pPr>
      <w:rPr>
        <w:rFonts w:ascii="Courier New" w:hAnsi="Courier New" w:cs="Courier New" w:hint="default"/>
      </w:rPr>
    </w:lvl>
    <w:lvl w:ilvl="2" w:tplc="29B0C1F2" w:tentative="1">
      <w:start w:val="1"/>
      <w:numFmt w:val="bullet"/>
      <w:lvlText w:val=""/>
      <w:lvlJc w:val="left"/>
      <w:pPr>
        <w:ind w:left="1800" w:hanging="360"/>
      </w:pPr>
      <w:rPr>
        <w:rFonts w:ascii="Wingdings" w:hAnsi="Wingdings" w:hint="default"/>
      </w:rPr>
    </w:lvl>
    <w:lvl w:ilvl="3" w:tplc="FF6EABC8" w:tentative="1">
      <w:start w:val="1"/>
      <w:numFmt w:val="bullet"/>
      <w:lvlText w:val=""/>
      <w:lvlJc w:val="left"/>
      <w:pPr>
        <w:ind w:left="2520" w:hanging="360"/>
      </w:pPr>
      <w:rPr>
        <w:rFonts w:ascii="Symbol" w:hAnsi="Symbol" w:hint="default"/>
      </w:rPr>
    </w:lvl>
    <w:lvl w:ilvl="4" w:tplc="B60EDDDE" w:tentative="1">
      <w:start w:val="1"/>
      <w:numFmt w:val="bullet"/>
      <w:lvlText w:val="o"/>
      <w:lvlJc w:val="left"/>
      <w:pPr>
        <w:ind w:left="3240" w:hanging="360"/>
      </w:pPr>
      <w:rPr>
        <w:rFonts w:ascii="Courier New" w:hAnsi="Courier New" w:cs="Courier New" w:hint="default"/>
      </w:rPr>
    </w:lvl>
    <w:lvl w:ilvl="5" w:tplc="26C2283C" w:tentative="1">
      <w:start w:val="1"/>
      <w:numFmt w:val="bullet"/>
      <w:lvlText w:val=""/>
      <w:lvlJc w:val="left"/>
      <w:pPr>
        <w:ind w:left="3960" w:hanging="360"/>
      </w:pPr>
      <w:rPr>
        <w:rFonts w:ascii="Wingdings" w:hAnsi="Wingdings" w:hint="default"/>
      </w:rPr>
    </w:lvl>
    <w:lvl w:ilvl="6" w:tplc="EFDA0FF2" w:tentative="1">
      <w:start w:val="1"/>
      <w:numFmt w:val="bullet"/>
      <w:lvlText w:val=""/>
      <w:lvlJc w:val="left"/>
      <w:pPr>
        <w:ind w:left="4680" w:hanging="360"/>
      </w:pPr>
      <w:rPr>
        <w:rFonts w:ascii="Symbol" w:hAnsi="Symbol" w:hint="default"/>
      </w:rPr>
    </w:lvl>
    <w:lvl w:ilvl="7" w:tplc="2AF2FAD6" w:tentative="1">
      <w:start w:val="1"/>
      <w:numFmt w:val="bullet"/>
      <w:lvlText w:val="o"/>
      <w:lvlJc w:val="left"/>
      <w:pPr>
        <w:ind w:left="5400" w:hanging="360"/>
      </w:pPr>
      <w:rPr>
        <w:rFonts w:ascii="Courier New" w:hAnsi="Courier New" w:cs="Courier New" w:hint="default"/>
      </w:rPr>
    </w:lvl>
    <w:lvl w:ilvl="8" w:tplc="65640E6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25AD410">
      <w:start w:val="1"/>
      <w:numFmt w:val="lowerRoman"/>
      <w:lvlText w:val="(%1)"/>
      <w:lvlJc w:val="left"/>
      <w:pPr>
        <w:ind w:left="1080" w:hanging="720"/>
      </w:pPr>
      <w:rPr>
        <w:rFonts w:hint="default"/>
      </w:rPr>
    </w:lvl>
    <w:lvl w:ilvl="1" w:tplc="1D1293C4" w:tentative="1">
      <w:start w:val="1"/>
      <w:numFmt w:val="lowerLetter"/>
      <w:lvlText w:val="%2."/>
      <w:lvlJc w:val="left"/>
      <w:pPr>
        <w:ind w:left="1440" w:hanging="360"/>
      </w:pPr>
    </w:lvl>
    <w:lvl w:ilvl="2" w:tplc="714E468A" w:tentative="1">
      <w:start w:val="1"/>
      <w:numFmt w:val="lowerRoman"/>
      <w:lvlText w:val="%3."/>
      <w:lvlJc w:val="right"/>
      <w:pPr>
        <w:ind w:left="2160" w:hanging="180"/>
      </w:pPr>
    </w:lvl>
    <w:lvl w:ilvl="3" w:tplc="A794711E" w:tentative="1">
      <w:start w:val="1"/>
      <w:numFmt w:val="decimal"/>
      <w:lvlText w:val="%4."/>
      <w:lvlJc w:val="left"/>
      <w:pPr>
        <w:ind w:left="2880" w:hanging="360"/>
      </w:pPr>
    </w:lvl>
    <w:lvl w:ilvl="4" w:tplc="2242C6F4" w:tentative="1">
      <w:start w:val="1"/>
      <w:numFmt w:val="lowerLetter"/>
      <w:lvlText w:val="%5."/>
      <w:lvlJc w:val="left"/>
      <w:pPr>
        <w:ind w:left="3600" w:hanging="360"/>
      </w:pPr>
    </w:lvl>
    <w:lvl w:ilvl="5" w:tplc="0BD43724" w:tentative="1">
      <w:start w:val="1"/>
      <w:numFmt w:val="lowerRoman"/>
      <w:lvlText w:val="%6."/>
      <w:lvlJc w:val="right"/>
      <w:pPr>
        <w:ind w:left="4320" w:hanging="180"/>
      </w:pPr>
    </w:lvl>
    <w:lvl w:ilvl="6" w:tplc="CB840324" w:tentative="1">
      <w:start w:val="1"/>
      <w:numFmt w:val="decimal"/>
      <w:lvlText w:val="%7."/>
      <w:lvlJc w:val="left"/>
      <w:pPr>
        <w:ind w:left="5040" w:hanging="360"/>
      </w:pPr>
    </w:lvl>
    <w:lvl w:ilvl="7" w:tplc="DBB0AD36" w:tentative="1">
      <w:start w:val="1"/>
      <w:numFmt w:val="lowerLetter"/>
      <w:lvlText w:val="%8."/>
      <w:lvlJc w:val="left"/>
      <w:pPr>
        <w:ind w:left="5760" w:hanging="360"/>
      </w:pPr>
    </w:lvl>
    <w:lvl w:ilvl="8" w:tplc="707A605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B4CB7BA">
      <w:start w:val="1"/>
      <w:numFmt w:val="lowerRoman"/>
      <w:lvlText w:val="(%1)"/>
      <w:lvlJc w:val="left"/>
      <w:pPr>
        <w:ind w:left="1080" w:hanging="720"/>
      </w:pPr>
      <w:rPr>
        <w:rFonts w:hint="default"/>
      </w:rPr>
    </w:lvl>
    <w:lvl w:ilvl="1" w:tplc="0204A152" w:tentative="1">
      <w:start w:val="1"/>
      <w:numFmt w:val="lowerLetter"/>
      <w:lvlText w:val="%2."/>
      <w:lvlJc w:val="left"/>
      <w:pPr>
        <w:ind w:left="1440" w:hanging="360"/>
      </w:pPr>
    </w:lvl>
    <w:lvl w:ilvl="2" w:tplc="76B80856" w:tentative="1">
      <w:start w:val="1"/>
      <w:numFmt w:val="lowerRoman"/>
      <w:lvlText w:val="%3."/>
      <w:lvlJc w:val="right"/>
      <w:pPr>
        <w:ind w:left="2160" w:hanging="180"/>
      </w:pPr>
    </w:lvl>
    <w:lvl w:ilvl="3" w:tplc="180A882C" w:tentative="1">
      <w:start w:val="1"/>
      <w:numFmt w:val="decimal"/>
      <w:lvlText w:val="%4."/>
      <w:lvlJc w:val="left"/>
      <w:pPr>
        <w:ind w:left="2880" w:hanging="360"/>
      </w:pPr>
    </w:lvl>
    <w:lvl w:ilvl="4" w:tplc="8C84324E" w:tentative="1">
      <w:start w:val="1"/>
      <w:numFmt w:val="lowerLetter"/>
      <w:lvlText w:val="%5."/>
      <w:lvlJc w:val="left"/>
      <w:pPr>
        <w:ind w:left="3600" w:hanging="360"/>
      </w:pPr>
    </w:lvl>
    <w:lvl w:ilvl="5" w:tplc="4F12B750" w:tentative="1">
      <w:start w:val="1"/>
      <w:numFmt w:val="lowerRoman"/>
      <w:lvlText w:val="%6."/>
      <w:lvlJc w:val="right"/>
      <w:pPr>
        <w:ind w:left="4320" w:hanging="180"/>
      </w:pPr>
    </w:lvl>
    <w:lvl w:ilvl="6" w:tplc="12BACFA2" w:tentative="1">
      <w:start w:val="1"/>
      <w:numFmt w:val="decimal"/>
      <w:lvlText w:val="%7."/>
      <w:lvlJc w:val="left"/>
      <w:pPr>
        <w:ind w:left="5040" w:hanging="360"/>
      </w:pPr>
    </w:lvl>
    <w:lvl w:ilvl="7" w:tplc="F4C606DE" w:tentative="1">
      <w:start w:val="1"/>
      <w:numFmt w:val="lowerLetter"/>
      <w:lvlText w:val="%8."/>
      <w:lvlJc w:val="left"/>
      <w:pPr>
        <w:ind w:left="5760" w:hanging="360"/>
      </w:pPr>
    </w:lvl>
    <w:lvl w:ilvl="8" w:tplc="D2B2A23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64E1B7A">
      <w:start w:val="1"/>
      <w:numFmt w:val="lowerRoman"/>
      <w:lvlText w:val="(%1)"/>
      <w:lvlJc w:val="left"/>
      <w:pPr>
        <w:ind w:left="1080" w:hanging="720"/>
      </w:pPr>
      <w:rPr>
        <w:rFonts w:hint="default"/>
        <w:b w:val="0"/>
      </w:rPr>
    </w:lvl>
    <w:lvl w:ilvl="1" w:tplc="84B69ECA" w:tentative="1">
      <w:start w:val="1"/>
      <w:numFmt w:val="lowerLetter"/>
      <w:lvlText w:val="%2."/>
      <w:lvlJc w:val="left"/>
      <w:pPr>
        <w:ind w:left="1440" w:hanging="360"/>
      </w:pPr>
    </w:lvl>
    <w:lvl w:ilvl="2" w:tplc="16E81562" w:tentative="1">
      <w:start w:val="1"/>
      <w:numFmt w:val="lowerRoman"/>
      <w:lvlText w:val="%3."/>
      <w:lvlJc w:val="right"/>
      <w:pPr>
        <w:ind w:left="2160" w:hanging="180"/>
      </w:pPr>
    </w:lvl>
    <w:lvl w:ilvl="3" w:tplc="A1E44F96" w:tentative="1">
      <w:start w:val="1"/>
      <w:numFmt w:val="decimal"/>
      <w:lvlText w:val="%4."/>
      <w:lvlJc w:val="left"/>
      <w:pPr>
        <w:ind w:left="2880" w:hanging="360"/>
      </w:pPr>
    </w:lvl>
    <w:lvl w:ilvl="4" w:tplc="B764FFBA" w:tentative="1">
      <w:start w:val="1"/>
      <w:numFmt w:val="lowerLetter"/>
      <w:lvlText w:val="%5."/>
      <w:lvlJc w:val="left"/>
      <w:pPr>
        <w:ind w:left="3600" w:hanging="360"/>
      </w:pPr>
    </w:lvl>
    <w:lvl w:ilvl="5" w:tplc="51021088" w:tentative="1">
      <w:start w:val="1"/>
      <w:numFmt w:val="lowerRoman"/>
      <w:lvlText w:val="%6."/>
      <w:lvlJc w:val="right"/>
      <w:pPr>
        <w:ind w:left="4320" w:hanging="180"/>
      </w:pPr>
    </w:lvl>
    <w:lvl w:ilvl="6" w:tplc="9CCE05CA" w:tentative="1">
      <w:start w:val="1"/>
      <w:numFmt w:val="decimal"/>
      <w:lvlText w:val="%7."/>
      <w:lvlJc w:val="left"/>
      <w:pPr>
        <w:ind w:left="5040" w:hanging="360"/>
      </w:pPr>
    </w:lvl>
    <w:lvl w:ilvl="7" w:tplc="6EECCE36" w:tentative="1">
      <w:start w:val="1"/>
      <w:numFmt w:val="lowerLetter"/>
      <w:lvlText w:val="%8."/>
      <w:lvlJc w:val="left"/>
      <w:pPr>
        <w:ind w:left="5760" w:hanging="360"/>
      </w:pPr>
    </w:lvl>
    <w:lvl w:ilvl="8" w:tplc="AAEA42A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9FEA630">
      <w:start w:val="1"/>
      <w:numFmt w:val="lowerRoman"/>
      <w:lvlText w:val="(%1)"/>
      <w:lvlJc w:val="left"/>
      <w:pPr>
        <w:ind w:left="1080" w:hanging="720"/>
      </w:pPr>
      <w:rPr>
        <w:rFonts w:hint="default"/>
        <w:b w:val="0"/>
      </w:rPr>
    </w:lvl>
    <w:lvl w:ilvl="1" w:tplc="2B222F40" w:tentative="1">
      <w:start w:val="1"/>
      <w:numFmt w:val="lowerLetter"/>
      <w:lvlText w:val="%2."/>
      <w:lvlJc w:val="left"/>
      <w:pPr>
        <w:ind w:left="1440" w:hanging="360"/>
      </w:pPr>
    </w:lvl>
    <w:lvl w:ilvl="2" w:tplc="29529F7C" w:tentative="1">
      <w:start w:val="1"/>
      <w:numFmt w:val="lowerRoman"/>
      <w:lvlText w:val="%3."/>
      <w:lvlJc w:val="right"/>
      <w:pPr>
        <w:ind w:left="2160" w:hanging="180"/>
      </w:pPr>
    </w:lvl>
    <w:lvl w:ilvl="3" w:tplc="C79073E0" w:tentative="1">
      <w:start w:val="1"/>
      <w:numFmt w:val="decimal"/>
      <w:lvlText w:val="%4."/>
      <w:lvlJc w:val="left"/>
      <w:pPr>
        <w:ind w:left="2880" w:hanging="360"/>
      </w:pPr>
    </w:lvl>
    <w:lvl w:ilvl="4" w:tplc="E690B810" w:tentative="1">
      <w:start w:val="1"/>
      <w:numFmt w:val="lowerLetter"/>
      <w:lvlText w:val="%5."/>
      <w:lvlJc w:val="left"/>
      <w:pPr>
        <w:ind w:left="3600" w:hanging="360"/>
      </w:pPr>
    </w:lvl>
    <w:lvl w:ilvl="5" w:tplc="EFB82942" w:tentative="1">
      <w:start w:val="1"/>
      <w:numFmt w:val="lowerRoman"/>
      <w:lvlText w:val="%6."/>
      <w:lvlJc w:val="right"/>
      <w:pPr>
        <w:ind w:left="4320" w:hanging="180"/>
      </w:pPr>
    </w:lvl>
    <w:lvl w:ilvl="6" w:tplc="52669A88" w:tentative="1">
      <w:start w:val="1"/>
      <w:numFmt w:val="decimal"/>
      <w:lvlText w:val="%7."/>
      <w:lvlJc w:val="left"/>
      <w:pPr>
        <w:ind w:left="5040" w:hanging="360"/>
      </w:pPr>
    </w:lvl>
    <w:lvl w:ilvl="7" w:tplc="D974DE2C" w:tentative="1">
      <w:start w:val="1"/>
      <w:numFmt w:val="lowerLetter"/>
      <w:lvlText w:val="%8."/>
      <w:lvlJc w:val="left"/>
      <w:pPr>
        <w:ind w:left="5760" w:hanging="360"/>
      </w:pPr>
    </w:lvl>
    <w:lvl w:ilvl="8" w:tplc="F77041A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E12807A">
      <w:start w:val="1"/>
      <w:numFmt w:val="decimal"/>
      <w:lvlText w:val="%1."/>
      <w:lvlJc w:val="left"/>
      <w:pPr>
        <w:ind w:left="360" w:hanging="360"/>
      </w:pPr>
      <w:rPr>
        <w:rFonts w:hint="default"/>
      </w:rPr>
    </w:lvl>
    <w:lvl w:ilvl="1" w:tplc="5EEC1828" w:tentative="1">
      <w:start w:val="1"/>
      <w:numFmt w:val="lowerLetter"/>
      <w:lvlText w:val="%2."/>
      <w:lvlJc w:val="left"/>
      <w:pPr>
        <w:ind w:left="1080" w:hanging="360"/>
      </w:pPr>
    </w:lvl>
    <w:lvl w:ilvl="2" w:tplc="092AEEFA" w:tentative="1">
      <w:start w:val="1"/>
      <w:numFmt w:val="lowerRoman"/>
      <w:lvlText w:val="%3."/>
      <w:lvlJc w:val="right"/>
      <w:pPr>
        <w:ind w:left="1800" w:hanging="180"/>
      </w:pPr>
    </w:lvl>
    <w:lvl w:ilvl="3" w:tplc="952AE30A" w:tentative="1">
      <w:start w:val="1"/>
      <w:numFmt w:val="decimal"/>
      <w:lvlText w:val="%4."/>
      <w:lvlJc w:val="left"/>
      <w:pPr>
        <w:ind w:left="2520" w:hanging="360"/>
      </w:pPr>
    </w:lvl>
    <w:lvl w:ilvl="4" w:tplc="B712AF40" w:tentative="1">
      <w:start w:val="1"/>
      <w:numFmt w:val="lowerLetter"/>
      <w:lvlText w:val="%5."/>
      <w:lvlJc w:val="left"/>
      <w:pPr>
        <w:ind w:left="3240" w:hanging="360"/>
      </w:pPr>
    </w:lvl>
    <w:lvl w:ilvl="5" w:tplc="C706E398" w:tentative="1">
      <w:start w:val="1"/>
      <w:numFmt w:val="lowerRoman"/>
      <w:lvlText w:val="%6."/>
      <w:lvlJc w:val="right"/>
      <w:pPr>
        <w:ind w:left="3960" w:hanging="180"/>
      </w:pPr>
    </w:lvl>
    <w:lvl w:ilvl="6" w:tplc="BA32A66C" w:tentative="1">
      <w:start w:val="1"/>
      <w:numFmt w:val="decimal"/>
      <w:lvlText w:val="%7."/>
      <w:lvlJc w:val="left"/>
      <w:pPr>
        <w:ind w:left="4680" w:hanging="360"/>
      </w:pPr>
    </w:lvl>
    <w:lvl w:ilvl="7" w:tplc="01CAEF50" w:tentative="1">
      <w:start w:val="1"/>
      <w:numFmt w:val="lowerLetter"/>
      <w:lvlText w:val="%8."/>
      <w:lvlJc w:val="left"/>
      <w:pPr>
        <w:ind w:left="5400" w:hanging="360"/>
      </w:pPr>
    </w:lvl>
    <w:lvl w:ilvl="8" w:tplc="684EEB8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5168E4A">
      <w:start w:val="1"/>
      <w:numFmt w:val="lowerRoman"/>
      <w:lvlText w:val="(%1)"/>
      <w:lvlJc w:val="left"/>
      <w:pPr>
        <w:ind w:left="1080" w:hanging="720"/>
      </w:pPr>
      <w:rPr>
        <w:rFonts w:hint="default"/>
      </w:rPr>
    </w:lvl>
    <w:lvl w:ilvl="1" w:tplc="4EA47E82" w:tentative="1">
      <w:start w:val="1"/>
      <w:numFmt w:val="lowerLetter"/>
      <w:lvlText w:val="%2."/>
      <w:lvlJc w:val="left"/>
      <w:pPr>
        <w:ind w:left="1440" w:hanging="360"/>
      </w:pPr>
    </w:lvl>
    <w:lvl w:ilvl="2" w:tplc="A85C4AEE" w:tentative="1">
      <w:start w:val="1"/>
      <w:numFmt w:val="lowerRoman"/>
      <w:lvlText w:val="%3."/>
      <w:lvlJc w:val="right"/>
      <w:pPr>
        <w:ind w:left="2160" w:hanging="180"/>
      </w:pPr>
    </w:lvl>
    <w:lvl w:ilvl="3" w:tplc="05AE3E04" w:tentative="1">
      <w:start w:val="1"/>
      <w:numFmt w:val="decimal"/>
      <w:lvlText w:val="%4."/>
      <w:lvlJc w:val="left"/>
      <w:pPr>
        <w:ind w:left="2880" w:hanging="360"/>
      </w:pPr>
    </w:lvl>
    <w:lvl w:ilvl="4" w:tplc="881AB77E" w:tentative="1">
      <w:start w:val="1"/>
      <w:numFmt w:val="lowerLetter"/>
      <w:lvlText w:val="%5."/>
      <w:lvlJc w:val="left"/>
      <w:pPr>
        <w:ind w:left="3600" w:hanging="360"/>
      </w:pPr>
    </w:lvl>
    <w:lvl w:ilvl="5" w:tplc="DD3E238A" w:tentative="1">
      <w:start w:val="1"/>
      <w:numFmt w:val="lowerRoman"/>
      <w:lvlText w:val="%6."/>
      <w:lvlJc w:val="right"/>
      <w:pPr>
        <w:ind w:left="4320" w:hanging="180"/>
      </w:pPr>
    </w:lvl>
    <w:lvl w:ilvl="6" w:tplc="B55E8D64" w:tentative="1">
      <w:start w:val="1"/>
      <w:numFmt w:val="decimal"/>
      <w:lvlText w:val="%7."/>
      <w:lvlJc w:val="left"/>
      <w:pPr>
        <w:ind w:left="5040" w:hanging="360"/>
      </w:pPr>
    </w:lvl>
    <w:lvl w:ilvl="7" w:tplc="CD4EC02A" w:tentative="1">
      <w:start w:val="1"/>
      <w:numFmt w:val="lowerLetter"/>
      <w:lvlText w:val="%8."/>
      <w:lvlJc w:val="left"/>
      <w:pPr>
        <w:ind w:left="5760" w:hanging="360"/>
      </w:pPr>
    </w:lvl>
    <w:lvl w:ilvl="8" w:tplc="87C0488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662C23C">
      <w:start w:val="1"/>
      <w:numFmt w:val="decimal"/>
      <w:lvlText w:val="%1."/>
      <w:lvlJc w:val="left"/>
      <w:pPr>
        <w:ind w:left="360" w:hanging="360"/>
      </w:pPr>
    </w:lvl>
    <w:lvl w:ilvl="1" w:tplc="04160E50" w:tentative="1">
      <w:start w:val="1"/>
      <w:numFmt w:val="lowerLetter"/>
      <w:lvlText w:val="%2."/>
      <w:lvlJc w:val="left"/>
      <w:pPr>
        <w:ind w:left="1080" w:hanging="360"/>
      </w:pPr>
    </w:lvl>
    <w:lvl w:ilvl="2" w:tplc="707E0C5A" w:tentative="1">
      <w:start w:val="1"/>
      <w:numFmt w:val="lowerRoman"/>
      <w:lvlText w:val="%3."/>
      <w:lvlJc w:val="right"/>
      <w:pPr>
        <w:ind w:left="1800" w:hanging="180"/>
      </w:pPr>
    </w:lvl>
    <w:lvl w:ilvl="3" w:tplc="52108D84" w:tentative="1">
      <w:start w:val="1"/>
      <w:numFmt w:val="decimal"/>
      <w:lvlText w:val="%4."/>
      <w:lvlJc w:val="left"/>
      <w:pPr>
        <w:ind w:left="2520" w:hanging="360"/>
      </w:pPr>
    </w:lvl>
    <w:lvl w:ilvl="4" w:tplc="69183092" w:tentative="1">
      <w:start w:val="1"/>
      <w:numFmt w:val="lowerLetter"/>
      <w:lvlText w:val="%5."/>
      <w:lvlJc w:val="left"/>
      <w:pPr>
        <w:ind w:left="3240" w:hanging="360"/>
      </w:pPr>
    </w:lvl>
    <w:lvl w:ilvl="5" w:tplc="C062FAE4" w:tentative="1">
      <w:start w:val="1"/>
      <w:numFmt w:val="lowerRoman"/>
      <w:lvlText w:val="%6."/>
      <w:lvlJc w:val="right"/>
      <w:pPr>
        <w:ind w:left="3960" w:hanging="180"/>
      </w:pPr>
    </w:lvl>
    <w:lvl w:ilvl="6" w:tplc="AC0AA59A" w:tentative="1">
      <w:start w:val="1"/>
      <w:numFmt w:val="decimal"/>
      <w:lvlText w:val="%7."/>
      <w:lvlJc w:val="left"/>
      <w:pPr>
        <w:ind w:left="4680" w:hanging="360"/>
      </w:pPr>
    </w:lvl>
    <w:lvl w:ilvl="7" w:tplc="B7E0946C" w:tentative="1">
      <w:start w:val="1"/>
      <w:numFmt w:val="lowerLetter"/>
      <w:lvlText w:val="%8."/>
      <w:lvlJc w:val="left"/>
      <w:pPr>
        <w:ind w:left="5400" w:hanging="360"/>
      </w:pPr>
    </w:lvl>
    <w:lvl w:ilvl="8" w:tplc="718A52F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2D68E28">
      <w:start w:val="1"/>
      <w:numFmt w:val="lowerRoman"/>
      <w:lvlText w:val="(%1)"/>
      <w:lvlJc w:val="left"/>
      <w:pPr>
        <w:ind w:left="1080" w:hanging="720"/>
      </w:pPr>
      <w:rPr>
        <w:rFonts w:hint="default"/>
        <w:b w:val="0"/>
      </w:rPr>
    </w:lvl>
    <w:lvl w:ilvl="1" w:tplc="049294C6" w:tentative="1">
      <w:start w:val="1"/>
      <w:numFmt w:val="lowerLetter"/>
      <w:lvlText w:val="%2."/>
      <w:lvlJc w:val="left"/>
      <w:pPr>
        <w:ind w:left="1440" w:hanging="360"/>
      </w:pPr>
    </w:lvl>
    <w:lvl w:ilvl="2" w:tplc="1C28B170" w:tentative="1">
      <w:start w:val="1"/>
      <w:numFmt w:val="lowerRoman"/>
      <w:lvlText w:val="%3."/>
      <w:lvlJc w:val="right"/>
      <w:pPr>
        <w:ind w:left="2160" w:hanging="180"/>
      </w:pPr>
    </w:lvl>
    <w:lvl w:ilvl="3" w:tplc="8250BD14" w:tentative="1">
      <w:start w:val="1"/>
      <w:numFmt w:val="decimal"/>
      <w:lvlText w:val="%4."/>
      <w:lvlJc w:val="left"/>
      <w:pPr>
        <w:ind w:left="2880" w:hanging="360"/>
      </w:pPr>
    </w:lvl>
    <w:lvl w:ilvl="4" w:tplc="1F1A7784" w:tentative="1">
      <w:start w:val="1"/>
      <w:numFmt w:val="lowerLetter"/>
      <w:lvlText w:val="%5."/>
      <w:lvlJc w:val="left"/>
      <w:pPr>
        <w:ind w:left="3600" w:hanging="360"/>
      </w:pPr>
    </w:lvl>
    <w:lvl w:ilvl="5" w:tplc="823CAC14" w:tentative="1">
      <w:start w:val="1"/>
      <w:numFmt w:val="lowerRoman"/>
      <w:lvlText w:val="%6."/>
      <w:lvlJc w:val="right"/>
      <w:pPr>
        <w:ind w:left="4320" w:hanging="180"/>
      </w:pPr>
    </w:lvl>
    <w:lvl w:ilvl="6" w:tplc="0324D4D2" w:tentative="1">
      <w:start w:val="1"/>
      <w:numFmt w:val="decimal"/>
      <w:lvlText w:val="%7."/>
      <w:lvlJc w:val="left"/>
      <w:pPr>
        <w:ind w:left="5040" w:hanging="360"/>
      </w:pPr>
    </w:lvl>
    <w:lvl w:ilvl="7" w:tplc="F2DEE902" w:tentative="1">
      <w:start w:val="1"/>
      <w:numFmt w:val="lowerLetter"/>
      <w:lvlText w:val="%8."/>
      <w:lvlJc w:val="left"/>
      <w:pPr>
        <w:ind w:left="5760" w:hanging="360"/>
      </w:pPr>
    </w:lvl>
    <w:lvl w:ilvl="8" w:tplc="B16050E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A1691DA">
      <w:start w:val="1"/>
      <w:numFmt w:val="lowerRoman"/>
      <w:lvlText w:val="(%1)"/>
      <w:lvlJc w:val="left"/>
      <w:pPr>
        <w:ind w:left="1080" w:hanging="720"/>
      </w:pPr>
      <w:rPr>
        <w:rFonts w:hint="default"/>
      </w:rPr>
    </w:lvl>
    <w:lvl w:ilvl="1" w:tplc="DCCCFB54" w:tentative="1">
      <w:start w:val="1"/>
      <w:numFmt w:val="lowerLetter"/>
      <w:lvlText w:val="%2."/>
      <w:lvlJc w:val="left"/>
      <w:pPr>
        <w:ind w:left="1440" w:hanging="360"/>
      </w:pPr>
    </w:lvl>
    <w:lvl w:ilvl="2" w:tplc="755EFE42" w:tentative="1">
      <w:start w:val="1"/>
      <w:numFmt w:val="lowerRoman"/>
      <w:lvlText w:val="%3."/>
      <w:lvlJc w:val="right"/>
      <w:pPr>
        <w:ind w:left="2160" w:hanging="180"/>
      </w:pPr>
    </w:lvl>
    <w:lvl w:ilvl="3" w:tplc="DACA084C" w:tentative="1">
      <w:start w:val="1"/>
      <w:numFmt w:val="decimal"/>
      <w:lvlText w:val="%4."/>
      <w:lvlJc w:val="left"/>
      <w:pPr>
        <w:ind w:left="2880" w:hanging="360"/>
      </w:pPr>
    </w:lvl>
    <w:lvl w:ilvl="4" w:tplc="A7141DF8" w:tentative="1">
      <w:start w:val="1"/>
      <w:numFmt w:val="lowerLetter"/>
      <w:lvlText w:val="%5."/>
      <w:lvlJc w:val="left"/>
      <w:pPr>
        <w:ind w:left="3600" w:hanging="360"/>
      </w:pPr>
    </w:lvl>
    <w:lvl w:ilvl="5" w:tplc="FF8C5B20" w:tentative="1">
      <w:start w:val="1"/>
      <w:numFmt w:val="lowerRoman"/>
      <w:lvlText w:val="%6."/>
      <w:lvlJc w:val="right"/>
      <w:pPr>
        <w:ind w:left="4320" w:hanging="180"/>
      </w:pPr>
    </w:lvl>
    <w:lvl w:ilvl="6" w:tplc="4A3C4F5E" w:tentative="1">
      <w:start w:val="1"/>
      <w:numFmt w:val="decimal"/>
      <w:lvlText w:val="%7."/>
      <w:lvlJc w:val="left"/>
      <w:pPr>
        <w:ind w:left="5040" w:hanging="360"/>
      </w:pPr>
    </w:lvl>
    <w:lvl w:ilvl="7" w:tplc="6090DA86" w:tentative="1">
      <w:start w:val="1"/>
      <w:numFmt w:val="lowerLetter"/>
      <w:lvlText w:val="%8."/>
      <w:lvlJc w:val="left"/>
      <w:pPr>
        <w:ind w:left="5760" w:hanging="360"/>
      </w:pPr>
    </w:lvl>
    <w:lvl w:ilvl="8" w:tplc="DF320B4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2CECD7A">
      <w:start w:val="1"/>
      <w:numFmt w:val="lowerRoman"/>
      <w:lvlText w:val="(%1)"/>
      <w:lvlJc w:val="left"/>
      <w:pPr>
        <w:ind w:left="1080" w:hanging="720"/>
      </w:pPr>
      <w:rPr>
        <w:rFonts w:hint="default"/>
      </w:rPr>
    </w:lvl>
    <w:lvl w:ilvl="1" w:tplc="3FE49894" w:tentative="1">
      <w:start w:val="1"/>
      <w:numFmt w:val="lowerLetter"/>
      <w:lvlText w:val="%2."/>
      <w:lvlJc w:val="left"/>
      <w:pPr>
        <w:ind w:left="1440" w:hanging="360"/>
      </w:pPr>
    </w:lvl>
    <w:lvl w:ilvl="2" w:tplc="056EB90E" w:tentative="1">
      <w:start w:val="1"/>
      <w:numFmt w:val="lowerRoman"/>
      <w:lvlText w:val="%3."/>
      <w:lvlJc w:val="right"/>
      <w:pPr>
        <w:ind w:left="2160" w:hanging="180"/>
      </w:pPr>
    </w:lvl>
    <w:lvl w:ilvl="3" w:tplc="F738A5BA" w:tentative="1">
      <w:start w:val="1"/>
      <w:numFmt w:val="decimal"/>
      <w:lvlText w:val="%4."/>
      <w:lvlJc w:val="left"/>
      <w:pPr>
        <w:ind w:left="2880" w:hanging="360"/>
      </w:pPr>
    </w:lvl>
    <w:lvl w:ilvl="4" w:tplc="473E7854" w:tentative="1">
      <w:start w:val="1"/>
      <w:numFmt w:val="lowerLetter"/>
      <w:lvlText w:val="%5."/>
      <w:lvlJc w:val="left"/>
      <w:pPr>
        <w:ind w:left="3600" w:hanging="360"/>
      </w:pPr>
    </w:lvl>
    <w:lvl w:ilvl="5" w:tplc="8B6C5514" w:tentative="1">
      <w:start w:val="1"/>
      <w:numFmt w:val="lowerRoman"/>
      <w:lvlText w:val="%6."/>
      <w:lvlJc w:val="right"/>
      <w:pPr>
        <w:ind w:left="4320" w:hanging="180"/>
      </w:pPr>
    </w:lvl>
    <w:lvl w:ilvl="6" w:tplc="6786E1CA" w:tentative="1">
      <w:start w:val="1"/>
      <w:numFmt w:val="decimal"/>
      <w:lvlText w:val="%7."/>
      <w:lvlJc w:val="left"/>
      <w:pPr>
        <w:ind w:left="5040" w:hanging="360"/>
      </w:pPr>
    </w:lvl>
    <w:lvl w:ilvl="7" w:tplc="BD76FE56" w:tentative="1">
      <w:start w:val="1"/>
      <w:numFmt w:val="lowerLetter"/>
      <w:lvlText w:val="%8."/>
      <w:lvlJc w:val="left"/>
      <w:pPr>
        <w:ind w:left="5760" w:hanging="360"/>
      </w:pPr>
    </w:lvl>
    <w:lvl w:ilvl="8" w:tplc="CC34770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A40C19C">
      <w:start w:val="1"/>
      <w:numFmt w:val="lowerRoman"/>
      <w:lvlText w:val="(%1)"/>
      <w:lvlJc w:val="left"/>
      <w:pPr>
        <w:ind w:left="1004" w:hanging="720"/>
      </w:pPr>
      <w:rPr>
        <w:rFonts w:hint="default"/>
        <w:b w:val="0"/>
      </w:rPr>
    </w:lvl>
    <w:lvl w:ilvl="1" w:tplc="014CF8B0" w:tentative="1">
      <w:start w:val="1"/>
      <w:numFmt w:val="lowerLetter"/>
      <w:lvlText w:val="%2."/>
      <w:lvlJc w:val="left"/>
      <w:pPr>
        <w:ind w:left="1364" w:hanging="360"/>
      </w:pPr>
    </w:lvl>
    <w:lvl w:ilvl="2" w:tplc="05A284D8" w:tentative="1">
      <w:start w:val="1"/>
      <w:numFmt w:val="lowerRoman"/>
      <w:lvlText w:val="%3."/>
      <w:lvlJc w:val="right"/>
      <w:pPr>
        <w:ind w:left="2084" w:hanging="180"/>
      </w:pPr>
    </w:lvl>
    <w:lvl w:ilvl="3" w:tplc="D092128C" w:tentative="1">
      <w:start w:val="1"/>
      <w:numFmt w:val="decimal"/>
      <w:lvlText w:val="%4."/>
      <w:lvlJc w:val="left"/>
      <w:pPr>
        <w:ind w:left="2804" w:hanging="360"/>
      </w:pPr>
    </w:lvl>
    <w:lvl w:ilvl="4" w:tplc="D8C6D382" w:tentative="1">
      <w:start w:val="1"/>
      <w:numFmt w:val="lowerLetter"/>
      <w:lvlText w:val="%5."/>
      <w:lvlJc w:val="left"/>
      <w:pPr>
        <w:ind w:left="3524" w:hanging="360"/>
      </w:pPr>
    </w:lvl>
    <w:lvl w:ilvl="5" w:tplc="B6D6CE38" w:tentative="1">
      <w:start w:val="1"/>
      <w:numFmt w:val="lowerRoman"/>
      <w:lvlText w:val="%6."/>
      <w:lvlJc w:val="right"/>
      <w:pPr>
        <w:ind w:left="4244" w:hanging="180"/>
      </w:pPr>
    </w:lvl>
    <w:lvl w:ilvl="6" w:tplc="DBCEF296" w:tentative="1">
      <w:start w:val="1"/>
      <w:numFmt w:val="decimal"/>
      <w:lvlText w:val="%7."/>
      <w:lvlJc w:val="left"/>
      <w:pPr>
        <w:ind w:left="4964" w:hanging="360"/>
      </w:pPr>
    </w:lvl>
    <w:lvl w:ilvl="7" w:tplc="0B0E6A0A" w:tentative="1">
      <w:start w:val="1"/>
      <w:numFmt w:val="lowerLetter"/>
      <w:lvlText w:val="%8."/>
      <w:lvlJc w:val="left"/>
      <w:pPr>
        <w:ind w:left="5684" w:hanging="360"/>
      </w:pPr>
    </w:lvl>
    <w:lvl w:ilvl="8" w:tplc="9A3C5D6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14A822E">
      <w:start w:val="1"/>
      <w:numFmt w:val="decimal"/>
      <w:lvlText w:val="%1."/>
      <w:lvlJc w:val="left"/>
      <w:pPr>
        <w:ind w:left="360" w:hanging="360"/>
      </w:pPr>
      <w:rPr>
        <w:rFonts w:hint="default"/>
      </w:rPr>
    </w:lvl>
    <w:lvl w:ilvl="1" w:tplc="94D664F2" w:tentative="1">
      <w:start w:val="1"/>
      <w:numFmt w:val="lowerLetter"/>
      <w:lvlText w:val="%2."/>
      <w:lvlJc w:val="left"/>
      <w:pPr>
        <w:ind w:left="1080" w:hanging="360"/>
      </w:pPr>
    </w:lvl>
    <w:lvl w:ilvl="2" w:tplc="F0AC94A8" w:tentative="1">
      <w:start w:val="1"/>
      <w:numFmt w:val="lowerRoman"/>
      <w:lvlText w:val="%3."/>
      <w:lvlJc w:val="right"/>
      <w:pPr>
        <w:ind w:left="1800" w:hanging="180"/>
      </w:pPr>
    </w:lvl>
    <w:lvl w:ilvl="3" w:tplc="6AC0E60E" w:tentative="1">
      <w:start w:val="1"/>
      <w:numFmt w:val="decimal"/>
      <w:lvlText w:val="%4."/>
      <w:lvlJc w:val="left"/>
      <w:pPr>
        <w:ind w:left="2520" w:hanging="360"/>
      </w:pPr>
    </w:lvl>
    <w:lvl w:ilvl="4" w:tplc="52807D1A" w:tentative="1">
      <w:start w:val="1"/>
      <w:numFmt w:val="lowerLetter"/>
      <w:lvlText w:val="%5."/>
      <w:lvlJc w:val="left"/>
      <w:pPr>
        <w:ind w:left="3240" w:hanging="360"/>
      </w:pPr>
    </w:lvl>
    <w:lvl w:ilvl="5" w:tplc="C208509C" w:tentative="1">
      <w:start w:val="1"/>
      <w:numFmt w:val="lowerRoman"/>
      <w:lvlText w:val="%6."/>
      <w:lvlJc w:val="right"/>
      <w:pPr>
        <w:ind w:left="3960" w:hanging="180"/>
      </w:pPr>
    </w:lvl>
    <w:lvl w:ilvl="6" w:tplc="020008D4" w:tentative="1">
      <w:start w:val="1"/>
      <w:numFmt w:val="decimal"/>
      <w:lvlText w:val="%7."/>
      <w:lvlJc w:val="left"/>
      <w:pPr>
        <w:ind w:left="4680" w:hanging="360"/>
      </w:pPr>
    </w:lvl>
    <w:lvl w:ilvl="7" w:tplc="2EA01740" w:tentative="1">
      <w:start w:val="1"/>
      <w:numFmt w:val="lowerLetter"/>
      <w:lvlText w:val="%8."/>
      <w:lvlJc w:val="left"/>
      <w:pPr>
        <w:ind w:left="5400" w:hanging="360"/>
      </w:pPr>
    </w:lvl>
    <w:lvl w:ilvl="8" w:tplc="7018B93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206868C">
      <w:start w:val="1"/>
      <w:numFmt w:val="lowerRoman"/>
      <w:lvlText w:val="(%1)"/>
      <w:lvlJc w:val="left"/>
      <w:pPr>
        <w:ind w:left="1080" w:hanging="720"/>
      </w:pPr>
      <w:rPr>
        <w:rFonts w:hint="default"/>
      </w:rPr>
    </w:lvl>
    <w:lvl w:ilvl="1" w:tplc="43128A0C" w:tentative="1">
      <w:start w:val="1"/>
      <w:numFmt w:val="lowerLetter"/>
      <w:lvlText w:val="%2."/>
      <w:lvlJc w:val="left"/>
      <w:pPr>
        <w:ind w:left="1440" w:hanging="360"/>
      </w:pPr>
    </w:lvl>
    <w:lvl w:ilvl="2" w:tplc="9A38C2DC" w:tentative="1">
      <w:start w:val="1"/>
      <w:numFmt w:val="lowerRoman"/>
      <w:lvlText w:val="%3."/>
      <w:lvlJc w:val="right"/>
      <w:pPr>
        <w:ind w:left="2160" w:hanging="180"/>
      </w:pPr>
    </w:lvl>
    <w:lvl w:ilvl="3" w:tplc="2B4ED066" w:tentative="1">
      <w:start w:val="1"/>
      <w:numFmt w:val="decimal"/>
      <w:lvlText w:val="%4."/>
      <w:lvlJc w:val="left"/>
      <w:pPr>
        <w:ind w:left="2880" w:hanging="360"/>
      </w:pPr>
    </w:lvl>
    <w:lvl w:ilvl="4" w:tplc="72FA68CC" w:tentative="1">
      <w:start w:val="1"/>
      <w:numFmt w:val="lowerLetter"/>
      <w:lvlText w:val="%5."/>
      <w:lvlJc w:val="left"/>
      <w:pPr>
        <w:ind w:left="3600" w:hanging="360"/>
      </w:pPr>
    </w:lvl>
    <w:lvl w:ilvl="5" w:tplc="B4F21610" w:tentative="1">
      <w:start w:val="1"/>
      <w:numFmt w:val="lowerRoman"/>
      <w:lvlText w:val="%6."/>
      <w:lvlJc w:val="right"/>
      <w:pPr>
        <w:ind w:left="4320" w:hanging="180"/>
      </w:pPr>
    </w:lvl>
    <w:lvl w:ilvl="6" w:tplc="AAF28DA8" w:tentative="1">
      <w:start w:val="1"/>
      <w:numFmt w:val="decimal"/>
      <w:lvlText w:val="%7."/>
      <w:lvlJc w:val="left"/>
      <w:pPr>
        <w:ind w:left="5040" w:hanging="360"/>
      </w:pPr>
    </w:lvl>
    <w:lvl w:ilvl="7" w:tplc="04324E4E" w:tentative="1">
      <w:start w:val="1"/>
      <w:numFmt w:val="lowerLetter"/>
      <w:lvlText w:val="%8."/>
      <w:lvlJc w:val="left"/>
      <w:pPr>
        <w:ind w:left="5760" w:hanging="360"/>
      </w:pPr>
    </w:lvl>
    <w:lvl w:ilvl="8" w:tplc="62C2094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D842DBE">
      <w:start w:val="1"/>
      <w:numFmt w:val="decimal"/>
      <w:lvlText w:val="%1."/>
      <w:lvlJc w:val="left"/>
      <w:pPr>
        <w:ind w:left="360" w:hanging="360"/>
      </w:pPr>
      <w:rPr>
        <w:rFonts w:hint="default"/>
      </w:rPr>
    </w:lvl>
    <w:lvl w:ilvl="1" w:tplc="4600031C" w:tentative="1">
      <w:start w:val="1"/>
      <w:numFmt w:val="lowerLetter"/>
      <w:lvlText w:val="%2."/>
      <w:lvlJc w:val="left"/>
      <w:pPr>
        <w:ind w:left="1080" w:hanging="360"/>
      </w:pPr>
    </w:lvl>
    <w:lvl w:ilvl="2" w:tplc="B65427A0" w:tentative="1">
      <w:start w:val="1"/>
      <w:numFmt w:val="lowerRoman"/>
      <w:lvlText w:val="%3."/>
      <w:lvlJc w:val="right"/>
      <w:pPr>
        <w:ind w:left="1800" w:hanging="180"/>
      </w:pPr>
    </w:lvl>
    <w:lvl w:ilvl="3" w:tplc="A9F6F25C" w:tentative="1">
      <w:start w:val="1"/>
      <w:numFmt w:val="decimal"/>
      <w:lvlText w:val="%4."/>
      <w:lvlJc w:val="left"/>
      <w:pPr>
        <w:ind w:left="2520" w:hanging="360"/>
      </w:pPr>
    </w:lvl>
    <w:lvl w:ilvl="4" w:tplc="72D831F4" w:tentative="1">
      <w:start w:val="1"/>
      <w:numFmt w:val="lowerLetter"/>
      <w:lvlText w:val="%5."/>
      <w:lvlJc w:val="left"/>
      <w:pPr>
        <w:ind w:left="3240" w:hanging="360"/>
      </w:pPr>
    </w:lvl>
    <w:lvl w:ilvl="5" w:tplc="D7D45FC2" w:tentative="1">
      <w:start w:val="1"/>
      <w:numFmt w:val="lowerRoman"/>
      <w:lvlText w:val="%6."/>
      <w:lvlJc w:val="right"/>
      <w:pPr>
        <w:ind w:left="3960" w:hanging="180"/>
      </w:pPr>
    </w:lvl>
    <w:lvl w:ilvl="6" w:tplc="2DEE6CDE" w:tentative="1">
      <w:start w:val="1"/>
      <w:numFmt w:val="decimal"/>
      <w:lvlText w:val="%7."/>
      <w:lvlJc w:val="left"/>
      <w:pPr>
        <w:ind w:left="4680" w:hanging="360"/>
      </w:pPr>
    </w:lvl>
    <w:lvl w:ilvl="7" w:tplc="FC12C680" w:tentative="1">
      <w:start w:val="1"/>
      <w:numFmt w:val="lowerLetter"/>
      <w:lvlText w:val="%8."/>
      <w:lvlJc w:val="left"/>
      <w:pPr>
        <w:ind w:left="5400" w:hanging="360"/>
      </w:pPr>
    </w:lvl>
    <w:lvl w:ilvl="8" w:tplc="D9FE654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348C6E6">
      <w:start w:val="1"/>
      <w:numFmt w:val="lowerRoman"/>
      <w:lvlText w:val="(%1)"/>
      <w:lvlJc w:val="left"/>
      <w:pPr>
        <w:ind w:left="1080" w:hanging="720"/>
      </w:pPr>
      <w:rPr>
        <w:rFonts w:hint="default"/>
      </w:rPr>
    </w:lvl>
    <w:lvl w:ilvl="1" w:tplc="1A8CF0BC" w:tentative="1">
      <w:start w:val="1"/>
      <w:numFmt w:val="lowerLetter"/>
      <w:lvlText w:val="%2."/>
      <w:lvlJc w:val="left"/>
      <w:pPr>
        <w:ind w:left="1440" w:hanging="360"/>
      </w:pPr>
    </w:lvl>
    <w:lvl w:ilvl="2" w:tplc="18722532" w:tentative="1">
      <w:start w:val="1"/>
      <w:numFmt w:val="lowerRoman"/>
      <w:lvlText w:val="%3."/>
      <w:lvlJc w:val="right"/>
      <w:pPr>
        <w:ind w:left="2160" w:hanging="180"/>
      </w:pPr>
    </w:lvl>
    <w:lvl w:ilvl="3" w:tplc="49EC5416" w:tentative="1">
      <w:start w:val="1"/>
      <w:numFmt w:val="decimal"/>
      <w:lvlText w:val="%4."/>
      <w:lvlJc w:val="left"/>
      <w:pPr>
        <w:ind w:left="2880" w:hanging="360"/>
      </w:pPr>
    </w:lvl>
    <w:lvl w:ilvl="4" w:tplc="68AAC080" w:tentative="1">
      <w:start w:val="1"/>
      <w:numFmt w:val="lowerLetter"/>
      <w:lvlText w:val="%5."/>
      <w:lvlJc w:val="left"/>
      <w:pPr>
        <w:ind w:left="3600" w:hanging="360"/>
      </w:pPr>
    </w:lvl>
    <w:lvl w:ilvl="5" w:tplc="824076B8" w:tentative="1">
      <w:start w:val="1"/>
      <w:numFmt w:val="lowerRoman"/>
      <w:lvlText w:val="%6."/>
      <w:lvlJc w:val="right"/>
      <w:pPr>
        <w:ind w:left="4320" w:hanging="180"/>
      </w:pPr>
    </w:lvl>
    <w:lvl w:ilvl="6" w:tplc="CB82F4D0" w:tentative="1">
      <w:start w:val="1"/>
      <w:numFmt w:val="decimal"/>
      <w:lvlText w:val="%7."/>
      <w:lvlJc w:val="left"/>
      <w:pPr>
        <w:ind w:left="5040" w:hanging="360"/>
      </w:pPr>
    </w:lvl>
    <w:lvl w:ilvl="7" w:tplc="805CD998" w:tentative="1">
      <w:start w:val="1"/>
      <w:numFmt w:val="lowerLetter"/>
      <w:lvlText w:val="%8."/>
      <w:lvlJc w:val="left"/>
      <w:pPr>
        <w:ind w:left="5760" w:hanging="360"/>
      </w:pPr>
    </w:lvl>
    <w:lvl w:ilvl="8" w:tplc="2EC6E74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F323052">
      <w:start w:val="1"/>
      <w:numFmt w:val="decimal"/>
      <w:lvlText w:val="%1."/>
      <w:lvlJc w:val="left"/>
      <w:pPr>
        <w:ind w:left="360" w:hanging="360"/>
      </w:pPr>
      <w:rPr>
        <w:rFonts w:hint="default"/>
      </w:rPr>
    </w:lvl>
    <w:lvl w:ilvl="1" w:tplc="493C12FE" w:tentative="1">
      <w:start w:val="1"/>
      <w:numFmt w:val="lowerLetter"/>
      <w:lvlText w:val="%2."/>
      <w:lvlJc w:val="left"/>
      <w:pPr>
        <w:ind w:left="1080" w:hanging="360"/>
      </w:pPr>
    </w:lvl>
    <w:lvl w:ilvl="2" w:tplc="0846E2AC" w:tentative="1">
      <w:start w:val="1"/>
      <w:numFmt w:val="lowerRoman"/>
      <w:lvlText w:val="%3."/>
      <w:lvlJc w:val="right"/>
      <w:pPr>
        <w:ind w:left="1800" w:hanging="180"/>
      </w:pPr>
    </w:lvl>
    <w:lvl w:ilvl="3" w:tplc="5AF01210" w:tentative="1">
      <w:start w:val="1"/>
      <w:numFmt w:val="decimal"/>
      <w:lvlText w:val="%4."/>
      <w:lvlJc w:val="left"/>
      <w:pPr>
        <w:ind w:left="2520" w:hanging="360"/>
      </w:pPr>
    </w:lvl>
    <w:lvl w:ilvl="4" w:tplc="682259EE" w:tentative="1">
      <w:start w:val="1"/>
      <w:numFmt w:val="lowerLetter"/>
      <w:lvlText w:val="%5."/>
      <w:lvlJc w:val="left"/>
      <w:pPr>
        <w:ind w:left="3240" w:hanging="360"/>
      </w:pPr>
    </w:lvl>
    <w:lvl w:ilvl="5" w:tplc="905C9478" w:tentative="1">
      <w:start w:val="1"/>
      <w:numFmt w:val="lowerRoman"/>
      <w:lvlText w:val="%6."/>
      <w:lvlJc w:val="right"/>
      <w:pPr>
        <w:ind w:left="3960" w:hanging="180"/>
      </w:pPr>
    </w:lvl>
    <w:lvl w:ilvl="6" w:tplc="3C3895D4" w:tentative="1">
      <w:start w:val="1"/>
      <w:numFmt w:val="decimal"/>
      <w:lvlText w:val="%7."/>
      <w:lvlJc w:val="left"/>
      <w:pPr>
        <w:ind w:left="4680" w:hanging="360"/>
      </w:pPr>
    </w:lvl>
    <w:lvl w:ilvl="7" w:tplc="717047C6" w:tentative="1">
      <w:start w:val="1"/>
      <w:numFmt w:val="lowerLetter"/>
      <w:lvlText w:val="%8."/>
      <w:lvlJc w:val="left"/>
      <w:pPr>
        <w:ind w:left="5400" w:hanging="360"/>
      </w:pPr>
    </w:lvl>
    <w:lvl w:ilvl="8" w:tplc="D6BA456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13A5354">
      <w:start w:val="1"/>
      <w:numFmt w:val="decimal"/>
      <w:lvlText w:val="%1."/>
      <w:lvlJc w:val="left"/>
      <w:pPr>
        <w:ind w:left="360" w:hanging="360"/>
      </w:pPr>
      <w:rPr>
        <w:rFonts w:hint="default"/>
      </w:rPr>
    </w:lvl>
    <w:lvl w:ilvl="1" w:tplc="4C50263A" w:tentative="1">
      <w:start w:val="1"/>
      <w:numFmt w:val="lowerLetter"/>
      <w:lvlText w:val="%2."/>
      <w:lvlJc w:val="left"/>
      <w:pPr>
        <w:ind w:left="1080" w:hanging="360"/>
      </w:pPr>
    </w:lvl>
    <w:lvl w:ilvl="2" w:tplc="C2F0024C" w:tentative="1">
      <w:start w:val="1"/>
      <w:numFmt w:val="lowerRoman"/>
      <w:lvlText w:val="%3."/>
      <w:lvlJc w:val="right"/>
      <w:pPr>
        <w:ind w:left="1800" w:hanging="180"/>
      </w:pPr>
    </w:lvl>
    <w:lvl w:ilvl="3" w:tplc="95D2262C" w:tentative="1">
      <w:start w:val="1"/>
      <w:numFmt w:val="decimal"/>
      <w:lvlText w:val="%4."/>
      <w:lvlJc w:val="left"/>
      <w:pPr>
        <w:ind w:left="2520" w:hanging="360"/>
      </w:pPr>
    </w:lvl>
    <w:lvl w:ilvl="4" w:tplc="C56089B2" w:tentative="1">
      <w:start w:val="1"/>
      <w:numFmt w:val="lowerLetter"/>
      <w:lvlText w:val="%5."/>
      <w:lvlJc w:val="left"/>
      <w:pPr>
        <w:ind w:left="3240" w:hanging="360"/>
      </w:pPr>
    </w:lvl>
    <w:lvl w:ilvl="5" w:tplc="16F4D562" w:tentative="1">
      <w:start w:val="1"/>
      <w:numFmt w:val="lowerRoman"/>
      <w:lvlText w:val="%6."/>
      <w:lvlJc w:val="right"/>
      <w:pPr>
        <w:ind w:left="3960" w:hanging="180"/>
      </w:pPr>
    </w:lvl>
    <w:lvl w:ilvl="6" w:tplc="B9A0D134" w:tentative="1">
      <w:start w:val="1"/>
      <w:numFmt w:val="decimal"/>
      <w:lvlText w:val="%7."/>
      <w:lvlJc w:val="left"/>
      <w:pPr>
        <w:ind w:left="4680" w:hanging="360"/>
      </w:pPr>
    </w:lvl>
    <w:lvl w:ilvl="7" w:tplc="479237CA" w:tentative="1">
      <w:start w:val="1"/>
      <w:numFmt w:val="lowerLetter"/>
      <w:lvlText w:val="%8."/>
      <w:lvlJc w:val="left"/>
      <w:pPr>
        <w:ind w:left="5400" w:hanging="360"/>
      </w:pPr>
    </w:lvl>
    <w:lvl w:ilvl="8" w:tplc="A096103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8"/>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8E"/>
    <w:rsid w:val="0009362F"/>
    <w:rsid w:val="00127256"/>
    <w:rsid w:val="001D448E"/>
    <w:rsid w:val="003C52D8"/>
    <w:rsid w:val="00653D1C"/>
    <w:rsid w:val="00821E20"/>
    <w:rsid w:val="00BC1D78"/>
    <w:rsid w:val="00E071F8"/>
    <w:rsid w:val="00E54D72"/>
    <w:rsid w:val="00E83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A7B5"/>
  <w15:docId w15:val="{3C4327B6-26CC-4E51-965E-3525F5FD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0979</RACS_x0020_ID>
    <Approved_x0020_Provider xmlns="a8338b6e-77a6-4851-82b6-98166143ffdd">Bupa Aged Care Australia Pty Ltd</Approved_x0020_Provider>
    <Management_x0020_Company_x0020_ID xmlns="a8338b6e-77a6-4851-82b6-98166143ffdd" xsi:nil="true"/>
    <Home xmlns="a8338b6e-77a6-4851-82b6-98166143ffdd">Bupa Bankstown</Home>
    <Signed xmlns="a8338b6e-77a6-4851-82b6-98166143ffdd" xsi:nil="true"/>
    <Uploaded xmlns="a8338b6e-77a6-4851-82b6-98166143ffdd">False</Uploaded>
    <Management_x0020_Company xmlns="a8338b6e-77a6-4851-82b6-98166143ffdd" xsi:nil="true"/>
    <Doc_x0020_Date xmlns="a8338b6e-77a6-4851-82b6-98166143ffdd">2020-08-24T00:27:00+00:00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269E3CEA-3E84-E111-80A3-005056922186</Home_x0020_ID>
    <State xmlns="a8338b6e-77a6-4851-82b6-98166143ffdd">NSW</State>
    <Doc_x0020_Sent_Received_x0020_Date xmlns="a8338b6e-77a6-4851-82b6-98166143ffdd">2020-08-24T00:00:00+00:00</Doc_x0020_Sent_Received_x0020_Date>
    <Activity_x0020_ID xmlns="a8338b6e-77a6-4851-82b6-98166143ffdd">93F95C40-62DC-EA11-9033-005056922186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4D035DA-CD96-4AC2-AA02-2671AFB59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2942D22-41EA-49C3-B76B-17D95FED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2020-09-30T23:48:00Z</dcterms:created>
  <dcterms:modified xsi:type="dcterms:W3CDTF">2020-09-30T23:48:00Z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