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FAE6" w14:textId="77777777" w:rsidR="003C6EC2" w:rsidRPr="003C6EC2" w:rsidRDefault="0000078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D0FFC95" wp14:editId="4D0FFC9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335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D0FFC97" wp14:editId="4D0FFC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266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Dural</w:t>
      </w:r>
      <w:r w:rsidRPr="003C6EC2">
        <w:rPr>
          <w:rFonts w:ascii="Arial Black" w:hAnsi="Arial Black"/>
        </w:rPr>
        <w:t xml:space="preserve"> </w:t>
      </w:r>
    </w:p>
    <w:p w14:paraId="4D0FFAE7" w14:textId="77777777" w:rsidR="003C6EC2" w:rsidRPr="003C6EC2" w:rsidRDefault="0000078A" w:rsidP="003C6EC2">
      <w:pPr>
        <w:pStyle w:val="Title"/>
        <w:spacing w:before="360" w:after="480"/>
      </w:pPr>
      <w:r w:rsidRPr="003C6EC2">
        <w:rPr>
          <w:rFonts w:ascii="Arial Black" w:eastAsia="Calibri" w:hAnsi="Arial Black"/>
          <w:sz w:val="56"/>
        </w:rPr>
        <w:t>Performance Report</w:t>
      </w:r>
    </w:p>
    <w:p w14:paraId="4D0FFAE8" w14:textId="77777777" w:rsidR="001E6954" w:rsidRPr="003C6EC2" w:rsidRDefault="0000078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Stonelea</w:t>
      </w:r>
      <w:proofErr w:type="spellEnd"/>
      <w:r w:rsidRPr="003C6EC2">
        <w:rPr>
          <w:color w:val="FFFFFF" w:themeColor="background1"/>
          <w:sz w:val="28"/>
        </w:rPr>
        <w:t xml:space="preserve"> Court </w:t>
      </w:r>
      <w:r w:rsidRPr="003C6EC2">
        <w:rPr>
          <w:color w:val="FFFFFF" w:themeColor="background1"/>
          <w:sz w:val="28"/>
        </w:rPr>
        <w:br/>
        <w:t>DURAL NSW 2158</w:t>
      </w:r>
      <w:r w:rsidRPr="003C6EC2">
        <w:rPr>
          <w:color w:val="FFFFFF" w:themeColor="background1"/>
          <w:sz w:val="28"/>
        </w:rPr>
        <w:br/>
      </w:r>
      <w:r w:rsidRPr="003C6EC2">
        <w:rPr>
          <w:rFonts w:eastAsia="Calibri"/>
          <w:color w:val="FFFFFF" w:themeColor="background1"/>
          <w:sz w:val="28"/>
          <w:szCs w:val="56"/>
          <w:lang w:eastAsia="en-US"/>
        </w:rPr>
        <w:t>Phone number: 02 9653 9600</w:t>
      </w:r>
    </w:p>
    <w:p w14:paraId="4D0FFAE9" w14:textId="77777777" w:rsidR="003C6EC2" w:rsidRDefault="000007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0570 </w:t>
      </w:r>
    </w:p>
    <w:p w14:paraId="4D0FFAEA" w14:textId="77777777" w:rsidR="001E6954" w:rsidRPr="003C6EC2" w:rsidRDefault="000007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D0FFAEB" w14:textId="77777777" w:rsidR="001E6954" w:rsidRPr="003C6EC2" w:rsidRDefault="0000078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17 November 2021 to 19 November 2021</w:t>
      </w:r>
    </w:p>
    <w:p w14:paraId="4D0FFAED" w14:textId="4CE8C820" w:rsidR="001E6954" w:rsidRPr="00652C8D" w:rsidRDefault="0000078A" w:rsidP="001E6954">
      <w:pPr>
        <w:tabs>
          <w:tab w:val="left" w:pos="2127"/>
        </w:tabs>
        <w:spacing w:before="120"/>
        <w:rPr>
          <w:rFonts w:eastAsia="Calibri"/>
          <w:b/>
          <w:color w:val="auto"/>
          <w:sz w:val="28"/>
          <w:szCs w:val="28"/>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E637A7" w:rsidRPr="00652C8D">
        <w:rPr>
          <w:color w:val="FFFFFF" w:themeColor="background1"/>
          <w:sz w:val="28"/>
          <w:szCs w:val="28"/>
        </w:rPr>
        <w:t>21</w:t>
      </w:r>
      <w:r w:rsidR="004F18DF" w:rsidRPr="00652C8D">
        <w:rPr>
          <w:color w:val="FFFFFF" w:themeColor="background1"/>
          <w:sz w:val="28"/>
          <w:szCs w:val="28"/>
        </w:rPr>
        <w:t xml:space="preserve"> December 2021</w:t>
      </w:r>
      <w:bookmarkEnd w:id="0"/>
    </w:p>
    <w:p w14:paraId="4D0FFAEE" w14:textId="77777777" w:rsidR="003C6EC2" w:rsidRDefault="00BF14B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0FFAEF" w14:textId="77777777" w:rsidR="00F96D2E" w:rsidRDefault="0000078A" w:rsidP="00F96D2E">
      <w:pPr>
        <w:pStyle w:val="Heading1"/>
      </w:pPr>
      <w:bookmarkStart w:id="1" w:name="_Hlk32477662"/>
      <w:r>
        <w:lastRenderedPageBreak/>
        <w:t>Performance report prepared by</w:t>
      </w:r>
    </w:p>
    <w:p w14:paraId="4D0FFAF0" w14:textId="752625B0" w:rsidR="00F96D2E" w:rsidRPr="009B0F30" w:rsidRDefault="004F18DF" w:rsidP="00F96D2E">
      <w:r w:rsidRPr="00E637A7">
        <w:rPr>
          <w:rFonts w:cs="Times New Roman"/>
          <w:color w:val="auto"/>
        </w:rPr>
        <w:t>G Cherry</w:t>
      </w:r>
      <w:r w:rsidR="0000078A" w:rsidRPr="00E637A7">
        <w:rPr>
          <w:color w:val="auto"/>
        </w:rPr>
        <w:t xml:space="preserve">, delegate </w:t>
      </w:r>
      <w:r w:rsidR="0000078A">
        <w:t>of the Aged Care Quality and Safety Commissioner.</w:t>
      </w:r>
    </w:p>
    <w:p w14:paraId="4D0FFAF1" w14:textId="77777777" w:rsidR="00A30BEC" w:rsidRDefault="0000078A" w:rsidP="0094564F">
      <w:pPr>
        <w:pStyle w:val="Heading1"/>
      </w:pPr>
      <w:r>
        <w:t>Publication of report</w:t>
      </w:r>
    </w:p>
    <w:p w14:paraId="4D0FFAF2" w14:textId="77777777" w:rsidR="00A30BEC" w:rsidRPr="006B166B" w:rsidRDefault="0000078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D0FFAF3" w14:textId="77777777" w:rsidR="007F5256" w:rsidRPr="0094564F" w:rsidRDefault="0000078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3AE0" w14:paraId="4D0FFB5C" w14:textId="77777777" w:rsidTr="00EB1D71">
        <w:trPr>
          <w:trHeight w:val="227"/>
        </w:trPr>
        <w:tc>
          <w:tcPr>
            <w:tcW w:w="3942" w:type="pct"/>
            <w:shd w:val="clear" w:color="auto" w:fill="auto"/>
          </w:tcPr>
          <w:p w14:paraId="4D0FFB5A" w14:textId="77777777" w:rsidR="001E6954" w:rsidRPr="001E6954" w:rsidRDefault="0000078A" w:rsidP="003C6EC2">
            <w:pPr>
              <w:keepNext/>
              <w:spacing w:before="40" w:after="40" w:line="240" w:lineRule="auto"/>
              <w:rPr>
                <w:b/>
              </w:rPr>
            </w:pPr>
            <w:bookmarkStart w:id="2" w:name="_Hlk27119070"/>
            <w:r w:rsidRPr="001E6954">
              <w:rPr>
                <w:b/>
              </w:rPr>
              <w:t>Standard 6 Feedback and complaints</w:t>
            </w:r>
          </w:p>
        </w:tc>
        <w:tc>
          <w:tcPr>
            <w:tcW w:w="1058" w:type="pct"/>
            <w:shd w:val="clear" w:color="auto" w:fill="auto"/>
          </w:tcPr>
          <w:p w14:paraId="4D0FFB5B" w14:textId="1F49B13A" w:rsidR="001E6954" w:rsidRPr="001E6954" w:rsidRDefault="00BF14BB" w:rsidP="003C6EC2">
            <w:pPr>
              <w:keepNext/>
              <w:spacing w:before="40" w:after="40" w:line="240" w:lineRule="auto"/>
              <w:jc w:val="right"/>
              <w:rPr>
                <w:b/>
                <w:color w:val="0000FF"/>
              </w:rPr>
            </w:pPr>
          </w:p>
        </w:tc>
      </w:tr>
      <w:tr w:rsidR="006C3AE0" w14:paraId="4D0FFB65" w14:textId="77777777" w:rsidTr="00EB1D71">
        <w:trPr>
          <w:trHeight w:val="227"/>
        </w:trPr>
        <w:tc>
          <w:tcPr>
            <w:tcW w:w="3942" w:type="pct"/>
            <w:shd w:val="clear" w:color="auto" w:fill="auto"/>
          </w:tcPr>
          <w:p w14:paraId="4D0FFB63" w14:textId="77777777" w:rsidR="001E6954" w:rsidRPr="001E6954" w:rsidRDefault="0000078A" w:rsidP="004C55D8">
            <w:pPr>
              <w:spacing w:before="40" w:after="40" w:line="240" w:lineRule="auto"/>
              <w:ind w:left="318" w:hanging="7"/>
            </w:pPr>
            <w:r w:rsidRPr="001E6954">
              <w:t>Requirement 6(3)(c)</w:t>
            </w:r>
          </w:p>
        </w:tc>
        <w:tc>
          <w:tcPr>
            <w:tcW w:w="1058" w:type="pct"/>
            <w:shd w:val="clear" w:color="auto" w:fill="auto"/>
          </w:tcPr>
          <w:p w14:paraId="4D0FFB64" w14:textId="45A80F53" w:rsidR="001E6954" w:rsidRPr="001E6954" w:rsidRDefault="0000078A" w:rsidP="00463EF3">
            <w:pPr>
              <w:spacing w:before="40" w:after="40" w:line="240" w:lineRule="auto"/>
              <w:jc w:val="right"/>
              <w:rPr>
                <w:color w:val="0000FF"/>
              </w:rPr>
            </w:pPr>
            <w:r w:rsidRPr="001E6954">
              <w:rPr>
                <w:bCs/>
                <w:iCs/>
                <w:color w:val="00577D"/>
                <w:szCs w:val="40"/>
              </w:rPr>
              <w:t>Compliant</w:t>
            </w:r>
          </w:p>
        </w:tc>
      </w:tr>
      <w:tr w:rsidR="006C3AE0" w14:paraId="4D0FFB6B" w14:textId="77777777" w:rsidTr="00EB1D71">
        <w:trPr>
          <w:trHeight w:val="227"/>
        </w:trPr>
        <w:tc>
          <w:tcPr>
            <w:tcW w:w="3942" w:type="pct"/>
            <w:shd w:val="clear" w:color="auto" w:fill="auto"/>
          </w:tcPr>
          <w:p w14:paraId="4D0FFB69" w14:textId="77777777" w:rsidR="001E6954" w:rsidRPr="001E6954" w:rsidRDefault="0000078A" w:rsidP="003C6EC2">
            <w:pPr>
              <w:keepNext/>
              <w:spacing w:before="40" w:after="40" w:line="240" w:lineRule="auto"/>
              <w:rPr>
                <w:b/>
              </w:rPr>
            </w:pPr>
            <w:r w:rsidRPr="001E6954">
              <w:rPr>
                <w:b/>
              </w:rPr>
              <w:t>Standard 7 Human resources</w:t>
            </w:r>
          </w:p>
        </w:tc>
        <w:tc>
          <w:tcPr>
            <w:tcW w:w="1058" w:type="pct"/>
            <w:shd w:val="clear" w:color="auto" w:fill="auto"/>
          </w:tcPr>
          <w:p w14:paraId="4D0FFB6A" w14:textId="4692C508" w:rsidR="001E6954" w:rsidRPr="001E6954" w:rsidRDefault="00BF14BB" w:rsidP="003C6EC2">
            <w:pPr>
              <w:keepNext/>
              <w:spacing w:before="40" w:after="40" w:line="240" w:lineRule="auto"/>
              <w:jc w:val="right"/>
              <w:rPr>
                <w:b/>
                <w:color w:val="0000FF"/>
              </w:rPr>
            </w:pPr>
          </w:p>
        </w:tc>
      </w:tr>
      <w:tr w:rsidR="006C3AE0" w14:paraId="4D0FFB7A" w14:textId="77777777" w:rsidTr="00EB1D71">
        <w:trPr>
          <w:trHeight w:val="227"/>
        </w:trPr>
        <w:tc>
          <w:tcPr>
            <w:tcW w:w="3942" w:type="pct"/>
            <w:shd w:val="clear" w:color="auto" w:fill="auto"/>
          </w:tcPr>
          <w:p w14:paraId="4D0FFB78" w14:textId="77777777" w:rsidR="001E6954" w:rsidRPr="001E6954" w:rsidRDefault="0000078A" w:rsidP="004C55D8">
            <w:pPr>
              <w:spacing w:before="40" w:after="40" w:line="240" w:lineRule="auto"/>
              <w:ind w:left="318" w:hanging="7"/>
            </w:pPr>
            <w:r w:rsidRPr="001E6954">
              <w:t>Requirement 7(3)(e)</w:t>
            </w:r>
          </w:p>
        </w:tc>
        <w:tc>
          <w:tcPr>
            <w:tcW w:w="1058" w:type="pct"/>
            <w:shd w:val="clear" w:color="auto" w:fill="auto"/>
          </w:tcPr>
          <w:p w14:paraId="4D0FFB79" w14:textId="7EBD55A3" w:rsidR="001E6954" w:rsidRPr="001E6954" w:rsidRDefault="0000078A" w:rsidP="00463EF3">
            <w:pPr>
              <w:spacing w:before="40" w:after="40" w:line="240" w:lineRule="auto"/>
              <w:jc w:val="right"/>
              <w:rPr>
                <w:color w:val="0000FF"/>
              </w:rPr>
            </w:pPr>
            <w:r w:rsidRPr="001E6954">
              <w:rPr>
                <w:bCs/>
                <w:iCs/>
                <w:color w:val="00577D"/>
                <w:szCs w:val="40"/>
              </w:rPr>
              <w:t>Compliant</w:t>
            </w:r>
          </w:p>
        </w:tc>
      </w:tr>
      <w:tr w:rsidR="006C3AE0" w14:paraId="4D0FFB7D" w14:textId="77777777" w:rsidTr="00EB1D71">
        <w:trPr>
          <w:trHeight w:val="227"/>
        </w:trPr>
        <w:tc>
          <w:tcPr>
            <w:tcW w:w="3942" w:type="pct"/>
            <w:shd w:val="clear" w:color="auto" w:fill="auto"/>
          </w:tcPr>
          <w:p w14:paraId="4D0FFB7B" w14:textId="77777777" w:rsidR="001E6954" w:rsidRPr="001E6954" w:rsidRDefault="0000078A" w:rsidP="003C6EC2">
            <w:pPr>
              <w:keepNext/>
              <w:spacing w:before="40" w:after="40" w:line="240" w:lineRule="auto"/>
              <w:rPr>
                <w:b/>
              </w:rPr>
            </w:pPr>
            <w:r w:rsidRPr="001E6954">
              <w:rPr>
                <w:b/>
              </w:rPr>
              <w:t>Standard 8 Organisational governance</w:t>
            </w:r>
          </w:p>
        </w:tc>
        <w:tc>
          <w:tcPr>
            <w:tcW w:w="1058" w:type="pct"/>
            <w:shd w:val="clear" w:color="auto" w:fill="auto"/>
          </w:tcPr>
          <w:p w14:paraId="4D0FFB7C" w14:textId="6D6794E5" w:rsidR="001E6954" w:rsidRPr="001E6954" w:rsidRDefault="0000078A" w:rsidP="003C6EC2">
            <w:pPr>
              <w:keepNext/>
              <w:spacing w:before="40" w:after="40" w:line="240" w:lineRule="auto"/>
              <w:jc w:val="right"/>
              <w:rPr>
                <w:b/>
                <w:color w:val="0000FF"/>
              </w:rPr>
            </w:pPr>
            <w:r w:rsidRPr="001E6954">
              <w:rPr>
                <w:b/>
                <w:bCs/>
                <w:iCs/>
                <w:color w:val="00577D"/>
                <w:szCs w:val="40"/>
              </w:rPr>
              <w:t>Non-compliant</w:t>
            </w:r>
          </w:p>
        </w:tc>
      </w:tr>
      <w:tr w:rsidR="006C3AE0" w14:paraId="4D0FFB86" w14:textId="77777777" w:rsidTr="00EB1D71">
        <w:trPr>
          <w:trHeight w:val="227"/>
        </w:trPr>
        <w:tc>
          <w:tcPr>
            <w:tcW w:w="3942" w:type="pct"/>
            <w:shd w:val="clear" w:color="auto" w:fill="auto"/>
          </w:tcPr>
          <w:p w14:paraId="4D0FFB84" w14:textId="77777777" w:rsidR="001E6954" w:rsidRPr="001E6954" w:rsidRDefault="0000078A" w:rsidP="004C55D8">
            <w:pPr>
              <w:spacing w:before="40" w:after="40" w:line="240" w:lineRule="auto"/>
              <w:ind w:left="318" w:hanging="7"/>
            </w:pPr>
            <w:r w:rsidRPr="001E6954">
              <w:t>Requirement 8(3)(c)</w:t>
            </w:r>
          </w:p>
        </w:tc>
        <w:tc>
          <w:tcPr>
            <w:tcW w:w="1058" w:type="pct"/>
            <w:shd w:val="clear" w:color="auto" w:fill="auto"/>
          </w:tcPr>
          <w:p w14:paraId="4D0FFB85" w14:textId="4954732F" w:rsidR="001E6954" w:rsidRPr="001E6954" w:rsidRDefault="0000078A" w:rsidP="00463EF3">
            <w:pPr>
              <w:spacing w:before="40" w:after="40" w:line="240" w:lineRule="auto"/>
              <w:jc w:val="right"/>
              <w:rPr>
                <w:color w:val="0000FF"/>
              </w:rPr>
            </w:pPr>
            <w:r w:rsidRPr="001E6954">
              <w:rPr>
                <w:bCs/>
                <w:iCs/>
                <w:color w:val="00577D"/>
                <w:szCs w:val="40"/>
              </w:rPr>
              <w:t>Non-compliant</w:t>
            </w:r>
          </w:p>
        </w:tc>
      </w:tr>
      <w:bookmarkEnd w:id="2"/>
    </w:tbl>
    <w:p w14:paraId="4D0FFB8D" w14:textId="77777777" w:rsidR="008A22FF" w:rsidRDefault="00BF14BB" w:rsidP="00463EF3">
      <w:pPr>
        <w:sectPr w:rsidR="008A22FF" w:rsidSect="001416E6">
          <w:headerReference w:type="first" r:id="rId16"/>
          <w:pgSz w:w="11906" w:h="16838"/>
          <w:pgMar w:top="1701" w:right="1418" w:bottom="1418" w:left="1418" w:header="709" w:footer="397" w:gutter="0"/>
          <w:cols w:space="708"/>
          <w:docGrid w:linePitch="360"/>
        </w:sectPr>
      </w:pPr>
    </w:p>
    <w:p w14:paraId="4D0FFB8E" w14:textId="77777777" w:rsidR="007F5256" w:rsidRPr="00D21DCD" w:rsidRDefault="0000078A" w:rsidP="00EC5474">
      <w:pPr>
        <w:pStyle w:val="Heading1"/>
      </w:pPr>
      <w:r>
        <w:lastRenderedPageBreak/>
        <w:t>Detailed assessment</w:t>
      </w:r>
    </w:p>
    <w:p w14:paraId="4D0FFB8F" w14:textId="77777777" w:rsidR="001E6954" w:rsidRPr="00D63989" w:rsidRDefault="0000078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0FFB90" w14:textId="77777777" w:rsidR="001E6954" w:rsidRPr="001E6954" w:rsidRDefault="0000078A" w:rsidP="001E6954">
      <w:pPr>
        <w:rPr>
          <w:color w:val="auto"/>
        </w:rPr>
      </w:pPr>
      <w:r w:rsidRPr="00D63989">
        <w:t>The report also specifies areas in which improvements must be made to ensure the Quality Standards are complied with.</w:t>
      </w:r>
    </w:p>
    <w:p w14:paraId="4D0FFB91" w14:textId="77777777" w:rsidR="001E6954" w:rsidRPr="00D63989" w:rsidRDefault="0000078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D0FFB92" w14:textId="1E4D8568" w:rsidR="004B33E7" w:rsidRPr="00882573" w:rsidRDefault="0000078A" w:rsidP="004B33E7">
      <w:pPr>
        <w:pStyle w:val="ListBullet"/>
      </w:pPr>
      <w:r w:rsidRPr="00882573">
        <w:t xml:space="preserve">the Assessment Team’s report for the Assessment Contact - Desk; the Assessment Contact - Desk report </w:t>
      </w:r>
      <w:r w:rsidR="004F18DF" w:rsidRPr="00882573">
        <w:t xml:space="preserve">dated 17 November 2021 </w:t>
      </w:r>
      <w:r w:rsidRPr="00882573">
        <w:t xml:space="preserve">was informed by </w:t>
      </w:r>
      <w:r w:rsidR="004F18DF" w:rsidRPr="00882573">
        <w:t xml:space="preserve">a telephone contact, </w:t>
      </w:r>
      <w:r w:rsidRPr="00882573">
        <w:t xml:space="preserve">observations </w:t>
      </w:r>
      <w:r w:rsidR="004F18DF" w:rsidRPr="00882573">
        <w:t>and</w:t>
      </w:r>
      <w:r w:rsidRPr="00882573">
        <w:t xml:space="preserve"> review of documents and interviews with staff, representatives and others</w:t>
      </w:r>
    </w:p>
    <w:p w14:paraId="4D0FFB93" w14:textId="1EEB623E" w:rsidR="004B33E7" w:rsidRPr="00882573" w:rsidRDefault="0000078A" w:rsidP="004B33E7">
      <w:pPr>
        <w:pStyle w:val="ListBullet"/>
      </w:pPr>
      <w:r w:rsidRPr="00882573">
        <w:t xml:space="preserve">the provider’s response to the Assessment Contact - Desk report received </w:t>
      </w:r>
      <w:r w:rsidR="004F18DF" w:rsidRPr="00882573">
        <w:t>10 December 2021</w:t>
      </w:r>
    </w:p>
    <w:p w14:paraId="74AF778E" w14:textId="77777777" w:rsidR="0000078A" w:rsidRPr="0000078A" w:rsidRDefault="004F18DF" w:rsidP="00882573">
      <w:pPr>
        <w:pStyle w:val="ListBullet"/>
        <w:spacing w:after="160" w:line="259" w:lineRule="auto"/>
        <w:rPr>
          <w:rFonts w:cs="Times New Roman"/>
        </w:rPr>
      </w:pPr>
      <w:r w:rsidRPr="00882573">
        <w:t xml:space="preserve">Performance report dated </w:t>
      </w:r>
      <w:r w:rsidR="00882573" w:rsidRPr="00882573">
        <w:t>26 February 2021</w:t>
      </w:r>
    </w:p>
    <w:p w14:paraId="4D0FFB95" w14:textId="17928854" w:rsidR="008A22FF" w:rsidRPr="00882573" w:rsidRDefault="0000078A" w:rsidP="00882573">
      <w:pPr>
        <w:pStyle w:val="ListBullet"/>
        <w:spacing w:after="160" w:line="259" w:lineRule="auto"/>
        <w:rPr>
          <w:rFonts w:cs="Times New Roman"/>
        </w:rPr>
      </w:pPr>
      <w:r>
        <w:t>Information received by the Commission from members of the public</w:t>
      </w:r>
      <w:r w:rsidR="00882573" w:rsidRPr="00882573">
        <w:t>.</w:t>
      </w:r>
    </w:p>
    <w:p w14:paraId="4D0FFB96" w14:textId="77777777" w:rsidR="00095CD4" w:rsidRDefault="00BF14BB" w:rsidP="00095CD4">
      <w:pPr>
        <w:sectPr w:rsidR="00095CD4" w:rsidSect="005058B8">
          <w:headerReference w:type="first" r:id="rId17"/>
          <w:pgSz w:w="11906" w:h="16838"/>
          <w:pgMar w:top="1701" w:right="1418" w:bottom="1418" w:left="1418" w:header="709" w:footer="397" w:gutter="0"/>
          <w:cols w:space="708"/>
          <w:docGrid w:linePitch="360"/>
        </w:sectPr>
      </w:pPr>
    </w:p>
    <w:p w14:paraId="4D0FFC34" w14:textId="77777777" w:rsidR="009C6F30" w:rsidRDefault="00BF14BB"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4D0FFC35" w14:textId="5162C4D8" w:rsidR="00CB3BA9" w:rsidRDefault="0000078A"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D0FFCA3" wp14:editId="4D0FFCA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1689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D0FFC36" w14:textId="77777777" w:rsidR="007F5256" w:rsidRPr="00FD1B02" w:rsidRDefault="0000078A" w:rsidP="009C6F30">
      <w:pPr>
        <w:pStyle w:val="Heading3"/>
        <w:shd w:val="clear" w:color="auto" w:fill="F2F2F2" w:themeFill="background1" w:themeFillShade="F2"/>
      </w:pPr>
      <w:r w:rsidRPr="00FD1B02">
        <w:t>Consumer outcome:</w:t>
      </w:r>
    </w:p>
    <w:p w14:paraId="4D0FFC37" w14:textId="77777777" w:rsidR="007F5256" w:rsidRDefault="0000078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0FFC38" w14:textId="77777777" w:rsidR="007F5256" w:rsidRDefault="0000078A" w:rsidP="009C6F30">
      <w:pPr>
        <w:pStyle w:val="Heading3"/>
        <w:shd w:val="clear" w:color="auto" w:fill="F2F2F2" w:themeFill="background1" w:themeFillShade="F2"/>
      </w:pPr>
      <w:r>
        <w:t>Organisation statement:</w:t>
      </w:r>
    </w:p>
    <w:p w14:paraId="4D0FFC39" w14:textId="77777777" w:rsidR="007F5256" w:rsidRDefault="0000078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0FFC3A" w14:textId="77777777" w:rsidR="007F5256" w:rsidRDefault="0000078A" w:rsidP="00427817">
      <w:pPr>
        <w:pStyle w:val="Heading2"/>
      </w:pPr>
      <w:r>
        <w:t>Assessment of Standard 6</w:t>
      </w:r>
    </w:p>
    <w:p w14:paraId="1F7F0E56" w14:textId="0ED99179" w:rsidR="0006441A" w:rsidRPr="008B02F6" w:rsidRDefault="0006441A" w:rsidP="0006441A">
      <w:r w:rsidRPr="002145C6">
        <w:t>The</w:t>
      </w:r>
      <w:r>
        <w:t xml:space="preserve"> </w:t>
      </w:r>
      <w:r w:rsidRPr="002145C6">
        <w:t xml:space="preserve">service </w:t>
      </w:r>
      <w:r>
        <w:t xml:space="preserve">demonstrated effective </w:t>
      </w:r>
      <w:r w:rsidRPr="002145C6">
        <w:t xml:space="preserve">systems to </w:t>
      </w:r>
      <w:r>
        <w:t xml:space="preserve">manage complaints and </w:t>
      </w:r>
      <w:r w:rsidR="00E2318D">
        <w:t>employ open disclosure principles.</w:t>
      </w:r>
      <w:r w:rsidR="009B5CCF">
        <w:t xml:space="preserve"> Management and staff </w:t>
      </w:r>
      <w:r w:rsidRPr="002145C6">
        <w:t>demonstrate</w:t>
      </w:r>
      <w:r w:rsidR="009B5CCF">
        <w:t xml:space="preserve"> an</w:t>
      </w:r>
      <w:r w:rsidRPr="002145C6">
        <w:t xml:space="preserve"> understanding </w:t>
      </w:r>
      <w:r w:rsidR="009B5CCF">
        <w:t xml:space="preserve">and application </w:t>
      </w:r>
      <w:r w:rsidRPr="002145C6">
        <w:t>of open disclosure</w:t>
      </w:r>
      <w:r w:rsidR="009B5CCF">
        <w:t xml:space="preserve"> processes</w:t>
      </w:r>
      <w:r>
        <w:t xml:space="preserve">. </w:t>
      </w:r>
    </w:p>
    <w:p w14:paraId="6855AAB1" w14:textId="398BD5FC" w:rsidR="0006441A" w:rsidRDefault="00ED08BE" w:rsidP="0006441A">
      <w:pPr>
        <w:rPr>
          <w:rFonts w:eastAsia="Calibri"/>
          <w:color w:val="auto"/>
          <w:lang w:eastAsia="en-US"/>
        </w:rPr>
      </w:pPr>
      <w:r>
        <w:rPr>
          <w:rFonts w:eastAsia="Calibri"/>
          <w:color w:val="auto"/>
          <w:lang w:eastAsia="en-US"/>
        </w:rPr>
        <w:t>C</w:t>
      </w:r>
      <w:r w:rsidR="0006441A">
        <w:rPr>
          <w:rFonts w:eastAsia="Calibri"/>
          <w:color w:val="auto"/>
          <w:lang w:eastAsia="en-US"/>
        </w:rPr>
        <w:t xml:space="preserve">onsumer representatives </w:t>
      </w:r>
      <w:r>
        <w:rPr>
          <w:rFonts w:eastAsia="Calibri"/>
          <w:color w:val="auto"/>
          <w:lang w:eastAsia="en-US"/>
        </w:rPr>
        <w:t xml:space="preserve">interviewed consider </w:t>
      </w:r>
      <w:r w:rsidR="004E20B0">
        <w:rPr>
          <w:rFonts w:eastAsia="Calibri"/>
          <w:color w:val="auto"/>
          <w:lang w:eastAsia="en-US"/>
        </w:rPr>
        <w:t>ov</w:t>
      </w:r>
      <w:r w:rsidR="0006441A">
        <w:rPr>
          <w:rFonts w:eastAsia="Calibri"/>
          <w:color w:val="auto"/>
          <w:lang w:eastAsia="en-US"/>
        </w:rPr>
        <w:t xml:space="preserve">erall, appropriate action is </w:t>
      </w:r>
      <w:r w:rsidR="0056486C">
        <w:rPr>
          <w:rFonts w:eastAsia="Calibri"/>
          <w:color w:val="auto"/>
          <w:lang w:eastAsia="en-US"/>
        </w:rPr>
        <w:t>conducted</w:t>
      </w:r>
      <w:r w:rsidR="0006441A">
        <w:rPr>
          <w:rFonts w:eastAsia="Calibri"/>
          <w:color w:val="auto"/>
          <w:lang w:eastAsia="en-US"/>
        </w:rPr>
        <w:t xml:space="preserve"> when complaints are made </w:t>
      </w:r>
      <w:r w:rsidR="004E20B0">
        <w:rPr>
          <w:rFonts w:eastAsia="Calibri"/>
          <w:color w:val="auto"/>
          <w:lang w:eastAsia="en-US"/>
        </w:rPr>
        <w:t>and/</w:t>
      </w:r>
      <w:r w:rsidR="0006441A">
        <w:rPr>
          <w:rFonts w:eastAsia="Calibri"/>
          <w:color w:val="auto"/>
          <w:lang w:eastAsia="en-US"/>
        </w:rPr>
        <w:t xml:space="preserve">or things go wrong. </w:t>
      </w:r>
    </w:p>
    <w:p w14:paraId="0D322587" w14:textId="23291FE5" w:rsidR="00F01309" w:rsidRDefault="004E20B0" w:rsidP="00F01309">
      <w:pPr>
        <w:rPr>
          <w:rFonts w:ascii="Calibri" w:hAnsi="Calibri" w:cs="Calibri"/>
          <w:color w:val="auto"/>
          <w:sz w:val="22"/>
          <w:szCs w:val="22"/>
        </w:rPr>
      </w:pPr>
      <w:r>
        <w:t>N</w:t>
      </w:r>
      <w:r w:rsidR="00F01309">
        <w:t xml:space="preserve">ot all requirements were assessed and therefore an overall rating for the Quality Standard is not provided. </w:t>
      </w:r>
    </w:p>
    <w:p w14:paraId="4D0FFC3D" w14:textId="5526748D" w:rsidR="00301877" w:rsidRDefault="0000078A" w:rsidP="00427817">
      <w:pPr>
        <w:pStyle w:val="Heading2"/>
      </w:pPr>
      <w:r>
        <w:t>Assessment of Standard 6 Requirements</w:t>
      </w:r>
      <w:r w:rsidRPr="0066387A">
        <w:rPr>
          <w:i/>
          <w:color w:val="0000FF"/>
          <w:sz w:val="24"/>
          <w:szCs w:val="24"/>
        </w:rPr>
        <w:t xml:space="preserve"> </w:t>
      </w:r>
    </w:p>
    <w:p w14:paraId="4D0FFC44" w14:textId="4F0A4199" w:rsidR="001B3DE8" w:rsidRPr="00D435F8" w:rsidRDefault="0000078A" w:rsidP="00506F7F">
      <w:pPr>
        <w:pStyle w:val="Heading3"/>
      </w:pPr>
      <w:r w:rsidRPr="00D435F8">
        <w:t>Requirement 6(3)(c)</w:t>
      </w:r>
      <w:r>
        <w:tab/>
        <w:t>Compliant</w:t>
      </w:r>
    </w:p>
    <w:p w14:paraId="4D0FFC45" w14:textId="77777777" w:rsidR="001B3DE8" w:rsidRPr="008D114F" w:rsidRDefault="0000078A" w:rsidP="00506F7F">
      <w:pPr>
        <w:rPr>
          <w:i/>
        </w:rPr>
      </w:pPr>
      <w:r w:rsidRPr="008D114F">
        <w:rPr>
          <w:i/>
        </w:rPr>
        <w:t>Appropriate action is taken in response to complaints and an open disclosure process is used when things go wrong.</w:t>
      </w:r>
    </w:p>
    <w:p w14:paraId="4430C2A0" w14:textId="2A85716B" w:rsidR="009C6F30" w:rsidRDefault="009D286D" w:rsidP="00095CD4">
      <w:pPr>
        <w:rPr>
          <w:rFonts w:eastAsia="Calibri"/>
          <w:color w:val="000000" w:themeColor="text1"/>
          <w:lang w:eastAsia="en-US"/>
        </w:rPr>
      </w:pPr>
      <w:r>
        <w:rPr>
          <w:rFonts w:eastAsia="Calibri"/>
          <w:color w:val="000000" w:themeColor="text1"/>
          <w:lang w:eastAsia="en-US"/>
        </w:rPr>
        <w:t>Sampled consumer re</w:t>
      </w:r>
      <w:r w:rsidRPr="008F5643">
        <w:rPr>
          <w:rFonts w:eastAsia="Calibri"/>
          <w:color w:val="000000" w:themeColor="text1"/>
          <w:lang w:eastAsia="en-US"/>
        </w:rPr>
        <w:t xml:space="preserve">presentatives </w:t>
      </w:r>
      <w:r w:rsidR="00336EA6">
        <w:rPr>
          <w:rFonts w:eastAsia="Calibri"/>
          <w:color w:val="000000" w:themeColor="text1"/>
          <w:lang w:eastAsia="en-US"/>
        </w:rPr>
        <w:t xml:space="preserve">generally </w:t>
      </w:r>
      <w:r w:rsidR="00504A03">
        <w:rPr>
          <w:rFonts w:eastAsia="Calibri"/>
          <w:color w:val="000000" w:themeColor="text1"/>
          <w:lang w:eastAsia="en-US"/>
        </w:rPr>
        <w:t xml:space="preserve">gave </w:t>
      </w:r>
      <w:r w:rsidR="00336EA6">
        <w:rPr>
          <w:rFonts w:eastAsia="Calibri"/>
          <w:color w:val="000000" w:themeColor="text1"/>
          <w:lang w:eastAsia="en-US"/>
        </w:rPr>
        <w:t xml:space="preserve">positive feedback </w:t>
      </w:r>
      <w:r>
        <w:rPr>
          <w:rFonts w:eastAsia="Calibri"/>
          <w:color w:val="000000" w:themeColor="text1"/>
          <w:lang w:eastAsia="en-US"/>
        </w:rPr>
        <w:t>in relation to actions taken by the service in response to complaints</w:t>
      </w:r>
      <w:r w:rsidR="00504A03">
        <w:rPr>
          <w:rFonts w:eastAsia="Calibri"/>
          <w:color w:val="000000" w:themeColor="text1"/>
          <w:lang w:eastAsia="en-US"/>
        </w:rPr>
        <w:t>,</w:t>
      </w:r>
      <w:r>
        <w:rPr>
          <w:rFonts w:eastAsia="Calibri"/>
          <w:color w:val="000000" w:themeColor="text1"/>
          <w:lang w:eastAsia="en-US"/>
        </w:rPr>
        <w:t xml:space="preserve"> and their practise of open disclosure</w:t>
      </w:r>
      <w:r w:rsidR="00742143">
        <w:rPr>
          <w:rFonts w:eastAsia="Calibri"/>
          <w:color w:val="000000" w:themeColor="text1"/>
          <w:lang w:eastAsia="en-US"/>
        </w:rPr>
        <w:t xml:space="preserve"> principles</w:t>
      </w:r>
      <w:r>
        <w:rPr>
          <w:rFonts w:eastAsia="Calibri"/>
          <w:color w:val="000000" w:themeColor="text1"/>
          <w:lang w:eastAsia="en-US"/>
        </w:rPr>
        <w:t xml:space="preserve">. </w:t>
      </w:r>
      <w:r w:rsidR="00715617">
        <w:rPr>
          <w:rFonts w:eastAsia="Calibri"/>
          <w:color w:val="000000" w:themeColor="text1"/>
          <w:lang w:eastAsia="en-US"/>
        </w:rPr>
        <w:t xml:space="preserve">Representatives gave examples of </w:t>
      </w:r>
      <w:r w:rsidR="00F171DA">
        <w:rPr>
          <w:rFonts w:eastAsia="Calibri"/>
          <w:color w:val="000000" w:themeColor="text1"/>
          <w:lang w:eastAsia="en-US"/>
        </w:rPr>
        <w:t xml:space="preserve">positive outcomes </w:t>
      </w:r>
      <w:r w:rsidR="00715617">
        <w:rPr>
          <w:rFonts w:eastAsia="Calibri"/>
          <w:color w:val="000000" w:themeColor="text1"/>
          <w:lang w:eastAsia="en-US"/>
        </w:rPr>
        <w:t xml:space="preserve">where feedback </w:t>
      </w:r>
      <w:r w:rsidR="00F171DA">
        <w:rPr>
          <w:rFonts w:eastAsia="Calibri"/>
          <w:color w:val="000000" w:themeColor="text1"/>
          <w:lang w:eastAsia="en-US"/>
        </w:rPr>
        <w:t xml:space="preserve">had been provided to the service. </w:t>
      </w:r>
      <w:r w:rsidR="00742143">
        <w:rPr>
          <w:rFonts w:eastAsia="Calibri"/>
          <w:color w:val="000000" w:themeColor="text1"/>
          <w:lang w:eastAsia="en-US"/>
        </w:rPr>
        <w:t xml:space="preserve">Some representatives </w:t>
      </w:r>
      <w:r w:rsidR="00776909">
        <w:rPr>
          <w:rFonts w:eastAsia="Calibri"/>
          <w:color w:val="000000" w:themeColor="text1"/>
          <w:lang w:eastAsia="en-US"/>
        </w:rPr>
        <w:t>expressed d</w:t>
      </w:r>
      <w:r w:rsidR="00A65B44">
        <w:rPr>
          <w:rFonts w:eastAsia="Calibri"/>
          <w:color w:val="000000" w:themeColor="text1"/>
          <w:lang w:eastAsia="en-US"/>
        </w:rPr>
        <w:t>issatisfaction</w:t>
      </w:r>
      <w:r w:rsidR="00F171DA">
        <w:rPr>
          <w:rFonts w:eastAsia="Calibri"/>
          <w:color w:val="000000" w:themeColor="text1"/>
          <w:lang w:eastAsia="en-US"/>
        </w:rPr>
        <w:t xml:space="preserve"> that</w:t>
      </w:r>
      <w:r w:rsidR="00A65B44">
        <w:rPr>
          <w:rFonts w:eastAsia="Calibri"/>
          <w:color w:val="000000" w:themeColor="text1"/>
          <w:lang w:eastAsia="en-US"/>
        </w:rPr>
        <w:t xml:space="preserve"> </w:t>
      </w:r>
      <w:r w:rsidR="00776909">
        <w:rPr>
          <w:rFonts w:eastAsia="Calibri"/>
          <w:color w:val="000000" w:themeColor="text1"/>
          <w:lang w:eastAsia="en-US"/>
        </w:rPr>
        <w:t>details of a re</w:t>
      </w:r>
      <w:r>
        <w:rPr>
          <w:rFonts w:eastAsia="Calibri"/>
          <w:color w:val="000000" w:themeColor="text1"/>
          <w:lang w:eastAsia="en-US"/>
        </w:rPr>
        <w:t>portable incident had not been fully disclosed</w:t>
      </w:r>
      <w:r w:rsidR="00F171DA">
        <w:rPr>
          <w:rFonts w:eastAsia="Calibri"/>
          <w:color w:val="000000" w:themeColor="text1"/>
          <w:lang w:eastAsia="en-US"/>
        </w:rPr>
        <w:t xml:space="preserve"> to them</w:t>
      </w:r>
      <w:r w:rsidR="00B976F9">
        <w:rPr>
          <w:rFonts w:eastAsia="Calibri"/>
          <w:color w:val="000000" w:themeColor="text1"/>
          <w:lang w:eastAsia="en-US"/>
        </w:rPr>
        <w:t>.</w:t>
      </w:r>
    </w:p>
    <w:p w14:paraId="2954EF80" w14:textId="599EC001" w:rsidR="00624EFE" w:rsidRDefault="001C2A21" w:rsidP="001C2A21">
      <w:pPr>
        <w:rPr>
          <w:rFonts w:eastAsia="Calibri"/>
          <w:color w:val="000000" w:themeColor="text1"/>
          <w:lang w:eastAsia="en-US"/>
        </w:rPr>
      </w:pPr>
      <w:r>
        <w:rPr>
          <w:rFonts w:eastAsia="Calibri"/>
          <w:color w:val="000000" w:themeColor="text1"/>
          <w:lang w:eastAsia="en-US"/>
        </w:rPr>
        <w:lastRenderedPageBreak/>
        <w:t>Management and staff</w:t>
      </w:r>
      <w:r w:rsidRPr="008F5643">
        <w:rPr>
          <w:rFonts w:eastAsia="Calibri"/>
          <w:color w:val="000000" w:themeColor="text1"/>
          <w:lang w:eastAsia="en-US"/>
        </w:rPr>
        <w:t xml:space="preserve"> </w:t>
      </w:r>
      <w:r>
        <w:rPr>
          <w:rFonts w:eastAsia="Calibri"/>
          <w:color w:val="000000" w:themeColor="text1"/>
          <w:lang w:eastAsia="en-US"/>
        </w:rPr>
        <w:t xml:space="preserve">demonstrated an appropriate understanding of </w:t>
      </w:r>
      <w:r w:rsidR="00624EFE">
        <w:rPr>
          <w:rFonts w:eastAsia="Calibri"/>
          <w:color w:val="000000" w:themeColor="text1"/>
          <w:lang w:eastAsia="en-US"/>
        </w:rPr>
        <w:t xml:space="preserve">complaints management including the </w:t>
      </w:r>
      <w:r>
        <w:rPr>
          <w:rFonts w:eastAsia="Calibri"/>
          <w:color w:val="000000" w:themeColor="text1"/>
          <w:lang w:eastAsia="en-US"/>
        </w:rPr>
        <w:t xml:space="preserve">open disclosure </w:t>
      </w:r>
      <w:r w:rsidR="00624EFE">
        <w:rPr>
          <w:rFonts w:eastAsia="Calibri"/>
          <w:color w:val="000000" w:themeColor="text1"/>
          <w:lang w:eastAsia="en-US"/>
        </w:rPr>
        <w:t xml:space="preserve">procedures required and gave examples of instances where this had occurred. </w:t>
      </w:r>
      <w:r w:rsidR="00835EAB">
        <w:rPr>
          <w:rFonts w:eastAsia="Calibri"/>
          <w:color w:val="000000" w:themeColor="text1"/>
          <w:lang w:eastAsia="en-US"/>
        </w:rPr>
        <w:t xml:space="preserve">Management detailed recent actions </w:t>
      </w:r>
      <w:r w:rsidR="0047398B">
        <w:rPr>
          <w:rFonts w:eastAsia="Calibri"/>
          <w:color w:val="000000" w:themeColor="text1"/>
          <w:lang w:eastAsia="en-US"/>
        </w:rPr>
        <w:t>implemented to ensure complaint management is effective including staff education</w:t>
      </w:r>
      <w:r w:rsidR="008A0C3E">
        <w:rPr>
          <w:rFonts w:eastAsia="Calibri"/>
          <w:color w:val="000000" w:themeColor="text1"/>
          <w:lang w:eastAsia="en-US"/>
        </w:rPr>
        <w:t xml:space="preserve">, increased communication with consumers and representatives, </w:t>
      </w:r>
      <w:r w:rsidR="00CD270D">
        <w:rPr>
          <w:rFonts w:eastAsia="Calibri"/>
          <w:color w:val="000000" w:themeColor="text1"/>
          <w:lang w:eastAsia="en-US"/>
        </w:rPr>
        <w:t xml:space="preserve">capturing all complaints to enable </w:t>
      </w:r>
      <w:r w:rsidR="008A0C3E">
        <w:rPr>
          <w:rFonts w:eastAsia="Calibri"/>
          <w:color w:val="000000" w:themeColor="text1"/>
          <w:lang w:eastAsia="en-US"/>
        </w:rPr>
        <w:t xml:space="preserve">analysis </w:t>
      </w:r>
      <w:r w:rsidR="00CD270D">
        <w:rPr>
          <w:rFonts w:eastAsia="Calibri"/>
          <w:color w:val="000000" w:themeColor="text1"/>
          <w:lang w:eastAsia="en-US"/>
        </w:rPr>
        <w:t>and trending</w:t>
      </w:r>
      <w:r w:rsidR="008543BE">
        <w:rPr>
          <w:rFonts w:eastAsia="Calibri"/>
          <w:color w:val="000000" w:themeColor="text1"/>
          <w:lang w:eastAsia="en-US"/>
        </w:rPr>
        <w:t xml:space="preserve">, changes </w:t>
      </w:r>
      <w:r w:rsidR="00BD6521">
        <w:rPr>
          <w:rFonts w:eastAsia="Calibri"/>
          <w:color w:val="000000" w:themeColor="text1"/>
          <w:lang w:eastAsia="en-US"/>
        </w:rPr>
        <w:t>to processes</w:t>
      </w:r>
      <w:r w:rsidR="0047398B">
        <w:rPr>
          <w:rFonts w:eastAsia="Calibri"/>
          <w:color w:val="000000" w:themeColor="text1"/>
          <w:lang w:eastAsia="en-US"/>
        </w:rPr>
        <w:t xml:space="preserve"> and</w:t>
      </w:r>
      <w:r w:rsidR="008543BE">
        <w:rPr>
          <w:rFonts w:eastAsia="Calibri"/>
          <w:color w:val="000000" w:themeColor="text1"/>
          <w:lang w:eastAsia="en-US"/>
        </w:rPr>
        <w:t xml:space="preserve"> increased </w:t>
      </w:r>
      <w:r w:rsidR="00623129">
        <w:rPr>
          <w:rFonts w:eastAsia="Calibri"/>
          <w:color w:val="000000" w:themeColor="text1"/>
          <w:lang w:eastAsia="en-US"/>
        </w:rPr>
        <w:t>exposure to feedback forms as a visual prompt for consumers and representatives</w:t>
      </w:r>
      <w:r w:rsidR="00873441">
        <w:rPr>
          <w:rFonts w:eastAsia="Calibri"/>
          <w:color w:val="000000" w:themeColor="text1"/>
          <w:lang w:eastAsia="en-US"/>
        </w:rPr>
        <w:t xml:space="preserve"> to provide feedback/suggestions</w:t>
      </w:r>
      <w:r w:rsidR="00623129">
        <w:rPr>
          <w:rFonts w:eastAsia="Calibri"/>
          <w:color w:val="000000" w:themeColor="text1"/>
          <w:lang w:eastAsia="en-US"/>
        </w:rPr>
        <w:t xml:space="preserve">.  </w:t>
      </w:r>
    </w:p>
    <w:p w14:paraId="1B54729E" w14:textId="1BE42D75" w:rsidR="001C2A21" w:rsidRDefault="003E5A6B" w:rsidP="001C2A21">
      <w:pPr>
        <w:rPr>
          <w:rFonts w:eastAsia="Calibri"/>
          <w:color w:val="000000" w:themeColor="text1"/>
          <w:lang w:eastAsia="en-US"/>
        </w:rPr>
      </w:pPr>
      <w:r>
        <w:rPr>
          <w:rFonts w:eastAsia="Calibri"/>
          <w:color w:val="000000" w:themeColor="text1"/>
          <w:lang w:eastAsia="en-US"/>
        </w:rPr>
        <w:t xml:space="preserve">Documentation review detailed </w:t>
      </w:r>
      <w:r w:rsidR="001C2A21">
        <w:rPr>
          <w:rFonts w:eastAsia="Calibri"/>
          <w:color w:val="000000" w:themeColor="text1"/>
          <w:lang w:eastAsia="en-US"/>
        </w:rPr>
        <w:t>p</w:t>
      </w:r>
      <w:r w:rsidR="001C2A21" w:rsidRPr="008F5643">
        <w:rPr>
          <w:rFonts w:eastAsia="Calibri"/>
          <w:color w:val="000000" w:themeColor="text1"/>
          <w:lang w:eastAsia="en-US"/>
        </w:rPr>
        <w:t>olicies and procedures</w:t>
      </w:r>
      <w:r w:rsidR="001C2A21">
        <w:rPr>
          <w:rFonts w:eastAsia="Calibri"/>
          <w:color w:val="000000" w:themeColor="text1"/>
          <w:lang w:eastAsia="en-US"/>
        </w:rPr>
        <w:t xml:space="preserve"> </w:t>
      </w:r>
      <w:r>
        <w:rPr>
          <w:rFonts w:eastAsia="Calibri"/>
          <w:color w:val="000000" w:themeColor="text1"/>
          <w:lang w:eastAsia="en-US"/>
        </w:rPr>
        <w:t xml:space="preserve">are in place to guide staff. </w:t>
      </w:r>
      <w:r w:rsidR="001C2A21">
        <w:rPr>
          <w:rFonts w:eastAsia="Calibri"/>
          <w:color w:val="000000" w:themeColor="text1"/>
          <w:lang w:eastAsia="en-US"/>
        </w:rPr>
        <w:t xml:space="preserve">Education records demonstrated the service has undertaken open disclosure training and complaints </w:t>
      </w:r>
      <w:r>
        <w:rPr>
          <w:rFonts w:eastAsia="Calibri"/>
          <w:color w:val="000000" w:themeColor="text1"/>
          <w:lang w:eastAsia="en-US"/>
        </w:rPr>
        <w:t xml:space="preserve">documentation </w:t>
      </w:r>
      <w:r w:rsidR="00715617">
        <w:rPr>
          <w:rFonts w:eastAsia="Calibri"/>
          <w:color w:val="000000" w:themeColor="text1"/>
          <w:lang w:eastAsia="en-US"/>
        </w:rPr>
        <w:t xml:space="preserve">demonstrated </w:t>
      </w:r>
      <w:r w:rsidR="001C2A21">
        <w:rPr>
          <w:rFonts w:eastAsia="Calibri"/>
          <w:color w:val="000000" w:themeColor="text1"/>
          <w:lang w:eastAsia="en-US"/>
        </w:rPr>
        <w:t>feedback is consistently recorded.</w:t>
      </w:r>
    </w:p>
    <w:p w14:paraId="55E7D9B2" w14:textId="1BB0B354" w:rsidR="00FD2634" w:rsidRDefault="00FD2634" w:rsidP="001C2A21">
      <w:pPr>
        <w:rPr>
          <w:rFonts w:eastAsia="Calibri"/>
          <w:color w:val="000000" w:themeColor="text1"/>
          <w:lang w:eastAsia="en-US"/>
        </w:rPr>
      </w:pPr>
      <w:r>
        <w:rPr>
          <w:rFonts w:eastAsia="Calibri"/>
          <w:color w:val="000000" w:themeColor="text1"/>
          <w:lang w:eastAsia="en-US"/>
        </w:rPr>
        <w:t>The provider did not respond to the evidence bought forward by the Assessment Team in relation to this requirement.</w:t>
      </w:r>
    </w:p>
    <w:p w14:paraId="1D3A1CA3" w14:textId="75215AAA" w:rsidR="00331D47" w:rsidRDefault="00FD2634" w:rsidP="001C2A21">
      <w:pPr>
        <w:rPr>
          <w:rFonts w:eastAsia="Calibri"/>
          <w:color w:val="000000" w:themeColor="text1"/>
          <w:lang w:eastAsia="en-US"/>
        </w:rPr>
      </w:pPr>
      <w:r>
        <w:rPr>
          <w:rFonts w:eastAsia="Calibri"/>
          <w:color w:val="000000" w:themeColor="text1"/>
          <w:lang w:eastAsia="en-US"/>
        </w:rPr>
        <w:t>On balance</w:t>
      </w:r>
      <w:r w:rsidR="00873441">
        <w:rPr>
          <w:rFonts w:eastAsia="Calibri"/>
          <w:color w:val="000000" w:themeColor="text1"/>
          <w:lang w:eastAsia="en-US"/>
        </w:rPr>
        <w:t>,</w:t>
      </w:r>
      <w:r w:rsidR="00C737D2">
        <w:rPr>
          <w:rFonts w:eastAsia="Calibri"/>
          <w:color w:val="000000" w:themeColor="text1"/>
          <w:lang w:eastAsia="en-US"/>
        </w:rPr>
        <w:t xml:space="preserve"> I </w:t>
      </w:r>
      <w:r w:rsidR="00AA531D">
        <w:rPr>
          <w:rFonts w:eastAsia="Calibri"/>
          <w:color w:val="000000" w:themeColor="text1"/>
          <w:lang w:eastAsia="en-US"/>
        </w:rPr>
        <w:t xml:space="preserve">consider </w:t>
      </w:r>
      <w:r w:rsidR="00C737D2">
        <w:rPr>
          <w:rFonts w:eastAsia="Calibri"/>
          <w:color w:val="000000" w:themeColor="text1"/>
          <w:lang w:eastAsia="en-US"/>
        </w:rPr>
        <w:t>the provider has demonstrated effective systems</w:t>
      </w:r>
      <w:r w:rsidR="00A9594E">
        <w:rPr>
          <w:rFonts w:eastAsia="Calibri"/>
          <w:color w:val="000000" w:themeColor="text1"/>
          <w:lang w:eastAsia="en-US"/>
        </w:rPr>
        <w:t xml:space="preserve">. Consideration has been given </w:t>
      </w:r>
      <w:r w:rsidR="00D9279A">
        <w:rPr>
          <w:rFonts w:eastAsia="Calibri"/>
          <w:color w:val="000000" w:themeColor="text1"/>
          <w:lang w:eastAsia="en-US"/>
        </w:rPr>
        <w:t xml:space="preserve">to </w:t>
      </w:r>
      <w:r w:rsidR="00C737D2">
        <w:rPr>
          <w:rFonts w:eastAsia="Calibri"/>
          <w:color w:val="000000" w:themeColor="text1"/>
          <w:lang w:eastAsia="en-US"/>
        </w:rPr>
        <w:t xml:space="preserve">the </w:t>
      </w:r>
      <w:r w:rsidR="00D9279A">
        <w:rPr>
          <w:rFonts w:eastAsia="Calibri"/>
          <w:color w:val="000000" w:themeColor="text1"/>
          <w:lang w:eastAsia="en-US"/>
        </w:rPr>
        <w:t xml:space="preserve">satisfaction of </w:t>
      </w:r>
      <w:r w:rsidR="00652C8D">
        <w:rPr>
          <w:rFonts w:eastAsia="Calibri"/>
          <w:color w:val="000000" w:themeColor="text1"/>
          <w:lang w:eastAsia="en-US"/>
        </w:rPr>
        <w:t>most</w:t>
      </w:r>
      <w:r w:rsidR="00C737D2">
        <w:rPr>
          <w:rFonts w:eastAsia="Calibri"/>
          <w:color w:val="000000" w:themeColor="text1"/>
          <w:lang w:eastAsia="en-US"/>
        </w:rPr>
        <w:t xml:space="preserve"> consumer representatives</w:t>
      </w:r>
      <w:r w:rsidR="00D9279A">
        <w:rPr>
          <w:rFonts w:eastAsia="Calibri"/>
          <w:color w:val="000000" w:themeColor="text1"/>
          <w:lang w:eastAsia="en-US"/>
        </w:rPr>
        <w:t xml:space="preserve"> inter</w:t>
      </w:r>
      <w:r w:rsidR="003874EB">
        <w:rPr>
          <w:rFonts w:eastAsia="Calibri"/>
          <w:color w:val="000000" w:themeColor="text1"/>
          <w:lang w:eastAsia="en-US"/>
        </w:rPr>
        <w:t>v</w:t>
      </w:r>
      <w:r w:rsidR="00D9279A">
        <w:rPr>
          <w:rFonts w:eastAsia="Calibri"/>
          <w:color w:val="000000" w:themeColor="text1"/>
          <w:lang w:eastAsia="en-US"/>
        </w:rPr>
        <w:t>iewed.</w:t>
      </w:r>
    </w:p>
    <w:p w14:paraId="718A1EDA" w14:textId="4CA1B322" w:rsidR="00FD2634" w:rsidRDefault="00331D47" w:rsidP="001C2A21">
      <w:pPr>
        <w:rPr>
          <w:rFonts w:eastAsia="Calibri"/>
          <w:color w:val="000000" w:themeColor="text1"/>
          <w:lang w:eastAsia="en-US"/>
        </w:rPr>
      </w:pPr>
      <w:r>
        <w:rPr>
          <w:rFonts w:eastAsia="Calibri"/>
          <w:color w:val="000000" w:themeColor="text1"/>
          <w:lang w:eastAsia="en-US"/>
        </w:rPr>
        <w:t>I find this requirement is compliant.</w:t>
      </w:r>
      <w:r w:rsidR="00AA531D">
        <w:rPr>
          <w:rFonts w:eastAsia="Calibri"/>
          <w:color w:val="000000" w:themeColor="text1"/>
          <w:lang w:eastAsia="en-US"/>
        </w:rPr>
        <w:t xml:space="preserve"> </w:t>
      </w:r>
      <w:r w:rsidR="00C737D2">
        <w:rPr>
          <w:rFonts w:eastAsia="Calibri"/>
          <w:color w:val="000000" w:themeColor="text1"/>
          <w:lang w:eastAsia="en-US"/>
        </w:rPr>
        <w:t xml:space="preserve"> </w:t>
      </w:r>
    </w:p>
    <w:p w14:paraId="35305C5F" w14:textId="77777777" w:rsidR="001C2A21" w:rsidRDefault="001C2A21" w:rsidP="00095CD4">
      <w:pPr>
        <w:rPr>
          <w:rFonts w:eastAsia="Calibri"/>
          <w:color w:val="000000" w:themeColor="text1"/>
          <w:lang w:eastAsia="en-US"/>
        </w:rPr>
      </w:pPr>
    </w:p>
    <w:p w14:paraId="4D0FFC4B" w14:textId="1DA745E0" w:rsidR="001C2A21" w:rsidRDefault="001C2A21" w:rsidP="00095CD4">
      <w:pPr>
        <w:sectPr w:rsidR="001C2A21" w:rsidSect="00CB3BA9">
          <w:type w:val="continuous"/>
          <w:pgSz w:w="11906" w:h="16838"/>
          <w:pgMar w:top="1701" w:right="1418" w:bottom="1418" w:left="1418" w:header="709" w:footer="397" w:gutter="0"/>
          <w:cols w:space="708"/>
          <w:titlePg/>
          <w:docGrid w:linePitch="360"/>
        </w:sectPr>
      </w:pPr>
    </w:p>
    <w:p w14:paraId="4D0FFC4C" w14:textId="53248B38" w:rsidR="00CB3BA9" w:rsidRDefault="0000078A"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D0FFCA5" wp14:editId="4D0FFCA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4354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D0FFC4D" w14:textId="77777777" w:rsidR="007F5256" w:rsidRPr="000E654D" w:rsidRDefault="0000078A" w:rsidP="009C6F30">
      <w:pPr>
        <w:pStyle w:val="Heading3"/>
        <w:shd w:val="clear" w:color="auto" w:fill="F2F2F2" w:themeFill="background1" w:themeFillShade="F2"/>
      </w:pPr>
      <w:r w:rsidRPr="000E654D">
        <w:t>Consumer outcome:</w:t>
      </w:r>
    </w:p>
    <w:p w14:paraId="4D0FFC4E" w14:textId="77777777" w:rsidR="007F5256" w:rsidRDefault="0000078A" w:rsidP="00912DE6">
      <w:pPr>
        <w:numPr>
          <w:ilvl w:val="0"/>
          <w:numId w:val="7"/>
        </w:numPr>
        <w:shd w:val="clear" w:color="auto" w:fill="F2F2F2" w:themeFill="background1" w:themeFillShade="F2"/>
      </w:pPr>
      <w:r>
        <w:t>I get quality care and services when I need them from people who are knowledgeable, capable and caring.</w:t>
      </w:r>
    </w:p>
    <w:p w14:paraId="4D0FFC4F" w14:textId="77777777" w:rsidR="007F5256" w:rsidRDefault="0000078A" w:rsidP="009C6F30">
      <w:pPr>
        <w:pStyle w:val="Heading3"/>
        <w:shd w:val="clear" w:color="auto" w:fill="F2F2F2" w:themeFill="background1" w:themeFillShade="F2"/>
      </w:pPr>
      <w:r>
        <w:t>Organisation statement:</w:t>
      </w:r>
    </w:p>
    <w:p w14:paraId="4D0FFC50" w14:textId="77777777" w:rsidR="007F5256" w:rsidRDefault="0000078A"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0FFC51" w14:textId="77777777" w:rsidR="007F5256" w:rsidRDefault="0000078A" w:rsidP="00427817">
      <w:pPr>
        <w:pStyle w:val="Heading2"/>
      </w:pPr>
      <w:r>
        <w:t>Assessment of Standard 7</w:t>
      </w:r>
    </w:p>
    <w:p w14:paraId="271D105C" w14:textId="08555E71" w:rsidR="003874EB" w:rsidRDefault="003874EB" w:rsidP="00FA25B5">
      <w:pPr>
        <w:rPr>
          <w:rFonts w:eastAsia="Calibri"/>
          <w:color w:val="000000" w:themeColor="text1"/>
          <w:lang w:eastAsia="en-US"/>
        </w:rPr>
      </w:pPr>
      <w:r w:rsidRPr="00BC7E38">
        <w:rPr>
          <w:rFonts w:eastAsia="Calibri"/>
          <w:color w:val="000000" w:themeColor="text1"/>
          <w:lang w:eastAsia="en-US"/>
        </w:rPr>
        <w:t>Overall, consumer representatives</w:t>
      </w:r>
      <w:r>
        <w:rPr>
          <w:rFonts w:eastAsia="Calibri"/>
          <w:color w:val="000000" w:themeColor="text1"/>
          <w:lang w:eastAsia="en-US"/>
        </w:rPr>
        <w:t xml:space="preserve"> are satisfied </w:t>
      </w:r>
      <w:r w:rsidRPr="00BC7E38">
        <w:rPr>
          <w:rFonts w:eastAsia="Calibri"/>
          <w:color w:val="000000" w:themeColor="text1"/>
          <w:lang w:eastAsia="en-US"/>
        </w:rPr>
        <w:t xml:space="preserve">staff provide quality care and services. The service </w:t>
      </w:r>
      <w:r w:rsidR="002E0A89">
        <w:rPr>
          <w:rFonts w:eastAsia="Calibri"/>
          <w:color w:val="000000" w:themeColor="text1"/>
          <w:lang w:eastAsia="en-US"/>
        </w:rPr>
        <w:t xml:space="preserve">demonstrated </w:t>
      </w:r>
      <w:r>
        <w:rPr>
          <w:rFonts w:eastAsia="Calibri"/>
          <w:color w:val="000000" w:themeColor="text1"/>
          <w:lang w:eastAsia="en-US"/>
        </w:rPr>
        <w:t xml:space="preserve">multiple </w:t>
      </w:r>
      <w:r w:rsidR="001D6FAB">
        <w:rPr>
          <w:rFonts w:eastAsia="Calibri"/>
          <w:color w:val="000000" w:themeColor="text1"/>
          <w:lang w:eastAsia="en-US"/>
        </w:rPr>
        <w:t xml:space="preserve">mechanisms to monitor and ensure </w:t>
      </w:r>
      <w:r w:rsidR="002E0A89">
        <w:rPr>
          <w:rFonts w:eastAsia="Calibri"/>
          <w:color w:val="000000" w:themeColor="text1"/>
          <w:lang w:eastAsia="en-US"/>
        </w:rPr>
        <w:t xml:space="preserve">staff </w:t>
      </w:r>
      <w:r w:rsidRPr="00BC7E38">
        <w:rPr>
          <w:rFonts w:eastAsia="Calibri"/>
          <w:color w:val="000000" w:themeColor="text1"/>
          <w:lang w:eastAsia="en-US"/>
        </w:rPr>
        <w:t xml:space="preserve">performance </w:t>
      </w:r>
      <w:r w:rsidR="00B72B84">
        <w:rPr>
          <w:rFonts w:eastAsia="Calibri"/>
          <w:color w:val="000000" w:themeColor="text1"/>
          <w:lang w:eastAsia="en-US"/>
        </w:rPr>
        <w:t xml:space="preserve">and </w:t>
      </w:r>
      <w:r w:rsidR="00873441">
        <w:rPr>
          <w:rFonts w:eastAsia="Calibri"/>
          <w:color w:val="000000" w:themeColor="text1"/>
          <w:lang w:eastAsia="en-US"/>
        </w:rPr>
        <w:t xml:space="preserve">appropriate </w:t>
      </w:r>
      <w:r>
        <w:rPr>
          <w:rFonts w:eastAsia="Calibri"/>
          <w:color w:val="000000" w:themeColor="text1"/>
          <w:lang w:eastAsia="en-US"/>
        </w:rPr>
        <w:t>capabilities.</w:t>
      </w:r>
    </w:p>
    <w:p w14:paraId="01840AEE" w14:textId="62CD50C4" w:rsidR="00F01309" w:rsidRDefault="00F01309" w:rsidP="00F01309">
      <w:pPr>
        <w:rPr>
          <w:rFonts w:ascii="Calibri" w:hAnsi="Calibri" w:cs="Calibri"/>
          <w:color w:val="auto"/>
          <w:sz w:val="22"/>
          <w:szCs w:val="22"/>
        </w:rPr>
      </w:pPr>
      <w:r>
        <w:t xml:space="preserve">Not all requirements were assessed and therefore an overall rating for the Quality Standard is not provided. </w:t>
      </w:r>
    </w:p>
    <w:p w14:paraId="4D0FFC54" w14:textId="3BFDD6A9" w:rsidR="00301877" w:rsidRDefault="0000078A" w:rsidP="00427817">
      <w:pPr>
        <w:pStyle w:val="Heading2"/>
      </w:pPr>
      <w:r>
        <w:t>Assessment of Standard 7 Requirements</w:t>
      </w:r>
      <w:r w:rsidRPr="0066387A">
        <w:rPr>
          <w:i/>
          <w:color w:val="0000FF"/>
          <w:sz w:val="24"/>
          <w:szCs w:val="24"/>
        </w:rPr>
        <w:t xml:space="preserve"> </w:t>
      </w:r>
    </w:p>
    <w:p w14:paraId="4D0FFC61" w14:textId="5105E5FC" w:rsidR="00506F7F" w:rsidRPr="00095CD4" w:rsidRDefault="0000078A" w:rsidP="00506F7F">
      <w:pPr>
        <w:pStyle w:val="Heading3"/>
      </w:pPr>
      <w:r w:rsidRPr="00095CD4">
        <w:t>Requirement 7(3)(e)</w:t>
      </w:r>
      <w:r>
        <w:tab/>
        <w:t>Compliant</w:t>
      </w:r>
    </w:p>
    <w:p w14:paraId="4D0FFC62" w14:textId="77777777" w:rsidR="00506F7F" w:rsidRPr="008D114F" w:rsidRDefault="0000078A" w:rsidP="00506F7F">
      <w:pPr>
        <w:rPr>
          <w:i/>
        </w:rPr>
      </w:pPr>
      <w:r w:rsidRPr="008D114F">
        <w:rPr>
          <w:i/>
        </w:rPr>
        <w:t>Regular assessment, monitoring and review of the performance of each member of the workforce is undertaken.</w:t>
      </w:r>
    </w:p>
    <w:p w14:paraId="64770249" w14:textId="750AF72E" w:rsidR="003D6E37" w:rsidRDefault="00B72B84" w:rsidP="00836956">
      <w:r>
        <w:t xml:space="preserve">The service demonstrated multiple processes to monitor and review staff performance to ensure </w:t>
      </w:r>
      <w:r w:rsidR="00873441">
        <w:t>they</w:t>
      </w:r>
      <w:r w:rsidR="00A307FB">
        <w:t xml:space="preserve"> display appropriate competencies and skills.</w:t>
      </w:r>
      <w:r w:rsidR="0094208B">
        <w:t xml:space="preserve"> </w:t>
      </w:r>
      <w:bookmarkStart w:id="3" w:name="_Hlk90562154"/>
      <w:r w:rsidR="00294193">
        <w:t>The service demonstrated the workforce is recruited, trained, equipped and supported</w:t>
      </w:r>
      <w:r w:rsidR="006D414D">
        <w:t xml:space="preserve"> to deliver safe and appropriate consumer outcomes. </w:t>
      </w:r>
      <w:bookmarkEnd w:id="3"/>
      <w:r w:rsidR="0094208B">
        <w:t>Staff said appraisals are conducted</w:t>
      </w:r>
      <w:r w:rsidR="009757D9">
        <w:t xml:space="preserve">.  </w:t>
      </w:r>
      <w:r w:rsidR="003D6E37">
        <w:t xml:space="preserve">Clinical staff said they feel supported to improve/enhance their performance and professional development and feel comfortable asking for additional training and education. They advised </w:t>
      </w:r>
      <w:r w:rsidR="00905031">
        <w:rPr>
          <w:rFonts w:eastAsiaTheme="minorHAnsi"/>
          <w:color w:val="auto"/>
          <w:szCs w:val="22"/>
          <w:lang w:eastAsia="en-US"/>
        </w:rPr>
        <w:t xml:space="preserve">of </w:t>
      </w:r>
      <w:r w:rsidR="003D6E37">
        <w:t>participat</w:t>
      </w:r>
      <w:r w:rsidR="00905031">
        <w:t xml:space="preserve">ion </w:t>
      </w:r>
      <w:r w:rsidR="003D6E37">
        <w:t>in annual skills and core competency assessments</w:t>
      </w:r>
      <w:r w:rsidR="00905031">
        <w:t xml:space="preserve"> and new s</w:t>
      </w:r>
      <w:r w:rsidR="003D6E37">
        <w:t>taff described the induction program.</w:t>
      </w:r>
      <w:r w:rsidR="00905031">
        <w:t xml:space="preserve"> All staff interviewed</w:t>
      </w:r>
      <w:r w:rsidR="00836956">
        <w:t xml:space="preserve"> advised </w:t>
      </w:r>
      <w:r w:rsidR="00873441">
        <w:t xml:space="preserve">knowledge </w:t>
      </w:r>
      <w:r w:rsidR="00836956">
        <w:t xml:space="preserve">of the </w:t>
      </w:r>
      <w:r w:rsidR="003D6E37">
        <w:t xml:space="preserve">core skills and </w:t>
      </w:r>
      <w:r w:rsidR="00873441">
        <w:t xml:space="preserve">required </w:t>
      </w:r>
      <w:r w:rsidR="003D6E37">
        <w:t>accountabilities for their role</w:t>
      </w:r>
      <w:r w:rsidR="00836956">
        <w:t xml:space="preserve"> and expressed </w:t>
      </w:r>
      <w:r w:rsidR="003D6E37">
        <w:t xml:space="preserve">confidence in </w:t>
      </w:r>
      <w:r w:rsidR="00836956">
        <w:t>achieving th</w:t>
      </w:r>
      <w:r w:rsidR="002D04C2">
        <w:t>ese</w:t>
      </w:r>
      <w:r w:rsidR="00836956">
        <w:t>.</w:t>
      </w:r>
    </w:p>
    <w:p w14:paraId="449FA614" w14:textId="3E821532" w:rsidR="003D6E37" w:rsidRDefault="00836956" w:rsidP="00E025C5">
      <w:r>
        <w:lastRenderedPageBreak/>
        <w:t>Documentation review detailed an effective monitoring process to ensure</w:t>
      </w:r>
      <w:r w:rsidR="006C71A4">
        <w:t xml:space="preserve"> completion of staff appraisals and competencies. </w:t>
      </w:r>
      <w:r w:rsidR="003F6292">
        <w:t>Policy documentation guides staff in this process</w:t>
      </w:r>
      <w:r w:rsidR="00E025C5">
        <w:t xml:space="preserve">; </w:t>
      </w:r>
      <w:r w:rsidR="007514EF">
        <w:t>h</w:t>
      </w:r>
      <w:r w:rsidR="006C71A4">
        <w:t>andbooks</w:t>
      </w:r>
      <w:r w:rsidR="00E025C5">
        <w:t xml:space="preserve"> and </w:t>
      </w:r>
      <w:r w:rsidR="003F6292">
        <w:t xml:space="preserve">position descriptions </w:t>
      </w:r>
      <w:r w:rsidR="00E025C5">
        <w:t>detail roles, responsibilities and accountabilities.</w:t>
      </w:r>
    </w:p>
    <w:p w14:paraId="3C0E38FB" w14:textId="2043D4ED" w:rsidR="00E025C5" w:rsidRDefault="00E025C5" w:rsidP="00E025C5">
      <w:r>
        <w:t>The Assessment Team identified</w:t>
      </w:r>
      <w:r w:rsidR="00C37DDC">
        <w:t xml:space="preserve"> some inaccuracies in documentation, </w:t>
      </w:r>
      <w:r w:rsidR="002D04C2">
        <w:t xml:space="preserve">however </w:t>
      </w:r>
      <w:r w:rsidR="00C37DDC">
        <w:t>on balance</w:t>
      </w:r>
      <w:r w:rsidR="002D04C2">
        <w:t>,</w:t>
      </w:r>
      <w:r w:rsidR="00C37DDC">
        <w:t xml:space="preserve"> consideration is given to</w:t>
      </w:r>
      <w:r w:rsidR="00C70133">
        <w:t xml:space="preserve"> the service’s demonstration of regular assessment and monitoring of staff performance.</w:t>
      </w:r>
    </w:p>
    <w:p w14:paraId="3F1682AD" w14:textId="73074A33" w:rsidR="00C70133" w:rsidRDefault="00C70133" w:rsidP="00E025C5">
      <w:r>
        <w:t>I consider this requirement is compliant.</w:t>
      </w:r>
    </w:p>
    <w:p w14:paraId="4D0FFC64" w14:textId="77777777" w:rsidR="00095CD4" w:rsidRDefault="00BF14BB" w:rsidP="00095CD4">
      <w:pPr>
        <w:sectPr w:rsidR="00095CD4" w:rsidSect="00CB3BA9">
          <w:type w:val="continuous"/>
          <w:pgSz w:w="11906" w:h="16838"/>
          <w:pgMar w:top="1701" w:right="1418" w:bottom="1418" w:left="1418" w:header="709" w:footer="397" w:gutter="0"/>
          <w:cols w:space="708"/>
          <w:titlePg/>
          <w:docGrid w:linePitch="360"/>
        </w:sectPr>
      </w:pPr>
    </w:p>
    <w:p w14:paraId="4D0FFC65" w14:textId="0003C828" w:rsidR="008D7780" w:rsidRDefault="0000078A"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D0FFCA7" wp14:editId="4D0FFC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3441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31F6A">
        <w:rPr>
          <w:color w:val="FFFFFF" w:themeColor="background1"/>
          <w:sz w:val="36"/>
        </w:rPr>
        <w:t>N</w:t>
      </w:r>
      <w:r w:rsidR="00E22C40">
        <w:rPr>
          <w:color w:val="FFFFFF" w:themeColor="background1"/>
          <w:sz w:val="36"/>
        </w:rPr>
        <w:t>ON-COMPLIANT</w:t>
      </w:r>
      <w:r w:rsidRPr="00EB1D71">
        <w:rPr>
          <w:color w:val="FFFFFF" w:themeColor="background1"/>
          <w:sz w:val="36"/>
        </w:rPr>
        <w:br/>
        <w:t>Organisational governance</w:t>
      </w:r>
    </w:p>
    <w:p w14:paraId="4D0FFC66" w14:textId="77777777" w:rsidR="007F5256" w:rsidRPr="00FD1B02" w:rsidRDefault="0000078A" w:rsidP="00095CD4">
      <w:pPr>
        <w:pStyle w:val="Heading3"/>
        <w:shd w:val="clear" w:color="auto" w:fill="F2F2F2" w:themeFill="background1" w:themeFillShade="F2"/>
      </w:pPr>
      <w:r w:rsidRPr="008312AC">
        <w:t>Consumer</w:t>
      </w:r>
      <w:r w:rsidRPr="00FD1B02">
        <w:t xml:space="preserve"> outcome:</w:t>
      </w:r>
    </w:p>
    <w:p w14:paraId="4D0FFC67" w14:textId="77777777" w:rsidR="007F5256" w:rsidRDefault="0000078A" w:rsidP="00912DE6">
      <w:pPr>
        <w:numPr>
          <w:ilvl w:val="0"/>
          <w:numId w:val="8"/>
        </w:numPr>
        <w:shd w:val="clear" w:color="auto" w:fill="F2F2F2" w:themeFill="background1" w:themeFillShade="F2"/>
      </w:pPr>
      <w:r>
        <w:t>I am confident the organisation is well run. I can partner in improving the delivery of care and services.</w:t>
      </w:r>
    </w:p>
    <w:p w14:paraId="4D0FFC68" w14:textId="77777777" w:rsidR="007F5256" w:rsidRDefault="0000078A" w:rsidP="00095CD4">
      <w:pPr>
        <w:pStyle w:val="Heading3"/>
        <w:shd w:val="clear" w:color="auto" w:fill="F2F2F2" w:themeFill="background1" w:themeFillShade="F2"/>
      </w:pPr>
      <w:r>
        <w:t>Organisation statement:</w:t>
      </w:r>
    </w:p>
    <w:p w14:paraId="4D0FFC69" w14:textId="77777777" w:rsidR="007F5256" w:rsidRDefault="0000078A" w:rsidP="00912DE6">
      <w:pPr>
        <w:numPr>
          <w:ilvl w:val="0"/>
          <w:numId w:val="8"/>
        </w:numPr>
        <w:shd w:val="clear" w:color="auto" w:fill="F2F2F2" w:themeFill="background1" w:themeFillShade="F2"/>
      </w:pPr>
      <w:r>
        <w:t>The organisation’s governing body is accountable for the delivery of safe and quality care and services.</w:t>
      </w:r>
    </w:p>
    <w:p w14:paraId="4D0FFC6A" w14:textId="77777777" w:rsidR="007F5256" w:rsidRDefault="0000078A" w:rsidP="00427817">
      <w:pPr>
        <w:pStyle w:val="Heading2"/>
      </w:pPr>
      <w:r>
        <w:t>Assessment of Standard 8</w:t>
      </w:r>
    </w:p>
    <w:p w14:paraId="65C8A211" w14:textId="4F4BBAA7" w:rsidR="00E22C40" w:rsidRDefault="00FA0BA7" w:rsidP="00FA0BA7">
      <w:pPr>
        <w:rPr>
          <w:rFonts w:eastAsia="Calibri"/>
          <w:lang w:eastAsia="en-US"/>
        </w:rPr>
      </w:pPr>
      <w:r>
        <w:rPr>
          <w:rFonts w:eastAsia="Calibri"/>
          <w:lang w:eastAsia="en-US"/>
        </w:rPr>
        <w:t xml:space="preserve">The service demonstrated </w:t>
      </w:r>
      <w:r w:rsidR="00E22C40">
        <w:rPr>
          <w:rFonts w:eastAsia="Calibri"/>
          <w:lang w:eastAsia="en-US"/>
        </w:rPr>
        <w:t xml:space="preserve">effective </w:t>
      </w:r>
      <w:r w:rsidR="00E5367A">
        <w:rPr>
          <w:rFonts w:eastAsia="Calibri"/>
          <w:lang w:eastAsia="en-US"/>
        </w:rPr>
        <w:t xml:space="preserve">organisational </w:t>
      </w:r>
      <w:r>
        <w:rPr>
          <w:rFonts w:eastAsia="Calibri"/>
          <w:lang w:eastAsia="en-US"/>
        </w:rPr>
        <w:t xml:space="preserve">governance systems </w:t>
      </w:r>
      <w:r w:rsidR="001B2CE1">
        <w:rPr>
          <w:rFonts w:eastAsia="Calibri"/>
          <w:lang w:eastAsia="en-US"/>
        </w:rPr>
        <w:t xml:space="preserve">to </w:t>
      </w:r>
      <w:r>
        <w:rPr>
          <w:rFonts w:eastAsia="Calibri"/>
          <w:lang w:eastAsia="en-US"/>
        </w:rPr>
        <w:t>ensure a consumer-centric approach</w:t>
      </w:r>
      <w:r w:rsidR="00E5367A">
        <w:rPr>
          <w:rFonts w:eastAsia="Calibri"/>
          <w:lang w:eastAsia="en-US"/>
        </w:rPr>
        <w:t>. M</w:t>
      </w:r>
      <w:r>
        <w:rPr>
          <w:rFonts w:eastAsia="Calibri"/>
          <w:lang w:eastAsia="en-US"/>
        </w:rPr>
        <w:t xml:space="preserve">anagement </w:t>
      </w:r>
      <w:r w:rsidR="001B2CE1">
        <w:rPr>
          <w:rFonts w:eastAsia="Calibri"/>
          <w:lang w:eastAsia="en-US"/>
        </w:rPr>
        <w:t xml:space="preserve">demonstrated </w:t>
      </w:r>
      <w:r>
        <w:rPr>
          <w:rFonts w:eastAsia="Calibri"/>
          <w:lang w:eastAsia="en-US"/>
        </w:rPr>
        <w:t>commitment to</w:t>
      </w:r>
      <w:r w:rsidR="001B2CE1">
        <w:rPr>
          <w:rFonts w:eastAsia="Calibri"/>
          <w:lang w:eastAsia="en-US"/>
        </w:rPr>
        <w:t xml:space="preserve"> ensuring accountability for quality care and services relating to information </w:t>
      </w:r>
      <w:proofErr w:type="gramStart"/>
      <w:r w:rsidR="001B2CE1">
        <w:rPr>
          <w:rFonts w:eastAsia="Calibri"/>
          <w:lang w:eastAsia="en-US"/>
        </w:rPr>
        <w:t xml:space="preserve">management, </w:t>
      </w:r>
      <w:r>
        <w:rPr>
          <w:rFonts w:eastAsia="Calibri"/>
          <w:lang w:eastAsia="en-US"/>
        </w:rPr>
        <w:t xml:space="preserve"> continuous</w:t>
      </w:r>
      <w:proofErr w:type="gramEnd"/>
      <w:r>
        <w:rPr>
          <w:rFonts w:eastAsia="Calibri"/>
          <w:lang w:eastAsia="en-US"/>
        </w:rPr>
        <w:t xml:space="preserve"> improvement</w:t>
      </w:r>
      <w:r w:rsidR="001B2CE1">
        <w:rPr>
          <w:rFonts w:eastAsia="Calibri"/>
          <w:lang w:eastAsia="en-US"/>
        </w:rPr>
        <w:t xml:space="preserve">, financial </w:t>
      </w:r>
      <w:r w:rsidR="007E4458">
        <w:rPr>
          <w:rFonts w:eastAsia="Calibri"/>
          <w:lang w:eastAsia="en-US"/>
        </w:rPr>
        <w:t xml:space="preserve">and workforce </w:t>
      </w:r>
      <w:r w:rsidR="001B2CE1">
        <w:rPr>
          <w:rFonts w:eastAsia="Calibri"/>
          <w:lang w:eastAsia="en-US"/>
        </w:rPr>
        <w:t>governance</w:t>
      </w:r>
      <w:r w:rsidR="00E22C40">
        <w:rPr>
          <w:rFonts w:eastAsia="Calibri"/>
          <w:lang w:eastAsia="en-US"/>
        </w:rPr>
        <w:t xml:space="preserve">, </w:t>
      </w:r>
      <w:r w:rsidR="007E4458">
        <w:rPr>
          <w:rFonts w:eastAsia="Calibri"/>
          <w:lang w:eastAsia="en-US"/>
        </w:rPr>
        <w:t>feedback and complaints</w:t>
      </w:r>
      <w:r w:rsidR="00CE3C7D">
        <w:rPr>
          <w:rFonts w:eastAsia="Calibri"/>
          <w:lang w:eastAsia="en-US"/>
        </w:rPr>
        <w:t xml:space="preserve"> and </w:t>
      </w:r>
      <w:r w:rsidR="00CA5AB1">
        <w:rPr>
          <w:rFonts w:eastAsia="Calibri"/>
          <w:lang w:eastAsia="en-US"/>
        </w:rPr>
        <w:t>most</w:t>
      </w:r>
      <w:r w:rsidR="00CE3C7D">
        <w:rPr>
          <w:rFonts w:eastAsia="Calibri"/>
          <w:lang w:eastAsia="en-US"/>
        </w:rPr>
        <w:t xml:space="preserve"> aspects relating to regulatory comp</w:t>
      </w:r>
      <w:r w:rsidR="00131F6A">
        <w:rPr>
          <w:rFonts w:eastAsia="Calibri"/>
          <w:lang w:eastAsia="en-US"/>
        </w:rPr>
        <w:t>liance</w:t>
      </w:r>
      <w:r w:rsidR="007E4458">
        <w:rPr>
          <w:rFonts w:eastAsia="Calibri"/>
          <w:lang w:eastAsia="en-US"/>
        </w:rPr>
        <w:t>.</w:t>
      </w:r>
      <w:r w:rsidR="00131F6A">
        <w:rPr>
          <w:rFonts w:eastAsia="Calibri"/>
          <w:lang w:eastAsia="en-US"/>
        </w:rPr>
        <w:t xml:space="preserve"> </w:t>
      </w:r>
    </w:p>
    <w:p w14:paraId="4FD7A619" w14:textId="3A262302" w:rsidR="00FA0BA7" w:rsidRDefault="00583DAF" w:rsidP="00FA0BA7">
      <w:pPr>
        <w:rPr>
          <w:rFonts w:eastAsia="Calibri"/>
          <w:lang w:eastAsia="en-US"/>
        </w:rPr>
      </w:pPr>
      <w:bookmarkStart w:id="4" w:name="_Hlk90562653"/>
      <w:r>
        <w:rPr>
          <w:rFonts w:eastAsia="Calibri"/>
          <w:lang w:eastAsia="en-US"/>
        </w:rPr>
        <w:t>The service did not demonstrate appropriate categorisation of i</w:t>
      </w:r>
      <w:r w:rsidR="00E33AEB">
        <w:rPr>
          <w:rFonts w:eastAsia="Calibri"/>
          <w:lang w:eastAsia="en-US"/>
        </w:rPr>
        <w:t>ncidents reported under the Serious</w:t>
      </w:r>
      <w:r w:rsidR="001D7233">
        <w:rPr>
          <w:rFonts w:eastAsia="Calibri"/>
          <w:lang w:eastAsia="en-US"/>
        </w:rPr>
        <w:t xml:space="preserve"> Incident Reporting Scheme (SIRS)</w:t>
      </w:r>
      <w:r w:rsidR="00B15B87">
        <w:rPr>
          <w:rFonts w:eastAsia="Calibri"/>
          <w:lang w:eastAsia="en-US"/>
        </w:rPr>
        <w:t>.</w:t>
      </w:r>
      <w:r w:rsidR="00131F6A">
        <w:rPr>
          <w:rFonts w:eastAsia="Calibri"/>
          <w:lang w:eastAsia="en-US"/>
        </w:rPr>
        <w:t xml:space="preserve"> </w:t>
      </w:r>
      <w:r w:rsidR="007E4458">
        <w:rPr>
          <w:rFonts w:eastAsia="Calibri"/>
          <w:lang w:eastAsia="en-US"/>
        </w:rPr>
        <w:t xml:space="preserve"> </w:t>
      </w:r>
    </w:p>
    <w:bookmarkEnd w:id="4"/>
    <w:p w14:paraId="47D84FA1" w14:textId="77777777" w:rsidR="00060227" w:rsidRDefault="00060227" w:rsidP="00060227">
      <w:pPr>
        <w:rPr>
          <w:rFonts w:ascii="Calibri" w:hAnsi="Calibri" w:cs="Calibri"/>
          <w:color w:val="auto"/>
          <w:sz w:val="22"/>
          <w:szCs w:val="22"/>
        </w:rPr>
      </w:pPr>
      <w:r>
        <w:t>A decision of Non-compliant in one or more requirements results in a decision of Non-compliant for the Quality Standard.</w:t>
      </w:r>
    </w:p>
    <w:p w14:paraId="4D0FFC6D" w14:textId="1FE9F8D5" w:rsidR="00301877" w:rsidRDefault="0000078A" w:rsidP="00427817">
      <w:pPr>
        <w:pStyle w:val="Heading2"/>
      </w:pPr>
      <w:r>
        <w:t>Assessment of Standard 8 Requirements</w:t>
      </w:r>
      <w:r w:rsidRPr="0066387A">
        <w:rPr>
          <w:i/>
          <w:color w:val="0000FF"/>
          <w:sz w:val="24"/>
          <w:szCs w:val="24"/>
        </w:rPr>
        <w:t xml:space="preserve"> </w:t>
      </w:r>
    </w:p>
    <w:p w14:paraId="4D0FFC74" w14:textId="6416ADC8" w:rsidR="00506F7F" w:rsidRPr="00506F7F" w:rsidRDefault="0000078A" w:rsidP="00506F7F">
      <w:pPr>
        <w:pStyle w:val="Heading3"/>
      </w:pPr>
      <w:r w:rsidRPr="00506F7F">
        <w:t>Requirement 8(3)(c)</w:t>
      </w:r>
      <w:r>
        <w:tab/>
        <w:t>Non-compliant</w:t>
      </w:r>
    </w:p>
    <w:p w14:paraId="4D0FFC75" w14:textId="77777777" w:rsidR="00506F7F" w:rsidRPr="008D114F" w:rsidRDefault="0000078A" w:rsidP="00506F7F">
      <w:pPr>
        <w:rPr>
          <w:i/>
        </w:rPr>
      </w:pPr>
      <w:r w:rsidRPr="008D114F">
        <w:rPr>
          <w:i/>
        </w:rPr>
        <w:t>Effective organisation wide governance systems relating to the following:</w:t>
      </w:r>
    </w:p>
    <w:p w14:paraId="4D0FFC76" w14:textId="77777777" w:rsidR="00506F7F" w:rsidRPr="008D114F" w:rsidRDefault="0000078A" w:rsidP="00506F7F">
      <w:pPr>
        <w:numPr>
          <w:ilvl w:val="0"/>
          <w:numId w:val="28"/>
        </w:numPr>
        <w:tabs>
          <w:tab w:val="right" w:pos="9026"/>
        </w:tabs>
        <w:spacing w:before="0" w:after="0"/>
        <w:ind w:left="567" w:hanging="425"/>
        <w:outlineLvl w:val="4"/>
        <w:rPr>
          <w:i/>
        </w:rPr>
      </w:pPr>
      <w:r w:rsidRPr="008D114F">
        <w:rPr>
          <w:i/>
        </w:rPr>
        <w:t>information management;</w:t>
      </w:r>
    </w:p>
    <w:p w14:paraId="4D0FFC77" w14:textId="77777777" w:rsidR="00506F7F" w:rsidRPr="008D114F" w:rsidRDefault="0000078A" w:rsidP="00506F7F">
      <w:pPr>
        <w:numPr>
          <w:ilvl w:val="0"/>
          <w:numId w:val="28"/>
        </w:numPr>
        <w:tabs>
          <w:tab w:val="right" w:pos="9026"/>
        </w:tabs>
        <w:spacing w:before="0" w:after="0"/>
        <w:ind w:left="567" w:hanging="425"/>
        <w:outlineLvl w:val="4"/>
        <w:rPr>
          <w:i/>
        </w:rPr>
      </w:pPr>
      <w:r w:rsidRPr="008D114F">
        <w:rPr>
          <w:i/>
        </w:rPr>
        <w:t>continuous improvement;</w:t>
      </w:r>
    </w:p>
    <w:p w14:paraId="4D0FFC78" w14:textId="77777777" w:rsidR="00506F7F" w:rsidRPr="008D114F" w:rsidRDefault="0000078A" w:rsidP="00506F7F">
      <w:pPr>
        <w:numPr>
          <w:ilvl w:val="0"/>
          <w:numId w:val="28"/>
        </w:numPr>
        <w:tabs>
          <w:tab w:val="right" w:pos="9026"/>
        </w:tabs>
        <w:spacing w:before="0" w:after="0"/>
        <w:ind w:left="567" w:hanging="425"/>
        <w:outlineLvl w:val="4"/>
        <w:rPr>
          <w:i/>
        </w:rPr>
      </w:pPr>
      <w:r w:rsidRPr="008D114F">
        <w:rPr>
          <w:i/>
        </w:rPr>
        <w:t>financial governance;</w:t>
      </w:r>
    </w:p>
    <w:p w14:paraId="4D0FFC79" w14:textId="77777777" w:rsidR="00506F7F" w:rsidRPr="008D114F" w:rsidRDefault="0000078A"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0FFC7A" w14:textId="77777777" w:rsidR="00506F7F" w:rsidRPr="008D114F" w:rsidRDefault="0000078A" w:rsidP="00506F7F">
      <w:pPr>
        <w:numPr>
          <w:ilvl w:val="0"/>
          <w:numId w:val="28"/>
        </w:numPr>
        <w:tabs>
          <w:tab w:val="right" w:pos="9026"/>
        </w:tabs>
        <w:spacing w:before="0" w:after="0"/>
        <w:ind w:left="567" w:hanging="425"/>
        <w:outlineLvl w:val="4"/>
        <w:rPr>
          <w:i/>
        </w:rPr>
      </w:pPr>
      <w:r w:rsidRPr="008D114F">
        <w:rPr>
          <w:i/>
        </w:rPr>
        <w:t>regulatory compliance;</w:t>
      </w:r>
    </w:p>
    <w:p w14:paraId="4D0FFC7B" w14:textId="77777777" w:rsidR="00314FF7" w:rsidRPr="008D114F" w:rsidRDefault="0000078A" w:rsidP="00506F7F">
      <w:pPr>
        <w:numPr>
          <w:ilvl w:val="0"/>
          <w:numId w:val="28"/>
        </w:numPr>
        <w:tabs>
          <w:tab w:val="right" w:pos="9026"/>
        </w:tabs>
        <w:spacing w:before="0" w:after="0"/>
        <w:ind w:left="567" w:hanging="425"/>
        <w:outlineLvl w:val="4"/>
        <w:rPr>
          <w:i/>
        </w:rPr>
      </w:pPr>
      <w:r w:rsidRPr="008D114F">
        <w:rPr>
          <w:i/>
        </w:rPr>
        <w:t>feedback and complaints.</w:t>
      </w:r>
    </w:p>
    <w:p w14:paraId="5386AD35" w14:textId="0FA00C5F" w:rsidR="001C6B90" w:rsidRPr="006C4344" w:rsidRDefault="002A59A7" w:rsidP="001C6B90">
      <w:pPr>
        <w:rPr>
          <w:rFonts w:eastAsia="Calibri"/>
          <w:color w:val="0000FF"/>
          <w:lang w:eastAsia="en-US"/>
        </w:rPr>
      </w:pPr>
      <w:r w:rsidRPr="002A59A7">
        <w:rPr>
          <w:rFonts w:eastAsiaTheme="minorHAnsi"/>
          <w:color w:val="auto"/>
        </w:rPr>
        <w:lastRenderedPageBreak/>
        <w:t xml:space="preserve">The </w:t>
      </w:r>
      <w:r w:rsidR="00220171">
        <w:rPr>
          <w:rFonts w:eastAsiaTheme="minorHAnsi"/>
          <w:color w:val="auto"/>
        </w:rPr>
        <w:t xml:space="preserve">service </w:t>
      </w:r>
      <w:r w:rsidRPr="002A59A7">
        <w:rPr>
          <w:rFonts w:eastAsiaTheme="minorHAnsi"/>
          <w:color w:val="auto"/>
        </w:rPr>
        <w:t xml:space="preserve">demonstrated effective </w:t>
      </w:r>
      <w:r w:rsidR="00220171">
        <w:rPr>
          <w:rFonts w:eastAsiaTheme="minorHAnsi"/>
          <w:color w:val="auto"/>
        </w:rPr>
        <w:t xml:space="preserve">organisational </w:t>
      </w:r>
      <w:r w:rsidRPr="002A59A7">
        <w:rPr>
          <w:rFonts w:eastAsiaTheme="minorHAnsi"/>
          <w:color w:val="auto"/>
        </w:rPr>
        <w:t>governance systems relating to information management, continuous improvement, finance, workforce, feedback</w:t>
      </w:r>
      <w:r w:rsidR="001C6B90">
        <w:rPr>
          <w:rFonts w:eastAsiaTheme="minorHAnsi"/>
          <w:color w:val="auto"/>
        </w:rPr>
        <w:t>/</w:t>
      </w:r>
      <w:r w:rsidRPr="002A59A7">
        <w:rPr>
          <w:rFonts w:eastAsiaTheme="minorHAnsi"/>
          <w:color w:val="auto"/>
        </w:rPr>
        <w:t xml:space="preserve"> complaints</w:t>
      </w:r>
      <w:r w:rsidR="00220171">
        <w:rPr>
          <w:rFonts w:eastAsiaTheme="minorHAnsi"/>
          <w:color w:val="auto"/>
        </w:rPr>
        <w:t xml:space="preserve"> and </w:t>
      </w:r>
      <w:r w:rsidR="00935126">
        <w:rPr>
          <w:rFonts w:eastAsiaTheme="minorHAnsi"/>
          <w:color w:val="auto"/>
        </w:rPr>
        <w:t xml:space="preserve">aspects of </w:t>
      </w:r>
      <w:r w:rsidRPr="002A59A7">
        <w:rPr>
          <w:rFonts w:eastAsiaTheme="minorHAnsi"/>
          <w:color w:val="auto"/>
        </w:rPr>
        <w:t>regulatory compliance</w:t>
      </w:r>
      <w:r w:rsidR="001C6B90">
        <w:rPr>
          <w:rFonts w:eastAsiaTheme="minorHAnsi"/>
          <w:color w:val="auto"/>
        </w:rPr>
        <w:t xml:space="preserve"> and </w:t>
      </w:r>
      <w:r w:rsidR="00BD7054">
        <w:rPr>
          <w:rFonts w:eastAsiaTheme="minorHAnsi"/>
          <w:color w:val="auto"/>
        </w:rPr>
        <w:t>how these systems are applied</w:t>
      </w:r>
      <w:r w:rsidR="00935126">
        <w:rPr>
          <w:rFonts w:eastAsiaTheme="minorHAnsi"/>
          <w:color w:val="auto"/>
        </w:rPr>
        <w:t>.</w:t>
      </w:r>
      <w:r w:rsidR="00886612">
        <w:rPr>
          <w:rFonts w:eastAsiaTheme="minorHAnsi"/>
          <w:color w:val="auto"/>
        </w:rPr>
        <w:t xml:space="preserve"> </w:t>
      </w:r>
      <w:r w:rsidR="00935126">
        <w:rPr>
          <w:rFonts w:eastAsiaTheme="minorHAnsi"/>
          <w:color w:val="auto"/>
        </w:rPr>
        <w:t xml:space="preserve">Organisational </w:t>
      </w:r>
      <w:r w:rsidR="00480B96">
        <w:rPr>
          <w:rFonts w:eastAsiaTheme="minorHAnsi"/>
          <w:color w:val="auto"/>
        </w:rPr>
        <w:t xml:space="preserve">leadership is evident in the </w:t>
      </w:r>
      <w:r w:rsidRPr="002A59A7">
        <w:rPr>
          <w:rFonts w:eastAsiaTheme="minorHAnsi"/>
          <w:color w:val="auto"/>
        </w:rPr>
        <w:t>running of the service</w:t>
      </w:r>
      <w:r w:rsidR="00BD7054">
        <w:rPr>
          <w:rFonts w:eastAsiaTheme="minorHAnsi"/>
          <w:color w:val="auto"/>
        </w:rPr>
        <w:t xml:space="preserve"> and </w:t>
      </w:r>
      <w:r w:rsidR="00FE3594">
        <w:rPr>
          <w:rFonts w:eastAsiaTheme="minorHAnsi"/>
          <w:color w:val="auto"/>
        </w:rPr>
        <w:t xml:space="preserve">development of </w:t>
      </w:r>
      <w:r w:rsidR="00BD7054">
        <w:rPr>
          <w:rFonts w:eastAsiaTheme="minorHAnsi"/>
          <w:color w:val="auto"/>
        </w:rPr>
        <w:t xml:space="preserve">processes to </w:t>
      </w:r>
      <w:r w:rsidR="00A71B90">
        <w:rPr>
          <w:rFonts w:eastAsiaTheme="minorHAnsi"/>
          <w:color w:val="auto"/>
        </w:rPr>
        <w:t>monitor</w:t>
      </w:r>
      <w:r w:rsidR="001C6B90" w:rsidRPr="000A2256">
        <w:rPr>
          <w:rFonts w:eastAsiaTheme="minorHAnsi"/>
          <w:color w:val="000000" w:themeColor="text1"/>
          <w:szCs w:val="22"/>
          <w:lang w:eastAsia="en-US"/>
        </w:rPr>
        <w:t xml:space="preserve"> </w:t>
      </w:r>
      <w:r w:rsidR="00BD7054">
        <w:rPr>
          <w:rFonts w:eastAsiaTheme="minorHAnsi"/>
          <w:color w:val="000000" w:themeColor="text1"/>
          <w:szCs w:val="22"/>
          <w:lang w:eastAsia="en-US"/>
        </w:rPr>
        <w:t xml:space="preserve">care is </w:t>
      </w:r>
      <w:r w:rsidR="001C6B90" w:rsidRPr="000A2256">
        <w:rPr>
          <w:rFonts w:eastAsiaTheme="minorHAnsi"/>
          <w:color w:val="000000" w:themeColor="text1"/>
          <w:szCs w:val="22"/>
          <w:lang w:eastAsia="en-US"/>
        </w:rPr>
        <w:t xml:space="preserve">provided in accordance with the </w:t>
      </w:r>
      <w:r w:rsidR="00054DE2">
        <w:rPr>
          <w:rFonts w:eastAsiaTheme="minorHAnsi"/>
          <w:color w:val="000000" w:themeColor="text1"/>
          <w:szCs w:val="22"/>
          <w:lang w:eastAsia="en-US"/>
        </w:rPr>
        <w:t>Q</w:t>
      </w:r>
      <w:r w:rsidR="001C6B90" w:rsidRPr="000A2256">
        <w:rPr>
          <w:rFonts w:eastAsiaTheme="minorHAnsi"/>
          <w:color w:val="000000" w:themeColor="text1"/>
          <w:szCs w:val="22"/>
          <w:lang w:eastAsia="en-US"/>
        </w:rPr>
        <w:t xml:space="preserve">uality </w:t>
      </w:r>
      <w:r w:rsidR="00054DE2">
        <w:rPr>
          <w:rFonts w:eastAsiaTheme="minorHAnsi"/>
          <w:color w:val="000000" w:themeColor="text1"/>
          <w:szCs w:val="22"/>
          <w:lang w:eastAsia="en-US"/>
        </w:rPr>
        <w:t>S</w:t>
      </w:r>
      <w:r w:rsidR="001C6B90" w:rsidRPr="000A2256">
        <w:rPr>
          <w:rFonts w:eastAsiaTheme="minorHAnsi"/>
          <w:color w:val="000000" w:themeColor="text1"/>
          <w:szCs w:val="22"/>
          <w:lang w:eastAsia="en-US"/>
        </w:rPr>
        <w:t>tandards.</w:t>
      </w:r>
    </w:p>
    <w:p w14:paraId="03583F91" w14:textId="6039ACC8" w:rsidR="003D145C" w:rsidRDefault="00886612" w:rsidP="00080396">
      <w:pPr>
        <w:rPr>
          <w:rFonts w:eastAsiaTheme="minorHAnsi"/>
          <w:color w:val="auto"/>
        </w:rPr>
      </w:pPr>
      <w:r w:rsidRPr="002A59A7">
        <w:rPr>
          <w:rFonts w:eastAsiaTheme="minorHAnsi"/>
          <w:color w:val="auto"/>
        </w:rPr>
        <w:t xml:space="preserve">The service provided examples of consumer and representative engagement in decisions relative to </w:t>
      </w:r>
      <w:r w:rsidR="00FE3594">
        <w:rPr>
          <w:rFonts w:eastAsiaTheme="minorHAnsi"/>
          <w:color w:val="auto"/>
        </w:rPr>
        <w:t xml:space="preserve">individual </w:t>
      </w:r>
      <w:r w:rsidRPr="002A59A7">
        <w:rPr>
          <w:rFonts w:eastAsiaTheme="minorHAnsi"/>
          <w:color w:val="auto"/>
        </w:rPr>
        <w:t xml:space="preserve">care and services and demonstrated consumer involvement in continuous improvement. </w:t>
      </w:r>
      <w:r w:rsidR="002A59A7" w:rsidRPr="002A59A7">
        <w:rPr>
          <w:rFonts w:eastAsiaTheme="minorHAnsi"/>
          <w:color w:val="auto"/>
        </w:rPr>
        <w:t>The Assessment Team observed documentation</w:t>
      </w:r>
      <w:r w:rsidR="00FE3594">
        <w:rPr>
          <w:rFonts w:eastAsiaTheme="minorHAnsi"/>
          <w:color w:val="auto"/>
        </w:rPr>
        <w:t>,</w:t>
      </w:r>
      <w:r w:rsidR="002A59A7" w:rsidRPr="002A59A7">
        <w:rPr>
          <w:rFonts w:eastAsiaTheme="minorHAnsi"/>
          <w:color w:val="auto"/>
        </w:rPr>
        <w:t xml:space="preserve"> and management and staff demonstrated opportunities are identified</w:t>
      </w:r>
      <w:r w:rsidR="00B24D4F">
        <w:rPr>
          <w:rFonts w:eastAsiaTheme="minorHAnsi"/>
          <w:color w:val="auto"/>
        </w:rPr>
        <w:t xml:space="preserve"> and</w:t>
      </w:r>
      <w:r w:rsidR="002A59A7" w:rsidRPr="002A59A7">
        <w:rPr>
          <w:rFonts w:eastAsiaTheme="minorHAnsi"/>
          <w:color w:val="auto"/>
        </w:rPr>
        <w:t xml:space="preserve"> used to drive continuous improvement</w:t>
      </w:r>
      <w:r w:rsidR="00B24D4F">
        <w:rPr>
          <w:rFonts w:eastAsiaTheme="minorHAnsi"/>
          <w:color w:val="auto"/>
        </w:rPr>
        <w:t>.</w:t>
      </w:r>
      <w:r w:rsidR="002A59A7" w:rsidRPr="002A59A7">
        <w:rPr>
          <w:rFonts w:eastAsiaTheme="minorHAnsi"/>
          <w:color w:val="auto"/>
        </w:rPr>
        <w:t xml:space="preserve"> </w:t>
      </w:r>
    </w:p>
    <w:p w14:paraId="4A75C7EB" w14:textId="4954A8B6" w:rsidR="003D145C" w:rsidRDefault="00080396" w:rsidP="000D06AF">
      <w:pPr>
        <w:tabs>
          <w:tab w:val="right" w:pos="9026"/>
        </w:tabs>
      </w:pPr>
      <w:r>
        <w:t xml:space="preserve">Management explained the service was currently in the process of migrating paper-based consumer </w:t>
      </w:r>
      <w:r w:rsidR="00A71B90">
        <w:t xml:space="preserve">documentation </w:t>
      </w:r>
      <w:r>
        <w:t xml:space="preserve">to an electronic platform. </w:t>
      </w:r>
      <w:r w:rsidR="003D145C">
        <w:t xml:space="preserve">They </w:t>
      </w:r>
      <w:r w:rsidR="00A21B06">
        <w:t xml:space="preserve">explained </w:t>
      </w:r>
      <w:r w:rsidR="003D145C" w:rsidRPr="006F72EF">
        <w:rPr>
          <w:rFonts w:eastAsia="Calibri"/>
          <w:color w:val="auto"/>
          <w:lang w:eastAsia="en-US"/>
        </w:rPr>
        <w:t xml:space="preserve">a capital expenditure approval system </w:t>
      </w:r>
      <w:r w:rsidR="002B29B3">
        <w:rPr>
          <w:rFonts w:eastAsia="Calibri"/>
          <w:color w:val="auto"/>
          <w:lang w:eastAsia="en-US"/>
        </w:rPr>
        <w:t>and process</w:t>
      </w:r>
      <w:r w:rsidR="00A21B06">
        <w:rPr>
          <w:rFonts w:eastAsia="Calibri"/>
          <w:color w:val="auto"/>
          <w:lang w:eastAsia="en-US"/>
        </w:rPr>
        <w:t xml:space="preserve">es </w:t>
      </w:r>
      <w:r w:rsidR="000D06AF">
        <w:rPr>
          <w:rFonts w:eastAsia="Calibri"/>
          <w:color w:val="auto"/>
          <w:lang w:eastAsia="en-US"/>
        </w:rPr>
        <w:t xml:space="preserve">for </w:t>
      </w:r>
      <w:r w:rsidR="003D145C" w:rsidRPr="006F72EF">
        <w:rPr>
          <w:rFonts w:eastAsia="Calibri"/>
          <w:color w:val="auto"/>
          <w:lang w:eastAsia="en-US"/>
        </w:rPr>
        <w:t xml:space="preserve">gaining approval for </w:t>
      </w:r>
      <w:r w:rsidR="00A21B06">
        <w:rPr>
          <w:rFonts w:eastAsia="Calibri"/>
          <w:color w:val="auto"/>
          <w:lang w:eastAsia="en-US"/>
        </w:rPr>
        <w:t xml:space="preserve">budget </w:t>
      </w:r>
      <w:r w:rsidR="003D145C" w:rsidRPr="006F72EF">
        <w:rPr>
          <w:rFonts w:eastAsia="Calibri"/>
          <w:color w:val="auto"/>
          <w:lang w:eastAsia="en-US"/>
        </w:rPr>
        <w:t xml:space="preserve">changes </w:t>
      </w:r>
      <w:r w:rsidR="00A21B06">
        <w:rPr>
          <w:rFonts w:eastAsia="Calibri"/>
          <w:color w:val="auto"/>
          <w:lang w:eastAsia="en-US"/>
        </w:rPr>
        <w:t>and</w:t>
      </w:r>
      <w:r w:rsidR="00B44498">
        <w:rPr>
          <w:rFonts w:eastAsia="Calibri"/>
          <w:color w:val="auto"/>
          <w:lang w:eastAsia="en-US"/>
        </w:rPr>
        <w:t xml:space="preserve"> </w:t>
      </w:r>
      <w:r w:rsidR="003D145C" w:rsidRPr="006F72EF">
        <w:rPr>
          <w:rFonts w:eastAsia="Calibri"/>
          <w:color w:val="auto"/>
          <w:lang w:eastAsia="en-US"/>
        </w:rPr>
        <w:t xml:space="preserve">seeking additional expenditure. </w:t>
      </w:r>
      <w:r w:rsidR="000D06AF">
        <w:rPr>
          <w:rFonts w:eastAsia="Calibri"/>
          <w:color w:val="auto"/>
          <w:lang w:eastAsia="en-US"/>
        </w:rPr>
        <w:t xml:space="preserve">Effective systems ensure </w:t>
      </w:r>
      <w:r w:rsidR="000D06AF">
        <w:t>the workforce is recruited, trained, equipped and supported to deliver safe and appropriate consumer outcomes.</w:t>
      </w:r>
    </w:p>
    <w:p w14:paraId="309A08AD" w14:textId="220788FF" w:rsidR="00115F4E" w:rsidRPr="002A59A7" w:rsidRDefault="00B63EB6" w:rsidP="00115F4E">
      <w:pPr>
        <w:rPr>
          <w:rFonts w:eastAsiaTheme="minorHAnsi"/>
          <w:color w:val="auto"/>
        </w:rPr>
      </w:pPr>
      <w:r>
        <w:rPr>
          <w:rFonts w:eastAsiaTheme="minorHAnsi"/>
          <w:color w:val="auto"/>
        </w:rPr>
        <w:t>Management and s</w:t>
      </w:r>
      <w:r w:rsidR="00115F4E" w:rsidRPr="002A59A7">
        <w:rPr>
          <w:rFonts w:eastAsiaTheme="minorHAnsi"/>
          <w:color w:val="auto"/>
        </w:rPr>
        <w:t xml:space="preserve">taff </w:t>
      </w:r>
      <w:r>
        <w:rPr>
          <w:rFonts w:eastAsiaTheme="minorHAnsi"/>
          <w:color w:val="auto"/>
        </w:rPr>
        <w:t xml:space="preserve">generally </w:t>
      </w:r>
      <w:r w:rsidR="00115F4E" w:rsidRPr="002A59A7">
        <w:rPr>
          <w:rFonts w:eastAsiaTheme="minorHAnsi"/>
          <w:color w:val="auto"/>
        </w:rPr>
        <w:t>demonstrate knowledge of systems in place</w:t>
      </w:r>
      <w:r w:rsidR="00B44498">
        <w:rPr>
          <w:rFonts w:eastAsiaTheme="minorHAnsi"/>
          <w:color w:val="auto"/>
        </w:rPr>
        <w:t xml:space="preserve"> relating to</w:t>
      </w:r>
      <w:r w:rsidR="00115F4E" w:rsidRPr="002A59A7">
        <w:rPr>
          <w:rFonts w:eastAsiaTheme="minorHAnsi"/>
          <w:color w:val="auto"/>
        </w:rPr>
        <w:t xml:space="preserve"> regulatory requirements, feedback and complaints processes, risk management systems and the process for escalating issues of concern.</w:t>
      </w:r>
    </w:p>
    <w:p w14:paraId="204B9836" w14:textId="02165926" w:rsidR="00115F4E" w:rsidRPr="002A59A7" w:rsidRDefault="00115F4E" w:rsidP="00115F4E">
      <w:pPr>
        <w:rPr>
          <w:rFonts w:eastAsiaTheme="minorHAnsi"/>
          <w:color w:val="auto"/>
        </w:rPr>
      </w:pPr>
      <w:r w:rsidRPr="002A59A7">
        <w:rPr>
          <w:rFonts w:eastAsiaTheme="minorHAnsi"/>
          <w:color w:val="auto"/>
        </w:rPr>
        <w:t>The Assessment Team observed documentation in relation to organisation</w:t>
      </w:r>
      <w:r w:rsidR="009D6908">
        <w:rPr>
          <w:rFonts w:eastAsiaTheme="minorHAnsi"/>
          <w:color w:val="auto"/>
        </w:rPr>
        <w:t>al</w:t>
      </w:r>
      <w:r w:rsidRPr="002A59A7">
        <w:rPr>
          <w:rFonts w:eastAsiaTheme="minorHAnsi"/>
          <w:color w:val="auto"/>
        </w:rPr>
        <w:t xml:space="preserve"> clinical </w:t>
      </w:r>
      <w:r w:rsidR="009D6908">
        <w:rPr>
          <w:rFonts w:eastAsiaTheme="minorHAnsi"/>
          <w:color w:val="auto"/>
        </w:rPr>
        <w:t xml:space="preserve">and </w:t>
      </w:r>
      <w:r w:rsidRPr="002A59A7">
        <w:rPr>
          <w:rFonts w:eastAsiaTheme="minorHAnsi"/>
          <w:color w:val="auto"/>
        </w:rPr>
        <w:t xml:space="preserve">risk management frameworks, noting a variety of policies and procedures </w:t>
      </w:r>
      <w:r>
        <w:rPr>
          <w:rFonts w:eastAsiaTheme="minorHAnsi"/>
          <w:color w:val="auto"/>
        </w:rPr>
        <w:t>to</w:t>
      </w:r>
      <w:r w:rsidRPr="002A59A7">
        <w:rPr>
          <w:rFonts w:eastAsiaTheme="minorHAnsi"/>
          <w:color w:val="auto"/>
        </w:rPr>
        <w:t xml:space="preserve"> support both frameworks</w:t>
      </w:r>
      <w:r>
        <w:rPr>
          <w:rFonts w:eastAsiaTheme="minorHAnsi"/>
          <w:color w:val="auto"/>
        </w:rPr>
        <w:t>.</w:t>
      </w:r>
    </w:p>
    <w:p w14:paraId="4B01788B" w14:textId="5E31510C" w:rsidR="008F770E" w:rsidRDefault="008F770E" w:rsidP="008F770E">
      <w:pPr>
        <w:pStyle w:val="ListBullet2"/>
        <w:numPr>
          <w:ilvl w:val="0"/>
          <w:numId w:val="0"/>
        </w:numPr>
      </w:pPr>
      <w:r>
        <w:t xml:space="preserve">Changes to regulatory compliance obligations are communicated </w:t>
      </w:r>
      <w:r w:rsidR="00367B8F">
        <w:t>to management and staff on a regular basis. Processes ensure adherence t</w:t>
      </w:r>
      <w:r w:rsidR="00AE626F">
        <w:t xml:space="preserve">o Public Health directives relating to the </w:t>
      </w:r>
      <w:r>
        <w:t xml:space="preserve">COVID-19 </w:t>
      </w:r>
      <w:r w:rsidR="00AE626F">
        <w:t>pandemic</w:t>
      </w:r>
      <w:r>
        <w:t>.</w:t>
      </w:r>
    </w:p>
    <w:p w14:paraId="7BBBD793" w14:textId="0B5930FD" w:rsidR="008F770E" w:rsidRDefault="00AE626F" w:rsidP="00115F4E">
      <w:pPr>
        <w:pStyle w:val="ListBullet2"/>
        <w:numPr>
          <w:ilvl w:val="0"/>
          <w:numId w:val="0"/>
        </w:numPr>
      </w:pPr>
      <w:r>
        <w:t>There is a process to ensure all</w:t>
      </w:r>
      <w:r w:rsidR="008F770E">
        <w:t xml:space="preserve"> staff receive S</w:t>
      </w:r>
      <w:r>
        <w:t>erious Incident Reporting Scheme (S</w:t>
      </w:r>
      <w:r w:rsidR="008F770E">
        <w:t>IRS</w:t>
      </w:r>
      <w:r>
        <w:t>)</w:t>
      </w:r>
      <w:r w:rsidR="008F770E">
        <w:t xml:space="preserve"> training</w:t>
      </w:r>
      <w:r>
        <w:t>, i</w:t>
      </w:r>
      <w:r w:rsidR="008F1073">
        <w:t>nc</w:t>
      </w:r>
      <w:r w:rsidR="008F770E">
        <w:t>idents are electronically</w:t>
      </w:r>
      <w:r w:rsidR="008F1073">
        <w:t xml:space="preserve"> recorded and documentation guides staff in completing </w:t>
      </w:r>
      <w:r w:rsidR="008F770E">
        <w:t>incident report</w:t>
      </w:r>
      <w:r w:rsidR="008F1073">
        <w:t>ing</w:t>
      </w:r>
      <w:r w:rsidR="00A95A6D">
        <w:t>. O</w:t>
      </w:r>
      <w:r w:rsidR="00E24B48">
        <w:t>r</w:t>
      </w:r>
      <w:r w:rsidR="008F1073">
        <w:t>ganisation</w:t>
      </w:r>
      <w:r w:rsidR="00A95A6D">
        <w:t>al</w:t>
      </w:r>
      <w:r w:rsidR="008F1073">
        <w:t xml:space="preserve"> staff</w:t>
      </w:r>
      <w:r w:rsidR="00E24B48">
        <w:t xml:space="preserve"> are accessible to support </w:t>
      </w:r>
      <w:r w:rsidR="00115F4E">
        <w:t>management of SIRS and</w:t>
      </w:r>
      <w:r w:rsidR="008F770E">
        <w:t xml:space="preserve"> adherence to regulatory compliance obligations.</w:t>
      </w:r>
    </w:p>
    <w:p w14:paraId="11F152A0" w14:textId="5CD3ED91" w:rsidR="00916884" w:rsidRDefault="00C37ED1" w:rsidP="00C37ED1">
      <w:pPr>
        <w:rPr>
          <w:rFonts w:eastAsiaTheme="minorHAnsi"/>
          <w:color w:val="auto"/>
        </w:rPr>
      </w:pPr>
      <w:r>
        <w:rPr>
          <w:rFonts w:eastAsia="Calibri"/>
          <w:lang w:eastAsia="en-US"/>
        </w:rPr>
        <w:t>The service did not demonstrate appropriate categorisation of incidents reported under the Serious Incident Reporting Scheme (SIRS)</w:t>
      </w:r>
      <w:r w:rsidR="00A95A6D">
        <w:rPr>
          <w:rFonts w:eastAsia="Calibri"/>
          <w:lang w:eastAsia="en-US"/>
        </w:rPr>
        <w:t xml:space="preserve"> consistently occurs</w:t>
      </w:r>
      <w:r>
        <w:rPr>
          <w:rFonts w:eastAsia="Calibri"/>
          <w:lang w:eastAsia="en-US"/>
        </w:rPr>
        <w:t xml:space="preserve">. </w:t>
      </w:r>
      <w:r w:rsidR="00115F4E">
        <w:rPr>
          <w:rFonts w:eastAsiaTheme="minorHAnsi"/>
          <w:color w:val="auto"/>
        </w:rPr>
        <w:t xml:space="preserve">The Assessment Team identified </w:t>
      </w:r>
      <w:r>
        <w:rPr>
          <w:rFonts w:eastAsiaTheme="minorHAnsi"/>
          <w:color w:val="auto"/>
        </w:rPr>
        <w:t xml:space="preserve">reportable incidents </w:t>
      </w:r>
      <w:r w:rsidR="00916884">
        <w:rPr>
          <w:rFonts w:eastAsiaTheme="minorHAnsi"/>
          <w:color w:val="auto"/>
        </w:rPr>
        <w:t xml:space="preserve">involving </w:t>
      </w:r>
      <w:r w:rsidR="00475BFB">
        <w:rPr>
          <w:rFonts w:eastAsiaTheme="minorHAnsi"/>
          <w:color w:val="auto"/>
        </w:rPr>
        <w:t xml:space="preserve">two consumers were not appropriately </w:t>
      </w:r>
      <w:r w:rsidR="008E69ED">
        <w:rPr>
          <w:rFonts w:eastAsiaTheme="minorHAnsi"/>
          <w:color w:val="auto"/>
        </w:rPr>
        <w:t xml:space="preserve">entered into the organisation’s </w:t>
      </w:r>
      <w:r w:rsidR="007275B0">
        <w:rPr>
          <w:rFonts w:eastAsiaTheme="minorHAnsi"/>
          <w:color w:val="auto"/>
        </w:rPr>
        <w:t>incident management system</w:t>
      </w:r>
      <w:r w:rsidR="007275B0" w:rsidRPr="007275B0">
        <w:rPr>
          <w:rFonts w:eastAsiaTheme="minorHAnsi"/>
          <w:color w:val="auto"/>
        </w:rPr>
        <w:t xml:space="preserve"> </w:t>
      </w:r>
      <w:r w:rsidR="007275B0">
        <w:rPr>
          <w:rFonts w:eastAsiaTheme="minorHAnsi"/>
          <w:color w:val="auto"/>
        </w:rPr>
        <w:t xml:space="preserve">nor </w:t>
      </w:r>
      <w:r w:rsidR="004D5E91">
        <w:rPr>
          <w:rFonts w:eastAsiaTheme="minorHAnsi"/>
          <w:color w:val="auto"/>
        </w:rPr>
        <w:t xml:space="preserve">appropriately </w:t>
      </w:r>
      <w:r w:rsidR="007275B0">
        <w:rPr>
          <w:rFonts w:eastAsiaTheme="minorHAnsi"/>
          <w:color w:val="auto"/>
        </w:rPr>
        <w:t xml:space="preserve">categorised, </w:t>
      </w:r>
      <w:r w:rsidR="00145B36">
        <w:rPr>
          <w:rFonts w:eastAsiaTheme="minorHAnsi"/>
          <w:color w:val="auto"/>
        </w:rPr>
        <w:t xml:space="preserve">which subsequently resulted in </w:t>
      </w:r>
      <w:r w:rsidR="00A95A6D">
        <w:rPr>
          <w:rFonts w:eastAsiaTheme="minorHAnsi"/>
          <w:color w:val="auto"/>
        </w:rPr>
        <w:t>no</w:t>
      </w:r>
      <w:r w:rsidR="001F6633">
        <w:rPr>
          <w:rFonts w:eastAsiaTheme="minorHAnsi"/>
          <w:color w:val="auto"/>
        </w:rPr>
        <w:t>n-</w:t>
      </w:r>
      <w:r w:rsidR="00AC33A8">
        <w:rPr>
          <w:rFonts w:eastAsiaTheme="minorHAnsi"/>
          <w:color w:val="auto"/>
        </w:rPr>
        <w:t xml:space="preserve">reporting </w:t>
      </w:r>
      <w:r w:rsidR="00916884">
        <w:rPr>
          <w:rFonts w:eastAsiaTheme="minorHAnsi"/>
          <w:color w:val="auto"/>
        </w:rPr>
        <w:t>within required timeframes.</w:t>
      </w:r>
    </w:p>
    <w:p w14:paraId="086682C3" w14:textId="1FC7A760" w:rsidR="004C6CC8" w:rsidRDefault="00916884" w:rsidP="00C37ED1">
      <w:pPr>
        <w:rPr>
          <w:rFonts w:eastAsiaTheme="minorHAnsi"/>
          <w:color w:val="auto"/>
        </w:rPr>
      </w:pPr>
      <w:r>
        <w:rPr>
          <w:rFonts w:eastAsiaTheme="minorHAnsi"/>
          <w:color w:val="auto"/>
        </w:rPr>
        <w:lastRenderedPageBreak/>
        <w:t xml:space="preserve">In their response the provider </w:t>
      </w:r>
      <w:r w:rsidR="004D5E91">
        <w:rPr>
          <w:rFonts w:eastAsiaTheme="minorHAnsi"/>
          <w:color w:val="auto"/>
        </w:rPr>
        <w:t>acknowledged a deficit in reco</w:t>
      </w:r>
      <w:bookmarkStart w:id="5" w:name="_GoBack"/>
      <w:bookmarkEnd w:id="5"/>
      <w:r w:rsidR="004D5E91">
        <w:rPr>
          <w:rFonts w:eastAsiaTheme="minorHAnsi"/>
          <w:color w:val="auto"/>
        </w:rPr>
        <w:t>rding within the incident management system</w:t>
      </w:r>
      <w:r w:rsidR="00B52472">
        <w:rPr>
          <w:rFonts w:eastAsiaTheme="minorHAnsi"/>
          <w:color w:val="auto"/>
        </w:rPr>
        <w:t xml:space="preserve"> and have subsequently rectified this error</w:t>
      </w:r>
      <w:r w:rsidR="00A0124B">
        <w:rPr>
          <w:rFonts w:eastAsiaTheme="minorHAnsi"/>
          <w:color w:val="auto"/>
        </w:rPr>
        <w:t>. U</w:t>
      </w:r>
      <w:r w:rsidR="00E20806">
        <w:rPr>
          <w:rFonts w:eastAsiaTheme="minorHAnsi"/>
          <w:color w:val="auto"/>
        </w:rPr>
        <w:t xml:space="preserve">pon further reading of </w:t>
      </w:r>
      <w:r w:rsidR="00A0124B">
        <w:rPr>
          <w:rFonts w:eastAsiaTheme="minorHAnsi"/>
          <w:color w:val="auto"/>
        </w:rPr>
        <w:t xml:space="preserve">the </w:t>
      </w:r>
      <w:r w:rsidR="00E20806">
        <w:rPr>
          <w:rFonts w:eastAsiaTheme="minorHAnsi"/>
          <w:color w:val="auto"/>
        </w:rPr>
        <w:t>SIRS guideline documentation</w:t>
      </w:r>
      <w:r w:rsidR="00A0124B">
        <w:rPr>
          <w:rFonts w:eastAsiaTheme="minorHAnsi"/>
          <w:color w:val="auto"/>
        </w:rPr>
        <w:t xml:space="preserve"> detailing</w:t>
      </w:r>
      <w:r w:rsidR="00EA1080">
        <w:rPr>
          <w:rFonts w:eastAsiaTheme="minorHAnsi"/>
          <w:color w:val="auto"/>
        </w:rPr>
        <w:t xml:space="preserve"> </w:t>
      </w:r>
      <w:r w:rsidR="00776F5B">
        <w:rPr>
          <w:rFonts w:eastAsiaTheme="minorHAnsi"/>
          <w:color w:val="auto"/>
        </w:rPr>
        <w:t xml:space="preserve">the </w:t>
      </w:r>
      <w:r w:rsidR="00EA1080">
        <w:rPr>
          <w:rFonts w:eastAsiaTheme="minorHAnsi"/>
          <w:color w:val="auto"/>
        </w:rPr>
        <w:t xml:space="preserve">required </w:t>
      </w:r>
      <w:r w:rsidR="003C2AF9">
        <w:rPr>
          <w:rFonts w:eastAsiaTheme="minorHAnsi"/>
          <w:color w:val="auto"/>
        </w:rPr>
        <w:t xml:space="preserve">reporting </w:t>
      </w:r>
      <w:r w:rsidR="00EA1080">
        <w:rPr>
          <w:rFonts w:eastAsiaTheme="minorHAnsi"/>
          <w:color w:val="auto"/>
        </w:rPr>
        <w:t xml:space="preserve">criteria </w:t>
      </w:r>
      <w:r w:rsidR="00AA5B24">
        <w:rPr>
          <w:rFonts w:eastAsiaTheme="minorHAnsi"/>
          <w:color w:val="auto"/>
        </w:rPr>
        <w:t xml:space="preserve">between classification </w:t>
      </w:r>
      <w:r w:rsidR="00870A00">
        <w:rPr>
          <w:rFonts w:eastAsiaTheme="minorHAnsi"/>
          <w:color w:val="auto"/>
        </w:rPr>
        <w:t xml:space="preserve">of </w:t>
      </w:r>
      <w:r w:rsidR="00EA1080">
        <w:rPr>
          <w:rFonts w:eastAsiaTheme="minorHAnsi"/>
          <w:color w:val="auto"/>
        </w:rPr>
        <w:t>priority 1 and 2</w:t>
      </w:r>
      <w:r w:rsidR="00AA5B24">
        <w:rPr>
          <w:rFonts w:eastAsiaTheme="minorHAnsi"/>
          <w:color w:val="auto"/>
        </w:rPr>
        <w:t>,</w:t>
      </w:r>
      <w:r w:rsidR="00870A00">
        <w:rPr>
          <w:rFonts w:eastAsiaTheme="minorHAnsi"/>
          <w:color w:val="auto"/>
        </w:rPr>
        <w:t xml:space="preserve"> </w:t>
      </w:r>
      <w:r w:rsidR="00776F5B">
        <w:rPr>
          <w:rFonts w:eastAsiaTheme="minorHAnsi"/>
          <w:color w:val="auto"/>
        </w:rPr>
        <w:t>the provider acknowledged</w:t>
      </w:r>
      <w:r w:rsidR="00F51C87">
        <w:rPr>
          <w:rFonts w:eastAsiaTheme="minorHAnsi"/>
          <w:color w:val="auto"/>
        </w:rPr>
        <w:t xml:space="preserve"> </w:t>
      </w:r>
      <w:r w:rsidR="00264F28">
        <w:rPr>
          <w:rFonts w:eastAsiaTheme="minorHAnsi"/>
          <w:color w:val="auto"/>
        </w:rPr>
        <w:t xml:space="preserve">a </w:t>
      </w:r>
      <w:r w:rsidR="00AA5B24">
        <w:rPr>
          <w:rFonts w:eastAsiaTheme="minorHAnsi"/>
          <w:color w:val="auto"/>
        </w:rPr>
        <w:t xml:space="preserve">misunderstanding </w:t>
      </w:r>
      <w:r w:rsidR="00264F28">
        <w:rPr>
          <w:rFonts w:eastAsiaTheme="minorHAnsi"/>
          <w:color w:val="auto"/>
        </w:rPr>
        <w:t xml:space="preserve">of </w:t>
      </w:r>
      <w:r w:rsidR="00AA5B24">
        <w:rPr>
          <w:rFonts w:eastAsiaTheme="minorHAnsi"/>
          <w:color w:val="auto"/>
        </w:rPr>
        <w:t>the</w:t>
      </w:r>
      <w:r w:rsidR="00264F28">
        <w:rPr>
          <w:rFonts w:eastAsiaTheme="minorHAnsi"/>
          <w:color w:val="auto"/>
        </w:rPr>
        <w:t xml:space="preserve"> relevant requirements, </w:t>
      </w:r>
      <w:r w:rsidR="00E75716">
        <w:rPr>
          <w:rFonts w:eastAsiaTheme="minorHAnsi"/>
          <w:color w:val="auto"/>
        </w:rPr>
        <w:t>a</w:t>
      </w:r>
      <w:r w:rsidR="00264F28">
        <w:rPr>
          <w:rFonts w:eastAsiaTheme="minorHAnsi"/>
          <w:color w:val="auto"/>
        </w:rPr>
        <w:t xml:space="preserve">nd </w:t>
      </w:r>
      <w:r w:rsidR="00F51C87">
        <w:rPr>
          <w:rFonts w:eastAsiaTheme="minorHAnsi"/>
          <w:color w:val="auto"/>
        </w:rPr>
        <w:t>error in categorisation (and subsequent reporting timeframe)</w:t>
      </w:r>
      <w:r w:rsidR="00E75716">
        <w:rPr>
          <w:rFonts w:eastAsiaTheme="minorHAnsi"/>
          <w:color w:val="auto"/>
        </w:rPr>
        <w:t>.</w:t>
      </w:r>
      <w:r w:rsidR="00F51C87">
        <w:rPr>
          <w:rFonts w:eastAsiaTheme="minorHAnsi"/>
          <w:color w:val="auto"/>
        </w:rPr>
        <w:t xml:space="preserve"> The provider </w:t>
      </w:r>
      <w:r w:rsidR="00E87A17">
        <w:rPr>
          <w:rFonts w:eastAsiaTheme="minorHAnsi"/>
          <w:color w:val="auto"/>
        </w:rPr>
        <w:t xml:space="preserve">advised of subsequent </w:t>
      </w:r>
      <w:r w:rsidR="00375514">
        <w:rPr>
          <w:rFonts w:eastAsiaTheme="minorHAnsi"/>
          <w:color w:val="auto"/>
        </w:rPr>
        <w:t xml:space="preserve">alteration </w:t>
      </w:r>
      <w:r w:rsidR="00E87A17">
        <w:rPr>
          <w:rFonts w:eastAsiaTheme="minorHAnsi"/>
          <w:color w:val="auto"/>
        </w:rPr>
        <w:t>to</w:t>
      </w:r>
      <w:r w:rsidR="00375514">
        <w:rPr>
          <w:rFonts w:eastAsiaTheme="minorHAnsi"/>
          <w:color w:val="auto"/>
        </w:rPr>
        <w:t xml:space="preserve"> </w:t>
      </w:r>
      <w:r w:rsidR="00FF5BD8">
        <w:rPr>
          <w:rFonts w:eastAsiaTheme="minorHAnsi"/>
          <w:color w:val="auto"/>
        </w:rPr>
        <w:t xml:space="preserve">organisational guidance </w:t>
      </w:r>
      <w:r w:rsidR="00644E89">
        <w:rPr>
          <w:rFonts w:eastAsiaTheme="minorHAnsi"/>
          <w:color w:val="auto"/>
        </w:rPr>
        <w:t>documentation</w:t>
      </w:r>
      <w:r w:rsidR="00FF5BD8">
        <w:rPr>
          <w:rFonts w:eastAsiaTheme="minorHAnsi"/>
          <w:color w:val="auto"/>
        </w:rPr>
        <w:t xml:space="preserve"> and </w:t>
      </w:r>
      <w:r w:rsidR="00375514">
        <w:rPr>
          <w:rFonts w:eastAsiaTheme="minorHAnsi"/>
          <w:color w:val="auto"/>
        </w:rPr>
        <w:t>processes</w:t>
      </w:r>
      <w:r w:rsidR="004C6CC8">
        <w:rPr>
          <w:rFonts w:eastAsiaTheme="minorHAnsi"/>
          <w:color w:val="auto"/>
        </w:rPr>
        <w:t>,</w:t>
      </w:r>
      <w:r w:rsidR="00375514">
        <w:rPr>
          <w:rFonts w:eastAsiaTheme="minorHAnsi"/>
          <w:color w:val="auto"/>
        </w:rPr>
        <w:t xml:space="preserve"> </w:t>
      </w:r>
      <w:r w:rsidR="00FF5BD8">
        <w:rPr>
          <w:rFonts w:eastAsiaTheme="minorHAnsi"/>
          <w:color w:val="auto"/>
        </w:rPr>
        <w:t xml:space="preserve">and additional education provided </w:t>
      </w:r>
      <w:r w:rsidR="00375514">
        <w:rPr>
          <w:rFonts w:eastAsiaTheme="minorHAnsi"/>
          <w:color w:val="auto"/>
        </w:rPr>
        <w:t>to ensure</w:t>
      </w:r>
      <w:r w:rsidR="00644E89">
        <w:rPr>
          <w:rFonts w:eastAsiaTheme="minorHAnsi"/>
          <w:color w:val="auto"/>
        </w:rPr>
        <w:t xml:space="preserve"> further errors do not occur</w:t>
      </w:r>
      <w:r w:rsidR="004C6CC8">
        <w:rPr>
          <w:rFonts w:eastAsiaTheme="minorHAnsi"/>
          <w:color w:val="auto"/>
        </w:rPr>
        <w:t>.</w:t>
      </w:r>
    </w:p>
    <w:p w14:paraId="0340383E" w14:textId="49F0EE63" w:rsidR="00B90E26" w:rsidRDefault="004C6CC8" w:rsidP="00C37ED1">
      <w:pPr>
        <w:rPr>
          <w:rFonts w:eastAsiaTheme="minorHAnsi"/>
          <w:color w:val="auto"/>
        </w:rPr>
      </w:pPr>
      <w:r>
        <w:rPr>
          <w:rFonts w:eastAsiaTheme="minorHAnsi"/>
          <w:color w:val="auto"/>
        </w:rPr>
        <w:t xml:space="preserve">The provider demonstrated </w:t>
      </w:r>
      <w:r w:rsidR="00A324A5">
        <w:rPr>
          <w:rFonts w:eastAsiaTheme="minorHAnsi"/>
          <w:color w:val="auto"/>
        </w:rPr>
        <w:t>multiple organisational processes</w:t>
      </w:r>
      <w:r w:rsidR="0013033D">
        <w:rPr>
          <w:rFonts w:eastAsiaTheme="minorHAnsi"/>
          <w:color w:val="auto"/>
        </w:rPr>
        <w:t xml:space="preserve">, including </w:t>
      </w:r>
      <w:r w:rsidR="00A324A5">
        <w:rPr>
          <w:rFonts w:eastAsiaTheme="minorHAnsi"/>
          <w:color w:val="auto"/>
        </w:rPr>
        <w:t>education</w:t>
      </w:r>
      <w:r w:rsidR="0013033D">
        <w:rPr>
          <w:rFonts w:eastAsiaTheme="minorHAnsi"/>
          <w:color w:val="auto"/>
        </w:rPr>
        <w:t xml:space="preserve"> sessions</w:t>
      </w:r>
      <w:r w:rsidR="00A324A5">
        <w:rPr>
          <w:rFonts w:eastAsiaTheme="minorHAnsi"/>
          <w:color w:val="auto"/>
        </w:rPr>
        <w:t xml:space="preserve"> and</w:t>
      </w:r>
      <w:r w:rsidR="0013033D">
        <w:rPr>
          <w:rFonts w:eastAsiaTheme="minorHAnsi"/>
          <w:color w:val="auto"/>
        </w:rPr>
        <w:t xml:space="preserve"> monitoring pr</w:t>
      </w:r>
      <w:r w:rsidR="002B427F">
        <w:rPr>
          <w:rFonts w:eastAsiaTheme="minorHAnsi"/>
          <w:color w:val="auto"/>
        </w:rPr>
        <w:t>actices in relation to SIRS</w:t>
      </w:r>
      <w:r w:rsidR="00B90E26">
        <w:rPr>
          <w:rFonts w:eastAsiaTheme="minorHAnsi"/>
          <w:color w:val="auto"/>
        </w:rPr>
        <w:t xml:space="preserve">, and </w:t>
      </w:r>
      <w:r w:rsidR="00E87A17">
        <w:rPr>
          <w:rFonts w:eastAsiaTheme="minorHAnsi"/>
          <w:color w:val="auto"/>
        </w:rPr>
        <w:t xml:space="preserve">immediate </w:t>
      </w:r>
      <w:r w:rsidR="00B90E26">
        <w:rPr>
          <w:rFonts w:eastAsiaTheme="minorHAnsi"/>
          <w:color w:val="auto"/>
        </w:rPr>
        <w:t xml:space="preserve">review of legislative guidance documentation to ensure </w:t>
      </w:r>
      <w:r w:rsidR="00B47890">
        <w:rPr>
          <w:rFonts w:eastAsiaTheme="minorHAnsi"/>
          <w:color w:val="auto"/>
        </w:rPr>
        <w:t xml:space="preserve">ongoing </w:t>
      </w:r>
      <w:r w:rsidR="00B90E26">
        <w:rPr>
          <w:rFonts w:eastAsiaTheme="minorHAnsi"/>
          <w:color w:val="auto"/>
        </w:rPr>
        <w:t xml:space="preserve">understanding. </w:t>
      </w:r>
    </w:p>
    <w:p w14:paraId="53B23EE4" w14:textId="3AF61F96" w:rsidR="00CC67DF" w:rsidRDefault="00B90E26" w:rsidP="00C37ED1">
      <w:pPr>
        <w:rPr>
          <w:rFonts w:eastAsiaTheme="minorHAnsi"/>
          <w:color w:val="auto"/>
        </w:rPr>
      </w:pPr>
      <w:r>
        <w:rPr>
          <w:rFonts w:eastAsiaTheme="minorHAnsi"/>
          <w:color w:val="auto"/>
        </w:rPr>
        <w:t>I</w:t>
      </w:r>
      <w:r w:rsidR="002B427F">
        <w:rPr>
          <w:rFonts w:eastAsiaTheme="minorHAnsi"/>
          <w:color w:val="auto"/>
        </w:rPr>
        <w:t xml:space="preserve"> acknowledged</w:t>
      </w:r>
      <w:r w:rsidR="005952C3">
        <w:rPr>
          <w:rFonts w:eastAsiaTheme="minorHAnsi"/>
          <w:color w:val="auto"/>
        </w:rPr>
        <w:t xml:space="preserve"> the volume of work undertaken by the organisation h</w:t>
      </w:r>
      <w:r w:rsidR="002B427F">
        <w:rPr>
          <w:rFonts w:eastAsiaTheme="minorHAnsi"/>
          <w:color w:val="auto"/>
        </w:rPr>
        <w:t>owever</w:t>
      </w:r>
      <w:r w:rsidR="005952C3">
        <w:rPr>
          <w:rFonts w:eastAsiaTheme="minorHAnsi"/>
          <w:color w:val="auto"/>
        </w:rPr>
        <w:t>, in this instance</w:t>
      </w:r>
      <w:r w:rsidR="00B47890">
        <w:rPr>
          <w:rFonts w:eastAsiaTheme="minorHAnsi"/>
          <w:color w:val="auto"/>
        </w:rPr>
        <w:t>,</w:t>
      </w:r>
      <w:r w:rsidR="005952C3">
        <w:rPr>
          <w:rFonts w:eastAsiaTheme="minorHAnsi"/>
          <w:color w:val="auto"/>
        </w:rPr>
        <w:t xml:space="preserve"> the service did not demonstrate appropriate </w:t>
      </w:r>
      <w:r w:rsidR="00CC67DF">
        <w:rPr>
          <w:rFonts w:eastAsiaTheme="minorHAnsi"/>
          <w:color w:val="auto"/>
        </w:rPr>
        <w:t>categorisation and reporting timeframes occurred.</w:t>
      </w:r>
    </w:p>
    <w:p w14:paraId="4D0FFC8A" w14:textId="24909532" w:rsidR="00506F7F" w:rsidRPr="00154403" w:rsidRDefault="00CC67DF" w:rsidP="00154403">
      <w:r>
        <w:rPr>
          <w:rFonts w:eastAsiaTheme="minorHAnsi"/>
          <w:color w:val="auto"/>
        </w:rPr>
        <w:t>I find this requirement non-compliant.</w:t>
      </w:r>
    </w:p>
    <w:p w14:paraId="4D0FFC8B" w14:textId="77777777" w:rsidR="00095CD4" w:rsidRDefault="00BF14BB"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D0FFC8C" w14:textId="77777777" w:rsidR="00A93E3F" w:rsidRDefault="0000078A" w:rsidP="00095CD4">
      <w:pPr>
        <w:pStyle w:val="Heading1"/>
      </w:pPr>
      <w:r>
        <w:lastRenderedPageBreak/>
        <w:t>Areas for improvement</w:t>
      </w:r>
    </w:p>
    <w:p w14:paraId="4D0FFC90" w14:textId="77777777" w:rsidR="004B33E7" w:rsidRPr="00E830C7" w:rsidRDefault="0000078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DEC42B" w14:textId="77777777" w:rsidR="001E31D8" w:rsidRPr="008D114F" w:rsidRDefault="001E31D8" w:rsidP="001E31D8">
      <w:pPr>
        <w:rPr>
          <w:i/>
        </w:rPr>
      </w:pPr>
      <w:r w:rsidRPr="008D114F">
        <w:rPr>
          <w:i/>
        </w:rPr>
        <w:t>Effective organisation wide governance systems relating to the following:</w:t>
      </w:r>
    </w:p>
    <w:p w14:paraId="131853DB" w14:textId="77777777" w:rsidR="001E31D8" w:rsidRPr="00A3689E" w:rsidRDefault="001E31D8" w:rsidP="00A3689E">
      <w:pPr>
        <w:pStyle w:val="ListBullet"/>
        <w:numPr>
          <w:ilvl w:val="0"/>
          <w:numId w:val="40"/>
        </w:numPr>
        <w:spacing w:before="0" w:after="0" w:line="240" w:lineRule="auto"/>
        <w:ind w:left="714" w:hanging="357"/>
        <w:rPr>
          <w:i/>
          <w:iCs/>
        </w:rPr>
      </w:pPr>
      <w:r w:rsidRPr="00A3689E">
        <w:rPr>
          <w:i/>
          <w:iCs/>
        </w:rPr>
        <w:t>information management;</w:t>
      </w:r>
    </w:p>
    <w:p w14:paraId="2755AECF" w14:textId="77777777" w:rsidR="001E31D8" w:rsidRPr="00A3689E" w:rsidRDefault="001E31D8" w:rsidP="00A3689E">
      <w:pPr>
        <w:pStyle w:val="ListBullet"/>
        <w:numPr>
          <w:ilvl w:val="0"/>
          <w:numId w:val="40"/>
        </w:numPr>
        <w:spacing w:before="0" w:after="0" w:line="240" w:lineRule="auto"/>
        <w:ind w:left="714" w:hanging="357"/>
        <w:rPr>
          <w:i/>
          <w:iCs/>
        </w:rPr>
      </w:pPr>
      <w:r w:rsidRPr="00A3689E">
        <w:rPr>
          <w:i/>
          <w:iCs/>
        </w:rPr>
        <w:t>continuous improvement;</w:t>
      </w:r>
    </w:p>
    <w:p w14:paraId="1D200229" w14:textId="77777777" w:rsidR="001E31D8" w:rsidRPr="00A3689E" w:rsidRDefault="001E31D8" w:rsidP="00A3689E">
      <w:pPr>
        <w:pStyle w:val="ListBullet"/>
        <w:numPr>
          <w:ilvl w:val="0"/>
          <w:numId w:val="40"/>
        </w:numPr>
        <w:spacing w:before="0" w:after="0" w:line="240" w:lineRule="auto"/>
        <w:ind w:left="714" w:hanging="357"/>
        <w:rPr>
          <w:i/>
          <w:iCs/>
        </w:rPr>
      </w:pPr>
      <w:r w:rsidRPr="00A3689E">
        <w:rPr>
          <w:i/>
          <w:iCs/>
        </w:rPr>
        <w:t>financial governance;</w:t>
      </w:r>
    </w:p>
    <w:p w14:paraId="6FFF92E4" w14:textId="77777777" w:rsidR="001E31D8" w:rsidRPr="00A3689E" w:rsidRDefault="001E31D8" w:rsidP="00A3689E">
      <w:pPr>
        <w:pStyle w:val="ListBullet"/>
        <w:numPr>
          <w:ilvl w:val="0"/>
          <w:numId w:val="40"/>
        </w:numPr>
        <w:spacing w:before="0" w:after="0" w:line="240" w:lineRule="auto"/>
        <w:ind w:left="714" w:hanging="357"/>
        <w:rPr>
          <w:i/>
          <w:iCs/>
        </w:rPr>
      </w:pPr>
      <w:r w:rsidRPr="00A3689E">
        <w:rPr>
          <w:i/>
          <w:iCs/>
        </w:rPr>
        <w:t>workforce governance, including the assignment of clear responsibilities and accountabilities;</w:t>
      </w:r>
    </w:p>
    <w:p w14:paraId="3AB33747" w14:textId="77777777" w:rsidR="001E31D8" w:rsidRPr="00A3689E" w:rsidRDefault="001E31D8" w:rsidP="00A3689E">
      <w:pPr>
        <w:pStyle w:val="ListBullet"/>
        <w:numPr>
          <w:ilvl w:val="0"/>
          <w:numId w:val="40"/>
        </w:numPr>
        <w:spacing w:before="0" w:after="0" w:line="240" w:lineRule="auto"/>
        <w:ind w:left="714" w:hanging="357"/>
        <w:rPr>
          <w:i/>
          <w:iCs/>
        </w:rPr>
      </w:pPr>
      <w:r w:rsidRPr="00A3689E">
        <w:rPr>
          <w:i/>
          <w:iCs/>
        </w:rPr>
        <w:t>regulatory compliance;</w:t>
      </w:r>
    </w:p>
    <w:p w14:paraId="085C81C7" w14:textId="77777777" w:rsidR="001E31D8" w:rsidRPr="00A3689E" w:rsidRDefault="001E31D8" w:rsidP="00A3689E">
      <w:pPr>
        <w:pStyle w:val="ListBullet"/>
        <w:numPr>
          <w:ilvl w:val="0"/>
          <w:numId w:val="40"/>
        </w:numPr>
        <w:spacing w:before="0" w:after="0" w:line="240" w:lineRule="auto"/>
        <w:ind w:left="714" w:hanging="357"/>
        <w:rPr>
          <w:i/>
          <w:iCs/>
        </w:rPr>
      </w:pPr>
      <w:r w:rsidRPr="00A3689E">
        <w:rPr>
          <w:i/>
          <w:iCs/>
        </w:rPr>
        <w:t>feedback and complaints.</w:t>
      </w:r>
    </w:p>
    <w:sectPr w:rsidR="001E31D8" w:rsidRPr="00A3689E"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F3805" w14:textId="77777777" w:rsidR="0042372F" w:rsidRDefault="0042372F">
      <w:pPr>
        <w:spacing w:before="0" w:after="0" w:line="240" w:lineRule="auto"/>
      </w:pPr>
      <w:r>
        <w:separator/>
      </w:r>
    </w:p>
  </w:endnote>
  <w:endnote w:type="continuationSeparator" w:id="0">
    <w:p w14:paraId="57295E02" w14:textId="77777777" w:rsidR="0042372F" w:rsidRDefault="004237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AA" w14:textId="77777777" w:rsidR="00506F7F" w:rsidRPr="009A1F1B" w:rsidRDefault="000007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0FFCAB" w14:textId="77777777" w:rsidR="00506F7F" w:rsidRPr="00C72FFB" w:rsidRDefault="000007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D0FFCAC" w14:textId="77777777" w:rsidR="00506F7F" w:rsidRPr="00C72FFB" w:rsidRDefault="000007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AD" w14:textId="77777777" w:rsidR="00506F7F" w:rsidRPr="009A1F1B" w:rsidRDefault="000007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0FFCAE" w14:textId="77777777" w:rsidR="00506F7F" w:rsidRPr="00C72FFB" w:rsidRDefault="000007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0FFCAF" w14:textId="77777777" w:rsidR="00506F7F" w:rsidRPr="00A3716D" w:rsidRDefault="000007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A2776" w14:textId="77777777" w:rsidR="0042372F" w:rsidRDefault="0042372F">
      <w:pPr>
        <w:spacing w:before="0" w:after="0" w:line="240" w:lineRule="auto"/>
      </w:pPr>
      <w:r>
        <w:separator/>
      </w:r>
    </w:p>
  </w:footnote>
  <w:footnote w:type="continuationSeparator" w:id="0">
    <w:p w14:paraId="6E89C17A" w14:textId="77777777" w:rsidR="0042372F" w:rsidRDefault="004237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A9" w14:textId="77777777" w:rsidR="00506F7F" w:rsidRDefault="0000078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D0FFCBB" wp14:editId="4D0FFC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55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B0" w14:textId="77777777" w:rsidR="00506F7F" w:rsidRDefault="0000078A">
    <w:pPr>
      <w:pStyle w:val="Header"/>
    </w:pPr>
    <w:r w:rsidRPr="003C6EC2">
      <w:rPr>
        <w:rFonts w:eastAsia="Calibri"/>
        <w:noProof/>
        <w:lang w:val="en-US" w:eastAsia="en-US"/>
      </w:rPr>
      <w:drawing>
        <wp:anchor distT="0" distB="0" distL="114300" distR="114300" simplePos="0" relativeHeight="251669504" behindDoc="1" locked="0" layoutInCell="1" allowOverlap="1" wp14:anchorId="4D0FFCBD" wp14:editId="4D0FFCB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7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B1" w14:textId="77777777" w:rsidR="00506F7F" w:rsidRDefault="0000078A" w:rsidP="0004322A">
    <w:r>
      <w:rPr>
        <w:noProof/>
        <w:color w:val="auto"/>
        <w:sz w:val="20"/>
        <w:lang w:val="en-US" w:eastAsia="en-US"/>
      </w:rPr>
      <w:drawing>
        <wp:anchor distT="0" distB="0" distL="114300" distR="114300" simplePos="0" relativeHeight="251660288" behindDoc="1" locked="0" layoutInCell="1" allowOverlap="1" wp14:anchorId="4D0FFCBF" wp14:editId="4D0FFCC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9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B6" w14:textId="77777777" w:rsidR="00506F7F" w:rsidRDefault="0000078A" w:rsidP="0004322A">
    <w:r>
      <w:rPr>
        <w:noProof/>
        <w:color w:val="auto"/>
        <w:sz w:val="20"/>
        <w:lang w:val="en-US" w:eastAsia="en-US"/>
      </w:rPr>
      <w:drawing>
        <wp:anchor distT="0" distB="0" distL="114300" distR="114300" simplePos="0" relativeHeight="251664384" behindDoc="1" locked="0" layoutInCell="1" allowOverlap="1" wp14:anchorId="4D0FFCC9" wp14:editId="4D0FFCC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3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B7" w14:textId="77777777" w:rsidR="00506F7F" w:rsidRDefault="0000078A"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D0FFCCB" wp14:editId="4D0FFCC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79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B8" w14:textId="77777777" w:rsidR="00506F7F" w:rsidRDefault="0000078A"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D0FFCCD" wp14:editId="4D0FFCC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18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B9" w14:textId="77777777" w:rsidR="00506F7F" w:rsidRDefault="0000078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D0FFCCF" wp14:editId="4D0FFCD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66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CBA" w14:textId="77777777" w:rsidR="00506F7F" w:rsidRDefault="0000078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D0FFCD1" wp14:editId="4D0FFC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00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DD1464"/>
    <w:multiLevelType w:val="hybridMultilevel"/>
    <w:tmpl w:val="75BE64E2"/>
    <w:lvl w:ilvl="0" w:tplc="0C090001">
      <w:start w:val="1"/>
      <w:numFmt w:val="bullet"/>
      <w:lvlText w:val=""/>
      <w:lvlJc w:val="left"/>
      <w:pPr>
        <w:ind w:left="360" w:hanging="360"/>
      </w:pPr>
      <w:rPr>
        <w:rFonts w:ascii="Symbol" w:hAnsi="Symbol" w:hint="default"/>
      </w:rPr>
    </w:lvl>
    <w:lvl w:ilvl="1" w:tplc="CF14DD86">
      <w:start w:val="1"/>
      <w:numFmt w:val="bullet"/>
      <w:lvlText w:val="o"/>
      <w:lvlJc w:val="left"/>
      <w:pPr>
        <w:ind w:left="785"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24A3D24">
      <w:start w:val="1"/>
      <w:numFmt w:val="lowerRoman"/>
      <w:lvlText w:val="(%1)"/>
      <w:lvlJc w:val="left"/>
      <w:pPr>
        <w:ind w:left="1080" w:hanging="720"/>
      </w:pPr>
      <w:rPr>
        <w:rFonts w:hint="default"/>
        <w:b w:val="0"/>
      </w:rPr>
    </w:lvl>
    <w:lvl w:ilvl="1" w:tplc="E870B5D6" w:tentative="1">
      <w:start w:val="1"/>
      <w:numFmt w:val="lowerLetter"/>
      <w:lvlText w:val="%2."/>
      <w:lvlJc w:val="left"/>
      <w:pPr>
        <w:ind w:left="1440" w:hanging="360"/>
      </w:pPr>
    </w:lvl>
    <w:lvl w:ilvl="2" w:tplc="8A86A354" w:tentative="1">
      <w:start w:val="1"/>
      <w:numFmt w:val="lowerRoman"/>
      <w:lvlText w:val="%3."/>
      <w:lvlJc w:val="right"/>
      <w:pPr>
        <w:ind w:left="2160" w:hanging="180"/>
      </w:pPr>
    </w:lvl>
    <w:lvl w:ilvl="3" w:tplc="7D8E145E" w:tentative="1">
      <w:start w:val="1"/>
      <w:numFmt w:val="decimal"/>
      <w:lvlText w:val="%4."/>
      <w:lvlJc w:val="left"/>
      <w:pPr>
        <w:ind w:left="2880" w:hanging="360"/>
      </w:pPr>
    </w:lvl>
    <w:lvl w:ilvl="4" w:tplc="DCFC4E84" w:tentative="1">
      <w:start w:val="1"/>
      <w:numFmt w:val="lowerLetter"/>
      <w:lvlText w:val="%5."/>
      <w:lvlJc w:val="left"/>
      <w:pPr>
        <w:ind w:left="3600" w:hanging="360"/>
      </w:pPr>
    </w:lvl>
    <w:lvl w:ilvl="5" w:tplc="A2E6CEF8" w:tentative="1">
      <w:start w:val="1"/>
      <w:numFmt w:val="lowerRoman"/>
      <w:lvlText w:val="%6."/>
      <w:lvlJc w:val="right"/>
      <w:pPr>
        <w:ind w:left="4320" w:hanging="180"/>
      </w:pPr>
    </w:lvl>
    <w:lvl w:ilvl="6" w:tplc="97261CC8" w:tentative="1">
      <w:start w:val="1"/>
      <w:numFmt w:val="decimal"/>
      <w:lvlText w:val="%7."/>
      <w:lvlJc w:val="left"/>
      <w:pPr>
        <w:ind w:left="5040" w:hanging="360"/>
      </w:pPr>
    </w:lvl>
    <w:lvl w:ilvl="7" w:tplc="93768E1A" w:tentative="1">
      <w:start w:val="1"/>
      <w:numFmt w:val="lowerLetter"/>
      <w:lvlText w:val="%8."/>
      <w:lvlJc w:val="left"/>
      <w:pPr>
        <w:ind w:left="5760" w:hanging="360"/>
      </w:pPr>
    </w:lvl>
    <w:lvl w:ilvl="8" w:tplc="19320AE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628E93C">
      <w:start w:val="1"/>
      <w:numFmt w:val="bullet"/>
      <w:pStyle w:val="ListParagraph"/>
      <w:lvlText w:val=""/>
      <w:lvlJc w:val="left"/>
      <w:pPr>
        <w:ind w:left="1440" w:hanging="360"/>
      </w:pPr>
      <w:rPr>
        <w:rFonts w:ascii="Symbol" w:hAnsi="Symbol" w:hint="default"/>
        <w:color w:val="auto"/>
      </w:rPr>
    </w:lvl>
    <w:lvl w:ilvl="1" w:tplc="2B9EDA64" w:tentative="1">
      <w:start w:val="1"/>
      <w:numFmt w:val="bullet"/>
      <w:lvlText w:val="o"/>
      <w:lvlJc w:val="left"/>
      <w:pPr>
        <w:ind w:left="2160" w:hanging="360"/>
      </w:pPr>
      <w:rPr>
        <w:rFonts w:ascii="Courier New" w:hAnsi="Courier New" w:cs="Courier New" w:hint="default"/>
      </w:rPr>
    </w:lvl>
    <w:lvl w:ilvl="2" w:tplc="C7F8F240" w:tentative="1">
      <w:start w:val="1"/>
      <w:numFmt w:val="bullet"/>
      <w:lvlText w:val=""/>
      <w:lvlJc w:val="left"/>
      <w:pPr>
        <w:ind w:left="2880" w:hanging="360"/>
      </w:pPr>
      <w:rPr>
        <w:rFonts w:ascii="Wingdings" w:hAnsi="Wingdings" w:hint="default"/>
      </w:rPr>
    </w:lvl>
    <w:lvl w:ilvl="3" w:tplc="3C588DA4" w:tentative="1">
      <w:start w:val="1"/>
      <w:numFmt w:val="bullet"/>
      <w:lvlText w:val=""/>
      <w:lvlJc w:val="left"/>
      <w:pPr>
        <w:ind w:left="3600" w:hanging="360"/>
      </w:pPr>
      <w:rPr>
        <w:rFonts w:ascii="Symbol" w:hAnsi="Symbol" w:hint="default"/>
      </w:rPr>
    </w:lvl>
    <w:lvl w:ilvl="4" w:tplc="540471A0" w:tentative="1">
      <w:start w:val="1"/>
      <w:numFmt w:val="bullet"/>
      <w:lvlText w:val="o"/>
      <w:lvlJc w:val="left"/>
      <w:pPr>
        <w:ind w:left="4320" w:hanging="360"/>
      </w:pPr>
      <w:rPr>
        <w:rFonts w:ascii="Courier New" w:hAnsi="Courier New" w:cs="Courier New" w:hint="default"/>
      </w:rPr>
    </w:lvl>
    <w:lvl w:ilvl="5" w:tplc="9B22E210" w:tentative="1">
      <w:start w:val="1"/>
      <w:numFmt w:val="bullet"/>
      <w:lvlText w:val=""/>
      <w:lvlJc w:val="left"/>
      <w:pPr>
        <w:ind w:left="5040" w:hanging="360"/>
      </w:pPr>
      <w:rPr>
        <w:rFonts w:ascii="Wingdings" w:hAnsi="Wingdings" w:hint="default"/>
      </w:rPr>
    </w:lvl>
    <w:lvl w:ilvl="6" w:tplc="01267CDE" w:tentative="1">
      <w:start w:val="1"/>
      <w:numFmt w:val="bullet"/>
      <w:lvlText w:val=""/>
      <w:lvlJc w:val="left"/>
      <w:pPr>
        <w:ind w:left="5760" w:hanging="360"/>
      </w:pPr>
      <w:rPr>
        <w:rFonts w:ascii="Symbol" w:hAnsi="Symbol" w:hint="default"/>
      </w:rPr>
    </w:lvl>
    <w:lvl w:ilvl="7" w:tplc="DE8E89F4" w:tentative="1">
      <w:start w:val="1"/>
      <w:numFmt w:val="bullet"/>
      <w:lvlText w:val="o"/>
      <w:lvlJc w:val="left"/>
      <w:pPr>
        <w:ind w:left="6480" w:hanging="360"/>
      </w:pPr>
      <w:rPr>
        <w:rFonts w:ascii="Courier New" w:hAnsi="Courier New" w:cs="Courier New" w:hint="default"/>
      </w:rPr>
    </w:lvl>
    <w:lvl w:ilvl="8" w:tplc="0068E59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A64528A">
      <w:start w:val="1"/>
      <w:numFmt w:val="lowerRoman"/>
      <w:lvlText w:val="(%1)"/>
      <w:lvlJc w:val="left"/>
      <w:pPr>
        <w:ind w:left="1004" w:hanging="720"/>
      </w:pPr>
      <w:rPr>
        <w:rFonts w:hint="default"/>
        <w:b w:val="0"/>
      </w:rPr>
    </w:lvl>
    <w:lvl w:ilvl="1" w:tplc="DE5891C4" w:tentative="1">
      <w:start w:val="1"/>
      <w:numFmt w:val="lowerLetter"/>
      <w:lvlText w:val="%2."/>
      <w:lvlJc w:val="left"/>
      <w:pPr>
        <w:ind w:left="1364" w:hanging="360"/>
      </w:pPr>
    </w:lvl>
    <w:lvl w:ilvl="2" w:tplc="895AAC24" w:tentative="1">
      <w:start w:val="1"/>
      <w:numFmt w:val="lowerRoman"/>
      <w:lvlText w:val="%3."/>
      <w:lvlJc w:val="right"/>
      <w:pPr>
        <w:ind w:left="2084" w:hanging="180"/>
      </w:pPr>
    </w:lvl>
    <w:lvl w:ilvl="3" w:tplc="4F7A955C" w:tentative="1">
      <w:start w:val="1"/>
      <w:numFmt w:val="decimal"/>
      <w:lvlText w:val="%4."/>
      <w:lvlJc w:val="left"/>
      <w:pPr>
        <w:ind w:left="2804" w:hanging="360"/>
      </w:pPr>
    </w:lvl>
    <w:lvl w:ilvl="4" w:tplc="7454240E" w:tentative="1">
      <w:start w:val="1"/>
      <w:numFmt w:val="lowerLetter"/>
      <w:lvlText w:val="%5."/>
      <w:lvlJc w:val="left"/>
      <w:pPr>
        <w:ind w:left="3524" w:hanging="360"/>
      </w:pPr>
    </w:lvl>
    <w:lvl w:ilvl="5" w:tplc="99304E9E" w:tentative="1">
      <w:start w:val="1"/>
      <w:numFmt w:val="lowerRoman"/>
      <w:lvlText w:val="%6."/>
      <w:lvlJc w:val="right"/>
      <w:pPr>
        <w:ind w:left="4244" w:hanging="180"/>
      </w:pPr>
    </w:lvl>
    <w:lvl w:ilvl="6" w:tplc="5B02D8F4" w:tentative="1">
      <w:start w:val="1"/>
      <w:numFmt w:val="decimal"/>
      <w:lvlText w:val="%7."/>
      <w:lvlJc w:val="left"/>
      <w:pPr>
        <w:ind w:left="4964" w:hanging="360"/>
      </w:pPr>
    </w:lvl>
    <w:lvl w:ilvl="7" w:tplc="C29A2890" w:tentative="1">
      <w:start w:val="1"/>
      <w:numFmt w:val="lowerLetter"/>
      <w:lvlText w:val="%8."/>
      <w:lvlJc w:val="left"/>
      <w:pPr>
        <w:ind w:left="5684" w:hanging="360"/>
      </w:pPr>
    </w:lvl>
    <w:lvl w:ilvl="8" w:tplc="65D2C0D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B2E5AC8">
      <w:start w:val="1"/>
      <w:numFmt w:val="lowerRoman"/>
      <w:lvlText w:val="(%1)"/>
      <w:lvlJc w:val="left"/>
      <w:pPr>
        <w:ind w:left="1080" w:hanging="720"/>
      </w:pPr>
      <w:rPr>
        <w:rFonts w:hint="default"/>
      </w:rPr>
    </w:lvl>
    <w:lvl w:ilvl="1" w:tplc="4320B398" w:tentative="1">
      <w:start w:val="1"/>
      <w:numFmt w:val="lowerLetter"/>
      <w:lvlText w:val="%2."/>
      <w:lvlJc w:val="left"/>
      <w:pPr>
        <w:ind w:left="1440" w:hanging="360"/>
      </w:pPr>
    </w:lvl>
    <w:lvl w:ilvl="2" w:tplc="5F5A96B8" w:tentative="1">
      <w:start w:val="1"/>
      <w:numFmt w:val="lowerRoman"/>
      <w:lvlText w:val="%3."/>
      <w:lvlJc w:val="right"/>
      <w:pPr>
        <w:ind w:left="2160" w:hanging="180"/>
      </w:pPr>
    </w:lvl>
    <w:lvl w:ilvl="3" w:tplc="BACA4B8A" w:tentative="1">
      <w:start w:val="1"/>
      <w:numFmt w:val="decimal"/>
      <w:lvlText w:val="%4."/>
      <w:lvlJc w:val="left"/>
      <w:pPr>
        <w:ind w:left="2880" w:hanging="360"/>
      </w:pPr>
    </w:lvl>
    <w:lvl w:ilvl="4" w:tplc="85AEEC32" w:tentative="1">
      <w:start w:val="1"/>
      <w:numFmt w:val="lowerLetter"/>
      <w:lvlText w:val="%5."/>
      <w:lvlJc w:val="left"/>
      <w:pPr>
        <w:ind w:left="3600" w:hanging="360"/>
      </w:pPr>
    </w:lvl>
    <w:lvl w:ilvl="5" w:tplc="DA0A3A50" w:tentative="1">
      <w:start w:val="1"/>
      <w:numFmt w:val="lowerRoman"/>
      <w:lvlText w:val="%6."/>
      <w:lvlJc w:val="right"/>
      <w:pPr>
        <w:ind w:left="4320" w:hanging="180"/>
      </w:pPr>
    </w:lvl>
    <w:lvl w:ilvl="6" w:tplc="9BDCE7D4" w:tentative="1">
      <w:start w:val="1"/>
      <w:numFmt w:val="decimal"/>
      <w:lvlText w:val="%7."/>
      <w:lvlJc w:val="left"/>
      <w:pPr>
        <w:ind w:left="5040" w:hanging="360"/>
      </w:pPr>
    </w:lvl>
    <w:lvl w:ilvl="7" w:tplc="73481276" w:tentative="1">
      <w:start w:val="1"/>
      <w:numFmt w:val="lowerLetter"/>
      <w:lvlText w:val="%8."/>
      <w:lvlJc w:val="left"/>
      <w:pPr>
        <w:ind w:left="5760" w:hanging="360"/>
      </w:pPr>
    </w:lvl>
    <w:lvl w:ilvl="8" w:tplc="A1C0DBC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ADA0686">
      <w:start w:val="1"/>
      <w:numFmt w:val="lowerRoman"/>
      <w:lvlText w:val="(%1)"/>
      <w:lvlJc w:val="left"/>
      <w:pPr>
        <w:ind w:left="1080" w:hanging="720"/>
      </w:pPr>
      <w:rPr>
        <w:rFonts w:hint="default"/>
      </w:rPr>
    </w:lvl>
    <w:lvl w:ilvl="1" w:tplc="C70A5B18" w:tentative="1">
      <w:start w:val="1"/>
      <w:numFmt w:val="lowerLetter"/>
      <w:lvlText w:val="%2."/>
      <w:lvlJc w:val="left"/>
      <w:pPr>
        <w:ind w:left="1440" w:hanging="360"/>
      </w:pPr>
    </w:lvl>
    <w:lvl w:ilvl="2" w:tplc="23A2823A" w:tentative="1">
      <w:start w:val="1"/>
      <w:numFmt w:val="lowerRoman"/>
      <w:lvlText w:val="%3."/>
      <w:lvlJc w:val="right"/>
      <w:pPr>
        <w:ind w:left="2160" w:hanging="180"/>
      </w:pPr>
    </w:lvl>
    <w:lvl w:ilvl="3" w:tplc="89563660" w:tentative="1">
      <w:start w:val="1"/>
      <w:numFmt w:val="decimal"/>
      <w:lvlText w:val="%4."/>
      <w:lvlJc w:val="left"/>
      <w:pPr>
        <w:ind w:left="2880" w:hanging="360"/>
      </w:pPr>
    </w:lvl>
    <w:lvl w:ilvl="4" w:tplc="6BAC3E54" w:tentative="1">
      <w:start w:val="1"/>
      <w:numFmt w:val="lowerLetter"/>
      <w:lvlText w:val="%5."/>
      <w:lvlJc w:val="left"/>
      <w:pPr>
        <w:ind w:left="3600" w:hanging="360"/>
      </w:pPr>
    </w:lvl>
    <w:lvl w:ilvl="5" w:tplc="A36854A2" w:tentative="1">
      <w:start w:val="1"/>
      <w:numFmt w:val="lowerRoman"/>
      <w:lvlText w:val="%6."/>
      <w:lvlJc w:val="right"/>
      <w:pPr>
        <w:ind w:left="4320" w:hanging="180"/>
      </w:pPr>
    </w:lvl>
    <w:lvl w:ilvl="6" w:tplc="27CAE3CA" w:tentative="1">
      <w:start w:val="1"/>
      <w:numFmt w:val="decimal"/>
      <w:lvlText w:val="%7."/>
      <w:lvlJc w:val="left"/>
      <w:pPr>
        <w:ind w:left="5040" w:hanging="360"/>
      </w:pPr>
    </w:lvl>
    <w:lvl w:ilvl="7" w:tplc="570E3DD2" w:tentative="1">
      <w:start w:val="1"/>
      <w:numFmt w:val="lowerLetter"/>
      <w:lvlText w:val="%8."/>
      <w:lvlJc w:val="left"/>
      <w:pPr>
        <w:ind w:left="5760" w:hanging="360"/>
      </w:pPr>
    </w:lvl>
    <w:lvl w:ilvl="8" w:tplc="10783EF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94A7798">
      <w:start w:val="1"/>
      <w:numFmt w:val="lowerRoman"/>
      <w:lvlText w:val="(%1)"/>
      <w:lvlJc w:val="left"/>
      <w:pPr>
        <w:ind w:left="1080" w:hanging="720"/>
      </w:pPr>
      <w:rPr>
        <w:rFonts w:hint="default"/>
        <w:b w:val="0"/>
      </w:rPr>
    </w:lvl>
    <w:lvl w:ilvl="1" w:tplc="672EE7EA" w:tentative="1">
      <w:start w:val="1"/>
      <w:numFmt w:val="lowerLetter"/>
      <w:lvlText w:val="%2."/>
      <w:lvlJc w:val="left"/>
      <w:pPr>
        <w:ind w:left="1440" w:hanging="360"/>
      </w:pPr>
    </w:lvl>
    <w:lvl w:ilvl="2" w:tplc="7FAC5C90" w:tentative="1">
      <w:start w:val="1"/>
      <w:numFmt w:val="lowerRoman"/>
      <w:lvlText w:val="%3."/>
      <w:lvlJc w:val="right"/>
      <w:pPr>
        <w:ind w:left="2160" w:hanging="180"/>
      </w:pPr>
    </w:lvl>
    <w:lvl w:ilvl="3" w:tplc="57C20794" w:tentative="1">
      <w:start w:val="1"/>
      <w:numFmt w:val="decimal"/>
      <w:lvlText w:val="%4."/>
      <w:lvlJc w:val="left"/>
      <w:pPr>
        <w:ind w:left="2880" w:hanging="360"/>
      </w:pPr>
    </w:lvl>
    <w:lvl w:ilvl="4" w:tplc="3260E616" w:tentative="1">
      <w:start w:val="1"/>
      <w:numFmt w:val="lowerLetter"/>
      <w:lvlText w:val="%5."/>
      <w:lvlJc w:val="left"/>
      <w:pPr>
        <w:ind w:left="3600" w:hanging="360"/>
      </w:pPr>
    </w:lvl>
    <w:lvl w:ilvl="5" w:tplc="9FBC85F2" w:tentative="1">
      <w:start w:val="1"/>
      <w:numFmt w:val="lowerRoman"/>
      <w:lvlText w:val="%6."/>
      <w:lvlJc w:val="right"/>
      <w:pPr>
        <w:ind w:left="4320" w:hanging="180"/>
      </w:pPr>
    </w:lvl>
    <w:lvl w:ilvl="6" w:tplc="37B2F626" w:tentative="1">
      <w:start w:val="1"/>
      <w:numFmt w:val="decimal"/>
      <w:lvlText w:val="%7."/>
      <w:lvlJc w:val="left"/>
      <w:pPr>
        <w:ind w:left="5040" w:hanging="360"/>
      </w:pPr>
    </w:lvl>
    <w:lvl w:ilvl="7" w:tplc="AEE2A3F4" w:tentative="1">
      <w:start w:val="1"/>
      <w:numFmt w:val="lowerLetter"/>
      <w:lvlText w:val="%8."/>
      <w:lvlJc w:val="left"/>
      <w:pPr>
        <w:ind w:left="5760" w:hanging="360"/>
      </w:pPr>
    </w:lvl>
    <w:lvl w:ilvl="8" w:tplc="38CC4A6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FFAE188">
      <w:start w:val="1"/>
      <w:numFmt w:val="lowerLetter"/>
      <w:lvlText w:val="(%1)"/>
      <w:lvlJc w:val="left"/>
      <w:pPr>
        <w:ind w:left="360" w:hanging="360"/>
      </w:pPr>
      <w:rPr>
        <w:rFonts w:hint="default"/>
      </w:rPr>
    </w:lvl>
    <w:lvl w:ilvl="1" w:tplc="B39841B0" w:tentative="1">
      <w:start w:val="1"/>
      <w:numFmt w:val="lowerLetter"/>
      <w:lvlText w:val="%2."/>
      <w:lvlJc w:val="left"/>
      <w:pPr>
        <w:ind w:left="1080" w:hanging="360"/>
      </w:pPr>
    </w:lvl>
    <w:lvl w:ilvl="2" w:tplc="5ACEEF36" w:tentative="1">
      <w:start w:val="1"/>
      <w:numFmt w:val="lowerRoman"/>
      <w:lvlText w:val="%3."/>
      <w:lvlJc w:val="right"/>
      <w:pPr>
        <w:ind w:left="1800" w:hanging="180"/>
      </w:pPr>
    </w:lvl>
    <w:lvl w:ilvl="3" w:tplc="94FE433E" w:tentative="1">
      <w:start w:val="1"/>
      <w:numFmt w:val="decimal"/>
      <w:lvlText w:val="%4."/>
      <w:lvlJc w:val="left"/>
      <w:pPr>
        <w:ind w:left="2520" w:hanging="360"/>
      </w:pPr>
    </w:lvl>
    <w:lvl w:ilvl="4" w:tplc="353CC09E" w:tentative="1">
      <w:start w:val="1"/>
      <w:numFmt w:val="lowerLetter"/>
      <w:lvlText w:val="%5."/>
      <w:lvlJc w:val="left"/>
      <w:pPr>
        <w:ind w:left="3240" w:hanging="360"/>
      </w:pPr>
    </w:lvl>
    <w:lvl w:ilvl="5" w:tplc="22BE14EE" w:tentative="1">
      <w:start w:val="1"/>
      <w:numFmt w:val="lowerRoman"/>
      <w:lvlText w:val="%6."/>
      <w:lvlJc w:val="right"/>
      <w:pPr>
        <w:ind w:left="3960" w:hanging="180"/>
      </w:pPr>
    </w:lvl>
    <w:lvl w:ilvl="6" w:tplc="460EDA5E" w:tentative="1">
      <w:start w:val="1"/>
      <w:numFmt w:val="decimal"/>
      <w:lvlText w:val="%7."/>
      <w:lvlJc w:val="left"/>
      <w:pPr>
        <w:ind w:left="4680" w:hanging="360"/>
      </w:pPr>
    </w:lvl>
    <w:lvl w:ilvl="7" w:tplc="03B20E5C" w:tentative="1">
      <w:start w:val="1"/>
      <w:numFmt w:val="lowerLetter"/>
      <w:lvlText w:val="%8."/>
      <w:lvlJc w:val="left"/>
      <w:pPr>
        <w:ind w:left="5400" w:hanging="360"/>
      </w:pPr>
    </w:lvl>
    <w:lvl w:ilvl="8" w:tplc="2C6ECAB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85876EE">
      <w:start w:val="1"/>
      <w:numFmt w:val="decimal"/>
      <w:lvlText w:val="%1."/>
      <w:lvlJc w:val="left"/>
      <w:pPr>
        <w:ind w:left="360" w:hanging="360"/>
      </w:pPr>
      <w:rPr>
        <w:rFonts w:hint="default"/>
      </w:rPr>
    </w:lvl>
    <w:lvl w:ilvl="1" w:tplc="1FA8DF3E" w:tentative="1">
      <w:start w:val="1"/>
      <w:numFmt w:val="lowerLetter"/>
      <w:lvlText w:val="%2."/>
      <w:lvlJc w:val="left"/>
      <w:pPr>
        <w:ind w:left="1080" w:hanging="360"/>
      </w:pPr>
    </w:lvl>
    <w:lvl w:ilvl="2" w:tplc="EFA8ABA4" w:tentative="1">
      <w:start w:val="1"/>
      <w:numFmt w:val="lowerRoman"/>
      <w:lvlText w:val="%3."/>
      <w:lvlJc w:val="right"/>
      <w:pPr>
        <w:ind w:left="1800" w:hanging="180"/>
      </w:pPr>
    </w:lvl>
    <w:lvl w:ilvl="3" w:tplc="54940D7C" w:tentative="1">
      <w:start w:val="1"/>
      <w:numFmt w:val="decimal"/>
      <w:lvlText w:val="%4."/>
      <w:lvlJc w:val="left"/>
      <w:pPr>
        <w:ind w:left="2520" w:hanging="360"/>
      </w:pPr>
    </w:lvl>
    <w:lvl w:ilvl="4" w:tplc="ADFADC90" w:tentative="1">
      <w:start w:val="1"/>
      <w:numFmt w:val="lowerLetter"/>
      <w:lvlText w:val="%5."/>
      <w:lvlJc w:val="left"/>
      <w:pPr>
        <w:ind w:left="3240" w:hanging="360"/>
      </w:pPr>
    </w:lvl>
    <w:lvl w:ilvl="5" w:tplc="FE20C170" w:tentative="1">
      <w:start w:val="1"/>
      <w:numFmt w:val="lowerRoman"/>
      <w:lvlText w:val="%6."/>
      <w:lvlJc w:val="right"/>
      <w:pPr>
        <w:ind w:left="3960" w:hanging="180"/>
      </w:pPr>
    </w:lvl>
    <w:lvl w:ilvl="6" w:tplc="65C0067A" w:tentative="1">
      <w:start w:val="1"/>
      <w:numFmt w:val="decimal"/>
      <w:lvlText w:val="%7."/>
      <w:lvlJc w:val="left"/>
      <w:pPr>
        <w:ind w:left="4680" w:hanging="360"/>
      </w:pPr>
    </w:lvl>
    <w:lvl w:ilvl="7" w:tplc="DA5EF7EA" w:tentative="1">
      <w:start w:val="1"/>
      <w:numFmt w:val="lowerLetter"/>
      <w:lvlText w:val="%8."/>
      <w:lvlJc w:val="left"/>
      <w:pPr>
        <w:ind w:left="5400" w:hanging="360"/>
      </w:pPr>
    </w:lvl>
    <w:lvl w:ilvl="8" w:tplc="5278162E" w:tentative="1">
      <w:start w:val="1"/>
      <w:numFmt w:val="lowerRoman"/>
      <w:lvlText w:val="%9."/>
      <w:lvlJc w:val="right"/>
      <w:pPr>
        <w:ind w:left="6120" w:hanging="180"/>
      </w:pPr>
    </w:lvl>
  </w:abstractNum>
  <w:abstractNum w:abstractNumId="16" w15:restartNumberingAfterBreak="0">
    <w:nsid w:val="328316B3"/>
    <w:multiLevelType w:val="hybridMultilevel"/>
    <w:tmpl w:val="16C03F9C"/>
    <w:lvl w:ilvl="0" w:tplc="0C090017">
      <w:start w:val="1"/>
      <w:numFmt w:val="lowerLetter"/>
      <w:lvlText w:val="%1)"/>
      <w:lvlJc w:val="left"/>
      <w:pPr>
        <w:ind w:left="720" w:hanging="360"/>
      </w:pPr>
      <w:rPr>
        <w:rFonts w:hint="default"/>
      </w:rPr>
    </w:lvl>
    <w:lvl w:ilvl="1" w:tplc="DAF8E2C8">
      <w:start w:val="1"/>
      <w:numFmt w:val="bullet"/>
      <w:lvlText w:val="o"/>
      <w:lvlJc w:val="left"/>
      <w:pPr>
        <w:ind w:left="1440" w:hanging="360"/>
      </w:pPr>
      <w:rPr>
        <w:rFonts w:ascii="Courier New" w:hAnsi="Courier New" w:cs="Courier New" w:hint="default"/>
      </w:rPr>
    </w:lvl>
    <w:lvl w:ilvl="2" w:tplc="9EDA96AC">
      <w:start w:val="1"/>
      <w:numFmt w:val="bullet"/>
      <w:lvlText w:val=""/>
      <w:lvlJc w:val="left"/>
      <w:pPr>
        <w:ind w:left="2160" w:hanging="360"/>
      </w:pPr>
      <w:rPr>
        <w:rFonts w:ascii="Wingdings" w:hAnsi="Wingdings" w:hint="default"/>
      </w:rPr>
    </w:lvl>
    <w:lvl w:ilvl="3" w:tplc="BC7EB1F4">
      <w:start w:val="1"/>
      <w:numFmt w:val="bullet"/>
      <w:lvlText w:val=""/>
      <w:lvlJc w:val="left"/>
      <w:pPr>
        <w:ind w:left="2880" w:hanging="360"/>
      </w:pPr>
      <w:rPr>
        <w:rFonts w:ascii="Symbol" w:hAnsi="Symbol" w:hint="default"/>
      </w:rPr>
    </w:lvl>
    <w:lvl w:ilvl="4" w:tplc="5F4C6E7C">
      <w:start w:val="1"/>
      <w:numFmt w:val="bullet"/>
      <w:lvlText w:val="o"/>
      <w:lvlJc w:val="left"/>
      <w:pPr>
        <w:ind w:left="3600" w:hanging="360"/>
      </w:pPr>
      <w:rPr>
        <w:rFonts w:ascii="Courier New" w:hAnsi="Courier New" w:cs="Courier New" w:hint="default"/>
      </w:rPr>
    </w:lvl>
    <w:lvl w:ilvl="5" w:tplc="118442FC">
      <w:start w:val="1"/>
      <w:numFmt w:val="bullet"/>
      <w:lvlText w:val=""/>
      <w:lvlJc w:val="left"/>
      <w:pPr>
        <w:ind w:left="4320" w:hanging="360"/>
      </w:pPr>
      <w:rPr>
        <w:rFonts w:ascii="Wingdings" w:hAnsi="Wingdings" w:hint="default"/>
      </w:rPr>
    </w:lvl>
    <w:lvl w:ilvl="6" w:tplc="3798272C">
      <w:start w:val="1"/>
      <w:numFmt w:val="bullet"/>
      <w:lvlText w:val=""/>
      <w:lvlJc w:val="left"/>
      <w:pPr>
        <w:ind w:left="5040" w:hanging="360"/>
      </w:pPr>
      <w:rPr>
        <w:rFonts w:ascii="Symbol" w:hAnsi="Symbol" w:hint="default"/>
      </w:rPr>
    </w:lvl>
    <w:lvl w:ilvl="7" w:tplc="1BCE338E">
      <w:start w:val="1"/>
      <w:numFmt w:val="bullet"/>
      <w:lvlText w:val="o"/>
      <w:lvlJc w:val="left"/>
      <w:pPr>
        <w:ind w:left="5760" w:hanging="360"/>
      </w:pPr>
      <w:rPr>
        <w:rFonts w:ascii="Courier New" w:hAnsi="Courier New" w:cs="Courier New" w:hint="default"/>
      </w:rPr>
    </w:lvl>
    <w:lvl w:ilvl="8" w:tplc="5AE20400">
      <w:start w:val="1"/>
      <w:numFmt w:val="bullet"/>
      <w:lvlText w:val=""/>
      <w:lvlJc w:val="left"/>
      <w:pPr>
        <w:ind w:left="6480" w:hanging="360"/>
      </w:pPr>
      <w:rPr>
        <w:rFonts w:ascii="Wingdings" w:hAnsi="Wingdings" w:hint="default"/>
      </w:rPr>
    </w:lvl>
  </w:abstractNum>
  <w:abstractNum w:abstractNumId="17" w15:restartNumberingAfterBreak="0">
    <w:nsid w:val="32DD72EB"/>
    <w:multiLevelType w:val="hybridMultilevel"/>
    <w:tmpl w:val="49A21BE0"/>
    <w:lvl w:ilvl="0" w:tplc="1AC8CDBA">
      <w:start w:val="1"/>
      <w:numFmt w:val="decimal"/>
      <w:lvlText w:val="%1."/>
      <w:lvlJc w:val="left"/>
      <w:pPr>
        <w:ind w:left="360" w:hanging="360"/>
      </w:pPr>
      <w:rPr>
        <w:rFonts w:hint="default"/>
      </w:rPr>
    </w:lvl>
    <w:lvl w:ilvl="1" w:tplc="123E49D8" w:tentative="1">
      <w:start w:val="1"/>
      <w:numFmt w:val="lowerLetter"/>
      <w:lvlText w:val="%2."/>
      <w:lvlJc w:val="left"/>
      <w:pPr>
        <w:ind w:left="1080" w:hanging="360"/>
      </w:pPr>
    </w:lvl>
    <w:lvl w:ilvl="2" w:tplc="32C65BF2" w:tentative="1">
      <w:start w:val="1"/>
      <w:numFmt w:val="lowerRoman"/>
      <w:lvlText w:val="%3."/>
      <w:lvlJc w:val="right"/>
      <w:pPr>
        <w:ind w:left="1800" w:hanging="180"/>
      </w:pPr>
    </w:lvl>
    <w:lvl w:ilvl="3" w:tplc="DFA4162E" w:tentative="1">
      <w:start w:val="1"/>
      <w:numFmt w:val="decimal"/>
      <w:lvlText w:val="%4."/>
      <w:lvlJc w:val="left"/>
      <w:pPr>
        <w:ind w:left="2520" w:hanging="360"/>
      </w:pPr>
    </w:lvl>
    <w:lvl w:ilvl="4" w:tplc="2BDE2E82" w:tentative="1">
      <w:start w:val="1"/>
      <w:numFmt w:val="lowerLetter"/>
      <w:lvlText w:val="%5."/>
      <w:lvlJc w:val="left"/>
      <w:pPr>
        <w:ind w:left="3240" w:hanging="360"/>
      </w:pPr>
    </w:lvl>
    <w:lvl w:ilvl="5" w:tplc="76284728" w:tentative="1">
      <w:start w:val="1"/>
      <w:numFmt w:val="lowerRoman"/>
      <w:lvlText w:val="%6."/>
      <w:lvlJc w:val="right"/>
      <w:pPr>
        <w:ind w:left="3960" w:hanging="180"/>
      </w:pPr>
    </w:lvl>
    <w:lvl w:ilvl="6" w:tplc="4BBE470C" w:tentative="1">
      <w:start w:val="1"/>
      <w:numFmt w:val="decimal"/>
      <w:lvlText w:val="%7."/>
      <w:lvlJc w:val="left"/>
      <w:pPr>
        <w:ind w:left="4680" w:hanging="360"/>
      </w:pPr>
    </w:lvl>
    <w:lvl w:ilvl="7" w:tplc="2AC0930C" w:tentative="1">
      <w:start w:val="1"/>
      <w:numFmt w:val="lowerLetter"/>
      <w:lvlText w:val="%8."/>
      <w:lvlJc w:val="left"/>
      <w:pPr>
        <w:ind w:left="5400" w:hanging="360"/>
      </w:pPr>
    </w:lvl>
    <w:lvl w:ilvl="8" w:tplc="966E8FB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2E4019E">
      <w:start w:val="1"/>
      <w:numFmt w:val="lowerRoman"/>
      <w:lvlText w:val="(%1)"/>
      <w:lvlJc w:val="left"/>
      <w:pPr>
        <w:ind w:left="1080" w:hanging="720"/>
      </w:pPr>
      <w:rPr>
        <w:rFonts w:hint="default"/>
        <w:b w:val="0"/>
      </w:rPr>
    </w:lvl>
    <w:lvl w:ilvl="1" w:tplc="58B216EE" w:tentative="1">
      <w:start w:val="1"/>
      <w:numFmt w:val="lowerLetter"/>
      <w:lvlText w:val="%2."/>
      <w:lvlJc w:val="left"/>
      <w:pPr>
        <w:ind w:left="1440" w:hanging="360"/>
      </w:pPr>
    </w:lvl>
    <w:lvl w:ilvl="2" w:tplc="1FEAD0E4" w:tentative="1">
      <w:start w:val="1"/>
      <w:numFmt w:val="lowerRoman"/>
      <w:lvlText w:val="%3."/>
      <w:lvlJc w:val="right"/>
      <w:pPr>
        <w:ind w:left="2160" w:hanging="180"/>
      </w:pPr>
    </w:lvl>
    <w:lvl w:ilvl="3" w:tplc="47CA72E2" w:tentative="1">
      <w:start w:val="1"/>
      <w:numFmt w:val="decimal"/>
      <w:lvlText w:val="%4."/>
      <w:lvlJc w:val="left"/>
      <w:pPr>
        <w:ind w:left="2880" w:hanging="360"/>
      </w:pPr>
    </w:lvl>
    <w:lvl w:ilvl="4" w:tplc="E2C09402" w:tentative="1">
      <w:start w:val="1"/>
      <w:numFmt w:val="lowerLetter"/>
      <w:lvlText w:val="%5."/>
      <w:lvlJc w:val="left"/>
      <w:pPr>
        <w:ind w:left="3600" w:hanging="360"/>
      </w:pPr>
    </w:lvl>
    <w:lvl w:ilvl="5" w:tplc="B7388F34" w:tentative="1">
      <w:start w:val="1"/>
      <w:numFmt w:val="lowerRoman"/>
      <w:lvlText w:val="%6."/>
      <w:lvlJc w:val="right"/>
      <w:pPr>
        <w:ind w:left="4320" w:hanging="180"/>
      </w:pPr>
    </w:lvl>
    <w:lvl w:ilvl="6" w:tplc="2A182E44" w:tentative="1">
      <w:start w:val="1"/>
      <w:numFmt w:val="decimal"/>
      <w:lvlText w:val="%7."/>
      <w:lvlJc w:val="left"/>
      <w:pPr>
        <w:ind w:left="5040" w:hanging="360"/>
      </w:pPr>
    </w:lvl>
    <w:lvl w:ilvl="7" w:tplc="2AD6A834" w:tentative="1">
      <w:start w:val="1"/>
      <w:numFmt w:val="lowerLetter"/>
      <w:lvlText w:val="%8."/>
      <w:lvlJc w:val="left"/>
      <w:pPr>
        <w:ind w:left="5760" w:hanging="360"/>
      </w:pPr>
    </w:lvl>
    <w:lvl w:ilvl="8" w:tplc="7F4E4B4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FB679CA">
      <w:start w:val="1"/>
      <w:numFmt w:val="lowerRoman"/>
      <w:lvlText w:val="(%1)"/>
      <w:lvlJc w:val="left"/>
      <w:pPr>
        <w:ind w:left="1080" w:hanging="720"/>
      </w:pPr>
      <w:rPr>
        <w:rFonts w:hint="default"/>
      </w:rPr>
    </w:lvl>
    <w:lvl w:ilvl="1" w:tplc="D63676EA" w:tentative="1">
      <w:start w:val="1"/>
      <w:numFmt w:val="lowerLetter"/>
      <w:lvlText w:val="%2."/>
      <w:lvlJc w:val="left"/>
      <w:pPr>
        <w:ind w:left="1440" w:hanging="360"/>
      </w:pPr>
    </w:lvl>
    <w:lvl w:ilvl="2" w:tplc="4CBAD560" w:tentative="1">
      <w:start w:val="1"/>
      <w:numFmt w:val="lowerRoman"/>
      <w:lvlText w:val="%3."/>
      <w:lvlJc w:val="right"/>
      <w:pPr>
        <w:ind w:left="2160" w:hanging="180"/>
      </w:pPr>
    </w:lvl>
    <w:lvl w:ilvl="3" w:tplc="5CBC2BCE" w:tentative="1">
      <w:start w:val="1"/>
      <w:numFmt w:val="decimal"/>
      <w:lvlText w:val="%4."/>
      <w:lvlJc w:val="left"/>
      <w:pPr>
        <w:ind w:left="2880" w:hanging="360"/>
      </w:pPr>
    </w:lvl>
    <w:lvl w:ilvl="4" w:tplc="FD2E6AA0" w:tentative="1">
      <w:start w:val="1"/>
      <w:numFmt w:val="lowerLetter"/>
      <w:lvlText w:val="%5."/>
      <w:lvlJc w:val="left"/>
      <w:pPr>
        <w:ind w:left="3600" w:hanging="360"/>
      </w:pPr>
    </w:lvl>
    <w:lvl w:ilvl="5" w:tplc="DFC8ADAA" w:tentative="1">
      <w:start w:val="1"/>
      <w:numFmt w:val="lowerRoman"/>
      <w:lvlText w:val="%6."/>
      <w:lvlJc w:val="right"/>
      <w:pPr>
        <w:ind w:left="4320" w:hanging="180"/>
      </w:pPr>
    </w:lvl>
    <w:lvl w:ilvl="6" w:tplc="FF840384" w:tentative="1">
      <w:start w:val="1"/>
      <w:numFmt w:val="decimal"/>
      <w:lvlText w:val="%7."/>
      <w:lvlJc w:val="left"/>
      <w:pPr>
        <w:ind w:left="5040" w:hanging="360"/>
      </w:pPr>
    </w:lvl>
    <w:lvl w:ilvl="7" w:tplc="39F4D6FA" w:tentative="1">
      <w:start w:val="1"/>
      <w:numFmt w:val="lowerLetter"/>
      <w:lvlText w:val="%8."/>
      <w:lvlJc w:val="left"/>
      <w:pPr>
        <w:ind w:left="5760" w:hanging="360"/>
      </w:pPr>
    </w:lvl>
    <w:lvl w:ilvl="8" w:tplc="EC26039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3BAF462">
      <w:start w:val="1"/>
      <w:numFmt w:val="bullet"/>
      <w:pStyle w:val="ListBullet"/>
      <w:lvlText w:val=""/>
      <w:lvlJc w:val="left"/>
      <w:pPr>
        <w:ind w:left="720" w:hanging="360"/>
      </w:pPr>
      <w:rPr>
        <w:rFonts w:ascii="Symbol" w:hAnsi="Symbol" w:hint="default"/>
      </w:rPr>
    </w:lvl>
    <w:lvl w:ilvl="1" w:tplc="DAF8E2C8">
      <w:start w:val="1"/>
      <w:numFmt w:val="bullet"/>
      <w:pStyle w:val="ListBullet2"/>
      <w:lvlText w:val="o"/>
      <w:lvlJc w:val="left"/>
      <w:pPr>
        <w:ind w:left="1440" w:hanging="360"/>
      </w:pPr>
      <w:rPr>
        <w:rFonts w:ascii="Courier New" w:hAnsi="Courier New" w:cs="Courier New" w:hint="default"/>
      </w:rPr>
    </w:lvl>
    <w:lvl w:ilvl="2" w:tplc="9EDA96AC">
      <w:start w:val="1"/>
      <w:numFmt w:val="bullet"/>
      <w:lvlText w:val=""/>
      <w:lvlJc w:val="left"/>
      <w:pPr>
        <w:ind w:left="2160" w:hanging="360"/>
      </w:pPr>
      <w:rPr>
        <w:rFonts w:ascii="Wingdings" w:hAnsi="Wingdings" w:hint="default"/>
      </w:rPr>
    </w:lvl>
    <w:lvl w:ilvl="3" w:tplc="BC7EB1F4">
      <w:start w:val="1"/>
      <w:numFmt w:val="bullet"/>
      <w:lvlText w:val=""/>
      <w:lvlJc w:val="left"/>
      <w:pPr>
        <w:ind w:left="2880" w:hanging="360"/>
      </w:pPr>
      <w:rPr>
        <w:rFonts w:ascii="Symbol" w:hAnsi="Symbol" w:hint="default"/>
      </w:rPr>
    </w:lvl>
    <w:lvl w:ilvl="4" w:tplc="5F4C6E7C">
      <w:start w:val="1"/>
      <w:numFmt w:val="bullet"/>
      <w:lvlText w:val="o"/>
      <w:lvlJc w:val="left"/>
      <w:pPr>
        <w:ind w:left="3600" w:hanging="360"/>
      </w:pPr>
      <w:rPr>
        <w:rFonts w:ascii="Courier New" w:hAnsi="Courier New" w:cs="Courier New" w:hint="default"/>
      </w:rPr>
    </w:lvl>
    <w:lvl w:ilvl="5" w:tplc="118442FC">
      <w:start w:val="1"/>
      <w:numFmt w:val="bullet"/>
      <w:pStyle w:val="ListBullet3"/>
      <w:lvlText w:val=""/>
      <w:lvlJc w:val="left"/>
      <w:pPr>
        <w:ind w:left="4320" w:hanging="360"/>
      </w:pPr>
      <w:rPr>
        <w:rFonts w:ascii="Wingdings" w:hAnsi="Wingdings" w:hint="default"/>
      </w:rPr>
    </w:lvl>
    <w:lvl w:ilvl="6" w:tplc="3798272C">
      <w:start w:val="1"/>
      <w:numFmt w:val="bullet"/>
      <w:lvlText w:val=""/>
      <w:lvlJc w:val="left"/>
      <w:pPr>
        <w:ind w:left="5040" w:hanging="360"/>
      </w:pPr>
      <w:rPr>
        <w:rFonts w:ascii="Symbol" w:hAnsi="Symbol" w:hint="default"/>
      </w:rPr>
    </w:lvl>
    <w:lvl w:ilvl="7" w:tplc="1BCE338E">
      <w:start w:val="1"/>
      <w:numFmt w:val="bullet"/>
      <w:lvlText w:val="o"/>
      <w:lvlJc w:val="left"/>
      <w:pPr>
        <w:ind w:left="5760" w:hanging="360"/>
      </w:pPr>
      <w:rPr>
        <w:rFonts w:ascii="Courier New" w:hAnsi="Courier New" w:cs="Courier New" w:hint="default"/>
      </w:rPr>
    </w:lvl>
    <w:lvl w:ilvl="8" w:tplc="5AE2040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00AE698">
      <w:start w:val="1"/>
      <w:numFmt w:val="bullet"/>
      <w:lvlText w:val=""/>
      <w:lvlJc w:val="left"/>
      <w:pPr>
        <w:ind w:left="360" w:hanging="360"/>
      </w:pPr>
      <w:rPr>
        <w:rFonts w:ascii="Symbol" w:hAnsi="Symbol" w:hint="default"/>
      </w:rPr>
    </w:lvl>
    <w:lvl w:ilvl="1" w:tplc="EF5C27E2" w:tentative="1">
      <w:start w:val="1"/>
      <w:numFmt w:val="bullet"/>
      <w:lvlText w:val="o"/>
      <w:lvlJc w:val="left"/>
      <w:pPr>
        <w:ind w:left="1080" w:hanging="360"/>
      </w:pPr>
      <w:rPr>
        <w:rFonts w:ascii="Courier New" w:hAnsi="Courier New" w:cs="Courier New" w:hint="default"/>
      </w:rPr>
    </w:lvl>
    <w:lvl w:ilvl="2" w:tplc="6F48A452" w:tentative="1">
      <w:start w:val="1"/>
      <w:numFmt w:val="bullet"/>
      <w:lvlText w:val=""/>
      <w:lvlJc w:val="left"/>
      <w:pPr>
        <w:ind w:left="1800" w:hanging="360"/>
      </w:pPr>
      <w:rPr>
        <w:rFonts w:ascii="Wingdings" w:hAnsi="Wingdings" w:hint="default"/>
      </w:rPr>
    </w:lvl>
    <w:lvl w:ilvl="3" w:tplc="74DCBBD0" w:tentative="1">
      <w:start w:val="1"/>
      <w:numFmt w:val="bullet"/>
      <w:lvlText w:val=""/>
      <w:lvlJc w:val="left"/>
      <w:pPr>
        <w:ind w:left="2520" w:hanging="360"/>
      </w:pPr>
      <w:rPr>
        <w:rFonts w:ascii="Symbol" w:hAnsi="Symbol" w:hint="default"/>
      </w:rPr>
    </w:lvl>
    <w:lvl w:ilvl="4" w:tplc="AB1E471A" w:tentative="1">
      <w:start w:val="1"/>
      <w:numFmt w:val="bullet"/>
      <w:lvlText w:val="o"/>
      <w:lvlJc w:val="left"/>
      <w:pPr>
        <w:ind w:left="3240" w:hanging="360"/>
      </w:pPr>
      <w:rPr>
        <w:rFonts w:ascii="Courier New" w:hAnsi="Courier New" w:cs="Courier New" w:hint="default"/>
      </w:rPr>
    </w:lvl>
    <w:lvl w:ilvl="5" w:tplc="4296EA22" w:tentative="1">
      <w:start w:val="1"/>
      <w:numFmt w:val="bullet"/>
      <w:lvlText w:val=""/>
      <w:lvlJc w:val="left"/>
      <w:pPr>
        <w:ind w:left="3960" w:hanging="360"/>
      </w:pPr>
      <w:rPr>
        <w:rFonts w:ascii="Wingdings" w:hAnsi="Wingdings" w:hint="default"/>
      </w:rPr>
    </w:lvl>
    <w:lvl w:ilvl="6" w:tplc="D55E0B74" w:tentative="1">
      <w:start w:val="1"/>
      <w:numFmt w:val="bullet"/>
      <w:lvlText w:val=""/>
      <w:lvlJc w:val="left"/>
      <w:pPr>
        <w:ind w:left="4680" w:hanging="360"/>
      </w:pPr>
      <w:rPr>
        <w:rFonts w:ascii="Symbol" w:hAnsi="Symbol" w:hint="default"/>
      </w:rPr>
    </w:lvl>
    <w:lvl w:ilvl="7" w:tplc="B4D290A6" w:tentative="1">
      <w:start w:val="1"/>
      <w:numFmt w:val="bullet"/>
      <w:lvlText w:val="o"/>
      <w:lvlJc w:val="left"/>
      <w:pPr>
        <w:ind w:left="5400" w:hanging="360"/>
      </w:pPr>
      <w:rPr>
        <w:rFonts w:ascii="Courier New" w:hAnsi="Courier New" w:cs="Courier New" w:hint="default"/>
      </w:rPr>
    </w:lvl>
    <w:lvl w:ilvl="8" w:tplc="DBB8D78E" w:tentative="1">
      <w:start w:val="1"/>
      <w:numFmt w:val="bullet"/>
      <w:lvlText w:val=""/>
      <w:lvlJc w:val="left"/>
      <w:pPr>
        <w:ind w:left="6120" w:hanging="360"/>
      </w:pPr>
      <w:rPr>
        <w:rFonts w:ascii="Wingdings" w:hAnsi="Wingdings" w:hint="default"/>
      </w:rPr>
    </w:lvl>
  </w:abstractNum>
  <w:abstractNum w:abstractNumId="22" w15:restartNumberingAfterBreak="0">
    <w:nsid w:val="408F7C1A"/>
    <w:multiLevelType w:val="hybridMultilevel"/>
    <w:tmpl w:val="9BE2BF14"/>
    <w:lvl w:ilvl="0" w:tplc="0C09001B">
      <w:start w:val="1"/>
      <w:numFmt w:val="lowerRoman"/>
      <w:lvlText w:val="%1."/>
      <w:lvlJc w:val="right"/>
      <w:pPr>
        <w:ind w:left="720" w:hanging="360"/>
      </w:pPr>
      <w:rPr>
        <w:rFonts w:hint="default"/>
      </w:rPr>
    </w:lvl>
    <w:lvl w:ilvl="1" w:tplc="DAF8E2C8">
      <w:start w:val="1"/>
      <w:numFmt w:val="bullet"/>
      <w:lvlText w:val="o"/>
      <w:lvlJc w:val="left"/>
      <w:pPr>
        <w:ind w:left="1440" w:hanging="360"/>
      </w:pPr>
      <w:rPr>
        <w:rFonts w:ascii="Courier New" w:hAnsi="Courier New" w:cs="Courier New" w:hint="default"/>
      </w:rPr>
    </w:lvl>
    <w:lvl w:ilvl="2" w:tplc="9EDA96AC">
      <w:start w:val="1"/>
      <w:numFmt w:val="bullet"/>
      <w:lvlText w:val=""/>
      <w:lvlJc w:val="left"/>
      <w:pPr>
        <w:ind w:left="2160" w:hanging="360"/>
      </w:pPr>
      <w:rPr>
        <w:rFonts w:ascii="Wingdings" w:hAnsi="Wingdings" w:hint="default"/>
      </w:rPr>
    </w:lvl>
    <w:lvl w:ilvl="3" w:tplc="BC7EB1F4">
      <w:start w:val="1"/>
      <w:numFmt w:val="bullet"/>
      <w:lvlText w:val=""/>
      <w:lvlJc w:val="left"/>
      <w:pPr>
        <w:ind w:left="2880" w:hanging="360"/>
      </w:pPr>
      <w:rPr>
        <w:rFonts w:ascii="Symbol" w:hAnsi="Symbol" w:hint="default"/>
      </w:rPr>
    </w:lvl>
    <w:lvl w:ilvl="4" w:tplc="5F4C6E7C">
      <w:start w:val="1"/>
      <w:numFmt w:val="bullet"/>
      <w:lvlText w:val="o"/>
      <w:lvlJc w:val="left"/>
      <w:pPr>
        <w:ind w:left="3600" w:hanging="360"/>
      </w:pPr>
      <w:rPr>
        <w:rFonts w:ascii="Courier New" w:hAnsi="Courier New" w:cs="Courier New" w:hint="default"/>
      </w:rPr>
    </w:lvl>
    <w:lvl w:ilvl="5" w:tplc="118442FC">
      <w:start w:val="1"/>
      <w:numFmt w:val="bullet"/>
      <w:lvlText w:val=""/>
      <w:lvlJc w:val="left"/>
      <w:pPr>
        <w:ind w:left="4320" w:hanging="360"/>
      </w:pPr>
      <w:rPr>
        <w:rFonts w:ascii="Wingdings" w:hAnsi="Wingdings" w:hint="default"/>
      </w:rPr>
    </w:lvl>
    <w:lvl w:ilvl="6" w:tplc="3798272C">
      <w:start w:val="1"/>
      <w:numFmt w:val="bullet"/>
      <w:lvlText w:val=""/>
      <w:lvlJc w:val="left"/>
      <w:pPr>
        <w:ind w:left="5040" w:hanging="360"/>
      </w:pPr>
      <w:rPr>
        <w:rFonts w:ascii="Symbol" w:hAnsi="Symbol" w:hint="default"/>
      </w:rPr>
    </w:lvl>
    <w:lvl w:ilvl="7" w:tplc="1BCE338E">
      <w:start w:val="1"/>
      <w:numFmt w:val="bullet"/>
      <w:lvlText w:val="o"/>
      <w:lvlJc w:val="left"/>
      <w:pPr>
        <w:ind w:left="5760" w:hanging="360"/>
      </w:pPr>
      <w:rPr>
        <w:rFonts w:ascii="Courier New" w:hAnsi="Courier New" w:cs="Courier New" w:hint="default"/>
      </w:rPr>
    </w:lvl>
    <w:lvl w:ilvl="8" w:tplc="5AE20400">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A6D00AD2">
      <w:start w:val="1"/>
      <w:numFmt w:val="lowerRoman"/>
      <w:lvlText w:val="(%1)"/>
      <w:lvlJc w:val="left"/>
      <w:pPr>
        <w:ind w:left="1080" w:hanging="720"/>
      </w:pPr>
      <w:rPr>
        <w:rFonts w:hint="default"/>
      </w:rPr>
    </w:lvl>
    <w:lvl w:ilvl="1" w:tplc="693ECD2A" w:tentative="1">
      <w:start w:val="1"/>
      <w:numFmt w:val="lowerLetter"/>
      <w:lvlText w:val="%2."/>
      <w:lvlJc w:val="left"/>
      <w:pPr>
        <w:ind w:left="1440" w:hanging="360"/>
      </w:pPr>
    </w:lvl>
    <w:lvl w:ilvl="2" w:tplc="3A3462B8" w:tentative="1">
      <w:start w:val="1"/>
      <w:numFmt w:val="lowerRoman"/>
      <w:lvlText w:val="%3."/>
      <w:lvlJc w:val="right"/>
      <w:pPr>
        <w:ind w:left="2160" w:hanging="180"/>
      </w:pPr>
    </w:lvl>
    <w:lvl w:ilvl="3" w:tplc="C1BAAB60" w:tentative="1">
      <w:start w:val="1"/>
      <w:numFmt w:val="decimal"/>
      <w:lvlText w:val="%4."/>
      <w:lvlJc w:val="left"/>
      <w:pPr>
        <w:ind w:left="2880" w:hanging="360"/>
      </w:pPr>
    </w:lvl>
    <w:lvl w:ilvl="4" w:tplc="0E147F04" w:tentative="1">
      <w:start w:val="1"/>
      <w:numFmt w:val="lowerLetter"/>
      <w:lvlText w:val="%5."/>
      <w:lvlJc w:val="left"/>
      <w:pPr>
        <w:ind w:left="3600" w:hanging="360"/>
      </w:pPr>
    </w:lvl>
    <w:lvl w:ilvl="5" w:tplc="3FC6FA66" w:tentative="1">
      <w:start w:val="1"/>
      <w:numFmt w:val="lowerRoman"/>
      <w:lvlText w:val="%6."/>
      <w:lvlJc w:val="right"/>
      <w:pPr>
        <w:ind w:left="4320" w:hanging="180"/>
      </w:pPr>
    </w:lvl>
    <w:lvl w:ilvl="6" w:tplc="AB42A74E" w:tentative="1">
      <w:start w:val="1"/>
      <w:numFmt w:val="decimal"/>
      <w:lvlText w:val="%7."/>
      <w:lvlJc w:val="left"/>
      <w:pPr>
        <w:ind w:left="5040" w:hanging="360"/>
      </w:pPr>
    </w:lvl>
    <w:lvl w:ilvl="7" w:tplc="02F02030" w:tentative="1">
      <w:start w:val="1"/>
      <w:numFmt w:val="lowerLetter"/>
      <w:lvlText w:val="%8."/>
      <w:lvlJc w:val="left"/>
      <w:pPr>
        <w:ind w:left="5760" w:hanging="360"/>
      </w:pPr>
    </w:lvl>
    <w:lvl w:ilvl="8" w:tplc="29E6D8E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1AA222E">
      <w:start w:val="1"/>
      <w:numFmt w:val="lowerRoman"/>
      <w:lvlText w:val="(%1)"/>
      <w:lvlJc w:val="left"/>
      <w:pPr>
        <w:ind w:left="1080" w:hanging="720"/>
      </w:pPr>
      <w:rPr>
        <w:rFonts w:hint="default"/>
      </w:rPr>
    </w:lvl>
    <w:lvl w:ilvl="1" w:tplc="AD5C11C0" w:tentative="1">
      <w:start w:val="1"/>
      <w:numFmt w:val="lowerLetter"/>
      <w:lvlText w:val="%2."/>
      <w:lvlJc w:val="left"/>
      <w:pPr>
        <w:ind w:left="1440" w:hanging="360"/>
      </w:pPr>
    </w:lvl>
    <w:lvl w:ilvl="2" w:tplc="37EA9720" w:tentative="1">
      <w:start w:val="1"/>
      <w:numFmt w:val="lowerRoman"/>
      <w:lvlText w:val="%3."/>
      <w:lvlJc w:val="right"/>
      <w:pPr>
        <w:ind w:left="2160" w:hanging="180"/>
      </w:pPr>
    </w:lvl>
    <w:lvl w:ilvl="3" w:tplc="44C8086E" w:tentative="1">
      <w:start w:val="1"/>
      <w:numFmt w:val="decimal"/>
      <w:lvlText w:val="%4."/>
      <w:lvlJc w:val="left"/>
      <w:pPr>
        <w:ind w:left="2880" w:hanging="360"/>
      </w:pPr>
    </w:lvl>
    <w:lvl w:ilvl="4" w:tplc="B5949782" w:tentative="1">
      <w:start w:val="1"/>
      <w:numFmt w:val="lowerLetter"/>
      <w:lvlText w:val="%5."/>
      <w:lvlJc w:val="left"/>
      <w:pPr>
        <w:ind w:left="3600" w:hanging="360"/>
      </w:pPr>
    </w:lvl>
    <w:lvl w:ilvl="5" w:tplc="D576C954" w:tentative="1">
      <w:start w:val="1"/>
      <w:numFmt w:val="lowerRoman"/>
      <w:lvlText w:val="%6."/>
      <w:lvlJc w:val="right"/>
      <w:pPr>
        <w:ind w:left="4320" w:hanging="180"/>
      </w:pPr>
    </w:lvl>
    <w:lvl w:ilvl="6" w:tplc="30CC5206" w:tentative="1">
      <w:start w:val="1"/>
      <w:numFmt w:val="decimal"/>
      <w:lvlText w:val="%7."/>
      <w:lvlJc w:val="left"/>
      <w:pPr>
        <w:ind w:left="5040" w:hanging="360"/>
      </w:pPr>
    </w:lvl>
    <w:lvl w:ilvl="7" w:tplc="14CADC7C" w:tentative="1">
      <w:start w:val="1"/>
      <w:numFmt w:val="lowerLetter"/>
      <w:lvlText w:val="%8."/>
      <w:lvlJc w:val="left"/>
      <w:pPr>
        <w:ind w:left="5760" w:hanging="360"/>
      </w:pPr>
    </w:lvl>
    <w:lvl w:ilvl="8" w:tplc="15EA284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004FFDE">
      <w:start w:val="1"/>
      <w:numFmt w:val="lowerRoman"/>
      <w:lvlText w:val="(%1)"/>
      <w:lvlJc w:val="left"/>
      <w:pPr>
        <w:ind w:left="1080" w:hanging="720"/>
      </w:pPr>
      <w:rPr>
        <w:rFonts w:hint="default"/>
        <w:b w:val="0"/>
      </w:rPr>
    </w:lvl>
    <w:lvl w:ilvl="1" w:tplc="7E6A086A" w:tentative="1">
      <w:start w:val="1"/>
      <w:numFmt w:val="lowerLetter"/>
      <w:lvlText w:val="%2."/>
      <w:lvlJc w:val="left"/>
      <w:pPr>
        <w:ind w:left="1440" w:hanging="360"/>
      </w:pPr>
    </w:lvl>
    <w:lvl w:ilvl="2" w:tplc="050E56CC" w:tentative="1">
      <w:start w:val="1"/>
      <w:numFmt w:val="lowerRoman"/>
      <w:lvlText w:val="%3."/>
      <w:lvlJc w:val="right"/>
      <w:pPr>
        <w:ind w:left="2160" w:hanging="180"/>
      </w:pPr>
    </w:lvl>
    <w:lvl w:ilvl="3" w:tplc="4CA26B24" w:tentative="1">
      <w:start w:val="1"/>
      <w:numFmt w:val="decimal"/>
      <w:lvlText w:val="%4."/>
      <w:lvlJc w:val="left"/>
      <w:pPr>
        <w:ind w:left="2880" w:hanging="360"/>
      </w:pPr>
    </w:lvl>
    <w:lvl w:ilvl="4" w:tplc="CF1AB6A0" w:tentative="1">
      <w:start w:val="1"/>
      <w:numFmt w:val="lowerLetter"/>
      <w:lvlText w:val="%5."/>
      <w:lvlJc w:val="left"/>
      <w:pPr>
        <w:ind w:left="3600" w:hanging="360"/>
      </w:pPr>
    </w:lvl>
    <w:lvl w:ilvl="5" w:tplc="974A7F06" w:tentative="1">
      <w:start w:val="1"/>
      <w:numFmt w:val="lowerRoman"/>
      <w:lvlText w:val="%6."/>
      <w:lvlJc w:val="right"/>
      <w:pPr>
        <w:ind w:left="4320" w:hanging="180"/>
      </w:pPr>
    </w:lvl>
    <w:lvl w:ilvl="6" w:tplc="973EA424" w:tentative="1">
      <w:start w:val="1"/>
      <w:numFmt w:val="decimal"/>
      <w:lvlText w:val="%7."/>
      <w:lvlJc w:val="left"/>
      <w:pPr>
        <w:ind w:left="5040" w:hanging="360"/>
      </w:pPr>
    </w:lvl>
    <w:lvl w:ilvl="7" w:tplc="68BC7776" w:tentative="1">
      <w:start w:val="1"/>
      <w:numFmt w:val="lowerLetter"/>
      <w:lvlText w:val="%8."/>
      <w:lvlJc w:val="left"/>
      <w:pPr>
        <w:ind w:left="5760" w:hanging="360"/>
      </w:pPr>
    </w:lvl>
    <w:lvl w:ilvl="8" w:tplc="6A84C0B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864CCB0">
      <w:start w:val="1"/>
      <w:numFmt w:val="lowerRoman"/>
      <w:lvlText w:val="(%1)"/>
      <w:lvlJc w:val="left"/>
      <w:pPr>
        <w:ind w:left="1080" w:hanging="720"/>
      </w:pPr>
      <w:rPr>
        <w:rFonts w:hint="default"/>
        <w:b w:val="0"/>
      </w:rPr>
    </w:lvl>
    <w:lvl w:ilvl="1" w:tplc="0DA4985A" w:tentative="1">
      <w:start w:val="1"/>
      <w:numFmt w:val="lowerLetter"/>
      <w:lvlText w:val="%2."/>
      <w:lvlJc w:val="left"/>
      <w:pPr>
        <w:ind w:left="1440" w:hanging="360"/>
      </w:pPr>
    </w:lvl>
    <w:lvl w:ilvl="2" w:tplc="64048B1C" w:tentative="1">
      <w:start w:val="1"/>
      <w:numFmt w:val="lowerRoman"/>
      <w:lvlText w:val="%3."/>
      <w:lvlJc w:val="right"/>
      <w:pPr>
        <w:ind w:left="2160" w:hanging="180"/>
      </w:pPr>
    </w:lvl>
    <w:lvl w:ilvl="3" w:tplc="466615D2" w:tentative="1">
      <w:start w:val="1"/>
      <w:numFmt w:val="decimal"/>
      <w:lvlText w:val="%4."/>
      <w:lvlJc w:val="left"/>
      <w:pPr>
        <w:ind w:left="2880" w:hanging="360"/>
      </w:pPr>
    </w:lvl>
    <w:lvl w:ilvl="4" w:tplc="60F65632" w:tentative="1">
      <w:start w:val="1"/>
      <w:numFmt w:val="lowerLetter"/>
      <w:lvlText w:val="%5."/>
      <w:lvlJc w:val="left"/>
      <w:pPr>
        <w:ind w:left="3600" w:hanging="360"/>
      </w:pPr>
    </w:lvl>
    <w:lvl w:ilvl="5" w:tplc="227A11FE" w:tentative="1">
      <w:start w:val="1"/>
      <w:numFmt w:val="lowerRoman"/>
      <w:lvlText w:val="%6."/>
      <w:lvlJc w:val="right"/>
      <w:pPr>
        <w:ind w:left="4320" w:hanging="180"/>
      </w:pPr>
    </w:lvl>
    <w:lvl w:ilvl="6" w:tplc="BC4C57DA" w:tentative="1">
      <w:start w:val="1"/>
      <w:numFmt w:val="decimal"/>
      <w:lvlText w:val="%7."/>
      <w:lvlJc w:val="left"/>
      <w:pPr>
        <w:ind w:left="5040" w:hanging="360"/>
      </w:pPr>
    </w:lvl>
    <w:lvl w:ilvl="7" w:tplc="D10E8BF0" w:tentative="1">
      <w:start w:val="1"/>
      <w:numFmt w:val="lowerLetter"/>
      <w:lvlText w:val="%8."/>
      <w:lvlJc w:val="left"/>
      <w:pPr>
        <w:ind w:left="5760" w:hanging="360"/>
      </w:pPr>
    </w:lvl>
    <w:lvl w:ilvl="8" w:tplc="E57C5B5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97AC1BD0">
      <w:start w:val="1"/>
      <w:numFmt w:val="decimal"/>
      <w:lvlText w:val="%1."/>
      <w:lvlJc w:val="left"/>
      <w:pPr>
        <w:ind w:left="360" w:hanging="360"/>
      </w:pPr>
      <w:rPr>
        <w:rFonts w:hint="default"/>
      </w:rPr>
    </w:lvl>
    <w:lvl w:ilvl="1" w:tplc="683C3EB0" w:tentative="1">
      <w:start w:val="1"/>
      <w:numFmt w:val="lowerLetter"/>
      <w:lvlText w:val="%2."/>
      <w:lvlJc w:val="left"/>
      <w:pPr>
        <w:ind w:left="1080" w:hanging="360"/>
      </w:pPr>
    </w:lvl>
    <w:lvl w:ilvl="2" w:tplc="5DAE5D48" w:tentative="1">
      <w:start w:val="1"/>
      <w:numFmt w:val="lowerRoman"/>
      <w:lvlText w:val="%3."/>
      <w:lvlJc w:val="right"/>
      <w:pPr>
        <w:ind w:left="1800" w:hanging="180"/>
      </w:pPr>
    </w:lvl>
    <w:lvl w:ilvl="3" w:tplc="F856802E" w:tentative="1">
      <w:start w:val="1"/>
      <w:numFmt w:val="decimal"/>
      <w:lvlText w:val="%4."/>
      <w:lvlJc w:val="left"/>
      <w:pPr>
        <w:ind w:left="2520" w:hanging="360"/>
      </w:pPr>
    </w:lvl>
    <w:lvl w:ilvl="4" w:tplc="FA0E86F4" w:tentative="1">
      <w:start w:val="1"/>
      <w:numFmt w:val="lowerLetter"/>
      <w:lvlText w:val="%5."/>
      <w:lvlJc w:val="left"/>
      <w:pPr>
        <w:ind w:left="3240" w:hanging="360"/>
      </w:pPr>
    </w:lvl>
    <w:lvl w:ilvl="5" w:tplc="AB9044B8" w:tentative="1">
      <w:start w:val="1"/>
      <w:numFmt w:val="lowerRoman"/>
      <w:lvlText w:val="%6."/>
      <w:lvlJc w:val="right"/>
      <w:pPr>
        <w:ind w:left="3960" w:hanging="180"/>
      </w:pPr>
    </w:lvl>
    <w:lvl w:ilvl="6" w:tplc="B6763B7C" w:tentative="1">
      <w:start w:val="1"/>
      <w:numFmt w:val="decimal"/>
      <w:lvlText w:val="%7."/>
      <w:lvlJc w:val="left"/>
      <w:pPr>
        <w:ind w:left="4680" w:hanging="360"/>
      </w:pPr>
    </w:lvl>
    <w:lvl w:ilvl="7" w:tplc="7896A730" w:tentative="1">
      <w:start w:val="1"/>
      <w:numFmt w:val="lowerLetter"/>
      <w:lvlText w:val="%8."/>
      <w:lvlJc w:val="left"/>
      <w:pPr>
        <w:ind w:left="5400" w:hanging="360"/>
      </w:pPr>
    </w:lvl>
    <w:lvl w:ilvl="8" w:tplc="7898C2A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AF9806BA">
      <w:start w:val="1"/>
      <w:numFmt w:val="lowerRoman"/>
      <w:lvlText w:val="(%1)"/>
      <w:lvlJc w:val="left"/>
      <w:pPr>
        <w:ind w:left="1080" w:hanging="720"/>
      </w:pPr>
      <w:rPr>
        <w:rFonts w:hint="default"/>
      </w:rPr>
    </w:lvl>
    <w:lvl w:ilvl="1" w:tplc="7A4C3E1A" w:tentative="1">
      <w:start w:val="1"/>
      <w:numFmt w:val="lowerLetter"/>
      <w:lvlText w:val="%2."/>
      <w:lvlJc w:val="left"/>
      <w:pPr>
        <w:ind w:left="1440" w:hanging="360"/>
      </w:pPr>
    </w:lvl>
    <w:lvl w:ilvl="2" w:tplc="CF96253A" w:tentative="1">
      <w:start w:val="1"/>
      <w:numFmt w:val="lowerRoman"/>
      <w:lvlText w:val="%3."/>
      <w:lvlJc w:val="right"/>
      <w:pPr>
        <w:ind w:left="2160" w:hanging="180"/>
      </w:pPr>
    </w:lvl>
    <w:lvl w:ilvl="3" w:tplc="85E4F4E0" w:tentative="1">
      <w:start w:val="1"/>
      <w:numFmt w:val="decimal"/>
      <w:lvlText w:val="%4."/>
      <w:lvlJc w:val="left"/>
      <w:pPr>
        <w:ind w:left="2880" w:hanging="360"/>
      </w:pPr>
    </w:lvl>
    <w:lvl w:ilvl="4" w:tplc="BE80A938" w:tentative="1">
      <w:start w:val="1"/>
      <w:numFmt w:val="lowerLetter"/>
      <w:lvlText w:val="%5."/>
      <w:lvlJc w:val="left"/>
      <w:pPr>
        <w:ind w:left="3600" w:hanging="360"/>
      </w:pPr>
    </w:lvl>
    <w:lvl w:ilvl="5" w:tplc="6358BDF6" w:tentative="1">
      <w:start w:val="1"/>
      <w:numFmt w:val="lowerRoman"/>
      <w:lvlText w:val="%6."/>
      <w:lvlJc w:val="right"/>
      <w:pPr>
        <w:ind w:left="4320" w:hanging="180"/>
      </w:pPr>
    </w:lvl>
    <w:lvl w:ilvl="6" w:tplc="30022A0C" w:tentative="1">
      <w:start w:val="1"/>
      <w:numFmt w:val="decimal"/>
      <w:lvlText w:val="%7."/>
      <w:lvlJc w:val="left"/>
      <w:pPr>
        <w:ind w:left="5040" w:hanging="360"/>
      </w:pPr>
    </w:lvl>
    <w:lvl w:ilvl="7" w:tplc="7E10C06E" w:tentative="1">
      <w:start w:val="1"/>
      <w:numFmt w:val="lowerLetter"/>
      <w:lvlText w:val="%8."/>
      <w:lvlJc w:val="left"/>
      <w:pPr>
        <w:ind w:left="5760" w:hanging="360"/>
      </w:pPr>
    </w:lvl>
    <w:lvl w:ilvl="8" w:tplc="ECA8A66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046F5DE">
      <w:start w:val="1"/>
      <w:numFmt w:val="decimal"/>
      <w:lvlText w:val="%1."/>
      <w:lvlJc w:val="left"/>
      <w:pPr>
        <w:ind w:left="360" w:hanging="360"/>
      </w:pPr>
    </w:lvl>
    <w:lvl w:ilvl="1" w:tplc="FF341722" w:tentative="1">
      <w:start w:val="1"/>
      <w:numFmt w:val="lowerLetter"/>
      <w:lvlText w:val="%2."/>
      <w:lvlJc w:val="left"/>
      <w:pPr>
        <w:ind w:left="1080" w:hanging="360"/>
      </w:pPr>
    </w:lvl>
    <w:lvl w:ilvl="2" w:tplc="B6F08BCA" w:tentative="1">
      <w:start w:val="1"/>
      <w:numFmt w:val="lowerRoman"/>
      <w:lvlText w:val="%3."/>
      <w:lvlJc w:val="right"/>
      <w:pPr>
        <w:ind w:left="1800" w:hanging="180"/>
      </w:pPr>
    </w:lvl>
    <w:lvl w:ilvl="3" w:tplc="3B3A8CF4" w:tentative="1">
      <w:start w:val="1"/>
      <w:numFmt w:val="decimal"/>
      <w:lvlText w:val="%4."/>
      <w:lvlJc w:val="left"/>
      <w:pPr>
        <w:ind w:left="2520" w:hanging="360"/>
      </w:pPr>
    </w:lvl>
    <w:lvl w:ilvl="4" w:tplc="CD7EE506" w:tentative="1">
      <w:start w:val="1"/>
      <w:numFmt w:val="lowerLetter"/>
      <w:lvlText w:val="%5."/>
      <w:lvlJc w:val="left"/>
      <w:pPr>
        <w:ind w:left="3240" w:hanging="360"/>
      </w:pPr>
    </w:lvl>
    <w:lvl w:ilvl="5" w:tplc="B2CE32A8" w:tentative="1">
      <w:start w:val="1"/>
      <w:numFmt w:val="lowerRoman"/>
      <w:lvlText w:val="%6."/>
      <w:lvlJc w:val="right"/>
      <w:pPr>
        <w:ind w:left="3960" w:hanging="180"/>
      </w:pPr>
    </w:lvl>
    <w:lvl w:ilvl="6" w:tplc="C2E44B00" w:tentative="1">
      <w:start w:val="1"/>
      <w:numFmt w:val="decimal"/>
      <w:lvlText w:val="%7."/>
      <w:lvlJc w:val="left"/>
      <w:pPr>
        <w:ind w:left="4680" w:hanging="360"/>
      </w:pPr>
    </w:lvl>
    <w:lvl w:ilvl="7" w:tplc="A66C1AF0" w:tentative="1">
      <w:start w:val="1"/>
      <w:numFmt w:val="lowerLetter"/>
      <w:lvlText w:val="%8."/>
      <w:lvlJc w:val="left"/>
      <w:pPr>
        <w:ind w:left="5400" w:hanging="360"/>
      </w:pPr>
    </w:lvl>
    <w:lvl w:ilvl="8" w:tplc="E812A7A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A0E1328">
      <w:start w:val="1"/>
      <w:numFmt w:val="lowerRoman"/>
      <w:lvlText w:val="(%1)"/>
      <w:lvlJc w:val="left"/>
      <w:pPr>
        <w:ind w:left="1080" w:hanging="720"/>
      </w:pPr>
      <w:rPr>
        <w:rFonts w:hint="default"/>
        <w:b w:val="0"/>
      </w:rPr>
    </w:lvl>
    <w:lvl w:ilvl="1" w:tplc="5B16CFE0" w:tentative="1">
      <w:start w:val="1"/>
      <w:numFmt w:val="lowerLetter"/>
      <w:lvlText w:val="%2."/>
      <w:lvlJc w:val="left"/>
      <w:pPr>
        <w:ind w:left="1440" w:hanging="360"/>
      </w:pPr>
    </w:lvl>
    <w:lvl w:ilvl="2" w:tplc="6BF0647A" w:tentative="1">
      <w:start w:val="1"/>
      <w:numFmt w:val="lowerRoman"/>
      <w:lvlText w:val="%3."/>
      <w:lvlJc w:val="right"/>
      <w:pPr>
        <w:ind w:left="2160" w:hanging="180"/>
      </w:pPr>
    </w:lvl>
    <w:lvl w:ilvl="3" w:tplc="23DE615A" w:tentative="1">
      <w:start w:val="1"/>
      <w:numFmt w:val="decimal"/>
      <w:lvlText w:val="%4."/>
      <w:lvlJc w:val="left"/>
      <w:pPr>
        <w:ind w:left="2880" w:hanging="360"/>
      </w:pPr>
    </w:lvl>
    <w:lvl w:ilvl="4" w:tplc="3FA4F5BA" w:tentative="1">
      <w:start w:val="1"/>
      <w:numFmt w:val="lowerLetter"/>
      <w:lvlText w:val="%5."/>
      <w:lvlJc w:val="left"/>
      <w:pPr>
        <w:ind w:left="3600" w:hanging="360"/>
      </w:pPr>
    </w:lvl>
    <w:lvl w:ilvl="5" w:tplc="6706DD82" w:tentative="1">
      <w:start w:val="1"/>
      <w:numFmt w:val="lowerRoman"/>
      <w:lvlText w:val="%6."/>
      <w:lvlJc w:val="right"/>
      <w:pPr>
        <w:ind w:left="4320" w:hanging="180"/>
      </w:pPr>
    </w:lvl>
    <w:lvl w:ilvl="6" w:tplc="5EF2C95E" w:tentative="1">
      <w:start w:val="1"/>
      <w:numFmt w:val="decimal"/>
      <w:lvlText w:val="%7."/>
      <w:lvlJc w:val="left"/>
      <w:pPr>
        <w:ind w:left="5040" w:hanging="360"/>
      </w:pPr>
    </w:lvl>
    <w:lvl w:ilvl="7" w:tplc="AE6AB42A" w:tentative="1">
      <w:start w:val="1"/>
      <w:numFmt w:val="lowerLetter"/>
      <w:lvlText w:val="%8."/>
      <w:lvlJc w:val="left"/>
      <w:pPr>
        <w:ind w:left="5760" w:hanging="360"/>
      </w:pPr>
    </w:lvl>
    <w:lvl w:ilvl="8" w:tplc="2EF02F9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A3ACA3D4">
      <w:start w:val="1"/>
      <w:numFmt w:val="lowerRoman"/>
      <w:lvlText w:val="(%1)"/>
      <w:lvlJc w:val="left"/>
      <w:pPr>
        <w:ind w:left="1080" w:hanging="720"/>
      </w:pPr>
      <w:rPr>
        <w:rFonts w:hint="default"/>
      </w:rPr>
    </w:lvl>
    <w:lvl w:ilvl="1" w:tplc="6DD035C0" w:tentative="1">
      <w:start w:val="1"/>
      <w:numFmt w:val="lowerLetter"/>
      <w:lvlText w:val="%2."/>
      <w:lvlJc w:val="left"/>
      <w:pPr>
        <w:ind w:left="1440" w:hanging="360"/>
      </w:pPr>
    </w:lvl>
    <w:lvl w:ilvl="2" w:tplc="85FEDBA4" w:tentative="1">
      <w:start w:val="1"/>
      <w:numFmt w:val="lowerRoman"/>
      <w:lvlText w:val="%3."/>
      <w:lvlJc w:val="right"/>
      <w:pPr>
        <w:ind w:left="2160" w:hanging="180"/>
      </w:pPr>
    </w:lvl>
    <w:lvl w:ilvl="3" w:tplc="A9EA1888" w:tentative="1">
      <w:start w:val="1"/>
      <w:numFmt w:val="decimal"/>
      <w:lvlText w:val="%4."/>
      <w:lvlJc w:val="left"/>
      <w:pPr>
        <w:ind w:left="2880" w:hanging="360"/>
      </w:pPr>
    </w:lvl>
    <w:lvl w:ilvl="4" w:tplc="8AF2E208" w:tentative="1">
      <w:start w:val="1"/>
      <w:numFmt w:val="lowerLetter"/>
      <w:lvlText w:val="%5."/>
      <w:lvlJc w:val="left"/>
      <w:pPr>
        <w:ind w:left="3600" w:hanging="360"/>
      </w:pPr>
    </w:lvl>
    <w:lvl w:ilvl="5" w:tplc="E5FEFEDA" w:tentative="1">
      <w:start w:val="1"/>
      <w:numFmt w:val="lowerRoman"/>
      <w:lvlText w:val="%6."/>
      <w:lvlJc w:val="right"/>
      <w:pPr>
        <w:ind w:left="4320" w:hanging="180"/>
      </w:pPr>
    </w:lvl>
    <w:lvl w:ilvl="6" w:tplc="A07896EE" w:tentative="1">
      <w:start w:val="1"/>
      <w:numFmt w:val="decimal"/>
      <w:lvlText w:val="%7."/>
      <w:lvlJc w:val="left"/>
      <w:pPr>
        <w:ind w:left="5040" w:hanging="360"/>
      </w:pPr>
    </w:lvl>
    <w:lvl w:ilvl="7" w:tplc="A12C8BD2" w:tentative="1">
      <w:start w:val="1"/>
      <w:numFmt w:val="lowerLetter"/>
      <w:lvlText w:val="%8."/>
      <w:lvlJc w:val="left"/>
      <w:pPr>
        <w:ind w:left="5760" w:hanging="360"/>
      </w:pPr>
    </w:lvl>
    <w:lvl w:ilvl="8" w:tplc="9C48E76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ABDCC230">
      <w:start w:val="1"/>
      <w:numFmt w:val="lowerRoman"/>
      <w:lvlText w:val="(%1)"/>
      <w:lvlJc w:val="left"/>
      <w:pPr>
        <w:ind w:left="1080" w:hanging="720"/>
      </w:pPr>
      <w:rPr>
        <w:rFonts w:hint="default"/>
      </w:rPr>
    </w:lvl>
    <w:lvl w:ilvl="1" w:tplc="49E65A0C" w:tentative="1">
      <w:start w:val="1"/>
      <w:numFmt w:val="lowerLetter"/>
      <w:lvlText w:val="%2."/>
      <w:lvlJc w:val="left"/>
      <w:pPr>
        <w:ind w:left="1440" w:hanging="360"/>
      </w:pPr>
    </w:lvl>
    <w:lvl w:ilvl="2" w:tplc="DB4C7704" w:tentative="1">
      <w:start w:val="1"/>
      <w:numFmt w:val="lowerRoman"/>
      <w:lvlText w:val="%3."/>
      <w:lvlJc w:val="right"/>
      <w:pPr>
        <w:ind w:left="2160" w:hanging="180"/>
      </w:pPr>
    </w:lvl>
    <w:lvl w:ilvl="3" w:tplc="6E8ED0B2" w:tentative="1">
      <w:start w:val="1"/>
      <w:numFmt w:val="decimal"/>
      <w:lvlText w:val="%4."/>
      <w:lvlJc w:val="left"/>
      <w:pPr>
        <w:ind w:left="2880" w:hanging="360"/>
      </w:pPr>
    </w:lvl>
    <w:lvl w:ilvl="4" w:tplc="FB5A3D2A" w:tentative="1">
      <w:start w:val="1"/>
      <w:numFmt w:val="lowerLetter"/>
      <w:lvlText w:val="%5."/>
      <w:lvlJc w:val="left"/>
      <w:pPr>
        <w:ind w:left="3600" w:hanging="360"/>
      </w:pPr>
    </w:lvl>
    <w:lvl w:ilvl="5" w:tplc="E2765BD6" w:tentative="1">
      <w:start w:val="1"/>
      <w:numFmt w:val="lowerRoman"/>
      <w:lvlText w:val="%6."/>
      <w:lvlJc w:val="right"/>
      <w:pPr>
        <w:ind w:left="4320" w:hanging="180"/>
      </w:pPr>
    </w:lvl>
    <w:lvl w:ilvl="6" w:tplc="88D0FFF8" w:tentative="1">
      <w:start w:val="1"/>
      <w:numFmt w:val="decimal"/>
      <w:lvlText w:val="%7."/>
      <w:lvlJc w:val="left"/>
      <w:pPr>
        <w:ind w:left="5040" w:hanging="360"/>
      </w:pPr>
    </w:lvl>
    <w:lvl w:ilvl="7" w:tplc="96E0BA40" w:tentative="1">
      <w:start w:val="1"/>
      <w:numFmt w:val="lowerLetter"/>
      <w:lvlText w:val="%8."/>
      <w:lvlJc w:val="left"/>
      <w:pPr>
        <w:ind w:left="5760" w:hanging="360"/>
      </w:pPr>
    </w:lvl>
    <w:lvl w:ilvl="8" w:tplc="BEFEACF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D021B28">
      <w:start w:val="1"/>
      <w:numFmt w:val="lowerRoman"/>
      <w:lvlText w:val="(%1)"/>
      <w:lvlJc w:val="left"/>
      <w:pPr>
        <w:ind w:left="1004" w:hanging="720"/>
      </w:pPr>
      <w:rPr>
        <w:rFonts w:hint="default"/>
        <w:b w:val="0"/>
      </w:rPr>
    </w:lvl>
    <w:lvl w:ilvl="1" w:tplc="58288FDA" w:tentative="1">
      <w:start w:val="1"/>
      <w:numFmt w:val="lowerLetter"/>
      <w:lvlText w:val="%2."/>
      <w:lvlJc w:val="left"/>
      <w:pPr>
        <w:ind w:left="1364" w:hanging="360"/>
      </w:pPr>
    </w:lvl>
    <w:lvl w:ilvl="2" w:tplc="1E2285DE" w:tentative="1">
      <w:start w:val="1"/>
      <w:numFmt w:val="lowerRoman"/>
      <w:lvlText w:val="%3."/>
      <w:lvlJc w:val="right"/>
      <w:pPr>
        <w:ind w:left="2084" w:hanging="180"/>
      </w:pPr>
    </w:lvl>
    <w:lvl w:ilvl="3" w:tplc="2D882F1C" w:tentative="1">
      <w:start w:val="1"/>
      <w:numFmt w:val="decimal"/>
      <w:lvlText w:val="%4."/>
      <w:lvlJc w:val="left"/>
      <w:pPr>
        <w:ind w:left="2804" w:hanging="360"/>
      </w:pPr>
    </w:lvl>
    <w:lvl w:ilvl="4" w:tplc="9026AA6A" w:tentative="1">
      <w:start w:val="1"/>
      <w:numFmt w:val="lowerLetter"/>
      <w:lvlText w:val="%5."/>
      <w:lvlJc w:val="left"/>
      <w:pPr>
        <w:ind w:left="3524" w:hanging="360"/>
      </w:pPr>
    </w:lvl>
    <w:lvl w:ilvl="5" w:tplc="51B4C468" w:tentative="1">
      <w:start w:val="1"/>
      <w:numFmt w:val="lowerRoman"/>
      <w:lvlText w:val="%6."/>
      <w:lvlJc w:val="right"/>
      <w:pPr>
        <w:ind w:left="4244" w:hanging="180"/>
      </w:pPr>
    </w:lvl>
    <w:lvl w:ilvl="6" w:tplc="877625E4" w:tentative="1">
      <w:start w:val="1"/>
      <w:numFmt w:val="decimal"/>
      <w:lvlText w:val="%7."/>
      <w:lvlJc w:val="left"/>
      <w:pPr>
        <w:ind w:left="4964" w:hanging="360"/>
      </w:pPr>
    </w:lvl>
    <w:lvl w:ilvl="7" w:tplc="ECF0443E" w:tentative="1">
      <w:start w:val="1"/>
      <w:numFmt w:val="lowerLetter"/>
      <w:lvlText w:val="%8."/>
      <w:lvlJc w:val="left"/>
      <w:pPr>
        <w:ind w:left="5684" w:hanging="360"/>
      </w:pPr>
    </w:lvl>
    <w:lvl w:ilvl="8" w:tplc="554EF4B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D5940F04">
      <w:start w:val="1"/>
      <w:numFmt w:val="decimal"/>
      <w:lvlText w:val="%1."/>
      <w:lvlJc w:val="left"/>
      <w:pPr>
        <w:ind w:left="360" w:hanging="360"/>
      </w:pPr>
      <w:rPr>
        <w:rFonts w:hint="default"/>
      </w:rPr>
    </w:lvl>
    <w:lvl w:ilvl="1" w:tplc="4EF6AF76" w:tentative="1">
      <w:start w:val="1"/>
      <w:numFmt w:val="lowerLetter"/>
      <w:lvlText w:val="%2."/>
      <w:lvlJc w:val="left"/>
      <w:pPr>
        <w:ind w:left="1080" w:hanging="360"/>
      </w:pPr>
    </w:lvl>
    <w:lvl w:ilvl="2" w:tplc="F7228ABA" w:tentative="1">
      <w:start w:val="1"/>
      <w:numFmt w:val="lowerRoman"/>
      <w:lvlText w:val="%3."/>
      <w:lvlJc w:val="right"/>
      <w:pPr>
        <w:ind w:left="1800" w:hanging="180"/>
      </w:pPr>
    </w:lvl>
    <w:lvl w:ilvl="3" w:tplc="7EF033BE" w:tentative="1">
      <w:start w:val="1"/>
      <w:numFmt w:val="decimal"/>
      <w:lvlText w:val="%4."/>
      <w:lvlJc w:val="left"/>
      <w:pPr>
        <w:ind w:left="2520" w:hanging="360"/>
      </w:pPr>
    </w:lvl>
    <w:lvl w:ilvl="4" w:tplc="66BCA4CA" w:tentative="1">
      <w:start w:val="1"/>
      <w:numFmt w:val="lowerLetter"/>
      <w:lvlText w:val="%5."/>
      <w:lvlJc w:val="left"/>
      <w:pPr>
        <w:ind w:left="3240" w:hanging="360"/>
      </w:pPr>
    </w:lvl>
    <w:lvl w:ilvl="5" w:tplc="5F604F12" w:tentative="1">
      <w:start w:val="1"/>
      <w:numFmt w:val="lowerRoman"/>
      <w:lvlText w:val="%6."/>
      <w:lvlJc w:val="right"/>
      <w:pPr>
        <w:ind w:left="3960" w:hanging="180"/>
      </w:pPr>
    </w:lvl>
    <w:lvl w:ilvl="6" w:tplc="E364FEEA" w:tentative="1">
      <w:start w:val="1"/>
      <w:numFmt w:val="decimal"/>
      <w:lvlText w:val="%7."/>
      <w:lvlJc w:val="left"/>
      <w:pPr>
        <w:ind w:left="4680" w:hanging="360"/>
      </w:pPr>
    </w:lvl>
    <w:lvl w:ilvl="7" w:tplc="F86A8F36" w:tentative="1">
      <w:start w:val="1"/>
      <w:numFmt w:val="lowerLetter"/>
      <w:lvlText w:val="%8."/>
      <w:lvlJc w:val="left"/>
      <w:pPr>
        <w:ind w:left="5400" w:hanging="360"/>
      </w:pPr>
    </w:lvl>
    <w:lvl w:ilvl="8" w:tplc="88C6B69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71A8746">
      <w:start w:val="1"/>
      <w:numFmt w:val="lowerRoman"/>
      <w:lvlText w:val="(%1)"/>
      <w:lvlJc w:val="left"/>
      <w:pPr>
        <w:ind w:left="1080" w:hanging="720"/>
      </w:pPr>
      <w:rPr>
        <w:rFonts w:hint="default"/>
      </w:rPr>
    </w:lvl>
    <w:lvl w:ilvl="1" w:tplc="09A4350E" w:tentative="1">
      <w:start w:val="1"/>
      <w:numFmt w:val="lowerLetter"/>
      <w:lvlText w:val="%2."/>
      <w:lvlJc w:val="left"/>
      <w:pPr>
        <w:ind w:left="1440" w:hanging="360"/>
      </w:pPr>
    </w:lvl>
    <w:lvl w:ilvl="2" w:tplc="A5B6B362" w:tentative="1">
      <w:start w:val="1"/>
      <w:numFmt w:val="lowerRoman"/>
      <w:lvlText w:val="%3."/>
      <w:lvlJc w:val="right"/>
      <w:pPr>
        <w:ind w:left="2160" w:hanging="180"/>
      </w:pPr>
    </w:lvl>
    <w:lvl w:ilvl="3" w:tplc="3314E202" w:tentative="1">
      <w:start w:val="1"/>
      <w:numFmt w:val="decimal"/>
      <w:lvlText w:val="%4."/>
      <w:lvlJc w:val="left"/>
      <w:pPr>
        <w:ind w:left="2880" w:hanging="360"/>
      </w:pPr>
    </w:lvl>
    <w:lvl w:ilvl="4" w:tplc="2318DBE4" w:tentative="1">
      <w:start w:val="1"/>
      <w:numFmt w:val="lowerLetter"/>
      <w:lvlText w:val="%5."/>
      <w:lvlJc w:val="left"/>
      <w:pPr>
        <w:ind w:left="3600" w:hanging="360"/>
      </w:pPr>
    </w:lvl>
    <w:lvl w:ilvl="5" w:tplc="4DA08668" w:tentative="1">
      <w:start w:val="1"/>
      <w:numFmt w:val="lowerRoman"/>
      <w:lvlText w:val="%6."/>
      <w:lvlJc w:val="right"/>
      <w:pPr>
        <w:ind w:left="4320" w:hanging="180"/>
      </w:pPr>
    </w:lvl>
    <w:lvl w:ilvl="6" w:tplc="DC1C9DB0" w:tentative="1">
      <w:start w:val="1"/>
      <w:numFmt w:val="decimal"/>
      <w:lvlText w:val="%7."/>
      <w:lvlJc w:val="left"/>
      <w:pPr>
        <w:ind w:left="5040" w:hanging="360"/>
      </w:pPr>
    </w:lvl>
    <w:lvl w:ilvl="7" w:tplc="F70AF390" w:tentative="1">
      <w:start w:val="1"/>
      <w:numFmt w:val="lowerLetter"/>
      <w:lvlText w:val="%8."/>
      <w:lvlJc w:val="left"/>
      <w:pPr>
        <w:ind w:left="5760" w:hanging="360"/>
      </w:pPr>
    </w:lvl>
    <w:lvl w:ilvl="8" w:tplc="9C26FB6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65C0878">
      <w:start w:val="1"/>
      <w:numFmt w:val="decimal"/>
      <w:lvlText w:val="%1."/>
      <w:lvlJc w:val="left"/>
      <w:pPr>
        <w:ind w:left="360" w:hanging="360"/>
      </w:pPr>
      <w:rPr>
        <w:rFonts w:hint="default"/>
      </w:rPr>
    </w:lvl>
    <w:lvl w:ilvl="1" w:tplc="4A6A112C" w:tentative="1">
      <w:start w:val="1"/>
      <w:numFmt w:val="lowerLetter"/>
      <w:lvlText w:val="%2."/>
      <w:lvlJc w:val="left"/>
      <w:pPr>
        <w:ind w:left="1080" w:hanging="360"/>
      </w:pPr>
    </w:lvl>
    <w:lvl w:ilvl="2" w:tplc="252A0E80" w:tentative="1">
      <w:start w:val="1"/>
      <w:numFmt w:val="lowerRoman"/>
      <w:lvlText w:val="%3."/>
      <w:lvlJc w:val="right"/>
      <w:pPr>
        <w:ind w:left="1800" w:hanging="180"/>
      </w:pPr>
    </w:lvl>
    <w:lvl w:ilvl="3" w:tplc="8F3C85E8" w:tentative="1">
      <w:start w:val="1"/>
      <w:numFmt w:val="decimal"/>
      <w:lvlText w:val="%4."/>
      <w:lvlJc w:val="left"/>
      <w:pPr>
        <w:ind w:left="2520" w:hanging="360"/>
      </w:pPr>
    </w:lvl>
    <w:lvl w:ilvl="4" w:tplc="B4A0F748" w:tentative="1">
      <w:start w:val="1"/>
      <w:numFmt w:val="lowerLetter"/>
      <w:lvlText w:val="%5."/>
      <w:lvlJc w:val="left"/>
      <w:pPr>
        <w:ind w:left="3240" w:hanging="360"/>
      </w:pPr>
    </w:lvl>
    <w:lvl w:ilvl="5" w:tplc="2E7487EA" w:tentative="1">
      <w:start w:val="1"/>
      <w:numFmt w:val="lowerRoman"/>
      <w:lvlText w:val="%6."/>
      <w:lvlJc w:val="right"/>
      <w:pPr>
        <w:ind w:left="3960" w:hanging="180"/>
      </w:pPr>
    </w:lvl>
    <w:lvl w:ilvl="6" w:tplc="B322BF88" w:tentative="1">
      <w:start w:val="1"/>
      <w:numFmt w:val="decimal"/>
      <w:lvlText w:val="%7."/>
      <w:lvlJc w:val="left"/>
      <w:pPr>
        <w:ind w:left="4680" w:hanging="360"/>
      </w:pPr>
    </w:lvl>
    <w:lvl w:ilvl="7" w:tplc="4498CE9C" w:tentative="1">
      <w:start w:val="1"/>
      <w:numFmt w:val="lowerLetter"/>
      <w:lvlText w:val="%8."/>
      <w:lvlJc w:val="left"/>
      <w:pPr>
        <w:ind w:left="5400" w:hanging="360"/>
      </w:pPr>
    </w:lvl>
    <w:lvl w:ilvl="8" w:tplc="B6D4614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CCCEDCE">
      <w:start w:val="1"/>
      <w:numFmt w:val="lowerRoman"/>
      <w:lvlText w:val="(%1)"/>
      <w:lvlJc w:val="left"/>
      <w:pPr>
        <w:ind w:left="1080" w:hanging="720"/>
      </w:pPr>
      <w:rPr>
        <w:rFonts w:hint="default"/>
      </w:rPr>
    </w:lvl>
    <w:lvl w:ilvl="1" w:tplc="BBDA3C06" w:tentative="1">
      <w:start w:val="1"/>
      <w:numFmt w:val="lowerLetter"/>
      <w:lvlText w:val="%2."/>
      <w:lvlJc w:val="left"/>
      <w:pPr>
        <w:ind w:left="1440" w:hanging="360"/>
      </w:pPr>
    </w:lvl>
    <w:lvl w:ilvl="2" w:tplc="33D4DB66" w:tentative="1">
      <w:start w:val="1"/>
      <w:numFmt w:val="lowerRoman"/>
      <w:lvlText w:val="%3."/>
      <w:lvlJc w:val="right"/>
      <w:pPr>
        <w:ind w:left="2160" w:hanging="180"/>
      </w:pPr>
    </w:lvl>
    <w:lvl w:ilvl="3" w:tplc="9C6ED032" w:tentative="1">
      <w:start w:val="1"/>
      <w:numFmt w:val="decimal"/>
      <w:lvlText w:val="%4."/>
      <w:lvlJc w:val="left"/>
      <w:pPr>
        <w:ind w:left="2880" w:hanging="360"/>
      </w:pPr>
    </w:lvl>
    <w:lvl w:ilvl="4" w:tplc="A98004AA" w:tentative="1">
      <w:start w:val="1"/>
      <w:numFmt w:val="lowerLetter"/>
      <w:lvlText w:val="%5."/>
      <w:lvlJc w:val="left"/>
      <w:pPr>
        <w:ind w:left="3600" w:hanging="360"/>
      </w:pPr>
    </w:lvl>
    <w:lvl w:ilvl="5" w:tplc="6DA6E370" w:tentative="1">
      <w:start w:val="1"/>
      <w:numFmt w:val="lowerRoman"/>
      <w:lvlText w:val="%6."/>
      <w:lvlJc w:val="right"/>
      <w:pPr>
        <w:ind w:left="4320" w:hanging="180"/>
      </w:pPr>
    </w:lvl>
    <w:lvl w:ilvl="6" w:tplc="D8DE59F0" w:tentative="1">
      <w:start w:val="1"/>
      <w:numFmt w:val="decimal"/>
      <w:lvlText w:val="%7."/>
      <w:lvlJc w:val="left"/>
      <w:pPr>
        <w:ind w:left="5040" w:hanging="360"/>
      </w:pPr>
    </w:lvl>
    <w:lvl w:ilvl="7" w:tplc="A648C98E" w:tentative="1">
      <w:start w:val="1"/>
      <w:numFmt w:val="lowerLetter"/>
      <w:lvlText w:val="%8."/>
      <w:lvlJc w:val="left"/>
      <w:pPr>
        <w:ind w:left="5760" w:hanging="360"/>
      </w:pPr>
    </w:lvl>
    <w:lvl w:ilvl="8" w:tplc="F04AE5A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6DC303A">
      <w:start w:val="1"/>
      <w:numFmt w:val="decimal"/>
      <w:lvlText w:val="%1."/>
      <w:lvlJc w:val="left"/>
      <w:pPr>
        <w:ind w:left="360" w:hanging="360"/>
      </w:pPr>
      <w:rPr>
        <w:rFonts w:hint="default"/>
      </w:rPr>
    </w:lvl>
    <w:lvl w:ilvl="1" w:tplc="A698BC82" w:tentative="1">
      <w:start w:val="1"/>
      <w:numFmt w:val="lowerLetter"/>
      <w:lvlText w:val="%2."/>
      <w:lvlJc w:val="left"/>
      <w:pPr>
        <w:ind w:left="1080" w:hanging="360"/>
      </w:pPr>
    </w:lvl>
    <w:lvl w:ilvl="2" w:tplc="47FC21B8" w:tentative="1">
      <w:start w:val="1"/>
      <w:numFmt w:val="lowerRoman"/>
      <w:lvlText w:val="%3."/>
      <w:lvlJc w:val="right"/>
      <w:pPr>
        <w:ind w:left="1800" w:hanging="180"/>
      </w:pPr>
    </w:lvl>
    <w:lvl w:ilvl="3" w:tplc="15301F68" w:tentative="1">
      <w:start w:val="1"/>
      <w:numFmt w:val="decimal"/>
      <w:lvlText w:val="%4."/>
      <w:lvlJc w:val="left"/>
      <w:pPr>
        <w:ind w:left="2520" w:hanging="360"/>
      </w:pPr>
    </w:lvl>
    <w:lvl w:ilvl="4" w:tplc="1E749348" w:tentative="1">
      <w:start w:val="1"/>
      <w:numFmt w:val="lowerLetter"/>
      <w:lvlText w:val="%5."/>
      <w:lvlJc w:val="left"/>
      <w:pPr>
        <w:ind w:left="3240" w:hanging="360"/>
      </w:pPr>
    </w:lvl>
    <w:lvl w:ilvl="5" w:tplc="A8EA8AFA" w:tentative="1">
      <w:start w:val="1"/>
      <w:numFmt w:val="lowerRoman"/>
      <w:lvlText w:val="%6."/>
      <w:lvlJc w:val="right"/>
      <w:pPr>
        <w:ind w:left="3960" w:hanging="180"/>
      </w:pPr>
    </w:lvl>
    <w:lvl w:ilvl="6" w:tplc="38847772" w:tentative="1">
      <w:start w:val="1"/>
      <w:numFmt w:val="decimal"/>
      <w:lvlText w:val="%7."/>
      <w:lvlJc w:val="left"/>
      <w:pPr>
        <w:ind w:left="4680" w:hanging="360"/>
      </w:pPr>
    </w:lvl>
    <w:lvl w:ilvl="7" w:tplc="F48413EC" w:tentative="1">
      <w:start w:val="1"/>
      <w:numFmt w:val="lowerLetter"/>
      <w:lvlText w:val="%8."/>
      <w:lvlJc w:val="left"/>
      <w:pPr>
        <w:ind w:left="5400" w:hanging="360"/>
      </w:pPr>
    </w:lvl>
    <w:lvl w:ilvl="8" w:tplc="C0D0A0C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42D07E28">
      <w:start w:val="1"/>
      <w:numFmt w:val="decimal"/>
      <w:lvlText w:val="%1."/>
      <w:lvlJc w:val="left"/>
      <w:pPr>
        <w:ind w:left="360" w:hanging="360"/>
      </w:pPr>
      <w:rPr>
        <w:rFonts w:hint="default"/>
      </w:rPr>
    </w:lvl>
    <w:lvl w:ilvl="1" w:tplc="60ECA70A" w:tentative="1">
      <w:start w:val="1"/>
      <w:numFmt w:val="lowerLetter"/>
      <w:lvlText w:val="%2."/>
      <w:lvlJc w:val="left"/>
      <w:pPr>
        <w:ind w:left="1080" w:hanging="360"/>
      </w:pPr>
    </w:lvl>
    <w:lvl w:ilvl="2" w:tplc="9A986362" w:tentative="1">
      <w:start w:val="1"/>
      <w:numFmt w:val="lowerRoman"/>
      <w:lvlText w:val="%3."/>
      <w:lvlJc w:val="right"/>
      <w:pPr>
        <w:ind w:left="1800" w:hanging="180"/>
      </w:pPr>
    </w:lvl>
    <w:lvl w:ilvl="3" w:tplc="1896B5A2" w:tentative="1">
      <w:start w:val="1"/>
      <w:numFmt w:val="decimal"/>
      <w:lvlText w:val="%4."/>
      <w:lvlJc w:val="left"/>
      <w:pPr>
        <w:ind w:left="2520" w:hanging="360"/>
      </w:pPr>
    </w:lvl>
    <w:lvl w:ilvl="4" w:tplc="A77CC88A" w:tentative="1">
      <w:start w:val="1"/>
      <w:numFmt w:val="lowerLetter"/>
      <w:lvlText w:val="%5."/>
      <w:lvlJc w:val="left"/>
      <w:pPr>
        <w:ind w:left="3240" w:hanging="360"/>
      </w:pPr>
    </w:lvl>
    <w:lvl w:ilvl="5" w:tplc="DA12721C" w:tentative="1">
      <w:start w:val="1"/>
      <w:numFmt w:val="lowerRoman"/>
      <w:lvlText w:val="%6."/>
      <w:lvlJc w:val="right"/>
      <w:pPr>
        <w:ind w:left="3960" w:hanging="180"/>
      </w:pPr>
    </w:lvl>
    <w:lvl w:ilvl="6" w:tplc="364C5D9E" w:tentative="1">
      <w:start w:val="1"/>
      <w:numFmt w:val="decimal"/>
      <w:lvlText w:val="%7."/>
      <w:lvlJc w:val="left"/>
      <w:pPr>
        <w:ind w:left="4680" w:hanging="360"/>
      </w:pPr>
    </w:lvl>
    <w:lvl w:ilvl="7" w:tplc="1374C3B6" w:tentative="1">
      <w:start w:val="1"/>
      <w:numFmt w:val="lowerLetter"/>
      <w:lvlText w:val="%8."/>
      <w:lvlJc w:val="left"/>
      <w:pPr>
        <w:ind w:left="5400" w:hanging="360"/>
      </w:pPr>
    </w:lvl>
    <w:lvl w:ilvl="8" w:tplc="ABECF588"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7"/>
  </w:num>
  <w:num w:numId="6">
    <w:abstractNumId w:val="17"/>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8"/>
  </w:num>
  <w:num w:numId="20">
    <w:abstractNumId w:val="26"/>
  </w:num>
  <w:num w:numId="21">
    <w:abstractNumId w:val="8"/>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6"/>
  </w:num>
  <w:num w:numId="4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E0"/>
    <w:rsid w:val="0000078A"/>
    <w:rsid w:val="00001C79"/>
    <w:rsid w:val="00054DE2"/>
    <w:rsid w:val="00060227"/>
    <w:rsid w:val="0006441A"/>
    <w:rsid w:val="00080396"/>
    <w:rsid w:val="000A3EF4"/>
    <w:rsid w:val="000D06AF"/>
    <w:rsid w:val="00115F4E"/>
    <w:rsid w:val="0013033D"/>
    <w:rsid w:val="00131F6A"/>
    <w:rsid w:val="00145B36"/>
    <w:rsid w:val="001B2CE1"/>
    <w:rsid w:val="001C2A21"/>
    <w:rsid w:val="001C6B90"/>
    <w:rsid w:val="001D6FAB"/>
    <w:rsid w:val="001D7233"/>
    <w:rsid w:val="001E31D8"/>
    <w:rsid w:val="001F6633"/>
    <w:rsid w:val="00220171"/>
    <w:rsid w:val="00264F28"/>
    <w:rsid w:val="00294193"/>
    <w:rsid w:val="00296C15"/>
    <w:rsid w:val="002A59A7"/>
    <w:rsid w:val="002B29B3"/>
    <w:rsid w:val="002B427F"/>
    <w:rsid w:val="002D04C2"/>
    <w:rsid w:val="002E0A89"/>
    <w:rsid w:val="00331D47"/>
    <w:rsid w:val="00336EA6"/>
    <w:rsid w:val="00367B8F"/>
    <w:rsid w:val="00375514"/>
    <w:rsid w:val="003874EB"/>
    <w:rsid w:val="003C2AF9"/>
    <w:rsid w:val="003D0CBC"/>
    <w:rsid w:val="003D145C"/>
    <w:rsid w:val="003D6E37"/>
    <w:rsid w:val="003E5A6B"/>
    <w:rsid w:val="003F6292"/>
    <w:rsid w:val="0042372F"/>
    <w:rsid w:val="00452F4F"/>
    <w:rsid w:val="0047398B"/>
    <w:rsid w:val="00475BFB"/>
    <w:rsid w:val="00480B96"/>
    <w:rsid w:val="004C6CC8"/>
    <w:rsid w:val="004D5E91"/>
    <w:rsid w:val="004E20B0"/>
    <w:rsid w:val="004F18DF"/>
    <w:rsid w:val="00504A03"/>
    <w:rsid w:val="0056486C"/>
    <w:rsid w:val="00583DAF"/>
    <w:rsid w:val="005952C3"/>
    <w:rsid w:val="00604C92"/>
    <w:rsid w:val="00623129"/>
    <w:rsid w:val="00624EFE"/>
    <w:rsid w:val="00644E89"/>
    <w:rsid w:val="00652C8D"/>
    <w:rsid w:val="006C3AE0"/>
    <w:rsid w:val="006C71A4"/>
    <w:rsid w:val="006C73DC"/>
    <w:rsid w:val="006D414D"/>
    <w:rsid w:val="006E04B1"/>
    <w:rsid w:val="00705738"/>
    <w:rsid w:val="00715617"/>
    <w:rsid w:val="007275B0"/>
    <w:rsid w:val="00742143"/>
    <w:rsid w:val="007514EF"/>
    <w:rsid w:val="00776909"/>
    <w:rsid w:val="00776F5B"/>
    <w:rsid w:val="007A4CF0"/>
    <w:rsid w:val="007A523D"/>
    <w:rsid w:val="007E4458"/>
    <w:rsid w:val="00835EAB"/>
    <w:rsid w:val="00836956"/>
    <w:rsid w:val="008543BE"/>
    <w:rsid w:val="00870A00"/>
    <w:rsid w:val="00873441"/>
    <w:rsid w:val="00882573"/>
    <w:rsid w:val="00886612"/>
    <w:rsid w:val="008955F2"/>
    <w:rsid w:val="008A0C3E"/>
    <w:rsid w:val="008E69ED"/>
    <w:rsid w:val="008F1073"/>
    <w:rsid w:val="008F770E"/>
    <w:rsid w:val="00905031"/>
    <w:rsid w:val="00916884"/>
    <w:rsid w:val="00935126"/>
    <w:rsid w:val="0094208B"/>
    <w:rsid w:val="009757D9"/>
    <w:rsid w:val="009B5CCF"/>
    <w:rsid w:val="009D286D"/>
    <w:rsid w:val="009D6908"/>
    <w:rsid w:val="00A0124B"/>
    <w:rsid w:val="00A21B06"/>
    <w:rsid w:val="00A307FB"/>
    <w:rsid w:val="00A324A5"/>
    <w:rsid w:val="00A3689E"/>
    <w:rsid w:val="00A65B44"/>
    <w:rsid w:val="00A71B90"/>
    <w:rsid w:val="00A9594E"/>
    <w:rsid w:val="00A95A6D"/>
    <w:rsid w:val="00AA531D"/>
    <w:rsid w:val="00AA5B24"/>
    <w:rsid w:val="00AC33A8"/>
    <w:rsid w:val="00AE626F"/>
    <w:rsid w:val="00B15B87"/>
    <w:rsid w:val="00B24D4F"/>
    <w:rsid w:val="00B44498"/>
    <w:rsid w:val="00B47890"/>
    <w:rsid w:val="00B52472"/>
    <w:rsid w:val="00B63EB6"/>
    <w:rsid w:val="00B72B84"/>
    <w:rsid w:val="00B864DE"/>
    <w:rsid w:val="00B90E26"/>
    <w:rsid w:val="00B976F9"/>
    <w:rsid w:val="00BD6521"/>
    <w:rsid w:val="00BD7054"/>
    <w:rsid w:val="00C04463"/>
    <w:rsid w:val="00C2399F"/>
    <w:rsid w:val="00C37DDC"/>
    <w:rsid w:val="00C37ED1"/>
    <w:rsid w:val="00C62BC4"/>
    <w:rsid w:val="00C70133"/>
    <w:rsid w:val="00C737D2"/>
    <w:rsid w:val="00CA5AB1"/>
    <w:rsid w:val="00CC67DF"/>
    <w:rsid w:val="00CD270D"/>
    <w:rsid w:val="00CE3C7D"/>
    <w:rsid w:val="00D05F3E"/>
    <w:rsid w:val="00D9279A"/>
    <w:rsid w:val="00E025C5"/>
    <w:rsid w:val="00E20806"/>
    <w:rsid w:val="00E22C40"/>
    <w:rsid w:val="00E2318D"/>
    <w:rsid w:val="00E24B48"/>
    <w:rsid w:val="00E33AEB"/>
    <w:rsid w:val="00E5367A"/>
    <w:rsid w:val="00E637A7"/>
    <w:rsid w:val="00E75716"/>
    <w:rsid w:val="00E87A17"/>
    <w:rsid w:val="00EA1080"/>
    <w:rsid w:val="00EC15AC"/>
    <w:rsid w:val="00ED08BE"/>
    <w:rsid w:val="00F01309"/>
    <w:rsid w:val="00F171DA"/>
    <w:rsid w:val="00F51C87"/>
    <w:rsid w:val="00F64957"/>
    <w:rsid w:val="00FA0BA7"/>
    <w:rsid w:val="00FA25B5"/>
    <w:rsid w:val="00FD2634"/>
    <w:rsid w:val="00FE3594"/>
    <w:rsid w:val="00FF5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FAE6"/>
  <w15:docId w15:val="{AF62DB3E-D1B4-4D3C-BB1B-CCB6C61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D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5736">
      <w:bodyDiv w:val="1"/>
      <w:marLeft w:val="0"/>
      <w:marRight w:val="0"/>
      <w:marTop w:val="0"/>
      <w:marBottom w:val="0"/>
      <w:divBdr>
        <w:top w:val="none" w:sz="0" w:space="0" w:color="auto"/>
        <w:left w:val="none" w:sz="0" w:space="0" w:color="auto"/>
        <w:bottom w:val="none" w:sz="0" w:space="0" w:color="auto"/>
        <w:right w:val="none" w:sz="0" w:space="0" w:color="auto"/>
      </w:divBdr>
    </w:div>
    <w:div w:id="856308156">
      <w:bodyDiv w:val="1"/>
      <w:marLeft w:val="0"/>
      <w:marRight w:val="0"/>
      <w:marTop w:val="0"/>
      <w:marBottom w:val="0"/>
      <w:divBdr>
        <w:top w:val="none" w:sz="0" w:space="0" w:color="auto"/>
        <w:left w:val="none" w:sz="0" w:space="0" w:color="auto"/>
        <w:bottom w:val="none" w:sz="0" w:space="0" w:color="auto"/>
        <w:right w:val="none" w:sz="0" w:space="0" w:color="auto"/>
      </w:divBdr>
    </w:div>
    <w:div w:id="922491189">
      <w:bodyDiv w:val="1"/>
      <w:marLeft w:val="0"/>
      <w:marRight w:val="0"/>
      <w:marTop w:val="0"/>
      <w:marBottom w:val="0"/>
      <w:divBdr>
        <w:top w:val="none" w:sz="0" w:space="0" w:color="auto"/>
        <w:left w:val="none" w:sz="0" w:space="0" w:color="auto"/>
        <w:bottom w:val="none" w:sz="0" w:space="0" w:color="auto"/>
        <w:right w:val="none" w:sz="0" w:space="0" w:color="auto"/>
      </w:divBdr>
    </w:div>
    <w:div w:id="18808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0570</RACS_x0020_ID>
    <Approved_x0020_Provider xmlns="a8338b6e-77a6-4851-82b6-98166143ffdd">Bupa Aged Care Australia Pty Ltd</Approved_x0020_Provider>
    <Management_x0020_Company_x0020_ID xmlns="a8338b6e-77a6-4851-82b6-98166143ffdd" xsi:nil="true"/>
    <Home xmlns="a8338b6e-77a6-4851-82b6-98166143ffdd">Bupa Dural</Home>
    <Signed xmlns="a8338b6e-77a6-4851-82b6-98166143ffdd" xsi:nil="true"/>
    <Uploaded xmlns="a8338b6e-77a6-4851-82b6-98166143ffdd">true</Uploaded>
    <Management_x0020_Company xmlns="a8338b6e-77a6-4851-82b6-98166143ffdd" xsi:nil="true"/>
    <Doc_x0020_Date xmlns="a8338b6e-77a6-4851-82b6-98166143ffdd">2021-12-21T01:32:40+00:00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B34599AB-7CF4-DC11-AD41-005056922186</Home_x0020_ID>
    <State xmlns="a8338b6e-77a6-4851-82b6-98166143ffdd">NSW</State>
    <Doc_x0020_Sent_Received_x0020_Date xmlns="a8338b6e-77a6-4851-82b6-98166143ffdd">2021-12-21T00:00:00+00:00</Doc_x0020_Sent_Received_x0020_Date>
    <Activity_x0020_ID xmlns="a8338b6e-77a6-4851-82b6-98166143ffdd">5E2EC3A9-B345-EC11-961E-005056922186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3996395-C017-4B19-BCBD-363D7E0D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F17A0229-E52D-456B-91DF-88ED8448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2021-12-22T00:44:00Z</dcterms:created>
  <dcterms:modified xsi:type="dcterms:W3CDTF">2021-12-22T00:44:00Z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