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2C245" w14:textId="77777777" w:rsidR="00137975" w:rsidRPr="003C6EC2" w:rsidRDefault="00137975" w:rsidP="0013797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B2C3F4" wp14:editId="4CB2C3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355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B2C3F6" wp14:editId="4CB2C3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398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Haydon Retirement Community</w:t>
      </w:r>
      <w:r w:rsidRPr="003C6EC2">
        <w:rPr>
          <w:rFonts w:ascii="Arial Black" w:hAnsi="Arial Black"/>
        </w:rPr>
        <w:t xml:space="preserve"> </w:t>
      </w:r>
    </w:p>
    <w:p w14:paraId="4CB2C246" w14:textId="77777777" w:rsidR="00137975" w:rsidRPr="003C6EC2" w:rsidRDefault="00137975" w:rsidP="00137975">
      <w:pPr>
        <w:pStyle w:val="Title"/>
        <w:spacing w:before="360" w:after="480"/>
      </w:pPr>
      <w:r w:rsidRPr="003C6EC2">
        <w:rPr>
          <w:rFonts w:ascii="Arial Black" w:eastAsia="Calibri" w:hAnsi="Arial Black"/>
          <w:sz w:val="56"/>
        </w:rPr>
        <w:t>Performance Report</w:t>
      </w:r>
    </w:p>
    <w:p w14:paraId="4CB2C247" w14:textId="77777777" w:rsidR="00137975" w:rsidRPr="003C6EC2" w:rsidRDefault="00137975" w:rsidP="0013797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Jaeger Circuit </w:t>
      </w:r>
      <w:r w:rsidRPr="003C6EC2">
        <w:rPr>
          <w:color w:val="FFFFFF" w:themeColor="background1"/>
          <w:sz w:val="28"/>
        </w:rPr>
        <w:br/>
        <w:t>BRUCE ACT 2617</w:t>
      </w:r>
      <w:r w:rsidRPr="003C6EC2">
        <w:rPr>
          <w:color w:val="FFFFFF" w:themeColor="background1"/>
          <w:sz w:val="28"/>
        </w:rPr>
        <w:br/>
      </w:r>
      <w:r w:rsidRPr="003C6EC2">
        <w:rPr>
          <w:rFonts w:eastAsia="Calibri"/>
          <w:color w:val="FFFFFF" w:themeColor="background1"/>
          <w:sz w:val="28"/>
          <w:szCs w:val="56"/>
          <w:lang w:eastAsia="en-US"/>
        </w:rPr>
        <w:t>Phone number: 02 6264 7402</w:t>
      </w:r>
    </w:p>
    <w:p w14:paraId="4CB2C248" w14:textId="77777777" w:rsidR="00137975" w:rsidRDefault="00137975" w:rsidP="001379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2930 </w:t>
      </w:r>
    </w:p>
    <w:p w14:paraId="4CB2C249" w14:textId="77777777" w:rsidR="00137975" w:rsidRPr="003C6EC2" w:rsidRDefault="00137975" w:rsidP="001379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4CB2C24A" w14:textId="77777777" w:rsidR="00137975" w:rsidRPr="003C6EC2" w:rsidRDefault="00137975" w:rsidP="0013797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w:t>
      </w:r>
    </w:p>
    <w:p w14:paraId="4CB2C24B" w14:textId="42DD453D" w:rsidR="00137975" w:rsidRPr="00E93D41" w:rsidRDefault="00137975" w:rsidP="0013797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34837">
        <w:rPr>
          <w:color w:val="FFFFFF" w:themeColor="background1"/>
          <w:sz w:val="28"/>
        </w:rPr>
        <w:t>9 March 2022</w:t>
      </w:r>
    </w:p>
    <w:bookmarkEnd w:id="0"/>
    <w:p w14:paraId="4CB2C24C" w14:textId="77777777" w:rsidR="00137975" w:rsidRPr="003C6EC2" w:rsidRDefault="00137975" w:rsidP="00137975">
      <w:pPr>
        <w:tabs>
          <w:tab w:val="left" w:pos="2127"/>
        </w:tabs>
        <w:spacing w:before="120"/>
        <w:rPr>
          <w:rFonts w:eastAsia="Calibri"/>
          <w:b/>
          <w:color w:val="FFFFFF" w:themeColor="background1"/>
          <w:sz w:val="28"/>
          <w:szCs w:val="56"/>
          <w:lang w:eastAsia="en-US"/>
        </w:rPr>
      </w:pPr>
    </w:p>
    <w:p w14:paraId="4CB2C24D" w14:textId="77777777" w:rsidR="00137975" w:rsidRDefault="00137975" w:rsidP="00137975">
      <w:pPr>
        <w:pStyle w:val="Heading1"/>
        <w:sectPr w:rsidR="00137975" w:rsidSect="0013797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B2C24E" w14:textId="77777777" w:rsidR="00137975" w:rsidRDefault="00137975" w:rsidP="00137975">
      <w:pPr>
        <w:pStyle w:val="Heading1"/>
      </w:pPr>
      <w:bookmarkStart w:id="1" w:name="_Hlk32477662"/>
      <w:r>
        <w:lastRenderedPageBreak/>
        <w:t>Performance report prepared by</w:t>
      </w:r>
    </w:p>
    <w:p w14:paraId="4CB2C24F" w14:textId="226A008C" w:rsidR="00137975" w:rsidRPr="009B0F30" w:rsidRDefault="00467B89" w:rsidP="00137975">
      <w:r>
        <w:t>P. Lai</w:t>
      </w:r>
      <w:r w:rsidR="00BE5577" w:rsidRPr="00BE5577">
        <w:t>,</w:t>
      </w:r>
      <w:r w:rsidR="00137975">
        <w:t xml:space="preserve"> delegate of the Aged Care Quality and Safety Commissioner.</w:t>
      </w:r>
    </w:p>
    <w:p w14:paraId="4CB2C250" w14:textId="77777777" w:rsidR="00137975" w:rsidRDefault="00137975" w:rsidP="00137975">
      <w:pPr>
        <w:pStyle w:val="Heading1"/>
      </w:pPr>
      <w:r w:rsidRPr="00334837">
        <w:t>Publication</w:t>
      </w:r>
      <w:r>
        <w:t xml:space="preserve"> of report</w:t>
      </w:r>
    </w:p>
    <w:p w14:paraId="4CB2C251" w14:textId="77777777" w:rsidR="00137975" w:rsidRPr="006B166B" w:rsidRDefault="00137975" w:rsidP="0013797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B2C252" w14:textId="77777777" w:rsidR="00137975" w:rsidRPr="0094564F" w:rsidRDefault="00137975" w:rsidP="0013797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43B7" w14:paraId="4CB2C26D" w14:textId="77777777" w:rsidTr="00137975">
        <w:trPr>
          <w:trHeight w:val="227"/>
        </w:trPr>
        <w:tc>
          <w:tcPr>
            <w:tcW w:w="3942" w:type="pct"/>
            <w:shd w:val="clear" w:color="auto" w:fill="auto"/>
          </w:tcPr>
          <w:p w14:paraId="4CB2C26B" w14:textId="77777777" w:rsidR="00137975" w:rsidRPr="001E6954" w:rsidRDefault="00137975" w:rsidP="00137975">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CB2C26C" w14:textId="344850D6" w:rsidR="00137975" w:rsidRPr="001E6954" w:rsidRDefault="00137975" w:rsidP="00137975">
            <w:pPr>
              <w:keepNext/>
              <w:spacing w:before="40" w:after="40" w:line="240" w:lineRule="auto"/>
              <w:jc w:val="right"/>
              <w:rPr>
                <w:b/>
                <w:color w:val="0000FF"/>
              </w:rPr>
            </w:pPr>
          </w:p>
        </w:tc>
      </w:tr>
      <w:tr w:rsidR="004243B7" w14:paraId="4CB2C279" w14:textId="77777777" w:rsidTr="00137975">
        <w:trPr>
          <w:trHeight w:val="227"/>
        </w:trPr>
        <w:tc>
          <w:tcPr>
            <w:tcW w:w="3942" w:type="pct"/>
            <w:shd w:val="clear" w:color="auto" w:fill="auto"/>
          </w:tcPr>
          <w:p w14:paraId="4CB2C277" w14:textId="77777777" w:rsidR="00137975" w:rsidRPr="001E6954" w:rsidRDefault="00137975" w:rsidP="00137975">
            <w:pPr>
              <w:spacing w:before="40" w:after="40" w:line="240" w:lineRule="auto"/>
              <w:ind w:left="318" w:hanging="7"/>
            </w:pPr>
            <w:r w:rsidRPr="001E6954">
              <w:t>Requirement 2(3)(d)</w:t>
            </w:r>
          </w:p>
        </w:tc>
        <w:tc>
          <w:tcPr>
            <w:tcW w:w="1058" w:type="pct"/>
            <w:shd w:val="clear" w:color="auto" w:fill="auto"/>
          </w:tcPr>
          <w:p w14:paraId="4CB2C278" w14:textId="173DD23D" w:rsidR="00137975" w:rsidRPr="001E6954" w:rsidRDefault="00137975" w:rsidP="00137975">
            <w:pPr>
              <w:spacing w:before="40" w:after="40" w:line="240" w:lineRule="auto"/>
              <w:jc w:val="right"/>
              <w:rPr>
                <w:color w:val="0000FF"/>
              </w:rPr>
            </w:pPr>
            <w:r w:rsidRPr="001E6954">
              <w:rPr>
                <w:bCs/>
                <w:iCs/>
                <w:color w:val="00577D"/>
                <w:szCs w:val="40"/>
              </w:rPr>
              <w:t>Compliant</w:t>
            </w:r>
          </w:p>
        </w:tc>
      </w:tr>
      <w:tr w:rsidR="004243B7" w14:paraId="4CB2C27F" w14:textId="77777777" w:rsidTr="00137975">
        <w:trPr>
          <w:trHeight w:val="227"/>
        </w:trPr>
        <w:tc>
          <w:tcPr>
            <w:tcW w:w="3942" w:type="pct"/>
            <w:shd w:val="clear" w:color="auto" w:fill="auto"/>
          </w:tcPr>
          <w:p w14:paraId="4CB2C27D" w14:textId="77777777" w:rsidR="00137975" w:rsidRPr="001E6954" w:rsidRDefault="00137975" w:rsidP="00137975">
            <w:pPr>
              <w:keepNext/>
              <w:spacing w:before="40" w:after="40" w:line="240" w:lineRule="auto"/>
              <w:rPr>
                <w:b/>
              </w:rPr>
            </w:pPr>
            <w:r w:rsidRPr="001E6954">
              <w:rPr>
                <w:b/>
              </w:rPr>
              <w:t>Standard 3 Personal care and clinical care</w:t>
            </w:r>
          </w:p>
        </w:tc>
        <w:tc>
          <w:tcPr>
            <w:tcW w:w="1058" w:type="pct"/>
            <w:shd w:val="clear" w:color="auto" w:fill="auto"/>
          </w:tcPr>
          <w:p w14:paraId="4CB2C27E" w14:textId="5F35F6C2" w:rsidR="00137975" w:rsidRPr="001E6954" w:rsidRDefault="00137975" w:rsidP="00137975">
            <w:pPr>
              <w:keepNext/>
              <w:spacing w:before="40" w:after="40" w:line="240" w:lineRule="auto"/>
              <w:jc w:val="right"/>
              <w:rPr>
                <w:b/>
                <w:color w:val="0000FF"/>
              </w:rPr>
            </w:pPr>
          </w:p>
        </w:tc>
      </w:tr>
      <w:tr w:rsidR="004243B7" w14:paraId="4CB2C282" w14:textId="77777777" w:rsidTr="00137975">
        <w:trPr>
          <w:trHeight w:val="227"/>
        </w:trPr>
        <w:tc>
          <w:tcPr>
            <w:tcW w:w="3942" w:type="pct"/>
            <w:shd w:val="clear" w:color="auto" w:fill="auto"/>
          </w:tcPr>
          <w:p w14:paraId="4CB2C280" w14:textId="77777777" w:rsidR="00137975" w:rsidRPr="002B4C72" w:rsidRDefault="00137975" w:rsidP="00137975">
            <w:pPr>
              <w:spacing w:before="40" w:after="40" w:line="240" w:lineRule="auto"/>
              <w:ind w:left="312"/>
            </w:pPr>
            <w:r w:rsidRPr="001E6954">
              <w:t>Requirement 3(3)(a)</w:t>
            </w:r>
          </w:p>
        </w:tc>
        <w:tc>
          <w:tcPr>
            <w:tcW w:w="1058" w:type="pct"/>
            <w:shd w:val="clear" w:color="auto" w:fill="auto"/>
          </w:tcPr>
          <w:p w14:paraId="4CB2C281" w14:textId="40F702DF" w:rsidR="00137975" w:rsidRPr="001E6954" w:rsidRDefault="00137975" w:rsidP="00137975">
            <w:pPr>
              <w:spacing w:before="40" w:after="40" w:line="240" w:lineRule="auto"/>
              <w:ind w:left="-107"/>
              <w:jc w:val="right"/>
              <w:rPr>
                <w:color w:val="0000FF"/>
              </w:rPr>
            </w:pPr>
            <w:r w:rsidRPr="001E6954">
              <w:rPr>
                <w:bCs/>
                <w:iCs/>
                <w:color w:val="00577D"/>
                <w:szCs w:val="40"/>
              </w:rPr>
              <w:t>Compliant</w:t>
            </w:r>
          </w:p>
        </w:tc>
      </w:tr>
      <w:tr w:rsidR="004243B7" w14:paraId="4CB2C2AF" w14:textId="77777777" w:rsidTr="00137975">
        <w:trPr>
          <w:trHeight w:val="227"/>
        </w:trPr>
        <w:tc>
          <w:tcPr>
            <w:tcW w:w="3942" w:type="pct"/>
            <w:shd w:val="clear" w:color="auto" w:fill="auto"/>
          </w:tcPr>
          <w:p w14:paraId="4CB2C2AD" w14:textId="77777777" w:rsidR="00137975" w:rsidRPr="001E6954" w:rsidRDefault="00137975" w:rsidP="00137975">
            <w:pPr>
              <w:keepNext/>
              <w:spacing w:before="40" w:after="40" w:line="240" w:lineRule="auto"/>
              <w:rPr>
                <w:b/>
              </w:rPr>
            </w:pPr>
            <w:r w:rsidRPr="001E6954">
              <w:rPr>
                <w:b/>
              </w:rPr>
              <w:t>Standard 5 Organisation’s service environment</w:t>
            </w:r>
          </w:p>
        </w:tc>
        <w:tc>
          <w:tcPr>
            <w:tcW w:w="1058" w:type="pct"/>
            <w:shd w:val="clear" w:color="auto" w:fill="auto"/>
          </w:tcPr>
          <w:p w14:paraId="4CB2C2AE" w14:textId="5551EBD8" w:rsidR="00137975" w:rsidRPr="001E6954" w:rsidRDefault="00137975" w:rsidP="00137975">
            <w:pPr>
              <w:keepNext/>
              <w:spacing w:before="40" w:after="40" w:line="240" w:lineRule="auto"/>
              <w:jc w:val="right"/>
              <w:rPr>
                <w:b/>
                <w:color w:val="0000FF"/>
              </w:rPr>
            </w:pPr>
          </w:p>
        </w:tc>
      </w:tr>
      <w:tr w:rsidR="004243B7" w14:paraId="4CB2C2B5" w14:textId="77777777" w:rsidTr="00137975">
        <w:trPr>
          <w:trHeight w:val="227"/>
        </w:trPr>
        <w:tc>
          <w:tcPr>
            <w:tcW w:w="3942" w:type="pct"/>
            <w:shd w:val="clear" w:color="auto" w:fill="auto"/>
          </w:tcPr>
          <w:p w14:paraId="4CB2C2B3" w14:textId="77777777" w:rsidR="00137975" w:rsidRPr="001E6954" w:rsidRDefault="00137975" w:rsidP="00137975">
            <w:pPr>
              <w:spacing w:before="40" w:after="40" w:line="240" w:lineRule="auto"/>
              <w:ind w:left="318" w:hanging="7"/>
            </w:pPr>
            <w:r w:rsidRPr="001E6954">
              <w:t>Requirement 5(3)(b)</w:t>
            </w:r>
          </w:p>
        </w:tc>
        <w:tc>
          <w:tcPr>
            <w:tcW w:w="1058" w:type="pct"/>
            <w:shd w:val="clear" w:color="auto" w:fill="auto"/>
          </w:tcPr>
          <w:p w14:paraId="4CB2C2B4" w14:textId="42D1AFF6" w:rsidR="00137975" w:rsidRPr="001E6954" w:rsidRDefault="00137975" w:rsidP="00137975">
            <w:pPr>
              <w:spacing w:before="40" w:after="40" w:line="240" w:lineRule="auto"/>
              <w:jc w:val="right"/>
              <w:rPr>
                <w:color w:val="0000FF"/>
              </w:rPr>
            </w:pPr>
            <w:r w:rsidRPr="001E6954">
              <w:rPr>
                <w:bCs/>
                <w:iCs/>
                <w:color w:val="00577D"/>
                <w:szCs w:val="40"/>
              </w:rPr>
              <w:t>Compliant</w:t>
            </w:r>
          </w:p>
        </w:tc>
      </w:tr>
      <w:bookmarkEnd w:id="2"/>
    </w:tbl>
    <w:p w14:paraId="4CB2C2EC" w14:textId="77777777" w:rsidR="00137975" w:rsidRDefault="00137975" w:rsidP="00137975">
      <w:pPr>
        <w:sectPr w:rsidR="00137975" w:rsidSect="00137975">
          <w:headerReference w:type="first" r:id="rId16"/>
          <w:pgSz w:w="11906" w:h="16838"/>
          <w:pgMar w:top="1701" w:right="1418" w:bottom="1418" w:left="1418" w:header="709" w:footer="397" w:gutter="0"/>
          <w:cols w:space="708"/>
          <w:docGrid w:linePitch="360"/>
        </w:sectPr>
      </w:pPr>
    </w:p>
    <w:p w14:paraId="4CB2C2ED" w14:textId="77777777" w:rsidR="00137975" w:rsidRPr="00D21DCD" w:rsidRDefault="00137975" w:rsidP="00137975">
      <w:pPr>
        <w:pStyle w:val="Heading1"/>
      </w:pPr>
      <w:r>
        <w:lastRenderedPageBreak/>
        <w:t>Detailed assessment</w:t>
      </w:r>
    </w:p>
    <w:p w14:paraId="4CB2C2EE" w14:textId="77777777" w:rsidR="00137975" w:rsidRPr="00D63989" w:rsidRDefault="00137975" w:rsidP="0013797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B2C2EF" w14:textId="77777777" w:rsidR="00137975" w:rsidRPr="004D7257" w:rsidRDefault="00137975" w:rsidP="00137975">
      <w:pPr>
        <w:rPr>
          <w:color w:val="auto"/>
        </w:rPr>
      </w:pPr>
      <w:r w:rsidRPr="00D63989">
        <w:t xml:space="preserve">The report also specifies areas in which improvements must be made to ensure the </w:t>
      </w:r>
      <w:r w:rsidRPr="004D7257">
        <w:rPr>
          <w:color w:val="auto"/>
        </w:rPr>
        <w:t>Quality Standards are complied with.</w:t>
      </w:r>
    </w:p>
    <w:p w14:paraId="4CB2C2F0" w14:textId="77777777" w:rsidR="00137975" w:rsidRPr="004D7257" w:rsidRDefault="00137975" w:rsidP="00137975">
      <w:pPr>
        <w:rPr>
          <w:color w:val="auto"/>
        </w:rPr>
      </w:pPr>
      <w:r w:rsidRPr="004D7257">
        <w:rPr>
          <w:color w:val="auto"/>
        </w:rPr>
        <w:t>The following information has been taken into account in developing this performance report:</w:t>
      </w:r>
    </w:p>
    <w:p w14:paraId="4CB2C2F1" w14:textId="7D34D388" w:rsidR="00137975" w:rsidRPr="004D7257" w:rsidRDefault="00137975" w:rsidP="00137975">
      <w:pPr>
        <w:pStyle w:val="ListBullet"/>
      </w:pPr>
      <w:r w:rsidRPr="004D7257">
        <w:t>the Assessment Team’s report for the Assessment Contact - Site; the Assessment Contact - Site report was informed by a site assessment, observations at the service, review of documents and interviews with staff, consumers/representatives and others</w:t>
      </w:r>
    </w:p>
    <w:p w14:paraId="4CB2C2F2" w14:textId="75E75BAB" w:rsidR="00137975" w:rsidRPr="004D7257" w:rsidRDefault="00137975" w:rsidP="00137975">
      <w:pPr>
        <w:pStyle w:val="ListBullet"/>
      </w:pPr>
      <w:r w:rsidRPr="004D7257">
        <w:t xml:space="preserve">the provider’s response to the Assessment Contact - Site report received </w:t>
      </w:r>
      <w:r w:rsidR="004D7257" w:rsidRPr="004D7257">
        <w:t>25</w:t>
      </w:r>
      <w:r w:rsidR="00334837">
        <w:rPr>
          <w:vertAlign w:val="superscript"/>
        </w:rPr>
        <w:t xml:space="preserve"> </w:t>
      </w:r>
      <w:r w:rsidR="004D7257" w:rsidRPr="004D7257">
        <w:t>February 2022</w:t>
      </w:r>
    </w:p>
    <w:p w14:paraId="4CB2C2F4" w14:textId="77777777" w:rsidR="00137975" w:rsidRPr="004D7257" w:rsidRDefault="00137975">
      <w:pPr>
        <w:spacing w:after="160" w:line="259" w:lineRule="auto"/>
        <w:rPr>
          <w:rFonts w:cs="Times New Roman"/>
          <w:color w:val="auto"/>
        </w:rPr>
      </w:pPr>
    </w:p>
    <w:p w14:paraId="4CB2C2F5" w14:textId="77777777" w:rsidR="00137975" w:rsidRPr="004D7257" w:rsidRDefault="00137975" w:rsidP="00137975">
      <w:pPr>
        <w:rPr>
          <w:color w:val="auto"/>
        </w:rPr>
        <w:sectPr w:rsidR="00137975" w:rsidRPr="004D7257" w:rsidSect="00137975">
          <w:headerReference w:type="first" r:id="rId17"/>
          <w:pgSz w:w="11906" w:h="16838"/>
          <w:pgMar w:top="1701" w:right="1418" w:bottom="1418" w:left="1418" w:header="709" w:footer="397" w:gutter="0"/>
          <w:cols w:space="708"/>
          <w:docGrid w:linePitch="360"/>
        </w:sectPr>
      </w:pPr>
    </w:p>
    <w:p w14:paraId="4CB2C31A" w14:textId="32F888DD" w:rsidR="00137975" w:rsidRDefault="00137975" w:rsidP="00137975">
      <w:pPr>
        <w:pStyle w:val="Heading1"/>
        <w:tabs>
          <w:tab w:val="right" w:pos="9070"/>
        </w:tabs>
        <w:spacing w:before="560" w:after="640"/>
        <w:rPr>
          <w:color w:val="FFFFFF" w:themeColor="background1"/>
        </w:rPr>
        <w:sectPr w:rsidR="00137975" w:rsidSect="0013797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CB2C3FA" wp14:editId="4CB2C3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502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CB2C31B" w14:textId="77777777" w:rsidR="00137975" w:rsidRPr="00ED6B57" w:rsidRDefault="00137975" w:rsidP="00137975">
      <w:pPr>
        <w:pStyle w:val="Heading3"/>
        <w:shd w:val="clear" w:color="auto" w:fill="F2F2F2" w:themeFill="background1" w:themeFillShade="F2"/>
      </w:pPr>
      <w:r w:rsidRPr="00ED6B57">
        <w:t>Consumer outcome:</w:t>
      </w:r>
    </w:p>
    <w:p w14:paraId="4CB2C31C" w14:textId="77777777" w:rsidR="00137975" w:rsidRPr="00ED6B57" w:rsidRDefault="00137975" w:rsidP="0013797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B2C31D" w14:textId="77777777" w:rsidR="00137975" w:rsidRPr="00ED6B57" w:rsidRDefault="00137975" w:rsidP="00137975">
      <w:pPr>
        <w:pStyle w:val="Heading3"/>
        <w:shd w:val="clear" w:color="auto" w:fill="F2F2F2" w:themeFill="background1" w:themeFillShade="F2"/>
      </w:pPr>
      <w:r w:rsidRPr="00ED6B57">
        <w:t>Organisation statement:</w:t>
      </w:r>
    </w:p>
    <w:p w14:paraId="4CB2C31E" w14:textId="77777777" w:rsidR="00137975" w:rsidRPr="00ED6B57" w:rsidRDefault="00137975" w:rsidP="0013797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B2C31F" w14:textId="77777777" w:rsidR="00137975" w:rsidRDefault="00137975" w:rsidP="00137975">
      <w:pPr>
        <w:pStyle w:val="Heading2"/>
      </w:pPr>
      <w:r>
        <w:t xml:space="preserve">Assessment </w:t>
      </w:r>
      <w:r w:rsidRPr="002B2C0F">
        <w:t>of Standard</w:t>
      </w:r>
      <w:r>
        <w:t xml:space="preserve"> 2</w:t>
      </w:r>
    </w:p>
    <w:p w14:paraId="6DACF1B2" w14:textId="6ED1431B" w:rsidR="00BE5577" w:rsidRDefault="00BE5577" w:rsidP="00BE557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D084BA1" w14:textId="2AF2534A" w:rsidR="00334837" w:rsidRDefault="00334837" w:rsidP="00BE5577">
      <w:pPr>
        <w:rPr>
          <w:rFonts w:eastAsia="Calibri"/>
          <w:lang w:eastAsia="en-US"/>
        </w:rPr>
      </w:pPr>
      <w:r>
        <w:rPr>
          <w:rFonts w:eastAsia="Calibri"/>
          <w:lang w:eastAsia="en-US"/>
        </w:rPr>
        <w:t xml:space="preserve">Although not all consumers stated they were aware of care plans being shared or their care being discussed, the service could demonstrate that consumers and or representatives have been involved in the process of assessment and care planning. </w:t>
      </w:r>
    </w:p>
    <w:p w14:paraId="6F084B38" w14:textId="77777777" w:rsidR="00E141F5" w:rsidRDefault="00BE5577" w:rsidP="00334837">
      <w:pPr>
        <w:rPr>
          <w:rFonts w:eastAsia="Calibri"/>
          <w:lang w:eastAsia="en-US"/>
        </w:rPr>
      </w:pPr>
      <w:r>
        <w:rPr>
          <w:rFonts w:eastAsia="Calibri"/>
          <w:lang w:eastAsia="en-US"/>
        </w:rPr>
        <w:t>A previous assessment of the service on 13</w:t>
      </w:r>
      <w:r w:rsidRPr="00E141F5">
        <w:rPr>
          <w:rFonts w:eastAsia="Calibri"/>
          <w:lang w:eastAsia="en-US"/>
        </w:rPr>
        <w:t>th</w:t>
      </w:r>
      <w:r>
        <w:rPr>
          <w:rFonts w:eastAsia="Calibri"/>
          <w:lang w:eastAsia="en-US"/>
        </w:rPr>
        <w:t xml:space="preserve"> April 2021 identified </w:t>
      </w:r>
      <w:r w:rsidR="004D7257">
        <w:rPr>
          <w:rFonts w:eastAsia="Calibri"/>
          <w:lang w:eastAsia="en-US"/>
        </w:rPr>
        <w:t>that Standard 2(3)(d) w</w:t>
      </w:r>
      <w:r w:rsidR="00334837">
        <w:rPr>
          <w:rFonts w:eastAsia="Calibri"/>
          <w:lang w:eastAsia="en-US"/>
        </w:rPr>
        <w:t>as</w:t>
      </w:r>
      <w:r w:rsidR="004D7257">
        <w:rPr>
          <w:rFonts w:eastAsia="Calibri"/>
          <w:lang w:eastAsia="en-US"/>
        </w:rPr>
        <w:t xml:space="preserve"> not met as </w:t>
      </w:r>
      <w:r w:rsidRPr="00E141F5">
        <w:rPr>
          <w:rFonts w:eastAsia="Calibri"/>
          <w:lang w:eastAsia="en-US"/>
        </w:rPr>
        <w:t xml:space="preserve">care plan reviews were not evident or documented. </w:t>
      </w:r>
      <w:r w:rsidR="004D7257" w:rsidRPr="00E141F5">
        <w:rPr>
          <w:rFonts w:eastAsia="Calibri"/>
          <w:lang w:eastAsia="en-US"/>
        </w:rPr>
        <w:t>The</w:t>
      </w:r>
      <w:r w:rsidRPr="00E141F5">
        <w:rPr>
          <w:rFonts w:eastAsia="Calibri"/>
          <w:lang w:eastAsia="en-US"/>
        </w:rPr>
        <w:t xml:space="preserve"> </w:t>
      </w:r>
      <w:r w:rsidR="004D7257" w:rsidRPr="00E141F5">
        <w:rPr>
          <w:rFonts w:eastAsia="Calibri"/>
          <w:lang w:eastAsia="en-US"/>
        </w:rPr>
        <w:t>Assessment Team on this assessment has since noticed improvements at the service regarding the communication of assessment and planning, and the sharing of care plans.</w:t>
      </w:r>
    </w:p>
    <w:p w14:paraId="2B42E646" w14:textId="03E47926" w:rsidR="004D7257" w:rsidRPr="00E141F5" w:rsidRDefault="004D7257" w:rsidP="00334837">
      <w:pPr>
        <w:rPr>
          <w:rFonts w:eastAsia="Calibri"/>
          <w:lang w:eastAsia="en-US"/>
        </w:rPr>
      </w:pPr>
      <w:r w:rsidRPr="00334837">
        <w:rPr>
          <w:rFonts w:eastAsia="Calibri"/>
          <w:lang w:eastAsia="en-US"/>
        </w:rPr>
        <w:t>Not all requirements were assessed and therefore an overall rating for the Quality Standard is not provided.</w:t>
      </w:r>
      <w:r w:rsidRPr="00E141F5">
        <w:rPr>
          <w:rFonts w:eastAsia="Calibri"/>
          <w:lang w:eastAsia="en-US"/>
        </w:rPr>
        <w:t xml:space="preserve"> </w:t>
      </w:r>
    </w:p>
    <w:p w14:paraId="4CB2C322" w14:textId="07D5AC62" w:rsidR="00137975" w:rsidRDefault="00137975" w:rsidP="00137975">
      <w:pPr>
        <w:pStyle w:val="Heading2"/>
      </w:pPr>
      <w:r>
        <w:lastRenderedPageBreak/>
        <w:t>Assessment of Standard 2 Requirements</w:t>
      </w:r>
      <w:r w:rsidRPr="0066387A">
        <w:rPr>
          <w:i/>
          <w:color w:val="0000FF"/>
          <w:sz w:val="24"/>
          <w:szCs w:val="24"/>
        </w:rPr>
        <w:t xml:space="preserve"> </w:t>
      </w:r>
    </w:p>
    <w:p w14:paraId="4CB2C32E" w14:textId="1516BF59" w:rsidR="00137975" w:rsidRDefault="00137975" w:rsidP="00137975">
      <w:pPr>
        <w:pStyle w:val="Heading3"/>
      </w:pPr>
      <w:r>
        <w:t>Requirement 2(3)(d)</w:t>
      </w:r>
      <w:r>
        <w:tab/>
        <w:t>Compliant</w:t>
      </w:r>
    </w:p>
    <w:p w14:paraId="4EEA0BC6" w14:textId="0310D286" w:rsidR="00BE5577" w:rsidRDefault="00137975" w:rsidP="0013797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972C830" w14:textId="181ECCB2" w:rsidR="00BE5577" w:rsidRDefault="00BE5577" w:rsidP="00BE5577">
      <w:pPr>
        <w:rPr>
          <w:rFonts w:eastAsia="Calibri"/>
          <w:color w:val="auto"/>
          <w:lang w:eastAsia="en-US"/>
        </w:rPr>
      </w:pPr>
      <w:r>
        <w:t xml:space="preserve">The Assessment team reviewed a sample of care and services documentation which </w:t>
      </w:r>
      <w:r>
        <w:rPr>
          <w:rFonts w:eastAsia="Calibri"/>
          <w:color w:val="auto"/>
          <w:lang w:eastAsia="en-US"/>
        </w:rPr>
        <w:t>recorded that outcomes of assessment and planning are communicated to the consumer (or a representative on their behalf).</w:t>
      </w:r>
    </w:p>
    <w:p w14:paraId="709F76E4" w14:textId="78F720E9" w:rsidR="00A53520" w:rsidRDefault="00A53520" w:rsidP="00BE5577">
      <w:pPr>
        <w:rPr>
          <w:rFonts w:eastAsia="Calibri"/>
          <w:color w:val="auto"/>
          <w:lang w:eastAsia="en-US"/>
        </w:rPr>
      </w:pPr>
      <w:r>
        <w:rPr>
          <w:rFonts w:eastAsia="Calibri"/>
          <w:color w:val="auto"/>
          <w:lang w:eastAsia="en-US"/>
        </w:rPr>
        <w:t xml:space="preserve">The team observed that the organisation has written materials to support staff to undertake assessment and planning which includes consulting with consumers and their representatives. The team also identified that the service has improved from the last performance assessment by improving their care review forms to include prompts for staff to offer a copy of the care plan to a consumer. </w:t>
      </w:r>
    </w:p>
    <w:p w14:paraId="3537B627" w14:textId="77777777" w:rsidR="00A53520" w:rsidRDefault="00BE5577" w:rsidP="00BE5577">
      <w:pPr>
        <w:rPr>
          <w:rFonts w:eastAsia="Calibri"/>
          <w:color w:val="auto"/>
          <w:lang w:eastAsia="en-US"/>
        </w:rPr>
      </w:pPr>
      <w:r>
        <w:rPr>
          <w:rFonts w:eastAsia="Calibri"/>
          <w:color w:val="auto"/>
          <w:lang w:eastAsia="en-US"/>
        </w:rPr>
        <w:t xml:space="preserve">Staff interviewed were also able to communicate their process of communicating the outcomes of care planning to consumers. </w:t>
      </w:r>
    </w:p>
    <w:p w14:paraId="51573B01" w14:textId="70B93899" w:rsidR="00BE5577" w:rsidRDefault="00A53520" w:rsidP="00BE5577">
      <w:pPr>
        <w:rPr>
          <w:rFonts w:eastAsia="Calibri"/>
          <w:color w:val="auto"/>
          <w:lang w:eastAsia="en-US"/>
        </w:rPr>
      </w:pPr>
      <w:r>
        <w:rPr>
          <w:rFonts w:eastAsia="Calibri"/>
          <w:color w:val="auto"/>
          <w:lang w:eastAsia="en-US"/>
        </w:rPr>
        <w:t xml:space="preserve">A sample of consumer and representatives were interviewed, and some noted they were not included in discussion regarding care and/or were not provided a copy of the care plan. </w:t>
      </w:r>
    </w:p>
    <w:p w14:paraId="65659495" w14:textId="423511FC" w:rsidR="00A53520" w:rsidRDefault="00A53520" w:rsidP="00BE5577">
      <w:pPr>
        <w:rPr>
          <w:rFonts w:eastAsia="Calibri"/>
          <w:color w:val="auto"/>
          <w:lang w:eastAsia="en-US"/>
        </w:rPr>
      </w:pPr>
      <w:r>
        <w:rPr>
          <w:rFonts w:eastAsia="Calibri"/>
          <w:color w:val="auto"/>
          <w:lang w:eastAsia="en-US"/>
        </w:rPr>
        <w:t xml:space="preserve">The provider has since responded by providing evidence of care consultation or the sharing of care plans with all consumers/representatives interviewed. The evidence consists of </w:t>
      </w:r>
      <w:r w:rsidR="00334837">
        <w:rPr>
          <w:rFonts w:eastAsia="Calibri"/>
          <w:color w:val="auto"/>
          <w:lang w:eastAsia="en-US"/>
        </w:rPr>
        <w:t xml:space="preserve">past </w:t>
      </w:r>
      <w:r>
        <w:rPr>
          <w:rFonts w:eastAsia="Calibri"/>
          <w:color w:val="auto"/>
          <w:lang w:eastAsia="en-US"/>
        </w:rPr>
        <w:t>written communication to consumer representative</w:t>
      </w:r>
      <w:r w:rsidR="00334837">
        <w:rPr>
          <w:rFonts w:eastAsia="Calibri"/>
          <w:color w:val="auto"/>
          <w:lang w:eastAsia="en-US"/>
        </w:rPr>
        <w:t>s</w:t>
      </w:r>
      <w:r>
        <w:rPr>
          <w:rFonts w:eastAsia="Calibri"/>
          <w:color w:val="auto"/>
          <w:lang w:eastAsia="en-US"/>
        </w:rPr>
        <w:t xml:space="preserve"> which confirmed discussion of care had taken place and a care plan was noted to have been shared, or </w:t>
      </w:r>
      <w:r w:rsidR="00334837">
        <w:rPr>
          <w:rFonts w:eastAsia="Calibri"/>
          <w:color w:val="auto"/>
          <w:lang w:eastAsia="en-US"/>
        </w:rPr>
        <w:t xml:space="preserve">past </w:t>
      </w:r>
      <w:r>
        <w:rPr>
          <w:rFonts w:eastAsia="Calibri"/>
          <w:color w:val="auto"/>
          <w:lang w:eastAsia="en-US"/>
        </w:rPr>
        <w:t xml:space="preserve">evidence of signatures from a consumer or representative acknowledging that the outcomes of assessment and planning have been communicated.   </w:t>
      </w:r>
    </w:p>
    <w:p w14:paraId="553B3211" w14:textId="2F63DE3C" w:rsidR="00334837" w:rsidRDefault="00A53520" w:rsidP="00137975">
      <w:pPr>
        <w:rPr>
          <w:rFonts w:eastAsia="Calibri"/>
          <w:color w:val="auto"/>
          <w:lang w:eastAsia="en-US"/>
        </w:rPr>
      </w:pPr>
      <w:r>
        <w:rPr>
          <w:rFonts w:eastAsia="Calibri"/>
          <w:color w:val="auto"/>
          <w:lang w:eastAsia="en-US"/>
        </w:rPr>
        <w:t xml:space="preserve">I acknowledge that some consumers </w:t>
      </w:r>
      <w:r w:rsidR="00334837">
        <w:rPr>
          <w:rFonts w:eastAsia="Calibri"/>
          <w:color w:val="auto"/>
          <w:lang w:eastAsia="en-US"/>
        </w:rPr>
        <w:t>could not describe their awareness of</w:t>
      </w:r>
      <w:r>
        <w:rPr>
          <w:rFonts w:eastAsia="Calibri"/>
          <w:color w:val="auto"/>
          <w:lang w:eastAsia="en-US"/>
        </w:rPr>
        <w:t xml:space="preserve"> </w:t>
      </w:r>
      <w:r w:rsidR="004D7257">
        <w:rPr>
          <w:rFonts w:eastAsia="Calibri"/>
          <w:color w:val="auto"/>
          <w:lang w:eastAsia="en-US"/>
        </w:rPr>
        <w:t xml:space="preserve">discussions regarding their care plan </w:t>
      </w:r>
      <w:r>
        <w:rPr>
          <w:rFonts w:eastAsia="Calibri"/>
          <w:color w:val="auto"/>
          <w:lang w:eastAsia="en-US"/>
        </w:rPr>
        <w:t xml:space="preserve">at the time of </w:t>
      </w:r>
      <w:r w:rsidR="004D7257">
        <w:rPr>
          <w:rFonts w:eastAsia="Calibri"/>
          <w:color w:val="auto"/>
          <w:lang w:eastAsia="en-US"/>
        </w:rPr>
        <w:t xml:space="preserve">assessment, and the management staff interviewed had acknowledged this feedback as well at the time of assessment. However, I am persuaded by the provider’s submitted evidence that this may not necessarily </w:t>
      </w:r>
      <w:r w:rsidR="00334837">
        <w:rPr>
          <w:rFonts w:eastAsia="Calibri"/>
          <w:color w:val="auto"/>
          <w:lang w:eastAsia="en-US"/>
        </w:rPr>
        <w:t>be due to outcomes</w:t>
      </w:r>
      <w:r w:rsidR="004D7257">
        <w:rPr>
          <w:rFonts w:eastAsia="Calibri"/>
          <w:color w:val="auto"/>
          <w:lang w:eastAsia="en-US"/>
        </w:rPr>
        <w:t xml:space="preserve"> of care planning or care plans </w:t>
      </w:r>
      <w:r w:rsidR="00334837">
        <w:rPr>
          <w:rFonts w:eastAsia="Calibri"/>
          <w:color w:val="auto"/>
          <w:lang w:eastAsia="en-US"/>
        </w:rPr>
        <w:t xml:space="preserve">not being communicated. </w:t>
      </w:r>
    </w:p>
    <w:p w14:paraId="1F14603C" w14:textId="414E846A" w:rsidR="004D7257" w:rsidRDefault="004D7257" w:rsidP="00137975">
      <w:pPr>
        <w:rPr>
          <w:rFonts w:eastAsia="Calibri"/>
          <w:color w:val="auto"/>
          <w:lang w:eastAsia="en-US"/>
        </w:rPr>
      </w:pPr>
      <w:r>
        <w:rPr>
          <w:rFonts w:eastAsia="Calibri"/>
          <w:color w:val="auto"/>
          <w:lang w:eastAsia="en-US"/>
        </w:rPr>
        <w:t>On balance, I find this requirement compliant.</w:t>
      </w:r>
    </w:p>
    <w:p w14:paraId="4CB2C334" w14:textId="77777777" w:rsidR="00137975" w:rsidRDefault="00137975" w:rsidP="00137975">
      <w:pPr>
        <w:sectPr w:rsidR="00137975" w:rsidSect="00137975">
          <w:type w:val="continuous"/>
          <w:pgSz w:w="11906" w:h="16838"/>
          <w:pgMar w:top="1701" w:right="1418" w:bottom="1418" w:left="1418" w:header="709" w:footer="397" w:gutter="0"/>
          <w:cols w:space="708"/>
          <w:titlePg/>
          <w:docGrid w:linePitch="360"/>
        </w:sectPr>
      </w:pPr>
    </w:p>
    <w:p w14:paraId="461F7364" w14:textId="77777777" w:rsidR="00272DB2" w:rsidRDefault="00137975" w:rsidP="006E576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B2C3FC" wp14:editId="01EFA1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205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B2C336" w14:textId="54185FC9" w:rsidR="00137975" w:rsidRPr="00FD1B02" w:rsidRDefault="00137975" w:rsidP="00272DB2">
      <w:pPr>
        <w:pStyle w:val="Heading3"/>
        <w:shd w:val="clear" w:color="auto" w:fill="F2F2F2" w:themeFill="background1" w:themeFillShade="F2"/>
      </w:pPr>
      <w:r w:rsidRPr="00FD1B02">
        <w:t>C</w:t>
      </w:r>
      <w:r w:rsidRPr="00272DB2">
        <w:t>onsumer outcome:</w:t>
      </w:r>
    </w:p>
    <w:p w14:paraId="4CB2C337" w14:textId="77777777" w:rsidR="00137975" w:rsidRDefault="00137975" w:rsidP="00137975">
      <w:pPr>
        <w:numPr>
          <w:ilvl w:val="0"/>
          <w:numId w:val="3"/>
        </w:numPr>
        <w:shd w:val="clear" w:color="auto" w:fill="F2F2F2" w:themeFill="background1" w:themeFillShade="F2"/>
      </w:pPr>
      <w:r>
        <w:t>I get personal care, clinical care, or both personal care and clinical care, that is safe and right for me.</w:t>
      </w:r>
    </w:p>
    <w:p w14:paraId="4CB2C338" w14:textId="77777777" w:rsidR="00137975" w:rsidRDefault="00137975" w:rsidP="00137975">
      <w:pPr>
        <w:pStyle w:val="Heading3"/>
        <w:shd w:val="clear" w:color="auto" w:fill="F2F2F2" w:themeFill="background1" w:themeFillShade="F2"/>
      </w:pPr>
      <w:r>
        <w:t>Organisation statement:</w:t>
      </w:r>
    </w:p>
    <w:p w14:paraId="4CB2C339" w14:textId="77777777" w:rsidR="00137975" w:rsidRDefault="00137975" w:rsidP="0013797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B2C33A" w14:textId="77777777" w:rsidR="00137975" w:rsidRDefault="00137975" w:rsidP="00137975">
      <w:pPr>
        <w:pStyle w:val="Heading2"/>
      </w:pPr>
      <w:r>
        <w:t>Assessment of Standard 3</w:t>
      </w:r>
    </w:p>
    <w:p w14:paraId="290B872A" w14:textId="0C63ACBF" w:rsidR="000D6620" w:rsidRDefault="000D6620" w:rsidP="000D66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3B315B6" w14:textId="77777777" w:rsidR="00FE3C40" w:rsidRDefault="00FE3C40" w:rsidP="00334837">
      <w:pPr>
        <w:rPr>
          <w:rFonts w:eastAsia="Calibri"/>
          <w:color w:val="auto"/>
          <w:lang w:eastAsia="en-US"/>
        </w:rPr>
      </w:pPr>
      <w:r>
        <w:rPr>
          <w:rFonts w:eastAsia="Calibri"/>
          <w:color w:val="auto"/>
          <w:lang w:eastAsia="en-US"/>
        </w:rPr>
        <w:t>The service had some identified gaps which required improvement at the time of Assessment. At the same time, the service has demonstrated they have provided safe and effective care for most consumers; this is demonstrated by an absence of identified risk or significant consumer incidents that would otherwise signify care is systemically not safe, effective or best practice</w:t>
      </w:r>
    </w:p>
    <w:p w14:paraId="77BC5199" w14:textId="77777777" w:rsidR="00E141F5" w:rsidRDefault="00334837" w:rsidP="00334837">
      <w:pPr>
        <w:rPr>
          <w:rFonts w:eastAsia="Calibri"/>
          <w:color w:val="auto"/>
          <w:lang w:eastAsia="en-US"/>
        </w:rPr>
      </w:pPr>
      <w:r>
        <w:rPr>
          <w:rFonts w:eastAsia="Calibri"/>
          <w:lang w:eastAsia="en-US"/>
        </w:rPr>
        <w:t>A previous assessment of the service on 13</w:t>
      </w:r>
      <w:r w:rsidRPr="00BE5577">
        <w:rPr>
          <w:rFonts w:eastAsia="Calibri"/>
          <w:vertAlign w:val="superscript"/>
          <w:lang w:eastAsia="en-US"/>
        </w:rPr>
        <w:t>th</w:t>
      </w:r>
      <w:r>
        <w:rPr>
          <w:rFonts w:eastAsia="Calibri"/>
          <w:lang w:eastAsia="en-US"/>
        </w:rPr>
        <w:t xml:space="preserve"> April 2021 identified that Standard 3(3)(a) was not met as </w:t>
      </w:r>
      <w:r>
        <w:rPr>
          <w:rFonts w:eastAsia="Calibri"/>
          <w:color w:val="auto"/>
          <w:lang w:eastAsia="en-US"/>
        </w:rPr>
        <w:t>environmental or chemical restraints were not managed as per best practice. The Assessment Team identified improvements at the service and found no concerns with chemical or environmental restraints at the service.</w:t>
      </w:r>
    </w:p>
    <w:p w14:paraId="7206041E" w14:textId="1A5631AC" w:rsidR="00334837" w:rsidRPr="00334837" w:rsidRDefault="00334837" w:rsidP="00334837">
      <w:pPr>
        <w:rPr>
          <w:rFonts w:eastAsia="Calibri"/>
          <w:color w:val="auto"/>
          <w:lang w:eastAsia="en-US"/>
        </w:rPr>
      </w:pPr>
      <w:r w:rsidRPr="00334837">
        <w:rPr>
          <w:rFonts w:eastAsiaTheme="minorHAnsi"/>
        </w:rPr>
        <w:t xml:space="preserve">Not all requirements were assessed and therefore an overall rating for the Quality Standard is not provided. </w:t>
      </w:r>
    </w:p>
    <w:p w14:paraId="4CB2C33D" w14:textId="3E1CCD8A" w:rsidR="00137975" w:rsidRDefault="00137975" w:rsidP="0013797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CB2C33E" w14:textId="507B07E5" w:rsidR="00137975" w:rsidRPr="00853601" w:rsidRDefault="00137975" w:rsidP="00137975">
      <w:pPr>
        <w:pStyle w:val="Heading3"/>
      </w:pPr>
      <w:r w:rsidRPr="00853601">
        <w:t>Requirement 3(3)(a)</w:t>
      </w:r>
      <w:r>
        <w:tab/>
        <w:t>Compliant</w:t>
      </w:r>
    </w:p>
    <w:p w14:paraId="4CB2C33F" w14:textId="77777777" w:rsidR="00137975" w:rsidRPr="008D114F" w:rsidRDefault="00137975" w:rsidP="00137975">
      <w:pPr>
        <w:rPr>
          <w:i/>
        </w:rPr>
      </w:pPr>
      <w:r w:rsidRPr="008D114F">
        <w:rPr>
          <w:i/>
        </w:rPr>
        <w:t>Each consumer gets safe and effective personal care, clinical care, or both personal care and clinical care, that:</w:t>
      </w:r>
    </w:p>
    <w:p w14:paraId="4CB2C340" w14:textId="77777777" w:rsidR="00137975" w:rsidRPr="008D114F" w:rsidRDefault="00137975" w:rsidP="00137975">
      <w:pPr>
        <w:numPr>
          <w:ilvl w:val="0"/>
          <w:numId w:val="24"/>
        </w:numPr>
        <w:tabs>
          <w:tab w:val="right" w:pos="9026"/>
        </w:tabs>
        <w:spacing w:before="0" w:after="0"/>
        <w:ind w:left="567" w:hanging="425"/>
        <w:outlineLvl w:val="4"/>
        <w:rPr>
          <w:i/>
        </w:rPr>
      </w:pPr>
      <w:r w:rsidRPr="008D114F">
        <w:rPr>
          <w:i/>
        </w:rPr>
        <w:t>is best practice; and</w:t>
      </w:r>
    </w:p>
    <w:p w14:paraId="4CB2C341" w14:textId="77777777" w:rsidR="00137975" w:rsidRPr="008D114F" w:rsidRDefault="00137975" w:rsidP="00137975">
      <w:pPr>
        <w:numPr>
          <w:ilvl w:val="0"/>
          <w:numId w:val="24"/>
        </w:numPr>
        <w:tabs>
          <w:tab w:val="right" w:pos="9026"/>
        </w:tabs>
        <w:spacing w:before="0" w:after="0"/>
        <w:ind w:left="567" w:hanging="425"/>
        <w:outlineLvl w:val="4"/>
        <w:rPr>
          <w:i/>
        </w:rPr>
      </w:pPr>
      <w:r w:rsidRPr="008D114F">
        <w:rPr>
          <w:i/>
        </w:rPr>
        <w:t>is tailored to their needs; and</w:t>
      </w:r>
    </w:p>
    <w:p w14:paraId="4CB2C342" w14:textId="77777777" w:rsidR="00137975" w:rsidRPr="008D114F" w:rsidRDefault="00137975" w:rsidP="00137975">
      <w:pPr>
        <w:numPr>
          <w:ilvl w:val="0"/>
          <w:numId w:val="24"/>
        </w:numPr>
        <w:tabs>
          <w:tab w:val="right" w:pos="9026"/>
        </w:tabs>
        <w:spacing w:before="0" w:after="0"/>
        <w:ind w:left="567" w:hanging="425"/>
        <w:outlineLvl w:val="4"/>
        <w:rPr>
          <w:i/>
        </w:rPr>
      </w:pPr>
      <w:r w:rsidRPr="008D114F">
        <w:rPr>
          <w:i/>
        </w:rPr>
        <w:t>optimises their health and well-being.</w:t>
      </w:r>
    </w:p>
    <w:p w14:paraId="56F140C3" w14:textId="01CEC113" w:rsidR="00755FAD" w:rsidRDefault="00755FAD" w:rsidP="00F918CB">
      <w:pPr>
        <w:rPr>
          <w:color w:val="auto"/>
        </w:rPr>
      </w:pPr>
      <w:r w:rsidRPr="00755FAD">
        <w:rPr>
          <w:color w:val="auto"/>
        </w:rPr>
        <w:t xml:space="preserve">The Assessment Team </w:t>
      </w:r>
      <w:r>
        <w:rPr>
          <w:color w:val="auto"/>
        </w:rPr>
        <w:t xml:space="preserve">reviewed a sample of care documents and identified concerns with wound assessment and care planning documentation. The team identified that wounds were photographed on a variable basis up to once per month </w:t>
      </w:r>
      <w:r w:rsidR="0094122B">
        <w:rPr>
          <w:color w:val="auto"/>
        </w:rPr>
        <w:t>(</w:t>
      </w:r>
      <w:r>
        <w:rPr>
          <w:color w:val="auto"/>
        </w:rPr>
        <w:t xml:space="preserve">as per </w:t>
      </w:r>
      <w:r w:rsidR="0094122B">
        <w:rPr>
          <w:color w:val="auto"/>
        </w:rPr>
        <w:t>the service’s policies),</w:t>
      </w:r>
      <w:r>
        <w:rPr>
          <w:color w:val="auto"/>
        </w:rPr>
        <w:t xml:space="preserve"> however, the wounds were not regularly measured. </w:t>
      </w:r>
      <w:r w:rsidR="0094122B">
        <w:rPr>
          <w:color w:val="auto"/>
        </w:rPr>
        <w:t xml:space="preserve">For one consumer, the team identified conflicting information in their care documentation. Another consumer </w:t>
      </w:r>
      <w:r w:rsidR="00334837">
        <w:rPr>
          <w:color w:val="auto"/>
        </w:rPr>
        <w:t xml:space="preserve">was also identified to have </w:t>
      </w:r>
      <w:r w:rsidR="0094122B">
        <w:rPr>
          <w:color w:val="auto"/>
        </w:rPr>
        <w:t xml:space="preserve">generic information in their plan regarding pain management. </w:t>
      </w:r>
    </w:p>
    <w:p w14:paraId="64D0D138" w14:textId="277A04E6" w:rsidR="0094122B" w:rsidRDefault="0094122B" w:rsidP="00F918CB">
      <w:pPr>
        <w:rPr>
          <w:color w:val="auto"/>
        </w:rPr>
      </w:pPr>
      <w:r>
        <w:rPr>
          <w:color w:val="auto"/>
        </w:rPr>
        <w:t>The Assessment Team reviewed documentation related to restrictive practices at the service. They identified that there was a consumer with mechanical restraint who had their bed against the wall for safety reasons with no identified documentation regarding this circumstance at the time of assessment</w:t>
      </w:r>
      <w:r w:rsidR="00583DEE">
        <w:rPr>
          <w:color w:val="auto"/>
        </w:rPr>
        <w:t>; it was later advised by staff this was requested by the consumer’s family.</w:t>
      </w:r>
      <w:r>
        <w:rPr>
          <w:color w:val="auto"/>
        </w:rPr>
        <w:t xml:space="preserve"> The team also reviewed consumers under environmental restraint and/or prescribed chemical </w:t>
      </w:r>
      <w:r w:rsidR="00334837">
        <w:rPr>
          <w:color w:val="auto"/>
        </w:rPr>
        <w:t>restraint and</w:t>
      </w:r>
      <w:r>
        <w:rPr>
          <w:color w:val="auto"/>
        </w:rPr>
        <w:t xml:space="preserve"> identified they all had up to date consent and/or behaviour management plans (where applicable) in place. </w:t>
      </w:r>
    </w:p>
    <w:p w14:paraId="766F6334" w14:textId="6B7B94CE" w:rsidR="0094122B" w:rsidRDefault="0094122B" w:rsidP="00F918CB">
      <w:pPr>
        <w:rPr>
          <w:color w:val="auto"/>
        </w:rPr>
      </w:pPr>
      <w:r>
        <w:rPr>
          <w:color w:val="auto"/>
        </w:rPr>
        <w:t xml:space="preserve">The Assessment Team interviewed a sample of consumers whom provided mixed feedback. Some consumers (or representatives on their behalf) said they felt safe at the service and the care was ‘good’. However, some consumers also provided negative feedback about care such as not being repositioned for their pressure injury, safety issues and other matters. </w:t>
      </w:r>
    </w:p>
    <w:p w14:paraId="7F089D31" w14:textId="7ED14BAB" w:rsidR="0094122B" w:rsidRDefault="0094122B" w:rsidP="00F918CB">
      <w:pPr>
        <w:rPr>
          <w:color w:val="auto"/>
        </w:rPr>
      </w:pPr>
      <w:r>
        <w:rPr>
          <w:color w:val="auto"/>
        </w:rPr>
        <w:t xml:space="preserve">Staff interviewed could describe the clinical and personal care provided for the sampled consumers. Registered nurses explained that the care they provide is best practice as they receive training and guidance and are supported by a suite of policies and procedures. On the other hand, care staff interviewed said consumers were not receiving the care they need as they have been assigned to </w:t>
      </w:r>
      <w:proofErr w:type="gramStart"/>
      <w:r>
        <w:rPr>
          <w:color w:val="auto"/>
        </w:rPr>
        <w:t>help out</w:t>
      </w:r>
      <w:proofErr w:type="gramEnd"/>
      <w:r>
        <w:rPr>
          <w:color w:val="auto"/>
        </w:rPr>
        <w:t xml:space="preserve"> in the kitchen at mealtimes which takes them away from carer responsibilities; management interviewed subsequently clarified that care staff are expected to help serve meals during mealtimes but are not assigned away from other duties to complete this task. </w:t>
      </w:r>
    </w:p>
    <w:p w14:paraId="13F88097" w14:textId="77777777" w:rsidR="006B7872" w:rsidRDefault="006B7872" w:rsidP="006B7872">
      <w:r>
        <w:lastRenderedPageBreak/>
        <w:t>The provider has since responded to the concerns identified by the Assessment Team.</w:t>
      </w:r>
    </w:p>
    <w:p w14:paraId="1F8D7E86" w14:textId="4B6FCBFA" w:rsidR="006F7FB8" w:rsidRDefault="006F7FB8" w:rsidP="00F918CB">
      <w:pPr>
        <w:rPr>
          <w:color w:val="auto"/>
        </w:rPr>
      </w:pPr>
      <w:proofErr w:type="gramStart"/>
      <w:r>
        <w:rPr>
          <w:color w:val="auto"/>
        </w:rPr>
        <w:t>In regard to</w:t>
      </w:r>
      <w:proofErr w:type="gramEnd"/>
      <w:r>
        <w:rPr>
          <w:color w:val="auto"/>
        </w:rPr>
        <w:t xml:space="preserve"> the concerns with wound management, the provider notes that the frequency of measurements/photographs were in accordance with their wound management guideline. They also note on all occasions wound stage, repair stage, colour, odour, exudate, edge appearance was assessed and documented in the wound care records. However, since this performance assessment, they have updated their guidelines to increase the frequency of reviews of wounds, have provided further training to staff, and instructed for measurements to be documented in the wound chart. They have also since conducted follow up wound audits to ensure these are followed. </w:t>
      </w:r>
    </w:p>
    <w:p w14:paraId="1FC150D8" w14:textId="7BF4E7EE" w:rsidR="006F7FB8" w:rsidRDefault="006F7FB8" w:rsidP="00F918CB">
      <w:pPr>
        <w:rPr>
          <w:color w:val="auto"/>
        </w:rPr>
      </w:pPr>
      <w:proofErr w:type="gramStart"/>
      <w:r>
        <w:rPr>
          <w:color w:val="auto"/>
        </w:rPr>
        <w:t>In regard to</w:t>
      </w:r>
      <w:proofErr w:type="gramEnd"/>
      <w:r>
        <w:rPr>
          <w:color w:val="auto"/>
        </w:rPr>
        <w:t xml:space="preserve"> the conflicting information in a consumer’s care plan, the provider acknowledges this, although they wished to highlight the consumer’s documentation did include correct and up to date information. </w:t>
      </w:r>
      <w:r w:rsidR="008948E2">
        <w:rPr>
          <w:color w:val="auto"/>
        </w:rPr>
        <w:t>For</w:t>
      </w:r>
      <w:r>
        <w:rPr>
          <w:color w:val="auto"/>
        </w:rPr>
        <w:t xml:space="preserve"> the consumer with generic information in their plan regarding pain management, the provider has submitted </w:t>
      </w:r>
      <w:r w:rsidR="00003353">
        <w:rPr>
          <w:color w:val="auto"/>
        </w:rPr>
        <w:t>the care plan to evidence goals, observations, and an</w:t>
      </w:r>
      <w:r>
        <w:rPr>
          <w:color w:val="auto"/>
        </w:rPr>
        <w:t xml:space="preserve"> individualised pain management </w:t>
      </w:r>
      <w:r w:rsidR="00003353">
        <w:rPr>
          <w:color w:val="auto"/>
        </w:rPr>
        <w:t>strategy to demonstrate</w:t>
      </w:r>
      <w:r w:rsidR="00334837">
        <w:rPr>
          <w:color w:val="auto"/>
        </w:rPr>
        <w:t xml:space="preserve"> </w:t>
      </w:r>
      <w:r w:rsidR="00003353">
        <w:rPr>
          <w:color w:val="auto"/>
        </w:rPr>
        <w:t>the</w:t>
      </w:r>
      <w:r>
        <w:rPr>
          <w:color w:val="auto"/>
        </w:rPr>
        <w:t xml:space="preserve"> available information </w:t>
      </w:r>
      <w:r w:rsidR="00003353">
        <w:rPr>
          <w:color w:val="auto"/>
        </w:rPr>
        <w:t>for</w:t>
      </w:r>
      <w:r>
        <w:rPr>
          <w:color w:val="auto"/>
        </w:rPr>
        <w:t xml:space="preserve"> staff in managing the consumer’s pain.   </w:t>
      </w:r>
    </w:p>
    <w:p w14:paraId="7BDF6554" w14:textId="7976192B" w:rsidR="0094122B" w:rsidRDefault="0094122B" w:rsidP="00F918CB">
      <w:pPr>
        <w:rPr>
          <w:color w:val="auto"/>
        </w:rPr>
      </w:pPr>
      <w:proofErr w:type="gramStart"/>
      <w:r>
        <w:rPr>
          <w:color w:val="auto"/>
        </w:rPr>
        <w:t>In regard to</w:t>
      </w:r>
      <w:proofErr w:type="gramEnd"/>
      <w:r>
        <w:rPr>
          <w:color w:val="auto"/>
        </w:rPr>
        <w:t xml:space="preserve"> the </w:t>
      </w:r>
      <w:r w:rsidR="004179A7">
        <w:rPr>
          <w:color w:val="auto"/>
        </w:rPr>
        <w:t>consumer with the bed against the wall, the provide</w:t>
      </w:r>
      <w:r w:rsidR="00583DEE">
        <w:rPr>
          <w:color w:val="auto"/>
        </w:rPr>
        <w:t xml:space="preserve">r’s response supports </w:t>
      </w:r>
      <w:r w:rsidR="004179A7">
        <w:rPr>
          <w:color w:val="auto"/>
        </w:rPr>
        <w:t xml:space="preserve">that the consumer </w:t>
      </w:r>
      <w:r w:rsidR="00334837">
        <w:rPr>
          <w:color w:val="auto"/>
        </w:rPr>
        <w:t>was not under mechanical restraint as they were</w:t>
      </w:r>
      <w:r w:rsidR="004179A7">
        <w:rPr>
          <w:color w:val="auto"/>
        </w:rPr>
        <w:t xml:space="preserve"> able to </w:t>
      </w:r>
      <w:r w:rsidR="00334837">
        <w:rPr>
          <w:color w:val="auto"/>
        </w:rPr>
        <w:t xml:space="preserve">freely </w:t>
      </w:r>
      <w:r w:rsidR="004179A7">
        <w:rPr>
          <w:color w:val="auto"/>
        </w:rPr>
        <w:t xml:space="preserve">mobilise out of their bed </w:t>
      </w:r>
      <w:r w:rsidR="00334837">
        <w:rPr>
          <w:color w:val="auto"/>
        </w:rPr>
        <w:t xml:space="preserve">on the other side whenever </w:t>
      </w:r>
      <w:r w:rsidR="00583DEE">
        <w:rPr>
          <w:color w:val="auto"/>
        </w:rPr>
        <w:t>they wis</w:t>
      </w:r>
      <w:r w:rsidR="00334837">
        <w:rPr>
          <w:color w:val="auto"/>
        </w:rPr>
        <w:t>hed, a</w:t>
      </w:r>
      <w:r w:rsidR="00FE3C40">
        <w:rPr>
          <w:color w:val="auto"/>
        </w:rPr>
        <w:t>nd</w:t>
      </w:r>
      <w:r w:rsidR="00583DEE">
        <w:rPr>
          <w:color w:val="auto"/>
        </w:rPr>
        <w:t xml:space="preserve"> </w:t>
      </w:r>
      <w:r w:rsidR="00334837">
        <w:rPr>
          <w:color w:val="auto"/>
        </w:rPr>
        <w:t xml:space="preserve">their exit </w:t>
      </w:r>
      <w:r w:rsidR="00FE3C40">
        <w:rPr>
          <w:color w:val="auto"/>
        </w:rPr>
        <w:t>wa</w:t>
      </w:r>
      <w:r w:rsidR="00334837">
        <w:rPr>
          <w:color w:val="auto"/>
        </w:rPr>
        <w:t>s not</w:t>
      </w:r>
      <w:r w:rsidR="00583DEE">
        <w:rPr>
          <w:color w:val="auto"/>
        </w:rPr>
        <w:t xml:space="preserve"> restricted by barriers or limited functional capacity. They have also submitted evidence the consumer’s behaviour plan </w:t>
      </w:r>
      <w:r w:rsidR="006F7FB8">
        <w:rPr>
          <w:color w:val="auto"/>
        </w:rPr>
        <w:t>from</w:t>
      </w:r>
      <w:r w:rsidR="00583DEE">
        <w:rPr>
          <w:color w:val="auto"/>
        </w:rPr>
        <w:t xml:space="preserve"> September 2021 </w:t>
      </w:r>
      <w:r w:rsidR="00334837">
        <w:rPr>
          <w:color w:val="auto"/>
        </w:rPr>
        <w:t>which documents notes about the</w:t>
      </w:r>
      <w:r w:rsidR="00583DEE">
        <w:rPr>
          <w:color w:val="auto"/>
        </w:rPr>
        <w:t xml:space="preserve"> consumer</w:t>
      </w:r>
      <w:r w:rsidR="00334837">
        <w:rPr>
          <w:color w:val="auto"/>
        </w:rPr>
        <w:t>’s</w:t>
      </w:r>
      <w:r w:rsidR="00583DEE">
        <w:rPr>
          <w:color w:val="auto"/>
        </w:rPr>
        <w:t xml:space="preserve"> bed against the wall.</w:t>
      </w:r>
    </w:p>
    <w:p w14:paraId="79B25AD3" w14:textId="68CAFD1A" w:rsidR="00137975" w:rsidRPr="006B7872" w:rsidRDefault="00583DEE" w:rsidP="00137975">
      <w:pPr>
        <w:rPr>
          <w:color w:val="auto"/>
        </w:rPr>
      </w:pPr>
      <w:proofErr w:type="gramStart"/>
      <w:r>
        <w:rPr>
          <w:color w:val="auto"/>
        </w:rPr>
        <w:t>In regard to</w:t>
      </w:r>
      <w:proofErr w:type="gramEnd"/>
      <w:r>
        <w:rPr>
          <w:color w:val="auto"/>
        </w:rPr>
        <w:t xml:space="preserve"> the negative feedback of consumers, the provider has acknowledged this feedback and have submitted evidence to respond to them individually. They noted some issues were historical concerns that have already been, or in progress of, being addressed, as evidenced by file notes or care discussions. The provider has also provided </w:t>
      </w:r>
      <w:r w:rsidR="006F7FB8">
        <w:rPr>
          <w:color w:val="auto"/>
        </w:rPr>
        <w:t xml:space="preserve">evidence of call bell records indicating that 98% of call bells over the month of Jan to Feb were answered within their internal timeframes. </w:t>
      </w:r>
    </w:p>
    <w:p w14:paraId="6FCBC5E0" w14:textId="77777777" w:rsidR="006B7872" w:rsidRDefault="006B7872" w:rsidP="006B7872">
      <w:pPr>
        <w:rPr>
          <w:rFonts w:eastAsia="Calibri"/>
          <w:color w:val="auto"/>
          <w:lang w:eastAsia="en-US"/>
        </w:rPr>
      </w:pPr>
      <w:r>
        <w:rPr>
          <w:rFonts w:eastAsia="Calibri"/>
          <w:color w:val="auto"/>
          <w:lang w:eastAsia="en-US"/>
        </w:rPr>
        <w:t xml:space="preserve">I have considered the above evidence when </w:t>
      </w:r>
      <w:proofErr w:type="gramStart"/>
      <w:r>
        <w:rPr>
          <w:rFonts w:eastAsia="Calibri"/>
          <w:color w:val="auto"/>
          <w:lang w:eastAsia="en-US"/>
        </w:rPr>
        <w:t>making a determination</w:t>
      </w:r>
      <w:proofErr w:type="gramEnd"/>
      <w:r>
        <w:rPr>
          <w:rFonts w:eastAsia="Calibri"/>
          <w:color w:val="auto"/>
          <w:lang w:eastAsia="en-US"/>
        </w:rPr>
        <w:t xml:space="preserve"> on this requirement. </w:t>
      </w:r>
    </w:p>
    <w:p w14:paraId="547FC0E1" w14:textId="42B06E66" w:rsidR="006B7872" w:rsidRDefault="006B7872" w:rsidP="006B7872">
      <w:pPr>
        <w:rPr>
          <w:rFonts w:eastAsia="Calibri"/>
          <w:color w:val="auto"/>
          <w:lang w:eastAsia="en-US"/>
        </w:rPr>
      </w:pPr>
      <w:r>
        <w:rPr>
          <w:rFonts w:eastAsia="Calibri"/>
          <w:color w:val="auto"/>
          <w:lang w:eastAsia="en-US"/>
        </w:rPr>
        <w:t xml:space="preserve">The service had some identified gaps which required improvement at the time of Assessment. At the same time, the service has demonstrated they have provided safe and effective care for most consumers; this is demonstrated by an absence of identified risk or significant consumer incidents that would otherwise signify care is systemically not safe, effective or best practice. It has also been evident that the </w:t>
      </w:r>
      <w:r>
        <w:rPr>
          <w:rFonts w:eastAsia="Calibri"/>
          <w:color w:val="auto"/>
          <w:lang w:eastAsia="en-US"/>
        </w:rPr>
        <w:lastRenderedPageBreak/>
        <w:t>service has recognised the concern identified by the Assessment Team and have since taken actions to improve and conduct internal audits.</w:t>
      </w:r>
    </w:p>
    <w:p w14:paraId="43A49E7F" w14:textId="77777777" w:rsidR="00E141F5" w:rsidRDefault="006B7872" w:rsidP="006B7872">
      <w:pPr>
        <w:rPr>
          <w:rFonts w:eastAsia="Calibri"/>
          <w:color w:val="auto"/>
          <w:lang w:eastAsia="en-US"/>
        </w:rPr>
        <w:sectPr w:rsidR="00E141F5" w:rsidSect="00137975">
          <w:headerReference w:type="first" r:id="rId20"/>
          <w:pgSz w:w="11906" w:h="16838"/>
          <w:pgMar w:top="1701" w:right="1418" w:bottom="1418" w:left="1418" w:header="709" w:footer="397" w:gutter="0"/>
          <w:cols w:space="708"/>
          <w:docGrid w:linePitch="360"/>
        </w:sectPr>
      </w:pPr>
      <w:r>
        <w:rPr>
          <w:rFonts w:eastAsia="Calibri"/>
          <w:color w:val="auto"/>
          <w:lang w:eastAsia="en-US"/>
        </w:rPr>
        <w:t>On balance, I find this requirement compliant.</w:t>
      </w:r>
    </w:p>
    <w:p w14:paraId="3D02AA4E" w14:textId="418B0E2C" w:rsidR="00B86A2C" w:rsidRDefault="00137975" w:rsidP="006B7872">
      <w:pPr>
        <w:pStyle w:val="Heading1"/>
        <w:tabs>
          <w:tab w:val="right" w:pos="9070"/>
        </w:tabs>
        <w:spacing w:before="560" w:after="640"/>
        <w:rPr>
          <w:color w:val="FFFFFF" w:themeColor="background1"/>
          <w:sz w:val="36"/>
        </w:rPr>
      </w:pPr>
      <w:r w:rsidRPr="00FE3C40">
        <w:rPr>
          <w:noProof/>
          <w:color w:val="FFFFFF" w:themeColor="background1"/>
          <w:sz w:val="36"/>
        </w:rPr>
        <w:lastRenderedPageBreak/>
        <w:drawing>
          <wp:anchor distT="0" distB="0" distL="114300" distR="114300" simplePos="0" relativeHeight="251663360" behindDoc="1" locked="0" layoutInCell="1" allowOverlap="1" wp14:anchorId="4CB2C400" wp14:editId="6F2F006D">
            <wp:simplePos x="0" y="0"/>
            <wp:positionH relativeFrom="page">
              <wp:posOffset>0</wp:posOffset>
            </wp:positionH>
            <wp:positionV relativeFrom="paragraph">
              <wp:posOffset>27940</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193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A4C4CC7" w14:textId="77777777" w:rsidR="00B86A2C" w:rsidRPr="00FD1B02" w:rsidRDefault="00B86A2C" w:rsidP="00B86A2C">
      <w:pPr>
        <w:pStyle w:val="Heading3"/>
        <w:shd w:val="clear" w:color="auto" w:fill="F2F2F2" w:themeFill="background1" w:themeFillShade="F2"/>
      </w:pPr>
      <w:r w:rsidRPr="00FD1B02">
        <w:t>Consumer outcome:</w:t>
      </w:r>
    </w:p>
    <w:p w14:paraId="4C2A2AFC" w14:textId="77777777" w:rsidR="00B86A2C" w:rsidRDefault="00B86A2C" w:rsidP="00B86A2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8BFE456" w14:textId="77777777" w:rsidR="00B86A2C" w:rsidRDefault="00B86A2C" w:rsidP="00B86A2C">
      <w:pPr>
        <w:pStyle w:val="Heading3"/>
        <w:shd w:val="clear" w:color="auto" w:fill="F2F2F2" w:themeFill="background1" w:themeFillShade="F2"/>
      </w:pPr>
      <w:r>
        <w:t>Organisation statement:</w:t>
      </w:r>
    </w:p>
    <w:p w14:paraId="44A7621A" w14:textId="77777777" w:rsidR="00B86A2C" w:rsidRDefault="00B86A2C" w:rsidP="00B86A2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6B5563" w14:textId="77777777" w:rsidR="00B86A2C" w:rsidRDefault="00B86A2C" w:rsidP="00B86A2C">
      <w:pPr>
        <w:pStyle w:val="Heading2"/>
      </w:pPr>
      <w:r>
        <w:t>Assessment of Standard 5</w:t>
      </w:r>
    </w:p>
    <w:p w14:paraId="41E1CD5B" w14:textId="77777777" w:rsidR="00CE0279" w:rsidRDefault="00B86A2C" w:rsidP="00CE027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CB58D06" w14:textId="77777777" w:rsidR="00CE0279" w:rsidRDefault="00FE3C40" w:rsidP="00CE0279">
      <w:pPr>
        <w:rPr>
          <w:rFonts w:eastAsia="Calibri"/>
          <w:lang w:eastAsia="en-US"/>
        </w:rPr>
      </w:pPr>
      <w:r w:rsidRPr="00FE3C40">
        <w:rPr>
          <w:rFonts w:eastAsia="Calibri"/>
          <w:lang w:eastAsia="en-US"/>
        </w:rPr>
        <w:t xml:space="preserve">Although some consumers stated issues with cleanliness at the service and the team observed some gaps, most consumers provided positive feedback, and the Assessment Team generally observed the environment was safe, clean and well maintained. </w:t>
      </w:r>
    </w:p>
    <w:p w14:paraId="54B548A5" w14:textId="77777777" w:rsidR="00CE0279" w:rsidRDefault="00FE3C40" w:rsidP="00CE0279">
      <w:pPr>
        <w:rPr>
          <w:rFonts w:eastAsia="Calibri"/>
          <w:lang w:eastAsia="en-US"/>
        </w:rPr>
      </w:pPr>
      <w:r w:rsidRPr="00FE3C40">
        <w:rPr>
          <w:rFonts w:eastAsia="Calibri"/>
          <w:lang w:eastAsia="en-US"/>
        </w:rPr>
        <w:t xml:space="preserve">A previous assessment of the service on 13th April 2021 identified that Standard </w:t>
      </w:r>
      <w:r>
        <w:rPr>
          <w:rFonts w:eastAsia="Calibri"/>
          <w:lang w:eastAsia="en-US"/>
        </w:rPr>
        <w:t>5</w:t>
      </w:r>
      <w:r w:rsidRPr="00FE3C40">
        <w:rPr>
          <w:rFonts w:eastAsia="Calibri"/>
          <w:lang w:eastAsia="en-US"/>
        </w:rPr>
        <w:t>(3)(</w:t>
      </w:r>
      <w:r>
        <w:rPr>
          <w:rFonts w:eastAsia="Calibri"/>
          <w:lang w:eastAsia="en-US"/>
        </w:rPr>
        <w:t>b</w:t>
      </w:r>
      <w:r w:rsidRPr="00FE3C40">
        <w:rPr>
          <w:rFonts w:eastAsia="Calibri"/>
          <w:lang w:eastAsia="en-US"/>
        </w:rPr>
        <w:t xml:space="preserve">) was not met </w:t>
      </w:r>
      <w:r>
        <w:rPr>
          <w:rFonts w:eastAsia="Calibri"/>
          <w:lang w:eastAsia="en-US"/>
        </w:rPr>
        <w:t xml:space="preserve">as the memory support unit was locked and consumers were unable to move outdoors. There were also obstructions in the corridors preventing free movement. </w:t>
      </w:r>
      <w:r w:rsidRPr="00FE3C40">
        <w:rPr>
          <w:rFonts w:eastAsia="Calibri"/>
          <w:lang w:eastAsia="en-US"/>
        </w:rPr>
        <w:t xml:space="preserve"> The Assessment Team identified improvements at the service</w:t>
      </w:r>
      <w:r>
        <w:rPr>
          <w:rFonts w:eastAsia="Calibri"/>
          <w:lang w:eastAsia="en-US"/>
        </w:rPr>
        <w:t xml:space="preserve"> and identified the service had identified automatic doors to allow free access for consumers in both memory support units, and the areas were generally observed to be safe and clean. </w:t>
      </w:r>
    </w:p>
    <w:p w14:paraId="2E27A275" w14:textId="7244CE8F" w:rsidR="00B86A2C" w:rsidRDefault="00B86A2C" w:rsidP="00CE0279">
      <w:pPr>
        <w:rPr>
          <w:rFonts w:eastAsiaTheme="minorHAnsi"/>
          <w:b/>
        </w:rPr>
      </w:pPr>
      <w:r w:rsidRPr="005E71C0">
        <w:rPr>
          <w:rFonts w:eastAsiaTheme="minorHAnsi"/>
        </w:rPr>
        <w:t xml:space="preserve">Not all requirements were assessed and therefore an overall rating for the Quality Standard is not provided. </w:t>
      </w:r>
    </w:p>
    <w:p w14:paraId="41901F59" w14:textId="77777777" w:rsidR="00B86A2C" w:rsidRDefault="00B86A2C" w:rsidP="00B86A2C">
      <w:pPr>
        <w:pStyle w:val="Heading2"/>
      </w:pPr>
      <w:r>
        <w:lastRenderedPageBreak/>
        <w:t>Assessment of Standard 5 Requirements</w:t>
      </w:r>
      <w:r w:rsidRPr="0066387A">
        <w:rPr>
          <w:i/>
          <w:color w:val="0000FF"/>
          <w:sz w:val="24"/>
          <w:szCs w:val="24"/>
        </w:rPr>
        <w:t xml:space="preserve"> </w:t>
      </w:r>
    </w:p>
    <w:p w14:paraId="510F5FB0" w14:textId="77777777" w:rsidR="00B86A2C" w:rsidRPr="00D435F8" w:rsidRDefault="00B86A2C" w:rsidP="00B86A2C">
      <w:pPr>
        <w:pStyle w:val="Heading3"/>
      </w:pPr>
      <w:r w:rsidRPr="00D435F8">
        <w:t>Requirement 5(3)(b)</w:t>
      </w:r>
      <w:r>
        <w:tab/>
        <w:t>Compliant</w:t>
      </w:r>
    </w:p>
    <w:p w14:paraId="55D6D248" w14:textId="77777777" w:rsidR="00B86A2C" w:rsidRPr="008D114F" w:rsidRDefault="00B86A2C" w:rsidP="00B86A2C">
      <w:pPr>
        <w:rPr>
          <w:i/>
        </w:rPr>
      </w:pPr>
      <w:r w:rsidRPr="008D114F">
        <w:rPr>
          <w:i/>
        </w:rPr>
        <w:t>The service environment:</w:t>
      </w:r>
    </w:p>
    <w:p w14:paraId="2D4DEADA" w14:textId="77777777" w:rsidR="00B86A2C" w:rsidRPr="008D114F" w:rsidRDefault="00B86A2C" w:rsidP="00B86A2C">
      <w:pPr>
        <w:numPr>
          <w:ilvl w:val="0"/>
          <w:numId w:val="27"/>
        </w:numPr>
        <w:tabs>
          <w:tab w:val="right" w:pos="9026"/>
        </w:tabs>
        <w:spacing w:before="0" w:after="0"/>
        <w:ind w:left="567" w:hanging="425"/>
        <w:outlineLvl w:val="4"/>
        <w:rPr>
          <w:i/>
        </w:rPr>
      </w:pPr>
      <w:r w:rsidRPr="008D114F">
        <w:rPr>
          <w:i/>
        </w:rPr>
        <w:t>is safe, clean, well maintained and comfortable; and</w:t>
      </w:r>
    </w:p>
    <w:p w14:paraId="213766BE" w14:textId="77777777" w:rsidR="00B86A2C" w:rsidRPr="008D114F" w:rsidRDefault="00B86A2C" w:rsidP="00B86A2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6D4DAE" w14:textId="77777777" w:rsidR="00B86A2C" w:rsidRDefault="00B86A2C" w:rsidP="00B86A2C">
      <w:pPr>
        <w:tabs>
          <w:tab w:val="right" w:pos="9026"/>
        </w:tabs>
        <w:rPr>
          <w:rFonts w:eastAsia="Calibri"/>
          <w:color w:val="auto"/>
          <w:lang w:eastAsia="en-US"/>
        </w:rPr>
      </w:pPr>
      <w:r>
        <w:rPr>
          <w:rFonts w:eastAsia="Calibri"/>
          <w:color w:val="auto"/>
          <w:lang w:eastAsia="en-US"/>
        </w:rPr>
        <w:t>The Assessment Team observed</w:t>
      </w:r>
      <w:r w:rsidDel="000B00E4">
        <w:rPr>
          <w:rFonts w:eastAsia="Calibri"/>
          <w:color w:val="auto"/>
          <w:lang w:eastAsia="en-US"/>
        </w:rPr>
        <w:t xml:space="preserve"> </w:t>
      </w:r>
      <w:r>
        <w:rPr>
          <w:rFonts w:eastAsia="Calibri"/>
          <w:color w:val="auto"/>
          <w:lang w:eastAsia="en-US"/>
        </w:rPr>
        <w:t xml:space="preserve">the service was generally safe, clean and well maintained, both internally and externally. Cleaning staff were observed cleaning internal areas of the service during the visit, and the floors were mopped in communal dining areas after the lunch service. The corridors, communal areas and courtyard were free of clutter and obstructions. However, some areas were observed to have some mild cleanliness issues, such as crumbs and small wet spills left on tables. </w:t>
      </w:r>
    </w:p>
    <w:p w14:paraId="2D49F111" w14:textId="77777777" w:rsidR="00B86A2C" w:rsidRPr="001141BC" w:rsidRDefault="00B86A2C" w:rsidP="00B86A2C">
      <w:pPr>
        <w:tabs>
          <w:tab w:val="right" w:pos="9026"/>
        </w:tabs>
        <w:rPr>
          <w:rFonts w:eastAsia="Calibri"/>
          <w:color w:val="auto"/>
          <w:lang w:eastAsia="en-US"/>
        </w:rPr>
      </w:pPr>
      <w:r>
        <w:rPr>
          <w:rFonts w:eastAsia="Calibri"/>
          <w:color w:val="auto"/>
          <w:lang w:eastAsia="en-US"/>
        </w:rPr>
        <w:t xml:space="preserve">The Assessment Team observed that </w:t>
      </w:r>
      <w:r w:rsidRPr="78F60843">
        <w:rPr>
          <w:rFonts w:eastAsia="Calibri"/>
          <w:color w:val="auto"/>
          <w:lang w:eastAsia="en-US"/>
        </w:rPr>
        <w:t xml:space="preserve">automatic opening doors </w:t>
      </w:r>
      <w:r>
        <w:rPr>
          <w:rFonts w:eastAsia="Calibri"/>
          <w:color w:val="auto"/>
          <w:lang w:eastAsia="en-US"/>
        </w:rPr>
        <w:t>have been ins</w:t>
      </w:r>
      <w:r w:rsidRPr="78F60843">
        <w:rPr>
          <w:rFonts w:eastAsia="Calibri"/>
          <w:color w:val="auto"/>
          <w:lang w:eastAsia="en-US"/>
        </w:rPr>
        <w:t>talled</w:t>
      </w:r>
      <w:r>
        <w:rPr>
          <w:rFonts w:eastAsia="Calibri"/>
          <w:color w:val="auto"/>
          <w:lang w:eastAsia="en-US"/>
        </w:rPr>
        <w:t xml:space="preserve"> since the last performance assessment</w:t>
      </w:r>
      <w:r w:rsidRPr="78F60843">
        <w:rPr>
          <w:rFonts w:eastAsia="Calibri"/>
          <w:color w:val="auto"/>
          <w:lang w:eastAsia="en-US"/>
        </w:rPr>
        <w:t xml:space="preserve">, which allow access to the courtyard </w:t>
      </w:r>
      <w:r>
        <w:rPr>
          <w:rFonts w:eastAsia="Calibri"/>
          <w:color w:val="auto"/>
          <w:lang w:eastAsia="en-US"/>
        </w:rPr>
        <w:t>from both memory support units.</w:t>
      </w:r>
      <w:r w:rsidRPr="78F60843">
        <w:rPr>
          <w:rFonts w:eastAsia="Calibri"/>
          <w:color w:val="auto"/>
          <w:lang w:eastAsia="en-US"/>
        </w:rPr>
        <w:t xml:space="preserve"> The </w:t>
      </w:r>
      <w:r>
        <w:rPr>
          <w:rFonts w:eastAsia="Calibri"/>
          <w:color w:val="auto"/>
          <w:lang w:eastAsia="en-US"/>
        </w:rPr>
        <w:t>care</w:t>
      </w:r>
      <w:r w:rsidRPr="78F60843" w:rsidDel="00541868">
        <w:rPr>
          <w:rFonts w:eastAsia="Calibri"/>
          <w:color w:val="auto"/>
          <w:lang w:eastAsia="en-US"/>
        </w:rPr>
        <w:t xml:space="preserve"> </w:t>
      </w:r>
      <w:r>
        <w:rPr>
          <w:rFonts w:eastAsia="Calibri"/>
          <w:color w:val="auto"/>
          <w:lang w:eastAsia="en-US"/>
        </w:rPr>
        <w:t>m</w:t>
      </w:r>
      <w:r w:rsidRPr="78F60843">
        <w:rPr>
          <w:rFonts w:eastAsia="Calibri"/>
          <w:color w:val="auto"/>
          <w:lang w:eastAsia="en-US"/>
        </w:rPr>
        <w:t>anager advised the doors allow consumers free access to the courtyard between 8.30am and 6.30pm daily. All consumers who reside in these two units have a consent for environmental restraint on their files</w:t>
      </w:r>
      <w:r>
        <w:rPr>
          <w:rFonts w:eastAsia="Calibri"/>
          <w:color w:val="auto"/>
          <w:lang w:eastAsia="en-US"/>
        </w:rPr>
        <w:t>.</w:t>
      </w:r>
    </w:p>
    <w:p w14:paraId="08B1DF63" w14:textId="77777777" w:rsidR="00B86A2C" w:rsidRPr="00766923" w:rsidRDefault="00B86A2C" w:rsidP="00B86A2C">
      <w:pPr>
        <w:rPr>
          <w:rFonts w:eastAsia="Calibri"/>
          <w:color w:val="auto"/>
          <w:lang w:eastAsia="en-US"/>
        </w:rPr>
      </w:pPr>
      <w:r>
        <w:rPr>
          <w:rFonts w:eastAsia="Calibri"/>
          <w:color w:val="auto"/>
          <w:lang w:eastAsia="en-US"/>
        </w:rPr>
        <w:t>M</w:t>
      </w:r>
      <w:r w:rsidRPr="78F60843">
        <w:rPr>
          <w:rFonts w:eastAsia="Calibri"/>
          <w:color w:val="auto"/>
          <w:lang w:eastAsia="en-US"/>
        </w:rPr>
        <w:t xml:space="preserve">ost consumers and representatives </w:t>
      </w:r>
      <w:r>
        <w:rPr>
          <w:rFonts w:eastAsia="Calibri"/>
          <w:color w:val="auto"/>
          <w:lang w:eastAsia="en-US"/>
        </w:rPr>
        <w:t xml:space="preserve">interviewed </w:t>
      </w:r>
      <w:r w:rsidRPr="78F60843">
        <w:rPr>
          <w:rFonts w:eastAsia="Calibri"/>
          <w:color w:val="auto"/>
          <w:lang w:eastAsia="en-US"/>
        </w:rPr>
        <w:t>provided positive feedback</w:t>
      </w:r>
      <w:r>
        <w:rPr>
          <w:rFonts w:eastAsia="Calibri"/>
          <w:color w:val="auto"/>
          <w:lang w:eastAsia="en-US"/>
        </w:rPr>
        <w:t xml:space="preserve">. They said they could tell staff if something wasn’t working and the staff would arrange for it to be fixed, but this was rarely required. Consumers sampled could not recall any specific examples. </w:t>
      </w:r>
    </w:p>
    <w:p w14:paraId="2AD39403" w14:textId="77777777" w:rsidR="00B86A2C" w:rsidRDefault="00B86A2C" w:rsidP="00B86A2C">
      <w:pPr>
        <w:tabs>
          <w:tab w:val="right" w:pos="9026"/>
        </w:tabs>
        <w:rPr>
          <w:rFonts w:eastAsia="Calibri"/>
          <w:color w:val="auto"/>
          <w:lang w:eastAsia="en-US"/>
        </w:rPr>
      </w:pPr>
      <w:r>
        <w:rPr>
          <w:rFonts w:eastAsia="Calibri"/>
          <w:color w:val="auto"/>
          <w:lang w:eastAsia="en-US"/>
        </w:rPr>
        <w:t>However</w:t>
      </w:r>
      <w:r w:rsidRPr="78F60843">
        <w:rPr>
          <w:rFonts w:eastAsia="Calibri"/>
          <w:color w:val="auto"/>
          <w:lang w:eastAsia="en-US"/>
        </w:rPr>
        <w:t xml:space="preserve">, there were </w:t>
      </w:r>
      <w:r>
        <w:rPr>
          <w:rFonts w:eastAsia="Calibri"/>
          <w:color w:val="auto"/>
          <w:lang w:eastAsia="en-US"/>
        </w:rPr>
        <w:t>some</w:t>
      </w:r>
      <w:r w:rsidRPr="78F60843">
        <w:rPr>
          <w:rFonts w:eastAsia="Calibri"/>
          <w:color w:val="auto"/>
          <w:lang w:eastAsia="en-US"/>
        </w:rPr>
        <w:t xml:space="preserve"> consumers and representatives who did not think the service environment was clean and comfortable.</w:t>
      </w:r>
      <w:r>
        <w:rPr>
          <w:rFonts w:eastAsia="Calibri"/>
          <w:color w:val="auto"/>
          <w:lang w:eastAsia="en-US"/>
        </w:rPr>
        <w:t xml:space="preserve"> One consumer (and their representative) mentioned that their toilet was blocked, and their room was not cleaned to standard which has been mentioned to the service many times, but they have not seen improvement. Furthermore, this consumer and another consumer mentioned that their beds were uncomfortable, but the service has not made any improvements.  One other consumer’s representative also mentioned their consumers room was a mess whenever they visited. </w:t>
      </w:r>
    </w:p>
    <w:p w14:paraId="11E1EFAA" w14:textId="77777777" w:rsidR="00B86A2C" w:rsidRDefault="00B86A2C" w:rsidP="00B86A2C">
      <w:pPr>
        <w:tabs>
          <w:tab w:val="right" w:pos="9026"/>
        </w:tabs>
        <w:rPr>
          <w:rFonts w:eastAsia="Calibri"/>
          <w:color w:val="auto"/>
          <w:lang w:eastAsia="en-US"/>
        </w:rPr>
      </w:pPr>
      <w:r>
        <w:rPr>
          <w:rFonts w:eastAsia="Calibri"/>
          <w:color w:val="auto"/>
          <w:lang w:eastAsia="en-US"/>
        </w:rPr>
        <w:t xml:space="preserve">Most consumers said they were able to freely move around the service. However, one consumer said they were not able to access outside the service and have been told this was due to COVID-19 in the community. </w:t>
      </w:r>
    </w:p>
    <w:p w14:paraId="23B4058E" w14:textId="77777777" w:rsidR="00B86A2C" w:rsidRDefault="00B86A2C" w:rsidP="00B86A2C">
      <w:pPr>
        <w:rPr>
          <w:rFonts w:eastAsia="Calibri"/>
          <w:color w:val="auto"/>
          <w:lang w:eastAsia="en-US"/>
        </w:rPr>
      </w:pPr>
      <w:r>
        <w:rPr>
          <w:rFonts w:eastAsia="Calibri"/>
          <w:color w:val="auto"/>
          <w:lang w:eastAsia="en-US"/>
        </w:rPr>
        <w:t>Staff interviewed</w:t>
      </w:r>
      <w:r w:rsidRPr="78F60843">
        <w:rPr>
          <w:rFonts w:eastAsia="Calibri"/>
          <w:color w:val="auto"/>
          <w:lang w:eastAsia="en-US"/>
        </w:rPr>
        <w:t xml:space="preserve"> could describe what they do when they identify a hazard or safety issue</w:t>
      </w:r>
      <w:r>
        <w:rPr>
          <w:rFonts w:eastAsia="Calibri"/>
          <w:color w:val="auto"/>
          <w:lang w:eastAsia="en-US"/>
        </w:rPr>
        <w:t xml:space="preserve">. They were also able to describe </w:t>
      </w:r>
      <w:r w:rsidRPr="78F60843">
        <w:rPr>
          <w:rFonts w:eastAsia="Calibri"/>
          <w:color w:val="auto"/>
          <w:lang w:eastAsia="en-US"/>
        </w:rPr>
        <w:t xml:space="preserve">maintenance and cleaning logs located in the foyer and when and how they are used. </w:t>
      </w:r>
      <w:r>
        <w:rPr>
          <w:rFonts w:eastAsia="Calibri"/>
          <w:color w:val="auto"/>
          <w:lang w:eastAsia="en-US"/>
        </w:rPr>
        <w:t>They</w:t>
      </w:r>
      <w:r w:rsidRPr="78F60843">
        <w:rPr>
          <w:rFonts w:eastAsia="Calibri"/>
          <w:color w:val="auto"/>
          <w:lang w:eastAsia="en-US"/>
        </w:rPr>
        <w:t xml:space="preserve"> reported maintenance and cleaning </w:t>
      </w:r>
      <w:r w:rsidRPr="78F60843">
        <w:rPr>
          <w:rFonts w:eastAsia="Calibri"/>
          <w:color w:val="auto"/>
          <w:lang w:eastAsia="en-US"/>
        </w:rPr>
        <w:lastRenderedPageBreak/>
        <w:t xml:space="preserve">issues are actioned quickly and there were no outstanding maintenance issues apart from a blocked toilet, which had occurred that morning and was being actioned. </w:t>
      </w:r>
    </w:p>
    <w:p w14:paraId="4C45E649" w14:textId="77777777" w:rsidR="00B86A2C" w:rsidRDefault="00B86A2C" w:rsidP="00B86A2C">
      <w:pPr>
        <w:rPr>
          <w:rFonts w:eastAsia="Calibri"/>
          <w:color w:val="auto"/>
          <w:lang w:eastAsia="en-US"/>
        </w:rPr>
      </w:pPr>
      <w:r>
        <w:rPr>
          <w:rFonts w:eastAsia="Arial"/>
          <w:color w:val="000000" w:themeColor="text1"/>
        </w:rPr>
        <w:t xml:space="preserve">The general manager </w:t>
      </w:r>
      <w:r w:rsidRPr="4F91C95B">
        <w:rPr>
          <w:rFonts w:eastAsia="Arial"/>
          <w:color w:val="000000" w:themeColor="text1"/>
        </w:rPr>
        <w:t>explained how the service’s responsive and preventative maintenance systems work</w:t>
      </w:r>
      <w:r>
        <w:rPr>
          <w:rFonts w:eastAsia="Arial"/>
          <w:color w:val="000000" w:themeColor="text1"/>
        </w:rPr>
        <w:t xml:space="preserve"> and that preventative maintenance is coordinated and managed centrally by head office</w:t>
      </w:r>
      <w:r w:rsidRPr="4F91C95B">
        <w:rPr>
          <w:rFonts w:eastAsia="Arial"/>
          <w:color w:val="000000" w:themeColor="text1"/>
        </w:rPr>
        <w:t xml:space="preserve">. </w:t>
      </w:r>
      <w:r>
        <w:rPr>
          <w:rFonts w:eastAsia="Arial"/>
          <w:color w:val="000000" w:themeColor="text1"/>
        </w:rPr>
        <w:t>There is a detailed preventative maintenance schedule (sighted by the Assessment Team), which is managed through an electronic system where all work is scheduled and signed off as completed.</w:t>
      </w:r>
    </w:p>
    <w:p w14:paraId="30A06639" w14:textId="77777777" w:rsidR="00B86A2C" w:rsidRDefault="00B86A2C" w:rsidP="00B86A2C">
      <w:pPr>
        <w:rPr>
          <w:rFonts w:eastAsia="Calibri"/>
          <w:color w:val="auto"/>
          <w:lang w:eastAsia="en-US"/>
        </w:rPr>
      </w:pPr>
      <w:r>
        <w:rPr>
          <w:rFonts w:eastAsia="Calibri"/>
          <w:color w:val="auto"/>
          <w:lang w:eastAsia="en-US"/>
        </w:rPr>
        <w:t>Cleaning staff at the service (contractors) were also interviewed and could describe how they know what cleaning is to be done each day and how completed cleaning should be recorded. The</w:t>
      </w:r>
      <w:r w:rsidDel="00E10647">
        <w:rPr>
          <w:rFonts w:eastAsia="Calibri"/>
          <w:color w:val="auto"/>
          <w:lang w:eastAsia="en-US"/>
        </w:rPr>
        <w:t xml:space="preserve"> </w:t>
      </w:r>
      <w:r>
        <w:rPr>
          <w:rFonts w:eastAsia="Calibri"/>
          <w:color w:val="auto"/>
          <w:lang w:eastAsia="en-US"/>
        </w:rPr>
        <w:t>cleaners were aware the logs for documenting completed cleaning were full and cleaning had not been recorded for the upstairs areas since 20 May 2021 and for downstairs since mid-April 2021. The contracted cleaning supervisor was aware of the issue, but it had not been actioned.</w:t>
      </w:r>
    </w:p>
    <w:p w14:paraId="147E5B2C" w14:textId="77777777" w:rsidR="00B86A2C" w:rsidRDefault="00B86A2C" w:rsidP="00B86A2C">
      <w:r>
        <w:rPr>
          <w:rFonts w:eastAsia="Fira Sans Light"/>
          <w:lang w:eastAsia="en-US"/>
        </w:rPr>
        <w:t>The Assessment Team reviewed c</w:t>
      </w:r>
      <w:r w:rsidRPr="0481E462">
        <w:rPr>
          <w:rFonts w:eastAsia="Fira Sans Light"/>
          <w:lang w:eastAsia="en-US"/>
        </w:rPr>
        <w:t>leaning audit reports, conducted by the contracted service provider, for the months March to June 2021 and August to December 2021 (9 reports). The audit reports show</w:t>
      </w:r>
      <w:r>
        <w:rPr>
          <w:rFonts w:eastAsia="Fira Sans Light"/>
          <w:lang w:eastAsia="en-US"/>
        </w:rPr>
        <w:t xml:space="preserve"> c</w:t>
      </w:r>
      <w:r w:rsidRPr="0039231C">
        <w:rPr>
          <w:rFonts w:eastAsia="Calibri"/>
          <w:color w:val="auto"/>
          <w:lang w:eastAsia="en-US"/>
        </w:rPr>
        <w:t xml:space="preserve">leaning audits were completed for 4 of the 9 months. </w:t>
      </w:r>
      <w:r w:rsidRPr="0481E462">
        <w:rPr>
          <w:rFonts w:eastAsia="Calibri"/>
          <w:color w:val="auto"/>
          <w:lang w:eastAsia="en-US"/>
        </w:rPr>
        <w:t>There were numerous recurring issues identified in the March, April and May 2021 cleaning audits. At least 10 of these issues were again identified in the December 2021 audit. These issues included cleanliness of the frames on the underside o</w:t>
      </w:r>
      <w:r>
        <w:t>f consumer beds.</w:t>
      </w:r>
    </w:p>
    <w:p w14:paraId="4E7C5EE1" w14:textId="77777777" w:rsidR="00B86A2C" w:rsidRDefault="00B86A2C" w:rsidP="00B86A2C">
      <w:r>
        <w:t>The provider has since responded to the concerns identified by the Assessment Team.</w:t>
      </w:r>
    </w:p>
    <w:p w14:paraId="1450CAE9" w14:textId="77777777" w:rsidR="00B86A2C" w:rsidRPr="00BC309C" w:rsidRDefault="00B86A2C" w:rsidP="00B86A2C">
      <w:proofErr w:type="gramStart"/>
      <w:r>
        <w:t>In regard to</w:t>
      </w:r>
      <w:proofErr w:type="gramEnd"/>
      <w:r>
        <w:t xml:space="preserve"> the consumers who did not indicate they felt the service was clean, the service indicates they have not received previous complaints about the cleanliness of their rooms from these consumers, however, they have since acknowledged the consumers’ feedback. They have provided evidence of actions taken and positive feedback received after consulting these consumers.</w:t>
      </w:r>
    </w:p>
    <w:p w14:paraId="7A851911" w14:textId="77777777" w:rsidR="00B86A2C" w:rsidRPr="00160F32" w:rsidRDefault="00B86A2C" w:rsidP="00B86A2C">
      <w:proofErr w:type="gramStart"/>
      <w:r w:rsidRPr="00160F32">
        <w:t>In regard to</w:t>
      </w:r>
      <w:proofErr w:type="gramEnd"/>
      <w:r w:rsidRPr="00160F32">
        <w:t xml:space="preserve"> the consumer that was not able to freely access outside service, the service notes that the consumer had previously conducted external activities with their family prior to COVID restrictions and anticipate this will resume shortly. In the meantime, they have </w:t>
      </w:r>
      <w:r>
        <w:t>submitte</w:t>
      </w:r>
      <w:r w:rsidRPr="00160F32">
        <w:t>d the consumer’s activity log to evidence a range of group and individual activities available to them</w:t>
      </w:r>
      <w:r>
        <w:t xml:space="preserve"> </w:t>
      </w:r>
      <w:proofErr w:type="gramStart"/>
      <w:r>
        <w:t>at the moment</w:t>
      </w:r>
      <w:proofErr w:type="gramEnd"/>
      <w:r>
        <w:t xml:space="preserve">. </w:t>
      </w:r>
      <w:r w:rsidRPr="00160F32">
        <w:t xml:space="preserve">  </w:t>
      </w:r>
    </w:p>
    <w:p w14:paraId="5F1FABDE" w14:textId="366951A0" w:rsidR="00B86A2C" w:rsidRDefault="00B86A2C" w:rsidP="00B86A2C">
      <w:pPr>
        <w:rPr>
          <w:rFonts w:eastAsia="Calibri"/>
          <w:color w:val="auto"/>
          <w:lang w:eastAsia="en-US"/>
        </w:rPr>
      </w:pPr>
      <w:proofErr w:type="gramStart"/>
      <w:r>
        <w:rPr>
          <w:rFonts w:eastAsia="Calibri"/>
          <w:color w:val="auto"/>
          <w:lang w:eastAsia="en-US"/>
        </w:rPr>
        <w:t>In regard to</w:t>
      </w:r>
      <w:proofErr w:type="gramEnd"/>
      <w:r>
        <w:rPr>
          <w:rFonts w:eastAsia="Calibri"/>
          <w:color w:val="auto"/>
          <w:lang w:eastAsia="en-US"/>
        </w:rPr>
        <w:t xml:space="preserve"> the gaps identified in the cleaning audit reports, the provider notes that the absent external audits by the cleaning contractor were not able to be completed due to the COVID-19 lockdown.  However, they note this period was a heightened period for infection control and </w:t>
      </w:r>
      <w:r w:rsidR="00587C6C">
        <w:rPr>
          <w:rFonts w:eastAsia="Calibri"/>
          <w:color w:val="auto"/>
          <w:lang w:eastAsia="en-US"/>
        </w:rPr>
        <w:t xml:space="preserve">regular cleaning was occurring during this period, and they have </w:t>
      </w:r>
      <w:r>
        <w:rPr>
          <w:rFonts w:eastAsia="Calibri"/>
          <w:color w:val="auto"/>
          <w:lang w:eastAsia="en-US"/>
        </w:rPr>
        <w:t>provided</w:t>
      </w:r>
      <w:r w:rsidR="00587C6C">
        <w:rPr>
          <w:rFonts w:eastAsia="Calibri"/>
          <w:color w:val="auto"/>
          <w:lang w:eastAsia="en-US"/>
        </w:rPr>
        <w:t xml:space="preserve"> supporting</w:t>
      </w:r>
      <w:r>
        <w:rPr>
          <w:rFonts w:eastAsia="Calibri"/>
          <w:color w:val="auto"/>
          <w:lang w:eastAsia="en-US"/>
        </w:rPr>
        <w:t xml:space="preserve"> evidence of internal cleanliness audits, infection control audits, environmental audits, spot checks, and other activities </w:t>
      </w:r>
      <w:r w:rsidR="00587C6C">
        <w:rPr>
          <w:rFonts w:eastAsia="Calibri"/>
          <w:color w:val="auto"/>
          <w:lang w:eastAsia="en-US"/>
        </w:rPr>
        <w:t xml:space="preserve">to </w:t>
      </w:r>
      <w:r>
        <w:rPr>
          <w:rFonts w:eastAsia="Calibri"/>
          <w:color w:val="auto"/>
          <w:lang w:eastAsia="en-US"/>
        </w:rPr>
        <w:t xml:space="preserve">demonstrate </w:t>
      </w:r>
      <w:r>
        <w:rPr>
          <w:rFonts w:eastAsia="Calibri"/>
          <w:color w:val="auto"/>
          <w:lang w:eastAsia="en-US"/>
        </w:rPr>
        <w:lastRenderedPageBreak/>
        <w:t xml:space="preserve">oversight and governance of cleanliness.  They have also provided evidence of deep cleaning activities occurring at the service during this period.  </w:t>
      </w:r>
    </w:p>
    <w:p w14:paraId="5D1145E1" w14:textId="77777777" w:rsidR="00B86A2C" w:rsidRDefault="00B86A2C" w:rsidP="00B86A2C">
      <w:pPr>
        <w:rPr>
          <w:rFonts w:eastAsia="Calibri"/>
          <w:color w:val="auto"/>
          <w:lang w:eastAsia="en-US"/>
        </w:rPr>
      </w:pPr>
      <w:r>
        <w:rPr>
          <w:rFonts w:eastAsia="Calibri"/>
          <w:color w:val="auto"/>
          <w:lang w:eastAsia="en-US"/>
        </w:rPr>
        <w:t xml:space="preserve">I have considered the above evidence when </w:t>
      </w:r>
      <w:proofErr w:type="gramStart"/>
      <w:r>
        <w:rPr>
          <w:rFonts w:eastAsia="Calibri"/>
          <w:color w:val="auto"/>
          <w:lang w:eastAsia="en-US"/>
        </w:rPr>
        <w:t>making a determination</w:t>
      </w:r>
      <w:proofErr w:type="gramEnd"/>
      <w:r>
        <w:rPr>
          <w:rFonts w:eastAsia="Calibri"/>
          <w:color w:val="auto"/>
          <w:lang w:eastAsia="en-US"/>
        </w:rPr>
        <w:t xml:space="preserve"> on this requirement.</w:t>
      </w:r>
    </w:p>
    <w:p w14:paraId="7AB2A798" w14:textId="33C8A8C6" w:rsidR="00B86A2C" w:rsidRDefault="00B86A2C" w:rsidP="00B86A2C">
      <w:pPr>
        <w:rPr>
          <w:rFonts w:eastAsia="Calibri"/>
          <w:color w:val="auto"/>
          <w:lang w:eastAsia="en-US"/>
        </w:rPr>
      </w:pPr>
      <w:r>
        <w:rPr>
          <w:rFonts w:eastAsia="Calibri"/>
          <w:color w:val="auto"/>
          <w:lang w:eastAsia="en-US"/>
        </w:rPr>
        <w:t>Although some consumers stated issues with cleanliness at the service and the</w:t>
      </w:r>
      <w:r w:rsidR="00587C6C">
        <w:rPr>
          <w:rFonts w:eastAsia="Calibri"/>
          <w:color w:val="auto"/>
          <w:lang w:eastAsia="en-US"/>
        </w:rPr>
        <w:t xml:space="preserve"> team observed some </w:t>
      </w:r>
      <w:r>
        <w:rPr>
          <w:rFonts w:eastAsia="Calibri"/>
          <w:color w:val="auto"/>
          <w:lang w:eastAsia="en-US"/>
        </w:rPr>
        <w:t>gaps, I acknowledge that most consumers provided positive feedback, and that the Assessment Team generally observed the environment was safe, clean and well maintained.</w:t>
      </w:r>
      <w:r w:rsidRPr="005E71C0">
        <w:rPr>
          <w:rFonts w:eastAsia="Calibri"/>
          <w:color w:val="auto"/>
          <w:lang w:eastAsia="en-US"/>
        </w:rPr>
        <w:t xml:space="preserve"> </w:t>
      </w:r>
      <w:r>
        <w:rPr>
          <w:rFonts w:eastAsia="Calibri"/>
          <w:color w:val="auto"/>
          <w:lang w:eastAsia="en-US"/>
        </w:rPr>
        <w:t xml:space="preserve">I also appreciate that the consumers with concerns about cleanliness have had their issues addressed. </w:t>
      </w:r>
    </w:p>
    <w:p w14:paraId="33D23DDD" w14:textId="7BD92993" w:rsidR="00B86A2C" w:rsidRDefault="00B86A2C" w:rsidP="00B86A2C">
      <w:pPr>
        <w:rPr>
          <w:rFonts w:eastAsia="Calibri"/>
          <w:color w:val="auto"/>
          <w:lang w:eastAsia="en-US"/>
        </w:rPr>
      </w:pPr>
      <w:r>
        <w:rPr>
          <w:rFonts w:eastAsia="Calibri"/>
          <w:color w:val="auto"/>
          <w:lang w:eastAsia="en-US"/>
        </w:rPr>
        <w:t>Despite some gaps in the cleaning records</w:t>
      </w:r>
      <w:r w:rsidR="00FE3C40">
        <w:rPr>
          <w:rFonts w:eastAsia="Calibri"/>
          <w:color w:val="auto"/>
          <w:lang w:eastAsia="en-US"/>
        </w:rPr>
        <w:t xml:space="preserve"> managed by contracted cleaners</w:t>
      </w:r>
      <w:r>
        <w:rPr>
          <w:rFonts w:eastAsia="Calibri"/>
          <w:color w:val="auto"/>
          <w:lang w:eastAsia="en-US"/>
        </w:rPr>
        <w:t>, I accept the context that led to the gaps in the cleaning records and am satisfied with the provider’s evidence to demonstrate governance and oversight of the service environment</w:t>
      </w:r>
      <w:r w:rsidR="00587C6C">
        <w:rPr>
          <w:rFonts w:eastAsia="Calibri"/>
          <w:color w:val="auto"/>
          <w:lang w:eastAsia="en-US"/>
        </w:rPr>
        <w:t>.</w:t>
      </w:r>
    </w:p>
    <w:p w14:paraId="239C2459" w14:textId="77777777" w:rsidR="00587C6C" w:rsidRDefault="00587C6C" w:rsidP="00587C6C">
      <w:pPr>
        <w:rPr>
          <w:rFonts w:eastAsia="Calibri"/>
          <w:color w:val="auto"/>
          <w:lang w:eastAsia="en-US"/>
        </w:rPr>
      </w:pPr>
      <w:r>
        <w:rPr>
          <w:rFonts w:eastAsia="Calibri"/>
          <w:color w:val="auto"/>
          <w:lang w:eastAsia="en-US"/>
        </w:rPr>
        <w:t>It is also evident that that provider seeks to continuously improve on this requirement based on observed improvements since the last performance assessment as noted by the Assessment Team.</w:t>
      </w:r>
    </w:p>
    <w:p w14:paraId="0985F918" w14:textId="73B1D26D" w:rsidR="006E5761" w:rsidRDefault="00587C6C" w:rsidP="00B86A2C">
      <w:pPr>
        <w:rPr>
          <w:rFonts w:eastAsia="Calibri"/>
          <w:color w:val="auto"/>
          <w:lang w:eastAsia="en-US"/>
        </w:rPr>
      </w:pPr>
      <w:r>
        <w:rPr>
          <w:rFonts w:eastAsia="Calibri"/>
          <w:color w:val="auto"/>
          <w:lang w:eastAsia="en-US"/>
        </w:rPr>
        <w:t>On balance, I find this requirement compliant</w:t>
      </w:r>
      <w:r w:rsidR="00467B89">
        <w:rPr>
          <w:rFonts w:eastAsia="Calibri"/>
          <w:color w:val="auto"/>
          <w:lang w:eastAsia="en-US"/>
        </w:rPr>
        <w:t>.</w:t>
      </w:r>
    </w:p>
    <w:p w14:paraId="4A63D22B" w14:textId="199849FD" w:rsidR="006E5761" w:rsidRDefault="006E5761" w:rsidP="00B86A2C">
      <w:pPr>
        <w:rPr>
          <w:rFonts w:eastAsia="Calibri"/>
          <w:color w:val="auto"/>
          <w:lang w:eastAsia="en-US"/>
        </w:rPr>
      </w:pPr>
      <w:r>
        <w:rPr>
          <w:rFonts w:eastAsia="Calibri"/>
          <w:color w:val="auto"/>
          <w:lang w:eastAsia="en-US"/>
        </w:rPr>
        <w:br w:type="page"/>
      </w:r>
    </w:p>
    <w:p w14:paraId="4040555B" w14:textId="77777777" w:rsidR="00467B89" w:rsidRDefault="00467B89" w:rsidP="00467B89">
      <w:pPr>
        <w:pStyle w:val="Heading1"/>
      </w:pPr>
      <w:r>
        <w:lastRenderedPageBreak/>
        <w:t>Areas for improvement</w:t>
      </w:r>
    </w:p>
    <w:p w14:paraId="4CB2C37E" w14:textId="4C83DF71" w:rsidR="006E5761" w:rsidRDefault="00467B89" w:rsidP="00B86A2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w:t>
      </w:r>
      <w:r w:rsidR="006E5761">
        <w:t>.</w:t>
      </w:r>
    </w:p>
    <w:p w14:paraId="7434CBBA" w14:textId="0400893E" w:rsidR="00BF41B3" w:rsidRDefault="00BF41B3" w:rsidP="00BF41B3">
      <w:pPr>
        <w:pStyle w:val="Heading1"/>
        <w:rPr>
          <w:rFonts w:ascii="Arial" w:hAnsi="Arial"/>
          <w:i/>
          <w:color w:val="0000FF"/>
          <w:sz w:val="24"/>
        </w:rPr>
      </w:pPr>
      <w:r>
        <w:t xml:space="preserve">Other relevant matters </w:t>
      </w:r>
    </w:p>
    <w:p w14:paraId="239DBF2F" w14:textId="20148BCF" w:rsidR="00BF41B3" w:rsidRPr="00BF41B3" w:rsidRDefault="00BF41B3" w:rsidP="00BF41B3">
      <w:r>
        <w:t>Standard 7(3)(a) has previously been determined as Non-Compliant for this service. However, it has not been assessed</w:t>
      </w:r>
      <w:r w:rsidRPr="00CC4B37">
        <w:t xml:space="preserve"> during this performance assessment</w:t>
      </w:r>
      <w:r w:rsidR="00CE0279">
        <w:t>.</w:t>
      </w:r>
      <w:bookmarkStart w:id="4" w:name="_GoBack"/>
      <w:bookmarkEnd w:id="4"/>
    </w:p>
    <w:sectPr w:rsidR="00BF41B3" w:rsidRPr="00BF41B3" w:rsidSect="0013797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C41E" w14:textId="77777777" w:rsidR="00137975" w:rsidRDefault="00137975">
      <w:pPr>
        <w:spacing w:before="0" w:after="0" w:line="240" w:lineRule="auto"/>
      </w:pPr>
      <w:r>
        <w:separator/>
      </w:r>
    </w:p>
  </w:endnote>
  <w:endnote w:type="continuationSeparator" w:id="0">
    <w:p w14:paraId="4CB2C420" w14:textId="77777777" w:rsidR="00137975" w:rsidRDefault="001379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09" w14:textId="77777777" w:rsidR="00137975" w:rsidRPr="009A1F1B" w:rsidRDefault="00137975" w:rsidP="0013797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B2C40A" w14:textId="77777777" w:rsidR="00137975" w:rsidRPr="00C72FFB" w:rsidRDefault="00137975" w:rsidP="001379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Haydon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B2C40B" w14:textId="77777777" w:rsidR="00137975" w:rsidRPr="00C72FFB" w:rsidRDefault="00137975" w:rsidP="001379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0C" w14:textId="77777777" w:rsidR="00137975" w:rsidRPr="009A1F1B" w:rsidRDefault="00137975" w:rsidP="0013797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B2C40D" w14:textId="77777777" w:rsidR="00137975" w:rsidRPr="00C72FFB" w:rsidRDefault="00137975" w:rsidP="001379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Haydon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B2C40E" w14:textId="77777777" w:rsidR="00137975" w:rsidRPr="00A3716D" w:rsidRDefault="00137975" w:rsidP="001379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2C41A" w14:textId="77777777" w:rsidR="00137975" w:rsidRDefault="00137975">
      <w:pPr>
        <w:spacing w:before="0" w:after="0" w:line="240" w:lineRule="auto"/>
      </w:pPr>
      <w:r>
        <w:separator/>
      </w:r>
    </w:p>
  </w:footnote>
  <w:footnote w:type="continuationSeparator" w:id="0">
    <w:p w14:paraId="4CB2C41C" w14:textId="77777777" w:rsidR="00137975" w:rsidRDefault="001379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08" w14:textId="77777777" w:rsidR="00137975" w:rsidRDefault="00137975" w:rsidP="0013797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B2C41A" wp14:editId="4CB2C4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4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0F" w14:textId="77777777" w:rsidR="00137975" w:rsidRDefault="00137975">
    <w:pPr>
      <w:pStyle w:val="Header"/>
    </w:pPr>
    <w:r w:rsidRPr="003C6EC2">
      <w:rPr>
        <w:rFonts w:eastAsia="Calibri"/>
        <w:noProof/>
        <w:lang w:val="en-US" w:eastAsia="en-US"/>
      </w:rPr>
      <w:drawing>
        <wp:anchor distT="0" distB="0" distL="114300" distR="114300" simplePos="0" relativeHeight="251669504" behindDoc="1" locked="0" layoutInCell="1" allowOverlap="1" wp14:anchorId="4CB2C41C" wp14:editId="4CB2C4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0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10" w14:textId="77777777" w:rsidR="00137975" w:rsidRDefault="00137975" w:rsidP="00137975">
    <w:r>
      <w:rPr>
        <w:noProof/>
        <w:color w:val="auto"/>
        <w:sz w:val="20"/>
        <w:lang w:val="en-US" w:eastAsia="en-US"/>
      </w:rPr>
      <w:drawing>
        <wp:anchor distT="0" distB="0" distL="114300" distR="114300" simplePos="0" relativeHeight="251660288" behindDoc="1" locked="0" layoutInCell="1" allowOverlap="1" wp14:anchorId="4CB2C41E" wp14:editId="4CB2C4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34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12" w14:textId="77777777" w:rsidR="00137975" w:rsidRDefault="00137975" w:rsidP="00137975">
    <w:r>
      <w:rPr>
        <w:noProof/>
        <w:color w:val="auto"/>
        <w:sz w:val="20"/>
        <w:lang w:val="en-US" w:eastAsia="en-US"/>
      </w:rPr>
      <w:drawing>
        <wp:anchor distT="0" distB="0" distL="114300" distR="114300" simplePos="0" relativeHeight="251661312" behindDoc="1" locked="0" layoutInCell="1" allowOverlap="1" wp14:anchorId="4CB2C422" wp14:editId="4CB2C4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00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C419" w14:textId="77777777" w:rsidR="00137975" w:rsidRDefault="00137975" w:rsidP="00137975">
    <w:pPr>
      <w:tabs>
        <w:tab w:val="left" w:pos="3624"/>
      </w:tabs>
    </w:pPr>
    <w:r>
      <w:rPr>
        <w:noProof/>
        <w:color w:val="auto"/>
        <w:sz w:val="20"/>
        <w:lang w:val="en-US" w:eastAsia="en-US"/>
      </w:rPr>
      <w:drawing>
        <wp:anchor distT="0" distB="0" distL="114300" distR="114300" simplePos="0" relativeHeight="251668480" behindDoc="1" locked="0" layoutInCell="1" allowOverlap="1" wp14:anchorId="4CB2C430" wp14:editId="4CB2C43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14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C22B7C">
      <w:start w:val="1"/>
      <w:numFmt w:val="lowerRoman"/>
      <w:lvlText w:val="(%1)"/>
      <w:lvlJc w:val="left"/>
      <w:pPr>
        <w:ind w:left="1080" w:hanging="720"/>
      </w:pPr>
      <w:rPr>
        <w:rFonts w:hint="default"/>
        <w:b w:val="0"/>
      </w:rPr>
    </w:lvl>
    <w:lvl w:ilvl="1" w:tplc="BB5687D8" w:tentative="1">
      <w:start w:val="1"/>
      <w:numFmt w:val="lowerLetter"/>
      <w:lvlText w:val="%2."/>
      <w:lvlJc w:val="left"/>
      <w:pPr>
        <w:ind w:left="1440" w:hanging="360"/>
      </w:pPr>
    </w:lvl>
    <w:lvl w:ilvl="2" w:tplc="E88CCD8A" w:tentative="1">
      <w:start w:val="1"/>
      <w:numFmt w:val="lowerRoman"/>
      <w:lvlText w:val="%3."/>
      <w:lvlJc w:val="right"/>
      <w:pPr>
        <w:ind w:left="2160" w:hanging="180"/>
      </w:pPr>
    </w:lvl>
    <w:lvl w:ilvl="3" w:tplc="DEB8CB06" w:tentative="1">
      <w:start w:val="1"/>
      <w:numFmt w:val="decimal"/>
      <w:lvlText w:val="%4."/>
      <w:lvlJc w:val="left"/>
      <w:pPr>
        <w:ind w:left="2880" w:hanging="360"/>
      </w:pPr>
    </w:lvl>
    <w:lvl w:ilvl="4" w:tplc="1FF21266" w:tentative="1">
      <w:start w:val="1"/>
      <w:numFmt w:val="lowerLetter"/>
      <w:lvlText w:val="%5."/>
      <w:lvlJc w:val="left"/>
      <w:pPr>
        <w:ind w:left="3600" w:hanging="360"/>
      </w:pPr>
    </w:lvl>
    <w:lvl w:ilvl="5" w:tplc="295293CC" w:tentative="1">
      <w:start w:val="1"/>
      <w:numFmt w:val="lowerRoman"/>
      <w:lvlText w:val="%6."/>
      <w:lvlJc w:val="right"/>
      <w:pPr>
        <w:ind w:left="4320" w:hanging="180"/>
      </w:pPr>
    </w:lvl>
    <w:lvl w:ilvl="6" w:tplc="7318E90A" w:tentative="1">
      <w:start w:val="1"/>
      <w:numFmt w:val="decimal"/>
      <w:lvlText w:val="%7."/>
      <w:lvlJc w:val="left"/>
      <w:pPr>
        <w:ind w:left="5040" w:hanging="360"/>
      </w:pPr>
    </w:lvl>
    <w:lvl w:ilvl="7" w:tplc="D2FA5558" w:tentative="1">
      <w:start w:val="1"/>
      <w:numFmt w:val="lowerLetter"/>
      <w:lvlText w:val="%8."/>
      <w:lvlJc w:val="left"/>
      <w:pPr>
        <w:ind w:left="5760" w:hanging="360"/>
      </w:pPr>
    </w:lvl>
    <w:lvl w:ilvl="8" w:tplc="6938F6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E6C482">
      <w:start w:val="1"/>
      <w:numFmt w:val="bullet"/>
      <w:pStyle w:val="ListParagraph"/>
      <w:lvlText w:val=""/>
      <w:lvlJc w:val="left"/>
      <w:pPr>
        <w:ind w:left="1440" w:hanging="360"/>
      </w:pPr>
      <w:rPr>
        <w:rFonts w:ascii="Symbol" w:hAnsi="Symbol" w:hint="default"/>
        <w:color w:val="auto"/>
      </w:rPr>
    </w:lvl>
    <w:lvl w:ilvl="1" w:tplc="578AC75C" w:tentative="1">
      <w:start w:val="1"/>
      <w:numFmt w:val="bullet"/>
      <w:lvlText w:val="o"/>
      <w:lvlJc w:val="left"/>
      <w:pPr>
        <w:ind w:left="2160" w:hanging="360"/>
      </w:pPr>
      <w:rPr>
        <w:rFonts w:ascii="Courier New" w:hAnsi="Courier New" w:cs="Courier New" w:hint="default"/>
      </w:rPr>
    </w:lvl>
    <w:lvl w:ilvl="2" w:tplc="B70E22FE" w:tentative="1">
      <w:start w:val="1"/>
      <w:numFmt w:val="bullet"/>
      <w:lvlText w:val=""/>
      <w:lvlJc w:val="left"/>
      <w:pPr>
        <w:ind w:left="2880" w:hanging="360"/>
      </w:pPr>
      <w:rPr>
        <w:rFonts w:ascii="Wingdings" w:hAnsi="Wingdings" w:hint="default"/>
      </w:rPr>
    </w:lvl>
    <w:lvl w:ilvl="3" w:tplc="CD7EF736" w:tentative="1">
      <w:start w:val="1"/>
      <w:numFmt w:val="bullet"/>
      <w:lvlText w:val=""/>
      <w:lvlJc w:val="left"/>
      <w:pPr>
        <w:ind w:left="3600" w:hanging="360"/>
      </w:pPr>
      <w:rPr>
        <w:rFonts w:ascii="Symbol" w:hAnsi="Symbol" w:hint="default"/>
      </w:rPr>
    </w:lvl>
    <w:lvl w:ilvl="4" w:tplc="9D5EBB60" w:tentative="1">
      <w:start w:val="1"/>
      <w:numFmt w:val="bullet"/>
      <w:lvlText w:val="o"/>
      <w:lvlJc w:val="left"/>
      <w:pPr>
        <w:ind w:left="4320" w:hanging="360"/>
      </w:pPr>
      <w:rPr>
        <w:rFonts w:ascii="Courier New" w:hAnsi="Courier New" w:cs="Courier New" w:hint="default"/>
      </w:rPr>
    </w:lvl>
    <w:lvl w:ilvl="5" w:tplc="C590CFC2" w:tentative="1">
      <w:start w:val="1"/>
      <w:numFmt w:val="bullet"/>
      <w:lvlText w:val=""/>
      <w:lvlJc w:val="left"/>
      <w:pPr>
        <w:ind w:left="5040" w:hanging="360"/>
      </w:pPr>
      <w:rPr>
        <w:rFonts w:ascii="Wingdings" w:hAnsi="Wingdings" w:hint="default"/>
      </w:rPr>
    </w:lvl>
    <w:lvl w:ilvl="6" w:tplc="CFEC358C" w:tentative="1">
      <w:start w:val="1"/>
      <w:numFmt w:val="bullet"/>
      <w:lvlText w:val=""/>
      <w:lvlJc w:val="left"/>
      <w:pPr>
        <w:ind w:left="5760" w:hanging="360"/>
      </w:pPr>
      <w:rPr>
        <w:rFonts w:ascii="Symbol" w:hAnsi="Symbol" w:hint="default"/>
      </w:rPr>
    </w:lvl>
    <w:lvl w:ilvl="7" w:tplc="CA525874" w:tentative="1">
      <w:start w:val="1"/>
      <w:numFmt w:val="bullet"/>
      <w:lvlText w:val="o"/>
      <w:lvlJc w:val="left"/>
      <w:pPr>
        <w:ind w:left="6480" w:hanging="360"/>
      </w:pPr>
      <w:rPr>
        <w:rFonts w:ascii="Courier New" w:hAnsi="Courier New" w:cs="Courier New" w:hint="default"/>
      </w:rPr>
    </w:lvl>
    <w:lvl w:ilvl="8" w:tplc="BB7AEE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A2CE9E">
      <w:start w:val="1"/>
      <w:numFmt w:val="lowerRoman"/>
      <w:lvlText w:val="(%1)"/>
      <w:lvlJc w:val="left"/>
      <w:pPr>
        <w:ind w:left="1004" w:hanging="720"/>
      </w:pPr>
      <w:rPr>
        <w:rFonts w:hint="default"/>
        <w:b w:val="0"/>
      </w:rPr>
    </w:lvl>
    <w:lvl w:ilvl="1" w:tplc="32D6B96C" w:tentative="1">
      <w:start w:val="1"/>
      <w:numFmt w:val="lowerLetter"/>
      <w:lvlText w:val="%2."/>
      <w:lvlJc w:val="left"/>
      <w:pPr>
        <w:ind w:left="1364" w:hanging="360"/>
      </w:pPr>
    </w:lvl>
    <w:lvl w:ilvl="2" w:tplc="E2C88EE0" w:tentative="1">
      <w:start w:val="1"/>
      <w:numFmt w:val="lowerRoman"/>
      <w:lvlText w:val="%3."/>
      <w:lvlJc w:val="right"/>
      <w:pPr>
        <w:ind w:left="2084" w:hanging="180"/>
      </w:pPr>
    </w:lvl>
    <w:lvl w:ilvl="3" w:tplc="AAA4F0E2" w:tentative="1">
      <w:start w:val="1"/>
      <w:numFmt w:val="decimal"/>
      <w:lvlText w:val="%4."/>
      <w:lvlJc w:val="left"/>
      <w:pPr>
        <w:ind w:left="2804" w:hanging="360"/>
      </w:pPr>
    </w:lvl>
    <w:lvl w:ilvl="4" w:tplc="B1F0C528" w:tentative="1">
      <w:start w:val="1"/>
      <w:numFmt w:val="lowerLetter"/>
      <w:lvlText w:val="%5."/>
      <w:lvlJc w:val="left"/>
      <w:pPr>
        <w:ind w:left="3524" w:hanging="360"/>
      </w:pPr>
    </w:lvl>
    <w:lvl w:ilvl="5" w:tplc="19ECCF76" w:tentative="1">
      <w:start w:val="1"/>
      <w:numFmt w:val="lowerRoman"/>
      <w:lvlText w:val="%6."/>
      <w:lvlJc w:val="right"/>
      <w:pPr>
        <w:ind w:left="4244" w:hanging="180"/>
      </w:pPr>
    </w:lvl>
    <w:lvl w:ilvl="6" w:tplc="9320CA44" w:tentative="1">
      <w:start w:val="1"/>
      <w:numFmt w:val="decimal"/>
      <w:lvlText w:val="%7."/>
      <w:lvlJc w:val="left"/>
      <w:pPr>
        <w:ind w:left="4964" w:hanging="360"/>
      </w:pPr>
    </w:lvl>
    <w:lvl w:ilvl="7" w:tplc="2520BE40" w:tentative="1">
      <w:start w:val="1"/>
      <w:numFmt w:val="lowerLetter"/>
      <w:lvlText w:val="%8."/>
      <w:lvlJc w:val="left"/>
      <w:pPr>
        <w:ind w:left="5684" w:hanging="360"/>
      </w:pPr>
    </w:lvl>
    <w:lvl w:ilvl="8" w:tplc="1C66F9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9BCFB06">
      <w:start w:val="1"/>
      <w:numFmt w:val="lowerRoman"/>
      <w:lvlText w:val="(%1)"/>
      <w:lvlJc w:val="left"/>
      <w:pPr>
        <w:ind w:left="1080" w:hanging="720"/>
      </w:pPr>
      <w:rPr>
        <w:rFonts w:hint="default"/>
      </w:rPr>
    </w:lvl>
    <w:lvl w:ilvl="1" w:tplc="98BAAFE0" w:tentative="1">
      <w:start w:val="1"/>
      <w:numFmt w:val="lowerLetter"/>
      <w:lvlText w:val="%2."/>
      <w:lvlJc w:val="left"/>
      <w:pPr>
        <w:ind w:left="1440" w:hanging="360"/>
      </w:pPr>
    </w:lvl>
    <w:lvl w:ilvl="2" w:tplc="C2FCF9F2" w:tentative="1">
      <w:start w:val="1"/>
      <w:numFmt w:val="lowerRoman"/>
      <w:lvlText w:val="%3."/>
      <w:lvlJc w:val="right"/>
      <w:pPr>
        <w:ind w:left="2160" w:hanging="180"/>
      </w:pPr>
    </w:lvl>
    <w:lvl w:ilvl="3" w:tplc="7B34DE00" w:tentative="1">
      <w:start w:val="1"/>
      <w:numFmt w:val="decimal"/>
      <w:lvlText w:val="%4."/>
      <w:lvlJc w:val="left"/>
      <w:pPr>
        <w:ind w:left="2880" w:hanging="360"/>
      </w:pPr>
    </w:lvl>
    <w:lvl w:ilvl="4" w:tplc="247AE6AC" w:tentative="1">
      <w:start w:val="1"/>
      <w:numFmt w:val="lowerLetter"/>
      <w:lvlText w:val="%5."/>
      <w:lvlJc w:val="left"/>
      <w:pPr>
        <w:ind w:left="3600" w:hanging="360"/>
      </w:pPr>
    </w:lvl>
    <w:lvl w:ilvl="5" w:tplc="E85EFD52" w:tentative="1">
      <w:start w:val="1"/>
      <w:numFmt w:val="lowerRoman"/>
      <w:lvlText w:val="%6."/>
      <w:lvlJc w:val="right"/>
      <w:pPr>
        <w:ind w:left="4320" w:hanging="180"/>
      </w:pPr>
    </w:lvl>
    <w:lvl w:ilvl="6" w:tplc="B7ACE546" w:tentative="1">
      <w:start w:val="1"/>
      <w:numFmt w:val="decimal"/>
      <w:lvlText w:val="%7."/>
      <w:lvlJc w:val="left"/>
      <w:pPr>
        <w:ind w:left="5040" w:hanging="360"/>
      </w:pPr>
    </w:lvl>
    <w:lvl w:ilvl="7" w:tplc="4144548C" w:tentative="1">
      <w:start w:val="1"/>
      <w:numFmt w:val="lowerLetter"/>
      <w:lvlText w:val="%8."/>
      <w:lvlJc w:val="left"/>
      <w:pPr>
        <w:ind w:left="5760" w:hanging="360"/>
      </w:pPr>
    </w:lvl>
    <w:lvl w:ilvl="8" w:tplc="D0664F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1AE16CE">
      <w:start w:val="1"/>
      <w:numFmt w:val="lowerRoman"/>
      <w:lvlText w:val="(%1)"/>
      <w:lvlJc w:val="left"/>
      <w:pPr>
        <w:ind w:left="1080" w:hanging="720"/>
      </w:pPr>
      <w:rPr>
        <w:rFonts w:hint="default"/>
      </w:rPr>
    </w:lvl>
    <w:lvl w:ilvl="1" w:tplc="40BA9AF2" w:tentative="1">
      <w:start w:val="1"/>
      <w:numFmt w:val="lowerLetter"/>
      <w:lvlText w:val="%2."/>
      <w:lvlJc w:val="left"/>
      <w:pPr>
        <w:ind w:left="1440" w:hanging="360"/>
      </w:pPr>
    </w:lvl>
    <w:lvl w:ilvl="2" w:tplc="AED46788" w:tentative="1">
      <w:start w:val="1"/>
      <w:numFmt w:val="lowerRoman"/>
      <w:lvlText w:val="%3."/>
      <w:lvlJc w:val="right"/>
      <w:pPr>
        <w:ind w:left="2160" w:hanging="180"/>
      </w:pPr>
    </w:lvl>
    <w:lvl w:ilvl="3" w:tplc="6660D1D8" w:tentative="1">
      <w:start w:val="1"/>
      <w:numFmt w:val="decimal"/>
      <w:lvlText w:val="%4."/>
      <w:lvlJc w:val="left"/>
      <w:pPr>
        <w:ind w:left="2880" w:hanging="360"/>
      </w:pPr>
    </w:lvl>
    <w:lvl w:ilvl="4" w:tplc="FE409B44" w:tentative="1">
      <w:start w:val="1"/>
      <w:numFmt w:val="lowerLetter"/>
      <w:lvlText w:val="%5."/>
      <w:lvlJc w:val="left"/>
      <w:pPr>
        <w:ind w:left="3600" w:hanging="360"/>
      </w:pPr>
    </w:lvl>
    <w:lvl w:ilvl="5" w:tplc="2A7EAE14" w:tentative="1">
      <w:start w:val="1"/>
      <w:numFmt w:val="lowerRoman"/>
      <w:lvlText w:val="%6."/>
      <w:lvlJc w:val="right"/>
      <w:pPr>
        <w:ind w:left="4320" w:hanging="180"/>
      </w:pPr>
    </w:lvl>
    <w:lvl w:ilvl="6" w:tplc="B846FD14" w:tentative="1">
      <w:start w:val="1"/>
      <w:numFmt w:val="decimal"/>
      <w:lvlText w:val="%7."/>
      <w:lvlJc w:val="left"/>
      <w:pPr>
        <w:ind w:left="5040" w:hanging="360"/>
      </w:pPr>
    </w:lvl>
    <w:lvl w:ilvl="7" w:tplc="AD1A3A70" w:tentative="1">
      <w:start w:val="1"/>
      <w:numFmt w:val="lowerLetter"/>
      <w:lvlText w:val="%8."/>
      <w:lvlJc w:val="left"/>
      <w:pPr>
        <w:ind w:left="5760" w:hanging="360"/>
      </w:pPr>
    </w:lvl>
    <w:lvl w:ilvl="8" w:tplc="2C2296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C602AB6">
      <w:start w:val="1"/>
      <w:numFmt w:val="lowerRoman"/>
      <w:lvlText w:val="(%1)"/>
      <w:lvlJc w:val="left"/>
      <w:pPr>
        <w:ind w:left="1080" w:hanging="720"/>
      </w:pPr>
      <w:rPr>
        <w:rFonts w:hint="default"/>
        <w:b w:val="0"/>
      </w:rPr>
    </w:lvl>
    <w:lvl w:ilvl="1" w:tplc="F2D0B7BE" w:tentative="1">
      <w:start w:val="1"/>
      <w:numFmt w:val="lowerLetter"/>
      <w:lvlText w:val="%2."/>
      <w:lvlJc w:val="left"/>
      <w:pPr>
        <w:ind w:left="1440" w:hanging="360"/>
      </w:pPr>
    </w:lvl>
    <w:lvl w:ilvl="2" w:tplc="8C66B030" w:tentative="1">
      <w:start w:val="1"/>
      <w:numFmt w:val="lowerRoman"/>
      <w:lvlText w:val="%3."/>
      <w:lvlJc w:val="right"/>
      <w:pPr>
        <w:ind w:left="2160" w:hanging="180"/>
      </w:pPr>
    </w:lvl>
    <w:lvl w:ilvl="3" w:tplc="C3505D0C" w:tentative="1">
      <w:start w:val="1"/>
      <w:numFmt w:val="decimal"/>
      <w:lvlText w:val="%4."/>
      <w:lvlJc w:val="left"/>
      <w:pPr>
        <w:ind w:left="2880" w:hanging="360"/>
      </w:pPr>
    </w:lvl>
    <w:lvl w:ilvl="4" w:tplc="E99A4D0E" w:tentative="1">
      <w:start w:val="1"/>
      <w:numFmt w:val="lowerLetter"/>
      <w:lvlText w:val="%5."/>
      <w:lvlJc w:val="left"/>
      <w:pPr>
        <w:ind w:left="3600" w:hanging="360"/>
      </w:pPr>
    </w:lvl>
    <w:lvl w:ilvl="5" w:tplc="9D320430" w:tentative="1">
      <w:start w:val="1"/>
      <w:numFmt w:val="lowerRoman"/>
      <w:lvlText w:val="%6."/>
      <w:lvlJc w:val="right"/>
      <w:pPr>
        <w:ind w:left="4320" w:hanging="180"/>
      </w:pPr>
    </w:lvl>
    <w:lvl w:ilvl="6" w:tplc="FF006760" w:tentative="1">
      <w:start w:val="1"/>
      <w:numFmt w:val="decimal"/>
      <w:lvlText w:val="%7."/>
      <w:lvlJc w:val="left"/>
      <w:pPr>
        <w:ind w:left="5040" w:hanging="360"/>
      </w:pPr>
    </w:lvl>
    <w:lvl w:ilvl="7" w:tplc="46B0289A" w:tentative="1">
      <w:start w:val="1"/>
      <w:numFmt w:val="lowerLetter"/>
      <w:lvlText w:val="%8."/>
      <w:lvlJc w:val="left"/>
      <w:pPr>
        <w:ind w:left="5760" w:hanging="360"/>
      </w:pPr>
    </w:lvl>
    <w:lvl w:ilvl="8" w:tplc="F9A60CF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2E9C88">
      <w:start w:val="1"/>
      <w:numFmt w:val="lowerLetter"/>
      <w:lvlText w:val="(%1)"/>
      <w:lvlJc w:val="left"/>
      <w:pPr>
        <w:ind w:left="360" w:hanging="360"/>
      </w:pPr>
      <w:rPr>
        <w:rFonts w:hint="default"/>
      </w:rPr>
    </w:lvl>
    <w:lvl w:ilvl="1" w:tplc="7A12A17C" w:tentative="1">
      <w:start w:val="1"/>
      <w:numFmt w:val="lowerLetter"/>
      <w:lvlText w:val="%2."/>
      <w:lvlJc w:val="left"/>
      <w:pPr>
        <w:ind w:left="1080" w:hanging="360"/>
      </w:pPr>
    </w:lvl>
    <w:lvl w:ilvl="2" w:tplc="7DB287AC" w:tentative="1">
      <w:start w:val="1"/>
      <w:numFmt w:val="lowerRoman"/>
      <w:lvlText w:val="%3."/>
      <w:lvlJc w:val="right"/>
      <w:pPr>
        <w:ind w:left="1800" w:hanging="180"/>
      </w:pPr>
    </w:lvl>
    <w:lvl w:ilvl="3" w:tplc="44722104" w:tentative="1">
      <w:start w:val="1"/>
      <w:numFmt w:val="decimal"/>
      <w:lvlText w:val="%4."/>
      <w:lvlJc w:val="left"/>
      <w:pPr>
        <w:ind w:left="2520" w:hanging="360"/>
      </w:pPr>
    </w:lvl>
    <w:lvl w:ilvl="4" w:tplc="FB046804" w:tentative="1">
      <w:start w:val="1"/>
      <w:numFmt w:val="lowerLetter"/>
      <w:lvlText w:val="%5."/>
      <w:lvlJc w:val="left"/>
      <w:pPr>
        <w:ind w:left="3240" w:hanging="360"/>
      </w:pPr>
    </w:lvl>
    <w:lvl w:ilvl="5" w:tplc="D0CCDDAE" w:tentative="1">
      <w:start w:val="1"/>
      <w:numFmt w:val="lowerRoman"/>
      <w:lvlText w:val="%6."/>
      <w:lvlJc w:val="right"/>
      <w:pPr>
        <w:ind w:left="3960" w:hanging="180"/>
      </w:pPr>
    </w:lvl>
    <w:lvl w:ilvl="6" w:tplc="18002D82" w:tentative="1">
      <w:start w:val="1"/>
      <w:numFmt w:val="decimal"/>
      <w:lvlText w:val="%7."/>
      <w:lvlJc w:val="left"/>
      <w:pPr>
        <w:ind w:left="4680" w:hanging="360"/>
      </w:pPr>
    </w:lvl>
    <w:lvl w:ilvl="7" w:tplc="1A0CB43A" w:tentative="1">
      <w:start w:val="1"/>
      <w:numFmt w:val="lowerLetter"/>
      <w:lvlText w:val="%8."/>
      <w:lvlJc w:val="left"/>
      <w:pPr>
        <w:ind w:left="5400" w:hanging="360"/>
      </w:pPr>
    </w:lvl>
    <w:lvl w:ilvl="8" w:tplc="8C702C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ECA0520">
      <w:start w:val="1"/>
      <w:numFmt w:val="decimal"/>
      <w:lvlText w:val="%1."/>
      <w:lvlJc w:val="left"/>
      <w:pPr>
        <w:ind w:left="360" w:hanging="360"/>
      </w:pPr>
      <w:rPr>
        <w:rFonts w:hint="default"/>
      </w:rPr>
    </w:lvl>
    <w:lvl w:ilvl="1" w:tplc="E188D5CE" w:tentative="1">
      <w:start w:val="1"/>
      <w:numFmt w:val="lowerLetter"/>
      <w:lvlText w:val="%2."/>
      <w:lvlJc w:val="left"/>
      <w:pPr>
        <w:ind w:left="1080" w:hanging="360"/>
      </w:pPr>
    </w:lvl>
    <w:lvl w:ilvl="2" w:tplc="DB0C1450" w:tentative="1">
      <w:start w:val="1"/>
      <w:numFmt w:val="lowerRoman"/>
      <w:lvlText w:val="%3."/>
      <w:lvlJc w:val="right"/>
      <w:pPr>
        <w:ind w:left="1800" w:hanging="180"/>
      </w:pPr>
    </w:lvl>
    <w:lvl w:ilvl="3" w:tplc="A448ECAC" w:tentative="1">
      <w:start w:val="1"/>
      <w:numFmt w:val="decimal"/>
      <w:lvlText w:val="%4."/>
      <w:lvlJc w:val="left"/>
      <w:pPr>
        <w:ind w:left="2520" w:hanging="360"/>
      </w:pPr>
    </w:lvl>
    <w:lvl w:ilvl="4" w:tplc="3EE8C3AC" w:tentative="1">
      <w:start w:val="1"/>
      <w:numFmt w:val="lowerLetter"/>
      <w:lvlText w:val="%5."/>
      <w:lvlJc w:val="left"/>
      <w:pPr>
        <w:ind w:left="3240" w:hanging="360"/>
      </w:pPr>
    </w:lvl>
    <w:lvl w:ilvl="5" w:tplc="4B685170" w:tentative="1">
      <w:start w:val="1"/>
      <w:numFmt w:val="lowerRoman"/>
      <w:lvlText w:val="%6."/>
      <w:lvlJc w:val="right"/>
      <w:pPr>
        <w:ind w:left="3960" w:hanging="180"/>
      </w:pPr>
    </w:lvl>
    <w:lvl w:ilvl="6" w:tplc="BD249630" w:tentative="1">
      <w:start w:val="1"/>
      <w:numFmt w:val="decimal"/>
      <w:lvlText w:val="%7."/>
      <w:lvlJc w:val="left"/>
      <w:pPr>
        <w:ind w:left="4680" w:hanging="360"/>
      </w:pPr>
    </w:lvl>
    <w:lvl w:ilvl="7" w:tplc="4D64786E" w:tentative="1">
      <w:start w:val="1"/>
      <w:numFmt w:val="lowerLetter"/>
      <w:lvlText w:val="%8."/>
      <w:lvlJc w:val="left"/>
      <w:pPr>
        <w:ind w:left="5400" w:hanging="360"/>
      </w:pPr>
    </w:lvl>
    <w:lvl w:ilvl="8" w:tplc="B19E86A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3622DC">
      <w:start w:val="1"/>
      <w:numFmt w:val="decimal"/>
      <w:lvlText w:val="%1."/>
      <w:lvlJc w:val="left"/>
      <w:pPr>
        <w:ind w:left="360" w:hanging="360"/>
      </w:pPr>
      <w:rPr>
        <w:rFonts w:hint="default"/>
      </w:rPr>
    </w:lvl>
    <w:lvl w:ilvl="1" w:tplc="C02A9E3A" w:tentative="1">
      <w:start w:val="1"/>
      <w:numFmt w:val="lowerLetter"/>
      <w:lvlText w:val="%2."/>
      <w:lvlJc w:val="left"/>
      <w:pPr>
        <w:ind w:left="1080" w:hanging="360"/>
      </w:pPr>
    </w:lvl>
    <w:lvl w:ilvl="2" w:tplc="7EC24F18" w:tentative="1">
      <w:start w:val="1"/>
      <w:numFmt w:val="lowerRoman"/>
      <w:lvlText w:val="%3."/>
      <w:lvlJc w:val="right"/>
      <w:pPr>
        <w:ind w:left="1800" w:hanging="180"/>
      </w:pPr>
    </w:lvl>
    <w:lvl w:ilvl="3" w:tplc="D9983B58" w:tentative="1">
      <w:start w:val="1"/>
      <w:numFmt w:val="decimal"/>
      <w:lvlText w:val="%4."/>
      <w:lvlJc w:val="left"/>
      <w:pPr>
        <w:ind w:left="2520" w:hanging="360"/>
      </w:pPr>
    </w:lvl>
    <w:lvl w:ilvl="4" w:tplc="ED7411DE" w:tentative="1">
      <w:start w:val="1"/>
      <w:numFmt w:val="lowerLetter"/>
      <w:lvlText w:val="%5."/>
      <w:lvlJc w:val="left"/>
      <w:pPr>
        <w:ind w:left="3240" w:hanging="360"/>
      </w:pPr>
    </w:lvl>
    <w:lvl w:ilvl="5" w:tplc="E98C6788" w:tentative="1">
      <w:start w:val="1"/>
      <w:numFmt w:val="lowerRoman"/>
      <w:lvlText w:val="%6."/>
      <w:lvlJc w:val="right"/>
      <w:pPr>
        <w:ind w:left="3960" w:hanging="180"/>
      </w:pPr>
    </w:lvl>
    <w:lvl w:ilvl="6" w:tplc="4FA6189A" w:tentative="1">
      <w:start w:val="1"/>
      <w:numFmt w:val="decimal"/>
      <w:lvlText w:val="%7."/>
      <w:lvlJc w:val="left"/>
      <w:pPr>
        <w:ind w:left="4680" w:hanging="360"/>
      </w:pPr>
    </w:lvl>
    <w:lvl w:ilvl="7" w:tplc="4386E302" w:tentative="1">
      <w:start w:val="1"/>
      <w:numFmt w:val="lowerLetter"/>
      <w:lvlText w:val="%8."/>
      <w:lvlJc w:val="left"/>
      <w:pPr>
        <w:ind w:left="5400" w:hanging="360"/>
      </w:pPr>
    </w:lvl>
    <w:lvl w:ilvl="8" w:tplc="861EAF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EA2225A">
      <w:start w:val="1"/>
      <w:numFmt w:val="lowerRoman"/>
      <w:lvlText w:val="(%1)"/>
      <w:lvlJc w:val="left"/>
      <w:pPr>
        <w:ind w:left="1080" w:hanging="720"/>
      </w:pPr>
      <w:rPr>
        <w:rFonts w:hint="default"/>
        <w:b w:val="0"/>
      </w:rPr>
    </w:lvl>
    <w:lvl w:ilvl="1" w:tplc="2268321E" w:tentative="1">
      <w:start w:val="1"/>
      <w:numFmt w:val="lowerLetter"/>
      <w:lvlText w:val="%2."/>
      <w:lvlJc w:val="left"/>
      <w:pPr>
        <w:ind w:left="1440" w:hanging="360"/>
      </w:pPr>
    </w:lvl>
    <w:lvl w:ilvl="2" w:tplc="20F017C4" w:tentative="1">
      <w:start w:val="1"/>
      <w:numFmt w:val="lowerRoman"/>
      <w:lvlText w:val="%3."/>
      <w:lvlJc w:val="right"/>
      <w:pPr>
        <w:ind w:left="2160" w:hanging="180"/>
      </w:pPr>
    </w:lvl>
    <w:lvl w:ilvl="3" w:tplc="364434CE" w:tentative="1">
      <w:start w:val="1"/>
      <w:numFmt w:val="decimal"/>
      <w:lvlText w:val="%4."/>
      <w:lvlJc w:val="left"/>
      <w:pPr>
        <w:ind w:left="2880" w:hanging="360"/>
      </w:pPr>
    </w:lvl>
    <w:lvl w:ilvl="4" w:tplc="1552574A" w:tentative="1">
      <w:start w:val="1"/>
      <w:numFmt w:val="lowerLetter"/>
      <w:lvlText w:val="%5."/>
      <w:lvlJc w:val="left"/>
      <w:pPr>
        <w:ind w:left="3600" w:hanging="360"/>
      </w:pPr>
    </w:lvl>
    <w:lvl w:ilvl="5" w:tplc="1F763BE0" w:tentative="1">
      <w:start w:val="1"/>
      <w:numFmt w:val="lowerRoman"/>
      <w:lvlText w:val="%6."/>
      <w:lvlJc w:val="right"/>
      <w:pPr>
        <w:ind w:left="4320" w:hanging="180"/>
      </w:pPr>
    </w:lvl>
    <w:lvl w:ilvl="6" w:tplc="5CA0CF82" w:tentative="1">
      <w:start w:val="1"/>
      <w:numFmt w:val="decimal"/>
      <w:lvlText w:val="%7."/>
      <w:lvlJc w:val="left"/>
      <w:pPr>
        <w:ind w:left="5040" w:hanging="360"/>
      </w:pPr>
    </w:lvl>
    <w:lvl w:ilvl="7" w:tplc="6E58882A" w:tentative="1">
      <w:start w:val="1"/>
      <w:numFmt w:val="lowerLetter"/>
      <w:lvlText w:val="%8."/>
      <w:lvlJc w:val="left"/>
      <w:pPr>
        <w:ind w:left="5760" w:hanging="360"/>
      </w:pPr>
    </w:lvl>
    <w:lvl w:ilvl="8" w:tplc="4E0EF80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863CC4">
      <w:start w:val="1"/>
      <w:numFmt w:val="lowerRoman"/>
      <w:lvlText w:val="(%1)"/>
      <w:lvlJc w:val="left"/>
      <w:pPr>
        <w:ind w:left="1080" w:hanging="720"/>
      </w:pPr>
      <w:rPr>
        <w:rFonts w:hint="default"/>
      </w:rPr>
    </w:lvl>
    <w:lvl w:ilvl="1" w:tplc="A40E31CA" w:tentative="1">
      <w:start w:val="1"/>
      <w:numFmt w:val="lowerLetter"/>
      <w:lvlText w:val="%2."/>
      <w:lvlJc w:val="left"/>
      <w:pPr>
        <w:ind w:left="1440" w:hanging="360"/>
      </w:pPr>
    </w:lvl>
    <w:lvl w:ilvl="2" w:tplc="73E0E686" w:tentative="1">
      <w:start w:val="1"/>
      <w:numFmt w:val="lowerRoman"/>
      <w:lvlText w:val="%3."/>
      <w:lvlJc w:val="right"/>
      <w:pPr>
        <w:ind w:left="2160" w:hanging="180"/>
      </w:pPr>
    </w:lvl>
    <w:lvl w:ilvl="3" w:tplc="651A186C" w:tentative="1">
      <w:start w:val="1"/>
      <w:numFmt w:val="decimal"/>
      <w:lvlText w:val="%4."/>
      <w:lvlJc w:val="left"/>
      <w:pPr>
        <w:ind w:left="2880" w:hanging="360"/>
      </w:pPr>
    </w:lvl>
    <w:lvl w:ilvl="4" w:tplc="3E4C6CCC" w:tentative="1">
      <w:start w:val="1"/>
      <w:numFmt w:val="lowerLetter"/>
      <w:lvlText w:val="%5."/>
      <w:lvlJc w:val="left"/>
      <w:pPr>
        <w:ind w:left="3600" w:hanging="360"/>
      </w:pPr>
    </w:lvl>
    <w:lvl w:ilvl="5" w:tplc="2CD447EC" w:tentative="1">
      <w:start w:val="1"/>
      <w:numFmt w:val="lowerRoman"/>
      <w:lvlText w:val="%6."/>
      <w:lvlJc w:val="right"/>
      <w:pPr>
        <w:ind w:left="4320" w:hanging="180"/>
      </w:pPr>
    </w:lvl>
    <w:lvl w:ilvl="6" w:tplc="961ADE96" w:tentative="1">
      <w:start w:val="1"/>
      <w:numFmt w:val="decimal"/>
      <w:lvlText w:val="%7."/>
      <w:lvlJc w:val="left"/>
      <w:pPr>
        <w:ind w:left="5040" w:hanging="360"/>
      </w:pPr>
    </w:lvl>
    <w:lvl w:ilvl="7" w:tplc="C930EC36" w:tentative="1">
      <w:start w:val="1"/>
      <w:numFmt w:val="lowerLetter"/>
      <w:lvlText w:val="%8."/>
      <w:lvlJc w:val="left"/>
      <w:pPr>
        <w:ind w:left="5760" w:hanging="360"/>
      </w:pPr>
    </w:lvl>
    <w:lvl w:ilvl="8" w:tplc="8D64D9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95444C0">
      <w:start w:val="1"/>
      <w:numFmt w:val="bullet"/>
      <w:pStyle w:val="ListBullet"/>
      <w:lvlText w:val=""/>
      <w:lvlJc w:val="left"/>
      <w:pPr>
        <w:ind w:left="720" w:hanging="360"/>
      </w:pPr>
      <w:rPr>
        <w:rFonts w:ascii="Symbol" w:hAnsi="Symbol" w:hint="default"/>
      </w:rPr>
    </w:lvl>
    <w:lvl w:ilvl="1" w:tplc="DE54B6FE">
      <w:start w:val="1"/>
      <w:numFmt w:val="bullet"/>
      <w:pStyle w:val="ListBullet2"/>
      <w:lvlText w:val="o"/>
      <w:lvlJc w:val="left"/>
      <w:pPr>
        <w:ind w:left="1440" w:hanging="360"/>
      </w:pPr>
      <w:rPr>
        <w:rFonts w:ascii="Courier New" w:hAnsi="Courier New" w:cs="Courier New" w:hint="default"/>
      </w:rPr>
    </w:lvl>
    <w:lvl w:ilvl="2" w:tplc="CE2033A0">
      <w:start w:val="1"/>
      <w:numFmt w:val="bullet"/>
      <w:lvlText w:val=""/>
      <w:lvlJc w:val="left"/>
      <w:pPr>
        <w:ind w:left="2160" w:hanging="360"/>
      </w:pPr>
      <w:rPr>
        <w:rFonts w:ascii="Wingdings" w:hAnsi="Wingdings" w:hint="default"/>
      </w:rPr>
    </w:lvl>
    <w:lvl w:ilvl="3" w:tplc="DB8069A8">
      <w:start w:val="1"/>
      <w:numFmt w:val="bullet"/>
      <w:lvlText w:val=""/>
      <w:lvlJc w:val="left"/>
      <w:pPr>
        <w:ind w:left="2880" w:hanging="360"/>
      </w:pPr>
      <w:rPr>
        <w:rFonts w:ascii="Symbol" w:hAnsi="Symbol" w:hint="default"/>
      </w:rPr>
    </w:lvl>
    <w:lvl w:ilvl="4" w:tplc="CE029DEC">
      <w:start w:val="1"/>
      <w:numFmt w:val="bullet"/>
      <w:lvlText w:val="o"/>
      <w:lvlJc w:val="left"/>
      <w:pPr>
        <w:ind w:left="3600" w:hanging="360"/>
      </w:pPr>
      <w:rPr>
        <w:rFonts w:ascii="Courier New" w:hAnsi="Courier New" w:cs="Courier New" w:hint="default"/>
      </w:rPr>
    </w:lvl>
    <w:lvl w:ilvl="5" w:tplc="FD36C5F4">
      <w:start w:val="1"/>
      <w:numFmt w:val="bullet"/>
      <w:pStyle w:val="ListBullet3"/>
      <w:lvlText w:val=""/>
      <w:lvlJc w:val="left"/>
      <w:pPr>
        <w:ind w:left="4320" w:hanging="360"/>
      </w:pPr>
      <w:rPr>
        <w:rFonts w:ascii="Wingdings" w:hAnsi="Wingdings" w:hint="default"/>
      </w:rPr>
    </w:lvl>
    <w:lvl w:ilvl="6" w:tplc="DEF2706E">
      <w:start w:val="1"/>
      <w:numFmt w:val="bullet"/>
      <w:lvlText w:val=""/>
      <w:lvlJc w:val="left"/>
      <w:pPr>
        <w:ind w:left="5040" w:hanging="360"/>
      </w:pPr>
      <w:rPr>
        <w:rFonts w:ascii="Symbol" w:hAnsi="Symbol" w:hint="default"/>
      </w:rPr>
    </w:lvl>
    <w:lvl w:ilvl="7" w:tplc="99FAA67A">
      <w:start w:val="1"/>
      <w:numFmt w:val="bullet"/>
      <w:lvlText w:val="o"/>
      <w:lvlJc w:val="left"/>
      <w:pPr>
        <w:ind w:left="5760" w:hanging="360"/>
      </w:pPr>
      <w:rPr>
        <w:rFonts w:ascii="Courier New" w:hAnsi="Courier New" w:cs="Courier New" w:hint="default"/>
      </w:rPr>
    </w:lvl>
    <w:lvl w:ilvl="8" w:tplc="11A43B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72EC9E">
      <w:start w:val="1"/>
      <w:numFmt w:val="bullet"/>
      <w:lvlText w:val=""/>
      <w:lvlJc w:val="left"/>
      <w:pPr>
        <w:ind w:left="360" w:hanging="360"/>
      </w:pPr>
      <w:rPr>
        <w:rFonts w:ascii="Symbol" w:hAnsi="Symbol" w:hint="default"/>
      </w:rPr>
    </w:lvl>
    <w:lvl w:ilvl="1" w:tplc="2032856C" w:tentative="1">
      <w:start w:val="1"/>
      <w:numFmt w:val="bullet"/>
      <w:lvlText w:val="o"/>
      <w:lvlJc w:val="left"/>
      <w:pPr>
        <w:ind w:left="1080" w:hanging="360"/>
      </w:pPr>
      <w:rPr>
        <w:rFonts w:ascii="Courier New" w:hAnsi="Courier New" w:cs="Courier New" w:hint="default"/>
      </w:rPr>
    </w:lvl>
    <w:lvl w:ilvl="2" w:tplc="EAFEB8D0" w:tentative="1">
      <w:start w:val="1"/>
      <w:numFmt w:val="bullet"/>
      <w:lvlText w:val=""/>
      <w:lvlJc w:val="left"/>
      <w:pPr>
        <w:ind w:left="1800" w:hanging="360"/>
      </w:pPr>
      <w:rPr>
        <w:rFonts w:ascii="Wingdings" w:hAnsi="Wingdings" w:hint="default"/>
      </w:rPr>
    </w:lvl>
    <w:lvl w:ilvl="3" w:tplc="ACBC3E4A" w:tentative="1">
      <w:start w:val="1"/>
      <w:numFmt w:val="bullet"/>
      <w:lvlText w:val=""/>
      <w:lvlJc w:val="left"/>
      <w:pPr>
        <w:ind w:left="2520" w:hanging="360"/>
      </w:pPr>
      <w:rPr>
        <w:rFonts w:ascii="Symbol" w:hAnsi="Symbol" w:hint="default"/>
      </w:rPr>
    </w:lvl>
    <w:lvl w:ilvl="4" w:tplc="FAECEA00" w:tentative="1">
      <w:start w:val="1"/>
      <w:numFmt w:val="bullet"/>
      <w:lvlText w:val="o"/>
      <w:lvlJc w:val="left"/>
      <w:pPr>
        <w:ind w:left="3240" w:hanging="360"/>
      </w:pPr>
      <w:rPr>
        <w:rFonts w:ascii="Courier New" w:hAnsi="Courier New" w:cs="Courier New" w:hint="default"/>
      </w:rPr>
    </w:lvl>
    <w:lvl w:ilvl="5" w:tplc="9FCA9DD8" w:tentative="1">
      <w:start w:val="1"/>
      <w:numFmt w:val="bullet"/>
      <w:lvlText w:val=""/>
      <w:lvlJc w:val="left"/>
      <w:pPr>
        <w:ind w:left="3960" w:hanging="360"/>
      </w:pPr>
      <w:rPr>
        <w:rFonts w:ascii="Wingdings" w:hAnsi="Wingdings" w:hint="default"/>
      </w:rPr>
    </w:lvl>
    <w:lvl w:ilvl="6" w:tplc="151ADD26" w:tentative="1">
      <w:start w:val="1"/>
      <w:numFmt w:val="bullet"/>
      <w:lvlText w:val=""/>
      <w:lvlJc w:val="left"/>
      <w:pPr>
        <w:ind w:left="4680" w:hanging="360"/>
      </w:pPr>
      <w:rPr>
        <w:rFonts w:ascii="Symbol" w:hAnsi="Symbol" w:hint="default"/>
      </w:rPr>
    </w:lvl>
    <w:lvl w:ilvl="7" w:tplc="B926A0D0" w:tentative="1">
      <w:start w:val="1"/>
      <w:numFmt w:val="bullet"/>
      <w:lvlText w:val="o"/>
      <w:lvlJc w:val="left"/>
      <w:pPr>
        <w:ind w:left="5400" w:hanging="360"/>
      </w:pPr>
      <w:rPr>
        <w:rFonts w:ascii="Courier New" w:hAnsi="Courier New" w:cs="Courier New" w:hint="default"/>
      </w:rPr>
    </w:lvl>
    <w:lvl w:ilvl="8" w:tplc="EC283E4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FDAFD8A">
      <w:start w:val="1"/>
      <w:numFmt w:val="lowerRoman"/>
      <w:lvlText w:val="(%1)"/>
      <w:lvlJc w:val="left"/>
      <w:pPr>
        <w:ind w:left="1080" w:hanging="720"/>
      </w:pPr>
      <w:rPr>
        <w:rFonts w:hint="default"/>
      </w:rPr>
    </w:lvl>
    <w:lvl w:ilvl="1" w:tplc="246EE568" w:tentative="1">
      <w:start w:val="1"/>
      <w:numFmt w:val="lowerLetter"/>
      <w:lvlText w:val="%2."/>
      <w:lvlJc w:val="left"/>
      <w:pPr>
        <w:ind w:left="1440" w:hanging="360"/>
      </w:pPr>
    </w:lvl>
    <w:lvl w:ilvl="2" w:tplc="627835E6" w:tentative="1">
      <w:start w:val="1"/>
      <w:numFmt w:val="lowerRoman"/>
      <w:lvlText w:val="%3."/>
      <w:lvlJc w:val="right"/>
      <w:pPr>
        <w:ind w:left="2160" w:hanging="180"/>
      </w:pPr>
    </w:lvl>
    <w:lvl w:ilvl="3" w:tplc="139C858A" w:tentative="1">
      <w:start w:val="1"/>
      <w:numFmt w:val="decimal"/>
      <w:lvlText w:val="%4."/>
      <w:lvlJc w:val="left"/>
      <w:pPr>
        <w:ind w:left="2880" w:hanging="360"/>
      </w:pPr>
    </w:lvl>
    <w:lvl w:ilvl="4" w:tplc="63AA014E" w:tentative="1">
      <w:start w:val="1"/>
      <w:numFmt w:val="lowerLetter"/>
      <w:lvlText w:val="%5."/>
      <w:lvlJc w:val="left"/>
      <w:pPr>
        <w:ind w:left="3600" w:hanging="360"/>
      </w:pPr>
    </w:lvl>
    <w:lvl w:ilvl="5" w:tplc="85A47C8C" w:tentative="1">
      <w:start w:val="1"/>
      <w:numFmt w:val="lowerRoman"/>
      <w:lvlText w:val="%6."/>
      <w:lvlJc w:val="right"/>
      <w:pPr>
        <w:ind w:left="4320" w:hanging="180"/>
      </w:pPr>
    </w:lvl>
    <w:lvl w:ilvl="6" w:tplc="85FCA85C" w:tentative="1">
      <w:start w:val="1"/>
      <w:numFmt w:val="decimal"/>
      <w:lvlText w:val="%7."/>
      <w:lvlJc w:val="left"/>
      <w:pPr>
        <w:ind w:left="5040" w:hanging="360"/>
      </w:pPr>
    </w:lvl>
    <w:lvl w:ilvl="7" w:tplc="4AC4AA0A" w:tentative="1">
      <w:start w:val="1"/>
      <w:numFmt w:val="lowerLetter"/>
      <w:lvlText w:val="%8."/>
      <w:lvlJc w:val="left"/>
      <w:pPr>
        <w:ind w:left="5760" w:hanging="360"/>
      </w:pPr>
    </w:lvl>
    <w:lvl w:ilvl="8" w:tplc="B76408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CF28C58">
      <w:start w:val="1"/>
      <w:numFmt w:val="lowerRoman"/>
      <w:lvlText w:val="(%1)"/>
      <w:lvlJc w:val="left"/>
      <w:pPr>
        <w:ind w:left="1080" w:hanging="720"/>
      </w:pPr>
      <w:rPr>
        <w:rFonts w:hint="default"/>
      </w:rPr>
    </w:lvl>
    <w:lvl w:ilvl="1" w:tplc="8DBC1158" w:tentative="1">
      <w:start w:val="1"/>
      <w:numFmt w:val="lowerLetter"/>
      <w:lvlText w:val="%2."/>
      <w:lvlJc w:val="left"/>
      <w:pPr>
        <w:ind w:left="1440" w:hanging="360"/>
      </w:pPr>
    </w:lvl>
    <w:lvl w:ilvl="2" w:tplc="C860C26C" w:tentative="1">
      <w:start w:val="1"/>
      <w:numFmt w:val="lowerRoman"/>
      <w:lvlText w:val="%3."/>
      <w:lvlJc w:val="right"/>
      <w:pPr>
        <w:ind w:left="2160" w:hanging="180"/>
      </w:pPr>
    </w:lvl>
    <w:lvl w:ilvl="3" w:tplc="2AE4B7C6" w:tentative="1">
      <w:start w:val="1"/>
      <w:numFmt w:val="decimal"/>
      <w:lvlText w:val="%4."/>
      <w:lvlJc w:val="left"/>
      <w:pPr>
        <w:ind w:left="2880" w:hanging="360"/>
      </w:pPr>
    </w:lvl>
    <w:lvl w:ilvl="4" w:tplc="D36A1578" w:tentative="1">
      <w:start w:val="1"/>
      <w:numFmt w:val="lowerLetter"/>
      <w:lvlText w:val="%5."/>
      <w:lvlJc w:val="left"/>
      <w:pPr>
        <w:ind w:left="3600" w:hanging="360"/>
      </w:pPr>
    </w:lvl>
    <w:lvl w:ilvl="5" w:tplc="199CBB6C" w:tentative="1">
      <w:start w:val="1"/>
      <w:numFmt w:val="lowerRoman"/>
      <w:lvlText w:val="%6."/>
      <w:lvlJc w:val="right"/>
      <w:pPr>
        <w:ind w:left="4320" w:hanging="180"/>
      </w:pPr>
    </w:lvl>
    <w:lvl w:ilvl="6" w:tplc="BFD4DCC6" w:tentative="1">
      <w:start w:val="1"/>
      <w:numFmt w:val="decimal"/>
      <w:lvlText w:val="%7."/>
      <w:lvlJc w:val="left"/>
      <w:pPr>
        <w:ind w:left="5040" w:hanging="360"/>
      </w:pPr>
    </w:lvl>
    <w:lvl w:ilvl="7" w:tplc="447CA484" w:tentative="1">
      <w:start w:val="1"/>
      <w:numFmt w:val="lowerLetter"/>
      <w:lvlText w:val="%8."/>
      <w:lvlJc w:val="left"/>
      <w:pPr>
        <w:ind w:left="5760" w:hanging="360"/>
      </w:pPr>
    </w:lvl>
    <w:lvl w:ilvl="8" w:tplc="CA2C764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D2080F0">
      <w:start w:val="1"/>
      <w:numFmt w:val="lowerRoman"/>
      <w:lvlText w:val="(%1)"/>
      <w:lvlJc w:val="left"/>
      <w:pPr>
        <w:ind w:left="1080" w:hanging="720"/>
      </w:pPr>
      <w:rPr>
        <w:rFonts w:hint="default"/>
        <w:b w:val="0"/>
      </w:rPr>
    </w:lvl>
    <w:lvl w:ilvl="1" w:tplc="1ED6518C" w:tentative="1">
      <w:start w:val="1"/>
      <w:numFmt w:val="lowerLetter"/>
      <w:lvlText w:val="%2."/>
      <w:lvlJc w:val="left"/>
      <w:pPr>
        <w:ind w:left="1440" w:hanging="360"/>
      </w:pPr>
    </w:lvl>
    <w:lvl w:ilvl="2" w:tplc="EFF2976C" w:tentative="1">
      <w:start w:val="1"/>
      <w:numFmt w:val="lowerRoman"/>
      <w:lvlText w:val="%3."/>
      <w:lvlJc w:val="right"/>
      <w:pPr>
        <w:ind w:left="2160" w:hanging="180"/>
      </w:pPr>
    </w:lvl>
    <w:lvl w:ilvl="3" w:tplc="8AAECFE8" w:tentative="1">
      <w:start w:val="1"/>
      <w:numFmt w:val="decimal"/>
      <w:lvlText w:val="%4."/>
      <w:lvlJc w:val="left"/>
      <w:pPr>
        <w:ind w:left="2880" w:hanging="360"/>
      </w:pPr>
    </w:lvl>
    <w:lvl w:ilvl="4" w:tplc="7C48496C" w:tentative="1">
      <w:start w:val="1"/>
      <w:numFmt w:val="lowerLetter"/>
      <w:lvlText w:val="%5."/>
      <w:lvlJc w:val="left"/>
      <w:pPr>
        <w:ind w:left="3600" w:hanging="360"/>
      </w:pPr>
    </w:lvl>
    <w:lvl w:ilvl="5" w:tplc="09CE909A" w:tentative="1">
      <w:start w:val="1"/>
      <w:numFmt w:val="lowerRoman"/>
      <w:lvlText w:val="%6."/>
      <w:lvlJc w:val="right"/>
      <w:pPr>
        <w:ind w:left="4320" w:hanging="180"/>
      </w:pPr>
    </w:lvl>
    <w:lvl w:ilvl="6" w:tplc="D9402AA8" w:tentative="1">
      <w:start w:val="1"/>
      <w:numFmt w:val="decimal"/>
      <w:lvlText w:val="%7."/>
      <w:lvlJc w:val="left"/>
      <w:pPr>
        <w:ind w:left="5040" w:hanging="360"/>
      </w:pPr>
    </w:lvl>
    <w:lvl w:ilvl="7" w:tplc="DE3E745E" w:tentative="1">
      <w:start w:val="1"/>
      <w:numFmt w:val="lowerLetter"/>
      <w:lvlText w:val="%8."/>
      <w:lvlJc w:val="left"/>
      <w:pPr>
        <w:ind w:left="5760" w:hanging="360"/>
      </w:pPr>
    </w:lvl>
    <w:lvl w:ilvl="8" w:tplc="B08C8D5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885978">
      <w:start w:val="1"/>
      <w:numFmt w:val="lowerRoman"/>
      <w:lvlText w:val="(%1)"/>
      <w:lvlJc w:val="left"/>
      <w:pPr>
        <w:ind w:left="1080" w:hanging="720"/>
      </w:pPr>
      <w:rPr>
        <w:rFonts w:hint="default"/>
        <w:b w:val="0"/>
      </w:rPr>
    </w:lvl>
    <w:lvl w:ilvl="1" w:tplc="C2C47AC4" w:tentative="1">
      <w:start w:val="1"/>
      <w:numFmt w:val="lowerLetter"/>
      <w:lvlText w:val="%2."/>
      <w:lvlJc w:val="left"/>
      <w:pPr>
        <w:ind w:left="1440" w:hanging="360"/>
      </w:pPr>
    </w:lvl>
    <w:lvl w:ilvl="2" w:tplc="3EF23F5C" w:tentative="1">
      <w:start w:val="1"/>
      <w:numFmt w:val="lowerRoman"/>
      <w:lvlText w:val="%3."/>
      <w:lvlJc w:val="right"/>
      <w:pPr>
        <w:ind w:left="2160" w:hanging="180"/>
      </w:pPr>
    </w:lvl>
    <w:lvl w:ilvl="3" w:tplc="23888A60" w:tentative="1">
      <w:start w:val="1"/>
      <w:numFmt w:val="decimal"/>
      <w:lvlText w:val="%4."/>
      <w:lvlJc w:val="left"/>
      <w:pPr>
        <w:ind w:left="2880" w:hanging="360"/>
      </w:pPr>
    </w:lvl>
    <w:lvl w:ilvl="4" w:tplc="FECA3742" w:tentative="1">
      <w:start w:val="1"/>
      <w:numFmt w:val="lowerLetter"/>
      <w:lvlText w:val="%5."/>
      <w:lvlJc w:val="left"/>
      <w:pPr>
        <w:ind w:left="3600" w:hanging="360"/>
      </w:pPr>
    </w:lvl>
    <w:lvl w:ilvl="5" w:tplc="4AB686AA" w:tentative="1">
      <w:start w:val="1"/>
      <w:numFmt w:val="lowerRoman"/>
      <w:lvlText w:val="%6."/>
      <w:lvlJc w:val="right"/>
      <w:pPr>
        <w:ind w:left="4320" w:hanging="180"/>
      </w:pPr>
    </w:lvl>
    <w:lvl w:ilvl="6" w:tplc="97041BA8" w:tentative="1">
      <w:start w:val="1"/>
      <w:numFmt w:val="decimal"/>
      <w:lvlText w:val="%7."/>
      <w:lvlJc w:val="left"/>
      <w:pPr>
        <w:ind w:left="5040" w:hanging="360"/>
      </w:pPr>
    </w:lvl>
    <w:lvl w:ilvl="7" w:tplc="53A43D62" w:tentative="1">
      <w:start w:val="1"/>
      <w:numFmt w:val="lowerLetter"/>
      <w:lvlText w:val="%8."/>
      <w:lvlJc w:val="left"/>
      <w:pPr>
        <w:ind w:left="5760" w:hanging="360"/>
      </w:pPr>
    </w:lvl>
    <w:lvl w:ilvl="8" w:tplc="3C3AF792" w:tentative="1">
      <w:start w:val="1"/>
      <w:numFmt w:val="lowerRoman"/>
      <w:lvlText w:val="%9."/>
      <w:lvlJc w:val="right"/>
      <w:pPr>
        <w:ind w:left="6480" w:hanging="180"/>
      </w:pPr>
    </w:lvl>
  </w:abstractNum>
  <w:abstractNum w:abstractNumId="24" w15:restartNumberingAfterBreak="0">
    <w:nsid w:val="4D5616DD"/>
    <w:multiLevelType w:val="hybridMultilevel"/>
    <w:tmpl w:val="988A6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67EADE52">
      <w:start w:val="1"/>
      <w:numFmt w:val="decimal"/>
      <w:lvlText w:val="%1."/>
      <w:lvlJc w:val="left"/>
      <w:pPr>
        <w:ind w:left="360" w:hanging="360"/>
      </w:pPr>
      <w:rPr>
        <w:rFonts w:hint="default"/>
      </w:rPr>
    </w:lvl>
    <w:lvl w:ilvl="1" w:tplc="72DA82D6" w:tentative="1">
      <w:start w:val="1"/>
      <w:numFmt w:val="lowerLetter"/>
      <w:lvlText w:val="%2."/>
      <w:lvlJc w:val="left"/>
      <w:pPr>
        <w:ind w:left="1080" w:hanging="360"/>
      </w:pPr>
    </w:lvl>
    <w:lvl w:ilvl="2" w:tplc="F1BC3BBC" w:tentative="1">
      <w:start w:val="1"/>
      <w:numFmt w:val="lowerRoman"/>
      <w:lvlText w:val="%3."/>
      <w:lvlJc w:val="right"/>
      <w:pPr>
        <w:ind w:left="1800" w:hanging="180"/>
      </w:pPr>
    </w:lvl>
    <w:lvl w:ilvl="3" w:tplc="0FFA337E" w:tentative="1">
      <w:start w:val="1"/>
      <w:numFmt w:val="decimal"/>
      <w:lvlText w:val="%4."/>
      <w:lvlJc w:val="left"/>
      <w:pPr>
        <w:ind w:left="2520" w:hanging="360"/>
      </w:pPr>
    </w:lvl>
    <w:lvl w:ilvl="4" w:tplc="FAEE3C8C" w:tentative="1">
      <w:start w:val="1"/>
      <w:numFmt w:val="lowerLetter"/>
      <w:lvlText w:val="%5."/>
      <w:lvlJc w:val="left"/>
      <w:pPr>
        <w:ind w:left="3240" w:hanging="360"/>
      </w:pPr>
    </w:lvl>
    <w:lvl w:ilvl="5" w:tplc="51CEBF58" w:tentative="1">
      <w:start w:val="1"/>
      <w:numFmt w:val="lowerRoman"/>
      <w:lvlText w:val="%6."/>
      <w:lvlJc w:val="right"/>
      <w:pPr>
        <w:ind w:left="3960" w:hanging="180"/>
      </w:pPr>
    </w:lvl>
    <w:lvl w:ilvl="6" w:tplc="362E0278" w:tentative="1">
      <w:start w:val="1"/>
      <w:numFmt w:val="decimal"/>
      <w:lvlText w:val="%7."/>
      <w:lvlJc w:val="left"/>
      <w:pPr>
        <w:ind w:left="4680" w:hanging="360"/>
      </w:pPr>
    </w:lvl>
    <w:lvl w:ilvl="7" w:tplc="34FAE98E" w:tentative="1">
      <w:start w:val="1"/>
      <w:numFmt w:val="lowerLetter"/>
      <w:lvlText w:val="%8."/>
      <w:lvlJc w:val="left"/>
      <w:pPr>
        <w:ind w:left="5400" w:hanging="360"/>
      </w:pPr>
    </w:lvl>
    <w:lvl w:ilvl="8" w:tplc="AB76408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82AB65E">
      <w:start w:val="1"/>
      <w:numFmt w:val="lowerRoman"/>
      <w:lvlText w:val="(%1)"/>
      <w:lvlJc w:val="left"/>
      <w:pPr>
        <w:ind w:left="1080" w:hanging="720"/>
      </w:pPr>
      <w:rPr>
        <w:rFonts w:hint="default"/>
      </w:rPr>
    </w:lvl>
    <w:lvl w:ilvl="1" w:tplc="C48EF370" w:tentative="1">
      <w:start w:val="1"/>
      <w:numFmt w:val="lowerLetter"/>
      <w:lvlText w:val="%2."/>
      <w:lvlJc w:val="left"/>
      <w:pPr>
        <w:ind w:left="1440" w:hanging="360"/>
      </w:pPr>
    </w:lvl>
    <w:lvl w:ilvl="2" w:tplc="A40E5776" w:tentative="1">
      <w:start w:val="1"/>
      <w:numFmt w:val="lowerRoman"/>
      <w:lvlText w:val="%3."/>
      <w:lvlJc w:val="right"/>
      <w:pPr>
        <w:ind w:left="2160" w:hanging="180"/>
      </w:pPr>
    </w:lvl>
    <w:lvl w:ilvl="3" w:tplc="BA861AB6" w:tentative="1">
      <w:start w:val="1"/>
      <w:numFmt w:val="decimal"/>
      <w:lvlText w:val="%4."/>
      <w:lvlJc w:val="left"/>
      <w:pPr>
        <w:ind w:left="2880" w:hanging="360"/>
      </w:pPr>
    </w:lvl>
    <w:lvl w:ilvl="4" w:tplc="3BAE10F4" w:tentative="1">
      <w:start w:val="1"/>
      <w:numFmt w:val="lowerLetter"/>
      <w:lvlText w:val="%5."/>
      <w:lvlJc w:val="left"/>
      <w:pPr>
        <w:ind w:left="3600" w:hanging="360"/>
      </w:pPr>
    </w:lvl>
    <w:lvl w:ilvl="5" w:tplc="A9F0E1EC" w:tentative="1">
      <w:start w:val="1"/>
      <w:numFmt w:val="lowerRoman"/>
      <w:lvlText w:val="%6."/>
      <w:lvlJc w:val="right"/>
      <w:pPr>
        <w:ind w:left="4320" w:hanging="180"/>
      </w:pPr>
    </w:lvl>
    <w:lvl w:ilvl="6" w:tplc="D166D796" w:tentative="1">
      <w:start w:val="1"/>
      <w:numFmt w:val="decimal"/>
      <w:lvlText w:val="%7."/>
      <w:lvlJc w:val="left"/>
      <w:pPr>
        <w:ind w:left="5040" w:hanging="360"/>
      </w:pPr>
    </w:lvl>
    <w:lvl w:ilvl="7" w:tplc="45BCCFBA" w:tentative="1">
      <w:start w:val="1"/>
      <w:numFmt w:val="lowerLetter"/>
      <w:lvlText w:val="%8."/>
      <w:lvlJc w:val="left"/>
      <w:pPr>
        <w:ind w:left="5760" w:hanging="360"/>
      </w:pPr>
    </w:lvl>
    <w:lvl w:ilvl="8" w:tplc="B7F4A53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6B20490">
      <w:start w:val="1"/>
      <w:numFmt w:val="decimal"/>
      <w:lvlText w:val="%1."/>
      <w:lvlJc w:val="left"/>
      <w:pPr>
        <w:ind w:left="360" w:hanging="360"/>
      </w:pPr>
    </w:lvl>
    <w:lvl w:ilvl="1" w:tplc="83CC9BEC" w:tentative="1">
      <w:start w:val="1"/>
      <w:numFmt w:val="lowerLetter"/>
      <w:lvlText w:val="%2."/>
      <w:lvlJc w:val="left"/>
      <w:pPr>
        <w:ind w:left="1080" w:hanging="360"/>
      </w:pPr>
    </w:lvl>
    <w:lvl w:ilvl="2" w:tplc="5A54E2BA" w:tentative="1">
      <w:start w:val="1"/>
      <w:numFmt w:val="lowerRoman"/>
      <w:lvlText w:val="%3."/>
      <w:lvlJc w:val="right"/>
      <w:pPr>
        <w:ind w:left="1800" w:hanging="180"/>
      </w:pPr>
    </w:lvl>
    <w:lvl w:ilvl="3" w:tplc="A3B26478" w:tentative="1">
      <w:start w:val="1"/>
      <w:numFmt w:val="decimal"/>
      <w:lvlText w:val="%4."/>
      <w:lvlJc w:val="left"/>
      <w:pPr>
        <w:ind w:left="2520" w:hanging="360"/>
      </w:pPr>
    </w:lvl>
    <w:lvl w:ilvl="4" w:tplc="DFECEC70" w:tentative="1">
      <w:start w:val="1"/>
      <w:numFmt w:val="lowerLetter"/>
      <w:lvlText w:val="%5."/>
      <w:lvlJc w:val="left"/>
      <w:pPr>
        <w:ind w:left="3240" w:hanging="360"/>
      </w:pPr>
    </w:lvl>
    <w:lvl w:ilvl="5" w:tplc="1DEC6210" w:tentative="1">
      <w:start w:val="1"/>
      <w:numFmt w:val="lowerRoman"/>
      <w:lvlText w:val="%6."/>
      <w:lvlJc w:val="right"/>
      <w:pPr>
        <w:ind w:left="3960" w:hanging="180"/>
      </w:pPr>
    </w:lvl>
    <w:lvl w:ilvl="6" w:tplc="67E067C0" w:tentative="1">
      <w:start w:val="1"/>
      <w:numFmt w:val="decimal"/>
      <w:lvlText w:val="%7."/>
      <w:lvlJc w:val="left"/>
      <w:pPr>
        <w:ind w:left="4680" w:hanging="360"/>
      </w:pPr>
    </w:lvl>
    <w:lvl w:ilvl="7" w:tplc="90FEEAF8" w:tentative="1">
      <w:start w:val="1"/>
      <w:numFmt w:val="lowerLetter"/>
      <w:lvlText w:val="%8."/>
      <w:lvlJc w:val="left"/>
      <w:pPr>
        <w:ind w:left="5400" w:hanging="360"/>
      </w:pPr>
    </w:lvl>
    <w:lvl w:ilvl="8" w:tplc="C728CD7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5369C32">
      <w:start w:val="1"/>
      <w:numFmt w:val="lowerRoman"/>
      <w:lvlText w:val="(%1)"/>
      <w:lvlJc w:val="left"/>
      <w:pPr>
        <w:ind w:left="1080" w:hanging="720"/>
      </w:pPr>
      <w:rPr>
        <w:rFonts w:hint="default"/>
        <w:b w:val="0"/>
      </w:rPr>
    </w:lvl>
    <w:lvl w:ilvl="1" w:tplc="C738604E" w:tentative="1">
      <w:start w:val="1"/>
      <w:numFmt w:val="lowerLetter"/>
      <w:lvlText w:val="%2."/>
      <w:lvlJc w:val="left"/>
      <w:pPr>
        <w:ind w:left="1440" w:hanging="360"/>
      </w:pPr>
    </w:lvl>
    <w:lvl w:ilvl="2" w:tplc="212C005A" w:tentative="1">
      <w:start w:val="1"/>
      <w:numFmt w:val="lowerRoman"/>
      <w:lvlText w:val="%3."/>
      <w:lvlJc w:val="right"/>
      <w:pPr>
        <w:ind w:left="2160" w:hanging="180"/>
      </w:pPr>
    </w:lvl>
    <w:lvl w:ilvl="3" w:tplc="FC0E2832" w:tentative="1">
      <w:start w:val="1"/>
      <w:numFmt w:val="decimal"/>
      <w:lvlText w:val="%4."/>
      <w:lvlJc w:val="left"/>
      <w:pPr>
        <w:ind w:left="2880" w:hanging="360"/>
      </w:pPr>
    </w:lvl>
    <w:lvl w:ilvl="4" w:tplc="4D540106" w:tentative="1">
      <w:start w:val="1"/>
      <w:numFmt w:val="lowerLetter"/>
      <w:lvlText w:val="%5."/>
      <w:lvlJc w:val="left"/>
      <w:pPr>
        <w:ind w:left="3600" w:hanging="360"/>
      </w:pPr>
    </w:lvl>
    <w:lvl w:ilvl="5" w:tplc="9C026776" w:tentative="1">
      <w:start w:val="1"/>
      <w:numFmt w:val="lowerRoman"/>
      <w:lvlText w:val="%6."/>
      <w:lvlJc w:val="right"/>
      <w:pPr>
        <w:ind w:left="4320" w:hanging="180"/>
      </w:pPr>
    </w:lvl>
    <w:lvl w:ilvl="6" w:tplc="8C8C411C" w:tentative="1">
      <w:start w:val="1"/>
      <w:numFmt w:val="decimal"/>
      <w:lvlText w:val="%7."/>
      <w:lvlJc w:val="left"/>
      <w:pPr>
        <w:ind w:left="5040" w:hanging="360"/>
      </w:pPr>
    </w:lvl>
    <w:lvl w:ilvl="7" w:tplc="611A9442" w:tentative="1">
      <w:start w:val="1"/>
      <w:numFmt w:val="lowerLetter"/>
      <w:lvlText w:val="%8."/>
      <w:lvlJc w:val="left"/>
      <w:pPr>
        <w:ind w:left="5760" w:hanging="360"/>
      </w:pPr>
    </w:lvl>
    <w:lvl w:ilvl="8" w:tplc="1B1EA71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CDEBD84">
      <w:start w:val="1"/>
      <w:numFmt w:val="lowerRoman"/>
      <w:lvlText w:val="(%1)"/>
      <w:lvlJc w:val="left"/>
      <w:pPr>
        <w:ind w:left="1080" w:hanging="720"/>
      </w:pPr>
      <w:rPr>
        <w:rFonts w:hint="default"/>
      </w:rPr>
    </w:lvl>
    <w:lvl w:ilvl="1" w:tplc="FA82FF74" w:tentative="1">
      <w:start w:val="1"/>
      <w:numFmt w:val="lowerLetter"/>
      <w:lvlText w:val="%2."/>
      <w:lvlJc w:val="left"/>
      <w:pPr>
        <w:ind w:left="1440" w:hanging="360"/>
      </w:pPr>
    </w:lvl>
    <w:lvl w:ilvl="2" w:tplc="AD701592" w:tentative="1">
      <w:start w:val="1"/>
      <w:numFmt w:val="lowerRoman"/>
      <w:lvlText w:val="%3."/>
      <w:lvlJc w:val="right"/>
      <w:pPr>
        <w:ind w:left="2160" w:hanging="180"/>
      </w:pPr>
    </w:lvl>
    <w:lvl w:ilvl="3" w:tplc="F9548C72" w:tentative="1">
      <w:start w:val="1"/>
      <w:numFmt w:val="decimal"/>
      <w:lvlText w:val="%4."/>
      <w:lvlJc w:val="left"/>
      <w:pPr>
        <w:ind w:left="2880" w:hanging="360"/>
      </w:pPr>
    </w:lvl>
    <w:lvl w:ilvl="4" w:tplc="68B0C2D4" w:tentative="1">
      <w:start w:val="1"/>
      <w:numFmt w:val="lowerLetter"/>
      <w:lvlText w:val="%5."/>
      <w:lvlJc w:val="left"/>
      <w:pPr>
        <w:ind w:left="3600" w:hanging="360"/>
      </w:pPr>
    </w:lvl>
    <w:lvl w:ilvl="5" w:tplc="DC1CA912" w:tentative="1">
      <w:start w:val="1"/>
      <w:numFmt w:val="lowerRoman"/>
      <w:lvlText w:val="%6."/>
      <w:lvlJc w:val="right"/>
      <w:pPr>
        <w:ind w:left="4320" w:hanging="180"/>
      </w:pPr>
    </w:lvl>
    <w:lvl w:ilvl="6" w:tplc="936036F2" w:tentative="1">
      <w:start w:val="1"/>
      <w:numFmt w:val="decimal"/>
      <w:lvlText w:val="%7."/>
      <w:lvlJc w:val="left"/>
      <w:pPr>
        <w:ind w:left="5040" w:hanging="360"/>
      </w:pPr>
    </w:lvl>
    <w:lvl w:ilvl="7" w:tplc="494660F0" w:tentative="1">
      <w:start w:val="1"/>
      <w:numFmt w:val="lowerLetter"/>
      <w:lvlText w:val="%8."/>
      <w:lvlJc w:val="left"/>
      <w:pPr>
        <w:ind w:left="5760" w:hanging="360"/>
      </w:pPr>
    </w:lvl>
    <w:lvl w:ilvl="8" w:tplc="37BEDEA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D20CE5C">
      <w:start w:val="1"/>
      <w:numFmt w:val="lowerRoman"/>
      <w:lvlText w:val="(%1)"/>
      <w:lvlJc w:val="left"/>
      <w:pPr>
        <w:ind w:left="1080" w:hanging="720"/>
      </w:pPr>
      <w:rPr>
        <w:rFonts w:hint="default"/>
      </w:rPr>
    </w:lvl>
    <w:lvl w:ilvl="1" w:tplc="2E920068" w:tentative="1">
      <w:start w:val="1"/>
      <w:numFmt w:val="lowerLetter"/>
      <w:lvlText w:val="%2."/>
      <w:lvlJc w:val="left"/>
      <w:pPr>
        <w:ind w:left="1440" w:hanging="360"/>
      </w:pPr>
    </w:lvl>
    <w:lvl w:ilvl="2" w:tplc="DA741B16" w:tentative="1">
      <w:start w:val="1"/>
      <w:numFmt w:val="lowerRoman"/>
      <w:lvlText w:val="%3."/>
      <w:lvlJc w:val="right"/>
      <w:pPr>
        <w:ind w:left="2160" w:hanging="180"/>
      </w:pPr>
    </w:lvl>
    <w:lvl w:ilvl="3" w:tplc="5F8293E0" w:tentative="1">
      <w:start w:val="1"/>
      <w:numFmt w:val="decimal"/>
      <w:lvlText w:val="%4."/>
      <w:lvlJc w:val="left"/>
      <w:pPr>
        <w:ind w:left="2880" w:hanging="360"/>
      </w:pPr>
    </w:lvl>
    <w:lvl w:ilvl="4" w:tplc="7B5A8EBC" w:tentative="1">
      <w:start w:val="1"/>
      <w:numFmt w:val="lowerLetter"/>
      <w:lvlText w:val="%5."/>
      <w:lvlJc w:val="left"/>
      <w:pPr>
        <w:ind w:left="3600" w:hanging="360"/>
      </w:pPr>
    </w:lvl>
    <w:lvl w:ilvl="5" w:tplc="23340C5E" w:tentative="1">
      <w:start w:val="1"/>
      <w:numFmt w:val="lowerRoman"/>
      <w:lvlText w:val="%6."/>
      <w:lvlJc w:val="right"/>
      <w:pPr>
        <w:ind w:left="4320" w:hanging="180"/>
      </w:pPr>
    </w:lvl>
    <w:lvl w:ilvl="6" w:tplc="CD909B8E" w:tentative="1">
      <w:start w:val="1"/>
      <w:numFmt w:val="decimal"/>
      <w:lvlText w:val="%7."/>
      <w:lvlJc w:val="left"/>
      <w:pPr>
        <w:ind w:left="5040" w:hanging="360"/>
      </w:pPr>
    </w:lvl>
    <w:lvl w:ilvl="7" w:tplc="41C825DE" w:tentative="1">
      <w:start w:val="1"/>
      <w:numFmt w:val="lowerLetter"/>
      <w:lvlText w:val="%8."/>
      <w:lvlJc w:val="left"/>
      <w:pPr>
        <w:ind w:left="5760" w:hanging="360"/>
      </w:pPr>
    </w:lvl>
    <w:lvl w:ilvl="8" w:tplc="07FA828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87EFA5C">
      <w:start w:val="1"/>
      <w:numFmt w:val="lowerRoman"/>
      <w:lvlText w:val="(%1)"/>
      <w:lvlJc w:val="left"/>
      <w:pPr>
        <w:ind w:left="1004" w:hanging="720"/>
      </w:pPr>
      <w:rPr>
        <w:rFonts w:hint="default"/>
        <w:b w:val="0"/>
      </w:rPr>
    </w:lvl>
    <w:lvl w:ilvl="1" w:tplc="303E1B66" w:tentative="1">
      <w:start w:val="1"/>
      <w:numFmt w:val="lowerLetter"/>
      <w:lvlText w:val="%2."/>
      <w:lvlJc w:val="left"/>
      <w:pPr>
        <w:ind w:left="1364" w:hanging="360"/>
      </w:pPr>
    </w:lvl>
    <w:lvl w:ilvl="2" w:tplc="9F58993C" w:tentative="1">
      <w:start w:val="1"/>
      <w:numFmt w:val="lowerRoman"/>
      <w:lvlText w:val="%3."/>
      <w:lvlJc w:val="right"/>
      <w:pPr>
        <w:ind w:left="2084" w:hanging="180"/>
      </w:pPr>
    </w:lvl>
    <w:lvl w:ilvl="3" w:tplc="FC643862" w:tentative="1">
      <w:start w:val="1"/>
      <w:numFmt w:val="decimal"/>
      <w:lvlText w:val="%4."/>
      <w:lvlJc w:val="left"/>
      <w:pPr>
        <w:ind w:left="2804" w:hanging="360"/>
      </w:pPr>
    </w:lvl>
    <w:lvl w:ilvl="4" w:tplc="741E0732" w:tentative="1">
      <w:start w:val="1"/>
      <w:numFmt w:val="lowerLetter"/>
      <w:lvlText w:val="%5."/>
      <w:lvlJc w:val="left"/>
      <w:pPr>
        <w:ind w:left="3524" w:hanging="360"/>
      </w:pPr>
    </w:lvl>
    <w:lvl w:ilvl="5" w:tplc="66DED846" w:tentative="1">
      <w:start w:val="1"/>
      <w:numFmt w:val="lowerRoman"/>
      <w:lvlText w:val="%6."/>
      <w:lvlJc w:val="right"/>
      <w:pPr>
        <w:ind w:left="4244" w:hanging="180"/>
      </w:pPr>
    </w:lvl>
    <w:lvl w:ilvl="6" w:tplc="788623F4" w:tentative="1">
      <w:start w:val="1"/>
      <w:numFmt w:val="decimal"/>
      <w:lvlText w:val="%7."/>
      <w:lvlJc w:val="left"/>
      <w:pPr>
        <w:ind w:left="4964" w:hanging="360"/>
      </w:pPr>
    </w:lvl>
    <w:lvl w:ilvl="7" w:tplc="A14681E4" w:tentative="1">
      <w:start w:val="1"/>
      <w:numFmt w:val="lowerLetter"/>
      <w:lvlText w:val="%8."/>
      <w:lvlJc w:val="left"/>
      <w:pPr>
        <w:ind w:left="5684" w:hanging="360"/>
      </w:pPr>
    </w:lvl>
    <w:lvl w:ilvl="8" w:tplc="90D8564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C7025EE">
      <w:start w:val="1"/>
      <w:numFmt w:val="decimal"/>
      <w:lvlText w:val="%1."/>
      <w:lvlJc w:val="left"/>
      <w:pPr>
        <w:ind w:left="360" w:hanging="360"/>
      </w:pPr>
      <w:rPr>
        <w:rFonts w:hint="default"/>
      </w:rPr>
    </w:lvl>
    <w:lvl w:ilvl="1" w:tplc="732A80AA" w:tentative="1">
      <w:start w:val="1"/>
      <w:numFmt w:val="lowerLetter"/>
      <w:lvlText w:val="%2."/>
      <w:lvlJc w:val="left"/>
      <w:pPr>
        <w:ind w:left="1080" w:hanging="360"/>
      </w:pPr>
    </w:lvl>
    <w:lvl w:ilvl="2" w:tplc="79EA84E2" w:tentative="1">
      <w:start w:val="1"/>
      <w:numFmt w:val="lowerRoman"/>
      <w:lvlText w:val="%3."/>
      <w:lvlJc w:val="right"/>
      <w:pPr>
        <w:ind w:left="1800" w:hanging="180"/>
      </w:pPr>
    </w:lvl>
    <w:lvl w:ilvl="3" w:tplc="5FBE7EA0" w:tentative="1">
      <w:start w:val="1"/>
      <w:numFmt w:val="decimal"/>
      <w:lvlText w:val="%4."/>
      <w:lvlJc w:val="left"/>
      <w:pPr>
        <w:ind w:left="2520" w:hanging="360"/>
      </w:pPr>
    </w:lvl>
    <w:lvl w:ilvl="4" w:tplc="2EF28786" w:tentative="1">
      <w:start w:val="1"/>
      <w:numFmt w:val="lowerLetter"/>
      <w:lvlText w:val="%5."/>
      <w:lvlJc w:val="left"/>
      <w:pPr>
        <w:ind w:left="3240" w:hanging="360"/>
      </w:pPr>
    </w:lvl>
    <w:lvl w:ilvl="5" w:tplc="B8FE6BAA" w:tentative="1">
      <w:start w:val="1"/>
      <w:numFmt w:val="lowerRoman"/>
      <w:lvlText w:val="%6."/>
      <w:lvlJc w:val="right"/>
      <w:pPr>
        <w:ind w:left="3960" w:hanging="180"/>
      </w:pPr>
    </w:lvl>
    <w:lvl w:ilvl="6" w:tplc="BBB497E0" w:tentative="1">
      <w:start w:val="1"/>
      <w:numFmt w:val="decimal"/>
      <w:lvlText w:val="%7."/>
      <w:lvlJc w:val="left"/>
      <w:pPr>
        <w:ind w:left="4680" w:hanging="360"/>
      </w:pPr>
    </w:lvl>
    <w:lvl w:ilvl="7" w:tplc="18F0F176" w:tentative="1">
      <w:start w:val="1"/>
      <w:numFmt w:val="lowerLetter"/>
      <w:lvlText w:val="%8."/>
      <w:lvlJc w:val="left"/>
      <w:pPr>
        <w:ind w:left="5400" w:hanging="360"/>
      </w:pPr>
    </w:lvl>
    <w:lvl w:ilvl="8" w:tplc="F426F23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614DC54">
      <w:start w:val="1"/>
      <w:numFmt w:val="lowerRoman"/>
      <w:lvlText w:val="(%1)"/>
      <w:lvlJc w:val="left"/>
      <w:pPr>
        <w:ind w:left="1080" w:hanging="720"/>
      </w:pPr>
      <w:rPr>
        <w:rFonts w:hint="default"/>
      </w:rPr>
    </w:lvl>
    <w:lvl w:ilvl="1" w:tplc="39E21978" w:tentative="1">
      <w:start w:val="1"/>
      <w:numFmt w:val="lowerLetter"/>
      <w:lvlText w:val="%2."/>
      <w:lvlJc w:val="left"/>
      <w:pPr>
        <w:ind w:left="1440" w:hanging="360"/>
      </w:pPr>
    </w:lvl>
    <w:lvl w:ilvl="2" w:tplc="6298EC6A" w:tentative="1">
      <w:start w:val="1"/>
      <w:numFmt w:val="lowerRoman"/>
      <w:lvlText w:val="%3."/>
      <w:lvlJc w:val="right"/>
      <w:pPr>
        <w:ind w:left="2160" w:hanging="180"/>
      </w:pPr>
    </w:lvl>
    <w:lvl w:ilvl="3" w:tplc="5E4277B8" w:tentative="1">
      <w:start w:val="1"/>
      <w:numFmt w:val="decimal"/>
      <w:lvlText w:val="%4."/>
      <w:lvlJc w:val="left"/>
      <w:pPr>
        <w:ind w:left="2880" w:hanging="360"/>
      </w:pPr>
    </w:lvl>
    <w:lvl w:ilvl="4" w:tplc="713C967C" w:tentative="1">
      <w:start w:val="1"/>
      <w:numFmt w:val="lowerLetter"/>
      <w:lvlText w:val="%5."/>
      <w:lvlJc w:val="left"/>
      <w:pPr>
        <w:ind w:left="3600" w:hanging="360"/>
      </w:pPr>
    </w:lvl>
    <w:lvl w:ilvl="5" w:tplc="8B6E84EA" w:tentative="1">
      <w:start w:val="1"/>
      <w:numFmt w:val="lowerRoman"/>
      <w:lvlText w:val="%6."/>
      <w:lvlJc w:val="right"/>
      <w:pPr>
        <w:ind w:left="4320" w:hanging="180"/>
      </w:pPr>
    </w:lvl>
    <w:lvl w:ilvl="6" w:tplc="9B8E3324" w:tentative="1">
      <w:start w:val="1"/>
      <w:numFmt w:val="decimal"/>
      <w:lvlText w:val="%7."/>
      <w:lvlJc w:val="left"/>
      <w:pPr>
        <w:ind w:left="5040" w:hanging="360"/>
      </w:pPr>
    </w:lvl>
    <w:lvl w:ilvl="7" w:tplc="4A24B794" w:tentative="1">
      <w:start w:val="1"/>
      <w:numFmt w:val="lowerLetter"/>
      <w:lvlText w:val="%8."/>
      <w:lvlJc w:val="left"/>
      <w:pPr>
        <w:ind w:left="5760" w:hanging="360"/>
      </w:pPr>
    </w:lvl>
    <w:lvl w:ilvl="8" w:tplc="3B8AB04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B0EC206">
      <w:start w:val="1"/>
      <w:numFmt w:val="decimal"/>
      <w:lvlText w:val="%1."/>
      <w:lvlJc w:val="left"/>
      <w:pPr>
        <w:ind w:left="360" w:hanging="360"/>
      </w:pPr>
      <w:rPr>
        <w:rFonts w:hint="default"/>
      </w:rPr>
    </w:lvl>
    <w:lvl w:ilvl="1" w:tplc="1C6CAD70" w:tentative="1">
      <w:start w:val="1"/>
      <w:numFmt w:val="lowerLetter"/>
      <w:lvlText w:val="%2."/>
      <w:lvlJc w:val="left"/>
      <w:pPr>
        <w:ind w:left="1080" w:hanging="360"/>
      </w:pPr>
    </w:lvl>
    <w:lvl w:ilvl="2" w:tplc="25BC1C9A" w:tentative="1">
      <w:start w:val="1"/>
      <w:numFmt w:val="lowerRoman"/>
      <w:lvlText w:val="%3."/>
      <w:lvlJc w:val="right"/>
      <w:pPr>
        <w:ind w:left="1800" w:hanging="180"/>
      </w:pPr>
    </w:lvl>
    <w:lvl w:ilvl="3" w:tplc="B62AE020" w:tentative="1">
      <w:start w:val="1"/>
      <w:numFmt w:val="decimal"/>
      <w:lvlText w:val="%4."/>
      <w:lvlJc w:val="left"/>
      <w:pPr>
        <w:ind w:left="2520" w:hanging="360"/>
      </w:pPr>
    </w:lvl>
    <w:lvl w:ilvl="4" w:tplc="EAD698A6" w:tentative="1">
      <w:start w:val="1"/>
      <w:numFmt w:val="lowerLetter"/>
      <w:lvlText w:val="%5."/>
      <w:lvlJc w:val="left"/>
      <w:pPr>
        <w:ind w:left="3240" w:hanging="360"/>
      </w:pPr>
    </w:lvl>
    <w:lvl w:ilvl="5" w:tplc="AE22C544" w:tentative="1">
      <w:start w:val="1"/>
      <w:numFmt w:val="lowerRoman"/>
      <w:lvlText w:val="%6."/>
      <w:lvlJc w:val="right"/>
      <w:pPr>
        <w:ind w:left="3960" w:hanging="180"/>
      </w:pPr>
    </w:lvl>
    <w:lvl w:ilvl="6" w:tplc="6D8035D6" w:tentative="1">
      <w:start w:val="1"/>
      <w:numFmt w:val="decimal"/>
      <w:lvlText w:val="%7."/>
      <w:lvlJc w:val="left"/>
      <w:pPr>
        <w:ind w:left="4680" w:hanging="360"/>
      </w:pPr>
    </w:lvl>
    <w:lvl w:ilvl="7" w:tplc="D3E4818A" w:tentative="1">
      <w:start w:val="1"/>
      <w:numFmt w:val="lowerLetter"/>
      <w:lvlText w:val="%8."/>
      <w:lvlJc w:val="left"/>
      <w:pPr>
        <w:ind w:left="5400" w:hanging="360"/>
      </w:pPr>
    </w:lvl>
    <w:lvl w:ilvl="8" w:tplc="31B6652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2CC7B1A">
      <w:start w:val="1"/>
      <w:numFmt w:val="lowerRoman"/>
      <w:lvlText w:val="(%1)"/>
      <w:lvlJc w:val="left"/>
      <w:pPr>
        <w:ind w:left="1080" w:hanging="720"/>
      </w:pPr>
      <w:rPr>
        <w:rFonts w:hint="default"/>
      </w:rPr>
    </w:lvl>
    <w:lvl w:ilvl="1" w:tplc="2F0C3CE2" w:tentative="1">
      <w:start w:val="1"/>
      <w:numFmt w:val="lowerLetter"/>
      <w:lvlText w:val="%2."/>
      <w:lvlJc w:val="left"/>
      <w:pPr>
        <w:ind w:left="1440" w:hanging="360"/>
      </w:pPr>
    </w:lvl>
    <w:lvl w:ilvl="2" w:tplc="2EA0145C" w:tentative="1">
      <w:start w:val="1"/>
      <w:numFmt w:val="lowerRoman"/>
      <w:lvlText w:val="%3."/>
      <w:lvlJc w:val="right"/>
      <w:pPr>
        <w:ind w:left="2160" w:hanging="180"/>
      </w:pPr>
    </w:lvl>
    <w:lvl w:ilvl="3" w:tplc="5950D484" w:tentative="1">
      <w:start w:val="1"/>
      <w:numFmt w:val="decimal"/>
      <w:lvlText w:val="%4."/>
      <w:lvlJc w:val="left"/>
      <w:pPr>
        <w:ind w:left="2880" w:hanging="360"/>
      </w:pPr>
    </w:lvl>
    <w:lvl w:ilvl="4" w:tplc="5600CFF0" w:tentative="1">
      <w:start w:val="1"/>
      <w:numFmt w:val="lowerLetter"/>
      <w:lvlText w:val="%5."/>
      <w:lvlJc w:val="left"/>
      <w:pPr>
        <w:ind w:left="3600" w:hanging="360"/>
      </w:pPr>
    </w:lvl>
    <w:lvl w:ilvl="5" w:tplc="D19CEC62" w:tentative="1">
      <w:start w:val="1"/>
      <w:numFmt w:val="lowerRoman"/>
      <w:lvlText w:val="%6."/>
      <w:lvlJc w:val="right"/>
      <w:pPr>
        <w:ind w:left="4320" w:hanging="180"/>
      </w:pPr>
    </w:lvl>
    <w:lvl w:ilvl="6" w:tplc="FD902DB4" w:tentative="1">
      <w:start w:val="1"/>
      <w:numFmt w:val="decimal"/>
      <w:lvlText w:val="%7."/>
      <w:lvlJc w:val="left"/>
      <w:pPr>
        <w:ind w:left="5040" w:hanging="360"/>
      </w:pPr>
    </w:lvl>
    <w:lvl w:ilvl="7" w:tplc="CA68710E" w:tentative="1">
      <w:start w:val="1"/>
      <w:numFmt w:val="lowerLetter"/>
      <w:lvlText w:val="%8."/>
      <w:lvlJc w:val="left"/>
      <w:pPr>
        <w:ind w:left="5760" w:hanging="360"/>
      </w:pPr>
    </w:lvl>
    <w:lvl w:ilvl="8" w:tplc="B2D0797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068AC24">
      <w:start w:val="1"/>
      <w:numFmt w:val="decimal"/>
      <w:lvlText w:val="%1."/>
      <w:lvlJc w:val="left"/>
      <w:pPr>
        <w:ind w:left="360" w:hanging="360"/>
      </w:pPr>
      <w:rPr>
        <w:rFonts w:hint="default"/>
      </w:rPr>
    </w:lvl>
    <w:lvl w:ilvl="1" w:tplc="79ECD8E2" w:tentative="1">
      <w:start w:val="1"/>
      <w:numFmt w:val="lowerLetter"/>
      <w:lvlText w:val="%2."/>
      <w:lvlJc w:val="left"/>
      <w:pPr>
        <w:ind w:left="1080" w:hanging="360"/>
      </w:pPr>
    </w:lvl>
    <w:lvl w:ilvl="2" w:tplc="E8D03816" w:tentative="1">
      <w:start w:val="1"/>
      <w:numFmt w:val="lowerRoman"/>
      <w:lvlText w:val="%3."/>
      <w:lvlJc w:val="right"/>
      <w:pPr>
        <w:ind w:left="1800" w:hanging="180"/>
      </w:pPr>
    </w:lvl>
    <w:lvl w:ilvl="3" w:tplc="FD7054FC" w:tentative="1">
      <w:start w:val="1"/>
      <w:numFmt w:val="decimal"/>
      <w:lvlText w:val="%4."/>
      <w:lvlJc w:val="left"/>
      <w:pPr>
        <w:ind w:left="2520" w:hanging="360"/>
      </w:pPr>
    </w:lvl>
    <w:lvl w:ilvl="4" w:tplc="B77495C4" w:tentative="1">
      <w:start w:val="1"/>
      <w:numFmt w:val="lowerLetter"/>
      <w:lvlText w:val="%5."/>
      <w:lvlJc w:val="left"/>
      <w:pPr>
        <w:ind w:left="3240" w:hanging="360"/>
      </w:pPr>
    </w:lvl>
    <w:lvl w:ilvl="5" w:tplc="2C3C737E" w:tentative="1">
      <w:start w:val="1"/>
      <w:numFmt w:val="lowerRoman"/>
      <w:lvlText w:val="%6."/>
      <w:lvlJc w:val="right"/>
      <w:pPr>
        <w:ind w:left="3960" w:hanging="180"/>
      </w:pPr>
    </w:lvl>
    <w:lvl w:ilvl="6" w:tplc="4D9244C8" w:tentative="1">
      <w:start w:val="1"/>
      <w:numFmt w:val="decimal"/>
      <w:lvlText w:val="%7."/>
      <w:lvlJc w:val="left"/>
      <w:pPr>
        <w:ind w:left="4680" w:hanging="360"/>
      </w:pPr>
    </w:lvl>
    <w:lvl w:ilvl="7" w:tplc="2034F54E" w:tentative="1">
      <w:start w:val="1"/>
      <w:numFmt w:val="lowerLetter"/>
      <w:lvlText w:val="%8."/>
      <w:lvlJc w:val="left"/>
      <w:pPr>
        <w:ind w:left="5400" w:hanging="360"/>
      </w:pPr>
    </w:lvl>
    <w:lvl w:ilvl="8" w:tplc="5B82E1B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8A0A766">
      <w:start w:val="1"/>
      <w:numFmt w:val="decimal"/>
      <w:lvlText w:val="%1."/>
      <w:lvlJc w:val="left"/>
      <w:pPr>
        <w:ind w:left="360" w:hanging="360"/>
      </w:pPr>
      <w:rPr>
        <w:rFonts w:hint="default"/>
      </w:rPr>
    </w:lvl>
    <w:lvl w:ilvl="1" w:tplc="903CB9FA" w:tentative="1">
      <w:start w:val="1"/>
      <w:numFmt w:val="lowerLetter"/>
      <w:lvlText w:val="%2."/>
      <w:lvlJc w:val="left"/>
      <w:pPr>
        <w:ind w:left="1080" w:hanging="360"/>
      </w:pPr>
    </w:lvl>
    <w:lvl w:ilvl="2" w:tplc="45006746" w:tentative="1">
      <w:start w:val="1"/>
      <w:numFmt w:val="lowerRoman"/>
      <w:lvlText w:val="%3."/>
      <w:lvlJc w:val="right"/>
      <w:pPr>
        <w:ind w:left="1800" w:hanging="180"/>
      </w:pPr>
    </w:lvl>
    <w:lvl w:ilvl="3" w:tplc="8386207A" w:tentative="1">
      <w:start w:val="1"/>
      <w:numFmt w:val="decimal"/>
      <w:lvlText w:val="%4."/>
      <w:lvlJc w:val="left"/>
      <w:pPr>
        <w:ind w:left="2520" w:hanging="360"/>
      </w:pPr>
    </w:lvl>
    <w:lvl w:ilvl="4" w:tplc="45A06716" w:tentative="1">
      <w:start w:val="1"/>
      <w:numFmt w:val="lowerLetter"/>
      <w:lvlText w:val="%5."/>
      <w:lvlJc w:val="left"/>
      <w:pPr>
        <w:ind w:left="3240" w:hanging="360"/>
      </w:pPr>
    </w:lvl>
    <w:lvl w:ilvl="5" w:tplc="24123C24" w:tentative="1">
      <w:start w:val="1"/>
      <w:numFmt w:val="lowerRoman"/>
      <w:lvlText w:val="%6."/>
      <w:lvlJc w:val="right"/>
      <w:pPr>
        <w:ind w:left="3960" w:hanging="180"/>
      </w:pPr>
    </w:lvl>
    <w:lvl w:ilvl="6" w:tplc="BBF8AA86" w:tentative="1">
      <w:start w:val="1"/>
      <w:numFmt w:val="decimal"/>
      <w:lvlText w:val="%7."/>
      <w:lvlJc w:val="left"/>
      <w:pPr>
        <w:ind w:left="4680" w:hanging="360"/>
      </w:pPr>
    </w:lvl>
    <w:lvl w:ilvl="7" w:tplc="4C8CED08" w:tentative="1">
      <w:start w:val="1"/>
      <w:numFmt w:val="lowerLetter"/>
      <w:lvlText w:val="%8."/>
      <w:lvlJc w:val="left"/>
      <w:pPr>
        <w:ind w:left="5400" w:hanging="360"/>
      </w:pPr>
    </w:lvl>
    <w:lvl w:ilvl="8" w:tplc="FA4264A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7"/>
    <w:rsid w:val="00003353"/>
    <w:rsid w:val="000D6620"/>
    <w:rsid w:val="001141BC"/>
    <w:rsid w:val="00137975"/>
    <w:rsid w:val="00160F32"/>
    <w:rsid w:val="00272DB2"/>
    <w:rsid w:val="00334837"/>
    <w:rsid w:val="00354E07"/>
    <w:rsid w:val="0039231C"/>
    <w:rsid w:val="004179A7"/>
    <w:rsid w:val="004243B7"/>
    <w:rsid w:val="00467B89"/>
    <w:rsid w:val="004D7257"/>
    <w:rsid w:val="00583DEE"/>
    <w:rsid w:val="00587C6C"/>
    <w:rsid w:val="005E6E19"/>
    <w:rsid w:val="005E71C0"/>
    <w:rsid w:val="00615637"/>
    <w:rsid w:val="006B7872"/>
    <w:rsid w:val="006E5761"/>
    <w:rsid w:val="006F7FB8"/>
    <w:rsid w:val="00755FAD"/>
    <w:rsid w:val="008948E2"/>
    <w:rsid w:val="0094122B"/>
    <w:rsid w:val="00A53520"/>
    <w:rsid w:val="00AA3637"/>
    <w:rsid w:val="00B86A2C"/>
    <w:rsid w:val="00BE1933"/>
    <w:rsid w:val="00BE3100"/>
    <w:rsid w:val="00BE5577"/>
    <w:rsid w:val="00BF41B3"/>
    <w:rsid w:val="00CE0279"/>
    <w:rsid w:val="00E141F5"/>
    <w:rsid w:val="00F918CB"/>
    <w:rsid w:val="00FE3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C245"/>
  <w15:docId w15:val="{E35A09F6-6150-4D57-A096-76E23B35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2930</RACS_x0020_ID>
    <Approved_x0020_Provider xmlns="a8338b6e-77a6-4851-82b6-98166143ffdd">Calvary Retirement Communities Limited</Approved_x0020_Provider>
    <Management_x0020_Company_x0020_ID xmlns="a8338b6e-77a6-4851-82b6-98166143ffdd" xsi:nil="true"/>
    <Home xmlns="a8338b6e-77a6-4851-82b6-98166143ffdd">Calvary Haydon Retirement Community</Home>
    <Signed xmlns="a8338b6e-77a6-4851-82b6-98166143ffdd" xsi:nil="true"/>
    <Uploaded xmlns="a8338b6e-77a6-4851-82b6-98166143ffdd">False</Uploaded>
    <Management_x0020_Company xmlns="a8338b6e-77a6-4851-82b6-98166143ffdd" xsi:nil="true"/>
    <Doc_x0020_Date xmlns="a8338b6e-77a6-4851-82b6-98166143ffdd">2022-02-09T03:45:00+00:00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9EEAA0A5-7CF4-DC11-AD41-005056922186</Home_x0020_ID>
    <State xmlns="a8338b6e-77a6-4851-82b6-98166143ffdd">ACT</State>
    <Doc_x0020_Sent_Received_x0020_Date xmlns="a8338b6e-77a6-4851-82b6-98166143ffdd">2022-02-09T00:00:00+00:00</Doc_x0020_Sent_Received_x0020_Date>
    <Activity_x0020_ID xmlns="a8338b6e-77a6-4851-82b6-98166143ffdd">3AD37403-916E-EC11-B917-005056922186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F15E80C1-BCF8-436A-9D01-B5F9D487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4F92E4-4C2F-4740-8E20-45A8EA9D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2022-03-15T00:13:00Z</dcterms:created>
  <dcterms:modified xsi:type="dcterms:W3CDTF">2022-03-15T00:13:00Z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