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D2B3E" w14:textId="77777777" w:rsidR="00CC4D8F" w:rsidRPr="003C6EC2" w:rsidRDefault="00D52A64" w:rsidP="00CC4D8F">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A5D2CEB" wp14:editId="3A5D2CE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2892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A5D2CED" wp14:editId="3A5D2CE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92564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Catholic Healthcare St Paul's Residential Aged Care</w:t>
      </w:r>
      <w:r w:rsidRPr="003C6EC2">
        <w:rPr>
          <w:rFonts w:ascii="Arial Black" w:hAnsi="Arial Black"/>
        </w:rPr>
        <w:t xml:space="preserve"> </w:t>
      </w:r>
    </w:p>
    <w:p w14:paraId="3A5D2B3F" w14:textId="77777777" w:rsidR="00CC4D8F" w:rsidRPr="003C6EC2" w:rsidRDefault="00D52A64" w:rsidP="00CC4D8F">
      <w:pPr>
        <w:pStyle w:val="Title"/>
        <w:spacing w:before="360" w:after="480"/>
      </w:pPr>
      <w:r w:rsidRPr="003C6EC2">
        <w:rPr>
          <w:rFonts w:ascii="Arial Black" w:eastAsia="Calibri" w:hAnsi="Arial Black"/>
          <w:sz w:val="56"/>
        </w:rPr>
        <w:t>Performance Report</w:t>
      </w:r>
    </w:p>
    <w:p w14:paraId="3A5D2B40" w14:textId="77777777" w:rsidR="00CC4D8F" w:rsidRPr="003C6EC2" w:rsidRDefault="00D52A64" w:rsidP="00CC4D8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 Eastern Valley Way </w:t>
      </w:r>
      <w:r w:rsidRPr="003C6EC2">
        <w:rPr>
          <w:color w:val="FFFFFF" w:themeColor="background1"/>
          <w:sz w:val="28"/>
        </w:rPr>
        <w:br/>
        <w:t>Northbridge NSW 2063</w:t>
      </w:r>
      <w:r w:rsidRPr="003C6EC2">
        <w:rPr>
          <w:color w:val="FFFFFF" w:themeColor="background1"/>
          <w:sz w:val="28"/>
        </w:rPr>
        <w:br/>
      </w:r>
      <w:r w:rsidRPr="003C6EC2">
        <w:rPr>
          <w:rFonts w:eastAsia="Calibri"/>
          <w:color w:val="FFFFFF" w:themeColor="background1"/>
          <w:sz w:val="28"/>
          <w:szCs w:val="56"/>
          <w:lang w:eastAsia="en-US"/>
        </w:rPr>
        <w:t>Phone number: 02 8405 1000</w:t>
      </w:r>
    </w:p>
    <w:p w14:paraId="3A5D2B41" w14:textId="77777777" w:rsidR="00CC4D8F" w:rsidRDefault="00D52A64" w:rsidP="00CC4D8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1001 </w:t>
      </w:r>
    </w:p>
    <w:p w14:paraId="3A5D2B42" w14:textId="77777777" w:rsidR="00CC4D8F" w:rsidRPr="003C6EC2" w:rsidRDefault="00D52A64" w:rsidP="00CC4D8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Catholic Healthcare Limited</w:t>
      </w:r>
    </w:p>
    <w:p w14:paraId="3A5D2B43" w14:textId="77777777" w:rsidR="00CC4D8F" w:rsidRPr="003C6EC2" w:rsidRDefault="00D52A64" w:rsidP="00CC4D8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May 2021 to 27 May 2021</w:t>
      </w:r>
    </w:p>
    <w:p w14:paraId="3A5D2B44" w14:textId="73E4987D" w:rsidR="00CC4D8F" w:rsidRPr="00E93D41" w:rsidRDefault="00D52A64" w:rsidP="00CC4D8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623CF">
        <w:rPr>
          <w:color w:val="FFFFFF" w:themeColor="background1"/>
          <w:sz w:val="28"/>
        </w:rPr>
        <w:t>6</w:t>
      </w:r>
      <w:r w:rsidR="00364ED3">
        <w:rPr>
          <w:color w:val="FFFFFF" w:themeColor="background1"/>
          <w:sz w:val="28"/>
        </w:rPr>
        <w:t xml:space="preserve"> August </w:t>
      </w:r>
      <w:r w:rsidR="00A3372A">
        <w:rPr>
          <w:color w:val="FFFFFF" w:themeColor="background1"/>
          <w:sz w:val="28"/>
        </w:rPr>
        <w:t>2021</w:t>
      </w:r>
    </w:p>
    <w:bookmarkEnd w:id="0"/>
    <w:p w14:paraId="3A5D2B45" w14:textId="77777777" w:rsidR="00CC4D8F" w:rsidRPr="003C6EC2" w:rsidRDefault="00CC4D8F" w:rsidP="00CC4D8F">
      <w:pPr>
        <w:tabs>
          <w:tab w:val="left" w:pos="2127"/>
        </w:tabs>
        <w:spacing w:before="120"/>
        <w:rPr>
          <w:rFonts w:eastAsia="Calibri"/>
          <w:b/>
          <w:color w:val="FFFFFF" w:themeColor="background1"/>
          <w:sz w:val="28"/>
          <w:szCs w:val="56"/>
          <w:lang w:eastAsia="en-US"/>
        </w:rPr>
      </w:pPr>
    </w:p>
    <w:p w14:paraId="3A5D2B46" w14:textId="77777777" w:rsidR="00CC4D8F" w:rsidRDefault="00CC4D8F" w:rsidP="00CC4D8F">
      <w:pPr>
        <w:pStyle w:val="Heading1"/>
        <w:sectPr w:rsidR="00CC4D8F" w:rsidSect="00CC4D8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A5D2B47" w14:textId="77777777" w:rsidR="00CC4D8F" w:rsidRDefault="00D52A64" w:rsidP="00CC4D8F">
      <w:pPr>
        <w:pStyle w:val="Heading1"/>
      </w:pPr>
      <w:bookmarkStart w:id="1" w:name="_Hlk32477662"/>
      <w:r>
        <w:lastRenderedPageBreak/>
        <w:t>Publication of report</w:t>
      </w:r>
    </w:p>
    <w:p w14:paraId="3A5D2B48" w14:textId="77777777" w:rsidR="00CC4D8F" w:rsidRPr="006B166B" w:rsidRDefault="00D52A64" w:rsidP="00CC4D8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A5D2B4C" w14:textId="4052B1B9" w:rsidR="00CC4D8F" w:rsidRPr="00DE2571" w:rsidRDefault="00D52A64" w:rsidP="00DE2571">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035E9" w14:paraId="3A5D2B4F" w14:textId="77777777" w:rsidTr="00CC4D8F">
        <w:trPr>
          <w:trHeight w:val="227"/>
        </w:trPr>
        <w:tc>
          <w:tcPr>
            <w:tcW w:w="3942" w:type="pct"/>
            <w:shd w:val="clear" w:color="auto" w:fill="auto"/>
          </w:tcPr>
          <w:p w14:paraId="3A5D2B4D" w14:textId="77777777" w:rsidR="00CC4D8F" w:rsidRPr="001E6954" w:rsidRDefault="00D52A64" w:rsidP="00CC4D8F">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3A5D2B4E" w14:textId="79D0F5C8" w:rsidR="00CC4D8F" w:rsidRPr="001E6954" w:rsidRDefault="00D52A64" w:rsidP="00CC4D8F">
            <w:pPr>
              <w:keepNext/>
              <w:spacing w:before="40" w:after="40" w:line="240" w:lineRule="auto"/>
              <w:jc w:val="right"/>
              <w:rPr>
                <w:b/>
                <w:bCs/>
                <w:iCs/>
                <w:color w:val="00577D"/>
                <w:szCs w:val="40"/>
              </w:rPr>
            </w:pPr>
            <w:r w:rsidRPr="001E6954">
              <w:rPr>
                <w:b/>
                <w:bCs/>
                <w:iCs/>
                <w:color w:val="00577D"/>
                <w:szCs w:val="40"/>
              </w:rPr>
              <w:t>Compliant</w:t>
            </w:r>
          </w:p>
        </w:tc>
      </w:tr>
      <w:tr w:rsidR="00DE2571" w14:paraId="3A5D2B52" w14:textId="77777777" w:rsidTr="00CC4D8F">
        <w:trPr>
          <w:trHeight w:val="227"/>
        </w:trPr>
        <w:tc>
          <w:tcPr>
            <w:tcW w:w="3942" w:type="pct"/>
            <w:shd w:val="clear" w:color="auto" w:fill="auto"/>
          </w:tcPr>
          <w:p w14:paraId="3A5D2B50" w14:textId="77777777" w:rsidR="00DE2571" w:rsidRPr="001E6954" w:rsidRDefault="00DE2571" w:rsidP="00DE2571">
            <w:pPr>
              <w:spacing w:before="40" w:after="40" w:line="240" w:lineRule="auto"/>
              <w:ind w:left="318"/>
            </w:pPr>
            <w:r w:rsidRPr="001E6954">
              <w:t>Requirement 1(3)(a)</w:t>
            </w:r>
          </w:p>
        </w:tc>
        <w:tc>
          <w:tcPr>
            <w:tcW w:w="1058" w:type="pct"/>
            <w:shd w:val="clear" w:color="auto" w:fill="auto"/>
          </w:tcPr>
          <w:p w14:paraId="3A5D2B51" w14:textId="164D87E2" w:rsidR="00DE2571" w:rsidRPr="001E6954" w:rsidRDefault="00DE2571" w:rsidP="00DE2571">
            <w:pPr>
              <w:spacing w:before="40" w:after="40" w:line="240" w:lineRule="auto"/>
              <w:jc w:val="right"/>
              <w:rPr>
                <w:color w:val="0000FF"/>
              </w:rPr>
            </w:pPr>
            <w:r w:rsidRPr="00134B7D">
              <w:rPr>
                <w:bCs/>
                <w:iCs/>
                <w:color w:val="00577D"/>
                <w:szCs w:val="40"/>
              </w:rPr>
              <w:t>Compliant</w:t>
            </w:r>
          </w:p>
        </w:tc>
      </w:tr>
      <w:tr w:rsidR="00DE2571" w14:paraId="3A5D2B55" w14:textId="77777777" w:rsidTr="00CC4D8F">
        <w:trPr>
          <w:trHeight w:val="227"/>
        </w:trPr>
        <w:tc>
          <w:tcPr>
            <w:tcW w:w="3942" w:type="pct"/>
            <w:shd w:val="clear" w:color="auto" w:fill="auto"/>
          </w:tcPr>
          <w:p w14:paraId="3A5D2B53" w14:textId="77777777" w:rsidR="00DE2571" w:rsidRPr="001E6954" w:rsidRDefault="00DE2571" w:rsidP="00DE2571">
            <w:pPr>
              <w:spacing w:before="40" w:after="40" w:line="240" w:lineRule="auto"/>
              <w:ind w:left="318"/>
            </w:pPr>
            <w:r w:rsidRPr="001E6954">
              <w:t>Requirement 1(3)(b)</w:t>
            </w:r>
          </w:p>
        </w:tc>
        <w:tc>
          <w:tcPr>
            <w:tcW w:w="1058" w:type="pct"/>
            <w:shd w:val="clear" w:color="auto" w:fill="auto"/>
          </w:tcPr>
          <w:p w14:paraId="3A5D2B54" w14:textId="5DA7A53A" w:rsidR="00DE2571" w:rsidRPr="001E6954" w:rsidRDefault="00DE2571" w:rsidP="00DE2571">
            <w:pPr>
              <w:spacing w:before="40" w:after="40" w:line="240" w:lineRule="auto"/>
              <w:jc w:val="right"/>
              <w:rPr>
                <w:color w:val="0000FF"/>
              </w:rPr>
            </w:pPr>
            <w:r w:rsidRPr="00134B7D">
              <w:rPr>
                <w:bCs/>
                <w:iCs/>
                <w:color w:val="00577D"/>
                <w:szCs w:val="40"/>
              </w:rPr>
              <w:t>Compliant</w:t>
            </w:r>
          </w:p>
        </w:tc>
      </w:tr>
      <w:tr w:rsidR="00DE2571" w14:paraId="3A5D2B58" w14:textId="77777777" w:rsidTr="00CC4D8F">
        <w:trPr>
          <w:trHeight w:val="227"/>
        </w:trPr>
        <w:tc>
          <w:tcPr>
            <w:tcW w:w="3942" w:type="pct"/>
            <w:shd w:val="clear" w:color="auto" w:fill="auto"/>
          </w:tcPr>
          <w:p w14:paraId="3A5D2B56" w14:textId="77777777" w:rsidR="00DE2571" w:rsidRPr="001E6954" w:rsidRDefault="00DE2571" w:rsidP="00DE2571">
            <w:pPr>
              <w:spacing w:before="40" w:after="40" w:line="240" w:lineRule="auto"/>
              <w:ind w:left="318"/>
            </w:pPr>
            <w:r w:rsidRPr="001E6954">
              <w:t>Requirement 1(3)(c)</w:t>
            </w:r>
          </w:p>
        </w:tc>
        <w:tc>
          <w:tcPr>
            <w:tcW w:w="1058" w:type="pct"/>
            <w:shd w:val="clear" w:color="auto" w:fill="auto"/>
          </w:tcPr>
          <w:p w14:paraId="3A5D2B57" w14:textId="11B8F43A" w:rsidR="00DE2571" w:rsidRPr="001E6954" w:rsidRDefault="00DE2571" w:rsidP="00DE2571">
            <w:pPr>
              <w:spacing w:before="40" w:after="40" w:line="240" w:lineRule="auto"/>
              <w:jc w:val="right"/>
              <w:rPr>
                <w:color w:val="0000FF"/>
              </w:rPr>
            </w:pPr>
            <w:r w:rsidRPr="00134B7D">
              <w:rPr>
                <w:bCs/>
                <w:iCs/>
                <w:color w:val="00577D"/>
                <w:szCs w:val="40"/>
              </w:rPr>
              <w:t>Compliant</w:t>
            </w:r>
          </w:p>
        </w:tc>
      </w:tr>
      <w:tr w:rsidR="00DE2571" w14:paraId="3A5D2B5B" w14:textId="77777777" w:rsidTr="00CC4D8F">
        <w:trPr>
          <w:trHeight w:val="227"/>
        </w:trPr>
        <w:tc>
          <w:tcPr>
            <w:tcW w:w="3942" w:type="pct"/>
            <w:shd w:val="clear" w:color="auto" w:fill="auto"/>
          </w:tcPr>
          <w:p w14:paraId="3A5D2B59" w14:textId="77777777" w:rsidR="00DE2571" w:rsidRPr="001E6954" w:rsidRDefault="00DE2571" w:rsidP="00DE2571">
            <w:pPr>
              <w:spacing w:before="40" w:after="40" w:line="240" w:lineRule="auto"/>
              <w:ind w:left="318"/>
            </w:pPr>
            <w:r w:rsidRPr="001E6954">
              <w:t>Requirement 1(3)(d)</w:t>
            </w:r>
          </w:p>
        </w:tc>
        <w:tc>
          <w:tcPr>
            <w:tcW w:w="1058" w:type="pct"/>
            <w:shd w:val="clear" w:color="auto" w:fill="auto"/>
          </w:tcPr>
          <w:p w14:paraId="3A5D2B5A" w14:textId="22682588" w:rsidR="00DE2571" w:rsidRPr="001E6954" w:rsidRDefault="00DE2571" w:rsidP="00DE2571">
            <w:pPr>
              <w:spacing w:before="40" w:after="40" w:line="240" w:lineRule="auto"/>
              <w:jc w:val="right"/>
              <w:rPr>
                <w:color w:val="0000FF"/>
              </w:rPr>
            </w:pPr>
            <w:r w:rsidRPr="00134B7D">
              <w:rPr>
                <w:bCs/>
                <w:iCs/>
                <w:color w:val="00577D"/>
                <w:szCs w:val="40"/>
              </w:rPr>
              <w:t>Compliant</w:t>
            </w:r>
          </w:p>
        </w:tc>
      </w:tr>
      <w:tr w:rsidR="00DE2571" w14:paraId="3A5D2B5E" w14:textId="77777777" w:rsidTr="00CC4D8F">
        <w:trPr>
          <w:trHeight w:val="227"/>
        </w:trPr>
        <w:tc>
          <w:tcPr>
            <w:tcW w:w="3942" w:type="pct"/>
            <w:shd w:val="clear" w:color="auto" w:fill="auto"/>
          </w:tcPr>
          <w:p w14:paraId="3A5D2B5C" w14:textId="77777777" w:rsidR="00DE2571" w:rsidRPr="001E6954" w:rsidRDefault="00DE2571" w:rsidP="00DE2571">
            <w:pPr>
              <w:spacing w:before="40" w:after="40" w:line="240" w:lineRule="auto"/>
              <w:ind w:left="318"/>
            </w:pPr>
            <w:r w:rsidRPr="001E6954">
              <w:t>Requirement 1(3)(e)</w:t>
            </w:r>
          </w:p>
        </w:tc>
        <w:tc>
          <w:tcPr>
            <w:tcW w:w="1058" w:type="pct"/>
            <w:shd w:val="clear" w:color="auto" w:fill="auto"/>
          </w:tcPr>
          <w:p w14:paraId="3A5D2B5D" w14:textId="644EDD98" w:rsidR="00DE2571" w:rsidRPr="001E6954" w:rsidRDefault="00DE2571" w:rsidP="00DE2571">
            <w:pPr>
              <w:spacing w:before="40" w:after="40" w:line="240" w:lineRule="auto"/>
              <w:jc w:val="right"/>
              <w:rPr>
                <w:color w:val="0000FF"/>
              </w:rPr>
            </w:pPr>
            <w:r w:rsidRPr="00134B7D">
              <w:rPr>
                <w:bCs/>
                <w:iCs/>
                <w:color w:val="00577D"/>
                <w:szCs w:val="40"/>
              </w:rPr>
              <w:t>Compliant</w:t>
            </w:r>
          </w:p>
        </w:tc>
      </w:tr>
      <w:tr w:rsidR="00DE2571" w14:paraId="3A5D2B61" w14:textId="77777777" w:rsidTr="00CC4D8F">
        <w:trPr>
          <w:trHeight w:val="227"/>
        </w:trPr>
        <w:tc>
          <w:tcPr>
            <w:tcW w:w="3942" w:type="pct"/>
            <w:shd w:val="clear" w:color="auto" w:fill="auto"/>
          </w:tcPr>
          <w:p w14:paraId="3A5D2B5F" w14:textId="77777777" w:rsidR="00DE2571" w:rsidRPr="001E6954" w:rsidRDefault="00DE2571" w:rsidP="00DE2571">
            <w:pPr>
              <w:spacing w:before="40" w:after="40" w:line="240" w:lineRule="auto"/>
              <w:ind w:left="318"/>
            </w:pPr>
            <w:r w:rsidRPr="001E6954">
              <w:t>Requirement 1(3)(f)</w:t>
            </w:r>
          </w:p>
        </w:tc>
        <w:tc>
          <w:tcPr>
            <w:tcW w:w="1058" w:type="pct"/>
            <w:shd w:val="clear" w:color="auto" w:fill="auto"/>
          </w:tcPr>
          <w:p w14:paraId="3A5D2B60" w14:textId="2367A02B" w:rsidR="00DE2571" w:rsidRPr="001E6954" w:rsidRDefault="00DE2571" w:rsidP="00DE2571">
            <w:pPr>
              <w:spacing w:before="40" w:after="40" w:line="240" w:lineRule="auto"/>
              <w:jc w:val="right"/>
              <w:rPr>
                <w:color w:val="0000FF"/>
              </w:rPr>
            </w:pPr>
            <w:r w:rsidRPr="00134B7D">
              <w:rPr>
                <w:bCs/>
                <w:iCs/>
                <w:color w:val="00577D"/>
                <w:szCs w:val="40"/>
              </w:rPr>
              <w:t>Compliant</w:t>
            </w:r>
          </w:p>
        </w:tc>
      </w:tr>
      <w:tr w:rsidR="001035E9" w14:paraId="3A5D2B64" w14:textId="77777777" w:rsidTr="00CC4D8F">
        <w:trPr>
          <w:trHeight w:val="227"/>
        </w:trPr>
        <w:tc>
          <w:tcPr>
            <w:tcW w:w="3942" w:type="pct"/>
            <w:shd w:val="clear" w:color="auto" w:fill="auto"/>
          </w:tcPr>
          <w:p w14:paraId="3A5D2B62" w14:textId="77777777" w:rsidR="00CC4D8F" w:rsidRPr="001E6954" w:rsidRDefault="00D52A64" w:rsidP="00CC4D8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A5D2B63" w14:textId="67ABC75F" w:rsidR="00CC4D8F" w:rsidRPr="001E6954" w:rsidRDefault="003C290F" w:rsidP="00CC4D8F">
            <w:pPr>
              <w:keepNext/>
              <w:spacing w:before="40" w:after="40" w:line="240" w:lineRule="auto"/>
              <w:jc w:val="right"/>
              <w:rPr>
                <w:b/>
                <w:color w:val="0000FF"/>
              </w:rPr>
            </w:pPr>
            <w:r>
              <w:rPr>
                <w:b/>
                <w:bCs/>
                <w:iCs/>
                <w:color w:val="00577D"/>
                <w:szCs w:val="40"/>
              </w:rPr>
              <w:t>Non-c</w:t>
            </w:r>
            <w:r w:rsidR="00D52A64" w:rsidRPr="001E6954">
              <w:rPr>
                <w:b/>
                <w:bCs/>
                <w:iCs/>
                <w:color w:val="00577D"/>
                <w:szCs w:val="40"/>
              </w:rPr>
              <w:t>ompliant</w:t>
            </w:r>
          </w:p>
        </w:tc>
      </w:tr>
      <w:tr w:rsidR="00DE2571" w14:paraId="3A5D2B67" w14:textId="77777777" w:rsidTr="00CC4D8F">
        <w:trPr>
          <w:trHeight w:val="227"/>
        </w:trPr>
        <w:tc>
          <w:tcPr>
            <w:tcW w:w="3942" w:type="pct"/>
            <w:shd w:val="clear" w:color="auto" w:fill="auto"/>
          </w:tcPr>
          <w:p w14:paraId="3A5D2B65" w14:textId="77777777" w:rsidR="00DE2571" w:rsidRPr="001E6954" w:rsidRDefault="00DE2571" w:rsidP="00DE2571">
            <w:pPr>
              <w:spacing w:before="40" w:after="40" w:line="240" w:lineRule="auto"/>
              <w:ind w:left="318" w:hanging="7"/>
            </w:pPr>
            <w:r w:rsidRPr="001E6954">
              <w:t>Requirement 2(3)(a)</w:t>
            </w:r>
          </w:p>
        </w:tc>
        <w:tc>
          <w:tcPr>
            <w:tcW w:w="1058" w:type="pct"/>
            <w:shd w:val="clear" w:color="auto" w:fill="auto"/>
          </w:tcPr>
          <w:p w14:paraId="3A5D2B66" w14:textId="3BC60421" w:rsidR="00DE2571" w:rsidRPr="001E6954" w:rsidRDefault="003C290F" w:rsidP="00DE2571">
            <w:pPr>
              <w:spacing w:before="40" w:after="40" w:line="240" w:lineRule="auto"/>
              <w:jc w:val="right"/>
              <w:rPr>
                <w:color w:val="0000FF"/>
              </w:rPr>
            </w:pPr>
            <w:r>
              <w:rPr>
                <w:bCs/>
                <w:iCs/>
                <w:color w:val="00577D"/>
                <w:szCs w:val="40"/>
              </w:rPr>
              <w:t>Non-c</w:t>
            </w:r>
            <w:r w:rsidR="00DE2571" w:rsidRPr="00134B7D">
              <w:rPr>
                <w:bCs/>
                <w:iCs/>
                <w:color w:val="00577D"/>
                <w:szCs w:val="40"/>
              </w:rPr>
              <w:t>ompliant</w:t>
            </w:r>
          </w:p>
        </w:tc>
      </w:tr>
      <w:tr w:rsidR="00DE2571" w14:paraId="3A5D2B6A" w14:textId="77777777" w:rsidTr="00CC4D8F">
        <w:trPr>
          <w:trHeight w:val="227"/>
        </w:trPr>
        <w:tc>
          <w:tcPr>
            <w:tcW w:w="3942" w:type="pct"/>
            <w:shd w:val="clear" w:color="auto" w:fill="auto"/>
          </w:tcPr>
          <w:p w14:paraId="3A5D2B68" w14:textId="77777777" w:rsidR="00DE2571" w:rsidRPr="001E6954" w:rsidRDefault="00DE2571" w:rsidP="00DE2571">
            <w:pPr>
              <w:spacing w:before="40" w:after="40" w:line="240" w:lineRule="auto"/>
              <w:ind w:left="318" w:hanging="7"/>
            </w:pPr>
            <w:r w:rsidRPr="001E6954">
              <w:t>Requirement 2(3)(b)</w:t>
            </w:r>
          </w:p>
        </w:tc>
        <w:tc>
          <w:tcPr>
            <w:tcW w:w="1058" w:type="pct"/>
            <w:shd w:val="clear" w:color="auto" w:fill="auto"/>
          </w:tcPr>
          <w:p w14:paraId="3A5D2B69" w14:textId="5687CAD6" w:rsidR="00DE2571" w:rsidRPr="001E6954" w:rsidRDefault="00DE2571" w:rsidP="00DE2571">
            <w:pPr>
              <w:spacing w:before="40" w:after="40" w:line="240" w:lineRule="auto"/>
              <w:jc w:val="right"/>
              <w:rPr>
                <w:color w:val="0000FF"/>
              </w:rPr>
            </w:pPr>
            <w:r w:rsidRPr="00134B7D">
              <w:rPr>
                <w:bCs/>
                <w:iCs/>
                <w:color w:val="00577D"/>
                <w:szCs w:val="40"/>
              </w:rPr>
              <w:t>Compliant</w:t>
            </w:r>
          </w:p>
        </w:tc>
      </w:tr>
      <w:tr w:rsidR="00DE2571" w14:paraId="3A5D2B6D" w14:textId="77777777" w:rsidTr="00CC4D8F">
        <w:trPr>
          <w:trHeight w:val="227"/>
        </w:trPr>
        <w:tc>
          <w:tcPr>
            <w:tcW w:w="3942" w:type="pct"/>
            <w:shd w:val="clear" w:color="auto" w:fill="auto"/>
          </w:tcPr>
          <w:p w14:paraId="3A5D2B6B" w14:textId="77777777" w:rsidR="00DE2571" w:rsidRPr="001E6954" w:rsidRDefault="00DE2571" w:rsidP="00DE2571">
            <w:pPr>
              <w:spacing w:before="40" w:after="40" w:line="240" w:lineRule="auto"/>
              <w:ind w:left="318" w:hanging="7"/>
            </w:pPr>
            <w:r w:rsidRPr="001E6954">
              <w:t>Requirement 2(3)(c)</w:t>
            </w:r>
          </w:p>
        </w:tc>
        <w:tc>
          <w:tcPr>
            <w:tcW w:w="1058" w:type="pct"/>
            <w:shd w:val="clear" w:color="auto" w:fill="auto"/>
          </w:tcPr>
          <w:p w14:paraId="3A5D2B6C" w14:textId="0B5B4736" w:rsidR="00DE2571" w:rsidRPr="001E6954" w:rsidRDefault="00DE2571" w:rsidP="00DE2571">
            <w:pPr>
              <w:spacing w:before="40" w:after="40" w:line="240" w:lineRule="auto"/>
              <w:jc w:val="right"/>
              <w:rPr>
                <w:color w:val="0000FF"/>
              </w:rPr>
            </w:pPr>
            <w:r w:rsidRPr="00134B7D">
              <w:rPr>
                <w:bCs/>
                <w:iCs/>
                <w:color w:val="00577D"/>
                <w:szCs w:val="40"/>
              </w:rPr>
              <w:t>Compliant</w:t>
            </w:r>
          </w:p>
        </w:tc>
      </w:tr>
      <w:tr w:rsidR="00DE2571" w14:paraId="3A5D2B70" w14:textId="77777777" w:rsidTr="00CC4D8F">
        <w:trPr>
          <w:trHeight w:val="227"/>
        </w:trPr>
        <w:tc>
          <w:tcPr>
            <w:tcW w:w="3942" w:type="pct"/>
            <w:shd w:val="clear" w:color="auto" w:fill="auto"/>
          </w:tcPr>
          <w:p w14:paraId="3A5D2B6E" w14:textId="77777777" w:rsidR="00DE2571" w:rsidRPr="001E6954" w:rsidRDefault="00DE2571" w:rsidP="00DE2571">
            <w:pPr>
              <w:spacing w:before="40" w:after="40" w:line="240" w:lineRule="auto"/>
              <w:ind w:left="318" w:hanging="7"/>
            </w:pPr>
            <w:r w:rsidRPr="001E6954">
              <w:t>Requirement 2(3)(d)</w:t>
            </w:r>
          </w:p>
        </w:tc>
        <w:tc>
          <w:tcPr>
            <w:tcW w:w="1058" w:type="pct"/>
            <w:shd w:val="clear" w:color="auto" w:fill="auto"/>
          </w:tcPr>
          <w:p w14:paraId="3A5D2B6F" w14:textId="4EAACA54" w:rsidR="00DE2571" w:rsidRPr="001E6954" w:rsidRDefault="00DE2571" w:rsidP="00DE2571">
            <w:pPr>
              <w:spacing w:before="40" w:after="40" w:line="240" w:lineRule="auto"/>
              <w:jc w:val="right"/>
              <w:rPr>
                <w:color w:val="0000FF"/>
              </w:rPr>
            </w:pPr>
            <w:r w:rsidRPr="00134B7D">
              <w:rPr>
                <w:bCs/>
                <w:iCs/>
                <w:color w:val="00577D"/>
                <w:szCs w:val="40"/>
              </w:rPr>
              <w:t>Compliant</w:t>
            </w:r>
          </w:p>
        </w:tc>
      </w:tr>
      <w:tr w:rsidR="001035E9" w14:paraId="3A5D2B73" w14:textId="77777777" w:rsidTr="00CC4D8F">
        <w:trPr>
          <w:trHeight w:val="227"/>
        </w:trPr>
        <w:tc>
          <w:tcPr>
            <w:tcW w:w="3942" w:type="pct"/>
            <w:shd w:val="clear" w:color="auto" w:fill="auto"/>
          </w:tcPr>
          <w:p w14:paraId="3A5D2B71" w14:textId="77777777" w:rsidR="00CC4D8F" w:rsidRPr="001E6954" w:rsidRDefault="00D52A64" w:rsidP="00CC4D8F">
            <w:pPr>
              <w:spacing w:before="40" w:after="40" w:line="240" w:lineRule="auto"/>
              <w:ind w:left="318" w:hanging="7"/>
            </w:pPr>
            <w:r w:rsidRPr="001E6954">
              <w:t>Requirement 2(3)(e)</w:t>
            </w:r>
          </w:p>
        </w:tc>
        <w:tc>
          <w:tcPr>
            <w:tcW w:w="1058" w:type="pct"/>
            <w:shd w:val="clear" w:color="auto" w:fill="auto"/>
          </w:tcPr>
          <w:p w14:paraId="3A5D2B72" w14:textId="01898D5F" w:rsidR="00CC4D8F" w:rsidRPr="00AF17FC" w:rsidRDefault="00D52A64" w:rsidP="00CC4D8F">
            <w:pPr>
              <w:spacing w:before="40" w:after="40" w:line="240" w:lineRule="auto"/>
              <w:jc w:val="right"/>
              <w:rPr>
                <w:color w:val="0000FF"/>
              </w:rPr>
            </w:pPr>
            <w:r w:rsidRPr="001E6954">
              <w:rPr>
                <w:bCs/>
                <w:iCs/>
                <w:color w:val="00577D"/>
                <w:szCs w:val="40"/>
              </w:rPr>
              <w:t>Compliant</w:t>
            </w:r>
          </w:p>
        </w:tc>
      </w:tr>
      <w:tr w:rsidR="001035E9" w14:paraId="3A5D2B76" w14:textId="77777777" w:rsidTr="00CC4D8F">
        <w:trPr>
          <w:trHeight w:val="227"/>
        </w:trPr>
        <w:tc>
          <w:tcPr>
            <w:tcW w:w="3942" w:type="pct"/>
            <w:shd w:val="clear" w:color="auto" w:fill="auto"/>
          </w:tcPr>
          <w:p w14:paraId="3A5D2B74" w14:textId="77777777" w:rsidR="00CC4D8F" w:rsidRPr="001E6954" w:rsidRDefault="00D52A64" w:rsidP="00CC4D8F">
            <w:pPr>
              <w:keepNext/>
              <w:spacing w:before="40" w:after="40" w:line="240" w:lineRule="auto"/>
              <w:rPr>
                <w:b/>
              </w:rPr>
            </w:pPr>
            <w:r w:rsidRPr="001E6954">
              <w:rPr>
                <w:b/>
              </w:rPr>
              <w:t>Standard 3 Personal care and clinical care</w:t>
            </w:r>
          </w:p>
        </w:tc>
        <w:tc>
          <w:tcPr>
            <w:tcW w:w="1058" w:type="pct"/>
            <w:shd w:val="clear" w:color="auto" w:fill="auto"/>
          </w:tcPr>
          <w:p w14:paraId="3A5D2B75" w14:textId="15012DC9" w:rsidR="00CC4D8F" w:rsidRPr="001E6954" w:rsidRDefault="00D52A64" w:rsidP="00CC4D8F">
            <w:pPr>
              <w:keepNext/>
              <w:spacing w:before="40" w:after="40" w:line="240" w:lineRule="auto"/>
              <w:jc w:val="right"/>
              <w:rPr>
                <w:b/>
                <w:color w:val="0000FF"/>
              </w:rPr>
            </w:pPr>
            <w:r w:rsidRPr="001E6954">
              <w:rPr>
                <w:b/>
                <w:bCs/>
                <w:iCs/>
                <w:color w:val="00577D"/>
                <w:szCs w:val="40"/>
              </w:rPr>
              <w:t>Non-compliant</w:t>
            </w:r>
          </w:p>
        </w:tc>
      </w:tr>
      <w:tr w:rsidR="00DE2571" w14:paraId="3A5D2B79" w14:textId="77777777" w:rsidTr="00CC4D8F">
        <w:trPr>
          <w:trHeight w:val="227"/>
        </w:trPr>
        <w:tc>
          <w:tcPr>
            <w:tcW w:w="3942" w:type="pct"/>
            <w:shd w:val="clear" w:color="auto" w:fill="auto"/>
          </w:tcPr>
          <w:p w14:paraId="3A5D2B77" w14:textId="77777777" w:rsidR="00DE2571" w:rsidRPr="002B4C72" w:rsidRDefault="00DE2571" w:rsidP="00DE2571">
            <w:pPr>
              <w:spacing w:before="40" w:after="40" w:line="240" w:lineRule="auto"/>
              <w:ind w:left="312"/>
            </w:pPr>
            <w:r w:rsidRPr="001E6954">
              <w:t>Requirement 3(3)(a)</w:t>
            </w:r>
          </w:p>
        </w:tc>
        <w:tc>
          <w:tcPr>
            <w:tcW w:w="1058" w:type="pct"/>
            <w:shd w:val="clear" w:color="auto" w:fill="auto"/>
          </w:tcPr>
          <w:p w14:paraId="3A5D2B78" w14:textId="52B5C387" w:rsidR="00DE2571" w:rsidRPr="001E6954" w:rsidRDefault="00DE2571" w:rsidP="00DE2571">
            <w:pPr>
              <w:spacing w:before="40" w:after="40" w:line="240" w:lineRule="auto"/>
              <w:ind w:left="-107"/>
              <w:jc w:val="right"/>
              <w:rPr>
                <w:color w:val="0000FF"/>
              </w:rPr>
            </w:pPr>
            <w:r w:rsidRPr="00134B7D">
              <w:rPr>
                <w:bCs/>
                <w:iCs/>
                <w:color w:val="00577D"/>
                <w:szCs w:val="40"/>
              </w:rPr>
              <w:t>Compliant</w:t>
            </w:r>
          </w:p>
        </w:tc>
      </w:tr>
      <w:tr w:rsidR="00DE2571" w14:paraId="3A5D2B7C" w14:textId="77777777" w:rsidTr="00CC4D8F">
        <w:trPr>
          <w:trHeight w:val="227"/>
        </w:trPr>
        <w:tc>
          <w:tcPr>
            <w:tcW w:w="3942" w:type="pct"/>
            <w:shd w:val="clear" w:color="auto" w:fill="auto"/>
          </w:tcPr>
          <w:p w14:paraId="3A5D2B7A" w14:textId="77777777" w:rsidR="00DE2571" w:rsidRPr="001E6954" w:rsidRDefault="00DE2571" w:rsidP="00DE2571">
            <w:pPr>
              <w:spacing w:before="40" w:after="40" w:line="240" w:lineRule="auto"/>
              <w:ind w:left="318" w:hanging="7"/>
            </w:pPr>
            <w:r w:rsidRPr="001E6954">
              <w:t>Requirement 3(3)(b)</w:t>
            </w:r>
          </w:p>
        </w:tc>
        <w:tc>
          <w:tcPr>
            <w:tcW w:w="1058" w:type="pct"/>
            <w:shd w:val="clear" w:color="auto" w:fill="auto"/>
          </w:tcPr>
          <w:p w14:paraId="3A5D2B7B" w14:textId="73B1962E" w:rsidR="00DE2571" w:rsidRPr="001E6954" w:rsidRDefault="009A67AA" w:rsidP="00DE2571">
            <w:pPr>
              <w:spacing w:before="40" w:after="40" w:line="240" w:lineRule="auto"/>
              <w:jc w:val="right"/>
              <w:rPr>
                <w:color w:val="0000FF"/>
              </w:rPr>
            </w:pPr>
            <w:r>
              <w:rPr>
                <w:bCs/>
                <w:iCs/>
                <w:color w:val="00577D"/>
                <w:szCs w:val="40"/>
              </w:rPr>
              <w:t>Non-c</w:t>
            </w:r>
            <w:r w:rsidR="00DE2571" w:rsidRPr="00134B7D">
              <w:rPr>
                <w:bCs/>
                <w:iCs/>
                <w:color w:val="00577D"/>
                <w:szCs w:val="40"/>
              </w:rPr>
              <w:t>ompliant</w:t>
            </w:r>
          </w:p>
        </w:tc>
      </w:tr>
      <w:tr w:rsidR="00DE2571" w14:paraId="3A5D2B7F" w14:textId="77777777" w:rsidTr="00CC4D8F">
        <w:trPr>
          <w:trHeight w:val="227"/>
        </w:trPr>
        <w:tc>
          <w:tcPr>
            <w:tcW w:w="3942" w:type="pct"/>
            <w:shd w:val="clear" w:color="auto" w:fill="auto"/>
          </w:tcPr>
          <w:p w14:paraId="3A5D2B7D" w14:textId="77777777" w:rsidR="00DE2571" w:rsidRPr="001E6954" w:rsidRDefault="00DE2571" w:rsidP="00DE2571">
            <w:pPr>
              <w:spacing w:before="40" w:after="40" w:line="240" w:lineRule="auto"/>
              <w:ind w:left="318" w:hanging="7"/>
            </w:pPr>
            <w:r w:rsidRPr="001E6954">
              <w:t>Requirement 3(3)(c)</w:t>
            </w:r>
          </w:p>
        </w:tc>
        <w:tc>
          <w:tcPr>
            <w:tcW w:w="1058" w:type="pct"/>
            <w:shd w:val="clear" w:color="auto" w:fill="auto"/>
          </w:tcPr>
          <w:p w14:paraId="3A5D2B7E" w14:textId="4707ED59" w:rsidR="00DE2571" w:rsidRPr="001E6954" w:rsidRDefault="00DE2571" w:rsidP="00DE2571">
            <w:pPr>
              <w:spacing w:before="40" w:after="40" w:line="240" w:lineRule="auto"/>
              <w:jc w:val="right"/>
              <w:rPr>
                <w:color w:val="0000FF"/>
              </w:rPr>
            </w:pPr>
            <w:r w:rsidRPr="00134B7D">
              <w:rPr>
                <w:bCs/>
                <w:iCs/>
                <w:color w:val="00577D"/>
                <w:szCs w:val="40"/>
              </w:rPr>
              <w:t>Compliant</w:t>
            </w:r>
          </w:p>
        </w:tc>
      </w:tr>
      <w:tr w:rsidR="00DE2571" w14:paraId="3A5D2B82" w14:textId="77777777" w:rsidTr="00CC4D8F">
        <w:trPr>
          <w:trHeight w:val="227"/>
        </w:trPr>
        <w:tc>
          <w:tcPr>
            <w:tcW w:w="3942" w:type="pct"/>
            <w:shd w:val="clear" w:color="auto" w:fill="auto"/>
          </w:tcPr>
          <w:p w14:paraId="3A5D2B80" w14:textId="77777777" w:rsidR="00DE2571" w:rsidRPr="001E6954" w:rsidRDefault="00DE2571" w:rsidP="00DE2571">
            <w:pPr>
              <w:spacing w:before="40" w:after="40" w:line="240" w:lineRule="auto"/>
              <w:ind w:left="318" w:hanging="7"/>
            </w:pPr>
            <w:r w:rsidRPr="001E6954">
              <w:t>Requirement 3(3)(d)</w:t>
            </w:r>
          </w:p>
        </w:tc>
        <w:tc>
          <w:tcPr>
            <w:tcW w:w="1058" w:type="pct"/>
            <w:shd w:val="clear" w:color="auto" w:fill="auto"/>
          </w:tcPr>
          <w:p w14:paraId="3A5D2B81" w14:textId="40BB4188" w:rsidR="00DE2571" w:rsidRPr="001E6954" w:rsidRDefault="00B41485" w:rsidP="00DE2571">
            <w:pPr>
              <w:spacing w:before="40" w:after="40" w:line="240" w:lineRule="auto"/>
              <w:jc w:val="right"/>
              <w:rPr>
                <w:color w:val="0000FF"/>
              </w:rPr>
            </w:pPr>
            <w:r>
              <w:rPr>
                <w:bCs/>
                <w:iCs/>
                <w:color w:val="00577D"/>
                <w:szCs w:val="40"/>
              </w:rPr>
              <w:t>C</w:t>
            </w:r>
            <w:r w:rsidR="00DE2571" w:rsidRPr="00134B7D">
              <w:rPr>
                <w:bCs/>
                <w:iCs/>
                <w:color w:val="00577D"/>
                <w:szCs w:val="40"/>
              </w:rPr>
              <w:t>ompliant</w:t>
            </w:r>
          </w:p>
        </w:tc>
      </w:tr>
      <w:tr w:rsidR="00DE2571" w14:paraId="3A5D2B85" w14:textId="77777777" w:rsidTr="00CC4D8F">
        <w:trPr>
          <w:trHeight w:val="227"/>
        </w:trPr>
        <w:tc>
          <w:tcPr>
            <w:tcW w:w="3942" w:type="pct"/>
            <w:shd w:val="clear" w:color="auto" w:fill="auto"/>
          </w:tcPr>
          <w:p w14:paraId="3A5D2B83" w14:textId="77777777" w:rsidR="00DE2571" w:rsidRPr="001E6954" w:rsidRDefault="00DE2571" w:rsidP="00DE2571">
            <w:pPr>
              <w:spacing w:before="40" w:after="40" w:line="240" w:lineRule="auto"/>
              <w:ind w:left="318" w:hanging="7"/>
            </w:pPr>
            <w:r w:rsidRPr="001E6954">
              <w:t>Requirement 3(3)(e)</w:t>
            </w:r>
          </w:p>
        </w:tc>
        <w:tc>
          <w:tcPr>
            <w:tcW w:w="1058" w:type="pct"/>
            <w:shd w:val="clear" w:color="auto" w:fill="auto"/>
          </w:tcPr>
          <w:p w14:paraId="3A5D2B84" w14:textId="46FC8F16" w:rsidR="00DE2571" w:rsidRPr="001E6954" w:rsidRDefault="00DE2571" w:rsidP="00DE2571">
            <w:pPr>
              <w:spacing w:before="40" w:after="40" w:line="240" w:lineRule="auto"/>
              <w:jc w:val="right"/>
              <w:rPr>
                <w:color w:val="0000FF"/>
              </w:rPr>
            </w:pPr>
            <w:r w:rsidRPr="00134B7D">
              <w:rPr>
                <w:bCs/>
                <w:iCs/>
                <w:color w:val="00577D"/>
                <w:szCs w:val="40"/>
              </w:rPr>
              <w:t>Compliant</w:t>
            </w:r>
          </w:p>
        </w:tc>
      </w:tr>
      <w:tr w:rsidR="00DE2571" w14:paraId="3A5D2B88" w14:textId="77777777" w:rsidTr="00CC4D8F">
        <w:trPr>
          <w:trHeight w:val="227"/>
        </w:trPr>
        <w:tc>
          <w:tcPr>
            <w:tcW w:w="3942" w:type="pct"/>
            <w:shd w:val="clear" w:color="auto" w:fill="auto"/>
          </w:tcPr>
          <w:p w14:paraId="3A5D2B86" w14:textId="77777777" w:rsidR="00DE2571" w:rsidRPr="001E6954" w:rsidRDefault="00DE2571" w:rsidP="00DE2571">
            <w:pPr>
              <w:spacing w:before="40" w:after="40" w:line="240" w:lineRule="auto"/>
              <w:ind w:left="318" w:hanging="7"/>
            </w:pPr>
            <w:r w:rsidRPr="001E6954">
              <w:t>Requirement 3(3)(f)</w:t>
            </w:r>
          </w:p>
        </w:tc>
        <w:tc>
          <w:tcPr>
            <w:tcW w:w="1058" w:type="pct"/>
            <w:shd w:val="clear" w:color="auto" w:fill="auto"/>
          </w:tcPr>
          <w:p w14:paraId="3A5D2B87" w14:textId="36454DA0" w:rsidR="00DE2571" w:rsidRPr="001E6954" w:rsidRDefault="00DE2571" w:rsidP="00DE2571">
            <w:pPr>
              <w:spacing w:before="40" w:after="40" w:line="240" w:lineRule="auto"/>
              <w:jc w:val="right"/>
              <w:rPr>
                <w:color w:val="0000FF"/>
              </w:rPr>
            </w:pPr>
            <w:r w:rsidRPr="00134B7D">
              <w:rPr>
                <w:bCs/>
                <w:iCs/>
                <w:color w:val="00577D"/>
                <w:szCs w:val="40"/>
              </w:rPr>
              <w:t>Compliant</w:t>
            </w:r>
          </w:p>
        </w:tc>
      </w:tr>
      <w:tr w:rsidR="00DE2571" w14:paraId="3A5D2B8B" w14:textId="77777777" w:rsidTr="00CC4D8F">
        <w:trPr>
          <w:trHeight w:val="227"/>
        </w:trPr>
        <w:tc>
          <w:tcPr>
            <w:tcW w:w="3942" w:type="pct"/>
            <w:shd w:val="clear" w:color="auto" w:fill="auto"/>
          </w:tcPr>
          <w:p w14:paraId="3A5D2B89" w14:textId="77777777" w:rsidR="00DE2571" w:rsidRPr="001E6954" w:rsidRDefault="00DE2571" w:rsidP="00DE2571">
            <w:pPr>
              <w:spacing w:before="40" w:after="40" w:line="240" w:lineRule="auto"/>
              <w:ind w:left="318" w:hanging="7"/>
            </w:pPr>
            <w:r w:rsidRPr="001E6954">
              <w:t>Requirement 3(3)(g)</w:t>
            </w:r>
          </w:p>
        </w:tc>
        <w:tc>
          <w:tcPr>
            <w:tcW w:w="1058" w:type="pct"/>
            <w:shd w:val="clear" w:color="auto" w:fill="auto"/>
          </w:tcPr>
          <w:p w14:paraId="3A5D2B8A" w14:textId="69463B4E" w:rsidR="00DE2571" w:rsidRPr="001E6954" w:rsidRDefault="00DE2571" w:rsidP="00DE2571">
            <w:pPr>
              <w:spacing w:before="40" w:after="40" w:line="240" w:lineRule="auto"/>
              <w:jc w:val="right"/>
              <w:rPr>
                <w:color w:val="0000FF"/>
              </w:rPr>
            </w:pPr>
            <w:r w:rsidRPr="001E6954">
              <w:rPr>
                <w:bCs/>
                <w:iCs/>
                <w:color w:val="00577D"/>
                <w:szCs w:val="40"/>
              </w:rPr>
              <w:t>Non-compliant</w:t>
            </w:r>
          </w:p>
        </w:tc>
      </w:tr>
      <w:tr w:rsidR="00DE2571" w14:paraId="3A5D2B8E" w14:textId="77777777" w:rsidTr="00CC4D8F">
        <w:trPr>
          <w:trHeight w:val="227"/>
        </w:trPr>
        <w:tc>
          <w:tcPr>
            <w:tcW w:w="3942" w:type="pct"/>
            <w:shd w:val="clear" w:color="auto" w:fill="auto"/>
          </w:tcPr>
          <w:p w14:paraId="3A5D2B8C" w14:textId="77777777" w:rsidR="00DE2571" w:rsidRPr="001E6954" w:rsidRDefault="00DE2571" w:rsidP="00DE2571">
            <w:pPr>
              <w:keepNext/>
              <w:spacing w:before="40" w:after="40" w:line="240" w:lineRule="auto"/>
              <w:rPr>
                <w:b/>
              </w:rPr>
            </w:pPr>
            <w:r w:rsidRPr="001E6954">
              <w:rPr>
                <w:b/>
              </w:rPr>
              <w:t>Standard 4 Services and supports for daily living</w:t>
            </w:r>
          </w:p>
        </w:tc>
        <w:tc>
          <w:tcPr>
            <w:tcW w:w="1058" w:type="pct"/>
            <w:shd w:val="clear" w:color="auto" w:fill="auto"/>
          </w:tcPr>
          <w:p w14:paraId="3A5D2B8D" w14:textId="3F490434" w:rsidR="00DE2571" w:rsidRPr="001E6954" w:rsidRDefault="00DE2571" w:rsidP="00DE2571">
            <w:pPr>
              <w:keepNext/>
              <w:spacing w:before="40" w:after="40" w:line="240" w:lineRule="auto"/>
              <w:jc w:val="right"/>
              <w:rPr>
                <w:b/>
                <w:color w:val="0000FF"/>
              </w:rPr>
            </w:pPr>
            <w:r w:rsidRPr="001E6954">
              <w:rPr>
                <w:b/>
                <w:bCs/>
                <w:iCs/>
                <w:color w:val="00577D"/>
                <w:szCs w:val="40"/>
              </w:rPr>
              <w:t>Non-compliant</w:t>
            </w:r>
          </w:p>
        </w:tc>
      </w:tr>
      <w:tr w:rsidR="00DE2571" w14:paraId="3A5D2B91" w14:textId="77777777" w:rsidTr="00CC4D8F">
        <w:trPr>
          <w:trHeight w:val="227"/>
        </w:trPr>
        <w:tc>
          <w:tcPr>
            <w:tcW w:w="3942" w:type="pct"/>
            <w:shd w:val="clear" w:color="auto" w:fill="auto"/>
          </w:tcPr>
          <w:p w14:paraId="3A5D2B8F" w14:textId="77777777" w:rsidR="00DE2571" w:rsidRPr="001E6954" w:rsidRDefault="00DE2571" w:rsidP="00DE2571">
            <w:pPr>
              <w:spacing w:before="40" w:after="40" w:line="240" w:lineRule="auto"/>
              <w:ind w:left="318" w:hanging="7"/>
            </w:pPr>
            <w:r w:rsidRPr="001E6954">
              <w:t>Requirement 4(3)(a)</w:t>
            </w:r>
          </w:p>
        </w:tc>
        <w:tc>
          <w:tcPr>
            <w:tcW w:w="1058" w:type="pct"/>
            <w:shd w:val="clear" w:color="auto" w:fill="auto"/>
          </w:tcPr>
          <w:p w14:paraId="3A5D2B90" w14:textId="6F3302D9" w:rsidR="00DE2571" w:rsidRPr="001E6954" w:rsidRDefault="00DE2571" w:rsidP="00DE2571">
            <w:pPr>
              <w:spacing w:before="40" w:after="40" w:line="240" w:lineRule="auto"/>
              <w:jc w:val="right"/>
              <w:rPr>
                <w:color w:val="0000FF"/>
              </w:rPr>
            </w:pPr>
            <w:r w:rsidRPr="001E6954">
              <w:rPr>
                <w:bCs/>
                <w:iCs/>
                <w:color w:val="00577D"/>
                <w:szCs w:val="40"/>
              </w:rPr>
              <w:t>Non-compliant</w:t>
            </w:r>
          </w:p>
        </w:tc>
      </w:tr>
      <w:tr w:rsidR="00DE2571" w14:paraId="3A5D2B94" w14:textId="77777777" w:rsidTr="00CC4D8F">
        <w:trPr>
          <w:trHeight w:val="227"/>
        </w:trPr>
        <w:tc>
          <w:tcPr>
            <w:tcW w:w="3942" w:type="pct"/>
            <w:shd w:val="clear" w:color="auto" w:fill="auto"/>
          </w:tcPr>
          <w:p w14:paraId="3A5D2B92" w14:textId="77777777" w:rsidR="00DE2571" w:rsidRPr="001E6954" w:rsidRDefault="00DE2571" w:rsidP="00DE2571">
            <w:pPr>
              <w:spacing w:before="40" w:after="40" w:line="240" w:lineRule="auto"/>
              <w:ind w:left="318" w:hanging="7"/>
            </w:pPr>
            <w:r w:rsidRPr="001E6954">
              <w:t>Requirement 4(3)(b)</w:t>
            </w:r>
          </w:p>
        </w:tc>
        <w:tc>
          <w:tcPr>
            <w:tcW w:w="1058" w:type="pct"/>
            <w:shd w:val="clear" w:color="auto" w:fill="auto"/>
          </w:tcPr>
          <w:p w14:paraId="3A5D2B93" w14:textId="1301355F" w:rsidR="00DE2571" w:rsidRPr="001E6954" w:rsidRDefault="00DE2571" w:rsidP="00DE2571">
            <w:pPr>
              <w:spacing w:before="40" w:after="40" w:line="240" w:lineRule="auto"/>
              <w:jc w:val="right"/>
              <w:rPr>
                <w:color w:val="0000FF"/>
              </w:rPr>
            </w:pPr>
            <w:r w:rsidRPr="001E6954">
              <w:rPr>
                <w:bCs/>
                <w:iCs/>
                <w:color w:val="00577D"/>
                <w:szCs w:val="40"/>
              </w:rPr>
              <w:t>Non-compliant</w:t>
            </w:r>
          </w:p>
        </w:tc>
      </w:tr>
      <w:tr w:rsidR="00DE2571" w14:paraId="3A5D2B97" w14:textId="77777777" w:rsidTr="00CC4D8F">
        <w:trPr>
          <w:trHeight w:val="227"/>
        </w:trPr>
        <w:tc>
          <w:tcPr>
            <w:tcW w:w="3942" w:type="pct"/>
            <w:shd w:val="clear" w:color="auto" w:fill="auto"/>
          </w:tcPr>
          <w:p w14:paraId="3A5D2B95" w14:textId="77777777" w:rsidR="00DE2571" w:rsidRPr="001E6954" w:rsidRDefault="00DE2571" w:rsidP="00DE2571">
            <w:pPr>
              <w:spacing w:before="40" w:after="40" w:line="240" w:lineRule="auto"/>
              <w:ind w:left="318" w:hanging="7"/>
            </w:pPr>
            <w:r w:rsidRPr="001E6954">
              <w:t>Requirement 4(3)(c)</w:t>
            </w:r>
          </w:p>
        </w:tc>
        <w:tc>
          <w:tcPr>
            <w:tcW w:w="1058" w:type="pct"/>
            <w:shd w:val="clear" w:color="auto" w:fill="auto"/>
          </w:tcPr>
          <w:p w14:paraId="3A5D2B96" w14:textId="544B9A7D" w:rsidR="00DE2571" w:rsidRPr="001E6954" w:rsidRDefault="00DE2571" w:rsidP="00DE2571">
            <w:pPr>
              <w:spacing w:before="40" w:after="40" w:line="240" w:lineRule="auto"/>
              <w:jc w:val="right"/>
              <w:rPr>
                <w:color w:val="0000FF"/>
              </w:rPr>
            </w:pPr>
            <w:r w:rsidRPr="00134B7D">
              <w:rPr>
                <w:bCs/>
                <w:iCs/>
                <w:color w:val="00577D"/>
                <w:szCs w:val="40"/>
              </w:rPr>
              <w:t>Compliant</w:t>
            </w:r>
          </w:p>
        </w:tc>
      </w:tr>
      <w:tr w:rsidR="00DE2571" w14:paraId="3A5D2B9A" w14:textId="77777777" w:rsidTr="00CC4D8F">
        <w:trPr>
          <w:trHeight w:val="227"/>
        </w:trPr>
        <w:tc>
          <w:tcPr>
            <w:tcW w:w="3942" w:type="pct"/>
            <w:shd w:val="clear" w:color="auto" w:fill="auto"/>
          </w:tcPr>
          <w:p w14:paraId="3A5D2B98" w14:textId="77777777" w:rsidR="00DE2571" w:rsidRPr="001E6954" w:rsidRDefault="00DE2571" w:rsidP="00DE2571">
            <w:pPr>
              <w:spacing w:before="40" w:after="40" w:line="240" w:lineRule="auto"/>
              <w:ind w:left="318" w:hanging="7"/>
            </w:pPr>
            <w:r w:rsidRPr="001E6954">
              <w:t>Requirement 4(3)(d)</w:t>
            </w:r>
          </w:p>
        </w:tc>
        <w:tc>
          <w:tcPr>
            <w:tcW w:w="1058" w:type="pct"/>
            <w:shd w:val="clear" w:color="auto" w:fill="auto"/>
          </w:tcPr>
          <w:p w14:paraId="3A5D2B99" w14:textId="0C902A5B" w:rsidR="00DE2571" w:rsidRPr="001E6954" w:rsidRDefault="00DE2571" w:rsidP="00DE2571">
            <w:pPr>
              <w:spacing w:before="40" w:after="40" w:line="240" w:lineRule="auto"/>
              <w:jc w:val="right"/>
              <w:rPr>
                <w:color w:val="0000FF"/>
              </w:rPr>
            </w:pPr>
            <w:r w:rsidRPr="00134B7D">
              <w:rPr>
                <w:bCs/>
                <w:iCs/>
                <w:color w:val="00577D"/>
                <w:szCs w:val="40"/>
              </w:rPr>
              <w:t>Compliant</w:t>
            </w:r>
          </w:p>
        </w:tc>
      </w:tr>
      <w:tr w:rsidR="00DE2571" w14:paraId="3A5D2B9D" w14:textId="77777777" w:rsidTr="00CC4D8F">
        <w:trPr>
          <w:trHeight w:val="227"/>
        </w:trPr>
        <w:tc>
          <w:tcPr>
            <w:tcW w:w="3942" w:type="pct"/>
            <w:shd w:val="clear" w:color="auto" w:fill="auto"/>
          </w:tcPr>
          <w:p w14:paraId="3A5D2B9B" w14:textId="77777777" w:rsidR="00DE2571" w:rsidRPr="001E6954" w:rsidRDefault="00DE2571" w:rsidP="00DE2571">
            <w:pPr>
              <w:spacing w:before="40" w:after="40" w:line="240" w:lineRule="auto"/>
              <w:ind w:left="318" w:hanging="7"/>
            </w:pPr>
            <w:r w:rsidRPr="001E6954">
              <w:t>Requirement 4(3)(e)</w:t>
            </w:r>
          </w:p>
        </w:tc>
        <w:tc>
          <w:tcPr>
            <w:tcW w:w="1058" w:type="pct"/>
            <w:shd w:val="clear" w:color="auto" w:fill="auto"/>
          </w:tcPr>
          <w:p w14:paraId="3A5D2B9C" w14:textId="7EE30EDA" w:rsidR="00DE2571" w:rsidRPr="001E6954" w:rsidRDefault="00DE2571" w:rsidP="00DE2571">
            <w:pPr>
              <w:spacing w:before="40" w:after="40" w:line="240" w:lineRule="auto"/>
              <w:jc w:val="right"/>
              <w:rPr>
                <w:color w:val="0000FF"/>
              </w:rPr>
            </w:pPr>
            <w:r w:rsidRPr="00134B7D">
              <w:rPr>
                <w:bCs/>
                <w:iCs/>
                <w:color w:val="00577D"/>
                <w:szCs w:val="40"/>
              </w:rPr>
              <w:t>Compliant</w:t>
            </w:r>
          </w:p>
        </w:tc>
      </w:tr>
      <w:tr w:rsidR="00DE2571" w14:paraId="3A5D2BA0" w14:textId="77777777" w:rsidTr="00CC4D8F">
        <w:trPr>
          <w:trHeight w:val="227"/>
        </w:trPr>
        <w:tc>
          <w:tcPr>
            <w:tcW w:w="3942" w:type="pct"/>
            <w:shd w:val="clear" w:color="auto" w:fill="auto"/>
          </w:tcPr>
          <w:p w14:paraId="3A5D2B9E" w14:textId="77777777" w:rsidR="00DE2571" w:rsidRPr="001E6954" w:rsidRDefault="00DE2571" w:rsidP="00DE2571">
            <w:pPr>
              <w:spacing w:before="40" w:after="40" w:line="240" w:lineRule="auto"/>
              <w:ind w:left="318" w:hanging="7"/>
            </w:pPr>
            <w:r w:rsidRPr="001E6954">
              <w:t>Requirement 4(3)(f)</w:t>
            </w:r>
          </w:p>
        </w:tc>
        <w:tc>
          <w:tcPr>
            <w:tcW w:w="1058" w:type="pct"/>
            <w:shd w:val="clear" w:color="auto" w:fill="auto"/>
          </w:tcPr>
          <w:p w14:paraId="3A5D2B9F" w14:textId="74C58267" w:rsidR="00DE2571" w:rsidRPr="001E6954" w:rsidRDefault="00DE2571" w:rsidP="00DE2571">
            <w:pPr>
              <w:spacing w:before="40" w:after="40" w:line="240" w:lineRule="auto"/>
              <w:jc w:val="right"/>
              <w:rPr>
                <w:color w:val="0000FF"/>
              </w:rPr>
            </w:pPr>
            <w:r w:rsidRPr="00134B7D">
              <w:rPr>
                <w:bCs/>
                <w:iCs/>
                <w:color w:val="00577D"/>
                <w:szCs w:val="40"/>
              </w:rPr>
              <w:t>Compliant</w:t>
            </w:r>
          </w:p>
        </w:tc>
      </w:tr>
      <w:tr w:rsidR="00DE2571" w14:paraId="3A5D2BA3" w14:textId="77777777" w:rsidTr="00CC4D8F">
        <w:trPr>
          <w:trHeight w:val="227"/>
        </w:trPr>
        <w:tc>
          <w:tcPr>
            <w:tcW w:w="3942" w:type="pct"/>
            <w:shd w:val="clear" w:color="auto" w:fill="auto"/>
          </w:tcPr>
          <w:p w14:paraId="3A5D2BA1" w14:textId="77777777" w:rsidR="00DE2571" w:rsidRPr="001E6954" w:rsidRDefault="00DE2571" w:rsidP="00DE2571">
            <w:pPr>
              <w:spacing w:before="40" w:after="40" w:line="240" w:lineRule="auto"/>
              <w:ind w:left="318" w:hanging="7"/>
            </w:pPr>
            <w:r w:rsidRPr="001E6954">
              <w:t>Requirement 4(3)(g)</w:t>
            </w:r>
          </w:p>
        </w:tc>
        <w:tc>
          <w:tcPr>
            <w:tcW w:w="1058" w:type="pct"/>
            <w:shd w:val="clear" w:color="auto" w:fill="auto"/>
          </w:tcPr>
          <w:p w14:paraId="3A5D2BA2" w14:textId="2AE06BDC" w:rsidR="00DE2571" w:rsidRPr="001E6954" w:rsidRDefault="00DE2571" w:rsidP="00DE2571">
            <w:pPr>
              <w:spacing w:before="40" w:after="40" w:line="240" w:lineRule="auto"/>
              <w:jc w:val="right"/>
              <w:rPr>
                <w:color w:val="0000FF"/>
              </w:rPr>
            </w:pPr>
            <w:r w:rsidRPr="00134B7D">
              <w:rPr>
                <w:bCs/>
                <w:iCs/>
                <w:color w:val="00577D"/>
                <w:szCs w:val="40"/>
              </w:rPr>
              <w:t>Compliant</w:t>
            </w:r>
          </w:p>
        </w:tc>
      </w:tr>
      <w:tr w:rsidR="00DE2571" w14:paraId="3A5D2BA6" w14:textId="77777777" w:rsidTr="00CC4D8F">
        <w:trPr>
          <w:trHeight w:val="227"/>
        </w:trPr>
        <w:tc>
          <w:tcPr>
            <w:tcW w:w="3942" w:type="pct"/>
            <w:shd w:val="clear" w:color="auto" w:fill="auto"/>
          </w:tcPr>
          <w:p w14:paraId="3A5D2BA4" w14:textId="77777777" w:rsidR="00DE2571" w:rsidRPr="001E6954" w:rsidRDefault="00DE2571" w:rsidP="00DE2571">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A5D2BA5" w14:textId="30693EC7" w:rsidR="00DE2571" w:rsidRPr="001E6954" w:rsidRDefault="00DE2571" w:rsidP="00DE2571">
            <w:pPr>
              <w:keepNext/>
              <w:spacing w:before="40" w:after="40" w:line="240" w:lineRule="auto"/>
              <w:jc w:val="right"/>
              <w:rPr>
                <w:b/>
                <w:color w:val="0000FF"/>
              </w:rPr>
            </w:pPr>
            <w:r w:rsidRPr="001E6954">
              <w:rPr>
                <w:b/>
                <w:bCs/>
                <w:iCs/>
                <w:color w:val="00577D"/>
                <w:szCs w:val="40"/>
              </w:rPr>
              <w:t>Non-compliant</w:t>
            </w:r>
          </w:p>
        </w:tc>
      </w:tr>
      <w:tr w:rsidR="00DE2571" w14:paraId="3A5D2BA9" w14:textId="77777777" w:rsidTr="00CC4D8F">
        <w:trPr>
          <w:trHeight w:val="227"/>
        </w:trPr>
        <w:tc>
          <w:tcPr>
            <w:tcW w:w="3942" w:type="pct"/>
            <w:shd w:val="clear" w:color="auto" w:fill="auto"/>
          </w:tcPr>
          <w:p w14:paraId="3A5D2BA7" w14:textId="77777777" w:rsidR="00DE2571" w:rsidRPr="001E6954" w:rsidRDefault="00DE2571" w:rsidP="00DE2571">
            <w:pPr>
              <w:spacing w:before="40" w:after="40" w:line="240" w:lineRule="auto"/>
              <w:ind w:left="318" w:hanging="7"/>
            </w:pPr>
            <w:r w:rsidRPr="001E6954">
              <w:t>Requirement 5(3)(a)</w:t>
            </w:r>
          </w:p>
        </w:tc>
        <w:tc>
          <w:tcPr>
            <w:tcW w:w="1058" w:type="pct"/>
            <w:shd w:val="clear" w:color="auto" w:fill="auto"/>
          </w:tcPr>
          <w:p w14:paraId="3A5D2BA8" w14:textId="20047464" w:rsidR="00DE2571" w:rsidRPr="001E6954" w:rsidRDefault="00DE2571" w:rsidP="00DE2571">
            <w:pPr>
              <w:spacing w:before="40" w:after="40" w:line="240" w:lineRule="auto"/>
              <w:jc w:val="right"/>
              <w:rPr>
                <w:color w:val="0000FF"/>
              </w:rPr>
            </w:pPr>
            <w:r w:rsidRPr="00134B7D">
              <w:rPr>
                <w:bCs/>
                <w:iCs/>
                <w:color w:val="00577D"/>
                <w:szCs w:val="40"/>
              </w:rPr>
              <w:t>Compliant</w:t>
            </w:r>
          </w:p>
        </w:tc>
      </w:tr>
      <w:tr w:rsidR="00DE2571" w14:paraId="3A5D2BAC" w14:textId="77777777" w:rsidTr="00CC4D8F">
        <w:trPr>
          <w:trHeight w:val="227"/>
        </w:trPr>
        <w:tc>
          <w:tcPr>
            <w:tcW w:w="3942" w:type="pct"/>
            <w:shd w:val="clear" w:color="auto" w:fill="auto"/>
          </w:tcPr>
          <w:p w14:paraId="3A5D2BAA" w14:textId="77777777" w:rsidR="00DE2571" w:rsidRPr="001E6954" w:rsidRDefault="00DE2571" w:rsidP="00DE2571">
            <w:pPr>
              <w:spacing w:before="40" w:after="40" w:line="240" w:lineRule="auto"/>
              <w:ind w:left="318" w:hanging="7"/>
            </w:pPr>
            <w:r w:rsidRPr="001E6954">
              <w:t>Requirement 5(3)(b)</w:t>
            </w:r>
          </w:p>
        </w:tc>
        <w:tc>
          <w:tcPr>
            <w:tcW w:w="1058" w:type="pct"/>
            <w:shd w:val="clear" w:color="auto" w:fill="auto"/>
          </w:tcPr>
          <w:p w14:paraId="3A5D2BAB" w14:textId="64417D5F" w:rsidR="00DE2571" w:rsidRPr="001E6954" w:rsidRDefault="00534D74" w:rsidP="00DE2571">
            <w:pPr>
              <w:spacing w:before="40" w:after="40" w:line="240" w:lineRule="auto"/>
              <w:jc w:val="right"/>
              <w:rPr>
                <w:color w:val="0000FF"/>
              </w:rPr>
            </w:pPr>
            <w:r>
              <w:rPr>
                <w:bCs/>
                <w:iCs/>
                <w:color w:val="00577D"/>
                <w:szCs w:val="40"/>
              </w:rPr>
              <w:t>Non-c</w:t>
            </w:r>
            <w:r w:rsidR="00DE2571" w:rsidRPr="00134B7D">
              <w:rPr>
                <w:bCs/>
                <w:iCs/>
                <w:color w:val="00577D"/>
                <w:szCs w:val="40"/>
              </w:rPr>
              <w:t>ompliant</w:t>
            </w:r>
          </w:p>
        </w:tc>
      </w:tr>
      <w:tr w:rsidR="00DE2571" w14:paraId="3A5D2BAF" w14:textId="77777777" w:rsidTr="00CC4D8F">
        <w:trPr>
          <w:trHeight w:val="227"/>
        </w:trPr>
        <w:tc>
          <w:tcPr>
            <w:tcW w:w="3942" w:type="pct"/>
            <w:shd w:val="clear" w:color="auto" w:fill="auto"/>
          </w:tcPr>
          <w:p w14:paraId="3A5D2BAD" w14:textId="77777777" w:rsidR="00DE2571" w:rsidRPr="001E6954" w:rsidRDefault="00DE2571" w:rsidP="00DE2571">
            <w:pPr>
              <w:spacing w:before="40" w:after="40" w:line="240" w:lineRule="auto"/>
              <w:ind w:left="318" w:hanging="7"/>
            </w:pPr>
            <w:r w:rsidRPr="001E6954">
              <w:t>Requirement 5(3)(c)</w:t>
            </w:r>
          </w:p>
        </w:tc>
        <w:tc>
          <w:tcPr>
            <w:tcW w:w="1058" w:type="pct"/>
            <w:shd w:val="clear" w:color="auto" w:fill="auto"/>
          </w:tcPr>
          <w:p w14:paraId="3A5D2BAE" w14:textId="2178B8E6" w:rsidR="00DE2571" w:rsidRPr="001E6954" w:rsidRDefault="00DE2571" w:rsidP="00DE2571">
            <w:pPr>
              <w:spacing w:before="40" w:after="40" w:line="240" w:lineRule="auto"/>
              <w:jc w:val="right"/>
              <w:rPr>
                <w:color w:val="0000FF"/>
              </w:rPr>
            </w:pPr>
            <w:r w:rsidRPr="00134B7D">
              <w:rPr>
                <w:bCs/>
                <w:iCs/>
                <w:color w:val="00577D"/>
                <w:szCs w:val="40"/>
              </w:rPr>
              <w:t>Compliant</w:t>
            </w:r>
          </w:p>
        </w:tc>
      </w:tr>
      <w:tr w:rsidR="00DE2571" w14:paraId="3A5D2BB2" w14:textId="77777777" w:rsidTr="00CC4D8F">
        <w:trPr>
          <w:trHeight w:val="227"/>
        </w:trPr>
        <w:tc>
          <w:tcPr>
            <w:tcW w:w="3942" w:type="pct"/>
            <w:shd w:val="clear" w:color="auto" w:fill="auto"/>
          </w:tcPr>
          <w:p w14:paraId="3A5D2BB0" w14:textId="77777777" w:rsidR="00DE2571" w:rsidRPr="001E6954" w:rsidRDefault="00DE2571" w:rsidP="00DE2571">
            <w:pPr>
              <w:keepNext/>
              <w:spacing w:before="40" w:after="40" w:line="240" w:lineRule="auto"/>
              <w:rPr>
                <w:b/>
              </w:rPr>
            </w:pPr>
            <w:r w:rsidRPr="001E6954">
              <w:rPr>
                <w:b/>
              </w:rPr>
              <w:t>Standard 6 Feedback and complaints</w:t>
            </w:r>
          </w:p>
        </w:tc>
        <w:tc>
          <w:tcPr>
            <w:tcW w:w="1058" w:type="pct"/>
            <w:shd w:val="clear" w:color="auto" w:fill="auto"/>
          </w:tcPr>
          <w:p w14:paraId="3A5D2BB1" w14:textId="2E2159D3" w:rsidR="00DE2571" w:rsidRPr="00DE2571" w:rsidRDefault="00DE2571" w:rsidP="00DE2571">
            <w:pPr>
              <w:keepNext/>
              <w:spacing w:before="40" w:after="40" w:line="240" w:lineRule="auto"/>
              <w:jc w:val="right"/>
              <w:rPr>
                <w:b/>
                <w:color w:val="0000FF"/>
              </w:rPr>
            </w:pPr>
            <w:r w:rsidRPr="00DE2571">
              <w:rPr>
                <w:b/>
                <w:bCs/>
                <w:iCs/>
                <w:color w:val="00577D"/>
                <w:szCs w:val="40"/>
              </w:rPr>
              <w:t>Compliant</w:t>
            </w:r>
          </w:p>
        </w:tc>
      </w:tr>
      <w:tr w:rsidR="00DE2571" w14:paraId="3A5D2BB5" w14:textId="77777777" w:rsidTr="00CC4D8F">
        <w:trPr>
          <w:trHeight w:val="227"/>
        </w:trPr>
        <w:tc>
          <w:tcPr>
            <w:tcW w:w="3942" w:type="pct"/>
            <w:shd w:val="clear" w:color="auto" w:fill="auto"/>
          </w:tcPr>
          <w:p w14:paraId="3A5D2BB3" w14:textId="77777777" w:rsidR="00DE2571" w:rsidRPr="001E6954" w:rsidRDefault="00DE2571" w:rsidP="00DE2571">
            <w:pPr>
              <w:spacing w:before="40" w:after="40" w:line="240" w:lineRule="auto"/>
              <w:ind w:left="318" w:hanging="7"/>
            </w:pPr>
            <w:r w:rsidRPr="001E6954">
              <w:t>Requirement 6(3)(a)</w:t>
            </w:r>
          </w:p>
        </w:tc>
        <w:tc>
          <w:tcPr>
            <w:tcW w:w="1058" w:type="pct"/>
            <w:shd w:val="clear" w:color="auto" w:fill="auto"/>
          </w:tcPr>
          <w:p w14:paraId="3A5D2BB4" w14:textId="5EFB8376" w:rsidR="00DE2571" w:rsidRPr="001E6954" w:rsidRDefault="00DE2571" w:rsidP="00DE2571">
            <w:pPr>
              <w:spacing w:before="40" w:after="40" w:line="240" w:lineRule="auto"/>
              <w:jc w:val="right"/>
              <w:rPr>
                <w:color w:val="0000FF"/>
              </w:rPr>
            </w:pPr>
            <w:r w:rsidRPr="00134B7D">
              <w:rPr>
                <w:bCs/>
                <w:iCs/>
                <w:color w:val="00577D"/>
                <w:szCs w:val="40"/>
              </w:rPr>
              <w:t>Compliant</w:t>
            </w:r>
          </w:p>
        </w:tc>
      </w:tr>
      <w:tr w:rsidR="00DE2571" w14:paraId="3A5D2BB8" w14:textId="77777777" w:rsidTr="00CC4D8F">
        <w:trPr>
          <w:trHeight w:val="227"/>
        </w:trPr>
        <w:tc>
          <w:tcPr>
            <w:tcW w:w="3942" w:type="pct"/>
            <w:shd w:val="clear" w:color="auto" w:fill="auto"/>
          </w:tcPr>
          <w:p w14:paraId="3A5D2BB6" w14:textId="77777777" w:rsidR="00DE2571" w:rsidRPr="001E6954" w:rsidRDefault="00DE2571" w:rsidP="00DE2571">
            <w:pPr>
              <w:spacing w:before="40" w:after="40" w:line="240" w:lineRule="auto"/>
              <w:ind w:left="318" w:hanging="7"/>
            </w:pPr>
            <w:r w:rsidRPr="001E6954">
              <w:t>Requirement 6(3)(b)</w:t>
            </w:r>
          </w:p>
        </w:tc>
        <w:tc>
          <w:tcPr>
            <w:tcW w:w="1058" w:type="pct"/>
            <w:shd w:val="clear" w:color="auto" w:fill="auto"/>
          </w:tcPr>
          <w:p w14:paraId="3A5D2BB7" w14:textId="01E1A36A" w:rsidR="00DE2571" w:rsidRPr="001E6954" w:rsidRDefault="00DE2571" w:rsidP="00DE2571">
            <w:pPr>
              <w:spacing w:before="40" w:after="40" w:line="240" w:lineRule="auto"/>
              <w:jc w:val="right"/>
              <w:rPr>
                <w:color w:val="0000FF"/>
              </w:rPr>
            </w:pPr>
            <w:r w:rsidRPr="00134B7D">
              <w:rPr>
                <w:bCs/>
                <w:iCs/>
                <w:color w:val="00577D"/>
                <w:szCs w:val="40"/>
              </w:rPr>
              <w:t>Compliant</w:t>
            </w:r>
          </w:p>
        </w:tc>
      </w:tr>
      <w:tr w:rsidR="00DE2571" w14:paraId="3A5D2BBB" w14:textId="77777777" w:rsidTr="00CC4D8F">
        <w:trPr>
          <w:trHeight w:val="227"/>
        </w:trPr>
        <w:tc>
          <w:tcPr>
            <w:tcW w:w="3942" w:type="pct"/>
            <w:shd w:val="clear" w:color="auto" w:fill="auto"/>
          </w:tcPr>
          <w:p w14:paraId="3A5D2BB9" w14:textId="77777777" w:rsidR="00DE2571" w:rsidRPr="001E6954" w:rsidRDefault="00DE2571" w:rsidP="00DE2571">
            <w:pPr>
              <w:spacing w:before="40" w:after="40" w:line="240" w:lineRule="auto"/>
              <w:ind w:left="318" w:hanging="7"/>
            </w:pPr>
            <w:r w:rsidRPr="001E6954">
              <w:t>Requirement 6(3)(c)</w:t>
            </w:r>
          </w:p>
        </w:tc>
        <w:tc>
          <w:tcPr>
            <w:tcW w:w="1058" w:type="pct"/>
            <w:shd w:val="clear" w:color="auto" w:fill="auto"/>
          </w:tcPr>
          <w:p w14:paraId="3A5D2BBA" w14:textId="60CADEDB" w:rsidR="00DE2571" w:rsidRPr="001E6954" w:rsidRDefault="00DE2571" w:rsidP="00DE2571">
            <w:pPr>
              <w:spacing w:before="40" w:after="40" w:line="240" w:lineRule="auto"/>
              <w:jc w:val="right"/>
              <w:rPr>
                <w:color w:val="0000FF"/>
              </w:rPr>
            </w:pPr>
            <w:r w:rsidRPr="00134B7D">
              <w:rPr>
                <w:bCs/>
                <w:iCs/>
                <w:color w:val="00577D"/>
                <w:szCs w:val="40"/>
              </w:rPr>
              <w:t>Compliant</w:t>
            </w:r>
          </w:p>
        </w:tc>
      </w:tr>
      <w:tr w:rsidR="00DE2571" w14:paraId="3A5D2BBE" w14:textId="77777777" w:rsidTr="00CC4D8F">
        <w:trPr>
          <w:trHeight w:val="227"/>
        </w:trPr>
        <w:tc>
          <w:tcPr>
            <w:tcW w:w="3942" w:type="pct"/>
            <w:shd w:val="clear" w:color="auto" w:fill="auto"/>
          </w:tcPr>
          <w:p w14:paraId="3A5D2BBC" w14:textId="77777777" w:rsidR="00DE2571" w:rsidRPr="001E6954" w:rsidRDefault="00DE2571" w:rsidP="00DE2571">
            <w:pPr>
              <w:spacing w:before="40" w:after="40" w:line="240" w:lineRule="auto"/>
              <w:ind w:left="318" w:hanging="7"/>
            </w:pPr>
            <w:r w:rsidRPr="001E6954">
              <w:t>Requirement 6(3)(d)</w:t>
            </w:r>
          </w:p>
        </w:tc>
        <w:tc>
          <w:tcPr>
            <w:tcW w:w="1058" w:type="pct"/>
            <w:shd w:val="clear" w:color="auto" w:fill="auto"/>
          </w:tcPr>
          <w:p w14:paraId="3A5D2BBD" w14:textId="2B2F119D" w:rsidR="00DE2571" w:rsidRPr="001E6954" w:rsidRDefault="00DE2571" w:rsidP="00DE2571">
            <w:pPr>
              <w:spacing w:before="40" w:after="40" w:line="240" w:lineRule="auto"/>
              <w:jc w:val="right"/>
              <w:rPr>
                <w:color w:val="0000FF"/>
              </w:rPr>
            </w:pPr>
            <w:r w:rsidRPr="00134B7D">
              <w:rPr>
                <w:bCs/>
                <w:iCs/>
                <w:color w:val="00577D"/>
                <w:szCs w:val="40"/>
              </w:rPr>
              <w:t>Compliant</w:t>
            </w:r>
          </w:p>
        </w:tc>
      </w:tr>
      <w:tr w:rsidR="00DE2571" w14:paraId="3A5D2BC1" w14:textId="77777777" w:rsidTr="00CC4D8F">
        <w:trPr>
          <w:trHeight w:val="227"/>
        </w:trPr>
        <w:tc>
          <w:tcPr>
            <w:tcW w:w="3942" w:type="pct"/>
            <w:shd w:val="clear" w:color="auto" w:fill="auto"/>
          </w:tcPr>
          <w:p w14:paraId="3A5D2BBF" w14:textId="77777777" w:rsidR="00DE2571" w:rsidRPr="001E6954" w:rsidRDefault="00DE2571" w:rsidP="00DE2571">
            <w:pPr>
              <w:keepNext/>
              <w:spacing w:before="40" w:after="40" w:line="240" w:lineRule="auto"/>
              <w:rPr>
                <w:b/>
              </w:rPr>
            </w:pPr>
            <w:r w:rsidRPr="001E6954">
              <w:rPr>
                <w:b/>
              </w:rPr>
              <w:t>Standard 7 Human resources</w:t>
            </w:r>
          </w:p>
        </w:tc>
        <w:tc>
          <w:tcPr>
            <w:tcW w:w="1058" w:type="pct"/>
            <w:shd w:val="clear" w:color="auto" w:fill="auto"/>
          </w:tcPr>
          <w:p w14:paraId="3A5D2BC0" w14:textId="1C49CD21" w:rsidR="00DE2571" w:rsidRPr="001E6954" w:rsidRDefault="00DE2571" w:rsidP="00DE2571">
            <w:pPr>
              <w:keepNext/>
              <w:spacing w:before="40" w:after="40" w:line="240" w:lineRule="auto"/>
              <w:jc w:val="right"/>
              <w:rPr>
                <w:b/>
                <w:color w:val="0000FF"/>
              </w:rPr>
            </w:pPr>
            <w:r w:rsidRPr="001E6954">
              <w:rPr>
                <w:b/>
                <w:bCs/>
                <w:iCs/>
                <w:color w:val="00577D"/>
                <w:szCs w:val="40"/>
              </w:rPr>
              <w:t>Non-compliant</w:t>
            </w:r>
          </w:p>
        </w:tc>
      </w:tr>
      <w:tr w:rsidR="00DE2571" w14:paraId="3A5D2BC4" w14:textId="77777777" w:rsidTr="00CC4D8F">
        <w:trPr>
          <w:trHeight w:val="227"/>
        </w:trPr>
        <w:tc>
          <w:tcPr>
            <w:tcW w:w="3942" w:type="pct"/>
            <w:shd w:val="clear" w:color="auto" w:fill="auto"/>
          </w:tcPr>
          <w:p w14:paraId="3A5D2BC2" w14:textId="77777777" w:rsidR="00DE2571" w:rsidRPr="001E6954" w:rsidRDefault="00DE2571" w:rsidP="00DE2571">
            <w:pPr>
              <w:spacing w:before="40" w:after="40" w:line="240" w:lineRule="auto"/>
              <w:ind w:left="318" w:hanging="7"/>
            </w:pPr>
            <w:r w:rsidRPr="001E6954">
              <w:t>Requirement 7(3)(a)</w:t>
            </w:r>
          </w:p>
        </w:tc>
        <w:tc>
          <w:tcPr>
            <w:tcW w:w="1058" w:type="pct"/>
            <w:shd w:val="clear" w:color="auto" w:fill="auto"/>
          </w:tcPr>
          <w:p w14:paraId="3A5D2BC3" w14:textId="564F1DCA" w:rsidR="00DE2571" w:rsidRPr="001E6954" w:rsidRDefault="00DE2571" w:rsidP="00DE2571">
            <w:pPr>
              <w:spacing w:before="40" w:after="40" w:line="240" w:lineRule="auto"/>
              <w:jc w:val="right"/>
              <w:rPr>
                <w:color w:val="0000FF"/>
              </w:rPr>
            </w:pPr>
            <w:r w:rsidRPr="001E6954">
              <w:rPr>
                <w:bCs/>
                <w:iCs/>
                <w:color w:val="00577D"/>
                <w:szCs w:val="40"/>
              </w:rPr>
              <w:t>Non-compliant</w:t>
            </w:r>
          </w:p>
        </w:tc>
      </w:tr>
      <w:tr w:rsidR="00DE2571" w14:paraId="3A5D2BC7" w14:textId="77777777" w:rsidTr="00CC4D8F">
        <w:trPr>
          <w:trHeight w:val="227"/>
        </w:trPr>
        <w:tc>
          <w:tcPr>
            <w:tcW w:w="3942" w:type="pct"/>
            <w:shd w:val="clear" w:color="auto" w:fill="auto"/>
          </w:tcPr>
          <w:p w14:paraId="3A5D2BC5" w14:textId="77777777" w:rsidR="00DE2571" w:rsidRPr="001E6954" w:rsidRDefault="00DE2571" w:rsidP="00DE2571">
            <w:pPr>
              <w:spacing w:before="40" w:after="40" w:line="240" w:lineRule="auto"/>
              <w:ind w:left="318" w:hanging="7"/>
            </w:pPr>
            <w:r w:rsidRPr="001E6954">
              <w:t>Requirement 7(3)(b)</w:t>
            </w:r>
          </w:p>
        </w:tc>
        <w:tc>
          <w:tcPr>
            <w:tcW w:w="1058" w:type="pct"/>
            <w:shd w:val="clear" w:color="auto" w:fill="auto"/>
          </w:tcPr>
          <w:p w14:paraId="3A5D2BC6" w14:textId="11F1D6A0" w:rsidR="00DE2571" w:rsidRPr="001E6954" w:rsidRDefault="00DE2571" w:rsidP="00DE2571">
            <w:pPr>
              <w:spacing w:before="40" w:after="40" w:line="240" w:lineRule="auto"/>
              <w:jc w:val="right"/>
              <w:rPr>
                <w:color w:val="0000FF"/>
              </w:rPr>
            </w:pPr>
            <w:r w:rsidRPr="00134B7D">
              <w:rPr>
                <w:bCs/>
                <w:iCs/>
                <w:color w:val="00577D"/>
                <w:szCs w:val="40"/>
              </w:rPr>
              <w:t>Compliant</w:t>
            </w:r>
          </w:p>
        </w:tc>
      </w:tr>
      <w:tr w:rsidR="00DE2571" w14:paraId="3A5D2BCA" w14:textId="77777777" w:rsidTr="00CC4D8F">
        <w:trPr>
          <w:trHeight w:val="227"/>
        </w:trPr>
        <w:tc>
          <w:tcPr>
            <w:tcW w:w="3942" w:type="pct"/>
            <w:shd w:val="clear" w:color="auto" w:fill="auto"/>
          </w:tcPr>
          <w:p w14:paraId="3A5D2BC8" w14:textId="77777777" w:rsidR="00DE2571" w:rsidRPr="001E6954" w:rsidRDefault="00DE2571" w:rsidP="00DE2571">
            <w:pPr>
              <w:spacing w:before="40" w:after="40" w:line="240" w:lineRule="auto"/>
              <w:ind w:left="318" w:hanging="7"/>
            </w:pPr>
            <w:r w:rsidRPr="001E6954">
              <w:t>Requirement 7(3)(c)</w:t>
            </w:r>
          </w:p>
        </w:tc>
        <w:tc>
          <w:tcPr>
            <w:tcW w:w="1058" w:type="pct"/>
            <w:shd w:val="clear" w:color="auto" w:fill="auto"/>
          </w:tcPr>
          <w:p w14:paraId="3A5D2BC9" w14:textId="3436AE11" w:rsidR="00DE2571" w:rsidRPr="001E6954" w:rsidRDefault="00DE2571" w:rsidP="00DE2571">
            <w:pPr>
              <w:spacing w:before="40" w:after="40" w:line="240" w:lineRule="auto"/>
              <w:jc w:val="right"/>
              <w:rPr>
                <w:color w:val="0000FF"/>
              </w:rPr>
            </w:pPr>
            <w:r w:rsidRPr="001E6954">
              <w:rPr>
                <w:bCs/>
                <w:iCs/>
                <w:color w:val="00577D"/>
                <w:szCs w:val="40"/>
              </w:rPr>
              <w:t>Non-compliant</w:t>
            </w:r>
          </w:p>
        </w:tc>
      </w:tr>
      <w:tr w:rsidR="00DE2571" w14:paraId="3A5D2BCD" w14:textId="77777777" w:rsidTr="00CC4D8F">
        <w:trPr>
          <w:trHeight w:val="227"/>
        </w:trPr>
        <w:tc>
          <w:tcPr>
            <w:tcW w:w="3942" w:type="pct"/>
            <w:shd w:val="clear" w:color="auto" w:fill="auto"/>
          </w:tcPr>
          <w:p w14:paraId="3A5D2BCB" w14:textId="77777777" w:rsidR="00DE2571" w:rsidRPr="001E6954" w:rsidRDefault="00DE2571" w:rsidP="00DE2571">
            <w:pPr>
              <w:spacing w:before="40" w:after="40" w:line="240" w:lineRule="auto"/>
              <w:ind w:left="318" w:hanging="7"/>
            </w:pPr>
            <w:r w:rsidRPr="001E6954">
              <w:t>Requirement 7(3)(d)</w:t>
            </w:r>
          </w:p>
        </w:tc>
        <w:tc>
          <w:tcPr>
            <w:tcW w:w="1058" w:type="pct"/>
            <w:shd w:val="clear" w:color="auto" w:fill="auto"/>
          </w:tcPr>
          <w:p w14:paraId="3A5D2BCC" w14:textId="230D0C29" w:rsidR="00DE2571" w:rsidRPr="001E6954" w:rsidRDefault="00DE2571" w:rsidP="00DE2571">
            <w:pPr>
              <w:spacing w:before="40" w:after="40" w:line="240" w:lineRule="auto"/>
              <w:jc w:val="right"/>
              <w:rPr>
                <w:color w:val="0000FF"/>
              </w:rPr>
            </w:pPr>
            <w:r w:rsidRPr="00134B7D">
              <w:rPr>
                <w:bCs/>
                <w:iCs/>
                <w:color w:val="00577D"/>
                <w:szCs w:val="40"/>
              </w:rPr>
              <w:t>Compliant</w:t>
            </w:r>
          </w:p>
        </w:tc>
      </w:tr>
      <w:tr w:rsidR="00DE2571" w14:paraId="3A5D2BD0" w14:textId="77777777" w:rsidTr="00CC4D8F">
        <w:trPr>
          <w:trHeight w:val="227"/>
        </w:trPr>
        <w:tc>
          <w:tcPr>
            <w:tcW w:w="3942" w:type="pct"/>
            <w:shd w:val="clear" w:color="auto" w:fill="auto"/>
          </w:tcPr>
          <w:p w14:paraId="3A5D2BCE" w14:textId="77777777" w:rsidR="00DE2571" w:rsidRPr="001E6954" w:rsidRDefault="00DE2571" w:rsidP="00DE2571">
            <w:pPr>
              <w:spacing w:before="40" w:after="40" w:line="240" w:lineRule="auto"/>
              <w:ind w:left="318" w:hanging="7"/>
            </w:pPr>
            <w:r w:rsidRPr="001E6954">
              <w:t>Requirement 7(3)(e)</w:t>
            </w:r>
          </w:p>
        </w:tc>
        <w:tc>
          <w:tcPr>
            <w:tcW w:w="1058" w:type="pct"/>
            <w:shd w:val="clear" w:color="auto" w:fill="auto"/>
          </w:tcPr>
          <w:p w14:paraId="3A5D2BCF" w14:textId="5CA45E10" w:rsidR="00DE2571" w:rsidRPr="001E6954" w:rsidRDefault="00DE2571" w:rsidP="00DE2571">
            <w:pPr>
              <w:spacing w:before="40" w:after="40" w:line="240" w:lineRule="auto"/>
              <w:jc w:val="right"/>
              <w:rPr>
                <w:color w:val="0000FF"/>
              </w:rPr>
            </w:pPr>
            <w:r w:rsidRPr="00134B7D">
              <w:rPr>
                <w:bCs/>
                <w:iCs/>
                <w:color w:val="00577D"/>
                <w:szCs w:val="40"/>
              </w:rPr>
              <w:t>Compliant</w:t>
            </w:r>
          </w:p>
        </w:tc>
      </w:tr>
      <w:tr w:rsidR="00DE2571" w14:paraId="3A5D2BD3" w14:textId="77777777" w:rsidTr="00CC4D8F">
        <w:trPr>
          <w:trHeight w:val="227"/>
        </w:trPr>
        <w:tc>
          <w:tcPr>
            <w:tcW w:w="3942" w:type="pct"/>
            <w:shd w:val="clear" w:color="auto" w:fill="auto"/>
          </w:tcPr>
          <w:p w14:paraId="3A5D2BD1" w14:textId="77777777" w:rsidR="00DE2571" w:rsidRPr="001E6954" w:rsidRDefault="00DE2571" w:rsidP="00DE2571">
            <w:pPr>
              <w:keepNext/>
              <w:spacing w:before="40" w:after="40" w:line="240" w:lineRule="auto"/>
              <w:rPr>
                <w:b/>
              </w:rPr>
            </w:pPr>
            <w:r w:rsidRPr="001E6954">
              <w:rPr>
                <w:b/>
              </w:rPr>
              <w:t>Standard 8 Organisational governance</w:t>
            </w:r>
          </w:p>
        </w:tc>
        <w:tc>
          <w:tcPr>
            <w:tcW w:w="1058" w:type="pct"/>
            <w:shd w:val="clear" w:color="auto" w:fill="auto"/>
          </w:tcPr>
          <w:p w14:paraId="3A5D2BD2" w14:textId="30C09A4B" w:rsidR="00DE2571" w:rsidRPr="001E6954" w:rsidRDefault="00DE2571" w:rsidP="00DE2571">
            <w:pPr>
              <w:keepNext/>
              <w:spacing w:before="40" w:after="40" w:line="240" w:lineRule="auto"/>
              <w:jc w:val="right"/>
              <w:rPr>
                <w:b/>
                <w:color w:val="0000FF"/>
              </w:rPr>
            </w:pPr>
            <w:r w:rsidRPr="001E6954">
              <w:rPr>
                <w:b/>
                <w:bCs/>
                <w:iCs/>
                <w:color w:val="00577D"/>
                <w:szCs w:val="40"/>
              </w:rPr>
              <w:t>Non-compliant</w:t>
            </w:r>
          </w:p>
        </w:tc>
      </w:tr>
      <w:tr w:rsidR="00DE2571" w14:paraId="3A5D2BD6" w14:textId="77777777" w:rsidTr="00CC4D8F">
        <w:trPr>
          <w:trHeight w:val="227"/>
        </w:trPr>
        <w:tc>
          <w:tcPr>
            <w:tcW w:w="3942" w:type="pct"/>
            <w:shd w:val="clear" w:color="auto" w:fill="auto"/>
          </w:tcPr>
          <w:p w14:paraId="3A5D2BD4" w14:textId="77777777" w:rsidR="00DE2571" w:rsidRPr="001E6954" w:rsidRDefault="00DE2571" w:rsidP="00DE2571">
            <w:pPr>
              <w:spacing w:before="40" w:after="40" w:line="240" w:lineRule="auto"/>
              <w:ind w:left="318" w:hanging="7"/>
            </w:pPr>
            <w:r w:rsidRPr="001E6954">
              <w:t>Requirement 8(3)(a)</w:t>
            </w:r>
          </w:p>
        </w:tc>
        <w:tc>
          <w:tcPr>
            <w:tcW w:w="1058" w:type="pct"/>
            <w:shd w:val="clear" w:color="auto" w:fill="auto"/>
          </w:tcPr>
          <w:p w14:paraId="3A5D2BD5" w14:textId="67EBFA19" w:rsidR="00DE2571" w:rsidRPr="001E6954" w:rsidRDefault="00DE2571" w:rsidP="00DE2571">
            <w:pPr>
              <w:spacing w:before="40" w:after="40" w:line="240" w:lineRule="auto"/>
              <w:jc w:val="right"/>
              <w:rPr>
                <w:color w:val="0000FF"/>
              </w:rPr>
            </w:pPr>
            <w:r w:rsidRPr="001E6954">
              <w:rPr>
                <w:bCs/>
                <w:iCs/>
                <w:color w:val="00577D"/>
                <w:szCs w:val="40"/>
              </w:rPr>
              <w:t>Non-compliant</w:t>
            </w:r>
          </w:p>
        </w:tc>
      </w:tr>
      <w:tr w:rsidR="00DE2571" w14:paraId="3A5D2BD9" w14:textId="77777777" w:rsidTr="00CC4D8F">
        <w:trPr>
          <w:trHeight w:val="227"/>
        </w:trPr>
        <w:tc>
          <w:tcPr>
            <w:tcW w:w="3942" w:type="pct"/>
            <w:shd w:val="clear" w:color="auto" w:fill="auto"/>
          </w:tcPr>
          <w:p w14:paraId="3A5D2BD7" w14:textId="77777777" w:rsidR="00DE2571" w:rsidRPr="001E6954" w:rsidRDefault="00DE2571" w:rsidP="00DE2571">
            <w:pPr>
              <w:spacing w:before="40" w:after="40" w:line="240" w:lineRule="auto"/>
              <w:ind w:left="318" w:hanging="7"/>
            </w:pPr>
            <w:r w:rsidRPr="001E6954">
              <w:t>Requirement 8(3)(b)</w:t>
            </w:r>
          </w:p>
        </w:tc>
        <w:tc>
          <w:tcPr>
            <w:tcW w:w="1058" w:type="pct"/>
            <w:shd w:val="clear" w:color="auto" w:fill="auto"/>
          </w:tcPr>
          <w:p w14:paraId="3A5D2BD8" w14:textId="21869FA8" w:rsidR="00DE2571" w:rsidRPr="001E6954" w:rsidRDefault="00DE2571" w:rsidP="00DE2571">
            <w:pPr>
              <w:spacing w:before="40" w:after="40" w:line="240" w:lineRule="auto"/>
              <w:jc w:val="right"/>
              <w:rPr>
                <w:color w:val="0000FF"/>
              </w:rPr>
            </w:pPr>
            <w:r w:rsidRPr="00134B7D">
              <w:rPr>
                <w:bCs/>
                <w:iCs/>
                <w:color w:val="00577D"/>
                <w:szCs w:val="40"/>
              </w:rPr>
              <w:t>Compliant</w:t>
            </w:r>
          </w:p>
        </w:tc>
      </w:tr>
      <w:tr w:rsidR="00DE2571" w14:paraId="3A5D2BDC" w14:textId="77777777" w:rsidTr="00CC4D8F">
        <w:trPr>
          <w:trHeight w:val="227"/>
        </w:trPr>
        <w:tc>
          <w:tcPr>
            <w:tcW w:w="3942" w:type="pct"/>
            <w:shd w:val="clear" w:color="auto" w:fill="auto"/>
          </w:tcPr>
          <w:p w14:paraId="3A5D2BDA" w14:textId="77777777" w:rsidR="00DE2571" w:rsidRPr="001E6954" w:rsidRDefault="00DE2571" w:rsidP="00DE2571">
            <w:pPr>
              <w:spacing w:before="40" w:after="40" w:line="240" w:lineRule="auto"/>
              <w:ind w:left="318" w:hanging="7"/>
            </w:pPr>
            <w:r w:rsidRPr="001E6954">
              <w:t>Requirement 8(3)(c)</w:t>
            </w:r>
          </w:p>
        </w:tc>
        <w:tc>
          <w:tcPr>
            <w:tcW w:w="1058" w:type="pct"/>
            <w:shd w:val="clear" w:color="auto" w:fill="auto"/>
          </w:tcPr>
          <w:p w14:paraId="3A5D2BDB" w14:textId="6E947FC2" w:rsidR="00DE2571" w:rsidRPr="001E6954" w:rsidRDefault="00DE2571" w:rsidP="00DE2571">
            <w:pPr>
              <w:spacing w:before="40" w:after="40" w:line="240" w:lineRule="auto"/>
              <w:jc w:val="right"/>
              <w:rPr>
                <w:color w:val="0000FF"/>
              </w:rPr>
            </w:pPr>
            <w:r w:rsidRPr="00134B7D">
              <w:rPr>
                <w:bCs/>
                <w:iCs/>
                <w:color w:val="00577D"/>
                <w:szCs w:val="40"/>
              </w:rPr>
              <w:t>Compliant</w:t>
            </w:r>
          </w:p>
        </w:tc>
      </w:tr>
      <w:tr w:rsidR="00DE2571" w14:paraId="3A5D2BDF" w14:textId="77777777" w:rsidTr="00CC4D8F">
        <w:trPr>
          <w:trHeight w:val="227"/>
        </w:trPr>
        <w:tc>
          <w:tcPr>
            <w:tcW w:w="3942" w:type="pct"/>
            <w:shd w:val="clear" w:color="auto" w:fill="auto"/>
          </w:tcPr>
          <w:p w14:paraId="3A5D2BDD" w14:textId="77777777" w:rsidR="00DE2571" w:rsidRPr="001E6954" w:rsidRDefault="00DE2571" w:rsidP="00DE2571">
            <w:pPr>
              <w:spacing w:before="40" w:after="40" w:line="240" w:lineRule="auto"/>
              <w:ind w:left="318" w:hanging="7"/>
            </w:pPr>
            <w:r w:rsidRPr="001E6954">
              <w:t>Requirement 8(3)(d)</w:t>
            </w:r>
          </w:p>
        </w:tc>
        <w:tc>
          <w:tcPr>
            <w:tcW w:w="1058" w:type="pct"/>
            <w:shd w:val="clear" w:color="auto" w:fill="auto"/>
          </w:tcPr>
          <w:p w14:paraId="3A5D2BDE" w14:textId="449D24F9" w:rsidR="00DE2571" w:rsidRPr="001E6954" w:rsidRDefault="009A67AA" w:rsidP="00DE2571">
            <w:pPr>
              <w:spacing w:before="40" w:after="40" w:line="240" w:lineRule="auto"/>
              <w:jc w:val="right"/>
              <w:rPr>
                <w:color w:val="0000FF"/>
              </w:rPr>
            </w:pPr>
            <w:r>
              <w:rPr>
                <w:bCs/>
                <w:iCs/>
                <w:color w:val="00577D"/>
                <w:szCs w:val="40"/>
              </w:rPr>
              <w:t>Non-c</w:t>
            </w:r>
            <w:r w:rsidR="00DE2571" w:rsidRPr="001E6954">
              <w:rPr>
                <w:bCs/>
                <w:iCs/>
                <w:color w:val="00577D"/>
                <w:szCs w:val="40"/>
              </w:rPr>
              <w:t>ompliant</w:t>
            </w:r>
          </w:p>
        </w:tc>
      </w:tr>
      <w:tr w:rsidR="00DE2571" w14:paraId="3A5D2BE2" w14:textId="77777777" w:rsidTr="00CC4D8F">
        <w:trPr>
          <w:trHeight w:val="227"/>
        </w:trPr>
        <w:tc>
          <w:tcPr>
            <w:tcW w:w="3942" w:type="pct"/>
            <w:shd w:val="clear" w:color="auto" w:fill="auto"/>
          </w:tcPr>
          <w:p w14:paraId="3A5D2BE0" w14:textId="77777777" w:rsidR="00DE2571" w:rsidRPr="001E6954" w:rsidRDefault="00DE2571" w:rsidP="00DE2571">
            <w:pPr>
              <w:spacing w:before="40" w:after="40" w:line="240" w:lineRule="auto"/>
              <w:ind w:left="318" w:hanging="7"/>
            </w:pPr>
            <w:r w:rsidRPr="001E6954">
              <w:t>Requirement 8(3)(e)</w:t>
            </w:r>
          </w:p>
        </w:tc>
        <w:tc>
          <w:tcPr>
            <w:tcW w:w="1058" w:type="pct"/>
            <w:shd w:val="clear" w:color="auto" w:fill="auto"/>
          </w:tcPr>
          <w:p w14:paraId="3A5D2BE1" w14:textId="646B9E6A" w:rsidR="00DE2571" w:rsidRPr="001E6954" w:rsidRDefault="00DE2571" w:rsidP="00DE2571">
            <w:pPr>
              <w:spacing w:before="40" w:after="40" w:line="240" w:lineRule="auto"/>
              <w:jc w:val="right"/>
              <w:rPr>
                <w:color w:val="0000FF"/>
              </w:rPr>
            </w:pPr>
            <w:r w:rsidRPr="00134B7D">
              <w:rPr>
                <w:bCs/>
                <w:iCs/>
                <w:color w:val="00577D"/>
                <w:szCs w:val="40"/>
              </w:rPr>
              <w:t>Complian</w:t>
            </w:r>
            <w:r>
              <w:rPr>
                <w:bCs/>
                <w:iCs/>
                <w:color w:val="00577D"/>
                <w:szCs w:val="40"/>
              </w:rPr>
              <w:t>t</w:t>
            </w:r>
          </w:p>
        </w:tc>
      </w:tr>
      <w:bookmarkEnd w:id="3"/>
    </w:tbl>
    <w:p w14:paraId="3A5D2BE3" w14:textId="77777777" w:rsidR="00CC4D8F" w:rsidRDefault="00CC4D8F" w:rsidP="00CC4D8F">
      <w:pPr>
        <w:sectPr w:rsidR="00CC4D8F" w:rsidSect="00CC4D8F">
          <w:headerReference w:type="first" r:id="rId16"/>
          <w:pgSz w:w="11906" w:h="16838"/>
          <w:pgMar w:top="1701" w:right="1418" w:bottom="1418" w:left="1418" w:header="709" w:footer="397" w:gutter="0"/>
          <w:cols w:space="708"/>
          <w:docGrid w:linePitch="360"/>
        </w:sectPr>
      </w:pPr>
    </w:p>
    <w:p w14:paraId="3A5D2BE4" w14:textId="77777777" w:rsidR="00CC4D8F" w:rsidRPr="00D21DCD" w:rsidRDefault="00D52A64" w:rsidP="00CC4D8F">
      <w:pPr>
        <w:pStyle w:val="Heading1"/>
      </w:pPr>
      <w:r>
        <w:lastRenderedPageBreak/>
        <w:t>Detailed assessment</w:t>
      </w:r>
    </w:p>
    <w:p w14:paraId="3A5D2BE5" w14:textId="77777777" w:rsidR="00CC4D8F" w:rsidRPr="00D63989" w:rsidRDefault="00D52A64" w:rsidP="00CC4D8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A5D2BE6" w14:textId="77777777" w:rsidR="00CC4D8F" w:rsidRPr="001E6954" w:rsidRDefault="00D52A64" w:rsidP="00CC4D8F">
      <w:pPr>
        <w:rPr>
          <w:color w:val="auto"/>
        </w:rPr>
      </w:pPr>
      <w:r w:rsidRPr="00D63989">
        <w:t>The report also specifies areas in which improvements must be made to ensure the Quality Standards are complied with.</w:t>
      </w:r>
    </w:p>
    <w:p w14:paraId="3A5D2BE7" w14:textId="77777777" w:rsidR="00CC4D8F" w:rsidRPr="00D63989" w:rsidRDefault="00D52A64" w:rsidP="00CC4D8F">
      <w:r w:rsidRPr="00D63989">
        <w:t xml:space="preserve">The following information has been </w:t>
      </w:r>
      <w:proofErr w:type="gramStart"/>
      <w:r w:rsidRPr="00D63989">
        <w:t>taken into account</w:t>
      </w:r>
      <w:proofErr w:type="gramEnd"/>
      <w:r w:rsidRPr="00D63989">
        <w:t xml:space="preserve"> in developing this performance report:</w:t>
      </w:r>
    </w:p>
    <w:p w14:paraId="3A5D2BE8" w14:textId="3A3E8178" w:rsidR="00CC4D8F" w:rsidRDefault="00D52A64" w:rsidP="00CC4D8F">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DE2571">
        <w:t>informed by a site assessment, observations at the service, review of documents and interviews with staff, consumers</w:t>
      </w:r>
      <w:r w:rsidR="004702D5">
        <w:t xml:space="preserve">, </w:t>
      </w:r>
      <w:r w:rsidRPr="00DE2571">
        <w:t>representatives and others</w:t>
      </w:r>
      <w:r w:rsidR="00364ED3">
        <w:t>,</w:t>
      </w:r>
    </w:p>
    <w:p w14:paraId="0AF9BE5A" w14:textId="315531B5" w:rsidR="00364ED3" w:rsidRPr="00DE2571" w:rsidRDefault="00364ED3" w:rsidP="00CC4D8F">
      <w:pPr>
        <w:pStyle w:val="ListBullet"/>
      </w:pPr>
      <w:r>
        <w:t>The Serious Incident Response Scheme (SIRS) investigation report c</w:t>
      </w:r>
      <w:r w:rsidRPr="00364ED3">
        <w:t>onducted between 14 July and 20 July 2021</w:t>
      </w:r>
      <w:r>
        <w:t>,</w:t>
      </w:r>
    </w:p>
    <w:p w14:paraId="2FC0444E" w14:textId="3EC5BD44" w:rsidR="00CC4D8F" w:rsidRDefault="00D52A64" w:rsidP="00CC4D8F">
      <w:pPr>
        <w:pStyle w:val="ListBullet"/>
      </w:pPr>
      <w:r w:rsidRPr="00365DAE">
        <w:t xml:space="preserve">the </w:t>
      </w:r>
      <w:r w:rsidR="00CB3ADD">
        <w:t xml:space="preserve">approved </w:t>
      </w:r>
      <w:r w:rsidRPr="00365DAE">
        <w:t>provider</w:t>
      </w:r>
      <w:r>
        <w:t>’s</w:t>
      </w:r>
      <w:r w:rsidRPr="00365DAE">
        <w:t xml:space="preserve"> response</w:t>
      </w:r>
      <w:r>
        <w:t xml:space="preserve"> to the Site Audit report</w:t>
      </w:r>
      <w:r w:rsidRPr="00365DAE">
        <w:t xml:space="preserve"> </w:t>
      </w:r>
      <w:r w:rsidRPr="004702D5">
        <w:t xml:space="preserve">received </w:t>
      </w:r>
      <w:r w:rsidR="004702D5" w:rsidRPr="004702D5">
        <w:t>5 July 202</w:t>
      </w:r>
      <w:r w:rsidR="00364ED3">
        <w:t>1,</w:t>
      </w:r>
    </w:p>
    <w:p w14:paraId="3A5D2BEC" w14:textId="503EBF7B" w:rsidR="00364ED3" w:rsidRDefault="00364ED3" w:rsidP="00CC4D8F">
      <w:pPr>
        <w:pStyle w:val="ListBullet"/>
        <w:sectPr w:rsidR="00364ED3" w:rsidSect="00CC4D8F">
          <w:headerReference w:type="first" r:id="rId17"/>
          <w:pgSz w:w="11906" w:h="16838"/>
          <w:pgMar w:top="1701" w:right="1418" w:bottom="1418" w:left="1418" w:header="709" w:footer="397" w:gutter="0"/>
          <w:cols w:space="708"/>
          <w:docGrid w:linePitch="360"/>
        </w:sectPr>
      </w:pPr>
      <w:r>
        <w:t xml:space="preserve">the </w:t>
      </w:r>
      <w:r w:rsidR="00CB3ADD">
        <w:t xml:space="preserve">approved </w:t>
      </w:r>
      <w:r>
        <w:t xml:space="preserve">provider’s response to the SIRS investigation reported received 4 August 2021. </w:t>
      </w:r>
    </w:p>
    <w:p w14:paraId="3A5D2BED" w14:textId="6859B380" w:rsidR="00CC4D8F" w:rsidRDefault="00D52A64" w:rsidP="00CC4D8F">
      <w:pPr>
        <w:pStyle w:val="Heading1"/>
        <w:tabs>
          <w:tab w:val="right" w:pos="9070"/>
        </w:tabs>
        <w:spacing w:before="560" w:after="640"/>
        <w:rPr>
          <w:color w:val="FFFFFF" w:themeColor="background1"/>
        </w:rPr>
        <w:sectPr w:rsidR="00CC4D8F" w:rsidSect="00CC4D8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A5D2CEF" wp14:editId="3A5D2CF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3891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917735">
        <w:rPr>
          <w:color w:val="FFFFFF" w:themeColor="background1"/>
          <w:sz w:val="36"/>
        </w:rPr>
        <w:br/>
      </w:r>
      <w:r w:rsidRPr="00703E80">
        <w:rPr>
          <w:color w:val="FFFFFF" w:themeColor="background1"/>
        </w:rPr>
        <w:t>Consumer dignity and choice</w:t>
      </w:r>
    </w:p>
    <w:p w14:paraId="3A5D2BEE" w14:textId="77777777" w:rsidR="00CC4D8F" w:rsidRPr="00D63989" w:rsidRDefault="00D52A64" w:rsidP="00CC4D8F">
      <w:pPr>
        <w:pStyle w:val="Heading3"/>
        <w:shd w:val="clear" w:color="auto" w:fill="F2F2F2" w:themeFill="background1" w:themeFillShade="F2"/>
      </w:pPr>
      <w:r w:rsidRPr="00D63989">
        <w:t>Consumer outcome:</w:t>
      </w:r>
    </w:p>
    <w:p w14:paraId="3A5D2BEF" w14:textId="77777777" w:rsidR="00CC4D8F" w:rsidRPr="00D63989" w:rsidRDefault="00D52A64" w:rsidP="0017686F">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A5D2BF0" w14:textId="77777777" w:rsidR="00CC4D8F" w:rsidRPr="00D63989" w:rsidRDefault="00D52A64" w:rsidP="00CC4D8F">
      <w:pPr>
        <w:pStyle w:val="Heading3"/>
        <w:shd w:val="clear" w:color="auto" w:fill="F2F2F2" w:themeFill="background1" w:themeFillShade="F2"/>
      </w:pPr>
      <w:r w:rsidRPr="00D63989">
        <w:t>Organisation statement:</w:t>
      </w:r>
    </w:p>
    <w:p w14:paraId="3A5D2BF1" w14:textId="77777777" w:rsidR="00CC4D8F" w:rsidRPr="00D63989" w:rsidRDefault="00D52A64" w:rsidP="0017686F">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A5D2BF2" w14:textId="77777777" w:rsidR="00CC4D8F" w:rsidRDefault="00D52A64" w:rsidP="0017686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A5D2BF3" w14:textId="77777777" w:rsidR="00CC4D8F" w:rsidRPr="00D63989" w:rsidRDefault="00D52A64" w:rsidP="0017686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A5D2BF4" w14:textId="77777777" w:rsidR="00CC4D8F" w:rsidRPr="00D63989" w:rsidRDefault="00D52A64" w:rsidP="0017686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A5D2BF5" w14:textId="77777777" w:rsidR="00CC4D8F" w:rsidRDefault="00D52A64" w:rsidP="00CC4D8F">
      <w:pPr>
        <w:pStyle w:val="Heading2"/>
      </w:pPr>
      <w:r>
        <w:t xml:space="preserve">Assessment </w:t>
      </w:r>
      <w:r w:rsidRPr="002B2C0F">
        <w:t>of Standard</w:t>
      </w:r>
      <w:r>
        <w:t xml:space="preserve"> 1</w:t>
      </w:r>
    </w:p>
    <w:p w14:paraId="4391EE6E" w14:textId="77777777" w:rsidR="00DE2571" w:rsidRPr="00D03F2B" w:rsidRDefault="00DE2571" w:rsidP="00DE2571">
      <w:pPr>
        <w:rPr>
          <w:rFonts w:eastAsia="Calibri"/>
          <w:lang w:eastAsia="en-US"/>
        </w:rPr>
      </w:pPr>
      <w:r w:rsidRPr="00D03F2B">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661FA94" w14:textId="712D8061" w:rsidR="00FE6BBE" w:rsidRPr="00D03F2B" w:rsidRDefault="00DE2571" w:rsidP="00FE6BBE">
      <w:pPr>
        <w:rPr>
          <w:rFonts w:eastAsia="Calibri"/>
          <w:color w:val="auto"/>
          <w:lang w:eastAsia="en-US"/>
        </w:rPr>
      </w:pPr>
      <w:r w:rsidRPr="00D03F2B">
        <w:rPr>
          <w:rFonts w:eastAsia="Calibri"/>
          <w:color w:val="auto"/>
          <w:lang w:eastAsia="en-US"/>
        </w:rPr>
        <w:t>Overall</w:t>
      </w:r>
      <w:r w:rsidRPr="00D03F2B">
        <w:rPr>
          <w:color w:val="auto"/>
        </w:rPr>
        <w:t xml:space="preserve">, </w:t>
      </w:r>
      <w:r w:rsidRPr="00D03F2B">
        <w:rPr>
          <w:rFonts w:eastAsia="Calibri"/>
          <w:color w:val="auto"/>
          <w:lang w:eastAsia="en-US"/>
        </w:rPr>
        <w:t xml:space="preserve">consumers </w:t>
      </w:r>
      <w:r w:rsidR="004702D5">
        <w:rPr>
          <w:rFonts w:eastAsia="Calibri"/>
          <w:color w:val="auto"/>
          <w:lang w:eastAsia="en-US"/>
        </w:rPr>
        <w:t xml:space="preserve">and representatives interviewed by the Assessment Team </w:t>
      </w:r>
      <w:r w:rsidRPr="00D03F2B">
        <w:rPr>
          <w:rFonts w:eastAsia="Calibri"/>
          <w:color w:val="auto"/>
          <w:lang w:eastAsia="en-US"/>
        </w:rPr>
        <w:t>considered that they are treated with dignity and respect, can maintain their identity, make informed choices about their care and services and live the life they choose.</w:t>
      </w:r>
      <w:r w:rsidR="00FE6BBE">
        <w:rPr>
          <w:rFonts w:eastAsia="Calibri"/>
          <w:color w:val="auto"/>
          <w:lang w:eastAsia="en-US"/>
        </w:rPr>
        <w:t xml:space="preserve"> </w:t>
      </w:r>
      <w:r w:rsidR="00FE6BBE" w:rsidRPr="00D03F2B">
        <w:rPr>
          <w:rFonts w:eastAsia="Calibri"/>
          <w:color w:val="auto"/>
          <w:lang w:eastAsia="en-US"/>
        </w:rPr>
        <w:t xml:space="preserve">Consumers </w:t>
      </w:r>
      <w:r w:rsidR="00FE6BBE">
        <w:rPr>
          <w:rFonts w:eastAsia="Calibri"/>
          <w:color w:val="auto"/>
          <w:lang w:eastAsia="en-US"/>
        </w:rPr>
        <w:t xml:space="preserve">interviewed </w:t>
      </w:r>
      <w:r w:rsidR="00FE6BBE" w:rsidRPr="00D03F2B">
        <w:rPr>
          <w:rFonts w:eastAsia="Calibri"/>
          <w:color w:val="auto"/>
          <w:lang w:eastAsia="en-US"/>
        </w:rPr>
        <w:t>confirmed that they are encouraged to do things for themselves and that staff know what is important to them.</w:t>
      </w:r>
      <w:r w:rsidR="00FE6BBE" w:rsidRPr="00FE6BBE">
        <w:rPr>
          <w:rFonts w:eastAsia="Calibri"/>
          <w:color w:val="auto"/>
          <w:lang w:eastAsia="en-US"/>
        </w:rPr>
        <w:t xml:space="preserve"> </w:t>
      </w:r>
      <w:r w:rsidR="00FE6BBE" w:rsidRPr="00D03F2B">
        <w:rPr>
          <w:rFonts w:eastAsia="Calibri"/>
          <w:color w:val="auto"/>
          <w:lang w:eastAsia="en-US"/>
        </w:rPr>
        <w:t>Consumers confirmed that their personal privacy is respected by staff.</w:t>
      </w:r>
    </w:p>
    <w:p w14:paraId="5B800D06" w14:textId="1FCCA22A" w:rsidR="004702D5" w:rsidRPr="00D03F2B" w:rsidRDefault="00FE6BBE" w:rsidP="00DE2571">
      <w:pPr>
        <w:rPr>
          <w:rFonts w:eastAsia="Calibri"/>
          <w:color w:val="auto"/>
          <w:lang w:eastAsia="en-US"/>
        </w:rPr>
      </w:pPr>
      <w:r w:rsidRPr="00D03F2B">
        <w:rPr>
          <w:rFonts w:eastAsia="Calibri"/>
          <w:color w:val="auto"/>
          <w:lang w:eastAsia="en-US"/>
        </w:rPr>
        <w:t xml:space="preserve">Staff </w:t>
      </w:r>
      <w:r>
        <w:rPr>
          <w:rFonts w:eastAsia="Calibri"/>
          <w:color w:val="auto"/>
          <w:lang w:eastAsia="en-US"/>
        </w:rPr>
        <w:t xml:space="preserve">interviewed by the Assessment Team </w:t>
      </w:r>
      <w:r w:rsidRPr="00D03F2B">
        <w:rPr>
          <w:rFonts w:eastAsia="Calibri"/>
          <w:color w:val="auto"/>
          <w:lang w:eastAsia="en-US"/>
        </w:rPr>
        <w:t>consistently demonstrated their knowledge and understanding of consumer</w:t>
      </w:r>
      <w:r w:rsidR="00635943">
        <w:rPr>
          <w:rFonts w:eastAsia="Calibri"/>
          <w:color w:val="auto"/>
          <w:lang w:eastAsia="en-US"/>
        </w:rPr>
        <w:t>’</w:t>
      </w:r>
      <w:r w:rsidRPr="00D03F2B">
        <w:rPr>
          <w:rFonts w:eastAsia="Calibri"/>
          <w:color w:val="auto"/>
          <w:lang w:eastAsia="en-US"/>
        </w:rPr>
        <w:t>s backgrounds and how they provide culturally appropriate care to consumers</w:t>
      </w:r>
      <w:r>
        <w:rPr>
          <w:rFonts w:eastAsia="Calibri"/>
          <w:color w:val="auto"/>
          <w:lang w:eastAsia="en-US"/>
        </w:rPr>
        <w:t>. Staff could describe how</w:t>
      </w:r>
      <w:r w:rsidRPr="00D03F2B">
        <w:rPr>
          <w:rFonts w:eastAsia="Calibri"/>
          <w:color w:val="auto"/>
          <w:lang w:eastAsia="en-US"/>
        </w:rPr>
        <w:t xml:space="preserve"> they support consumers to exercise choice and independence to live the lives they wish</w:t>
      </w:r>
      <w:r>
        <w:rPr>
          <w:rFonts w:eastAsia="Calibri"/>
          <w:color w:val="auto"/>
          <w:lang w:eastAsia="en-US"/>
        </w:rPr>
        <w:t>,</w:t>
      </w:r>
      <w:r w:rsidRPr="00D03F2B">
        <w:rPr>
          <w:rFonts w:eastAsia="Calibri"/>
          <w:color w:val="auto"/>
          <w:lang w:eastAsia="en-US"/>
        </w:rPr>
        <w:t xml:space="preserve"> maintain relationships</w:t>
      </w:r>
      <w:r>
        <w:rPr>
          <w:rFonts w:eastAsia="Calibri"/>
          <w:color w:val="auto"/>
          <w:lang w:eastAsia="en-US"/>
        </w:rPr>
        <w:t>,</w:t>
      </w:r>
      <w:r w:rsidRPr="00D03F2B">
        <w:rPr>
          <w:rFonts w:eastAsia="Calibri"/>
          <w:color w:val="auto"/>
          <w:lang w:eastAsia="en-US"/>
        </w:rPr>
        <w:t xml:space="preserve"> and how they ensure consumer privacy is respected.</w:t>
      </w:r>
    </w:p>
    <w:p w14:paraId="3A5D2BF7" w14:textId="4EF3FC2C" w:rsidR="00CC4D8F" w:rsidRPr="00D435F8" w:rsidRDefault="00D52A64" w:rsidP="00CC4D8F">
      <w:pPr>
        <w:rPr>
          <w:rFonts w:eastAsia="Calibri"/>
          <w:i/>
          <w:color w:val="auto"/>
          <w:lang w:eastAsia="en-US"/>
        </w:rPr>
      </w:pPr>
      <w:r w:rsidRPr="00154403">
        <w:rPr>
          <w:rFonts w:eastAsiaTheme="minorHAnsi"/>
        </w:rPr>
        <w:t xml:space="preserve">The Quality Standard is assessed as </w:t>
      </w:r>
      <w:r w:rsidRPr="00DE2571">
        <w:rPr>
          <w:rFonts w:eastAsia="Calibri"/>
          <w:color w:val="auto"/>
          <w:lang w:eastAsia="en-US"/>
        </w:rPr>
        <w:t>Compliant</w:t>
      </w:r>
      <w:r w:rsidRPr="00154403">
        <w:rPr>
          <w:rFonts w:eastAsiaTheme="minorHAnsi"/>
        </w:rPr>
        <w:t xml:space="preserve"> as</w:t>
      </w:r>
      <w:r w:rsidRPr="00DE2571">
        <w:rPr>
          <w:rFonts w:eastAsiaTheme="minorHAnsi"/>
          <w:color w:val="auto"/>
        </w:rPr>
        <w:t xml:space="preserve"> </w:t>
      </w:r>
      <w:r w:rsidR="00DE2571" w:rsidRPr="00DE2571">
        <w:rPr>
          <w:rFonts w:eastAsiaTheme="minorHAnsi"/>
          <w:color w:val="auto"/>
        </w:rPr>
        <w:t>six</w:t>
      </w:r>
      <w:r w:rsidRPr="00DE2571">
        <w:rPr>
          <w:rFonts w:eastAsiaTheme="minorHAnsi"/>
          <w:color w:val="auto"/>
        </w:rPr>
        <w:t xml:space="preserve"> of </w:t>
      </w:r>
      <w:r w:rsidRPr="00154403">
        <w:rPr>
          <w:rFonts w:eastAsiaTheme="minorHAnsi"/>
        </w:rPr>
        <w:t xml:space="preserve">the six specific requirements have been </w:t>
      </w:r>
      <w:r w:rsidRPr="00DE2571">
        <w:rPr>
          <w:rFonts w:eastAsiaTheme="minorHAnsi"/>
          <w:color w:val="auto"/>
        </w:rPr>
        <w:t>assessed as Compliant</w:t>
      </w:r>
      <w:r w:rsidR="00DE2571">
        <w:rPr>
          <w:rFonts w:eastAsiaTheme="minorHAnsi"/>
          <w:color w:val="auto"/>
        </w:rPr>
        <w:t>.</w:t>
      </w:r>
    </w:p>
    <w:p w14:paraId="3A5D2BF8" w14:textId="011DFF67" w:rsidR="00CC4D8F" w:rsidRDefault="00D52A64" w:rsidP="00CC4D8F">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3A5D2BF9" w14:textId="65F94E3F" w:rsidR="00CC4D8F" w:rsidRDefault="00D52A64" w:rsidP="00CC4D8F">
      <w:pPr>
        <w:pStyle w:val="Heading3"/>
      </w:pPr>
      <w:r w:rsidRPr="00051035">
        <w:t>Requirement 1(3)(a)</w:t>
      </w:r>
      <w:r w:rsidRPr="00051035">
        <w:tab/>
        <w:t>Compliant</w:t>
      </w:r>
    </w:p>
    <w:p w14:paraId="3A5D2BFA" w14:textId="77777777" w:rsidR="00CC4D8F" w:rsidRPr="008D114F" w:rsidRDefault="00D52A64" w:rsidP="00CC4D8F">
      <w:pPr>
        <w:rPr>
          <w:i/>
        </w:rPr>
      </w:pPr>
      <w:r w:rsidRPr="008D114F">
        <w:rPr>
          <w:i/>
        </w:rPr>
        <w:t>Each consumer is treated with dignity and respect, with their identity, culture and diversity valued.</w:t>
      </w:r>
    </w:p>
    <w:p w14:paraId="3A5D2BFC" w14:textId="13BCC3CC" w:rsidR="00CC4D8F" w:rsidRDefault="00D52A64" w:rsidP="00CC4D8F">
      <w:pPr>
        <w:pStyle w:val="Heading3"/>
      </w:pPr>
      <w:r>
        <w:t>Requirement 1(3)(b)</w:t>
      </w:r>
      <w:r>
        <w:tab/>
        <w:t>Compliant</w:t>
      </w:r>
    </w:p>
    <w:p w14:paraId="3A5D2BFD" w14:textId="77777777" w:rsidR="00CC4D8F" w:rsidRPr="008D114F" w:rsidRDefault="00D52A64" w:rsidP="00CC4D8F">
      <w:pPr>
        <w:rPr>
          <w:i/>
        </w:rPr>
      </w:pPr>
      <w:r w:rsidRPr="008D114F">
        <w:rPr>
          <w:i/>
        </w:rPr>
        <w:t>Care and services are culturally safe.</w:t>
      </w:r>
    </w:p>
    <w:p w14:paraId="3A5D2BFF" w14:textId="3D374452" w:rsidR="00CC4D8F" w:rsidRPr="00DD02D3" w:rsidRDefault="00D52A64" w:rsidP="00CC4D8F">
      <w:pPr>
        <w:pStyle w:val="Heading3"/>
      </w:pPr>
      <w:r w:rsidRPr="00DD02D3">
        <w:t>Requirement 1(3)(c)</w:t>
      </w:r>
      <w:r w:rsidRPr="00DD02D3">
        <w:tab/>
        <w:t>Compliant</w:t>
      </w:r>
    </w:p>
    <w:p w14:paraId="3A5D2C00" w14:textId="77777777" w:rsidR="00CC4D8F" w:rsidRPr="008D114F" w:rsidRDefault="00D52A64" w:rsidP="00CC4D8F">
      <w:pPr>
        <w:tabs>
          <w:tab w:val="right" w:pos="9026"/>
        </w:tabs>
        <w:spacing w:before="0" w:after="0"/>
        <w:outlineLvl w:val="4"/>
        <w:rPr>
          <w:i/>
        </w:rPr>
      </w:pPr>
      <w:r w:rsidRPr="008D114F">
        <w:rPr>
          <w:i/>
        </w:rPr>
        <w:t xml:space="preserve">Each consumer is supported to exercise choice and independence, including to: </w:t>
      </w:r>
    </w:p>
    <w:p w14:paraId="3A5D2C01" w14:textId="77777777" w:rsidR="00CC4D8F" w:rsidRPr="008D114F" w:rsidRDefault="00D52A64" w:rsidP="0017686F">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A5D2C02" w14:textId="77777777" w:rsidR="00CC4D8F" w:rsidRPr="008D114F" w:rsidRDefault="00D52A64" w:rsidP="0017686F">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A5D2C03" w14:textId="77777777" w:rsidR="00CC4D8F" w:rsidRPr="008D114F" w:rsidRDefault="00D52A64" w:rsidP="0017686F">
      <w:pPr>
        <w:numPr>
          <w:ilvl w:val="0"/>
          <w:numId w:val="11"/>
        </w:numPr>
        <w:tabs>
          <w:tab w:val="right" w:pos="9026"/>
        </w:tabs>
        <w:spacing w:before="0" w:after="0"/>
        <w:ind w:left="567" w:hanging="425"/>
        <w:outlineLvl w:val="4"/>
        <w:rPr>
          <w:i/>
        </w:rPr>
      </w:pPr>
      <w:r w:rsidRPr="008D114F">
        <w:rPr>
          <w:i/>
        </w:rPr>
        <w:t xml:space="preserve">communicate their decisions; and </w:t>
      </w:r>
    </w:p>
    <w:p w14:paraId="3A5D2C04" w14:textId="77777777" w:rsidR="00CC4D8F" w:rsidRPr="008D114F" w:rsidRDefault="00D52A64" w:rsidP="0017686F">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A5D2C06" w14:textId="32CC02AB" w:rsidR="00CC4D8F" w:rsidRDefault="00D52A64" w:rsidP="00CC4D8F">
      <w:pPr>
        <w:pStyle w:val="Heading3"/>
      </w:pPr>
      <w:r>
        <w:t>Requirement 1(3)(d)</w:t>
      </w:r>
      <w:r>
        <w:tab/>
        <w:t>Compliant</w:t>
      </w:r>
    </w:p>
    <w:p w14:paraId="3A5D2C07" w14:textId="77777777" w:rsidR="00CC4D8F" w:rsidRPr="008D114F" w:rsidRDefault="00D52A64" w:rsidP="00CC4D8F">
      <w:pPr>
        <w:rPr>
          <w:i/>
        </w:rPr>
      </w:pPr>
      <w:r w:rsidRPr="008D114F">
        <w:rPr>
          <w:i/>
        </w:rPr>
        <w:t>Each consumer is supported to take risks to enable them to live the best life they can.</w:t>
      </w:r>
    </w:p>
    <w:p w14:paraId="3A5D2C09" w14:textId="488F8778" w:rsidR="00CC4D8F" w:rsidRDefault="00D52A64" w:rsidP="00CC4D8F">
      <w:pPr>
        <w:pStyle w:val="Heading3"/>
      </w:pPr>
      <w:r>
        <w:t>Requirement 1(3)(e)</w:t>
      </w:r>
      <w:r>
        <w:tab/>
        <w:t>Compliant</w:t>
      </w:r>
    </w:p>
    <w:p w14:paraId="3A5D2C0A" w14:textId="77777777" w:rsidR="00CC4D8F" w:rsidRPr="008D114F" w:rsidRDefault="00D52A64" w:rsidP="00CC4D8F">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A5D2C0C" w14:textId="0C44DAEE" w:rsidR="00CC4D8F" w:rsidRDefault="00D52A64" w:rsidP="00CC4D8F">
      <w:pPr>
        <w:pStyle w:val="Heading3"/>
      </w:pPr>
      <w:r>
        <w:t>Requirement 1(3)(f)</w:t>
      </w:r>
      <w:r>
        <w:tab/>
        <w:t>Compliant</w:t>
      </w:r>
    </w:p>
    <w:p w14:paraId="3A5D2C0D" w14:textId="77777777" w:rsidR="00CC4D8F" w:rsidRPr="008D114F" w:rsidRDefault="00D52A64" w:rsidP="00CC4D8F">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A5D2C10" w14:textId="77777777" w:rsidR="00CC4D8F" w:rsidRDefault="00CC4D8F" w:rsidP="00CC4D8F">
      <w:pPr>
        <w:sectPr w:rsidR="00CC4D8F" w:rsidSect="00CC4D8F">
          <w:type w:val="continuous"/>
          <w:pgSz w:w="11906" w:h="16838"/>
          <w:pgMar w:top="1701" w:right="1418" w:bottom="1418" w:left="1418" w:header="568" w:footer="397" w:gutter="0"/>
          <w:cols w:space="708"/>
          <w:titlePg/>
          <w:docGrid w:linePitch="360"/>
        </w:sectPr>
      </w:pPr>
    </w:p>
    <w:p w14:paraId="3A5D2C11" w14:textId="1B2103A6" w:rsidR="00CC4D8F" w:rsidRDefault="00D52A64" w:rsidP="00CC4D8F">
      <w:pPr>
        <w:pStyle w:val="Heading1"/>
        <w:tabs>
          <w:tab w:val="right" w:pos="9070"/>
        </w:tabs>
        <w:spacing w:before="560" w:after="640"/>
        <w:rPr>
          <w:color w:val="FFFFFF" w:themeColor="background1"/>
        </w:rPr>
        <w:sectPr w:rsidR="00CC4D8F" w:rsidSect="00CC4D8F">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A5D2CF1" wp14:editId="3A5D2CF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870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003C290F">
        <w:rPr>
          <w:color w:val="FFFFFF" w:themeColor="background1"/>
          <w:sz w:val="36"/>
        </w:rPr>
        <w:t>NON-</w:t>
      </w:r>
      <w:r w:rsidRPr="00703E80">
        <w:rPr>
          <w:color w:val="FFFFFF" w:themeColor="background1"/>
          <w:sz w:val="36"/>
        </w:rPr>
        <w:t>COMPLIANT</w:t>
      </w:r>
      <w:r w:rsidR="00775F05" w:rsidRPr="00703E80">
        <w:rPr>
          <w:color w:val="FFFFFF" w:themeColor="background1"/>
        </w:rPr>
        <w:t xml:space="preserve"> </w:t>
      </w:r>
      <w:r w:rsidRPr="00703E80">
        <w:rPr>
          <w:color w:val="FFFFFF" w:themeColor="background1"/>
        </w:rPr>
        <w:br/>
        <w:t>Ongoing assessment and planning with consumers</w:t>
      </w:r>
      <w:bookmarkEnd w:id="5"/>
    </w:p>
    <w:p w14:paraId="3A5D2C12" w14:textId="77777777" w:rsidR="00CC4D8F" w:rsidRPr="00ED6B57" w:rsidRDefault="00D52A64" w:rsidP="00CC4D8F">
      <w:pPr>
        <w:pStyle w:val="Heading3"/>
        <w:shd w:val="clear" w:color="auto" w:fill="F2F2F2" w:themeFill="background1" w:themeFillShade="F2"/>
      </w:pPr>
      <w:r w:rsidRPr="00ED6B57">
        <w:t>Consumer outcome:</w:t>
      </w:r>
    </w:p>
    <w:p w14:paraId="3A5D2C13" w14:textId="77777777" w:rsidR="00CC4D8F" w:rsidRPr="00ED6B57" w:rsidRDefault="00D52A64" w:rsidP="0017686F">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A5D2C14" w14:textId="77777777" w:rsidR="00CC4D8F" w:rsidRPr="00ED6B57" w:rsidRDefault="00D52A64" w:rsidP="00CC4D8F">
      <w:pPr>
        <w:pStyle w:val="Heading3"/>
        <w:shd w:val="clear" w:color="auto" w:fill="F2F2F2" w:themeFill="background1" w:themeFillShade="F2"/>
      </w:pPr>
      <w:r w:rsidRPr="00ED6B57">
        <w:t>Organisation statement:</w:t>
      </w:r>
    </w:p>
    <w:p w14:paraId="3A5D2C15" w14:textId="77777777" w:rsidR="00CC4D8F" w:rsidRPr="00ED6B57" w:rsidRDefault="00D52A64" w:rsidP="0017686F">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A5D2C16" w14:textId="77777777" w:rsidR="00CC4D8F" w:rsidRDefault="00D52A64" w:rsidP="00CC4D8F">
      <w:pPr>
        <w:pStyle w:val="Heading2"/>
      </w:pPr>
      <w:r>
        <w:t xml:space="preserve">Assessment </w:t>
      </w:r>
      <w:r w:rsidRPr="002B2C0F">
        <w:t>of Standard</w:t>
      </w:r>
      <w:r>
        <w:t xml:space="preserve"> 2</w:t>
      </w:r>
    </w:p>
    <w:p w14:paraId="6EBAA705" w14:textId="77777777" w:rsidR="008B68E1" w:rsidRPr="000C22D2" w:rsidRDefault="008B68E1" w:rsidP="008B68E1">
      <w:pPr>
        <w:rPr>
          <w:rFonts w:eastAsia="Calibri"/>
          <w:lang w:eastAsia="en-US"/>
        </w:rPr>
      </w:pPr>
      <w:r w:rsidRPr="000C22D2">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76B523F" w14:textId="7229882A" w:rsidR="008B68E1" w:rsidRPr="008B68E1" w:rsidRDefault="008B68E1" w:rsidP="008B68E1">
      <w:pPr>
        <w:rPr>
          <w:rFonts w:eastAsia="Calibri"/>
          <w:color w:val="auto"/>
          <w:lang w:eastAsia="en-US"/>
        </w:rPr>
      </w:pPr>
      <w:r w:rsidRPr="00B81B2B">
        <w:rPr>
          <w:rFonts w:eastAsia="Calibri"/>
          <w:color w:val="auto"/>
          <w:lang w:eastAsia="en-US"/>
        </w:rPr>
        <w:t>Overall</w:t>
      </w:r>
      <w:r>
        <w:rPr>
          <w:rFonts w:eastAsia="Calibri"/>
          <w:color w:val="auto"/>
          <w:lang w:eastAsia="en-US"/>
        </w:rPr>
        <w:t>,</w:t>
      </w:r>
      <w:r w:rsidRPr="00B81B2B">
        <w:rPr>
          <w:rFonts w:eastAsia="Calibri"/>
          <w:color w:val="auto"/>
          <w:lang w:eastAsia="en-US"/>
        </w:rPr>
        <w:t xml:space="preserve"> consumers</w:t>
      </w:r>
      <w:r>
        <w:rPr>
          <w:rFonts w:eastAsia="Calibri"/>
          <w:color w:val="auto"/>
          <w:lang w:eastAsia="en-US"/>
        </w:rPr>
        <w:t xml:space="preserve"> and representatives interviewed by the Assessment Team</w:t>
      </w:r>
      <w:r w:rsidRPr="00B81B2B">
        <w:rPr>
          <w:rFonts w:eastAsia="Calibri"/>
          <w:color w:val="auto"/>
          <w:lang w:eastAsia="en-US"/>
        </w:rPr>
        <w:t xml:space="preserve"> considered that they feel like partners in the ongoing assessment and planning of the</w:t>
      </w:r>
      <w:r>
        <w:rPr>
          <w:rFonts w:eastAsia="Calibri"/>
          <w:color w:val="auto"/>
          <w:lang w:eastAsia="en-US"/>
        </w:rPr>
        <w:t xml:space="preserve"> consumer’s</w:t>
      </w:r>
      <w:r w:rsidRPr="00B81B2B">
        <w:rPr>
          <w:rFonts w:eastAsia="Calibri"/>
          <w:color w:val="auto"/>
          <w:lang w:eastAsia="en-US"/>
        </w:rPr>
        <w:t xml:space="preserve"> care and services. </w:t>
      </w:r>
      <w:r>
        <w:rPr>
          <w:rFonts w:eastAsia="Calibri"/>
          <w:color w:val="auto"/>
          <w:lang w:eastAsia="en-US"/>
        </w:rPr>
        <w:t>C</w:t>
      </w:r>
      <w:r w:rsidRPr="008B68E1">
        <w:rPr>
          <w:rFonts w:eastAsia="Calibri"/>
          <w:color w:val="auto"/>
          <w:lang w:eastAsia="en-US"/>
        </w:rPr>
        <w:t>onsumers and representatives interviewed</w:t>
      </w:r>
      <w:r>
        <w:rPr>
          <w:rFonts w:eastAsia="Calibri"/>
          <w:color w:val="auto"/>
          <w:lang w:eastAsia="en-US"/>
        </w:rPr>
        <w:t xml:space="preserve"> said</w:t>
      </w:r>
      <w:r w:rsidRPr="008B68E1">
        <w:rPr>
          <w:rFonts w:eastAsia="Calibri"/>
          <w:color w:val="auto"/>
          <w:lang w:eastAsia="en-US"/>
        </w:rPr>
        <w:t xml:space="preserve"> they are informed about the outcomes of assessment and planning</w:t>
      </w:r>
      <w:r>
        <w:rPr>
          <w:rFonts w:eastAsia="Calibri"/>
          <w:color w:val="auto"/>
          <w:lang w:eastAsia="en-US"/>
        </w:rPr>
        <w:t xml:space="preserve">, and </w:t>
      </w:r>
      <w:r w:rsidRPr="00B81B2B">
        <w:rPr>
          <w:rFonts w:eastAsia="Calibri"/>
          <w:color w:val="auto"/>
          <w:lang w:eastAsia="en-US"/>
        </w:rPr>
        <w:t xml:space="preserve">they </w:t>
      </w:r>
      <w:r>
        <w:rPr>
          <w:rFonts w:eastAsia="Calibri"/>
          <w:color w:val="auto"/>
          <w:lang w:eastAsia="en-US"/>
        </w:rPr>
        <w:t xml:space="preserve">have </w:t>
      </w:r>
      <w:r w:rsidRPr="00B81B2B">
        <w:rPr>
          <w:rFonts w:eastAsia="Calibri"/>
          <w:color w:val="auto"/>
          <w:lang w:eastAsia="en-US"/>
        </w:rPr>
        <w:t>received a copy of the care plan or have been offered a copy</w:t>
      </w:r>
      <w:r>
        <w:rPr>
          <w:rFonts w:eastAsia="Calibri"/>
          <w:color w:val="auto"/>
          <w:lang w:eastAsia="en-US"/>
        </w:rPr>
        <w:t xml:space="preserve">. </w:t>
      </w:r>
      <w:r w:rsidRPr="008B68E1">
        <w:rPr>
          <w:color w:val="auto"/>
        </w:rPr>
        <w:t>Most consumer</w:t>
      </w:r>
      <w:r>
        <w:rPr>
          <w:color w:val="auto"/>
        </w:rPr>
        <w:t xml:space="preserve">s and </w:t>
      </w:r>
      <w:r w:rsidRPr="008B68E1">
        <w:rPr>
          <w:color w:val="auto"/>
        </w:rPr>
        <w:t>representatives said the service had discussed end of life planning with them. Some representatives said end of life preferences were regularly discussed during care plan reviews and case conferences.</w:t>
      </w:r>
    </w:p>
    <w:p w14:paraId="48AFFDE4" w14:textId="5A3F50AC" w:rsidR="008B68E1" w:rsidRDefault="008B68E1" w:rsidP="008B68E1">
      <w:pPr>
        <w:rPr>
          <w:color w:val="auto"/>
        </w:rPr>
      </w:pPr>
      <w:r>
        <w:rPr>
          <w:color w:val="auto"/>
        </w:rPr>
        <w:t>Interviews with c</w:t>
      </w:r>
      <w:r w:rsidRPr="008B68E1">
        <w:rPr>
          <w:color w:val="auto"/>
        </w:rPr>
        <w:t>onsumers</w:t>
      </w:r>
      <w:r>
        <w:rPr>
          <w:color w:val="auto"/>
        </w:rPr>
        <w:t xml:space="preserve"> and </w:t>
      </w:r>
      <w:r w:rsidRPr="008B68E1">
        <w:rPr>
          <w:color w:val="auto"/>
        </w:rPr>
        <w:t>representatives</w:t>
      </w:r>
      <w:r>
        <w:rPr>
          <w:color w:val="auto"/>
        </w:rPr>
        <w:t>, and care documentation reviewed by the Assessment Team,</w:t>
      </w:r>
      <w:r w:rsidRPr="008B68E1">
        <w:rPr>
          <w:color w:val="auto"/>
        </w:rPr>
        <w:t xml:space="preserve"> confirmed the service seeks input from medical officers</w:t>
      </w:r>
      <w:r>
        <w:rPr>
          <w:color w:val="auto"/>
        </w:rPr>
        <w:t xml:space="preserve"> and </w:t>
      </w:r>
      <w:r w:rsidR="00261FEE">
        <w:rPr>
          <w:color w:val="auto"/>
        </w:rPr>
        <w:t xml:space="preserve">other </w:t>
      </w:r>
      <w:r w:rsidRPr="008B68E1">
        <w:rPr>
          <w:color w:val="auto"/>
        </w:rPr>
        <w:t>health professionals</w:t>
      </w:r>
      <w:r>
        <w:rPr>
          <w:color w:val="auto"/>
        </w:rPr>
        <w:t xml:space="preserve"> </w:t>
      </w:r>
      <w:r w:rsidRPr="008B68E1">
        <w:rPr>
          <w:color w:val="auto"/>
        </w:rPr>
        <w:t xml:space="preserve">to inform </w:t>
      </w:r>
      <w:r w:rsidR="00261FEE">
        <w:rPr>
          <w:color w:val="auto"/>
        </w:rPr>
        <w:t>the consumer’s</w:t>
      </w:r>
      <w:r>
        <w:rPr>
          <w:color w:val="auto"/>
        </w:rPr>
        <w:t xml:space="preserve"> </w:t>
      </w:r>
      <w:r w:rsidRPr="008B68E1">
        <w:rPr>
          <w:color w:val="auto"/>
        </w:rPr>
        <w:t>care and service delivery.</w:t>
      </w:r>
      <w:r>
        <w:rPr>
          <w:color w:val="auto"/>
        </w:rPr>
        <w:t xml:space="preserve"> Care plans reviewed </w:t>
      </w:r>
      <w:r>
        <w:rPr>
          <w:rFonts w:eastAsia="Calibri"/>
          <w:color w:val="auto"/>
          <w:lang w:eastAsia="en-US"/>
        </w:rPr>
        <w:t>were</w:t>
      </w:r>
      <w:r w:rsidRPr="000C22D2">
        <w:rPr>
          <w:rFonts w:eastAsia="Calibri"/>
          <w:color w:val="auto"/>
          <w:lang w:eastAsia="en-US"/>
        </w:rPr>
        <w:t xml:space="preserve"> individualised </w:t>
      </w:r>
      <w:r>
        <w:rPr>
          <w:rFonts w:eastAsia="Calibri"/>
          <w:color w:val="auto"/>
          <w:lang w:eastAsia="en-US"/>
        </w:rPr>
        <w:t xml:space="preserve">and </w:t>
      </w:r>
      <w:r w:rsidR="00261FEE">
        <w:rPr>
          <w:rFonts w:eastAsia="Calibri"/>
          <w:color w:val="auto"/>
          <w:lang w:eastAsia="en-US"/>
        </w:rPr>
        <w:t xml:space="preserve">some </w:t>
      </w:r>
      <w:r>
        <w:rPr>
          <w:rFonts w:eastAsia="Calibri"/>
          <w:color w:val="auto"/>
          <w:lang w:eastAsia="en-US"/>
        </w:rPr>
        <w:t>included consideration</w:t>
      </w:r>
      <w:r w:rsidRPr="000C22D2">
        <w:rPr>
          <w:rFonts w:eastAsia="Calibri"/>
          <w:color w:val="auto"/>
          <w:lang w:eastAsia="en-US"/>
        </w:rPr>
        <w:t xml:space="preserve"> </w:t>
      </w:r>
      <w:r>
        <w:rPr>
          <w:rFonts w:eastAsia="Calibri"/>
          <w:color w:val="auto"/>
          <w:lang w:eastAsia="en-US"/>
        </w:rPr>
        <w:t>of</w:t>
      </w:r>
      <w:r w:rsidRPr="000C22D2">
        <w:rPr>
          <w:rFonts w:eastAsia="Calibri"/>
          <w:color w:val="auto"/>
          <w:lang w:eastAsia="en-US"/>
        </w:rPr>
        <w:t xml:space="preserve"> risks to </w:t>
      </w:r>
      <w:r w:rsidR="00261FEE">
        <w:rPr>
          <w:rFonts w:eastAsia="Calibri"/>
          <w:color w:val="auto"/>
          <w:lang w:eastAsia="en-US"/>
        </w:rPr>
        <w:t>the</w:t>
      </w:r>
      <w:r w:rsidRPr="000C22D2">
        <w:rPr>
          <w:rFonts w:eastAsia="Calibri"/>
          <w:color w:val="auto"/>
          <w:lang w:eastAsia="en-US"/>
        </w:rPr>
        <w:t xml:space="preserve"> consumers health and well</w:t>
      </w:r>
      <w:r>
        <w:rPr>
          <w:rFonts w:eastAsia="Calibri"/>
          <w:color w:val="auto"/>
          <w:lang w:eastAsia="en-US"/>
        </w:rPr>
        <w:t>-</w:t>
      </w:r>
      <w:r w:rsidRPr="000C22D2">
        <w:rPr>
          <w:rFonts w:eastAsia="Calibri"/>
          <w:color w:val="auto"/>
          <w:lang w:eastAsia="en-US"/>
        </w:rPr>
        <w:t>being</w:t>
      </w:r>
      <w:r>
        <w:rPr>
          <w:rFonts w:eastAsia="Calibri"/>
          <w:color w:val="auto"/>
          <w:lang w:eastAsia="en-US"/>
        </w:rPr>
        <w:t xml:space="preserve">. </w:t>
      </w:r>
    </w:p>
    <w:p w14:paraId="3A5D2C17" w14:textId="5A8694F9" w:rsidR="00CC4D8F" w:rsidRPr="008B68E1" w:rsidRDefault="008B68E1" w:rsidP="00CC4D8F">
      <w:pPr>
        <w:rPr>
          <w:color w:val="auto"/>
        </w:rPr>
      </w:pPr>
      <w:r>
        <w:rPr>
          <w:color w:val="auto"/>
        </w:rPr>
        <w:t>However, t</w:t>
      </w:r>
      <w:r w:rsidRPr="008B68E1">
        <w:rPr>
          <w:rFonts w:eastAsia="Calibri"/>
          <w:color w:val="auto"/>
          <w:lang w:eastAsia="en-US"/>
        </w:rPr>
        <w:t xml:space="preserve">he </w:t>
      </w:r>
      <w:r>
        <w:rPr>
          <w:rFonts w:eastAsia="Calibri"/>
          <w:color w:val="auto"/>
          <w:lang w:eastAsia="en-US"/>
        </w:rPr>
        <w:t xml:space="preserve">Assessment Team found the </w:t>
      </w:r>
      <w:r w:rsidRPr="008B68E1">
        <w:rPr>
          <w:rFonts w:eastAsia="Calibri"/>
          <w:color w:val="auto"/>
          <w:lang w:eastAsia="en-US"/>
        </w:rPr>
        <w:t xml:space="preserve">service was unable to demonstrate care and services </w:t>
      </w:r>
      <w:r w:rsidR="00635943">
        <w:rPr>
          <w:rFonts w:eastAsia="Calibri"/>
          <w:color w:val="auto"/>
          <w:lang w:eastAsia="en-US"/>
        </w:rPr>
        <w:t>were</w:t>
      </w:r>
      <w:r w:rsidRPr="008B68E1">
        <w:rPr>
          <w:rFonts w:eastAsia="Calibri"/>
          <w:color w:val="auto"/>
          <w:lang w:eastAsia="en-US"/>
        </w:rPr>
        <w:t xml:space="preserve"> appropriately reviewed for </w:t>
      </w:r>
      <w:r w:rsidR="00635943">
        <w:rPr>
          <w:rFonts w:eastAsia="Calibri"/>
          <w:color w:val="auto"/>
          <w:lang w:eastAsia="en-US"/>
        </w:rPr>
        <w:t>one</w:t>
      </w:r>
      <w:r w:rsidRPr="008B68E1">
        <w:rPr>
          <w:rFonts w:eastAsia="Calibri"/>
          <w:color w:val="auto"/>
          <w:lang w:eastAsia="en-US"/>
        </w:rPr>
        <w:t xml:space="preserve"> consumer when circumstances </w:t>
      </w:r>
      <w:r w:rsidRPr="008B68E1">
        <w:rPr>
          <w:rFonts w:eastAsia="Calibri"/>
          <w:color w:val="auto"/>
          <w:lang w:eastAsia="en-US"/>
        </w:rPr>
        <w:lastRenderedPageBreak/>
        <w:t>change or when incidents impact</w:t>
      </w:r>
      <w:r w:rsidR="00635943">
        <w:rPr>
          <w:rFonts w:eastAsia="Calibri"/>
          <w:color w:val="auto"/>
          <w:lang w:eastAsia="en-US"/>
        </w:rPr>
        <w:t>ed</w:t>
      </w:r>
      <w:r w:rsidRPr="008B68E1">
        <w:rPr>
          <w:rFonts w:eastAsia="Calibri"/>
          <w:color w:val="auto"/>
          <w:lang w:eastAsia="en-US"/>
        </w:rPr>
        <w:t xml:space="preserve"> on the needs, goals and preferences of the consumer.</w:t>
      </w:r>
    </w:p>
    <w:p w14:paraId="3A5D2C18" w14:textId="0F1801F5" w:rsidR="00CC4D8F" w:rsidRPr="00D435F8" w:rsidRDefault="00D52A64" w:rsidP="00CC4D8F">
      <w:pPr>
        <w:rPr>
          <w:rFonts w:eastAsia="Calibri"/>
          <w:i/>
          <w:color w:val="auto"/>
          <w:lang w:eastAsia="en-US"/>
        </w:rPr>
      </w:pPr>
      <w:r w:rsidRPr="00154403">
        <w:rPr>
          <w:rFonts w:eastAsiaTheme="minorHAnsi"/>
        </w:rPr>
        <w:t xml:space="preserve">The Quality Standard is assessed </w:t>
      </w:r>
      <w:r w:rsidRPr="00775F05">
        <w:rPr>
          <w:rFonts w:eastAsiaTheme="minorHAnsi"/>
          <w:color w:val="auto"/>
        </w:rPr>
        <w:t xml:space="preserve">as </w:t>
      </w:r>
      <w:r w:rsidR="003C290F">
        <w:rPr>
          <w:rFonts w:eastAsiaTheme="minorHAnsi"/>
          <w:color w:val="auto"/>
        </w:rPr>
        <w:t>Non-c</w:t>
      </w:r>
      <w:r w:rsidRPr="00775F05">
        <w:rPr>
          <w:rFonts w:eastAsiaTheme="minorHAnsi"/>
          <w:color w:val="auto"/>
        </w:rPr>
        <w:t>omplian</w:t>
      </w:r>
      <w:r w:rsidR="00775F05" w:rsidRPr="00775F05">
        <w:rPr>
          <w:rFonts w:eastAsiaTheme="minorHAnsi"/>
          <w:color w:val="auto"/>
        </w:rPr>
        <w:t>t</w:t>
      </w:r>
      <w:r w:rsidRPr="00775F05">
        <w:rPr>
          <w:rFonts w:eastAsiaTheme="minorHAnsi"/>
          <w:color w:val="auto"/>
        </w:rPr>
        <w:t xml:space="preserve"> as </w:t>
      </w:r>
      <w:r w:rsidR="003C290F">
        <w:rPr>
          <w:rFonts w:eastAsiaTheme="minorHAnsi"/>
          <w:color w:val="auto"/>
        </w:rPr>
        <w:t>one</w:t>
      </w:r>
      <w:r w:rsidRPr="00775F05">
        <w:rPr>
          <w:rFonts w:eastAsiaTheme="minorHAnsi"/>
          <w:color w:val="auto"/>
        </w:rPr>
        <w:t xml:space="preserve"> of the five specific requirements have been assessed as </w:t>
      </w:r>
      <w:r w:rsidR="003C290F">
        <w:rPr>
          <w:rFonts w:eastAsiaTheme="minorHAnsi"/>
          <w:color w:val="auto"/>
        </w:rPr>
        <w:t>Non-c</w:t>
      </w:r>
      <w:r w:rsidRPr="00775F05">
        <w:rPr>
          <w:rFonts w:eastAsiaTheme="minorHAnsi"/>
          <w:color w:val="auto"/>
        </w:rPr>
        <w:t>ompliant.</w:t>
      </w:r>
    </w:p>
    <w:p w14:paraId="3A5D2C19" w14:textId="2CFC794A" w:rsidR="00CC4D8F" w:rsidRDefault="00D52A64" w:rsidP="00CC4D8F">
      <w:pPr>
        <w:pStyle w:val="Heading2"/>
      </w:pPr>
      <w:r>
        <w:t>Assessment of Standard 2 Requirements</w:t>
      </w:r>
      <w:r w:rsidRPr="0066387A">
        <w:rPr>
          <w:i/>
          <w:color w:val="0000FF"/>
          <w:sz w:val="24"/>
          <w:szCs w:val="24"/>
        </w:rPr>
        <w:t xml:space="preserve"> </w:t>
      </w:r>
    </w:p>
    <w:p w14:paraId="3A5D2C1A" w14:textId="4338F9C9" w:rsidR="00CC4D8F" w:rsidRDefault="00D52A64" w:rsidP="00CC4D8F">
      <w:pPr>
        <w:pStyle w:val="Heading3"/>
      </w:pPr>
      <w:r w:rsidRPr="00051035">
        <w:t xml:space="preserve">Requirement </w:t>
      </w:r>
      <w:r>
        <w:t>2</w:t>
      </w:r>
      <w:r w:rsidRPr="00051035">
        <w:t>(3)(a)</w:t>
      </w:r>
      <w:r w:rsidRPr="00051035">
        <w:tab/>
      </w:r>
      <w:r w:rsidR="007911C1">
        <w:t>Non-c</w:t>
      </w:r>
      <w:r w:rsidRPr="007911C1">
        <w:t>ompliant</w:t>
      </w:r>
    </w:p>
    <w:p w14:paraId="3A5D2C1C" w14:textId="1E25F323" w:rsidR="00CC4D8F" w:rsidRDefault="00D52A64" w:rsidP="00CC4D8F">
      <w:pPr>
        <w:rPr>
          <w:i/>
        </w:rPr>
      </w:pPr>
      <w:r w:rsidRPr="008D114F">
        <w:rPr>
          <w:i/>
        </w:rPr>
        <w:t>Assessment and planning, including consideration of risks to the consumer’s health and well-being, informs the delivery of safe and effective care and services.</w:t>
      </w:r>
    </w:p>
    <w:p w14:paraId="57398561" w14:textId="77777777" w:rsidR="00C313F7" w:rsidRDefault="00550ECF" w:rsidP="00CC4D8F">
      <w:pPr>
        <w:rPr>
          <w:bCs/>
        </w:rPr>
      </w:pPr>
      <w:bookmarkStart w:id="6" w:name="_Hlk78983055"/>
      <w:r>
        <w:rPr>
          <w:iCs/>
        </w:rPr>
        <w:t xml:space="preserve">The SIRS investigation report found </w:t>
      </w:r>
      <w:r w:rsidR="00EC6DAE">
        <w:rPr>
          <w:iCs/>
        </w:rPr>
        <w:t xml:space="preserve">gaps in the assessment and planning for </w:t>
      </w:r>
      <w:r w:rsidR="00252568">
        <w:rPr>
          <w:iCs/>
        </w:rPr>
        <w:t>several</w:t>
      </w:r>
      <w:r w:rsidR="001A2F66">
        <w:rPr>
          <w:iCs/>
        </w:rPr>
        <w:t xml:space="preserve"> consumers, </w:t>
      </w:r>
      <w:r w:rsidR="00EC6DAE">
        <w:rPr>
          <w:iCs/>
        </w:rPr>
        <w:t xml:space="preserve">including lack </w:t>
      </w:r>
      <w:bookmarkEnd w:id="6"/>
      <w:r w:rsidR="00EC6DAE">
        <w:rPr>
          <w:iCs/>
        </w:rPr>
        <w:t xml:space="preserve">of consideration of risks to the consumer’s health and well-being. One consumer involved in a serious incident </w:t>
      </w:r>
      <w:r w:rsidR="00985735">
        <w:rPr>
          <w:iCs/>
        </w:rPr>
        <w:t>did not have a behaviour assessment or behaviour chart completed</w:t>
      </w:r>
      <w:r w:rsidR="00985735" w:rsidRPr="00985735">
        <w:rPr>
          <w:iCs/>
        </w:rPr>
        <w:t xml:space="preserve"> </w:t>
      </w:r>
      <w:r w:rsidR="00985735">
        <w:rPr>
          <w:iCs/>
        </w:rPr>
        <w:t xml:space="preserve">until after the incident, despite the interim care plan stating the consumer displays wandering and interfering behaviours. </w:t>
      </w:r>
      <w:r w:rsidR="00252568">
        <w:rPr>
          <w:iCs/>
        </w:rPr>
        <w:t xml:space="preserve">This consumer also displayed </w:t>
      </w:r>
      <w:r w:rsidR="00252568">
        <w:rPr>
          <w:bCs/>
        </w:rPr>
        <w:t>disturbance in s</w:t>
      </w:r>
      <w:r w:rsidR="00252568" w:rsidRPr="00121B2B">
        <w:rPr>
          <w:bCs/>
        </w:rPr>
        <w:t>leep pattern</w:t>
      </w:r>
      <w:r w:rsidR="0049369A">
        <w:rPr>
          <w:bCs/>
        </w:rPr>
        <w:t>s</w:t>
      </w:r>
      <w:r w:rsidR="00252568" w:rsidRPr="00121B2B">
        <w:rPr>
          <w:bCs/>
        </w:rPr>
        <w:t xml:space="preserve"> and settling routines</w:t>
      </w:r>
      <w:r w:rsidR="00252568">
        <w:rPr>
          <w:bCs/>
        </w:rPr>
        <w:t xml:space="preserve"> without adequate assessment and actions taken in response. </w:t>
      </w:r>
    </w:p>
    <w:p w14:paraId="6824A3DD" w14:textId="318990B0" w:rsidR="00985735" w:rsidRDefault="00985735" w:rsidP="00CC4D8F">
      <w:pPr>
        <w:rPr>
          <w:iCs/>
        </w:rPr>
      </w:pPr>
      <w:r>
        <w:rPr>
          <w:iCs/>
        </w:rPr>
        <w:t xml:space="preserve">Review of a consumer’s care plan who had recently entered the service, showed some risk assessments were not completed and an assessment of behaviour had not been completed despite the consumer being </w:t>
      </w:r>
      <w:r w:rsidRPr="00BE435D">
        <w:rPr>
          <w:bCs/>
        </w:rPr>
        <w:t xml:space="preserve">physically aggressive towards staff </w:t>
      </w:r>
      <w:r>
        <w:rPr>
          <w:bCs/>
        </w:rPr>
        <w:t>and</w:t>
      </w:r>
      <w:r w:rsidRPr="00BE435D">
        <w:rPr>
          <w:bCs/>
        </w:rPr>
        <w:t xml:space="preserve"> verbally resistive to care</w:t>
      </w:r>
      <w:r>
        <w:rPr>
          <w:bCs/>
        </w:rPr>
        <w:t>.</w:t>
      </w:r>
      <w:r w:rsidR="00C5141C">
        <w:rPr>
          <w:bCs/>
        </w:rPr>
        <w:t xml:space="preserve"> </w:t>
      </w:r>
      <w:r w:rsidR="00C5141C">
        <w:rPr>
          <w:iCs/>
        </w:rPr>
        <w:t xml:space="preserve">Review of another consumer’s care plan who had recently entered the service showed inconsistencies in the assessment of risk of falls, with </w:t>
      </w:r>
      <w:r w:rsidR="00C5141C" w:rsidRPr="00565586">
        <w:rPr>
          <w:bCs/>
        </w:rPr>
        <w:t xml:space="preserve">no strategies or interventions </w:t>
      </w:r>
      <w:r w:rsidR="00C5141C">
        <w:rPr>
          <w:bCs/>
        </w:rPr>
        <w:t>documented in the consumer’s care plan</w:t>
      </w:r>
      <w:r w:rsidR="00C5141C" w:rsidRPr="00565586">
        <w:rPr>
          <w:bCs/>
        </w:rPr>
        <w:t xml:space="preserve"> to minimise the risk of falls.</w:t>
      </w:r>
      <w:r w:rsidR="00252568">
        <w:rPr>
          <w:bCs/>
        </w:rPr>
        <w:t xml:space="preserve"> For one consumer who experienced a choking episode, an assessment to manage this risk and inform safe care was not completed</w:t>
      </w:r>
      <w:r w:rsidR="00261FEE">
        <w:rPr>
          <w:bCs/>
        </w:rPr>
        <w:t xml:space="preserve"> when the consumer’s needs changed</w:t>
      </w:r>
      <w:r w:rsidR="00252568">
        <w:rPr>
          <w:bCs/>
        </w:rPr>
        <w:t xml:space="preserve">. </w:t>
      </w:r>
    </w:p>
    <w:p w14:paraId="07A740C8" w14:textId="55F2E218" w:rsidR="00550ECF" w:rsidRDefault="00F0290C" w:rsidP="00CC4D8F">
      <w:pPr>
        <w:rPr>
          <w:iCs/>
        </w:rPr>
      </w:pPr>
      <w:r>
        <w:rPr>
          <w:iCs/>
        </w:rPr>
        <w:t>In their response</w:t>
      </w:r>
      <w:r w:rsidR="00261FEE">
        <w:rPr>
          <w:iCs/>
        </w:rPr>
        <w:t xml:space="preserve"> to the SIRS investigation report</w:t>
      </w:r>
      <w:r>
        <w:rPr>
          <w:iCs/>
        </w:rPr>
        <w:t xml:space="preserve">, </w:t>
      </w:r>
      <w:r w:rsidR="00716AB0">
        <w:rPr>
          <w:iCs/>
        </w:rPr>
        <w:t xml:space="preserve">the approved provider </w:t>
      </w:r>
      <w:r w:rsidR="00F32090">
        <w:rPr>
          <w:iCs/>
        </w:rPr>
        <w:t xml:space="preserve">acknowledged </w:t>
      </w:r>
      <w:r w:rsidR="00E74736">
        <w:rPr>
          <w:iCs/>
        </w:rPr>
        <w:t xml:space="preserve">that for the consumer </w:t>
      </w:r>
      <w:r w:rsidR="00261FEE">
        <w:rPr>
          <w:iCs/>
        </w:rPr>
        <w:t>that was</w:t>
      </w:r>
      <w:r w:rsidR="00E74736">
        <w:rPr>
          <w:iCs/>
        </w:rPr>
        <w:t xml:space="preserve"> involved in the serious incident, a behaviour assessment and behaviour charting was not completed until after the incident. </w:t>
      </w:r>
      <w:r w:rsidR="00005090">
        <w:rPr>
          <w:iCs/>
        </w:rPr>
        <w:t>The approved provider’s response demonstrated that the consumer’s behaviour was monitored through a</w:t>
      </w:r>
      <w:r w:rsidR="00693E46">
        <w:rPr>
          <w:iCs/>
        </w:rPr>
        <w:t>n</w:t>
      </w:r>
      <w:r w:rsidR="00005090">
        <w:rPr>
          <w:iCs/>
        </w:rPr>
        <w:t xml:space="preserve"> hourly sight chart, however, the response does not evidence that this sight chart was in place or completed </w:t>
      </w:r>
      <w:r w:rsidR="00261FEE">
        <w:rPr>
          <w:iCs/>
        </w:rPr>
        <w:t xml:space="preserve">in the week </w:t>
      </w:r>
      <w:r w:rsidR="00005090">
        <w:rPr>
          <w:iCs/>
        </w:rPr>
        <w:t xml:space="preserve">leading up to the incident. </w:t>
      </w:r>
      <w:r w:rsidR="00693E46">
        <w:rPr>
          <w:iCs/>
        </w:rPr>
        <w:t xml:space="preserve">The approved provider’s response demonstrates an assessment of sleep patterns and settling routines was completed following the incident. </w:t>
      </w:r>
    </w:p>
    <w:p w14:paraId="4727D563" w14:textId="17183C16" w:rsidR="00693E46" w:rsidRDefault="000A71FC" w:rsidP="00CC4D8F">
      <w:pPr>
        <w:rPr>
          <w:iCs/>
        </w:rPr>
      </w:pPr>
      <w:r>
        <w:rPr>
          <w:iCs/>
        </w:rPr>
        <w:t>In their response, the approved provider acknowledged</w:t>
      </w:r>
      <w:r w:rsidR="000E3986">
        <w:rPr>
          <w:iCs/>
        </w:rPr>
        <w:t xml:space="preserve"> risk assessments for one consumer were not completed in line with the organisation’s procedures. </w:t>
      </w:r>
      <w:r w:rsidR="004F7A3C">
        <w:rPr>
          <w:iCs/>
        </w:rPr>
        <w:t xml:space="preserve">The approved provider’s response includes </w:t>
      </w:r>
      <w:r w:rsidR="0019558F">
        <w:rPr>
          <w:iCs/>
        </w:rPr>
        <w:t xml:space="preserve">some </w:t>
      </w:r>
      <w:r w:rsidR="004F7A3C">
        <w:rPr>
          <w:iCs/>
        </w:rPr>
        <w:t>clarifying information for consumer</w:t>
      </w:r>
      <w:r w:rsidR="00261FEE">
        <w:rPr>
          <w:iCs/>
        </w:rPr>
        <w:t>’</w:t>
      </w:r>
      <w:r w:rsidR="004F7A3C">
        <w:rPr>
          <w:iCs/>
        </w:rPr>
        <w:t>s assessment and management of risk of falls</w:t>
      </w:r>
      <w:r w:rsidR="0019558F">
        <w:rPr>
          <w:iCs/>
        </w:rPr>
        <w:t xml:space="preserve"> to demonstrate this was </w:t>
      </w:r>
      <w:r w:rsidR="00346F1E">
        <w:rPr>
          <w:iCs/>
        </w:rPr>
        <w:t xml:space="preserve">generally </w:t>
      </w:r>
      <w:r w:rsidR="0019558F">
        <w:rPr>
          <w:iCs/>
        </w:rPr>
        <w:t xml:space="preserve">considered in care assessment and planning. </w:t>
      </w:r>
    </w:p>
    <w:p w14:paraId="493A30D2" w14:textId="1A728066" w:rsidR="00346F1E" w:rsidRDefault="00346F1E" w:rsidP="00CC4D8F">
      <w:pPr>
        <w:rPr>
          <w:iCs/>
        </w:rPr>
      </w:pPr>
      <w:r>
        <w:rPr>
          <w:iCs/>
        </w:rPr>
        <w:lastRenderedPageBreak/>
        <w:t xml:space="preserve">The service did not demonstrate </w:t>
      </w:r>
      <w:r w:rsidR="004F5FD3">
        <w:rPr>
          <w:iCs/>
        </w:rPr>
        <w:t xml:space="preserve">that care assessment and planning was consistently completed for consumers and included </w:t>
      </w:r>
      <w:r w:rsidR="004F5FD3" w:rsidRPr="004F5FD3">
        <w:rPr>
          <w:iCs/>
        </w:rPr>
        <w:t>consideration of risks to the consumer’s health and well-being</w:t>
      </w:r>
      <w:r w:rsidR="004F5FD3">
        <w:rPr>
          <w:iCs/>
        </w:rPr>
        <w:t xml:space="preserve"> to</w:t>
      </w:r>
      <w:r w:rsidR="004F5FD3" w:rsidRPr="004F5FD3">
        <w:rPr>
          <w:iCs/>
        </w:rPr>
        <w:t xml:space="preserve"> inform the delivery of safe and effective care and services.</w:t>
      </w:r>
    </w:p>
    <w:p w14:paraId="7C4EC814" w14:textId="2A4821CC" w:rsidR="004F5FD3" w:rsidRDefault="004F5FD3" w:rsidP="00CC4D8F">
      <w:pPr>
        <w:rPr>
          <w:iCs/>
        </w:rPr>
      </w:pPr>
      <w:r>
        <w:rPr>
          <w:iCs/>
        </w:rPr>
        <w:t xml:space="preserve">I find this requirement is Non-compliant. </w:t>
      </w:r>
    </w:p>
    <w:p w14:paraId="3A5D2C1D" w14:textId="3A98C47E" w:rsidR="00CC4D8F" w:rsidRDefault="00D52A64" w:rsidP="00CC4D8F">
      <w:pPr>
        <w:pStyle w:val="Heading3"/>
      </w:pPr>
      <w:r>
        <w:t>Requirement 2(3)(b)</w:t>
      </w:r>
      <w:r>
        <w:tab/>
        <w:t>Compliant</w:t>
      </w:r>
    </w:p>
    <w:p w14:paraId="3A5D2C1E" w14:textId="77777777" w:rsidR="00CC4D8F" w:rsidRPr="008D114F" w:rsidRDefault="00D52A64" w:rsidP="00CC4D8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A5D2C20" w14:textId="11B6E9C5" w:rsidR="00CC4D8F" w:rsidRDefault="00D52A64" w:rsidP="00CC4D8F">
      <w:pPr>
        <w:pStyle w:val="Heading3"/>
      </w:pPr>
      <w:r>
        <w:t>Requirement 2(3)(c)</w:t>
      </w:r>
      <w:r>
        <w:tab/>
        <w:t>Compliant</w:t>
      </w:r>
    </w:p>
    <w:p w14:paraId="3A5D2C21" w14:textId="77777777" w:rsidR="00CC4D8F" w:rsidRPr="008D114F" w:rsidRDefault="00D52A64" w:rsidP="00CC4D8F">
      <w:pPr>
        <w:rPr>
          <w:i/>
        </w:rPr>
      </w:pPr>
      <w:r w:rsidRPr="008D114F">
        <w:rPr>
          <w:i/>
        </w:rPr>
        <w:t>The organisation demonstrates that assessment and planning:</w:t>
      </w:r>
    </w:p>
    <w:p w14:paraId="3A5D2C22" w14:textId="77777777" w:rsidR="00CC4D8F" w:rsidRPr="008D114F" w:rsidRDefault="00D52A64" w:rsidP="0017686F">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D2C23" w14:textId="77777777" w:rsidR="00CC4D8F" w:rsidRPr="008D114F" w:rsidRDefault="00D52A64" w:rsidP="0017686F">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A5D2C25" w14:textId="21A15267" w:rsidR="00CC4D8F" w:rsidRDefault="00D52A64" w:rsidP="00CC4D8F">
      <w:pPr>
        <w:pStyle w:val="Heading3"/>
      </w:pPr>
      <w:r>
        <w:t>Requirement 2(3)(d)</w:t>
      </w:r>
      <w:r>
        <w:tab/>
        <w:t>Compliant</w:t>
      </w:r>
    </w:p>
    <w:p w14:paraId="3A5D2C26" w14:textId="77777777" w:rsidR="00CC4D8F" w:rsidRPr="008D114F" w:rsidRDefault="00D52A64" w:rsidP="00CC4D8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A5D2C28" w14:textId="4327078D" w:rsidR="00CC4D8F" w:rsidRDefault="00D52A64" w:rsidP="00CC4D8F">
      <w:pPr>
        <w:pStyle w:val="Heading3"/>
      </w:pPr>
      <w:r>
        <w:t>Requirement 2(3)(e)</w:t>
      </w:r>
      <w:r>
        <w:tab/>
        <w:t>Compliant</w:t>
      </w:r>
    </w:p>
    <w:p w14:paraId="3A5D2C29" w14:textId="77777777" w:rsidR="00CC4D8F" w:rsidRPr="008D114F" w:rsidRDefault="00D52A64" w:rsidP="00CC4D8F">
      <w:pPr>
        <w:rPr>
          <w:i/>
        </w:rPr>
      </w:pPr>
      <w:r w:rsidRPr="008D114F">
        <w:rPr>
          <w:i/>
        </w:rPr>
        <w:t>Care and services are reviewed regularly for effectiveness, and when circumstances change or when incidents impact on the needs, goals or preferences of the consumer.</w:t>
      </w:r>
    </w:p>
    <w:p w14:paraId="073C2FA6" w14:textId="780DFACE" w:rsidR="00CC4D8F" w:rsidRDefault="00C50A4F" w:rsidP="00CC4D8F">
      <w:pPr>
        <w:rPr>
          <w:rFonts w:eastAsia="Calibri"/>
          <w:color w:val="auto"/>
          <w:lang w:eastAsia="en-US"/>
        </w:rPr>
      </w:pPr>
      <w:r>
        <w:rPr>
          <w:color w:val="auto"/>
        </w:rPr>
        <w:t xml:space="preserve">The Assessment Team found that </w:t>
      </w:r>
      <w:r w:rsidR="00D30045">
        <w:rPr>
          <w:color w:val="auto"/>
        </w:rPr>
        <w:t xml:space="preserve">consumer </w:t>
      </w:r>
      <w:r>
        <w:rPr>
          <w:color w:val="auto"/>
        </w:rPr>
        <w:t>care and services are reviewed regularly. However</w:t>
      </w:r>
      <w:r w:rsidR="00D30045">
        <w:rPr>
          <w:color w:val="auto"/>
        </w:rPr>
        <w:t>, for one consumer sampled, the Assessment Team found their care and services were not reviewed following clinical deterioration and two falls. The service did not demonstrate comprehensive investigation of the falls to ensure care and services are effective</w:t>
      </w:r>
      <w:r w:rsidR="00635943">
        <w:rPr>
          <w:color w:val="auto"/>
        </w:rPr>
        <w:t>,</w:t>
      </w:r>
      <w:r w:rsidR="00D30045">
        <w:rPr>
          <w:color w:val="auto"/>
        </w:rPr>
        <w:t xml:space="preserve"> and to identify interventions to</w:t>
      </w:r>
      <w:r w:rsidR="00D30045" w:rsidRPr="00D30045">
        <w:rPr>
          <w:rFonts w:eastAsia="Calibri"/>
          <w:color w:val="auto"/>
          <w:lang w:eastAsia="en-US"/>
        </w:rPr>
        <w:t xml:space="preserve"> </w:t>
      </w:r>
      <w:r w:rsidR="00D30045" w:rsidRPr="00B81B2B">
        <w:rPr>
          <w:rFonts w:eastAsia="Calibri"/>
          <w:color w:val="auto"/>
          <w:lang w:eastAsia="en-US"/>
        </w:rPr>
        <w:t xml:space="preserve">minimise </w:t>
      </w:r>
      <w:r w:rsidR="00D30045">
        <w:rPr>
          <w:rFonts w:eastAsia="Calibri"/>
          <w:color w:val="auto"/>
          <w:lang w:eastAsia="en-US"/>
        </w:rPr>
        <w:t xml:space="preserve">the </w:t>
      </w:r>
      <w:r w:rsidR="00D30045" w:rsidRPr="00B81B2B">
        <w:rPr>
          <w:rFonts w:eastAsia="Calibri"/>
          <w:color w:val="auto"/>
          <w:lang w:eastAsia="en-US"/>
        </w:rPr>
        <w:t>risk of reoccurrence</w:t>
      </w:r>
      <w:r w:rsidR="00D30045">
        <w:rPr>
          <w:rFonts w:eastAsia="Calibri"/>
          <w:color w:val="auto"/>
          <w:lang w:eastAsia="en-US"/>
        </w:rPr>
        <w:t xml:space="preserve">. </w:t>
      </w:r>
    </w:p>
    <w:p w14:paraId="5640CE27" w14:textId="1ACB0A74" w:rsidR="00775F05" w:rsidRDefault="00775F05" w:rsidP="00CC4D8F">
      <w:r>
        <w:rPr>
          <w:rFonts w:eastAsia="Calibri"/>
          <w:color w:val="auto"/>
          <w:lang w:eastAsia="en-US"/>
        </w:rPr>
        <w:t xml:space="preserve">Regarding the consumer identified in the </w:t>
      </w:r>
      <w:r w:rsidR="00D85AE3">
        <w:rPr>
          <w:rFonts w:eastAsia="Calibri"/>
          <w:color w:val="auto"/>
          <w:lang w:eastAsia="en-US"/>
        </w:rPr>
        <w:t>Site Audit</w:t>
      </w:r>
      <w:r>
        <w:rPr>
          <w:rFonts w:eastAsia="Calibri"/>
          <w:color w:val="auto"/>
          <w:lang w:eastAsia="en-US"/>
        </w:rPr>
        <w:t xml:space="preserve"> report, in their response the </w:t>
      </w:r>
      <w:r>
        <w:t xml:space="preserve">approved provider demonstrated that the consumer’s care, services and interventions to minimise the risk of falls were reviewed following the falls. The approved provider demonstrated that post-falls management was in line with the </w:t>
      </w:r>
      <w:r w:rsidR="00261FEE">
        <w:lastRenderedPageBreak/>
        <w:t>organisation’s</w:t>
      </w:r>
      <w:r>
        <w:t xml:space="preserve"> policies</w:t>
      </w:r>
      <w:r w:rsidR="00261FEE">
        <w:t>,</w:t>
      </w:r>
      <w:r>
        <w:t xml:space="preserve"> and review by the consumer’s medical officer and the physiotherapist occurred to identify any </w:t>
      </w:r>
      <w:r w:rsidRPr="00775F05">
        <w:t>impact</w:t>
      </w:r>
      <w:r>
        <w:t>s</w:t>
      </w:r>
      <w:r w:rsidRPr="00775F05">
        <w:t xml:space="preserve"> on the needs</w:t>
      </w:r>
      <w:r>
        <w:t xml:space="preserve"> of the consumer. </w:t>
      </w:r>
    </w:p>
    <w:p w14:paraId="11FD6B81" w14:textId="05EBE075" w:rsidR="00775F05" w:rsidRDefault="00775F05" w:rsidP="00CC4D8F">
      <w:r>
        <w:t>The service demonstrated that consumer c</w:t>
      </w:r>
      <w:r w:rsidRPr="00775F05">
        <w:t xml:space="preserve">are and services are reviewed </w:t>
      </w:r>
      <w:r>
        <w:t xml:space="preserve">for effectiveness on a regular basis, and </w:t>
      </w:r>
      <w:r w:rsidRPr="00775F05">
        <w:t>when circumstances change or when incidents impact on the needs, goals or preferences of the consume</w:t>
      </w:r>
      <w:r>
        <w:t>r.</w:t>
      </w:r>
    </w:p>
    <w:p w14:paraId="450E8FB1" w14:textId="01557079" w:rsidR="00775F05" w:rsidRDefault="00775F05" w:rsidP="00CC4D8F">
      <w:r>
        <w:t xml:space="preserve">I find this requirement is Compliant. </w:t>
      </w:r>
    </w:p>
    <w:p w14:paraId="3A5D2C2B" w14:textId="27E39530" w:rsidR="00D30045" w:rsidRPr="00775F05" w:rsidRDefault="00D30045" w:rsidP="00CC4D8F">
      <w:pPr>
        <w:rPr>
          <w:color w:val="auto"/>
        </w:rPr>
        <w:sectPr w:rsidR="00D30045" w:rsidRPr="00775F05" w:rsidSect="00CC4D8F">
          <w:type w:val="continuous"/>
          <w:pgSz w:w="11906" w:h="16838"/>
          <w:pgMar w:top="1701" w:right="1418" w:bottom="1418" w:left="1418" w:header="709" w:footer="397" w:gutter="0"/>
          <w:cols w:space="708"/>
          <w:titlePg/>
          <w:docGrid w:linePitch="360"/>
        </w:sectPr>
      </w:pPr>
    </w:p>
    <w:p w14:paraId="3A5D2C2C" w14:textId="4D731296" w:rsidR="00CC4D8F" w:rsidRDefault="00D52A64" w:rsidP="00CC4D8F">
      <w:pPr>
        <w:pStyle w:val="Heading1"/>
        <w:tabs>
          <w:tab w:val="right" w:pos="9070"/>
        </w:tabs>
        <w:spacing w:before="560" w:after="640"/>
        <w:rPr>
          <w:color w:val="FFFFFF" w:themeColor="background1"/>
          <w:sz w:val="36"/>
        </w:rPr>
        <w:sectPr w:rsidR="00CC4D8F" w:rsidSect="00CC4D8F">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A5D2CF3" wp14:editId="3A5D2CF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82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A5D2C2D" w14:textId="77777777" w:rsidR="00CC4D8F" w:rsidRPr="00FD1B02" w:rsidRDefault="00D52A64" w:rsidP="00CC4D8F">
      <w:pPr>
        <w:pStyle w:val="Heading3"/>
        <w:shd w:val="clear" w:color="auto" w:fill="F2F2F2" w:themeFill="background1" w:themeFillShade="F2"/>
      </w:pPr>
      <w:r w:rsidRPr="00FD1B02">
        <w:t>Consumer outcome:</w:t>
      </w:r>
    </w:p>
    <w:p w14:paraId="3A5D2C2E" w14:textId="77777777" w:rsidR="00CC4D8F" w:rsidRDefault="00D52A64" w:rsidP="00CC4D8F">
      <w:pPr>
        <w:numPr>
          <w:ilvl w:val="0"/>
          <w:numId w:val="3"/>
        </w:numPr>
        <w:shd w:val="clear" w:color="auto" w:fill="F2F2F2" w:themeFill="background1" w:themeFillShade="F2"/>
      </w:pPr>
      <w:r>
        <w:t>I get personal care, clinical care, or both personal care and clinical care, that is safe and right for me.</w:t>
      </w:r>
    </w:p>
    <w:p w14:paraId="3A5D2C2F" w14:textId="77777777" w:rsidR="00CC4D8F" w:rsidRDefault="00D52A64" w:rsidP="00CC4D8F">
      <w:pPr>
        <w:pStyle w:val="Heading3"/>
        <w:shd w:val="clear" w:color="auto" w:fill="F2F2F2" w:themeFill="background1" w:themeFillShade="F2"/>
      </w:pPr>
      <w:r>
        <w:t>Organisation statement:</w:t>
      </w:r>
    </w:p>
    <w:p w14:paraId="3A5D2C30" w14:textId="77777777" w:rsidR="00CC4D8F" w:rsidRDefault="00D52A64" w:rsidP="00CC4D8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A5D2C31" w14:textId="77777777" w:rsidR="00CC4D8F" w:rsidRDefault="00D52A64" w:rsidP="00CC4D8F">
      <w:pPr>
        <w:pStyle w:val="Heading2"/>
      </w:pPr>
      <w:r>
        <w:t>Assessment of Standard 3</w:t>
      </w:r>
    </w:p>
    <w:p w14:paraId="0E235736" w14:textId="04CA714A" w:rsidR="008B68E1" w:rsidRPr="00260891" w:rsidRDefault="008B68E1" w:rsidP="008B68E1">
      <w:pPr>
        <w:rPr>
          <w:rFonts w:eastAsia="Calibri"/>
          <w:lang w:eastAsia="en-US"/>
        </w:rPr>
      </w:pPr>
      <w:r w:rsidRPr="00260891">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645D6B" w:rsidRPr="00260891">
        <w:rPr>
          <w:rFonts w:eastAsia="Calibri"/>
          <w:lang w:eastAsia="en-US"/>
        </w:rPr>
        <w:t>reviewed,</w:t>
      </w:r>
      <w:r w:rsidRPr="00260891">
        <w:rPr>
          <w:rFonts w:eastAsia="Calibri"/>
          <w:lang w:eastAsia="en-US"/>
        </w:rPr>
        <w:t xml:space="preserve"> and staff were asked about how they ensure the delivery of safe and effective care for consumers. The team also examined relevant documents.</w:t>
      </w:r>
    </w:p>
    <w:p w14:paraId="091DFFA2" w14:textId="7A5CC9E5" w:rsidR="0030487F" w:rsidRDefault="0030487F" w:rsidP="0030487F">
      <w:pPr>
        <w:rPr>
          <w:rFonts w:eastAsia="Calibri"/>
          <w:color w:val="auto"/>
          <w:lang w:eastAsia="en-US"/>
        </w:rPr>
      </w:pPr>
      <w:r>
        <w:rPr>
          <w:rFonts w:eastAsia="Calibri"/>
          <w:color w:val="auto"/>
          <w:lang w:eastAsia="en-US"/>
        </w:rPr>
        <w:t>Most</w:t>
      </w:r>
      <w:r w:rsidR="008B68E1" w:rsidRPr="00B81B2B">
        <w:rPr>
          <w:rFonts w:eastAsia="Calibri"/>
          <w:color w:val="auto"/>
          <w:lang w:eastAsia="en-US"/>
        </w:rPr>
        <w:t xml:space="preserve"> consumers </w:t>
      </w:r>
      <w:r>
        <w:rPr>
          <w:rFonts w:eastAsia="Calibri"/>
          <w:color w:val="auto"/>
          <w:lang w:eastAsia="en-US"/>
        </w:rPr>
        <w:t xml:space="preserve">and representatives interviewed by the Assessment Team </w:t>
      </w:r>
      <w:r w:rsidR="008B68E1" w:rsidRPr="00B81B2B">
        <w:rPr>
          <w:rFonts w:eastAsia="Calibri"/>
          <w:color w:val="auto"/>
          <w:lang w:eastAsia="en-US"/>
        </w:rPr>
        <w:t>considered that the</w:t>
      </w:r>
      <w:r>
        <w:rPr>
          <w:rFonts w:eastAsia="Calibri"/>
          <w:color w:val="auto"/>
          <w:lang w:eastAsia="en-US"/>
        </w:rPr>
        <w:t xml:space="preserve"> consumer</w:t>
      </w:r>
      <w:r w:rsidR="008B68E1" w:rsidRPr="00B81B2B">
        <w:rPr>
          <w:rFonts w:eastAsia="Calibri"/>
          <w:color w:val="auto"/>
          <w:lang w:eastAsia="en-US"/>
        </w:rPr>
        <w:t xml:space="preserve"> receive</w:t>
      </w:r>
      <w:r>
        <w:rPr>
          <w:rFonts w:eastAsia="Calibri"/>
          <w:color w:val="auto"/>
          <w:lang w:eastAsia="en-US"/>
        </w:rPr>
        <w:t>s</w:t>
      </w:r>
      <w:r w:rsidR="008B68E1" w:rsidRPr="00B81B2B">
        <w:rPr>
          <w:rFonts w:eastAsia="Calibri"/>
          <w:color w:val="auto"/>
          <w:lang w:eastAsia="en-US"/>
        </w:rPr>
        <w:t xml:space="preserve"> personal and clinical care that is safe and right for them.</w:t>
      </w:r>
      <w:r>
        <w:rPr>
          <w:rFonts w:eastAsia="Calibri"/>
          <w:color w:val="auto"/>
          <w:lang w:eastAsia="en-US"/>
        </w:rPr>
        <w:t xml:space="preserve"> </w:t>
      </w:r>
      <w:r w:rsidR="008B68E1" w:rsidRPr="00B81B2B">
        <w:rPr>
          <w:rFonts w:eastAsia="Calibri"/>
          <w:color w:val="auto"/>
          <w:lang w:eastAsia="en-US"/>
        </w:rPr>
        <w:t>Consumers an</w:t>
      </w:r>
      <w:r>
        <w:rPr>
          <w:rFonts w:eastAsia="Calibri"/>
          <w:color w:val="auto"/>
          <w:lang w:eastAsia="en-US"/>
        </w:rPr>
        <w:t>d</w:t>
      </w:r>
      <w:r w:rsidR="008B68E1" w:rsidRPr="00B81B2B">
        <w:rPr>
          <w:rFonts w:eastAsia="Calibri"/>
          <w:color w:val="auto"/>
          <w:lang w:eastAsia="en-US"/>
        </w:rPr>
        <w:t xml:space="preserve"> representatives </w:t>
      </w:r>
      <w:r>
        <w:rPr>
          <w:rFonts w:eastAsia="Calibri"/>
          <w:color w:val="auto"/>
          <w:lang w:eastAsia="en-US"/>
        </w:rPr>
        <w:t xml:space="preserve">interviewed were </w:t>
      </w:r>
      <w:r w:rsidR="008B68E1" w:rsidRPr="00B81B2B">
        <w:rPr>
          <w:rFonts w:eastAsia="Calibri"/>
          <w:color w:val="auto"/>
          <w:lang w:eastAsia="en-US"/>
        </w:rPr>
        <w:t xml:space="preserve">satisfied with how staff provide personal and clinical care in line with consumers’ needs, goals and preferences. </w:t>
      </w:r>
      <w:r w:rsidRPr="0030487F">
        <w:rPr>
          <w:rFonts w:eastAsia="Calibri"/>
          <w:color w:val="auto"/>
          <w:lang w:eastAsia="en-US"/>
        </w:rPr>
        <w:t xml:space="preserve">Consumers and representatives interviewed confirmed that </w:t>
      </w:r>
      <w:r w:rsidR="00635943">
        <w:rPr>
          <w:rFonts w:eastAsia="Calibri"/>
          <w:color w:val="auto"/>
          <w:lang w:eastAsia="en-US"/>
        </w:rPr>
        <w:t>the consumer</w:t>
      </w:r>
      <w:r w:rsidRPr="0030487F">
        <w:rPr>
          <w:rFonts w:eastAsia="Calibri"/>
          <w:color w:val="auto"/>
          <w:lang w:eastAsia="en-US"/>
        </w:rPr>
        <w:t xml:space="preserve"> could access a doctor or other health professional when they need it.</w:t>
      </w:r>
    </w:p>
    <w:p w14:paraId="2A71014F" w14:textId="2FCA518D" w:rsidR="0030487F" w:rsidRPr="0030487F" w:rsidRDefault="0030487F" w:rsidP="0030487F">
      <w:pPr>
        <w:rPr>
          <w:rFonts w:eastAsia="Calibri"/>
          <w:color w:val="auto"/>
          <w:lang w:eastAsia="en-US"/>
        </w:rPr>
      </w:pPr>
      <w:r>
        <w:rPr>
          <w:rFonts w:eastAsia="Calibri"/>
          <w:color w:val="auto"/>
          <w:lang w:eastAsia="en-US"/>
        </w:rPr>
        <w:t xml:space="preserve">Care planning documentation reviewed by the Assessment Team demonstrated that best </w:t>
      </w:r>
      <w:r w:rsidRPr="00B81B2B">
        <w:rPr>
          <w:rFonts w:eastAsia="Calibri"/>
          <w:color w:val="auto"/>
          <w:lang w:eastAsia="en-US"/>
        </w:rPr>
        <w:t xml:space="preserve">practice guidelines are </w:t>
      </w:r>
      <w:r w:rsidR="00261FEE">
        <w:rPr>
          <w:rFonts w:eastAsia="Calibri"/>
          <w:color w:val="auto"/>
          <w:lang w:eastAsia="en-US"/>
        </w:rPr>
        <w:t xml:space="preserve">generally </w:t>
      </w:r>
      <w:r w:rsidRPr="00B81B2B">
        <w:rPr>
          <w:rFonts w:eastAsia="Calibri"/>
          <w:color w:val="auto"/>
          <w:lang w:eastAsia="en-US"/>
        </w:rPr>
        <w:t>followed to optimise consumer</w:t>
      </w:r>
      <w:r>
        <w:rPr>
          <w:rFonts w:eastAsia="Calibri"/>
          <w:color w:val="auto"/>
          <w:lang w:eastAsia="en-US"/>
        </w:rPr>
        <w:t>’</w:t>
      </w:r>
      <w:r w:rsidRPr="00B81B2B">
        <w:rPr>
          <w:rFonts w:eastAsia="Calibri"/>
          <w:color w:val="auto"/>
          <w:lang w:eastAsia="en-US"/>
        </w:rPr>
        <w:t>s health and well-being and tailo</w:t>
      </w:r>
      <w:r>
        <w:rPr>
          <w:rFonts w:eastAsia="Calibri"/>
          <w:color w:val="auto"/>
          <w:lang w:eastAsia="en-US"/>
        </w:rPr>
        <w:t>r care</w:t>
      </w:r>
      <w:r w:rsidRPr="00B81B2B">
        <w:rPr>
          <w:rFonts w:eastAsia="Calibri"/>
          <w:color w:val="auto"/>
          <w:lang w:eastAsia="en-US"/>
        </w:rPr>
        <w:t xml:space="preserve"> to their personal </w:t>
      </w:r>
      <w:r w:rsidR="00635943">
        <w:rPr>
          <w:rFonts w:eastAsia="Calibri"/>
          <w:color w:val="auto"/>
          <w:lang w:eastAsia="en-US"/>
        </w:rPr>
        <w:t>and</w:t>
      </w:r>
      <w:r w:rsidRPr="00B81B2B">
        <w:rPr>
          <w:rFonts w:eastAsia="Calibri"/>
          <w:color w:val="auto"/>
          <w:lang w:eastAsia="en-US"/>
        </w:rPr>
        <w:t xml:space="preserve"> clinical needs.</w:t>
      </w:r>
      <w:r>
        <w:rPr>
          <w:rFonts w:eastAsia="Calibri"/>
          <w:color w:val="auto"/>
          <w:lang w:eastAsia="en-US"/>
        </w:rPr>
        <w:t xml:space="preserve"> </w:t>
      </w:r>
      <w:r w:rsidRPr="0030487F">
        <w:rPr>
          <w:rFonts w:eastAsia="Calibri"/>
          <w:color w:val="auto"/>
          <w:szCs w:val="22"/>
          <w:lang w:eastAsia="en-US"/>
        </w:rPr>
        <w:t xml:space="preserve">The Assessment Team found consumer end of life </w:t>
      </w:r>
      <w:r>
        <w:rPr>
          <w:rFonts w:eastAsia="Calibri"/>
          <w:color w:val="auto"/>
          <w:szCs w:val="22"/>
          <w:lang w:eastAsia="en-US"/>
        </w:rPr>
        <w:t xml:space="preserve">care </w:t>
      </w:r>
      <w:r w:rsidRPr="0030487F">
        <w:rPr>
          <w:rFonts w:eastAsia="Calibri"/>
          <w:color w:val="auto"/>
          <w:szCs w:val="22"/>
          <w:lang w:eastAsia="en-US"/>
        </w:rPr>
        <w:t>is provided with respect to their choices and preferences</w:t>
      </w:r>
      <w:r>
        <w:rPr>
          <w:rFonts w:eastAsia="Calibri"/>
          <w:color w:val="auto"/>
          <w:szCs w:val="22"/>
          <w:lang w:eastAsia="en-US"/>
        </w:rPr>
        <w:t xml:space="preserve"> and</w:t>
      </w:r>
      <w:r w:rsidRPr="0030487F">
        <w:rPr>
          <w:rFonts w:eastAsia="Calibri"/>
          <w:color w:val="auto"/>
          <w:szCs w:val="22"/>
          <w:lang w:eastAsia="en-US"/>
        </w:rPr>
        <w:t xml:space="preserve"> </w:t>
      </w:r>
      <w:r>
        <w:rPr>
          <w:rFonts w:eastAsia="Calibri"/>
          <w:color w:val="auto"/>
          <w:szCs w:val="22"/>
          <w:lang w:eastAsia="en-US"/>
        </w:rPr>
        <w:t xml:space="preserve">includes </w:t>
      </w:r>
      <w:r w:rsidRPr="0030487F">
        <w:rPr>
          <w:rFonts w:eastAsia="Calibri"/>
          <w:color w:val="auto"/>
          <w:szCs w:val="22"/>
          <w:lang w:eastAsia="en-US"/>
        </w:rPr>
        <w:t>allied health involvement</w:t>
      </w:r>
      <w:r w:rsidR="00635943">
        <w:rPr>
          <w:rFonts w:eastAsia="Calibri"/>
          <w:color w:val="auto"/>
          <w:szCs w:val="22"/>
          <w:lang w:eastAsia="en-US"/>
        </w:rPr>
        <w:t xml:space="preserve"> where appropriate</w:t>
      </w:r>
      <w:r w:rsidRPr="0030487F">
        <w:rPr>
          <w:rFonts w:eastAsia="Calibri"/>
          <w:color w:val="auto"/>
          <w:szCs w:val="22"/>
          <w:lang w:eastAsia="en-US"/>
        </w:rPr>
        <w:t>.</w:t>
      </w:r>
    </w:p>
    <w:p w14:paraId="3A5D2C32" w14:textId="62B3B4A7" w:rsidR="00CC4D8F" w:rsidRDefault="008B68E1" w:rsidP="00CC4D8F">
      <w:pPr>
        <w:rPr>
          <w:rFonts w:eastAsia="Calibri"/>
          <w:color w:val="auto"/>
          <w:lang w:eastAsia="en-US"/>
        </w:rPr>
      </w:pPr>
      <w:r w:rsidRPr="00B81B2B">
        <w:rPr>
          <w:rFonts w:eastAsia="Calibri"/>
          <w:color w:val="auto"/>
          <w:lang w:eastAsia="en-US"/>
        </w:rPr>
        <w:t xml:space="preserve">Care documents </w:t>
      </w:r>
      <w:r w:rsidR="0030487F">
        <w:rPr>
          <w:rFonts w:eastAsia="Calibri"/>
          <w:color w:val="auto"/>
          <w:lang w:eastAsia="en-US"/>
        </w:rPr>
        <w:t xml:space="preserve">reviewed by the Assessment Team </w:t>
      </w:r>
      <w:r w:rsidRPr="00B81B2B">
        <w:rPr>
          <w:rFonts w:eastAsia="Calibri"/>
          <w:color w:val="auto"/>
          <w:lang w:eastAsia="en-US"/>
        </w:rPr>
        <w:t>include</w:t>
      </w:r>
      <w:r w:rsidR="0030487F">
        <w:rPr>
          <w:rFonts w:eastAsia="Calibri"/>
          <w:color w:val="auto"/>
          <w:lang w:eastAsia="en-US"/>
        </w:rPr>
        <w:t>d</w:t>
      </w:r>
      <w:r w:rsidRPr="00B81B2B">
        <w:rPr>
          <w:rFonts w:eastAsia="Calibri"/>
          <w:color w:val="auto"/>
          <w:lang w:eastAsia="en-US"/>
        </w:rPr>
        <w:t xml:space="preserve"> information about some high impact and high prevalence risks for consumers</w:t>
      </w:r>
      <w:r w:rsidR="0030487F">
        <w:rPr>
          <w:rFonts w:eastAsia="Calibri"/>
          <w:color w:val="auto"/>
          <w:lang w:eastAsia="en-US"/>
        </w:rPr>
        <w:t>.</w:t>
      </w:r>
      <w:r w:rsidRPr="00B81B2B">
        <w:rPr>
          <w:rFonts w:eastAsia="Calibri"/>
          <w:color w:val="auto"/>
          <w:lang w:eastAsia="en-US"/>
        </w:rPr>
        <w:t xml:space="preserve"> </w:t>
      </w:r>
      <w:r w:rsidR="0030487F">
        <w:rPr>
          <w:rFonts w:eastAsia="Calibri"/>
          <w:color w:val="auto"/>
          <w:lang w:eastAsia="en-US"/>
        </w:rPr>
        <w:t>H</w:t>
      </w:r>
      <w:r w:rsidRPr="00B81B2B">
        <w:rPr>
          <w:rFonts w:eastAsia="Calibri"/>
          <w:color w:val="auto"/>
          <w:lang w:eastAsia="en-US"/>
        </w:rPr>
        <w:t xml:space="preserve">owever, interventions </w:t>
      </w:r>
      <w:r w:rsidR="0030487F">
        <w:rPr>
          <w:rFonts w:eastAsia="Calibri"/>
          <w:color w:val="auto"/>
          <w:lang w:eastAsia="en-US"/>
        </w:rPr>
        <w:t>were</w:t>
      </w:r>
      <w:r w:rsidRPr="00B81B2B">
        <w:rPr>
          <w:rFonts w:eastAsia="Calibri"/>
          <w:color w:val="auto"/>
          <w:lang w:eastAsia="en-US"/>
        </w:rPr>
        <w:t xml:space="preserve"> not</w:t>
      </w:r>
      <w:r w:rsidR="00635943">
        <w:rPr>
          <w:rFonts w:eastAsia="Calibri"/>
          <w:color w:val="auto"/>
          <w:lang w:eastAsia="en-US"/>
        </w:rPr>
        <w:t xml:space="preserve"> always</w:t>
      </w:r>
      <w:r w:rsidRPr="00B81B2B">
        <w:rPr>
          <w:rFonts w:eastAsia="Calibri"/>
          <w:color w:val="auto"/>
          <w:lang w:eastAsia="en-US"/>
        </w:rPr>
        <w:t xml:space="preserve"> adequate to minimise </w:t>
      </w:r>
      <w:r w:rsidR="00261FEE">
        <w:rPr>
          <w:rFonts w:eastAsia="Calibri"/>
          <w:color w:val="auto"/>
          <w:lang w:eastAsia="en-US"/>
        </w:rPr>
        <w:t xml:space="preserve">the risks associated with their care. </w:t>
      </w:r>
      <w:r w:rsidR="0030487F">
        <w:rPr>
          <w:rFonts w:eastAsia="Calibri"/>
          <w:color w:val="auto"/>
          <w:lang w:eastAsia="en-US"/>
        </w:rPr>
        <w:t>The Assessment Team found c</w:t>
      </w:r>
      <w:r w:rsidRPr="00B81B2B">
        <w:rPr>
          <w:rFonts w:eastAsia="Calibri"/>
          <w:color w:val="auto"/>
          <w:lang w:eastAsia="en-US"/>
        </w:rPr>
        <w:t xml:space="preserve">hanges or deterioration in the condition of the consumers sampled </w:t>
      </w:r>
      <w:r w:rsidR="0030487F">
        <w:rPr>
          <w:rFonts w:eastAsia="Calibri"/>
          <w:color w:val="auto"/>
          <w:lang w:eastAsia="en-US"/>
        </w:rPr>
        <w:t>was</w:t>
      </w:r>
      <w:r w:rsidRPr="00B81B2B">
        <w:rPr>
          <w:rFonts w:eastAsia="Calibri"/>
          <w:color w:val="auto"/>
          <w:lang w:eastAsia="en-US"/>
        </w:rPr>
        <w:t xml:space="preserve"> not</w:t>
      </w:r>
      <w:r w:rsidR="0030487F">
        <w:rPr>
          <w:rFonts w:eastAsia="Calibri"/>
          <w:color w:val="auto"/>
          <w:lang w:eastAsia="en-US"/>
        </w:rPr>
        <w:t xml:space="preserve"> consistently</w:t>
      </w:r>
      <w:r w:rsidRPr="00B81B2B">
        <w:rPr>
          <w:rFonts w:eastAsia="Calibri"/>
          <w:color w:val="auto"/>
          <w:lang w:eastAsia="en-US"/>
        </w:rPr>
        <w:t xml:space="preserve"> identified and/or </w:t>
      </w:r>
      <w:r w:rsidRPr="004577A3">
        <w:rPr>
          <w:rFonts w:eastAsia="Calibri"/>
          <w:color w:val="auto"/>
          <w:lang w:eastAsia="en-US"/>
        </w:rPr>
        <w:t>responded to in a timely manner.</w:t>
      </w:r>
    </w:p>
    <w:p w14:paraId="23264509" w14:textId="25CFC589" w:rsidR="00261FEE" w:rsidRPr="004577A3" w:rsidRDefault="00261FEE" w:rsidP="00CC4D8F">
      <w:pPr>
        <w:rPr>
          <w:rFonts w:eastAsia="Calibri"/>
          <w:color w:val="auto"/>
          <w:lang w:eastAsia="en-US"/>
        </w:rPr>
      </w:pPr>
      <w:r>
        <w:rPr>
          <w:color w:val="auto"/>
          <w:lang w:eastAsia="en-US"/>
        </w:rPr>
        <w:lastRenderedPageBreak/>
        <w:t xml:space="preserve">Documentation reviewed by the Assessment Team regarding a recent outbreak did not demonstrate effective </w:t>
      </w:r>
      <w:r w:rsidRPr="00B81B2B">
        <w:rPr>
          <w:color w:val="auto"/>
        </w:rPr>
        <w:t>recognition</w:t>
      </w:r>
      <w:r>
        <w:rPr>
          <w:color w:val="auto"/>
        </w:rPr>
        <w:t xml:space="preserve">, </w:t>
      </w:r>
      <w:r w:rsidRPr="00B81B2B">
        <w:rPr>
          <w:color w:val="auto"/>
        </w:rPr>
        <w:t>monitoring</w:t>
      </w:r>
      <w:r>
        <w:rPr>
          <w:color w:val="auto"/>
        </w:rPr>
        <w:t xml:space="preserve"> and use of </w:t>
      </w:r>
      <w:r w:rsidRPr="003A52F6">
        <w:rPr>
          <w:color w:val="auto"/>
        </w:rPr>
        <w:t xml:space="preserve">standard and </w:t>
      </w:r>
      <w:proofErr w:type="gramStart"/>
      <w:r w:rsidRPr="003A52F6">
        <w:rPr>
          <w:color w:val="auto"/>
        </w:rPr>
        <w:t>transmission based</w:t>
      </w:r>
      <w:proofErr w:type="gramEnd"/>
      <w:r w:rsidRPr="003A52F6">
        <w:rPr>
          <w:color w:val="auto"/>
        </w:rPr>
        <w:t xml:space="preserve"> precautions </w:t>
      </w:r>
      <w:r w:rsidRPr="00B81B2B">
        <w:rPr>
          <w:color w:val="auto"/>
        </w:rPr>
        <w:t>to identify infection symptoms</w:t>
      </w:r>
      <w:r>
        <w:rPr>
          <w:color w:val="auto"/>
        </w:rPr>
        <w:t xml:space="preserve"> and minimise the transmission.</w:t>
      </w:r>
    </w:p>
    <w:p w14:paraId="3A5D2C33" w14:textId="6F7CEC4A" w:rsidR="00CC4D8F" w:rsidRPr="00663B6D" w:rsidRDefault="00D52A64" w:rsidP="00CC4D8F">
      <w:pPr>
        <w:rPr>
          <w:rFonts w:eastAsia="Calibri"/>
          <w:lang w:eastAsia="en-US"/>
        </w:rPr>
      </w:pPr>
      <w:r w:rsidRPr="004577A3">
        <w:rPr>
          <w:rFonts w:eastAsiaTheme="minorHAnsi"/>
        </w:rPr>
        <w:t xml:space="preserve">The Quality Standard is assessed </w:t>
      </w:r>
      <w:r w:rsidRPr="004577A3">
        <w:rPr>
          <w:rFonts w:eastAsiaTheme="minorHAnsi"/>
          <w:color w:val="auto"/>
        </w:rPr>
        <w:t>as</w:t>
      </w:r>
      <w:r w:rsidR="00DD43EC" w:rsidRPr="004577A3">
        <w:rPr>
          <w:rFonts w:eastAsiaTheme="minorHAnsi"/>
          <w:color w:val="auto"/>
        </w:rPr>
        <w:t xml:space="preserve"> </w:t>
      </w:r>
      <w:r w:rsidRPr="004577A3">
        <w:rPr>
          <w:rFonts w:eastAsiaTheme="minorHAnsi"/>
          <w:color w:val="auto"/>
        </w:rPr>
        <w:t xml:space="preserve">Non-compliant as </w:t>
      </w:r>
      <w:r w:rsidR="00A1669E">
        <w:rPr>
          <w:rFonts w:eastAsiaTheme="minorHAnsi"/>
          <w:color w:val="auto"/>
        </w:rPr>
        <w:t>two</w:t>
      </w:r>
      <w:r w:rsidRPr="004577A3">
        <w:rPr>
          <w:rFonts w:eastAsiaTheme="minorHAnsi"/>
          <w:color w:val="auto"/>
        </w:rPr>
        <w:t xml:space="preserve"> of the seven specific requirements have been assessed as Non-compliant.</w:t>
      </w:r>
    </w:p>
    <w:p w14:paraId="3A5D2C34" w14:textId="44E3022C" w:rsidR="00CC4D8F" w:rsidRDefault="00D52A64" w:rsidP="00CC4D8F">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3A5D2C35" w14:textId="02DE16A1" w:rsidR="00CC4D8F" w:rsidRPr="00853601" w:rsidRDefault="00D52A64" w:rsidP="00CC4D8F">
      <w:pPr>
        <w:pStyle w:val="Heading3"/>
      </w:pPr>
      <w:r w:rsidRPr="00853601">
        <w:t>Requirement 3(3)(a)</w:t>
      </w:r>
      <w:r>
        <w:tab/>
        <w:t>Compliant</w:t>
      </w:r>
    </w:p>
    <w:p w14:paraId="3A5D2C36" w14:textId="77777777" w:rsidR="00CC4D8F" w:rsidRPr="008D114F" w:rsidRDefault="00D52A64" w:rsidP="00CC4D8F">
      <w:pPr>
        <w:rPr>
          <w:i/>
        </w:rPr>
      </w:pPr>
      <w:r w:rsidRPr="008D114F">
        <w:rPr>
          <w:i/>
        </w:rPr>
        <w:t>Each consumer gets safe and effective personal care, clinical care, or both personal care and clinical care, that:</w:t>
      </w:r>
    </w:p>
    <w:p w14:paraId="3A5D2C37" w14:textId="77777777" w:rsidR="00CC4D8F" w:rsidRPr="008D114F" w:rsidRDefault="00D52A64" w:rsidP="0017686F">
      <w:pPr>
        <w:numPr>
          <w:ilvl w:val="0"/>
          <w:numId w:val="14"/>
        </w:numPr>
        <w:tabs>
          <w:tab w:val="right" w:pos="9026"/>
        </w:tabs>
        <w:spacing w:before="0" w:after="0"/>
        <w:ind w:left="567" w:hanging="425"/>
        <w:outlineLvl w:val="4"/>
        <w:rPr>
          <w:i/>
        </w:rPr>
      </w:pPr>
      <w:r w:rsidRPr="008D114F">
        <w:rPr>
          <w:i/>
        </w:rPr>
        <w:t>is best practice; and</w:t>
      </w:r>
    </w:p>
    <w:p w14:paraId="3A5D2C38" w14:textId="77777777" w:rsidR="00CC4D8F" w:rsidRPr="008D114F" w:rsidRDefault="00D52A64" w:rsidP="0017686F">
      <w:pPr>
        <w:numPr>
          <w:ilvl w:val="0"/>
          <w:numId w:val="14"/>
        </w:numPr>
        <w:tabs>
          <w:tab w:val="right" w:pos="9026"/>
        </w:tabs>
        <w:spacing w:before="0" w:after="0"/>
        <w:ind w:left="567" w:hanging="425"/>
        <w:outlineLvl w:val="4"/>
        <w:rPr>
          <w:i/>
        </w:rPr>
      </w:pPr>
      <w:r w:rsidRPr="008D114F">
        <w:rPr>
          <w:i/>
        </w:rPr>
        <w:t>is tailored to their needs; and</w:t>
      </w:r>
    </w:p>
    <w:p w14:paraId="54099681" w14:textId="62AFBA65" w:rsidR="002C2F5F" w:rsidRPr="00EB75C4" w:rsidRDefault="00D52A64" w:rsidP="002C2F5F">
      <w:pPr>
        <w:numPr>
          <w:ilvl w:val="0"/>
          <w:numId w:val="14"/>
        </w:numPr>
        <w:tabs>
          <w:tab w:val="right" w:pos="9026"/>
        </w:tabs>
        <w:spacing w:before="0" w:after="0"/>
        <w:ind w:left="567" w:hanging="425"/>
        <w:outlineLvl w:val="4"/>
        <w:rPr>
          <w:i/>
        </w:rPr>
      </w:pPr>
      <w:r w:rsidRPr="008D114F">
        <w:rPr>
          <w:i/>
        </w:rPr>
        <w:t>optimises their health and well-being.</w:t>
      </w:r>
    </w:p>
    <w:p w14:paraId="2E6E3EF6" w14:textId="77777777" w:rsidR="003F5870" w:rsidRDefault="00614FAE" w:rsidP="00614FAE">
      <w:pPr>
        <w:rPr>
          <w:color w:val="auto"/>
        </w:rPr>
      </w:pPr>
      <w:r w:rsidRPr="00C972C2">
        <w:rPr>
          <w:color w:val="auto"/>
        </w:rPr>
        <w:t xml:space="preserve">The Site Audit report identifies that overall, clinical and personal care provided to each consumer is safe and effective. However, the </w:t>
      </w:r>
      <w:r w:rsidR="002C2F5F" w:rsidRPr="00C972C2">
        <w:rPr>
          <w:color w:val="auto"/>
        </w:rPr>
        <w:t>SIRS</w:t>
      </w:r>
      <w:r w:rsidR="00EB75C4" w:rsidRPr="00C972C2">
        <w:rPr>
          <w:color w:val="auto"/>
        </w:rPr>
        <w:t xml:space="preserve"> </w:t>
      </w:r>
      <w:r w:rsidR="002C2F5F" w:rsidRPr="00C972C2">
        <w:rPr>
          <w:color w:val="auto"/>
        </w:rPr>
        <w:t>investigation report found</w:t>
      </w:r>
      <w:r w:rsidR="00083FBD" w:rsidRPr="00C972C2">
        <w:rPr>
          <w:color w:val="auto"/>
        </w:rPr>
        <w:t xml:space="preserve"> for one consumer assessed as having generalised pain and a history of pain, there was limited pain charting completed and limited documentation regarding pain monitoring. A consumer representative </w:t>
      </w:r>
      <w:r w:rsidR="00C972C2" w:rsidRPr="00C972C2">
        <w:rPr>
          <w:color w:val="auto"/>
        </w:rPr>
        <w:t>identified concerns regarding the palliative personal care needs provided to their relative</w:t>
      </w:r>
      <w:r w:rsidR="00FB27BD">
        <w:rPr>
          <w:color w:val="auto"/>
        </w:rPr>
        <w:t xml:space="preserve"> at the end of their life</w:t>
      </w:r>
      <w:r w:rsidR="00C972C2" w:rsidRPr="00C972C2">
        <w:rPr>
          <w:color w:val="auto"/>
        </w:rPr>
        <w:t>.</w:t>
      </w:r>
    </w:p>
    <w:p w14:paraId="21C2BE6A" w14:textId="5A788AB1" w:rsidR="00083FBD" w:rsidRDefault="003F5870" w:rsidP="00614FAE">
      <w:pPr>
        <w:rPr>
          <w:color w:val="auto"/>
        </w:rPr>
      </w:pPr>
      <w:r>
        <w:rPr>
          <w:color w:val="auto"/>
        </w:rPr>
        <w:t>In their response</w:t>
      </w:r>
      <w:r w:rsidR="003313C5">
        <w:rPr>
          <w:color w:val="auto"/>
        </w:rPr>
        <w:t xml:space="preserve"> to the SIRS investigation report</w:t>
      </w:r>
      <w:r>
        <w:rPr>
          <w:color w:val="auto"/>
        </w:rPr>
        <w:t xml:space="preserve">, the approved provider identified that for the consumer who had a history of pain, a pain monitoring chart was </w:t>
      </w:r>
      <w:r w:rsidR="003313C5">
        <w:rPr>
          <w:color w:val="auto"/>
        </w:rPr>
        <w:t>commenced</w:t>
      </w:r>
      <w:r>
        <w:rPr>
          <w:color w:val="auto"/>
        </w:rPr>
        <w:t xml:space="preserve"> on admission to the service. For the consumer whose representative identified concerns with their palliative care, the approved provider demonstrated the consumer’s personal and clinical care was regularly reviewed by the consumer and representatives to ensure it was tailored to the consumer’s needs. </w:t>
      </w:r>
    </w:p>
    <w:p w14:paraId="5A1FB13F" w14:textId="5532879D" w:rsidR="00E324B0" w:rsidRPr="00C972C2" w:rsidRDefault="00E324B0" w:rsidP="00614FAE">
      <w:pPr>
        <w:rPr>
          <w:color w:val="auto"/>
        </w:rPr>
      </w:pPr>
      <w:r>
        <w:rPr>
          <w:color w:val="auto"/>
        </w:rPr>
        <w:t xml:space="preserve">The Site Audit report and the approved provider’s response </w:t>
      </w:r>
      <w:r w:rsidR="003313C5">
        <w:rPr>
          <w:color w:val="auto"/>
        </w:rPr>
        <w:t xml:space="preserve">to the SIRS investigation report </w:t>
      </w:r>
      <w:r>
        <w:rPr>
          <w:color w:val="auto"/>
        </w:rPr>
        <w:t xml:space="preserve">demonstrates that overall, consumers receive personal and clinical care that is best practice, tailored to their needs and optimises their health and well-being. </w:t>
      </w:r>
    </w:p>
    <w:p w14:paraId="7D2064FD" w14:textId="680C4C8C" w:rsidR="00614FAE" w:rsidRDefault="00E324B0" w:rsidP="00614FAE">
      <w:pPr>
        <w:rPr>
          <w:bCs/>
        </w:rPr>
      </w:pPr>
      <w:r>
        <w:rPr>
          <w:bCs/>
        </w:rPr>
        <w:t xml:space="preserve">I find this requirement is Compliant. </w:t>
      </w:r>
    </w:p>
    <w:p w14:paraId="3A5D2C3C" w14:textId="2AA6E07F" w:rsidR="00CC4D8F" w:rsidRPr="00853601" w:rsidRDefault="00D52A64" w:rsidP="00CC4D8F">
      <w:pPr>
        <w:pStyle w:val="Heading3"/>
      </w:pPr>
      <w:r w:rsidRPr="00853601">
        <w:t>Requirement 3(3)(b)</w:t>
      </w:r>
      <w:r>
        <w:tab/>
      </w:r>
      <w:r w:rsidR="004577A3">
        <w:t>Non-compliant</w:t>
      </w:r>
    </w:p>
    <w:p w14:paraId="0D26AD71" w14:textId="6EEEDACF" w:rsidR="00775F05" w:rsidRPr="00E84470" w:rsidRDefault="00D52A64" w:rsidP="00CC4D8F">
      <w:pPr>
        <w:rPr>
          <w:i/>
        </w:rPr>
      </w:pPr>
      <w:r w:rsidRPr="008D114F">
        <w:rPr>
          <w:i/>
          <w:szCs w:val="22"/>
        </w:rPr>
        <w:t>Effective management of high impact or high prevalence risks associated with the care of each consumer.</w:t>
      </w:r>
    </w:p>
    <w:p w14:paraId="3F16F2F9" w14:textId="0E89650F" w:rsidR="00E84470" w:rsidRDefault="00775F05" w:rsidP="00E84470">
      <w:pPr>
        <w:rPr>
          <w:bCs/>
          <w:color w:val="auto"/>
        </w:rPr>
      </w:pPr>
      <w:r w:rsidRPr="00260891">
        <w:rPr>
          <w:rFonts w:eastAsia="Calibri"/>
          <w:color w:val="auto"/>
          <w:lang w:eastAsia="en-US"/>
        </w:rPr>
        <w:t xml:space="preserve">Care plans </w:t>
      </w:r>
      <w:r w:rsidR="00E84470">
        <w:rPr>
          <w:rFonts w:eastAsia="Calibri"/>
          <w:color w:val="auto"/>
          <w:lang w:eastAsia="en-US"/>
        </w:rPr>
        <w:t xml:space="preserve">reviewed by the </w:t>
      </w:r>
      <w:r w:rsidR="00E84470">
        <w:rPr>
          <w:color w:val="auto"/>
        </w:rPr>
        <w:t xml:space="preserve">Assessment Team demonstrated that the </w:t>
      </w:r>
      <w:r w:rsidR="00E84470" w:rsidRPr="00E84470">
        <w:rPr>
          <w:color w:val="auto"/>
        </w:rPr>
        <w:t>high impact or high prevalence risks associated with the care of consumer</w:t>
      </w:r>
      <w:r w:rsidR="00E84470">
        <w:rPr>
          <w:color w:val="auto"/>
        </w:rPr>
        <w:t xml:space="preserve">s are generally identified </w:t>
      </w:r>
      <w:r w:rsidR="00E84470">
        <w:rPr>
          <w:color w:val="auto"/>
        </w:rPr>
        <w:lastRenderedPageBreak/>
        <w:t xml:space="preserve">and strategies implemented to manage these risks. </w:t>
      </w:r>
      <w:r w:rsidR="00100D62">
        <w:rPr>
          <w:color w:val="auto"/>
        </w:rPr>
        <w:t>This includes risks in relation to diabetes</w:t>
      </w:r>
      <w:r w:rsidR="00B7245D">
        <w:rPr>
          <w:color w:val="auto"/>
        </w:rPr>
        <w:t xml:space="preserve"> </w:t>
      </w:r>
      <w:r w:rsidR="00100D62" w:rsidRPr="00260891">
        <w:t>and falls</w:t>
      </w:r>
      <w:r w:rsidR="00100D62">
        <w:rPr>
          <w:color w:val="auto"/>
        </w:rPr>
        <w:t xml:space="preserve">. </w:t>
      </w:r>
      <w:r w:rsidR="00E84470">
        <w:rPr>
          <w:color w:val="auto"/>
        </w:rPr>
        <w:t xml:space="preserve">However, </w:t>
      </w:r>
      <w:r w:rsidR="00E84470">
        <w:rPr>
          <w:bCs/>
          <w:color w:val="auto"/>
        </w:rPr>
        <w:t>t</w:t>
      </w:r>
      <w:r w:rsidR="00E84470" w:rsidRPr="00260891">
        <w:rPr>
          <w:bCs/>
          <w:color w:val="auto"/>
        </w:rPr>
        <w:t>he Assessment Team identified poor and unsafe staff practices in relation to medication management</w:t>
      </w:r>
      <w:r w:rsidR="00E84470">
        <w:rPr>
          <w:bCs/>
          <w:color w:val="auto"/>
        </w:rPr>
        <w:t xml:space="preserve">, as two consumers were identified to have been administered </w:t>
      </w:r>
      <w:r w:rsidR="00E84470" w:rsidRPr="00260891">
        <w:rPr>
          <w:rFonts w:eastAsia="Calibri"/>
          <w:color w:val="auto"/>
          <w:lang w:eastAsia="en-US"/>
        </w:rPr>
        <w:t>expired medications.</w:t>
      </w:r>
      <w:r w:rsidR="00E84470" w:rsidRPr="00260891">
        <w:rPr>
          <w:bCs/>
          <w:color w:val="auto"/>
        </w:rPr>
        <w:t xml:space="preserve"> The service has a policy and procedure for the safe management of medication however, this </w:t>
      </w:r>
      <w:r w:rsidR="00E84470">
        <w:rPr>
          <w:bCs/>
          <w:color w:val="auto"/>
        </w:rPr>
        <w:t>was</w:t>
      </w:r>
      <w:r w:rsidR="00E84470" w:rsidRPr="00260891">
        <w:rPr>
          <w:bCs/>
          <w:color w:val="auto"/>
        </w:rPr>
        <w:t xml:space="preserve"> not reflected in staff practice.</w:t>
      </w:r>
    </w:p>
    <w:p w14:paraId="1A4372CB" w14:textId="6045A099" w:rsidR="00083FBD" w:rsidRPr="00DB441C" w:rsidRDefault="00083FBD" w:rsidP="00E84470">
      <w:pPr>
        <w:rPr>
          <w:bCs/>
        </w:rPr>
      </w:pPr>
      <w:r>
        <w:t>The SIRS investigation report found that for one consumer at risk of developing pressure injuries, a pressure area care chart was not in place in line with interventions listed in their care plan.</w:t>
      </w:r>
      <w:r w:rsidR="003B28C8">
        <w:t xml:space="preserve"> For another consumer, the identification and management of their sleep disturbance and wandering behaviours was not effective to minimise risk to the consumer and other consumers. </w:t>
      </w:r>
      <w:r w:rsidR="004A7C50">
        <w:rPr>
          <w:bCs/>
        </w:rPr>
        <w:t>For one consumer</w:t>
      </w:r>
      <w:r w:rsidR="00DB441C">
        <w:rPr>
          <w:bCs/>
        </w:rPr>
        <w:t xml:space="preserve">, interventions were not effective to minimise the risk of choking, and when the consumer experienced a choking episode </w:t>
      </w:r>
      <w:r w:rsidR="009F59F3">
        <w:rPr>
          <w:bCs/>
        </w:rPr>
        <w:t>the service did not demonstrate effective management to prevent</w:t>
      </w:r>
      <w:r w:rsidR="008E795C">
        <w:rPr>
          <w:bCs/>
        </w:rPr>
        <w:t xml:space="preserve"> </w:t>
      </w:r>
      <w:r w:rsidR="009F59F3">
        <w:rPr>
          <w:bCs/>
        </w:rPr>
        <w:t>further choking episodes</w:t>
      </w:r>
      <w:r w:rsidR="00854F44">
        <w:rPr>
          <w:bCs/>
        </w:rPr>
        <w:t xml:space="preserve"> and associated risk</w:t>
      </w:r>
      <w:r w:rsidR="00402733">
        <w:rPr>
          <w:bCs/>
        </w:rPr>
        <w:t>s</w:t>
      </w:r>
      <w:r w:rsidR="009F59F3">
        <w:rPr>
          <w:bCs/>
        </w:rPr>
        <w:t xml:space="preserve">. </w:t>
      </w:r>
    </w:p>
    <w:p w14:paraId="77FA9B0C" w14:textId="607C10DC" w:rsidR="00DB61C2" w:rsidRDefault="00FB418E" w:rsidP="00775F05">
      <w:pPr>
        <w:rPr>
          <w:color w:val="auto"/>
        </w:rPr>
      </w:pPr>
      <w:r>
        <w:rPr>
          <w:color w:val="auto"/>
        </w:rPr>
        <w:t>In their response</w:t>
      </w:r>
      <w:r w:rsidR="006C454E">
        <w:rPr>
          <w:color w:val="auto"/>
        </w:rPr>
        <w:t xml:space="preserve"> to the Site Audit report</w:t>
      </w:r>
      <w:r>
        <w:rPr>
          <w:color w:val="auto"/>
        </w:rPr>
        <w:t xml:space="preserve">, the approved provider acknowledged the oversight of consumer’s expired medications. In their response, the approved provider states that one of the consumers identified in the </w:t>
      </w:r>
      <w:r w:rsidR="004C289D">
        <w:rPr>
          <w:color w:val="auto"/>
        </w:rPr>
        <w:t>Site Audit</w:t>
      </w:r>
      <w:r>
        <w:rPr>
          <w:color w:val="auto"/>
        </w:rPr>
        <w:t xml:space="preserve"> report was not administered the expired medication as it was for as </w:t>
      </w:r>
      <w:r w:rsidR="00E5766C">
        <w:rPr>
          <w:color w:val="auto"/>
        </w:rPr>
        <w:t>needed</w:t>
      </w:r>
      <w:r>
        <w:rPr>
          <w:color w:val="auto"/>
        </w:rPr>
        <w:t xml:space="preserve"> purposes. The </w:t>
      </w:r>
      <w:r w:rsidR="00FC5687">
        <w:rPr>
          <w:color w:val="auto"/>
        </w:rPr>
        <w:t>Site Audit</w:t>
      </w:r>
      <w:r>
        <w:rPr>
          <w:color w:val="auto"/>
        </w:rPr>
        <w:t xml:space="preserve"> report and the approved provider’s response identifies that the consumer who was administered expired medication did not have any adverse outcomes as a result. </w:t>
      </w:r>
      <w:r w:rsidR="00DB61C2">
        <w:rPr>
          <w:color w:val="auto"/>
        </w:rPr>
        <w:t xml:space="preserve">In their response, the approved provider identified </w:t>
      </w:r>
      <w:r w:rsidR="00955294">
        <w:rPr>
          <w:color w:val="auto"/>
        </w:rPr>
        <w:t xml:space="preserve">continuous </w:t>
      </w:r>
      <w:r w:rsidR="00955294" w:rsidRPr="00955294">
        <w:rPr>
          <w:color w:val="auto"/>
        </w:rPr>
        <w:t>improvement actions</w:t>
      </w:r>
      <w:r w:rsidR="00955294">
        <w:rPr>
          <w:color w:val="auto"/>
        </w:rPr>
        <w:t xml:space="preserve"> implemented since the Site Audit to ensure that medication is safely managed, and expired medication is identified and not administered. </w:t>
      </w:r>
    </w:p>
    <w:p w14:paraId="6CC95CBA" w14:textId="30D7C739" w:rsidR="008502BA" w:rsidRDefault="0054470C" w:rsidP="00775F05">
      <w:pPr>
        <w:rPr>
          <w:iCs/>
        </w:rPr>
      </w:pPr>
      <w:r>
        <w:rPr>
          <w:color w:val="auto"/>
        </w:rPr>
        <w:t xml:space="preserve">Regarding the consumer who displayed behaviours including wandering and sleep disturbance, the approved provider’s response </w:t>
      </w:r>
      <w:r w:rsidR="00E24E50">
        <w:rPr>
          <w:color w:val="auto"/>
        </w:rPr>
        <w:t xml:space="preserve">to the SIRS investigation report </w:t>
      </w:r>
      <w:r w:rsidR="001B3C7D">
        <w:rPr>
          <w:color w:val="auto"/>
        </w:rPr>
        <w:t xml:space="preserve">states that the consumer previously had no history </w:t>
      </w:r>
      <w:r w:rsidR="00FE65B6">
        <w:rPr>
          <w:color w:val="auto"/>
        </w:rPr>
        <w:t>that indicated they may</w:t>
      </w:r>
      <w:r w:rsidR="001B3C7D">
        <w:rPr>
          <w:color w:val="auto"/>
        </w:rPr>
        <w:t xml:space="preserve"> pos</w:t>
      </w:r>
      <w:r w:rsidR="00FE65B6">
        <w:rPr>
          <w:color w:val="auto"/>
        </w:rPr>
        <w:t>e</w:t>
      </w:r>
      <w:r w:rsidR="001B3C7D">
        <w:rPr>
          <w:color w:val="auto"/>
        </w:rPr>
        <w:t xml:space="preserve"> a risk to other consumers. The approved provider’s response demonstrates that some action was taken to minimise the risks related to the consumers behaviour, including incident reviews on some occasions, medication review and hourly sight chart</w:t>
      </w:r>
      <w:r w:rsidR="003313C5">
        <w:rPr>
          <w:color w:val="auto"/>
        </w:rPr>
        <w:t>ing</w:t>
      </w:r>
      <w:r w:rsidR="001B3C7D">
        <w:rPr>
          <w:color w:val="auto"/>
        </w:rPr>
        <w:t>. However</w:t>
      </w:r>
      <w:r w:rsidR="001B3C7D">
        <w:rPr>
          <w:iCs/>
        </w:rPr>
        <w:t xml:space="preserve">, the response does not evidence that the sight chart was in place or completed </w:t>
      </w:r>
      <w:r w:rsidR="003313C5">
        <w:rPr>
          <w:iCs/>
        </w:rPr>
        <w:t xml:space="preserve">for the week </w:t>
      </w:r>
      <w:r w:rsidR="001B3C7D">
        <w:rPr>
          <w:iCs/>
        </w:rPr>
        <w:t>leading up to a</w:t>
      </w:r>
      <w:r w:rsidR="003313C5">
        <w:rPr>
          <w:iCs/>
        </w:rPr>
        <w:t xml:space="preserve"> serious</w:t>
      </w:r>
      <w:r w:rsidR="001B3C7D">
        <w:rPr>
          <w:iCs/>
        </w:rPr>
        <w:t xml:space="preserve"> incident involving the consumer.</w:t>
      </w:r>
    </w:p>
    <w:p w14:paraId="002B0AC5" w14:textId="12E3619D" w:rsidR="005602A4" w:rsidRDefault="00BF7F63" w:rsidP="00775F05">
      <w:pPr>
        <w:rPr>
          <w:bCs/>
        </w:rPr>
      </w:pPr>
      <w:r>
        <w:rPr>
          <w:iCs/>
        </w:rPr>
        <w:t xml:space="preserve">Regarding the consumer </w:t>
      </w:r>
      <w:r w:rsidR="008C452D">
        <w:rPr>
          <w:iCs/>
        </w:rPr>
        <w:t>who experienced a choking episode, the approved provider’s response</w:t>
      </w:r>
      <w:r w:rsidR="003313C5" w:rsidRPr="003313C5">
        <w:rPr>
          <w:color w:val="auto"/>
        </w:rPr>
        <w:t xml:space="preserve"> </w:t>
      </w:r>
      <w:r w:rsidR="003313C5">
        <w:rPr>
          <w:color w:val="auto"/>
        </w:rPr>
        <w:t>to the SIRS investigation</w:t>
      </w:r>
      <w:r w:rsidR="008C452D">
        <w:rPr>
          <w:iCs/>
        </w:rPr>
        <w:t xml:space="preserve"> </w:t>
      </w:r>
      <w:r w:rsidR="00FE65B6">
        <w:rPr>
          <w:iCs/>
        </w:rPr>
        <w:t xml:space="preserve">identifies that the consumer had not experienced choking prior to this </w:t>
      </w:r>
      <w:r w:rsidR="00E24E50">
        <w:rPr>
          <w:iCs/>
        </w:rPr>
        <w:t>incident and</w:t>
      </w:r>
      <w:r w:rsidR="005602A4">
        <w:rPr>
          <w:iCs/>
        </w:rPr>
        <w:t xml:space="preserve"> following the incident the medical officer reviewed the consumer. </w:t>
      </w:r>
      <w:r w:rsidR="00E24E50">
        <w:rPr>
          <w:iCs/>
        </w:rPr>
        <w:t xml:space="preserve">However, following the choking episode the service did not demonstrate effective management of the incident to </w:t>
      </w:r>
      <w:r w:rsidR="00E24E50">
        <w:rPr>
          <w:bCs/>
        </w:rPr>
        <w:t>prevent further choking episodes and associated risks.</w:t>
      </w:r>
    </w:p>
    <w:p w14:paraId="619731F4" w14:textId="651D1200" w:rsidR="00D31D47" w:rsidRPr="003D1756" w:rsidRDefault="00E24E50" w:rsidP="00775F05">
      <w:pPr>
        <w:rPr>
          <w:bCs/>
        </w:rPr>
      </w:pPr>
      <w:r>
        <w:rPr>
          <w:bCs/>
        </w:rPr>
        <w:t xml:space="preserve">While the approved provider’s response to the </w:t>
      </w:r>
      <w:r w:rsidR="003D1756">
        <w:rPr>
          <w:bCs/>
        </w:rPr>
        <w:t xml:space="preserve">SIRS investigation report and Site Audit report </w:t>
      </w:r>
      <w:r>
        <w:rPr>
          <w:bCs/>
        </w:rPr>
        <w:t xml:space="preserve">demonstrates that some </w:t>
      </w:r>
      <w:r w:rsidR="003D1756">
        <w:rPr>
          <w:bCs/>
        </w:rPr>
        <w:t xml:space="preserve">action was taken to manage the </w:t>
      </w:r>
      <w:r w:rsidR="003D1756" w:rsidRPr="003D1756">
        <w:rPr>
          <w:bCs/>
        </w:rPr>
        <w:t xml:space="preserve">high impact or </w:t>
      </w:r>
      <w:r w:rsidR="003D1756" w:rsidRPr="003D1756">
        <w:rPr>
          <w:bCs/>
        </w:rPr>
        <w:lastRenderedPageBreak/>
        <w:t>high prevalence</w:t>
      </w:r>
      <w:r w:rsidR="003D1756">
        <w:rPr>
          <w:bCs/>
        </w:rPr>
        <w:t xml:space="preserve"> risks associated with the care of some consumers, this was not </w:t>
      </w:r>
      <w:r w:rsidR="00CE7EDE">
        <w:rPr>
          <w:bCs/>
        </w:rPr>
        <w:t xml:space="preserve">evident, or effective, </w:t>
      </w:r>
      <w:r w:rsidR="003D1756">
        <w:rPr>
          <w:bCs/>
        </w:rPr>
        <w:t xml:space="preserve">for all consumers. </w:t>
      </w:r>
    </w:p>
    <w:p w14:paraId="09F87431" w14:textId="0D1BBF82" w:rsidR="00955294" w:rsidRDefault="00955294" w:rsidP="00775F05">
      <w:pPr>
        <w:rPr>
          <w:color w:val="auto"/>
        </w:rPr>
      </w:pPr>
      <w:r>
        <w:rPr>
          <w:color w:val="auto"/>
        </w:rPr>
        <w:t xml:space="preserve">I find this requirement is </w:t>
      </w:r>
      <w:r w:rsidR="00D31D47">
        <w:rPr>
          <w:color w:val="auto"/>
        </w:rPr>
        <w:t>Non-c</w:t>
      </w:r>
      <w:r w:rsidR="00DD43EC">
        <w:rPr>
          <w:color w:val="auto"/>
        </w:rPr>
        <w:t>ompliant</w:t>
      </w:r>
      <w:r>
        <w:rPr>
          <w:color w:val="auto"/>
        </w:rPr>
        <w:t xml:space="preserve">. </w:t>
      </w:r>
    </w:p>
    <w:p w14:paraId="3A5D2C3F" w14:textId="1D16BDA9" w:rsidR="00CC4D8F" w:rsidRPr="00D435F8" w:rsidRDefault="00D52A64" w:rsidP="00CC4D8F">
      <w:pPr>
        <w:pStyle w:val="Heading3"/>
      </w:pPr>
      <w:r w:rsidRPr="00D435F8">
        <w:t>Requirement 3(3)(c)</w:t>
      </w:r>
      <w:r>
        <w:tab/>
        <w:t>Compliant</w:t>
      </w:r>
    </w:p>
    <w:p w14:paraId="3A5D2C40" w14:textId="77777777" w:rsidR="00CC4D8F" w:rsidRPr="008D114F" w:rsidRDefault="00D52A64" w:rsidP="00CC4D8F">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A5D2C42" w14:textId="6C8F6549" w:rsidR="00CC4D8F" w:rsidRPr="00D435F8" w:rsidRDefault="00D52A64" w:rsidP="00CC4D8F">
      <w:pPr>
        <w:pStyle w:val="Heading3"/>
      </w:pPr>
      <w:r w:rsidRPr="00D435F8">
        <w:t>Requirement 3(3)(d)</w:t>
      </w:r>
      <w:r>
        <w:tab/>
      </w:r>
      <w:r w:rsidR="003313C5">
        <w:t>C</w:t>
      </w:r>
      <w:r>
        <w:t>ompliant</w:t>
      </w:r>
    </w:p>
    <w:p w14:paraId="3A5D2C44" w14:textId="1D5733D8" w:rsidR="00CC4D8F" w:rsidRPr="002E142D" w:rsidRDefault="00D52A64" w:rsidP="00CC4D8F">
      <w:pPr>
        <w:rPr>
          <w:i/>
        </w:rPr>
      </w:pPr>
      <w:r w:rsidRPr="008D114F">
        <w:rPr>
          <w:i/>
          <w:szCs w:val="22"/>
        </w:rPr>
        <w:t>Deterioration or change of a consumer’s mental health, cognitive or physical function, capacity or condition is recognised and responded to in a timely manner.</w:t>
      </w:r>
    </w:p>
    <w:p w14:paraId="16E7EF8B" w14:textId="3FF7FCDA" w:rsidR="002E142D" w:rsidRDefault="002E142D" w:rsidP="002E142D">
      <w:pPr>
        <w:rPr>
          <w:color w:val="auto"/>
        </w:rPr>
      </w:pPr>
      <w:r>
        <w:rPr>
          <w:rFonts w:eastAsia="Calibri"/>
          <w:color w:val="auto"/>
          <w:lang w:eastAsia="en-US"/>
        </w:rPr>
        <w:t xml:space="preserve">Care documents reviewed by the Assessment Team </w:t>
      </w:r>
      <w:r w:rsidRPr="00B81B2B">
        <w:rPr>
          <w:rFonts w:eastAsia="Calibri"/>
          <w:color w:val="auto"/>
          <w:lang w:eastAsia="en-US"/>
        </w:rPr>
        <w:t xml:space="preserve">did not demonstrate that processes for </w:t>
      </w:r>
      <w:r w:rsidR="003313C5" w:rsidRPr="00B81B2B">
        <w:rPr>
          <w:rFonts w:eastAsia="Calibri"/>
          <w:color w:val="auto"/>
          <w:lang w:eastAsia="en-US"/>
        </w:rPr>
        <w:t>es</w:t>
      </w:r>
      <w:r w:rsidR="003313C5">
        <w:rPr>
          <w:rFonts w:eastAsia="Calibri"/>
          <w:color w:val="auto"/>
          <w:lang w:eastAsia="en-US"/>
        </w:rPr>
        <w:t>c</w:t>
      </w:r>
      <w:r w:rsidR="003313C5" w:rsidRPr="00B81B2B">
        <w:rPr>
          <w:rFonts w:eastAsia="Calibri"/>
          <w:color w:val="auto"/>
          <w:lang w:eastAsia="en-US"/>
        </w:rPr>
        <w:t>alation</w:t>
      </w:r>
      <w:r w:rsidRPr="00B81B2B">
        <w:rPr>
          <w:rFonts w:eastAsia="Calibri"/>
          <w:color w:val="auto"/>
          <w:lang w:eastAsia="en-US"/>
        </w:rPr>
        <w:t xml:space="preserve"> and response to deterioration in consumer</w:t>
      </w:r>
      <w:r w:rsidR="003313C5">
        <w:rPr>
          <w:rFonts w:eastAsia="Calibri"/>
          <w:color w:val="auto"/>
          <w:lang w:eastAsia="en-US"/>
        </w:rPr>
        <w:t>s</w:t>
      </w:r>
      <w:r w:rsidRPr="00B81B2B">
        <w:rPr>
          <w:rFonts w:eastAsia="Calibri"/>
          <w:color w:val="auto"/>
          <w:lang w:eastAsia="en-US"/>
        </w:rPr>
        <w:t xml:space="preserve"> condition </w:t>
      </w:r>
      <w:r>
        <w:rPr>
          <w:rFonts w:eastAsia="Calibri"/>
          <w:color w:val="auto"/>
          <w:lang w:eastAsia="en-US"/>
        </w:rPr>
        <w:t>were</w:t>
      </w:r>
      <w:r w:rsidRPr="00B81B2B">
        <w:rPr>
          <w:rFonts w:eastAsia="Calibri"/>
          <w:color w:val="auto"/>
          <w:lang w:eastAsia="en-US"/>
        </w:rPr>
        <w:t xml:space="preserve"> effective for all consumers sampled. </w:t>
      </w:r>
      <w:r>
        <w:rPr>
          <w:rFonts w:eastAsia="Calibri"/>
          <w:color w:val="auto"/>
          <w:lang w:eastAsia="en-US"/>
        </w:rPr>
        <w:t xml:space="preserve">The Assessment Team found that for consumers affected by a </w:t>
      </w:r>
      <w:r w:rsidRPr="00B81B2B">
        <w:rPr>
          <w:color w:val="auto"/>
        </w:rPr>
        <w:t>gastroenteritis outbreak</w:t>
      </w:r>
      <w:r>
        <w:rPr>
          <w:color w:val="auto"/>
        </w:rPr>
        <w:t xml:space="preserve">, monitoring of food and fluid intake was not commenced to monitor for potential </w:t>
      </w:r>
      <w:r w:rsidRPr="002E142D">
        <w:rPr>
          <w:color w:val="auto"/>
        </w:rPr>
        <w:t>dehydration or weight loss</w:t>
      </w:r>
      <w:r>
        <w:rPr>
          <w:color w:val="auto"/>
        </w:rPr>
        <w:t>. The Assessment Team found gaps in the monitoring and esc</w:t>
      </w:r>
      <w:r w:rsidR="00D9546F">
        <w:rPr>
          <w:color w:val="auto"/>
        </w:rPr>
        <w:t>a</w:t>
      </w:r>
      <w:r>
        <w:rPr>
          <w:color w:val="auto"/>
        </w:rPr>
        <w:t>lation of increased pain for one consumer</w:t>
      </w:r>
      <w:r w:rsidR="00652981">
        <w:rPr>
          <w:color w:val="auto"/>
        </w:rPr>
        <w:t xml:space="preserve">. </w:t>
      </w:r>
    </w:p>
    <w:p w14:paraId="4A039D8F" w14:textId="13A2EBA5" w:rsidR="00652981" w:rsidRDefault="00652981" w:rsidP="002E142D">
      <w:pPr>
        <w:rPr>
          <w:color w:val="auto"/>
        </w:rPr>
      </w:pPr>
      <w:r>
        <w:rPr>
          <w:color w:val="auto"/>
        </w:rPr>
        <w:t>In their response</w:t>
      </w:r>
      <w:r w:rsidR="003313C5">
        <w:rPr>
          <w:color w:val="auto"/>
        </w:rPr>
        <w:t xml:space="preserve"> to the Site Audit report</w:t>
      </w:r>
      <w:r>
        <w:rPr>
          <w:color w:val="auto"/>
        </w:rPr>
        <w:t xml:space="preserve">, the approved provider identified that for consumers </w:t>
      </w:r>
      <w:r>
        <w:rPr>
          <w:rFonts w:eastAsia="Calibri"/>
          <w:color w:val="auto"/>
          <w:lang w:eastAsia="en-US"/>
        </w:rPr>
        <w:t xml:space="preserve">affected by the </w:t>
      </w:r>
      <w:r w:rsidRPr="00B81B2B">
        <w:rPr>
          <w:color w:val="auto"/>
        </w:rPr>
        <w:t>gastroenteritis outbreak</w:t>
      </w:r>
      <w:r>
        <w:rPr>
          <w:color w:val="auto"/>
        </w:rPr>
        <w:t xml:space="preserve">, overall </w:t>
      </w:r>
      <w:r w:rsidR="003313C5">
        <w:rPr>
          <w:color w:val="auto"/>
        </w:rPr>
        <w:t xml:space="preserve">close </w:t>
      </w:r>
      <w:r>
        <w:rPr>
          <w:color w:val="auto"/>
        </w:rPr>
        <w:t>monitoring of their health was conducted.</w:t>
      </w:r>
      <w:r w:rsidR="003313C5">
        <w:rPr>
          <w:color w:val="auto"/>
        </w:rPr>
        <w:t xml:space="preserve"> This included </w:t>
      </w:r>
      <w:r w:rsidR="00A1669E">
        <w:rPr>
          <w:color w:val="auto"/>
        </w:rPr>
        <w:t xml:space="preserve">monitoring of any episodes of </w:t>
      </w:r>
      <w:r w:rsidR="00A1669E" w:rsidRPr="00A1669E">
        <w:rPr>
          <w:color w:val="auto"/>
        </w:rPr>
        <w:t xml:space="preserve">vomiting and diarrhoea </w:t>
      </w:r>
      <w:r w:rsidR="00A1669E">
        <w:rPr>
          <w:color w:val="auto"/>
        </w:rPr>
        <w:t xml:space="preserve">and </w:t>
      </w:r>
      <w:r w:rsidR="003313C5">
        <w:rPr>
          <w:color w:val="auto"/>
        </w:rPr>
        <w:t>encourag</w:t>
      </w:r>
      <w:r w:rsidR="00A1669E">
        <w:rPr>
          <w:color w:val="auto"/>
        </w:rPr>
        <w:t>ing</w:t>
      </w:r>
      <w:r w:rsidR="003313C5">
        <w:rPr>
          <w:color w:val="auto"/>
        </w:rPr>
        <w:t xml:space="preserve"> fluids to minimise the risk of d</w:t>
      </w:r>
      <w:r w:rsidR="003313C5" w:rsidRPr="003313C5">
        <w:rPr>
          <w:color w:val="auto"/>
        </w:rPr>
        <w:t>eterioration</w:t>
      </w:r>
      <w:r w:rsidR="003313C5">
        <w:rPr>
          <w:color w:val="auto"/>
        </w:rPr>
        <w:t xml:space="preserve"> of the consumers. </w:t>
      </w:r>
      <w:r>
        <w:rPr>
          <w:color w:val="auto"/>
        </w:rPr>
        <w:t>For the consumer who experienced increased pain, the approved provider demonstrated that esc</w:t>
      </w:r>
      <w:r w:rsidR="00D9546F">
        <w:rPr>
          <w:color w:val="auto"/>
        </w:rPr>
        <w:t>a</w:t>
      </w:r>
      <w:r>
        <w:rPr>
          <w:color w:val="auto"/>
        </w:rPr>
        <w:t xml:space="preserve">lation to the consumer’s medical officer had occurred during the Site Audit. </w:t>
      </w:r>
    </w:p>
    <w:p w14:paraId="386E571C" w14:textId="7DBF50CB" w:rsidR="00D9546F" w:rsidRDefault="00A1669E" w:rsidP="002E142D">
      <w:pPr>
        <w:rPr>
          <w:color w:val="auto"/>
        </w:rPr>
      </w:pPr>
      <w:r>
        <w:rPr>
          <w:rFonts w:eastAsia="Calibri"/>
          <w:color w:val="auto"/>
          <w:lang w:eastAsia="en-US"/>
        </w:rPr>
        <w:t>At</w:t>
      </w:r>
      <w:r w:rsidR="00D9546F">
        <w:rPr>
          <w:color w:val="auto"/>
        </w:rPr>
        <w:t xml:space="preserve"> the time of the Site Audit, the service demonstrate</w:t>
      </w:r>
      <w:r>
        <w:rPr>
          <w:color w:val="auto"/>
        </w:rPr>
        <w:t>d</w:t>
      </w:r>
      <w:r w:rsidR="00D9546F">
        <w:rPr>
          <w:color w:val="auto"/>
        </w:rPr>
        <w:t xml:space="preserve"> effective systems to ensure deterioration or change in a consumer’s conditions is </w:t>
      </w:r>
      <w:r w:rsidR="00D9546F" w:rsidRPr="00D9546F">
        <w:rPr>
          <w:color w:val="auto"/>
        </w:rPr>
        <w:t>recognised and responded to in a timely manner</w:t>
      </w:r>
      <w:r w:rsidR="00D9546F">
        <w:rPr>
          <w:color w:val="auto"/>
        </w:rPr>
        <w:t>.</w:t>
      </w:r>
    </w:p>
    <w:p w14:paraId="538D94E1" w14:textId="6E3B6BA4" w:rsidR="002E142D" w:rsidRPr="00D9546F" w:rsidRDefault="00D9546F" w:rsidP="00CC4D8F">
      <w:pPr>
        <w:rPr>
          <w:rFonts w:eastAsia="Calibri"/>
          <w:color w:val="auto"/>
          <w:lang w:eastAsia="en-US"/>
        </w:rPr>
      </w:pPr>
      <w:r>
        <w:rPr>
          <w:color w:val="auto"/>
        </w:rPr>
        <w:t xml:space="preserve">I find this requirement is </w:t>
      </w:r>
      <w:r w:rsidR="00A1669E">
        <w:rPr>
          <w:color w:val="auto"/>
        </w:rPr>
        <w:t>C</w:t>
      </w:r>
      <w:r>
        <w:rPr>
          <w:color w:val="auto"/>
        </w:rPr>
        <w:t>ompliant.</w:t>
      </w:r>
    </w:p>
    <w:p w14:paraId="3A5D2C45" w14:textId="1EE415CB" w:rsidR="00CC4D8F" w:rsidRPr="00D435F8" w:rsidRDefault="00D52A64" w:rsidP="00CC4D8F">
      <w:pPr>
        <w:pStyle w:val="Heading3"/>
      </w:pPr>
      <w:r w:rsidRPr="00D435F8">
        <w:t>Requirement 3(3)(e)</w:t>
      </w:r>
      <w:r>
        <w:tab/>
        <w:t>Compliant</w:t>
      </w:r>
    </w:p>
    <w:p w14:paraId="3A5D2C46" w14:textId="77777777" w:rsidR="00CC4D8F" w:rsidRPr="008D114F" w:rsidRDefault="00D52A64" w:rsidP="00CC4D8F">
      <w:pPr>
        <w:rPr>
          <w:i/>
        </w:rPr>
      </w:pPr>
      <w:r w:rsidRPr="008D114F">
        <w:rPr>
          <w:i/>
          <w:szCs w:val="22"/>
        </w:rPr>
        <w:t>Information about the consumer’s condition, needs and preferences is documented and communicated within the organisation, and with others where responsibility for care is shared.</w:t>
      </w:r>
    </w:p>
    <w:p w14:paraId="3A5D2C48" w14:textId="31F764F9" w:rsidR="00CC4D8F" w:rsidRPr="00D435F8" w:rsidRDefault="00D52A64" w:rsidP="00CC4D8F">
      <w:pPr>
        <w:pStyle w:val="Heading3"/>
      </w:pPr>
      <w:r w:rsidRPr="00D435F8">
        <w:lastRenderedPageBreak/>
        <w:t>Requirement 3(3)(f)</w:t>
      </w:r>
      <w:r>
        <w:tab/>
        <w:t>Compliant</w:t>
      </w:r>
    </w:p>
    <w:p w14:paraId="3A5D2C4A" w14:textId="239553A8" w:rsidR="00CC4D8F" w:rsidRPr="00F2158B" w:rsidRDefault="00D52A64" w:rsidP="00CC4D8F">
      <w:pPr>
        <w:rPr>
          <w:i/>
        </w:rPr>
      </w:pPr>
      <w:r w:rsidRPr="008D114F">
        <w:rPr>
          <w:i/>
          <w:szCs w:val="22"/>
        </w:rPr>
        <w:t>Timely and appropriate referrals to individuals, other organisations and providers of other care and services.</w:t>
      </w:r>
    </w:p>
    <w:p w14:paraId="3A5D2C4B" w14:textId="5B092912" w:rsidR="00CC4D8F" w:rsidRPr="00D435F8" w:rsidRDefault="00D52A64" w:rsidP="00CC4D8F">
      <w:pPr>
        <w:pStyle w:val="Heading3"/>
      </w:pPr>
      <w:r w:rsidRPr="00D435F8">
        <w:t>Requirement 3(3)(g)</w:t>
      </w:r>
      <w:r>
        <w:tab/>
        <w:t>Non-compliant</w:t>
      </w:r>
    </w:p>
    <w:p w14:paraId="3A5D2C4C" w14:textId="77777777" w:rsidR="00CC4D8F" w:rsidRPr="008D114F" w:rsidRDefault="00D52A64" w:rsidP="00CC4D8F">
      <w:pPr>
        <w:tabs>
          <w:tab w:val="right" w:pos="9026"/>
        </w:tabs>
        <w:spacing w:before="0" w:after="0"/>
        <w:outlineLvl w:val="4"/>
        <w:rPr>
          <w:i/>
          <w:szCs w:val="22"/>
        </w:rPr>
      </w:pPr>
      <w:r w:rsidRPr="008D114F">
        <w:rPr>
          <w:i/>
          <w:szCs w:val="22"/>
        </w:rPr>
        <w:t>Minimisation of infection related risks through implementing:</w:t>
      </w:r>
    </w:p>
    <w:p w14:paraId="3A5D2C4D" w14:textId="77777777" w:rsidR="00CC4D8F" w:rsidRPr="008D114F" w:rsidRDefault="00D52A64" w:rsidP="0017686F">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3A5D2C4E" w14:textId="77777777" w:rsidR="00CC4D8F" w:rsidRPr="008D114F" w:rsidRDefault="00D52A64" w:rsidP="0017686F">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7B8EF47" w14:textId="7032D487" w:rsidR="003A775C" w:rsidRDefault="003A775C" w:rsidP="00CC4D8F">
      <w:pPr>
        <w:rPr>
          <w:lang w:eastAsia="en-US"/>
        </w:rPr>
      </w:pPr>
      <w:r w:rsidRPr="003A775C">
        <w:rPr>
          <w:color w:val="auto"/>
        </w:rPr>
        <w:t xml:space="preserve">The Assessment Team </w:t>
      </w:r>
      <w:r>
        <w:rPr>
          <w:color w:val="auto"/>
        </w:rPr>
        <w:t xml:space="preserve">found </w:t>
      </w:r>
      <w:r w:rsidRPr="003A775C">
        <w:rPr>
          <w:color w:val="auto"/>
        </w:rPr>
        <w:t>the service did not demonstrate</w:t>
      </w:r>
      <w:r w:rsidRPr="003A775C">
        <w:rPr>
          <w:color w:val="auto"/>
          <w:lang w:eastAsia="en-US"/>
        </w:rPr>
        <w:t xml:space="preserve"> </w:t>
      </w:r>
      <w:r w:rsidR="003A52F6">
        <w:rPr>
          <w:color w:val="auto"/>
          <w:lang w:eastAsia="en-US"/>
        </w:rPr>
        <w:t>effective</w:t>
      </w:r>
      <w:r w:rsidRPr="003A775C">
        <w:rPr>
          <w:color w:val="auto"/>
          <w:lang w:eastAsia="en-US"/>
        </w:rPr>
        <w:t xml:space="preserve"> infection control practices to manage and minimise infection related risks and transmission of infection.</w:t>
      </w:r>
      <w:r w:rsidR="003A52F6">
        <w:rPr>
          <w:color w:val="auto"/>
          <w:lang w:eastAsia="en-US"/>
        </w:rPr>
        <w:t xml:space="preserve"> Documentation reviewed regarding a recent outbreak did not demonstrate effective </w:t>
      </w:r>
      <w:r w:rsidR="003A52F6" w:rsidRPr="00B81B2B">
        <w:rPr>
          <w:color w:val="auto"/>
        </w:rPr>
        <w:t>recognition</w:t>
      </w:r>
      <w:r w:rsidR="003A52F6">
        <w:rPr>
          <w:color w:val="auto"/>
        </w:rPr>
        <w:t xml:space="preserve">, </w:t>
      </w:r>
      <w:r w:rsidR="003A52F6" w:rsidRPr="00B81B2B">
        <w:rPr>
          <w:color w:val="auto"/>
        </w:rPr>
        <w:t>monitoring</w:t>
      </w:r>
      <w:r w:rsidR="003A52F6">
        <w:rPr>
          <w:color w:val="auto"/>
        </w:rPr>
        <w:t xml:space="preserve"> and use of </w:t>
      </w:r>
      <w:r w:rsidR="003A52F6" w:rsidRPr="003A52F6">
        <w:rPr>
          <w:color w:val="auto"/>
        </w:rPr>
        <w:t xml:space="preserve">standard and </w:t>
      </w:r>
      <w:proofErr w:type="gramStart"/>
      <w:r w:rsidR="003A52F6" w:rsidRPr="003A52F6">
        <w:rPr>
          <w:color w:val="auto"/>
        </w:rPr>
        <w:t>transmission based</w:t>
      </w:r>
      <w:proofErr w:type="gramEnd"/>
      <w:r w:rsidR="003A52F6" w:rsidRPr="003A52F6">
        <w:rPr>
          <w:color w:val="auto"/>
        </w:rPr>
        <w:t xml:space="preserve"> precautions </w:t>
      </w:r>
      <w:r w:rsidR="003A52F6" w:rsidRPr="00B81B2B">
        <w:rPr>
          <w:color w:val="auto"/>
        </w:rPr>
        <w:t>to identify infection symptoms</w:t>
      </w:r>
      <w:r w:rsidR="003A52F6">
        <w:rPr>
          <w:color w:val="auto"/>
        </w:rPr>
        <w:t xml:space="preserve"> and minimise the transmission. Some </w:t>
      </w:r>
      <w:r w:rsidR="003A52F6">
        <w:rPr>
          <w:lang w:eastAsia="en-US"/>
        </w:rPr>
        <w:t>c</w:t>
      </w:r>
      <w:r w:rsidR="003A52F6" w:rsidRPr="00B81B2B">
        <w:rPr>
          <w:lang w:eastAsia="en-US"/>
        </w:rPr>
        <w:t xml:space="preserve">onsumers and representatives </w:t>
      </w:r>
      <w:r w:rsidR="003A52F6">
        <w:rPr>
          <w:lang w:eastAsia="en-US"/>
        </w:rPr>
        <w:t xml:space="preserve">interviewed by the Assessment Team </w:t>
      </w:r>
      <w:r w:rsidR="003A52F6" w:rsidRPr="00B81B2B">
        <w:rPr>
          <w:lang w:eastAsia="en-US"/>
        </w:rPr>
        <w:t xml:space="preserve">gave negative feedback about their experience during the outbreak. </w:t>
      </w:r>
      <w:r w:rsidR="00D808E8">
        <w:rPr>
          <w:lang w:eastAsia="en-US"/>
        </w:rPr>
        <w:t>This included in relation to poor communication and the use of agency staff.</w:t>
      </w:r>
    </w:p>
    <w:p w14:paraId="42624A0A" w14:textId="34D567AE" w:rsidR="00D808E8" w:rsidRDefault="00E300A7" w:rsidP="00CC4D8F">
      <w:pPr>
        <w:rPr>
          <w:lang w:eastAsia="en-US"/>
        </w:rPr>
      </w:pPr>
      <w:r>
        <w:rPr>
          <w:lang w:eastAsia="en-US"/>
        </w:rPr>
        <w:t>In their response</w:t>
      </w:r>
      <w:r w:rsidR="00070816">
        <w:rPr>
          <w:lang w:eastAsia="en-US"/>
        </w:rPr>
        <w:t xml:space="preserve"> to the Site Audit report</w:t>
      </w:r>
      <w:r>
        <w:rPr>
          <w:lang w:eastAsia="en-US"/>
        </w:rPr>
        <w:t xml:space="preserve">, the approved provider acknowledged gaps in the service’s recognition and monitoring of a potential infection which contributed to an outbreak. The approved provider identified continuous improvement actions implemented since the Site Audit to improve their response to a suspected outbreak and the service’s implementation of </w:t>
      </w:r>
      <w:r w:rsidRPr="00E300A7">
        <w:rPr>
          <w:lang w:eastAsia="en-US"/>
        </w:rPr>
        <w:t xml:space="preserve">standard and </w:t>
      </w:r>
      <w:proofErr w:type="gramStart"/>
      <w:r w:rsidRPr="00E300A7">
        <w:rPr>
          <w:lang w:eastAsia="en-US"/>
        </w:rPr>
        <w:t>transmission based</w:t>
      </w:r>
      <w:proofErr w:type="gramEnd"/>
      <w:r w:rsidRPr="00E300A7">
        <w:rPr>
          <w:lang w:eastAsia="en-US"/>
        </w:rPr>
        <w:t xml:space="preserve"> precautions to prevent and control infection</w:t>
      </w:r>
      <w:r>
        <w:rPr>
          <w:lang w:eastAsia="en-US"/>
        </w:rPr>
        <w:t>. This includes staff training, post-outbreak audit, and improvements to the management of clinical waste.</w:t>
      </w:r>
    </w:p>
    <w:p w14:paraId="649044EE" w14:textId="2318077C" w:rsidR="00E300A7" w:rsidRDefault="00E300A7" w:rsidP="00CC4D8F">
      <w:pPr>
        <w:rPr>
          <w:lang w:eastAsia="en-US"/>
        </w:rPr>
      </w:pPr>
      <w:r>
        <w:rPr>
          <w:lang w:eastAsia="en-US"/>
        </w:rPr>
        <w:t xml:space="preserve">At the time of the Site Audit, the service did not demonstrate the effective minimisation of </w:t>
      </w:r>
      <w:r w:rsidRPr="00E300A7">
        <w:rPr>
          <w:lang w:eastAsia="en-US"/>
        </w:rPr>
        <w:t>infection related risks</w:t>
      </w:r>
      <w:r>
        <w:rPr>
          <w:lang w:eastAsia="en-US"/>
        </w:rPr>
        <w:t xml:space="preserve"> through the implementation of </w:t>
      </w:r>
      <w:r w:rsidRPr="00E300A7">
        <w:rPr>
          <w:lang w:eastAsia="en-US"/>
        </w:rPr>
        <w:t xml:space="preserve">standard and </w:t>
      </w:r>
      <w:proofErr w:type="gramStart"/>
      <w:r w:rsidRPr="00E300A7">
        <w:rPr>
          <w:lang w:eastAsia="en-US"/>
        </w:rPr>
        <w:t>transmission based</w:t>
      </w:r>
      <w:proofErr w:type="gramEnd"/>
      <w:r w:rsidRPr="00E300A7">
        <w:rPr>
          <w:lang w:eastAsia="en-US"/>
        </w:rPr>
        <w:t xml:space="preserve"> precautions to prevent and control infection</w:t>
      </w:r>
      <w:r>
        <w:rPr>
          <w:lang w:eastAsia="en-US"/>
        </w:rPr>
        <w:t>.</w:t>
      </w:r>
    </w:p>
    <w:p w14:paraId="6BE3DFCF" w14:textId="015A87EF" w:rsidR="00E300A7" w:rsidRPr="003A775C" w:rsidRDefault="00E300A7" w:rsidP="00CC4D8F">
      <w:pPr>
        <w:rPr>
          <w:color w:val="auto"/>
        </w:rPr>
      </w:pPr>
      <w:r>
        <w:rPr>
          <w:lang w:eastAsia="en-US"/>
        </w:rPr>
        <w:t xml:space="preserve">I find this requirement is Non-compliant. </w:t>
      </w:r>
    </w:p>
    <w:p w14:paraId="3A5D2C50" w14:textId="77777777" w:rsidR="00CC4D8F" w:rsidRDefault="00CC4D8F" w:rsidP="00CC4D8F"/>
    <w:p w14:paraId="3A5D2C51" w14:textId="77777777" w:rsidR="00CC4D8F" w:rsidRDefault="00CC4D8F" w:rsidP="00CC4D8F">
      <w:pPr>
        <w:sectPr w:rsidR="00CC4D8F" w:rsidSect="00CC4D8F">
          <w:type w:val="continuous"/>
          <w:pgSz w:w="11906" w:h="16838"/>
          <w:pgMar w:top="1701" w:right="1418" w:bottom="1418" w:left="1418" w:header="709" w:footer="397" w:gutter="0"/>
          <w:cols w:space="708"/>
          <w:titlePg/>
          <w:docGrid w:linePitch="360"/>
        </w:sectPr>
      </w:pPr>
    </w:p>
    <w:p w14:paraId="3A5D2C52" w14:textId="343F7161" w:rsidR="00CC4D8F" w:rsidRDefault="00D52A64" w:rsidP="00CC4D8F">
      <w:pPr>
        <w:pStyle w:val="Heading1"/>
        <w:tabs>
          <w:tab w:val="right" w:pos="9070"/>
        </w:tabs>
        <w:spacing w:before="560" w:after="640"/>
        <w:rPr>
          <w:color w:val="FFFFFF" w:themeColor="background1"/>
          <w:sz w:val="36"/>
        </w:rPr>
        <w:sectPr w:rsidR="00CC4D8F" w:rsidSect="00CC4D8F">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A5D2CF5" wp14:editId="3A5D2CF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4508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3A5D2C53" w14:textId="77777777" w:rsidR="00CC4D8F" w:rsidRPr="00FD1B02" w:rsidRDefault="00D52A64" w:rsidP="00CC4D8F">
      <w:pPr>
        <w:pStyle w:val="Heading3"/>
        <w:shd w:val="clear" w:color="auto" w:fill="F2F2F2" w:themeFill="background1" w:themeFillShade="F2"/>
      </w:pPr>
      <w:r w:rsidRPr="00FD1B02">
        <w:t>Consumer outcome:</w:t>
      </w:r>
    </w:p>
    <w:p w14:paraId="3A5D2C54" w14:textId="77777777" w:rsidR="00CC4D8F" w:rsidRDefault="00D52A64" w:rsidP="00CC4D8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A5D2C55" w14:textId="77777777" w:rsidR="00CC4D8F" w:rsidRDefault="00D52A64" w:rsidP="00CC4D8F">
      <w:pPr>
        <w:pStyle w:val="Heading3"/>
        <w:shd w:val="clear" w:color="auto" w:fill="F2F2F2" w:themeFill="background1" w:themeFillShade="F2"/>
      </w:pPr>
      <w:r>
        <w:t>Organisation statement:</w:t>
      </w:r>
    </w:p>
    <w:p w14:paraId="3A5D2C56" w14:textId="77777777" w:rsidR="00CC4D8F" w:rsidRDefault="00D52A64" w:rsidP="00CC4D8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A5D2C57" w14:textId="77777777" w:rsidR="00CC4D8F" w:rsidRDefault="00D52A64" w:rsidP="00CC4D8F">
      <w:pPr>
        <w:pStyle w:val="Heading2"/>
      </w:pPr>
      <w:r>
        <w:t>Assessment of Standard 4</w:t>
      </w:r>
    </w:p>
    <w:p w14:paraId="182DE158" w14:textId="77777777" w:rsidR="00472203" w:rsidRPr="00163FEE" w:rsidRDefault="00472203" w:rsidP="00472203">
      <w:pPr>
        <w:rPr>
          <w:rFonts w:eastAsia="Calibri"/>
          <w:lang w:eastAsia="en-US"/>
        </w:rPr>
      </w:pPr>
      <w:bookmarkStart w:id="7"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7"/>
    <w:p w14:paraId="332AB8DF" w14:textId="30F05658" w:rsidR="00472203" w:rsidRDefault="00472203" w:rsidP="00472203">
      <w:pPr>
        <w:rPr>
          <w:rFonts w:eastAsia="Calibri"/>
          <w:lang w:eastAsia="en-US"/>
        </w:rPr>
      </w:pPr>
      <w:r w:rsidRPr="005F2F4A">
        <w:rPr>
          <w:rFonts w:eastAsia="Calibri"/>
          <w:color w:val="auto"/>
          <w:lang w:eastAsia="en-US"/>
        </w:rPr>
        <w:t xml:space="preserve">Some consumers </w:t>
      </w:r>
      <w:r>
        <w:rPr>
          <w:rFonts w:eastAsia="Calibri"/>
          <w:color w:val="auto"/>
          <w:lang w:eastAsia="en-US"/>
        </w:rPr>
        <w:t xml:space="preserve">interviewed by the Assessment Team </w:t>
      </w:r>
      <w:r w:rsidRPr="005F2F4A">
        <w:rPr>
          <w:rFonts w:eastAsia="Calibri"/>
          <w:color w:val="auto"/>
          <w:lang w:eastAsia="en-US"/>
        </w:rPr>
        <w:t xml:space="preserve">did not consider that they get the services and supports </w:t>
      </w:r>
      <w:r w:rsidRPr="005F2F4A">
        <w:rPr>
          <w:rFonts w:eastAsia="Calibri"/>
          <w:lang w:eastAsia="en-US"/>
        </w:rPr>
        <w:t xml:space="preserve">for daily living that are important for their health and well-being and that enable them to do the things they want to do. </w:t>
      </w:r>
    </w:p>
    <w:p w14:paraId="7AF0CDE3" w14:textId="4CCB8CB7" w:rsidR="00C52C14" w:rsidRPr="005F2F4A" w:rsidRDefault="00635943" w:rsidP="00C52C14">
      <w:pPr>
        <w:rPr>
          <w:rFonts w:eastAsiaTheme="minorHAnsi"/>
          <w:color w:val="auto"/>
          <w:szCs w:val="22"/>
          <w:lang w:eastAsia="en-US"/>
        </w:rPr>
      </w:pPr>
      <w:r>
        <w:rPr>
          <w:rFonts w:eastAsiaTheme="minorEastAsia"/>
          <w:color w:val="auto"/>
          <w:szCs w:val="22"/>
          <w:lang w:eastAsia="en-US"/>
        </w:rPr>
        <w:t>Most</w:t>
      </w:r>
      <w:r w:rsidR="00C52C14">
        <w:rPr>
          <w:rFonts w:eastAsiaTheme="minorEastAsia"/>
          <w:color w:val="auto"/>
          <w:szCs w:val="22"/>
          <w:lang w:eastAsia="en-US"/>
        </w:rPr>
        <w:t xml:space="preserve"> </w:t>
      </w:r>
      <w:r w:rsidR="00C52C14" w:rsidRPr="005F2F4A">
        <w:rPr>
          <w:rFonts w:eastAsiaTheme="minorEastAsia"/>
          <w:color w:val="auto"/>
          <w:szCs w:val="22"/>
          <w:lang w:eastAsia="en-US"/>
        </w:rPr>
        <w:t xml:space="preserve">consumers </w:t>
      </w:r>
      <w:r>
        <w:rPr>
          <w:rFonts w:eastAsiaTheme="minorEastAsia"/>
          <w:color w:val="auto"/>
          <w:szCs w:val="22"/>
          <w:lang w:eastAsia="en-US"/>
        </w:rPr>
        <w:t xml:space="preserve">interviewed </w:t>
      </w:r>
      <w:r w:rsidR="00C52C14" w:rsidRPr="005F2F4A">
        <w:rPr>
          <w:rFonts w:eastAsiaTheme="minorEastAsia"/>
          <w:color w:val="auto"/>
          <w:szCs w:val="22"/>
          <w:lang w:eastAsia="en-US"/>
        </w:rPr>
        <w:t>said they enjoy the meals</w:t>
      </w:r>
      <w:r>
        <w:rPr>
          <w:rFonts w:eastAsiaTheme="minorEastAsia"/>
          <w:color w:val="auto"/>
          <w:szCs w:val="22"/>
          <w:lang w:eastAsia="en-US"/>
        </w:rPr>
        <w:t xml:space="preserve"> provided at the service. However, some c</w:t>
      </w:r>
      <w:r w:rsidR="00C52C14" w:rsidRPr="005F2F4A">
        <w:rPr>
          <w:rFonts w:eastAsiaTheme="minorEastAsia"/>
          <w:color w:val="auto"/>
          <w:szCs w:val="22"/>
          <w:lang w:eastAsia="en-US"/>
        </w:rPr>
        <w:t xml:space="preserve">onsumers thought the meals </w:t>
      </w:r>
      <w:r w:rsidR="00C52C14">
        <w:rPr>
          <w:rFonts w:eastAsiaTheme="minorEastAsia"/>
          <w:color w:val="auto"/>
          <w:szCs w:val="22"/>
          <w:lang w:eastAsia="en-US"/>
        </w:rPr>
        <w:t xml:space="preserve">were not always provided according to consumer preferences. </w:t>
      </w:r>
    </w:p>
    <w:p w14:paraId="0F2D3F6B" w14:textId="37E2399F" w:rsidR="00C52C14" w:rsidRPr="005F2F4A" w:rsidRDefault="00C52C14" w:rsidP="00472203">
      <w:pPr>
        <w:rPr>
          <w:rFonts w:eastAsia="Calibri"/>
          <w:lang w:eastAsia="en-US"/>
        </w:rPr>
      </w:pPr>
      <w:r w:rsidRPr="005F2F4A">
        <w:rPr>
          <w:rFonts w:eastAsiaTheme="minorHAnsi"/>
          <w:color w:val="auto"/>
          <w:szCs w:val="22"/>
          <w:lang w:eastAsia="en-US"/>
        </w:rPr>
        <w:t>The service demonstrated it refers</w:t>
      </w:r>
      <w:r>
        <w:rPr>
          <w:rFonts w:eastAsiaTheme="minorHAnsi"/>
          <w:color w:val="auto"/>
          <w:szCs w:val="22"/>
          <w:lang w:eastAsia="en-US"/>
        </w:rPr>
        <w:t xml:space="preserve"> consumers</w:t>
      </w:r>
      <w:r w:rsidRPr="005F2F4A">
        <w:rPr>
          <w:rFonts w:eastAsiaTheme="minorHAnsi"/>
          <w:color w:val="auto"/>
          <w:szCs w:val="22"/>
          <w:lang w:eastAsia="en-US"/>
        </w:rPr>
        <w:t xml:space="preserve"> to other services and providers to enhance consumer’s lifestyle.</w:t>
      </w:r>
      <w:r>
        <w:rPr>
          <w:rFonts w:eastAsiaTheme="minorHAnsi"/>
          <w:color w:val="auto"/>
          <w:szCs w:val="22"/>
          <w:lang w:eastAsia="en-US"/>
        </w:rPr>
        <w:t xml:space="preserve"> The Assessment Team found that equipment for services and supports for daily living was </w:t>
      </w:r>
      <w:r>
        <w:rPr>
          <w:rFonts w:eastAsia="Calibri"/>
          <w:color w:val="auto"/>
          <w:lang w:eastAsia="en-US"/>
        </w:rPr>
        <w:t>clean and in good condition.</w:t>
      </w:r>
    </w:p>
    <w:p w14:paraId="051F1758" w14:textId="15151251" w:rsidR="008F35D8" w:rsidRDefault="00395FF3" w:rsidP="00CC4D8F">
      <w:pPr>
        <w:rPr>
          <w:rFonts w:eastAsiaTheme="minorHAnsi"/>
          <w:color w:val="auto"/>
          <w:szCs w:val="22"/>
          <w:lang w:eastAsia="en-US"/>
        </w:rPr>
      </w:pPr>
      <w:r>
        <w:rPr>
          <w:rFonts w:eastAsiaTheme="minorHAnsi"/>
          <w:color w:val="auto"/>
          <w:szCs w:val="22"/>
          <w:lang w:eastAsia="en-US"/>
        </w:rPr>
        <w:t>T</w:t>
      </w:r>
      <w:r w:rsidR="00472203">
        <w:rPr>
          <w:rFonts w:eastAsiaTheme="minorHAnsi"/>
          <w:color w:val="auto"/>
          <w:szCs w:val="22"/>
          <w:lang w:eastAsia="en-US"/>
        </w:rPr>
        <w:t>he</w:t>
      </w:r>
      <w:r w:rsidR="00472203" w:rsidRPr="005F2F4A">
        <w:rPr>
          <w:rFonts w:eastAsiaTheme="minorHAnsi"/>
          <w:color w:val="auto"/>
          <w:szCs w:val="22"/>
          <w:lang w:eastAsia="en-US"/>
        </w:rPr>
        <w:t xml:space="preserve"> service has </w:t>
      </w:r>
      <w:r w:rsidR="00472203">
        <w:rPr>
          <w:rFonts w:eastAsiaTheme="minorHAnsi"/>
          <w:color w:val="auto"/>
          <w:szCs w:val="22"/>
          <w:lang w:eastAsia="en-US"/>
        </w:rPr>
        <w:t>processes</w:t>
      </w:r>
      <w:r w:rsidR="00472203" w:rsidRPr="005F2F4A">
        <w:rPr>
          <w:rFonts w:eastAsiaTheme="minorHAnsi"/>
          <w:color w:val="auto"/>
          <w:szCs w:val="22"/>
          <w:lang w:eastAsia="en-US"/>
        </w:rPr>
        <w:t xml:space="preserve"> </w:t>
      </w:r>
      <w:r>
        <w:rPr>
          <w:rFonts w:eastAsia="Calibri"/>
          <w:color w:val="auto"/>
          <w:szCs w:val="22"/>
          <w:lang w:eastAsia="en-US"/>
        </w:rPr>
        <w:t>to enable consumers to</w:t>
      </w:r>
      <w:r w:rsidR="00472203" w:rsidRPr="005F2F4A">
        <w:rPr>
          <w:rFonts w:eastAsia="Calibri"/>
          <w:color w:val="auto"/>
          <w:szCs w:val="22"/>
          <w:lang w:eastAsia="en-US"/>
        </w:rPr>
        <w:t xml:space="preserve"> </w:t>
      </w:r>
      <w:r w:rsidR="00472203" w:rsidRPr="005F2F4A">
        <w:rPr>
          <w:rFonts w:eastAsiaTheme="minorHAnsi"/>
          <w:color w:val="auto"/>
          <w:szCs w:val="22"/>
          <w:lang w:eastAsia="en-US"/>
        </w:rPr>
        <w:t>provid</w:t>
      </w:r>
      <w:r>
        <w:rPr>
          <w:rFonts w:eastAsia="Calibri"/>
          <w:color w:val="auto"/>
          <w:szCs w:val="22"/>
          <w:lang w:eastAsia="en-US"/>
        </w:rPr>
        <w:t>e</w:t>
      </w:r>
      <w:r w:rsidR="00472203" w:rsidRPr="005F2F4A">
        <w:rPr>
          <w:rFonts w:eastAsiaTheme="minorHAnsi"/>
          <w:color w:val="auto"/>
          <w:szCs w:val="22"/>
          <w:lang w:eastAsia="en-US"/>
        </w:rPr>
        <w:t xml:space="preserve"> input into the services and supports for daily living </w:t>
      </w:r>
      <w:r>
        <w:rPr>
          <w:rFonts w:eastAsiaTheme="minorHAnsi"/>
          <w:color w:val="auto"/>
          <w:szCs w:val="22"/>
          <w:lang w:eastAsia="en-US"/>
        </w:rPr>
        <w:t>to</w:t>
      </w:r>
      <w:r w:rsidR="00472203" w:rsidRPr="005F2F4A">
        <w:rPr>
          <w:rFonts w:eastAsiaTheme="minorHAnsi"/>
          <w:b/>
          <w:color w:val="auto"/>
          <w:szCs w:val="22"/>
          <w:lang w:eastAsia="en-US"/>
        </w:rPr>
        <w:t xml:space="preserve"> </w:t>
      </w:r>
      <w:r w:rsidR="00472203" w:rsidRPr="005F2F4A">
        <w:rPr>
          <w:rFonts w:eastAsiaTheme="minorHAnsi"/>
          <w:color w:val="auto"/>
          <w:szCs w:val="22"/>
          <w:lang w:eastAsia="en-US"/>
        </w:rPr>
        <w:t>meet the consumer’s needs, goals and preferences and optimise their independence. However</w:t>
      </w:r>
      <w:r w:rsidR="00CC4D8F">
        <w:rPr>
          <w:rFonts w:eastAsiaTheme="minorHAnsi"/>
          <w:color w:val="auto"/>
          <w:szCs w:val="22"/>
          <w:lang w:eastAsia="en-US"/>
        </w:rPr>
        <w:t>,</w:t>
      </w:r>
      <w:r w:rsidR="00472203" w:rsidRPr="005F2F4A">
        <w:rPr>
          <w:rFonts w:eastAsiaTheme="minorHAnsi"/>
          <w:color w:val="auto"/>
          <w:szCs w:val="22"/>
          <w:lang w:eastAsia="en-US"/>
        </w:rPr>
        <w:t xml:space="preserve"> not all consumers interviewed felt the service knew how to support them to optimise their well-being and quality of life and information regarding this is not always recorded correctly or individualised. The </w:t>
      </w:r>
      <w:r w:rsidR="00635943">
        <w:rPr>
          <w:rFonts w:eastAsiaTheme="minorHAnsi"/>
          <w:color w:val="auto"/>
          <w:szCs w:val="22"/>
          <w:lang w:eastAsia="en-US"/>
        </w:rPr>
        <w:t xml:space="preserve">Assessment Team found the </w:t>
      </w:r>
      <w:r w:rsidR="00472203" w:rsidRPr="005F2F4A">
        <w:rPr>
          <w:rFonts w:eastAsiaTheme="minorHAnsi"/>
          <w:color w:val="auto"/>
          <w:szCs w:val="22"/>
          <w:lang w:eastAsia="en-US"/>
        </w:rPr>
        <w:t xml:space="preserve">service’s lifestyle activity program </w:t>
      </w:r>
      <w:r w:rsidR="00472203">
        <w:rPr>
          <w:rFonts w:eastAsiaTheme="minorHAnsi"/>
          <w:color w:val="auto"/>
          <w:szCs w:val="22"/>
          <w:lang w:eastAsia="en-US"/>
        </w:rPr>
        <w:t>is limited and not effective for individual consumers.</w:t>
      </w:r>
    </w:p>
    <w:p w14:paraId="3A5D2C59" w14:textId="7B5DCCDE" w:rsidR="00CC4D8F" w:rsidRPr="00032B17" w:rsidRDefault="00D52A64" w:rsidP="00CC4D8F">
      <w:pPr>
        <w:rPr>
          <w:rFonts w:eastAsia="Calibri"/>
        </w:rPr>
      </w:pPr>
      <w:r w:rsidRPr="00154403">
        <w:rPr>
          <w:rFonts w:eastAsiaTheme="minorHAnsi"/>
        </w:rPr>
        <w:lastRenderedPageBreak/>
        <w:t xml:space="preserve">The Quality Standard is </w:t>
      </w:r>
      <w:r w:rsidRPr="00B04495">
        <w:rPr>
          <w:rFonts w:eastAsiaTheme="minorHAnsi"/>
          <w:color w:val="auto"/>
        </w:rPr>
        <w:t xml:space="preserve">assessed as Non-compliant as </w:t>
      </w:r>
      <w:r w:rsidR="00B04495" w:rsidRPr="00B04495">
        <w:rPr>
          <w:rFonts w:eastAsiaTheme="minorHAnsi"/>
          <w:color w:val="auto"/>
        </w:rPr>
        <w:t>two</w:t>
      </w:r>
      <w:r w:rsidRPr="00B04495">
        <w:rPr>
          <w:rFonts w:eastAsiaTheme="minorHAnsi"/>
          <w:color w:val="auto"/>
        </w:rPr>
        <w:t xml:space="preserve"> of the seven specific requirements have been assessed as Non-compliant.</w:t>
      </w:r>
    </w:p>
    <w:p w14:paraId="3A5D2C5A" w14:textId="7AE96CD6" w:rsidR="00CC4D8F" w:rsidRDefault="00D52A64" w:rsidP="00CC4D8F">
      <w:pPr>
        <w:pStyle w:val="Heading2"/>
      </w:pPr>
      <w:r>
        <w:t>Assessment of Standard 4 Requirements</w:t>
      </w:r>
      <w:r w:rsidRPr="0066387A">
        <w:rPr>
          <w:i/>
          <w:color w:val="0000FF"/>
          <w:sz w:val="24"/>
          <w:szCs w:val="24"/>
        </w:rPr>
        <w:t xml:space="preserve"> </w:t>
      </w:r>
    </w:p>
    <w:p w14:paraId="3A5D2C5B" w14:textId="01B64DBD" w:rsidR="00CC4D8F" w:rsidRPr="00314FF7" w:rsidRDefault="00D52A64" w:rsidP="00CC4D8F">
      <w:pPr>
        <w:pStyle w:val="Heading3"/>
      </w:pPr>
      <w:r w:rsidRPr="00314FF7">
        <w:t>Requirement 4(3)(a)</w:t>
      </w:r>
      <w:r>
        <w:tab/>
        <w:t>Non-compliant</w:t>
      </w:r>
    </w:p>
    <w:p w14:paraId="3A5D2C5C" w14:textId="77777777" w:rsidR="00CC4D8F" w:rsidRPr="008D114F" w:rsidRDefault="00D52A64" w:rsidP="00CC4D8F">
      <w:pPr>
        <w:rPr>
          <w:i/>
        </w:rPr>
      </w:pPr>
      <w:r w:rsidRPr="008D114F">
        <w:rPr>
          <w:i/>
        </w:rPr>
        <w:t>Each consumer gets safe and effective services and supports for daily living that meet the consumer’s needs, goals and preferences and optimise their independence, health, well-being and quality of life.</w:t>
      </w:r>
    </w:p>
    <w:p w14:paraId="3B063B2E" w14:textId="30CF40DB" w:rsidR="00FD5708" w:rsidRDefault="00060546" w:rsidP="00CC4D8F">
      <w:pPr>
        <w:rPr>
          <w:color w:val="auto"/>
        </w:rPr>
      </w:pPr>
      <w:r>
        <w:rPr>
          <w:color w:val="auto"/>
        </w:rPr>
        <w:t>Consumers and representatives interviewed by the Assessment Team did not consider that the consumer receives safe and effective services and supports for daily living that meet the consumer’s needs, goals and preferences</w:t>
      </w:r>
      <w:r w:rsidR="00BC3812">
        <w:rPr>
          <w:color w:val="auto"/>
        </w:rPr>
        <w:t>. Most consumers and representatives said agency staff used at the service do not know consumers well, or their needs, goals and preferences in relation to services and supports for daily living. One representative said staff were not aware of, or meeting, the consumer’s needs regarding mobility and toileting, which causes the consumer distress. One consumer representative advised that the physiotherapy services and mobility supports were not optimising the consumer’s independence and quality of life. One consumer said they would like to go outside to enjoy the gardens, however, ha</w:t>
      </w:r>
      <w:r w:rsidR="00A2305C">
        <w:rPr>
          <w:color w:val="auto"/>
        </w:rPr>
        <w:t>d</w:t>
      </w:r>
      <w:r w:rsidR="00BC3812">
        <w:rPr>
          <w:color w:val="auto"/>
        </w:rPr>
        <w:t xml:space="preserve"> not been supported with this. </w:t>
      </w:r>
      <w:r w:rsidR="00A2305C">
        <w:rPr>
          <w:color w:val="auto"/>
        </w:rPr>
        <w:t>Several r</w:t>
      </w:r>
      <w:r w:rsidR="00BC3812">
        <w:rPr>
          <w:color w:val="auto"/>
        </w:rPr>
        <w:t xml:space="preserve">epresentatives interviewed identified issues with the laundry services and supports. </w:t>
      </w:r>
      <w:r w:rsidR="00FD5708">
        <w:rPr>
          <w:color w:val="auto"/>
        </w:rPr>
        <w:t xml:space="preserve">The Assessment Team found that not all consumer’s care planning included leisure and lifestyle information or assessments, or not all consumer’s </w:t>
      </w:r>
      <w:r w:rsidR="00FD5708" w:rsidRPr="00FD5708">
        <w:rPr>
          <w:color w:val="auto"/>
        </w:rPr>
        <w:t xml:space="preserve">needs and preferences </w:t>
      </w:r>
      <w:r w:rsidR="00FD5708">
        <w:rPr>
          <w:color w:val="auto"/>
        </w:rPr>
        <w:t>were</w:t>
      </w:r>
      <w:r w:rsidR="00FD5708" w:rsidRPr="00FD5708">
        <w:rPr>
          <w:color w:val="auto"/>
        </w:rPr>
        <w:t xml:space="preserve"> reflected in the lifestyle program or other supports from care staff</w:t>
      </w:r>
      <w:r w:rsidR="00FD5708">
        <w:rPr>
          <w:color w:val="auto"/>
        </w:rPr>
        <w:t>.</w:t>
      </w:r>
    </w:p>
    <w:p w14:paraId="089D6353" w14:textId="21BF1B55" w:rsidR="00FD5708" w:rsidRDefault="00E24CED" w:rsidP="00CC4D8F">
      <w:pPr>
        <w:rPr>
          <w:color w:val="auto"/>
        </w:rPr>
      </w:pPr>
      <w:r>
        <w:rPr>
          <w:color w:val="auto"/>
        </w:rPr>
        <w:t>In their response</w:t>
      </w:r>
      <w:r w:rsidR="00070816">
        <w:rPr>
          <w:color w:val="auto"/>
        </w:rPr>
        <w:t xml:space="preserve"> to the Site Audit report</w:t>
      </w:r>
      <w:r>
        <w:rPr>
          <w:color w:val="auto"/>
        </w:rPr>
        <w:t>, the approved provider identifie</w:t>
      </w:r>
      <w:r w:rsidR="00A2305C">
        <w:rPr>
          <w:color w:val="auto"/>
        </w:rPr>
        <w:t>d</w:t>
      </w:r>
      <w:r>
        <w:rPr>
          <w:color w:val="auto"/>
        </w:rPr>
        <w:t xml:space="preserve"> some clarifying information regarding the consumer feedback received by the Assessment Team. In the </w:t>
      </w:r>
      <w:r w:rsidR="00133F5E">
        <w:rPr>
          <w:color w:val="auto"/>
        </w:rPr>
        <w:t>Site Audit</w:t>
      </w:r>
      <w:r>
        <w:rPr>
          <w:color w:val="auto"/>
        </w:rPr>
        <w:t xml:space="preserve"> report and the approved provider’s response, they identify that the lifestyle coordinator had only been in the role for two weeks at the time of the Site Audit and was </w:t>
      </w:r>
      <w:r w:rsidRPr="00E24CED">
        <w:rPr>
          <w:color w:val="auto"/>
        </w:rPr>
        <w:t>still undergoing training and mentoring.</w:t>
      </w:r>
      <w:r>
        <w:rPr>
          <w:color w:val="auto"/>
        </w:rPr>
        <w:t xml:space="preserve"> In their response, the approved provider identified continuous improvement actions implemented since the Site Audit to improve services and supports for daily living. This includes improvements to consumer care planning and the lifestyle calendar, development of a care plan evaluation schedule, review and evaluation of group activities, new activities implemented, and review of staff position descriptions.  </w:t>
      </w:r>
    </w:p>
    <w:p w14:paraId="4146A377" w14:textId="0D80EB97" w:rsidR="00E24CED" w:rsidRDefault="00E24CED" w:rsidP="00CC4D8F">
      <w:pPr>
        <w:rPr>
          <w:color w:val="auto"/>
        </w:rPr>
      </w:pPr>
      <w:r>
        <w:rPr>
          <w:color w:val="auto"/>
        </w:rPr>
        <w:t xml:space="preserve">At the time of the Site Audit, consumers and representatives did not consider that consumers receive </w:t>
      </w:r>
      <w:r w:rsidRPr="00E24CED">
        <w:rPr>
          <w:color w:val="auto"/>
        </w:rPr>
        <w:t>safe and effective services and supports for daily living that meet the consumer’s needs, goals and preferences and optimise their independence, health, well-being and quality of life</w:t>
      </w:r>
      <w:r>
        <w:rPr>
          <w:color w:val="auto"/>
        </w:rPr>
        <w:t>.</w:t>
      </w:r>
    </w:p>
    <w:p w14:paraId="2442C697" w14:textId="3DB4B186" w:rsidR="00060546" w:rsidRPr="00E24CED" w:rsidRDefault="00E24CED" w:rsidP="00CC4D8F">
      <w:pPr>
        <w:rPr>
          <w:color w:val="auto"/>
        </w:rPr>
      </w:pPr>
      <w:r>
        <w:rPr>
          <w:color w:val="auto"/>
        </w:rPr>
        <w:t xml:space="preserve">I find this requirement is Non-compliant. </w:t>
      </w:r>
    </w:p>
    <w:p w14:paraId="3A5D2C5E" w14:textId="588969D7" w:rsidR="00CC4D8F" w:rsidRPr="00D435F8" w:rsidRDefault="00D52A64" w:rsidP="00CC4D8F">
      <w:pPr>
        <w:pStyle w:val="Heading3"/>
      </w:pPr>
      <w:r w:rsidRPr="00D435F8">
        <w:lastRenderedPageBreak/>
        <w:t>Requirement 4(3)(b)</w:t>
      </w:r>
      <w:r>
        <w:tab/>
        <w:t>Non-compliant</w:t>
      </w:r>
    </w:p>
    <w:p w14:paraId="3A5D2C5F" w14:textId="77777777" w:rsidR="00CC4D8F" w:rsidRPr="008D114F" w:rsidRDefault="00D52A64" w:rsidP="00CC4D8F">
      <w:pPr>
        <w:rPr>
          <w:i/>
        </w:rPr>
      </w:pPr>
      <w:r w:rsidRPr="008D114F">
        <w:rPr>
          <w:i/>
        </w:rPr>
        <w:t>Services and supports for daily living promote each consumer’s emotional, spiritual and psychological well-being.</w:t>
      </w:r>
    </w:p>
    <w:p w14:paraId="20752FAA" w14:textId="533A4D82" w:rsidR="00B30272" w:rsidRDefault="00B30272" w:rsidP="00B30272">
      <w:pPr>
        <w:rPr>
          <w:rFonts w:eastAsia="Calibri"/>
          <w:color w:val="auto"/>
          <w:lang w:eastAsia="en-US"/>
        </w:rPr>
      </w:pPr>
      <w:r w:rsidRPr="00B86C8D">
        <w:rPr>
          <w:rFonts w:eastAsia="Calibri"/>
          <w:color w:val="auto"/>
          <w:lang w:eastAsia="en-US"/>
        </w:rPr>
        <w:t xml:space="preserve">Representatives </w:t>
      </w:r>
      <w:r>
        <w:rPr>
          <w:rFonts w:eastAsia="Calibri"/>
          <w:color w:val="auto"/>
          <w:lang w:eastAsia="en-US"/>
        </w:rPr>
        <w:t>interviewed by the Assessment Team</w:t>
      </w:r>
      <w:r w:rsidRPr="00B86C8D">
        <w:rPr>
          <w:rFonts w:eastAsia="Calibri"/>
          <w:color w:val="auto"/>
          <w:lang w:eastAsia="en-US"/>
        </w:rPr>
        <w:t xml:space="preserve"> raised concerns regarding the </w:t>
      </w:r>
      <w:r w:rsidR="00485677">
        <w:rPr>
          <w:rFonts w:eastAsia="Calibri"/>
          <w:color w:val="auto"/>
          <w:lang w:eastAsia="en-US"/>
        </w:rPr>
        <w:t xml:space="preserve">limited </w:t>
      </w:r>
      <w:r w:rsidRPr="00B86C8D">
        <w:rPr>
          <w:rFonts w:eastAsia="Calibri"/>
          <w:color w:val="auto"/>
          <w:lang w:eastAsia="en-US"/>
        </w:rPr>
        <w:t xml:space="preserve">emotional, spiritual and psychological support being provided to </w:t>
      </w:r>
      <w:r>
        <w:rPr>
          <w:rFonts w:eastAsia="Calibri"/>
          <w:color w:val="auto"/>
          <w:lang w:eastAsia="en-US"/>
        </w:rPr>
        <w:t xml:space="preserve">some </w:t>
      </w:r>
      <w:r w:rsidRPr="00B86C8D">
        <w:rPr>
          <w:rFonts w:eastAsia="Calibri"/>
          <w:color w:val="auto"/>
          <w:lang w:eastAsia="en-US"/>
        </w:rPr>
        <w:t>consumers.</w:t>
      </w:r>
      <w:r>
        <w:rPr>
          <w:rFonts w:eastAsia="Calibri"/>
          <w:color w:val="auto"/>
          <w:lang w:eastAsia="en-US"/>
        </w:rPr>
        <w:t xml:space="preserve"> Care documents reviewed by the Assessment Team did not demonstrate that the services and supports for daily living promote</w:t>
      </w:r>
      <w:r w:rsidR="004B7A30">
        <w:rPr>
          <w:rFonts w:eastAsia="Calibri"/>
          <w:color w:val="auto"/>
          <w:lang w:eastAsia="en-US"/>
        </w:rPr>
        <w:t>d</w:t>
      </w:r>
      <w:r>
        <w:rPr>
          <w:rFonts w:eastAsia="Calibri"/>
          <w:color w:val="auto"/>
          <w:lang w:eastAsia="en-US"/>
        </w:rPr>
        <w:t xml:space="preserve"> consumer’s emotional and psychological well-being. </w:t>
      </w:r>
      <w:r w:rsidR="007C1562">
        <w:rPr>
          <w:rFonts w:eastAsia="Calibri"/>
          <w:color w:val="auto"/>
          <w:lang w:eastAsia="en-US"/>
        </w:rPr>
        <w:t>F</w:t>
      </w:r>
      <w:r w:rsidR="00485677">
        <w:rPr>
          <w:rFonts w:eastAsia="Calibri"/>
          <w:color w:val="auto"/>
          <w:lang w:eastAsia="en-US"/>
        </w:rPr>
        <w:t xml:space="preserve">or </w:t>
      </w:r>
      <w:r w:rsidR="007C1562">
        <w:rPr>
          <w:rFonts w:eastAsia="Calibri"/>
          <w:color w:val="auto"/>
          <w:lang w:eastAsia="en-US"/>
        </w:rPr>
        <w:t xml:space="preserve">sampled </w:t>
      </w:r>
      <w:r w:rsidR="00485677">
        <w:rPr>
          <w:rFonts w:eastAsia="Calibri"/>
          <w:color w:val="auto"/>
          <w:lang w:eastAsia="en-US"/>
        </w:rPr>
        <w:t xml:space="preserve">consumers who </w:t>
      </w:r>
      <w:r w:rsidR="007C1562">
        <w:rPr>
          <w:rFonts w:eastAsia="Calibri"/>
          <w:color w:val="auto"/>
          <w:lang w:eastAsia="en-US"/>
        </w:rPr>
        <w:t xml:space="preserve">were </w:t>
      </w:r>
      <w:r w:rsidR="00485677">
        <w:rPr>
          <w:rFonts w:eastAsia="Calibri"/>
          <w:color w:val="auto"/>
          <w:lang w:eastAsia="en-US"/>
        </w:rPr>
        <w:t xml:space="preserve">identified as </w:t>
      </w:r>
      <w:r w:rsidR="007C1562">
        <w:rPr>
          <w:rFonts w:eastAsia="Calibri"/>
          <w:color w:val="auto"/>
          <w:lang w:eastAsia="en-US"/>
        </w:rPr>
        <w:t xml:space="preserve">having low </w:t>
      </w:r>
      <w:r w:rsidR="007C1562" w:rsidRPr="007C1562">
        <w:rPr>
          <w:rFonts w:eastAsia="Calibri"/>
          <w:color w:val="auto"/>
          <w:lang w:eastAsia="en-US"/>
        </w:rPr>
        <w:t>emotional</w:t>
      </w:r>
      <w:r w:rsidR="007C1562">
        <w:rPr>
          <w:rFonts w:eastAsia="Calibri"/>
          <w:color w:val="auto"/>
          <w:lang w:eastAsia="en-US"/>
        </w:rPr>
        <w:t xml:space="preserve"> </w:t>
      </w:r>
      <w:r w:rsidR="007C1562" w:rsidRPr="007C1562">
        <w:rPr>
          <w:rFonts w:eastAsia="Calibri"/>
          <w:color w:val="auto"/>
          <w:lang w:eastAsia="en-US"/>
        </w:rPr>
        <w:t>and psychological well-being</w:t>
      </w:r>
      <w:r w:rsidR="007C1562">
        <w:rPr>
          <w:rFonts w:eastAsia="Calibri"/>
          <w:color w:val="auto"/>
          <w:lang w:eastAsia="en-US"/>
        </w:rPr>
        <w:t xml:space="preserve">, care documents reviewed did not consistently demonstrate strategies implemented to promote their well-being. </w:t>
      </w:r>
      <w:r w:rsidR="00485677">
        <w:rPr>
          <w:rFonts w:eastAsia="Calibri"/>
          <w:color w:val="auto"/>
          <w:lang w:eastAsia="en-US"/>
        </w:rPr>
        <w:t xml:space="preserve">For one consumer, following a case conference where recommendations to improve the consumer’s emotional and psychological well-being were identified, care documents reviewed did not support these recommendations had been actioned. </w:t>
      </w:r>
    </w:p>
    <w:p w14:paraId="2BA96544" w14:textId="5B026EE3" w:rsidR="00951777" w:rsidRDefault="009F7DBC" w:rsidP="00CC4D8F">
      <w:pPr>
        <w:rPr>
          <w:rFonts w:eastAsia="Calibri"/>
          <w:color w:val="auto"/>
          <w:lang w:eastAsia="en-US"/>
        </w:rPr>
      </w:pPr>
      <w:r>
        <w:t>In their response</w:t>
      </w:r>
      <w:r w:rsidR="004B7A30">
        <w:t xml:space="preserve"> to the Site Audit report</w:t>
      </w:r>
      <w:r>
        <w:t xml:space="preserve">, the approved provider </w:t>
      </w:r>
      <w:r w:rsidR="00951E77">
        <w:t xml:space="preserve">demonstrated that for some of the consumers identified by the Assessment Team, some strategies to promote their </w:t>
      </w:r>
      <w:r w:rsidR="00951E77" w:rsidRPr="00951E77">
        <w:t>emotional, spiritual and psychological well-being</w:t>
      </w:r>
      <w:r w:rsidR="00951E77">
        <w:t xml:space="preserve"> were </w:t>
      </w:r>
      <w:r w:rsidR="00B04495">
        <w:t xml:space="preserve">in place at the time of the Site Audit. </w:t>
      </w:r>
      <w:r w:rsidR="007D3E31">
        <w:rPr>
          <w:color w:val="auto"/>
        </w:rPr>
        <w:t xml:space="preserve">In their response, the approved provider identified continuous improvement actions implemented since the Site Audit to improve the </w:t>
      </w:r>
      <w:r w:rsidR="007D3E31" w:rsidRPr="00B86C8D">
        <w:rPr>
          <w:rFonts w:eastAsia="Calibri"/>
          <w:color w:val="auto"/>
          <w:lang w:eastAsia="en-US"/>
        </w:rPr>
        <w:t>emotional, spiritual and psychological support</w:t>
      </w:r>
      <w:r w:rsidR="007D3E31">
        <w:rPr>
          <w:rFonts w:eastAsia="Calibri"/>
          <w:color w:val="auto"/>
          <w:lang w:eastAsia="en-US"/>
        </w:rPr>
        <w:t xml:space="preserve"> for consumers at the service. This includes new cultural and pastoral care plans implemented for consumers. </w:t>
      </w:r>
    </w:p>
    <w:p w14:paraId="70690B3A" w14:textId="4E5E3119" w:rsidR="00B04495" w:rsidRDefault="00B04495" w:rsidP="00CC4D8F">
      <w:pPr>
        <w:rPr>
          <w:rFonts w:eastAsia="Calibri"/>
          <w:color w:val="auto"/>
          <w:lang w:eastAsia="en-US"/>
        </w:rPr>
      </w:pPr>
      <w:r>
        <w:rPr>
          <w:rFonts w:eastAsia="Calibri"/>
          <w:color w:val="auto"/>
          <w:lang w:eastAsia="en-US"/>
        </w:rPr>
        <w:t>While the approved provider’s response demonstrates that for some consumers, strategies to promote their well-being were in place at the time of the Site Audit, the service did not demonstrate that s</w:t>
      </w:r>
      <w:r w:rsidRPr="00B04495">
        <w:rPr>
          <w:rFonts w:eastAsia="Calibri"/>
          <w:color w:val="auto"/>
          <w:lang w:eastAsia="en-US"/>
        </w:rPr>
        <w:t xml:space="preserve">ervices and supports for daily living </w:t>
      </w:r>
      <w:r>
        <w:rPr>
          <w:rFonts w:eastAsia="Calibri"/>
          <w:color w:val="auto"/>
          <w:lang w:eastAsia="en-US"/>
        </w:rPr>
        <w:t xml:space="preserve">consistently </w:t>
      </w:r>
      <w:r w:rsidRPr="00B04495">
        <w:rPr>
          <w:rFonts w:eastAsia="Calibri"/>
          <w:color w:val="auto"/>
          <w:lang w:eastAsia="en-US"/>
        </w:rPr>
        <w:t>promote</w:t>
      </w:r>
      <w:r>
        <w:rPr>
          <w:rFonts w:eastAsia="Calibri"/>
          <w:color w:val="auto"/>
          <w:lang w:eastAsia="en-US"/>
        </w:rPr>
        <w:t>d</w:t>
      </w:r>
      <w:r w:rsidRPr="00B04495">
        <w:rPr>
          <w:rFonts w:eastAsia="Calibri"/>
          <w:color w:val="auto"/>
          <w:lang w:eastAsia="en-US"/>
        </w:rPr>
        <w:t xml:space="preserve"> each consumer’s emotional, spiritual and psychological well-being</w:t>
      </w:r>
      <w:r w:rsidR="002D67BF">
        <w:rPr>
          <w:rFonts w:eastAsia="Calibri"/>
          <w:color w:val="auto"/>
          <w:lang w:eastAsia="en-US"/>
        </w:rPr>
        <w:t>.</w:t>
      </w:r>
    </w:p>
    <w:p w14:paraId="3008A429" w14:textId="2F49157C" w:rsidR="00B04495" w:rsidRDefault="00B04495" w:rsidP="00CC4D8F">
      <w:r>
        <w:rPr>
          <w:rFonts w:eastAsia="Calibri"/>
          <w:color w:val="auto"/>
          <w:lang w:eastAsia="en-US"/>
        </w:rPr>
        <w:t xml:space="preserve">I find this requirement is Non-compliant. </w:t>
      </w:r>
    </w:p>
    <w:p w14:paraId="3A5D2C61" w14:textId="12047219" w:rsidR="00CC4D8F" w:rsidRPr="00D435F8" w:rsidRDefault="00D52A64" w:rsidP="00CC4D8F">
      <w:pPr>
        <w:pStyle w:val="Heading3"/>
      </w:pPr>
      <w:r w:rsidRPr="00D435F8">
        <w:t>Requirement 4(3)(c)</w:t>
      </w:r>
      <w:r>
        <w:tab/>
        <w:t>Compliant</w:t>
      </w:r>
    </w:p>
    <w:p w14:paraId="3A5D2C62" w14:textId="77777777" w:rsidR="00CC4D8F" w:rsidRPr="008D114F" w:rsidRDefault="00D52A64" w:rsidP="00CC4D8F">
      <w:pPr>
        <w:rPr>
          <w:i/>
        </w:rPr>
      </w:pPr>
      <w:r w:rsidRPr="008D114F">
        <w:rPr>
          <w:i/>
        </w:rPr>
        <w:t>Services and supports for daily living assist each consumer to:</w:t>
      </w:r>
    </w:p>
    <w:p w14:paraId="3A5D2C63" w14:textId="77777777" w:rsidR="00CC4D8F" w:rsidRPr="008D114F" w:rsidRDefault="00D52A64" w:rsidP="0017686F">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A5D2C64" w14:textId="77777777" w:rsidR="00CC4D8F" w:rsidRPr="008D114F" w:rsidRDefault="00D52A64" w:rsidP="0017686F">
      <w:pPr>
        <w:numPr>
          <w:ilvl w:val="0"/>
          <w:numId w:val="16"/>
        </w:numPr>
        <w:tabs>
          <w:tab w:val="right" w:pos="9026"/>
        </w:tabs>
        <w:spacing w:before="0" w:after="0"/>
        <w:ind w:left="567" w:hanging="425"/>
        <w:outlineLvl w:val="4"/>
        <w:rPr>
          <w:i/>
        </w:rPr>
      </w:pPr>
      <w:r w:rsidRPr="008D114F">
        <w:rPr>
          <w:i/>
        </w:rPr>
        <w:t>have social and personal relationships; and</w:t>
      </w:r>
    </w:p>
    <w:p w14:paraId="3A5D2C65" w14:textId="77777777" w:rsidR="00CC4D8F" w:rsidRPr="008D114F" w:rsidRDefault="00D52A64" w:rsidP="0017686F">
      <w:pPr>
        <w:numPr>
          <w:ilvl w:val="0"/>
          <w:numId w:val="16"/>
        </w:numPr>
        <w:tabs>
          <w:tab w:val="right" w:pos="9026"/>
        </w:tabs>
        <w:spacing w:before="0" w:after="0"/>
        <w:ind w:left="567" w:hanging="425"/>
        <w:outlineLvl w:val="4"/>
        <w:rPr>
          <w:i/>
        </w:rPr>
      </w:pPr>
      <w:r w:rsidRPr="008D114F">
        <w:rPr>
          <w:i/>
        </w:rPr>
        <w:t>do the things of interest to them.</w:t>
      </w:r>
    </w:p>
    <w:p w14:paraId="3A5D2C67" w14:textId="602763A8" w:rsidR="00CC4D8F" w:rsidRPr="00D435F8" w:rsidRDefault="00D52A64" w:rsidP="00CC4D8F">
      <w:pPr>
        <w:pStyle w:val="Heading3"/>
      </w:pPr>
      <w:r w:rsidRPr="00D435F8">
        <w:t>Requirement 4(3)(d)</w:t>
      </w:r>
      <w:r>
        <w:tab/>
        <w:t>Compliant</w:t>
      </w:r>
    </w:p>
    <w:p w14:paraId="3A5D2C68" w14:textId="77777777" w:rsidR="00CC4D8F" w:rsidRPr="008D114F" w:rsidRDefault="00D52A64" w:rsidP="00CC4D8F">
      <w:pPr>
        <w:rPr>
          <w:i/>
        </w:rPr>
      </w:pPr>
      <w:r w:rsidRPr="008D114F">
        <w:rPr>
          <w:i/>
        </w:rPr>
        <w:t>Information about the consumer’s condition, needs and preferences is communicated within the organisation, and with others where responsibility for care is shared.</w:t>
      </w:r>
    </w:p>
    <w:p w14:paraId="3A5D2C6A" w14:textId="1178110D" w:rsidR="00CC4D8F" w:rsidRPr="00D435F8" w:rsidRDefault="00D52A64" w:rsidP="00CC4D8F">
      <w:pPr>
        <w:pStyle w:val="Heading3"/>
      </w:pPr>
      <w:r w:rsidRPr="00D435F8">
        <w:lastRenderedPageBreak/>
        <w:t>Requirement 4(3)(e)</w:t>
      </w:r>
      <w:r>
        <w:tab/>
        <w:t>Compliant</w:t>
      </w:r>
    </w:p>
    <w:p w14:paraId="3A5D2C6B" w14:textId="77777777" w:rsidR="00CC4D8F" w:rsidRPr="008D114F" w:rsidRDefault="00D52A64" w:rsidP="00CC4D8F">
      <w:pPr>
        <w:rPr>
          <w:i/>
        </w:rPr>
      </w:pPr>
      <w:r w:rsidRPr="008D114F">
        <w:rPr>
          <w:i/>
        </w:rPr>
        <w:t>Timely and appropriate referrals to individuals, other organisations and providers of other care and services.</w:t>
      </w:r>
    </w:p>
    <w:p w14:paraId="3A5D2C6D" w14:textId="0F64B1F1" w:rsidR="00CC4D8F" w:rsidRPr="00D435F8" w:rsidRDefault="00D52A64" w:rsidP="00CC4D8F">
      <w:pPr>
        <w:pStyle w:val="Heading3"/>
      </w:pPr>
      <w:r w:rsidRPr="00D435F8">
        <w:t>Requirement 4(3)(f)</w:t>
      </w:r>
      <w:r>
        <w:tab/>
        <w:t>Compliant</w:t>
      </w:r>
    </w:p>
    <w:p w14:paraId="3A5D2C6E" w14:textId="77777777" w:rsidR="00CC4D8F" w:rsidRPr="008D114F" w:rsidRDefault="00D52A64" w:rsidP="00CC4D8F">
      <w:pPr>
        <w:rPr>
          <w:i/>
        </w:rPr>
      </w:pPr>
      <w:r w:rsidRPr="008D114F">
        <w:rPr>
          <w:i/>
        </w:rPr>
        <w:t>Where meals are provided, they are varied and of suitable quality and quantity.</w:t>
      </w:r>
    </w:p>
    <w:p w14:paraId="3A5D2C70" w14:textId="250B1F61" w:rsidR="00CC4D8F" w:rsidRPr="00D435F8" w:rsidRDefault="00D52A64" w:rsidP="00CC4D8F">
      <w:pPr>
        <w:pStyle w:val="Heading3"/>
      </w:pPr>
      <w:r w:rsidRPr="00D435F8">
        <w:t>Requirement 4(3)(g)</w:t>
      </w:r>
      <w:r>
        <w:tab/>
        <w:t>Compliant</w:t>
      </w:r>
    </w:p>
    <w:p w14:paraId="3A5D2C71" w14:textId="77777777" w:rsidR="00CC4D8F" w:rsidRPr="008D114F" w:rsidRDefault="00D52A64" w:rsidP="00CC4D8F">
      <w:pPr>
        <w:rPr>
          <w:i/>
        </w:rPr>
      </w:pPr>
      <w:r w:rsidRPr="008D114F">
        <w:rPr>
          <w:i/>
        </w:rPr>
        <w:t>Where equipment is provided, it is safe, suitable, clean and well maintained.</w:t>
      </w:r>
    </w:p>
    <w:p w14:paraId="3A5D2C74" w14:textId="77777777" w:rsidR="00CC4D8F" w:rsidRDefault="00CC4D8F" w:rsidP="00CC4D8F">
      <w:pPr>
        <w:sectPr w:rsidR="00CC4D8F" w:rsidSect="00CC4D8F">
          <w:type w:val="continuous"/>
          <w:pgSz w:w="11906" w:h="16838"/>
          <w:pgMar w:top="1701" w:right="1418" w:bottom="1418" w:left="1418" w:header="709" w:footer="397" w:gutter="0"/>
          <w:cols w:space="708"/>
          <w:titlePg/>
          <w:docGrid w:linePitch="360"/>
        </w:sectPr>
      </w:pPr>
    </w:p>
    <w:p w14:paraId="3A5D2C75" w14:textId="6872BDD0" w:rsidR="00CC4D8F" w:rsidRDefault="00D52A64" w:rsidP="00CC4D8F">
      <w:pPr>
        <w:pStyle w:val="Heading1"/>
        <w:tabs>
          <w:tab w:val="right" w:pos="9070"/>
        </w:tabs>
        <w:spacing w:before="560" w:after="640"/>
        <w:rPr>
          <w:color w:val="FFFFFF" w:themeColor="background1"/>
          <w:sz w:val="36"/>
        </w:rPr>
        <w:sectPr w:rsidR="00CC4D8F" w:rsidSect="00CC4D8F">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A5D2CF7" wp14:editId="3A5D2CF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787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3A5D2C76" w14:textId="77777777" w:rsidR="00CC4D8F" w:rsidRPr="00FD1B02" w:rsidRDefault="00D52A64" w:rsidP="00CC4D8F">
      <w:pPr>
        <w:pStyle w:val="Heading3"/>
        <w:shd w:val="clear" w:color="auto" w:fill="F2F2F2" w:themeFill="background1" w:themeFillShade="F2"/>
      </w:pPr>
      <w:r w:rsidRPr="00FD1B02">
        <w:t>Consumer outcome:</w:t>
      </w:r>
    </w:p>
    <w:p w14:paraId="3A5D2C77" w14:textId="77777777" w:rsidR="00CC4D8F" w:rsidRDefault="00D52A64" w:rsidP="00CC4D8F">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A5D2C78" w14:textId="77777777" w:rsidR="00CC4D8F" w:rsidRDefault="00D52A64" w:rsidP="00CC4D8F">
      <w:pPr>
        <w:pStyle w:val="Heading3"/>
        <w:shd w:val="clear" w:color="auto" w:fill="F2F2F2" w:themeFill="background1" w:themeFillShade="F2"/>
      </w:pPr>
      <w:r>
        <w:t>Organisation statement:</w:t>
      </w:r>
    </w:p>
    <w:p w14:paraId="3A5D2C79" w14:textId="77777777" w:rsidR="00CC4D8F" w:rsidRDefault="00D52A64" w:rsidP="00CC4D8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A5D2C7A" w14:textId="77777777" w:rsidR="00CC4D8F" w:rsidRDefault="00D52A64" w:rsidP="00CC4D8F">
      <w:pPr>
        <w:pStyle w:val="Heading2"/>
      </w:pPr>
      <w:r>
        <w:t>Assessment of Standard 5</w:t>
      </w:r>
    </w:p>
    <w:p w14:paraId="54C6FD92" w14:textId="77777777" w:rsidR="000F4994" w:rsidRPr="00163FEE" w:rsidRDefault="000F4994" w:rsidP="000F499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B1758C7" w14:textId="1A53D9AD" w:rsidR="000F4994" w:rsidRDefault="000F4994" w:rsidP="000F4994">
      <w:pPr>
        <w:rPr>
          <w:rFonts w:eastAsia="Calibri"/>
          <w:lang w:eastAsia="en-US"/>
        </w:rPr>
      </w:pPr>
      <w:r>
        <w:rPr>
          <w:rFonts w:eastAsia="Calibri"/>
          <w:color w:val="auto"/>
          <w:lang w:eastAsia="en-US"/>
        </w:rPr>
        <w:t xml:space="preserve">Overall, </w:t>
      </w:r>
      <w:r w:rsidRPr="00163FEE">
        <w:rPr>
          <w:rFonts w:eastAsia="Calibri"/>
          <w:lang w:eastAsia="en-US"/>
        </w:rPr>
        <w:t xml:space="preserve">consumers </w:t>
      </w:r>
      <w:r>
        <w:rPr>
          <w:rFonts w:eastAsia="Calibri"/>
          <w:lang w:eastAsia="en-US"/>
        </w:rPr>
        <w:t xml:space="preserve">interviewed by the Assessment Team considered </w:t>
      </w:r>
      <w:r w:rsidRPr="00163FEE">
        <w:rPr>
          <w:rFonts w:eastAsia="Calibri"/>
          <w:lang w:eastAsia="en-US"/>
        </w:rPr>
        <w:t xml:space="preserve">that </w:t>
      </w:r>
      <w:r>
        <w:rPr>
          <w:rFonts w:eastAsia="Calibri"/>
          <w:lang w:eastAsia="en-US"/>
        </w:rPr>
        <w:t xml:space="preserve">the environment was welcoming, and </w:t>
      </w:r>
      <w:r w:rsidRPr="00163FEE">
        <w:rPr>
          <w:rFonts w:eastAsia="Calibri"/>
          <w:lang w:eastAsia="en-US"/>
        </w:rPr>
        <w:t>they feel safe and comfortable in the service environment.</w:t>
      </w:r>
      <w:r>
        <w:rPr>
          <w:rFonts w:eastAsia="Calibri"/>
          <w:lang w:eastAsia="en-US"/>
        </w:rPr>
        <w:t xml:space="preserve"> Some consumers were comfortable moving </w:t>
      </w:r>
      <w:r w:rsidR="00A2305C">
        <w:rPr>
          <w:rFonts w:eastAsia="Calibri"/>
          <w:lang w:eastAsia="en-US"/>
        </w:rPr>
        <w:t>around</w:t>
      </w:r>
      <w:r>
        <w:rPr>
          <w:rFonts w:eastAsia="Calibri"/>
          <w:lang w:eastAsia="en-US"/>
        </w:rPr>
        <w:t xml:space="preserve"> the service environment</w:t>
      </w:r>
      <w:r w:rsidR="00A2305C">
        <w:rPr>
          <w:rFonts w:eastAsia="Calibri"/>
          <w:lang w:eastAsia="en-US"/>
        </w:rPr>
        <w:t>. H</w:t>
      </w:r>
      <w:r>
        <w:rPr>
          <w:rFonts w:eastAsia="Calibri"/>
          <w:lang w:eastAsia="en-US"/>
        </w:rPr>
        <w:t>owever</w:t>
      </w:r>
      <w:r w:rsidR="00A2305C">
        <w:rPr>
          <w:rFonts w:eastAsia="Calibri"/>
          <w:lang w:eastAsia="en-US"/>
        </w:rPr>
        <w:t>,</w:t>
      </w:r>
      <w:r>
        <w:rPr>
          <w:rFonts w:eastAsia="Calibri"/>
          <w:lang w:eastAsia="en-US"/>
        </w:rPr>
        <w:t xml:space="preserve"> several </w:t>
      </w:r>
      <w:r w:rsidR="00A2305C">
        <w:rPr>
          <w:rFonts w:eastAsia="Calibri"/>
          <w:lang w:eastAsia="en-US"/>
        </w:rPr>
        <w:t xml:space="preserve">consumers </w:t>
      </w:r>
      <w:r>
        <w:rPr>
          <w:rFonts w:eastAsia="Calibri"/>
          <w:lang w:eastAsia="en-US"/>
        </w:rPr>
        <w:t>required staff support to attend meals and activities.</w:t>
      </w:r>
      <w:r w:rsidRPr="00163FEE">
        <w:rPr>
          <w:rFonts w:eastAsia="Calibri"/>
          <w:lang w:eastAsia="en-US"/>
        </w:rPr>
        <w:t xml:space="preserve"> </w:t>
      </w:r>
      <w:r>
        <w:rPr>
          <w:rFonts w:eastAsia="Calibri"/>
          <w:lang w:eastAsia="en-US"/>
        </w:rPr>
        <w:t xml:space="preserve">Some consumers and representatives interviewed raise concerns with the cleanliness of the service environment, and effectiveness of the laundry service. </w:t>
      </w:r>
    </w:p>
    <w:p w14:paraId="346B7BC5" w14:textId="164373F5" w:rsidR="000F4994" w:rsidRDefault="000F4994" w:rsidP="000F4994">
      <w:pPr>
        <w:rPr>
          <w:rFonts w:eastAsia="Calibri"/>
          <w:color w:val="auto"/>
          <w:lang w:eastAsia="en-US"/>
        </w:rPr>
      </w:pPr>
      <w:r>
        <w:rPr>
          <w:rFonts w:eastAsia="Calibri"/>
          <w:color w:val="auto"/>
          <w:lang w:eastAsia="en-US"/>
        </w:rPr>
        <w:t>Furniture, fittings, and equipment at the service appeared to be generally clean and well maintained. However, the Assessment Team identified some gaps in the service’s systems for monitoring the safety and cleanliness of equipment.</w:t>
      </w:r>
    </w:p>
    <w:p w14:paraId="3A5D2C7B" w14:textId="56F505CB" w:rsidR="00CC4D8F" w:rsidRPr="00EF6FE7" w:rsidRDefault="000F4994" w:rsidP="00CC4D8F">
      <w:pPr>
        <w:rPr>
          <w:rFonts w:eastAsia="Calibri"/>
          <w:color w:val="auto"/>
          <w:lang w:eastAsia="en-US"/>
        </w:rPr>
      </w:pPr>
      <w:r>
        <w:rPr>
          <w:rFonts w:eastAsia="Calibri"/>
          <w:color w:val="auto"/>
          <w:lang w:eastAsia="en-US"/>
        </w:rPr>
        <w:t xml:space="preserve">The service was not able to demonstrate that the environment is effectively kept clean and well maintained. Systems for ensuring the service environment is maintained is not being used </w:t>
      </w:r>
      <w:r w:rsidRPr="00EF6FE7">
        <w:rPr>
          <w:rFonts w:eastAsia="Calibri"/>
          <w:color w:val="auto"/>
          <w:lang w:eastAsia="en-US"/>
        </w:rPr>
        <w:t xml:space="preserve">effectively such as the service’s management of clinical waste. </w:t>
      </w:r>
    </w:p>
    <w:p w14:paraId="3A5D2C7C" w14:textId="003B523D" w:rsidR="00CC4D8F" w:rsidRPr="00EF6FE7" w:rsidRDefault="00D52A64" w:rsidP="00CC4D8F">
      <w:pPr>
        <w:rPr>
          <w:rFonts w:eastAsia="Calibri"/>
          <w:color w:val="auto"/>
          <w:lang w:eastAsia="en-US"/>
        </w:rPr>
      </w:pPr>
      <w:r w:rsidRPr="00EF6FE7">
        <w:rPr>
          <w:rFonts w:eastAsiaTheme="minorHAnsi"/>
          <w:color w:val="auto"/>
        </w:rPr>
        <w:t xml:space="preserve">The Quality Standard is assessed as Non-compliant as </w:t>
      </w:r>
      <w:r w:rsidR="00EF6FE7" w:rsidRPr="00EF6FE7">
        <w:rPr>
          <w:rFonts w:eastAsiaTheme="minorHAnsi"/>
          <w:color w:val="auto"/>
        </w:rPr>
        <w:t>one</w:t>
      </w:r>
      <w:r w:rsidRPr="00EF6FE7">
        <w:rPr>
          <w:rFonts w:eastAsiaTheme="minorHAnsi"/>
          <w:color w:val="auto"/>
        </w:rPr>
        <w:t xml:space="preserve"> of the three specific requirements have been assessed as Non-compliant.</w:t>
      </w:r>
    </w:p>
    <w:p w14:paraId="3A5D2C7D" w14:textId="36BF81E3" w:rsidR="00CC4D8F" w:rsidRDefault="00D52A64" w:rsidP="00CC4D8F">
      <w:pPr>
        <w:pStyle w:val="Heading2"/>
      </w:pPr>
      <w:r>
        <w:lastRenderedPageBreak/>
        <w:t>Assessment of Standard 5 Requirements</w:t>
      </w:r>
      <w:r w:rsidRPr="0066387A">
        <w:rPr>
          <w:i/>
          <w:color w:val="0000FF"/>
          <w:sz w:val="24"/>
          <w:szCs w:val="24"/>
        </w:rPr>
        <w:t xml:space="preserve"> </w:t>
      </w:r>
    </w:p>
    <w:p w14:paraId="3A5D2C7E" w14:textId="3B2BC834" w:rsidR="00CC4D8F" w:rsidRPr="00314FF7" w:rsidRDefault="00D52A64" w:rsidP="00CC4D8F">
      <w:pPr>
        <w:pStyle w:val="Heading3"/>
      </w:pPr>
      <w:r w:rsidRPr="00314FF7">
        <w:t>Requirement 5(3)(a)</w:t>
      </w:r>
      <w:r>
        <w:tab/>
        <w:t>Compliant</w:t>
      </w:r>
    </w:p>
    <w:p w14:paraId="3A5D2C7F" w14:textId="77777777" w:rsidR="00CC4D8F" w:rsidRPr="008D114F" w:rsidRDefault="00D52A64" w:rsidP="00CC4D8F">
      <w:pPr>
        <w:rPr>
          <w:i/>
        </w:rPr>
      </w:pPr>
      <w:r w:rsidRPr="008D114F">
        <w:rPr>
          <w:i/>
        </w:rPr>
        <w:t>The service environment is welcoming and easy to understand, and optimises each consumer’s sense of belonging, independence, interaction and function.</w:t>
      </w:r>
    </w:p>
    <w:p w14:paraId="3A5D2C81" w14:textId="30B89F4C" w:rsidR="00CC4D8F" w:rsidRPr="00D435F8" w:rsidRDefault="00D52A64" w:rsidP="00CC4D8F">
      <w:pPr>
        <w:pStyle w:val="Heading3"/>
      </w:pPr>
      <w:r w:rsidRPr="00D435F8">
        <w:t>Requirement 5(3)(b)</w:t>
      </w:r>
      <w:r>
        <w:tab/>
        <w:t>Non-compliant</w:t>
      </w:r>
    </w:p>
    <w:p w14:paraId="3A5D2C82" w14:textId="77777777" w:rsidR="00CC4D8F" w:rsidRPr="008D114F" w:rsidRDefault="00D52A64" w:rsidP="00CC4D8F">
      <w:pPr>
        <w:rPr>
          <w:i/>
        </w:rPr>
      </w:pPr>
      <w:r w:rsidRPr="008D114F">
        <w:rPr>
          <w:i/>
        </w:rPr>
        <w:t>The service environment:</w:t>
      </w:r>
    </w:p>
    <w:p w14:paraId="3A5D2C83" w14:textId="77777777" w:rsidR="00CC4D8F" w:rsidRPr="008D114F" w:rsidRDefault="00D52A64" w:rsidP="0017686F">
      <w:pPr>
        <w:numPr>
          <w:ilvl w:val="0"/>
          <w:numId w:val="17"/>
        </w:numPr>
        <w:tabs>
          <w:tab w:val="right" w:pos="9026"/>
        </w:tabs>
        <w:spacing w:before="0" w:after="0"/>
        <w:ind w:left="567" w:hanging="425"/>
        <w:outlineLvl w:val="4"/>
        <w:rPr>
          <w:i/>
        </w:rPr>
      </w:pPr>
      <w:r w:rsidRPr="008D114F">
        <w:rPr>
          <w:i/>
        </w:rPr>
        <w:t>is safe, clean, well maintained and comfortable; and</w:t>
      </w:r>
    </w:p>
    <w:p w14:paraId="3A5D2C84" w14:textId="77777777" w:rsidR="00CC4D8F" w:rsidRPr="008D114F" w:rsidRDefault="00D52A64" w:rsidP="0017686F">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FD563C6" w14:textId="6D466342" w:rsidR="00034081" w:rsidRDefault="00034081" w:rsidP="001351DC">
      <w:pPr>
        <w:rPr>
          <w:rFonts w:eastAsia="Calibri"/>
          <w:color w:val="auto"/>
          <w:lang w:eastAsia="en-US"/>
        </w:rPr>
      </w:pPr>
      <w:r>
        <w:rPr>
          <w:rFonts w:eastAsia="Calibri"/>
          <w:color w:val="auto"/>
          <w:lang w:eastAsia="en-US"/>
        </w:rPr>
        <w:t xml:space="preserve">Observations by the Assessment Team and interviews with consumers and representatives identified that the service environment was not always safe, clean and well maintained. Several consumers and representatives interviewed by the Assessment Team were not satisfied with the cleanliness of the service environment. For example, in relation to cockroaches in consumer rooms and regular cleaning of consumer bathrooms. The Assessment Team observed broken paving outside, </w:t>
      </w:r>
      <w:r w:rsidRPr="00034081">
        <w:rPr>
          <w:rFonts w:eastAsia="Calibri"/>
          <w:color w:val="auto"/>
          <w:lang w:eastAsia="en-US"/>
        </w:rPr>
        <w:t xml:space="preserve">gardens and paving areas </w:t>
      </w:r>
      <w:r w:rsidR="007E20AA">
        <w:rPr>
          <w:rFonts w:eastAsia="Calibri"/>
          <w:color w:val="auto"/>
          <w:lang w:eastAsia="en-US"/>
        </w:rPr>
        <w:t xml:space="preserve">had </w:t>
      </w:r>
      <w:r w:rsidRPr="00034081">
        <w:rPr>
          <w:rFonts w:eastAsia="Calibri"/>
          <w:color w:val="auto"/>
          <w:lang w:eastAsia="en-US"/>
        </w:rPr>
        <w:t>leaves and dirt covering some areas</w:t>
      </w:r>
      <w:r>
        <w:rPr>
          <w:rFonts w:eastAsia="Calibri"/>
          <w:color w:val="auto"/>
          <w:lang w:eastAsia="en-US"/>
        </w:rPr>
        <w:t xml:space="preserve">, and poor waste management practices such as overflowing </w:t>
      </w:r>
      <w:r w:rsidR="007E20AA">
        <w:rPr>
          <w:rFonts w:eastAsia="Calibri"/>
          <w:color w:val="auto"/>
          <w:lang w:eastAsia="en-US"/>
        </w:rPr>
        <w:t>bins and some clinical waste bins were unlocked.</w:t>
      </w:r>
      <w:r w:rsidR="001351DC">
        <w:rPr>
          <w:rFonts w:eastAsia="Calibri"/>
          <w:color w:val="auto"/>
          <w:lang w:eastAsia="en-US"/>
        </w:rPr>
        <w:t xml:space="preserve"> A preventative </w:t>
      </w:r>
      <w:r w:rsidR="001351DC" w:rsidRPr="001351DC">
        <w:rPr>
          <w:rFonts w:eastAsia="Calibri"/>
          <w:color w:val="auto"/>
          <w:lang w:eastAsia="en-US"/>
        </w:rPr>
        <w:t>maintenance schedule is used to monitor maintenance at the service, however</w:t>
      </w:r>
      <w:r w:rsidR="001351DC">
        <w:rPr>
          <w:rFonts w:eastAsia="Calibri"/>
          <w:color w:val="auto"/>
          <w:lang w:eastAsia="en-US"/>
        </w:rPr>
        <w:t xml:space="preserve"> the Assessment Team found</w:t>
      </w:r>
      <w:r w:rsidR="001351DC" w:rsidRPr="001351DC">
        <w:rPr>
          <w:rFonts w:eastAsia="Calibri"/>
          <w:color w:val="auto"/>
          <w:lang w:eastAsia="en-US"/>
        </w:rPr>
        <w:t xml:space="preserve"> the schedule was not up to date or being followed.</w:t>
      </w:r>
    </w:p>
    <w:p w14:paraId="5E2F3E75" w14:textId="34AE3AB7" w:rsidR="00EF6FE7" w:rsidRDefault="009B3F09" w:rsidP="00EF6FE7">
      <w:pPr>
        <w:rPr>
          <w:rFonts w:eastAsia="Calibri"/>
          <w:color w:val="auto"/>
          <w:lang w:eastAsia="en-US"/>
        </w:rPr>
      </w:pPr>
      <w:r>
        <w:rPr>
          <w:rFonts w:eastAsia="Calibri"/>
          <w:color w:val="auto"/>
          <w:lang w:eastAsia="en-US"/>
        </w:rPr>
        <w:t>In their response</w:t>
      </w:r>
      <w:r w:rsidR="00315FC8">
        <w:rPr>
          <w:rFonts w:eastAsia="Calibri"/>
          <w:color w:val="auto"/>
          <w:lang w:eastAsia="en-US"/>
        </w:rPr>
        <w:t xml:space="preserve"> to the Site Audit report</w:t>
      </w:r>
      <w:r>
        <w:rPr>
          <w:rFonts w:eastAsia="Calibri"/>
          <w:color w:val="auto"/>
          <w:lang w:eastAsia="en-US"/>
        </w:rPr>
        <w:t xml:space="preserve">, the approved provider </w:t>
      </w:r>
      <w:r w:rsidR="00EF6FE7">
        <w:rPr>
          <w:rFonts w:eastAsia="Calibri"/>
          <w:color w:val="auto"/>
          <w:lang w:eastAsia="en-US"/>
        </w:rPr>
        <w:t xml:space="preserve">acknowledged the gaps identified by the Assessment Team and attributes some of these issues regarding waste management to the recent outbreak that occurred around the time of the Site Audit. In their response, the approved provider identified that most of the issues identified by the Assessment Team have been rectified since the Site Audit. </w:t>
      </w:r>
    </w:p>
    <w:p w14:paraId="3F17D214" w14:textId="7D423D85" w:rsidR="00EF6FE7" w:rsidRDefault="00EF6FE7" w:rsidP="00EF6FE7">
      <w:pPr>
        <w:rPr>
          <w:color w:val="auto"/>
        </w:rPr>
      </w:pPr>
      <w:r>
        <w:rPr>
          <w:color w:val="auto"/>
        </w:rPr>
        <w:t xml:space="preserve">In their response, the approved provider identified continuous improvement actions implemented since the Site Audit to ensure the service environment is safe, clean and well maintained. This includes a review of the maintenance schedule, increased monitoring of the maintenance requirements of the service, cleaning audits, staff training, increased staff hours and </w:t>
      </w:r>
      <w:r>
        <w:rPr>
          <w:lang w:eastAsia="en-US"/>
        </w:rPr>
        <w:t>improvements to the management of clinical waste.</w:t>
      </w:r>
    </w:p>
    <w:p w14:paraId="405AD99B" w14:textId="0D5B057A" w:rsidR="009B3F09" w:rsidRDefault="00EF6FE7" w:rsidP="001351DC">
      <w:r>
        <w:t xml:space="preserve">While I accept that the service worked quickly to rectify the issues raised by the Assessment Team, the service needs time to implement more proactive and preventative processes to identify and action risks to the cleanliness and maintenance of the service environment to meet compliance of this requirement. </w:t>
      </w:r>
    </w:p>
    <w:p w14:paraId="5DE86FA7" w14:textId="5899D052" w:rsidR="00034081" w:rsidRDefault="00EF6FE7" w:rsidP="00EF6FE7">
      <w:r>
        <w:t xml:space="preserve">I find this requirement is Non-compliant. </w:t>
      </w:r>
    </w:p>
    <w:p w14:paraId="3A5D2C86" w14:textId="48617593" w:rsidR="00CC4D8F" w:rsidRPr="00D435F8" w:rsidRDefault="00D52A64" w:rsidP="00CC4D8F">
      <w:pPr>
        <w:pStyle w:val="Heading3"/>
      </w:pPr>
      <w:r w:rsidRPr="00D435F8">
        <w:lastRenderedPageBreak/>
        <w:t>Requirement 5(3)(c)</w:t>
      </w:r>
      <w:r>
        <w:tab/>
        <w:t>Compliant</w:t>
      </w:r>
    </w:p>
    <w:p w14:paraId="3A5D2C87" w14:textId="77777777" w:rsidR="00CC4D8F" w:rsidRPr="008D114F" w:rsidRDefault="00D52A64" w:rsidP="00CC4D8F">
      <w:pPr>
        <w:rPr>
          <w:i/>
        </w:rPr>
      </w:pPr>
      <w:r w:rsidRPr="008D114F">
        <w:rPr>
          <w:i/>
        </w:rPr>
        <w:t>Furniture, fittings and equipment are safe, clean, well maintained and suitable for the consumer.</w:t>
      </w:r>
    </w:p>
    <w:p w14:paraId="2219D3A6" w14:textId="0FC3856C" w:rsidR="00CC4D8F" w:rsidRPr="0090575E" w:rsidRDefault="00561833" w:rsidP="00CC4D8F">
      <w:pPr>
        <w:rPr>
          <w:rFonts w:eastAsia="Calibri"/>
          <w:color w:val="auto"/>
          <w:lang w:eastAsia="en-US"/>
        </w:rPr>
      </w:pPr>
      <w:r>
        <w:rPr>
          <w:rFonts w:eastAsia="Calibri"/>
          <w:color w:val="auto"/>
          <w:lang w:eastAsia="en-US"/>
        </w:rPr>
        <w:t>The Site Audit report identifies that the furniture, fittings and equipment at the service were observed by the Assessment Team to be generally clean and well maintained. Most consumers were generally happy with equipment at the service, however some indicated that they were not satisfied with the cleanliness of some equipment.</w:t>
      </w:r>
      <w:r w:rsidR="0090575E">
        <w:rPr>
          <w:rFonts w:eastAsia="Calibri"/>
          <w:color w:val="auto"/>
          <w:lang w:eastAsia="en-US"/>
        </w:rPr>
        <w:t xml:space="preserve"> </w:t>
      </w:r>
      <w:r>
        <w:t xml:space="preserve">However, the SIRS investigation report identified that for a consumer who was recommended the use of a bed sensor to manage the risk of falls and wandering behaviours, this was not provided until approximately three weeks later. </w:t>
      </w:r>
    </w:p>
    <w:p w14:paraId="53EC42F6" w14:textId="77777777" w:rsidR="00561833" w:rsidRDefault="00D378A6" w:rsidP="00CC4D8F">
      <w:r>
        <w:t xml:space="preserve">In their response to the SIRS investigation report, the approved provider acknowledged </w:t>
      </w:r>
      <w:r w:rsidR="00B64A50">
        <w:t xml:space="preserve">that a bed sensor was not provided to the consumer in a timely manner. </w:t>
      </w:r>
      <w:r w:rsidR="0048042D">
        <w:t xml:space="preserve">The approved provider’s response identifies that the consumer was provided with a call bell pendant and four-wheel mobility device on the same day as the physiotherapy assessment. </w:t>
      </w:r>
    </w:p>
    <w:p w14:paraId="28DF7BA8" w14:textId="6728AFDD" w:rsidR="0040602E" w:rsidRDefault="0040602E" w:rsidP="00CC4D8F">
      <w:r>
        <w:t xml:space="preserve">While one consumer was not provided with a bed sensor in a timely manner, the approved provider’s response demonstrates that other fall prevention equipment was provided to the consumer on the </w:t>
      </w:r>
      <w:r w:rsidR="00533BCE">
        <w:t xml:space="preserve">same </w:t>
      </w:r>
      <w:r>
        <w:t>day it was recommended. Overall, the service demonstrated f</w:t>
      </w:r>
      <w:r w:rsidRPr="0040602E">
        <w:t>urniture, fittings and equipment are safe, clean, well maintained and suitable for the consumer.</w:t>
      </w:r>
    </w:p>
    <w:p w14:paraId="3A5D2C8A" w14:textId="7E6C4CD7" w:rsidR="0040602E" w:rsidRDefault="0040602E" w:rsidP="00CC4D8F">
      <w:pPr>
        <w:sectPr w:rsidR="0040602E" w:rsidSect="00CC4D8F">
          <w:type w:val="continuous"/>
          <w:pgSz w:w="11906" w:h="16838"/>
          <w:pgMar w:top="1701" w:right="1418" w:bottom="1418" w:left="1418" w:header="709" w:footer="397" w:gutter="0"/>
          <w:cols w:space="708"/>
          <w:titlePg/>
          <w:docGrid w:linePitch="360"/>
        </w:sectPr>
      </w:pPr>
      <w:r>
        <w:t xml:space="preserve">I find this requirement is Compliant. </w:t>
      </w:r>
    </w:p>
    <w:p w14:paraId="3A5D2C8B" w14:textId="2CA87753" w:rsidR="00CC4D8F" w:rsidRDefault="00D52A64" w:rsidP="00CC4D8F">
      <w:pPr>
        <w:pStyle w:val="Heading1"/>
        <w:tabs>
          <w:tab w:val="right" w:pos="9070"/>
        </w:tabs>
        <w:spacing w:before="560" w:after="640"/>
        <w:rPr>
          <w:color w:val="FFFFFF" w:themeColor="background1"/>
          <w:sz w:val="36"/>
        </w:rPr>
        <w:sectPr w:rsidR="00CC4D8F" w:rsidSect="00CC4D8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A5D2CF9" wp14:editId="3A5D2CF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70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917735" w:rsidRPr="00EB1D71">
        <w:rPr>
          <w:color w:val="FFFFFF" w:themeColor="background1"/>
          <w:sz w:val="36"/>
        </w:rPr>
        <w:t xml:space="preserve"> </w:t>
      </w:r>
      <w:r w:rsidRPr="00EB1D71">
        <w:rPr>
          <w:color w:val="FFFFFF" w:themeColor="background1"/>
          <w:sz w:val="36"/>
        </w:rPr>
        <w:br/>
        <w:t>Feedback and complaints</w:t>
      </w:r>
    </w:p>
    <w:p w14:paraId="3A5D2C8C" w14:textId="77777777" w:rsidR="00CC4D8F" w:rsidRPr="00FD1B02" w:rsidRDefault="00D52A64" w:rsidP="00CC4D8F">
      <w:pPr>
        <w:pStyle w:val="Heading3"/>
        <w:shd w:val="clear" w:color="auto" w:fill="F2F2F2" w:themeFill="background1" w:themeFillShade="F2"/>
      </w:pPr>
      <w:r w:rsidRPr="00FD1B02">
        <w:t>Consumer outcome:</w:t>
      </w:r>
    </w:p>
    <w:p w14:paraId="3A5D2C8D" w14:textId="77777777" w:rsidR="00CC4D8F" w:rsidRDefault="00D52A64" w:rsidP="00CC4D8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A5D2C8E" w14:textId="77777777" w:rsidR="00CC4D8F" w:rsidRDefault="00D52A64" w:rsidP="00CC4D8F">
      <w:pPr>
        <w:pStyle w:val="Heading3"/>
        <w:shd w:val="clear" w:color="auto" w:fill="F2F2F2" w:themeFill="background1" w:themeFillShade="F2"/>
      </w:pPr>
      <w:r>
        <w:t>Organisation statement:</w:t>
      </w:r>
    </w:p>
    <w:p w14:paraId="3A5D2C8F" w14:textId="77777777" w:rsidR="00CC4D8F" w:rsidRDefault="00D52A64" w:rsidP="00CC4D8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A5D2C90" w14:textId="77777777" w:rsidR="00CC4D8F" w:rsidRDefault="00D52A64" w:rsidP="00CC4D8F">
      <w:pPr>
        <w:pStyle w:val="Heading2"/>
      </w:pPr>
      <w:r>
        <w:t>Assessment of Standard 6</w:t>
      </w:r>
    </w:p>
    <w:p w14:paraId="24311C6B" w14:textId="77777777" w:rsidR="000F4994" w:rsidRPr="00A579CA" w:rsidRDefault="000F4994" w:rsidP="000F4994">
      <w:pPr>
        <w:rPr>
          <w:rFonts w:eastAsia="Calibri"/>
          <w:color w:val="auto"/>
          <w:lang w:eastAsia="en-US"/>
        </w:rPr>
      </w:pPr>
      <w:r w:rsidRPr="00A579CA">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59974BA" w14:textId="23A7F4F0" w:rsidR="000F4994" w:rsidRDefault="000F4994" w:rsidP="000F4994">
      <w:pPr>
        <w:rPr>
          <w:rFonts w:eastAsia="Calibri"/>
          <w:color w:val="auto"/>
          <w:lang w:eastAsia="en-US"/>
        </w:rPr>
      </w:pPr>
      <w:r w:rsidRPr="00A579CA">
        <w:rPr>
          <w:rFonts w:eastAsia="Calibri"/>
          <w:color w:val="auto"/>
          <w:lang w:eastAsia="en-US"/>
        </w:rPr>
        <w:t>Overall</w:t>
      </w:r>
      <w:r>
        <w:rPr>
          <w:rFonts w:eastAsia="Calibri"/>
          <w:color w:val="auto"/>
          <w:lang w:eastAsia="en-US"/>
        </w:rPr>
        <w:t xml:space="preserve">, </w:t>
      </w:r>
      <w:r w:rsidRPr="00A579CA">
        <w:rPr>
          <w:rFonts w:eastAsia="Calibri"/>
          <w:color w:val="auto"/>
          <w:lang w:eastAsia="en-US"/>
        </w:rPr>
        <w:t xml:space="preserve">consumers </w:t>
      </w:r>
      <w:r>
        <w:rPr>
          <w:rFonts w:eastAsia="Calibri"/>
          <w:color w:val="auto"/>
          <w:lang w:eastAsia="en-US"/>
        </w:rPr>
        <w:t xml:space="preserve">and representatives interviewed by the Assessment Team </w:t>
      </w:r>
      <w:r w:rsidRPr="00A579CA">
        <w:rPr>
          <w:rFonts w:eastAsia="Calibri"/>
          <w:color w:val="auto"/>
          <w:lang w:eastAsia="en-US"/>
        </w:rPr>
        <w:t xml:space="preserve">considered that they are encouraged and supported to give feedback and make complaints, and that appropriate action is taken. </w:t>
      </w:r>
      <w:r>
        <w:rPr>
          <w:rFonts w:eastAsia="Calibri"/>
          <w:color w:val="auto"/>
          <w:lang w:eastAsia="en-US"/>
        </w:rPr>
        <w:t xml:space="preserve">Consumers and representatives were aware of different methods for raising and resolving complaints including internal and external services, and </w:t>
      </w:r>
      <w:r w:rsidRPr="00A579CA">
        <w:rPr>
          <w:rFonts w:eastAsia="Calibri"/>
          <w:color w:val="auto"/>
          <w:lang w:eastAsia="en-US"/>
        </w:rPr>
        <w:t>access to advocates</w:t>
      </w:r>
      <w:r>
        <w:rPr>
          <w:rFonts w:eastAsia="Calibri"/>
          <w:color w:val="auto"/>
          <w:lang w:eastAsia="en-US"/>
        </w:rPr>
        <w:t xml:space="preserve"> and </w:t>
      </w:r>
      <w:r w:rsidRPr="00A579CA">
        <w:rPr>
          <w:rFonts w:eastAsia="Calibri"/>
          <w:color w:val="auto"/>
          <w:lang w:eastAsia="en-US"/>
        </w:rPr>
        <w:t>language services</w:t>
      </w:r>
      <w:r>
        <w:rPr>
          <w:rFonts w:eastAsia="Calibri"/>
          <w:color w:val="auto"/>
          <w:lang w:eastAsia="en-US"/>
        </w:rPr>
        <w:t xml:space="preserve">. </w:t>
      </w:r>
      <w:r w:rsidRPr="00A579CA">
        <w:rPr>
          <w:rFonts w:eastAsia="Calibri"/>
          <w:color w:val="auto"/>
          <w:lang w:eastAsia="en-US"/>
        </w:rPr>
        <w:t>Consumers and</w:t>
      </w:r>
      <w:r>
        <w:rPr>
          <w:rFonts w:eastAsia="Calibri"/>
          <w:color w:val="auto"/>
          <w:lang w:eastAsia="en-US"/>
        </w:rPr>
        <w:t xml:space="preserve"> </w:t>
      </w:r>
      <w:r w:rsidRPr="00A579CA">
        <w:rPr>
          <w:rFonts w:eastAsia="Calibri"/>
          <w:color w:val="auto"/>
          <w:lang w:eastAsia="en-US"/>
        </w:rPr>
        <w:t>representatives said they are satisfied with the outcome of complaint</w:t>
      </w:r>
      <w:r>
        <w:rPr>
          <w:rFonts w:eastAsia="Calibri"/>
          <w:color w:val="auto"/>
          <w:lang w:eastAsia="en-US"/>
        </w:rPr>
        <w:t>s</w:t>
      </w:r>
      <w:r w:rsidRPr="00A579CA">
        <w:rPr>
          <w:rFonts w:eastAsia="Calibri"/>
          <w:color w:val="auto"/>
          <w:lang w:eastAsia="en-US"/>
        </w:rPr>
        <w:t xml:space="preserve"> or feedback provided to the service.</w:t>
      </w:r>
    </w:p>
    <w:p w14:paraId="01A33FB4" w14:textId="7E61A04D" w:rsidR="005E7891" w:rsidRDefault="000F4994" w:rsidP="005E7891">
      <w:pPr>
        <w:rPr>
          <w:rFonts w:eastAsia="Calibri"/>
          <w:color w:val="000000" w:themeColor="text1"/>
          <w:lang w:eastAsia="en-US"/>
        </w:rPr>
      </w:pPr>
      <w:r>
        <w:rPr>
          <w:rFonts w:eastAsia="Calibri"/>
          <w:color w:val="auto"/>
          <w:lang w:eastAsia="en-US"/>
        </w:rPr>
        <w:t>The Assessment Team found that a</w:t>
      </w:r>
      <w:r w:rsidRPr="00A579CA">
        <w:rPr>
          <w:rFonts w:eastAsia="Calibri"/>
          <w:color w:val="auto"/>
          <w:lang w:eastAsia="en-US"/>
        </w:rPr>
        <w:t xml:space="preserve">ppropriate action is taken in response to complaints and an open disclosure process is used when things go wrong. </w:t>
      </w:r>
      <w:r w:rsidR="005E7891" w:rsidRPr="00F82C21">
        <w:rPr>
          <w:rFonts w:eastAsia="Calibri"/>
          <w:color w:val="000000" w:themeColor="text1"/>
          <w:lang w:eastAsia="en-US"/>
        </w:rPr>
        <w:t>The</w:t>
      </w:r>
      <w:r w:rsidR="005E7891">
        <w:rPr>
          <w:rFonts w:eastAsia="Calibri"/>
          <w:color w:val="000000" w:themeColor="text1"/>
          <w:lang w:eastAsia="en-US"/>
        </w:rPr>
        <w:t xml:space="preserve"> service has</w:t>
      </w:r>
      <w:r w:rsidR="005E7891" w:rsidRPr="00F82C21">
        <w:rPr>
          <w:rFonts w:eastAsia="Calibri"/>
          <w:color w:val="000000" w:themeColor="text1"/>
          <w:lang w:eastAsia="en-US"/>
        </w:rPr>
        <w:t xml:space="preserve"> an open disclosure policy related to complaints, and all care staff </w:t>
      </w:r>
      <w:r w:rsidR="005E7891">
        <w:rPr>
          <w:rFonts w:eastAsia="Calibri"/>
          <w:color w:val="000000" w:themeColor="text1"/>
          <w:lang w:eastAsia="en-US"/>
        </w:rPr>
        <w:t xml:space="preserve">interviewed </w:t>
      </w:r>
      <w:r w:rsidR="005E7891" w:rsidRPr="00F82C21">
        <w:rPr>
          <w:rFonts w:eastAsia="Calibri"/>
          <w:color w:val="000000" w:themeColor="text1"/>
          <w:lang w:eastAsia="en-US"/>
        </w:rPr>
        <w:t>were able to explain how they apply the process in practice.</w:t>
      </w:r>
    </w:p>
    <w:p w14:paraId="3A5D2C91" w14:textId="731770A7" w:rsidR="00CC4D8F" w:rsidRPr="005E7891" w:rsidRDefault="005E7891" w:rsidP="00CC4D8F">
      <w:pPr>
        <w:rPr>
          <w:rFonts w:eastAsia="Calibri"/>
          <w:color w:val="000000" w:themeColor="text1"/>
          <w:lang w:eastAsia="en-US"/>
        </w:rPr>
      </w:pPr>
      <w:r>
        <w:rPr>
          <w:rFonts w:eastAsia="Calibri"/>
          <w:color w:val="000000" w:themeColor="text1"/>
          <w:lang w:eastAsia="en-US"/>
        </w:rPr>
        <w:t>The service was able to identify</w:t>
      </w:r>
      <w:r w:rsidRPr="00F82C21">
        <w:rPr>
          <w:rFonts w:eastAsia="Calibri"/>
          <w:color w:val="000000" w:themeColor="text1"/>
          <w:lang w:eastAsia="en-US"/>
        </w:rPr>
        <w:t xml:space="preserve"> the main areas of complaints and provide comments and </w:t>
      </w:r>
      <w:r w:rsidRPr="00F82C21">
        <w:rPr>
          <w:rFonts w:eastAsia="Calibri"/>
          <w:color w:val="auto"/>
          <w:lang w:eastAsia="en-US"/>
        </w:rPr>
        <w:t>complaints reports that showed what ha</w:t>
      </w:r>
      <w:r>
        <w:rPr>
          <w:rFonts w:eastAsia="Calibri"/>
          <w:color w:val="auto"/>
          <w:lang w:eastAsia="en-US"/>
        </w:rPr>
        <w:t>d</w:t>
      </w:r>
      <w:r w:rsidRPr="00F82C21">
        <w:rPr>
          <w:rFonts w:eastAsia="Calibri"/>
          <w:color w:val="auto"/>
          <w:lang w:eastAsia="en-US"/>
        </w:rPr>
        <w:t xml:space="preserve"> been done to address consumers </w:t>
      </w:r>
      <w:r w:rsidRPr="00F82C21">
        <w:rPr>
          <w:rFonts w:eastAsia="Calibri"/>
          <w:color w:val="auto"/>
          <w:lang w:eastAsia="en-US"/>
        </w:rPr>
        <w:lastRenderedPageBreak/>
        <w:t>concerns</w:t>
      </w:r>
      <w:r>
        <w:rPr>
          <w:rFonts w:eastAsia="Calibri"/>
          <w:color w:val="auto"/>
          <w:lang w:eastAsia="en-US"/>
        </w:rPr>
        <w:t xml:space="preserve"> and </w:t>
      </w:r>
      <w:proofErr w:type="gramStart"/>
      <w:r>
        <w:rPr>
          <w:rFonts w:eastAsia="Calibri"/>
          <w:color w:val="auto"/>
          <w:lang w:eastAsia="en-US"/>
        </w:rPr>
        <w:t>feedback, and</w:t>
      </w:r>
      <w:proofErr w:type="gramEnd"/>
      <w:r>
        <w:rPr>
          <w:rFonts w:eastAsia="Calibri"/>
          <w:color w:val="auto"/>
          <w:lang w:eastAsia="en-US"/>
        </w:rPr>
        <w:t xml:space="preserve"> improve </w:t>
      </w:r>
      <w:r w:rsidRPr="005E7891">
        <w:rPr>
          <w:rFonts w:eastAsia="Calibri"/>
          <w:color w:val="auto"/>
          <w:lang w:eastAsia="en-US"/>
        </w:rPr>
        <w:t>the quality of care and services</w:t>
      </w:r>
      <w:r w:rsidR="00A2305C">
        <w:rPr>
          <w:rFonts w:eastAsia="Calibri"/>
          <w:color w:val="auto"/>
          <w:lang w:eastAsia="en-US"/>
        </w:rPr>
        <w:t xml:space="preserve"> for these consumers</w:t>
      </w:r>
      <w:r>
        <w:rPr>
          <w:rFonts w:eastAsia="Calibri"/>
          <w:color w:val="auto"/>
          <w:lang w:eastAsia="en-US"/>
        </w:rPr>
        <w:t xml:space="preserve">. </w:t>
      </w:r>
    </w:p>
    <w:p w14:paraId="3A5D2C92" w14:textId="2F338B61" w:rsidR="00CC4D8F" w:rsidRPr="00663B6D" w:rsidRDefault="00D52A64" w:rsidP="00CC4D8F">
      <w:pPr>
        <w:rPr>
          <w:rFonts w:eastAsia="Calibri"/>
          <w:i/>
          <w:iCs/>
          <w:color w:val="0000FF"/>
          <w:lang w:eastAsia="en-US"/>
        </w:rPr>
      </w:pPr>
      <w:r w:rsidRPr="00154403">
        <w:rPr>
          <w:rFonts w:eastAsiaTheme="minorHAnsi"/>
        </w:rPr>
        <w:t xml:space="preserve">The Quality </w:t>
      </w:r>
      <w:r w:rsidRPr="005E7891">
        <w:rPr>
          <w:rFonts w:eastAsiaTheme="minorHAnsi"/>
          <w:color w:val="auto"/>
        </w:rPr>
        <w:t xml:space="preserve">Standard is assessed as Compliant as </w:t>
      </w:r>
      <w:r w:rsidR="005E7891" w:rsidRPr="005E7891">
        <w:rPr>
          <w:rFonts w:eastAsiaTheme="minorHAnsi"/>
          <w:color w:val="auto"/>
        </w:rPr>
        <w:t>four</w:t>
      </w:r>
      <w:r w:rsidRPr="005E7891">
        <w:rPr>
          <w:rFonts w:eastAsiaTheme="minorHAnsi"/>
          <w:color w:val="auto"/>
        </w:rPr>
        <w:t xml:space="preserve"> of the four specific requirements have been assessed as</w:t>
      </w:r>
      <w:r w:rsidR="005E7891" w:rsidRPr="005E7891">
        <w:rPr>
          <w:rFonts w:eastAsiaTheme="minorHAnsi"/>
          <w:color w:val="auto"/>
        </w:rPr>
        <w:t xml:space="preserve"> </w:t>
      </w:r>
      <w:r w:rsidRPr="005E7891">
        <w:rPr>
          <w:rFonts w:eastAsiaTheme="minorHAnsi"/>
          <w:color w:val="auto"/>
        </w:rPr>
        <w:t>Compliant.</w:t>
      </w:r>
    </w:p>
    <w:p w14:paraId="3A5D2C93" w14:textId="55F66D2A" w:rsidR="00CC4D8F" w:rsidRDefault="00D52A64" w:rsidP="00CC4D8F">
      <w:pPr>
        <w:pStyle w:val="Heading2"/>
      </w:pPr>
      <w:r>
        <w:t>Assessment of Standard 6 Requirements</w:t>
      </w:r>
      <w:r w:rsidRPr="0066387A">
        <w:rPr>
          <w:i/>
          <w:color w:val="0000FF"/>
          <w:sz w:val="24"/>
          <w:szCs w:val="24"/>
        </w:rPr>
        <w:t xml:space="preserve"> </w:t>
      </w:r>
    </w:p>
    <w:p w14:paraId="3A5D2C94" w14:textId="089CF514" w:rsidR="00CC4D8F" w:rsidRPr="00506F7F" w:rsidRDefault="00D52A64" w:rsidP="00CC4D8F">
      <w:pPr>
        <w:pStyle w:val="Heading3"/>
      </w:pPr>
      <w:r w:rsidRPr="00506F7F">
        <w:t>Requirement 6(3)(a)</w:t>
      </w:r>
      <w:r>
        <w:tab/>
        <w:t>Compliant</w:t>
      </w:r>
    </w:p>
    <w:p w14:paraId="3A5D2C95" w14:textId="77777777" w:rsidR="00CC4D8F" w:rsidRPr="008D114F" w:rsidRDefault="00D52A64" w:rsidP="00CC4D8F">
      <w:pPr>
        <w:rPr>
          <w:i/>
        </w:rPr>
      </w:pPr>
      <w:r w:rsidRPr="008D114F">
        <w:rPr>
          <w:i/>
        </w:rPr>
        <w:t>Consumers, their family, friends, carers and others are encouraged and supported to provide feedback and make complaints.</w:t>
      </w:r>
    </w:p>
    <w:p w14:paraId="3A5D2C97" w14:textId="310D8CBA" w:rsidR="00CC4D8F" w:rsidRPr="00506F7F" w:rsidRDefault="00D52A64" w:rsidP="00CC4D8F">
      <w:pPr>
        <w:pStyle w:val="Heading3"/>
      </w:pPr>
      <w:r w:rsidRPr="00506F7F">
        <w:t>Requirement 6(3)(b)</w:t>
      </w:r>
      <w:r>
        <w:tab/>
        <w:t>Compliant</w:t>
      </w:r>
    </w:p>
    <w:p w14:paraId="3A5D2C98" w14:textId="77777777" w:rsidR="00CC4D8F" w:rsidRPr="008D114F" w:rsidRDefault="00D52A64" w:rsidP="00CC4D8F">
      <w:pPr>
        <w:rPr>
          <w:i/>
        </w:rPr>
      </w:pPr>
      <w:r w:rsidRPr="008D114F">
        <w:rPr>
          <w:i/>
        </w:rPr>
        <w:t>Consumers are made aware of and have access to advocates, language services and other methods for raising and resolving complaints.</w:t>
      </w:r>
    </w:p>
    <w:p w14:paraId="3A5D2C9A" w14:textId="7923B3EE" w:rsidR="00CC4D8F" w:rsidRPr="00D435F8" w:rsidRDefault="00D52A64" w:rsidP="00CC4D8F">
      <w:pPr>
        <w:pStyle w:val="Heading3"/>
      </w:pPr>
      <w:r w:rsidRPr="00D435F8">
        <w:t>Requirement 6(3)(c)</w:t>
      </w:r>
      <w:r>
        <w:tab/>
        <w:t>Compliant</w:t>
      </w:r>
    </w:p>
    <w:p w14:paraId="3A5D2C9B" w14:textId="77777777" w:rsidR="00CC4D8F" w:rsidRPr="008D114F" w:rsidRDefault="00D52A64" w:rsidP="00CC4D8F">
      <w:pPr>
        <w:rPr>
          <w:i/>
        </w:rPr>
      </w:pPr>
      <w:r w:rsidRPr="008D114F">
        <w:rPr>
          <w:i/>
        </w:rPr>
        <w:t>Appropriate action is taken in response to complaints and an open disclosure process is used when things go wrong.</w:t>
      </w:r>
    </w:p>
    <w:p w14:paraId="3A5D2C9D" w14:textId="39362467" w:rsidR="00CC4D8F" w:rsidRPr="00D435F8" w:rsidRDefault="00D52A64" w:rsidP="00CC4D8F">
      <w:pPr>
        <w:pStyle w:val="Heading3"/>
      </w:pPr>
      <w:r w:rsidRPr="00D435F8">
        <w:t>Requirement 6(3)(d)</w:t>
      </w:r>
      <w:r>
        <w:tab/>
        <w:t>Compliant</w:t>
      </w:r>
    </w:p>
    <w:p w14:paraId="3A5D2C9E" w14:textId="77777777" w:rsidR="00CC4D8F" w:rsidRPr="008D114F" w:rsidRDefault="00D52A64" w:rsidP="00CC4D8F">
      <w:pPr>
        <w:rPr>
          <w:i/>
        </w:rPr>
      </w:pPr>
      <w:r w:rsidRPr="008D114F">
        <w:rPr>
          <w:i/>
        </w:rPr>
        <w:t>Feedback and complaints are reviewed and used to improve the quality of care and services.</w:t>
      </w:r>
    </w:p>
    <w:p w14:paraId="3A5D2CA1" w14:textId="77777777" w:rsidR="00CC4D8F" w:rsidRDefault="00CC4D8F" w:rsidP="00CC4D8F">
      <w:pPr>
        <w:sectPr w:rsidR="00CC4D8F" w:rsidSect="00CC4D8F">
          <w:type w:val="continuous"/>
          <w:pgSz w:w="11906" w:h="16838"/>
          <w:pgMar w:top="1701" w:right="1418" w:bottom="1418" w:left="1418" w:header="709" w:footer="397" w:gutter="0"/>
          <w:cols w:space="708"/>
          <w:titlePg/>
          <w:docGrid w:linePitch="360"/>
        </w:sectPr>
      </w:pPr>
    </w:p>
    <w:p w14:paraId="3A5D2CA2" w14:textId="242F46FD" w:rsidR="00CC4D8F" w:rsidRDefault="00D52A64" w:rsidP="00CC4D8F">
      <w:pPr>
        <w:pStyle w:val="Heading1"/>
        <w:tabs>
          <w:tab w:val="right" w:pos="9070"/>
        </w:tabs>
        <w:spacing w:before="560" w:after="640"/>
        <w:rPr>
          <w:color w:val="FFFFFF" w:themeColor="background1"/>
          <w:sz w:val="36"/>
        </w:rPr>
        <w:sectPr w:rsidR="00CC4D8F" w:rsidSect="00CC4D8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A5D2CFB" wp14:editId="3A5D2CF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9418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A5D2CA3" w14:textId="77777777" w:rsidR="00CC4D8F" w:rsidRPr="000E654D" w:rsidRDefault="00D52A64" w:rsidP="00CC4D8F">
      <w:pPr>
        <w:pStyle w:val="Heading3"/>
        <w:shd w:val="clear" w:color="auto" w:fill="F2F2F2" w:themeFill="background1" w:themeFillShade="F2"/>
      </w:pPr>
      <w:r w:rsidRPr="000E654D">
        <w:t>Consumer outcome:</w:t>
      </w:r>
    </w:p>
    <w:p w14:paraId="3A5D2CA4" w14:textId="77777777" w:rsidR="00CC4D8F" w:rsidRDefault="00D52A64" w:rsidP="00CC4D8F">
      <w:pPr>
        <w:numPr>
          <w:ilvl w:val="0"/>
          <w:numId w:val="7"/>
        </w:numPr>
        <w:shd w:val="clear" w:color="auto" w:fill="F2F2F2" w:themeFill="background1" w:themeFillShade="F2"/>
      </w:pPr>
      <w:r>
        <w:t>I get quality care and services when I need them from people who are knowledgeable, capable and caring.</w:t>
      </w:r>
    </w:p>
    <w:p w14:paraId="3A5D2CA5" w14:textId="77777777" w:rsidR="00CC4D8F" w:rsidRDefault="00D52A64" w:rsidP="00CC4D8F">
      <w:pPr>
        <w:pStyle w:val="Heading3"/>
        <w:shd w:val="clear" w:color="auto" w:fill="F2F2F2" w:themeFill="background1" w:themeFillShade="F2"/>
      </w:pPr>
      <w:r>
        <w:t>Organisation statement:</w:t>
      </w:r>
    </w:p>
    <w:p w14:paraId="3A5D2CA6" w14:textId="77777777" w:rsidR="00CC4D8F" w:rsidRDefault="00D52A64" w:rsidP="00CC4D8F">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A5D2CA7" w14:textId="77777777" w:rsidR="00CC4D8F" w:rsidRDefault="00D52A64" w:rsidP="00CC4D8F">
      <w:pPr>
        <w:pStyle w:val="Heading2"/>
      </w:pPr>
      <w:r>
        <w:t>Assessment of Standard 7</w:t>
      </w:r>
    </w:p>
    <w:p w14:paraId="1A019398" w14:textId="77777777" w:rsidR="007F1BA4" w:rsidRPr="00163FEE" w:rsidRDefault="007F1BA4" w:rsidP="007F1BA4">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987FCE5" w14:textId="5AE24937" w:rsidR="007F1BA4" w:rsidRDefault="00A2305C" w:rsidP="007F1BA4">
      <w:pPr>
        <w:rPr>
          <w:rFonts w:eastAsia="Calibri"/>
          <w:color w:val="auto"/>
          <w:lang w:eastAsia="en-US"/>
        </w:rPr>
      </w:pPr>
      <w:r>
        <w:rPr>
          <w:rFonts w:eastAsia="Calibri"/>
          <w:color w:val="auto"/>
          <w:lang w:eastAsia="en-US"/>
        </w:rPr>
        <w:t>Most</w:t>
      </w:r>
      <w:r w:rsidR="007F1BA4">
        <w:rPr>
          <w:rFonts w:eastAsia="Calibri"/>
          <w:color w:val="auto"/>
          <w:lang w:eastAsia="en-US"/>
        </w:rPr>
        <w:t xml:space="preserve"> </w:t>
      </w:r>
      <w:r w:rsidR="007F1BA4" w:rsidRPr="00EA68A0">
        <w:rPr>
          <w:rFonts w:eastAsia="Calibri"/>
          <w:color w:val="auto"/>
          <w:lang w:eastAsia="en-US"/>
        </w:rPr>
        <w:t xml:space="preserve">consumers </w:t>
      </w:r>
      <w:r w:rsidR="007F1BA4">
        <w:rPr>
          <w:rFonts w:eastAsia="Calibri"/>
          <w:color w:val="auto"/>
          <w:lang w:eastAsia="en-US"/>
        </w:rPr>
        <w:t xml:space="preserve">and representatives interviewed </w:t>
      </w:r>
      <w:r>
        <w:rPr>
          <w:rFonts w:eastAsia="Calibri"/>
          <w:color w:val="auto"/>
          <w:lang w:eastAsia="en-US"/>
        </w:rPr>
        <w:t xml:space="preserve">by the Assessment Team </w:t>
      </w:r>
      <w:r w:rsidR="007F1BA4" w:rsidRPr="00EA68A0">
        <w:rPr>
          <w:rFonts w:eastAsia="Calibri"/>
          <w:color w:val="auto"/>
          <w:lang w:eastAsia="en-US"/>
        </w:rPr>
        <w:t xml:space="preserve">considered that </w:t>
      </w:r>
      <w:r w:rsidR="007F1BA4">
        <w:rPr>
          <w:rFonts w:eastAsia="Calibri"/>
          <w:lang w:eastAsia="en-US"/>
        </w:rPr>
        <w:t>consumers</w:t>
      </w:r>
      <w:r w:rsidR="007F1BA4" w:rsidRPr="00163FEE">
        <w:rPr>
          <w:rFonts w:eastAsia="Calibri"/>
          <w:lang w:eastAsia="en-US"/>
        </w:rPr>
        <w:t xml:space="preserve"> get quality care and services when they need them</w:t>
      </w:r>
      <w:r w:rsidR="0090575E">
        <w:rPr>
          <w:rFonts w:eastAsia="Calibri"/>
          <w:lang w:eastAsia="en-US"/>
        </w:rPr>
        <w:t>,</w:t>
      </w:r>
      <w:r w:rsidR="007F1BA4" w:rsidRPr="00163FEE">
        <w:rPr>
          <w:rFonts w:eastAsia="Calibri"/>
          <w:lang w:eastAsia="en-US"/>
        </w:rPr>
        <w:t xml:space="preserve"> and </w:t>
      </w:r>
      <w:r>
        <w:rPr>
          <w:rFonts w:eastAsia="Calibri"/>
          <w:lang w:eastAsia="en-US"/>
        </w:rPr>
        <w:t xml:space="preserve">that permanent staff at the service </w:t>
      </w:r>
      <w:r w:rsidR="007F1BA4" w:rsidRPr="00163FEE">
        <w:rPr>
          <w:rFonts w:eastAsia="Calibri"/>
          <w:lang w:eastAsia="en-US"/>
        </w:rPr>
        <w:t>are knowledgeable</w:t>
      </w:r>
      <w:r w:rsidR="007F1BA4">
        <w:rPr>
          <w:rFonts w:eastAsia="Calibri"/>
          <w:lang w:eastAsia="en-US"/>
        </w:rPr>
        <w:t xml:space="preserve"> and</w:t>
      </w:r>
      <w:r w:rsidR="007F1BA4" w:rsidRPr="00163FEE">
        <w:rPr>
          <w:rFonts w:eastAsia="Calibri"/>
          <w:lang w:eastAsia="en-US"/>
        </w:rPr>
        <w:t xml:space="preserve"> capable.</w:t>
      </w:r>
      <w:r w:rsidR="007F1BA4" w:rsidRPr="007F1BA4">
        <w:rPr>
          <w:rFonts w:eastAsia="Calibri"/>
          <w:color w:val="auto"/>
          <w:lang w:eastAsia="en-US"/>
        </w:rPr>
        <w:t xml:space="preserve"> </w:t>
      </w:r>
      <w:r w:rsidR="007F1BA4">
        <w:rPr>
          <w:rFonts w:eastAsia="Calibri"/>
          <w:color w:val="auto"/>
          <w:lang w:eastAsia="en-US"/>
        </w:rPr>
        <w:t xml:space="preserve">Overall, consumers interviewed stated that </w:t>
      </w:r>
      <w:r>
        <w:rPr>
          <w:rFonts w:eastAsia="Calibri"/>
          <w:color w:val="auto"/>
          <w:lang w:eastAsia="en-US"/>
        </w:rPr>
        <w:t xml:space="preserve">all </w:t>
      </w:r>
      <w:r w:rsidR="007F1BA4">
        <w:rPr>
          <w:rFonts w:eastAsia="Calibri"/>
          <w:color w:val="auto"/>
          <w:lang w:eastAsia="en-US"/>
        </w:rPr>
        <w:t>staff are kind, caring and respectful.</w:t>
      </w:r>
    </w:p>
    <w:p w14:paraId="2B1349C2" w14:textId="68E836B2" w:rsidR="007F1BA4" w:rsidRPr="00163FEE" w:rsidRDefault="007F1BA4" w:rsidP="007F1BA4">
      <w:pPr>
        <w:rPr>
          <w:rFonts w:eastAsia="Calibri"/>
          <w:lang w:eastAsia="en-US"/>
        </w:rPr>
      </w:pPr>
      <w:r>
        <w:rPr>
          <w:rFonts w:eastAsia="Calibri"/>
          <w:color w:val="auto"/>
          <w:lang w:eastAsia="en-US"/>
        </w:rPr>
        <w:t xml:space="preserve">Consumers, representatives and staff interviewed by the Assessment Team </w:t>
      </w:r>
      <w:r w:rsidRPr="00AC3E27">
        <w:rPr>
          <w:color w:val="auto"/>
        </w:rPr>
        <w:t>raised concerns about the adequacy of staff numbers and spoke about the impact on consumers.</w:t>
      </w:r>
      <w:r w:rsidRPr="007F1BA4">
        <w:t xml:space="preserve"> </w:t>
      </w:r>
      <w:r w:rsidRPr="007F1BA4">
        <w:rPr>
          <w:color w:val="auto"/>
        </w:rPr>
        <w:t>Staff said they are not always able to complete all their duties due to staff resources available.</w:t>
      </w:r>
      <w:r w:rsidRPr="007F1BA4">
        <w:t xml:space="preserve"> </w:t>
      </w:r>
      <w:r w:rsidRPr="007F1BA4">
        <w:rPr>
          <w:color w:val="auto"/>
        </w:rPr>
        <w:t xml:space="preserve">Observations made by the Assessment Team reflect that the workforce is not always managing to complete all their tasks effectively.  </w:t>
      </w:r>
    </w:p>
    <w:p w14:paraId="1ECB51F2" w14:textId="568B77D7" w:rsidR="007F1BA4" w:rsidRPr="007F1BA4" w:rsidRDefault="007F1BA4" w:rsidP="007F1BA4">
      <w:pPr>
        <w:rPr>
          <w:rFonts w:eastAsia="Calibri"/>
          <w:color w:val="auto"/>
          <w:lang w:eastAsia="en-US"/>
        </w:rPr>
      </w:pPr>
      <w:r w:rsidRPr="007F1BA4">
        <w:rPr>
          <w:rFonts w:eastAsia="Calibri"/>
          <w:color w:val="auto"/>
          <w:lang w:eastAsia="en-US"/>
        </w:rPr>
        <w:t xml:space="preserve">The organisation has systems in place to ensure staff are qualified and </w:t>
      </w:r>
      <w:r w:rsidR="0063699D">
        <w:rPr>
          <w:rFonts w:eastAsia="Calibri"/>
          <w:color w:val="auto"/>
          <w:lang w:eastAsia="en-US"/>
        </w:rPr>
        <w:t>receive</w:t>
      </w:r>
      <w:r w:rsidRPr="007F1BA4">
        <w:rPr>
          <w:rFonts w:eastAsia="Calibri"/>
          <w:color w:val="auto"/>
          <w:lang w:eastAsia="en-US"/>
        </w:rPr>
        <w:t xml:space="preserve"> train</w:t>
      </w:r>
      <w:r w:rsidR="0063699D">
        <w:rPr>
          <w:rFonts w:eastAsia="Calibri"/>
          <w:color w:val="auto"/>
          <w:lang w:eastAsia="en-US"/>
        </w:rPr>
        <w:t>ing relevant to</w:t>
      </w:r>
      <w:r w:rsidRPr="007F1BA4">
        <w:rPr>
          <w:rFonts w:eastAsia="Calibri"/>
          <w:color w:val="auto"/>
          <w:lang w:eastAsia="en-US"/>
        </w:rPr>
        <w:t xml:space="preserve"> their roles</w:t>
      </w:r>
      <w:r>
        <w:rPr>
          <w:rFonts w:eastAsia="Calibri"/>
          <w:color w:val="auto"/>
          <w:lang w:eastAsia="en-US"/>
        </w:rPr>
        <w:t>.</w:t>
      </w:r>
      <w:r w:rsidRPr="007F1BA4">
        <w:rPr>
          <w:rFonts w:eastAsia="Calibri"/>
          <w:color w:val="auto"/>
          <w:lang w:eastAsia="en-US"/>
        </w:rPr>
        <w:t xml:space="preserve"> </w:t>
      </w:r>
      <w:r>
        <w:rPr>
          <w:rFonts w:eastAsia="Calibri"/>
          <w:color w:val="auto"/>
          <w:lang w:eastAsia="en-US"/>
        </w:rPr>
        <w:t>H</w:t>
      </w:r>
      <w:r w:rsidRPr="007F1BA4">
        <w:rPr>
          <w:rFonts w:eastAsia="Calibri"/>
          <w:color w:val="auto"/>
          <w:lang w:eastAsia="en-US"/>
        </w:rPr>
        <w:t>owever</w:t>
      </w:r>
      <w:r>
        <w:rPr>
          <w:rFonts w:eastAsia="Calibri"/>
          <w:color w:val="auto"/>
          <w:lang w:eastAsia="en-US"/>
        </w:rPr>
        <w:t>, the Assessment Team identified</w:t>
      </w:r>
      <w:r w:rsidRPr="007F1BA4">
        <w:rPr>
          <w:rFonts w:eastAsia="Calibri"/>
          <w:color w:val="auto"/>
          <w:lang w:eastAsia="en-US"/>
        </w:rPr>
        <w:t xml:space="preserve"> gaps in </w:t>
      </w:r>
      <w:r>
        <w:rPr>
          <w:rFonts w:eastAsia="Calibri"/>
          <w:color w:val="auto"/>
          <w:lang w:eastAsia="en-US"/>
        </w:rPr>
        <w:t xml:space="preserve">staff </w:t>
      </w:r>
      <w:r w:rsidR="0063699D">
        <w:rPr>
          <w:rFonts w:eastAsia="Calibri"/>
          <w:color w:val="auto"/>
          <w:lang w:eastAsia="en-US"/>
        </w:rPr>
        <w:t xml:space="preserve">safe </w:t>
      </w:r>
      <w:r>
        <w:rPr>
          <w:rFonts w:eastAsia="Calibri"/>
          <w:color w:val="auto"/>
          <w:lang w:eastAsia="en-US"/>
        </w:rPr>
        <w:t>medication management practices</w:t>
      </w:r>
      <w:r w:rsidR="00C86C6B">
        <w:rPr>
          <w:rFonts w:eastAsia="Calibri"/>
          <w:color w:val="auto"/>
          <w:lang w:eastAsia="en-US"/>
        </w:rPr>
        <w:t>,</w:t>
      </w:r>
      <w:r w:rsidR="0063699D">
        <w:rPr>
          <w:rFonts w:eastAsia="Calibri"/>
          <w:color w:val="auto"/>
          <w:lang w:eastAsia="en-US"/>
        </w:rPr>
        <w:t xml:space="preserve"> and </w:t>
      </w:r>
      <w:r w:rsidR="0093124C">
        <w:rPr>
          <w:rFonts w:eastAsia="Calibri"/>
          <w:color w:val="auto"/>
          <w:lang w:eastAsia="en-US"/>
        </w:rPr>
        <w:t xml:space="preserve">leisure and lifestyle services and supports </w:t>
      </w:r>
      <w:r>
        <w:rPr>
          <w:rFonts w:eastAsia="Calibri"/>
          <w:color w:val="auto"/>
          <w:lang w:eastAsia="en-US"/>
        </w:rPr>
        <w:t>that</w:t>
      </w:r>
      <w:r w:rsidRPr="007F1BA4">
        <w:rPr>
          <w:rFonts w:eastAsia="Calibri"/>
          <w:color w:val="auto"/>
          <w:lang w:eastAsia="en-US"/>
        </w:rPr>
        <w:t xml:space="preserve"> indicate</w:t>
      </w:r>
      <w:r w:rsidR="0063699D">
        <w:rPr>
          <w:rFonts w:eastAsia="Calibri"/>
          <w:color w:val="auto"/>
          <w:lang w:eastAsia="en-US"/>
        </w:rPr>
        <w:t>d</w:t>
      </w:r>
      <w:r w:rsidRPr="007F1BA4">
        <w:rPr>
          <w:rFonts w:eastAsia="Calibri"/>
          <w:color w:val="auto"/>
          <w:lang w:eastAsia="en-US"/>
        </w:rPr>
        <w:t xml:space="preserve"> some staff are not </w:t>
      </w:r>
      <w:r w:rsidR="0063699D">
        <w:rPr>
          <w:rFonts w:eastAsia="Calibri"/>
          <w:color w:val="auto"/>
          <w:lang w:eastAsia="en-US"/>
        </w:rPr>
        <w:t>competent in their roles</w:t>
      </w:r>
      <w:r w:rsidRPr="007F1BA4">
        <w:rPr>
          <w:rFonts w:eastAsia="Calibri"/>
          <w:color w:val="auto"/>
          <w:lang w:eastAsia="en-US"/>
        </w:rPr>
        <w:t>.</w:t>
      </w:r>
      <w:r w:rsidR="00A2305C">
        <w:rPr>
          <w:rFonts w:eastAsia="Calibri"/>
          <w:color w:val="auto"/>
          <w:lang w:eastAsia="en-US"/>
        </w:rPr>
        <w:t xml:space="preserve"> </w:t>
      </w:r>
      <w:r w:rsidRPr="007F1BA4">
        <w:rPr>
          <w:rFonts w:eastAsia="Calibri"/>
          <w:color w:val="auto"/>
          <w:lang w:eastAsia="en-US"/>
        </w:rPr>
        <w:t xml:space="preserve">The organisation has a staff performance framework and </w:t>
      </w:r>
      <w:r w:rsidR="009B5172">
        <w:rPr>
          <w:rFonts w:eastAsia="Calibri"/>
          <w:color w:val="auto"/>
          <w:lang w:eastAsia="en-US"/>
        </w:rPr>
        <w:t>undertakes</w:t>
      </w:r>
      <w:r w:rsidRPr="007F1BA4">
        <w:rPr>
          <w:rFonts w:eastAsia="Calibri"/>
          <w:color w:val="auto"/>
          <w:lang w:eastAsia="en-US"/>
        </w:rPr>
        <w:t xml:space="preserve"> regular </w:t>
      </w:r>
      <w:r w:rsidR="00EE50C1">
        <w:rPr>
          <w:rFonts w:eastAsia="Calibri"/>
          <w:color w:val="auto"/>
          <w:lang w:eastAsia="en-US"/>
        </w:rPr>
        <w:t>performance</w:t>
      </w:r>
      <w:r w:rsidRPr="007F1BA4">
        <w:rPr>
          <w:rFonts w:eastAsia="Calibri"/>
          <w:color w:val="auto"/>
          <w:lang w:eastAsia="en-US"/>
        </w:rPr>
        <w:t xml:space="preserve"> appraisals for all staff.</w:t>
      </w:r>
    </w:p>
    <w:p w14:paraId="3A5D2CA9" w14:textId="3E9730F1" w:rsidR="00CC4D8F" w:rsidRPr="009C6F30" w:rsidRDefault="00D52A64" w:rsidP="00CC4D8F">
      <w:pPr>
        <w:rPr>
          <w:rFonts w:eastAsia="Calibri"/>
        </w:rPr>
      </w:pPr>
      <w:r w:rsidRPr="00154403">
        <w:rPr>
          <w:rFonts w:eastAsiaTheme="minorHAnsi"/>
        </w:rPr>
        <w:t xml:space="preserve">The Quality Standard is assessed </w:t>
      </w:r>
      <w:r w:rsidRPr="0093124C">
        <w:rPr>
          <w:rFonts w:eastAsiaTheme="minorHAnsi"/>
          <w:color w:val="auto"/>
        </w:rPr>
        <w:t xml:space="preserve">as Non-compliant as </w:t>
      </w:r>
      <w:r w:rsidR="0093124C" w:rsidRPr="0093124C">
        <w:rPr>
          <w:rFonts w:eastAsiaTheme="minorHAnsi"/>
          <w:color w:val="auto"/>
        </w:rPr>
        <w:t>two</w:t>
      </w:r>
      <w:r w:rsidRPr="0093124C">
        <w:rPr>
          <w:rFonts w:eastAsiaTheme="minorHAnsi"/>
          <w:color w:val="auto"/>
        </w:rPr>
        <w:t xml:space="preserve"> of the five specific requirements have been assessed as Non-compliant.</w:t>
      </w:r>
    </w:p>
    <w:p w14:paraId="3A5D2CAA" w14:textId="6D1F5F47" w:rsidR="00CC4D8F" w:rsidRDefault="00D52A64" w:rsidP="00CC4D8F">
      <w:pPr>
        <w:pStyle w:val="Heading2"/>
      </w:pPr>
      <w:r>
        <w:lastRenderedPageBreak/>
        <w:t>Assessment of Standard 7 Requirements</w:t>
      </w:r>
      <w:r w:rsidRPr="0066387A">
        <w:rPr>
          <w:i/>
          <w:color w:val="0000FF"/>
          <w:sz w:val="24"/>
          <w:szCs w:val="24"/>
        </w:rPr>
        <w:t xml:space="preserve"> </w:t>
      </w:r>
    </w:p>
    <w:p w14:paraId="3A5D2CAB" w14:textId="26788B66" w:rsidR="00CC4D8F" w:rsidRPr="00506F7F" w:rsidRDefault="00D52A64" w:rsidP="00CC4D8F">
      <w:pPr>
        <w:pStyle w:val="Heading3"/>
      </w:pPr>
      <w:r w:rsidRPr="00506F7F">
        <w:t>Requirement 7(3)(a)</w:t>
      </w:r>
      <w:r>
        <w:tab/>
        <w:t>Non-compliant</w:t>
      </w:r>
    </w:p>
    <w:p w14:paraId="3A5D2CAC" w14:textId="77777777" w:rsidR="00CC4D8F" w:rsidRPr="008D114F" w:rsidRDefault="00D52A64" w:rsidP="00CC4D8F">
      <w:pPr>
        <w:rPr>
          <w:i/>
        </w:rPr>
      </w:pPr>
      <w:r w:rsidRPr="008D114F">
        <w:rPr>
          <w:i/>
        </w:rPr>
        <w:t>The workforce is planned to enable, and the number and mix of members of the workforce deployed enables, the delivery and management of safe and quality care and services.</w:t>
      </w:r>
    </w:p>
    <w:p w14:paraId="7B1D3D92" w14:textId="092BC927" w:rsidR="00D23672" w:rsidRDefault="00B11C71" w:rsidP="00CC4D8F">
      <w:pPr>
        <w:rPr>
          <w:color w:val="auto"/>
        </w:rPr>
      </w:pPr>
      <w:r>
        <w:rPr>
          <w:color w:val="auto"/>
        </w:rPr>
        <w:t>Most c</w:t>
      </w:r>
      <w:r w:rsidR="0089662D">
        <w:rPr>
          <w:color w:val="auto"/>
        </w:rPr>
        <w:t xml:space="preserve">onsumers and representatives interviewed by the Assessment Team </w:t>
      </w:r>
      <w:r>
        <w:rPr>
          <w:color w:val="auto"/>
        </w:rPr>
        <w:t xml:space="preserve">felt that there was an insufficient number of </w:t>
      </w:r>
      <w:proofErr w:type="gramStart"/>
      <w:r>
        <w:rPr>
          <w:color w:val="auto"/>
        </w:rPr>
        <w:t>staff</w:t>
      </w:r>
      <w:proofErr w:type="gramEnd"/>
      <w:r>
        <w:rPr>
          <w:color w:val="auto"/>
        </w:rPr>
        <w:t xml:space="preserve"> to enable the delivery of safe and quality care and services</w:t>
      </w:r>
      <w:r w:rsidR="002A7805">
        <w:rPr>
          <w:color w:val="auto"/>
        </w:rPr>
        <w:t xml:space="preserve">. </w:t>
      </w:r>
      <w:r>
        <w:rPr>
          <w:color w:val="auto"/>
        </w:rPr>
        <w:t xml:space="preserve">One consumer representative said the consumer is put to bed earlier than the consumer’s preference </w:t>
      </w:r>
      <w:r w:rsidR="002A7805">
        <w:rPr>
          <w:color w:val="auto"/>
        </w:rPr>
        <w:t xml:space="preserve">due to staffing levels </w:t>
      </w:r>
      <w:r>
        <w:rPr>
          <w:color w:val="auto"/>
        </w:rPr>
        <w:t xml:space="preserve">and the consumer has had to wait a long time to be supported to use the toilet. One consumer identified that staff </w:t>
      </w:r>
      <w:r w:rsidR="00FA4497">
        <w:rPr>
          <w:color w:val="auto"/>
        </w:rPr>
        <w:t>do not</w:t>
      </w:r>
      <w:r>
        <w:rPr>
          <w:color w:val="auto"/>
        </w:rPr>
        <w:t xml:space="preserve"> come quickly when they use their call bell, and one consumer and a representative raised concern with the use of agency staff. </w:t>
      </w:r>
      <w:r w:rsidR="00D23672" w:rsidRPr="00D23672">
        <w:rPr>
          <w:color w:val="auto"/>
        </w:rPr>
        <w:t xml:space="preserve">Staff </w:t>
      </w:r>
      <w:r w:rsidR="00D23672">
        <w:rPr>
          <w:color w:val="auto"/>
        </w:rPr>
        <w:t>interviewed by the Assessment Team said</w:t>
      </w:r>
      <w:r w:rsidR="00D23672" w:rsidRPr="00D23672">
        <w:rPr>
          <w:color w:val="auto"/>
        </w:rPr>
        <w:t xml:space="preserve"> they are often asked to work overtime or extra shifts</w:t>
      </w:r>
      <w:r w:rsidR="00D23672">
        <w:rPr>
          <w:color w:val="auto"/>
        </w:rPr>
        <w:t>, and registered nurses said they felt unable to mentor and supervise agency staff as required due to time constraints.</w:t>
      </w:r>
    </w:p>
    <w:p w14:paraId="327D313F" w14:textId="30D58CBF" w:rsidR="00B11C71" w:rsidRDefault="00B11C71" w:rsidP="00CC4D8F">
      <w:pPr>
        <w:rPr>
          <w:color w:val="auto"/>
        </w:rPr>
      </w:pPr>
      <w:r>
        <w:rPr>
          <w:color w:val="auto"/>
        </w:rPr>
        <w:t xml:space="preserve">Shift allocation sheets reviewed by the Assessment Team demonstrated high agency staff usage for the month prior to the Site Audit. Complaints information reviewed by the Assessment Team demonstrated complaints had </w:t>
      </w:r>
      <w:r w:rsidR="00A2305C">
        <w:rPr>
          <w:color w:val="auto"/>
        </w:rPr>
        <w:t xml:space="preserve">recently </w:t>
      </w:r>
      <w:r>
        <w:rPr>
          <w:color w:val="auto"/>
        </w:rPr>
        <w:t xml:space="preserve">been raised regarding insufficient staffing. The Assessment Team observed consumers left sitting at dining tables after lunch for over an hour without staff attending to them. </w:t>
      </w:r>
    </w:p>
    <w:p w14:paraId="0B85536E" w14:textId="2E8E585A" w:rsidR="002A7805" w:rsidRDefault="002A7805" w:rsidP="00CC4D8F">
      <w:pPr>
        <w:rPr>
          <w:color w:val="auto"/>
        </w:rPr>
      </w:pPr>
      <w:r>
        <w:rPr>
          <w:color w:val="auto"/>
        </w:rPr>
        <w:t xml:space="preserve">The SIRS investigation report identifies </w:t>
      </w:r>
      <w:r w:rsidR="002E0FA1">
        <w:rPr>
          <w:color w:val="auto"/>
        </w:rPr>
        <w:t xml:space="preserve">that inadequate staffing levels may have had an impact on consumer’s care and safety, specifically in relation to staff not being replaced on a night shift when a serious incident occurred. The unfilled night shift led to monitoring of consumers not occurring as required. </w:t>
      </w:r>
      <w:r w:rsidR="00C501BD">
        <w:rPr>
          <w:color w:val="auto"/>
        </w:rPr>
        <w:t xml:space="preserve">Another incident identified in the </w:t>
      </w:r>
      <w:r w:rsidR="0090575E">
        <w:rPr>
          <w:color w:val="auto"/>
        </w:rPr>
        <w:t xml:space="preserve">SIRS investigation </w:t>
      </w:r>
      <w:r w:rsidR="00C501BD">
        <w:rPr>
          <w:color w:val="auto"/>
        </w:rPr>
        <w:t xml:space="preserve">report indicates that insufficient staffing may have contributed to inadequate </w:t>
      </w:r>
      <w:r w:rsidR="00C501BD" w:rsidRPr="00C501BD">
        <w:rPr>
          <w:color w:val="auto"/>
        </w:rPr>
        <w:t>supervision and assistance with meals resulting in an incident of choking</w:t>
      </w:r>
      <w:r w:rsidR="00C501BD">
        <w:rPr>
          <w:color w:val="auto"/>
        </w:rPr>
        <w:t xml:space="preserve"> for one consumer</w:t>
      </w:r>
      <w:r w:rsidR="00C501BD" w:rsidRPr="00C501BD">
        <w:rPr>
          <w:color w:val="auto"/>
        </w:rPr>
        <w:t>.</w:t>
      </w:r>
    </w:p>
    <w:p w14:paraId="4942F862" w14:textId="606823E4" w:rsidR="001A2509" w:rsidRDefault="00CA4FCA" w:rsidP="00CC4D8F">
      <w:pPr>
        <w:rPr>
          <w:color w:val="auto"/>
        </w:rPr>
      </w:pPr>
      <w:r>
        <w:rPr>
          <w:color w:val="auto"/>
        </w:rPr>
        <w:t>In their response</w:t>
      </w:r>
      <w:r w:rsidR="00C501BD">
        <w:rPr>
          <w:color w:val="auto"/>
        </w:rPr>
        <w:t xml:space="preserve"> to</w:t>
      </w:r>
      <w:r w:rsidR="00EF281C">
        <w:rPr>
          <w:color w:val="auto"/>
        </w:rPr>
        <w:t xml:space="preserve"> the Site Audit report</w:t>
      </w:r>
      <w:r>
        <w:rPr>
          <w:color w:val="auto"/>
        </w:rPr>
        <w:t xml:space="preserve">, the approved provider demonstrated that the </w:t>
      </w:r>
      <w:r w:rsidR="002C7C63">
        <w:rPr>
          <w:color w:val="auto"/>
        </w:rPr>
        <w:t>service</w:t>
      </w:r>
      <w:r>
        <w:rPr>
          <w:color w:val="auto"/>
        </w:rPr>
        <w:t xml:space="preserve"> has </w:t>
      </w:r>
      <w:r w:rsidR="002C7C63">
        <w:rPr>
          <w:color w:val="auto"/>
        </w:rPr>
        <w:t xml:space="preserve">organisation-wide </w:t>
      </w:r>
      <w:r>
        <w:rPr>
          <w:color w:val="auto"/>
        </w:rPr>
        <w:t xml:space="preserve">guidelines in place to plan the number and mix of members of the workforce. </w:t>
      </w:r>
      <w:r w:rsidR="002C7C63">
        <w:rPr>
          <w:color w:val="auto"/>
        </w:rPr>
        <w:t xml:space="preserve">The approved provider’s response demonstrates that most call bell response times are less than the service’s expectation of ten minutes. </w:t>
      </w:r>
      <w:r w:rsidR="00711E4E">
        <w:rPr>
          <w:color w:val="auto"/>
        </w:rPr>
        <w:t xml:space="preserve">For the consumer who identified that staff do not come quickly when they use their call bell, the approved provider’s response identifies that the consumer’s average call bell response time is less than three minutes. </w:t>
      </w:r>
      <w:r w:rsidR="001A2509">
        <w:rPr>
          <w:color w:val="auto"/>
        </w:rPr>
        <w:t xml:space="preserve">In their response, the approved provider identifies that recent changes in management and long-term staff on leave has presented some challenges and may </w:t>
      </w:r>
      <w:r w:rsidR="0090575E">
        <w:rPr>
          <w:color w:val="auto"/>
        </w:rPr>
        <w:t xml:space="preserve">have </w:t>
      </w:r>
      <w:r w:rsidR="001A2509">
        <w:rPr>
          <w:color w:val="auto"/>
        </w:rPr>
        <w:t>attribute</w:t>
      </w:r>
      <w:r w:rsidR="0090575E">
        <w:rPr>
          <w:color w:val="auto"/>
        </w:rPr>
        <w:t>d</w:t>
      </w:r>
      <w:r w:rsidR="001A2509">
        <w:rPr>
          <w:color w:val="auto"/>
        </w:rPr>
        <w:t xml:space="preserve"> to some of the consumer and representative feedback raised to the Assessment Team. </w:t>
      </w:r>
      <w:r w:rsidR="00711E4E">
        <w:rPr>
          <w:color w:val="auto"/>
        </w:rPr>
        <w:t xml:space="preserve">The approved provider </w:t>
      </w:r>
      <w:r w:rsidR="00711E4E">
        <w:rPr>
          <w:color w:val="auto"/>
        </w:rPr>
        <w:lastRenderedPageBreak/>
        <w:t xml:space="preserve">identified that agency staff are used as a last resort and the service only uses one agency provider to facilitate continuity of agency staff. </w:t>
      </w:r>
    </w:p>
    <w:p w14:paraId="595AC276" w14:textId="514482F2" w:rsidR="00EF281C" w:rsidRDefault="00EF281C" w:rsidP="00CC4D8F">
      <w:pPr>
        <w:rPr>
          <w:color w:val="auto"/>
        </w:rPr>
      </w:pPr>
      <w:r>
        <w:rPr>
          <w:color w:val="auto"/>
        </w:rPr>
        <w:t xml:space="preserve">In their response to the SIRS investigation report, the approved provider acknowledged that the night shift when the serious incident occurred </w:t>
      </w:r>
      <w:r w:rsidRPr="00EF281C">
        <w:rPr>
          <w:color w:val="auto"/>
        </w:rPr>
        <w:t>had inadequate staffing levels</w:t>
      </w:r>
      <w:r>
        <w:rPr>
          <w:color w:val="auto"/>
        </w:rPr>
        <w:t xml:space="preserve">. However, the approved provider’s response states that most of the time, the service has systems in place to replace unfilled shifts. The approved provider’s response identifies that since the serious incident, additional shifts have been added including a night shift, and additional leadership roles have been implemented. </w:t>
      </w:r>
    </w:p>
    <w:p w14:paraId="44F4FE2F" w14:textId="2A77D628" w:rsidR="001A2509" w:rsidRDefault="00AD133F" w:rsidP="0000769F">
      <w:pPr>
        <w:rPr>
          <w:color w:val="auto"/>
        </w:rPr>
      </w:pPr>
      <w:r>
        <w:rPr>
          <w:color w:val="auto"/>
        </w:rPr>
        <w:t xml:space="preserve">While the approved provider demonstrated that systems are in place to plan the number and mix of the workforce, consumer and representative feedback and documentation reviewed by the Assessment Team did not demonstrate these systems were consistently effective in ensuring </w:t>
      </w:r>
      <w:r w:rsidRPr="00AD133F">
        <w:rPr>
          <w:color w:val="auto"/>
        </w:rPr>
        <w:t>the delivery and management of safe and quality care and services.</w:t>
      </w:r>
    </w:p>
    <w:p w14:paraId="5F014B68" w14:textId="2AE10C29" w:rsidR="00B11C71" w:rsidRPr="0089662D" w:rsidRDefault="00AD133F" w:rsidP="0000769F">
      <w:pPr>
        <w:rPr>
          <w:color w:val="auto"/>
        </w:rPr>
      </w:pPr>
      <w:r>
        <w:rPr>
          <w:color w:val="auto"/>
        </w:rPr>
        <w:t xml:space="preserve">I find this requirement is Non-compliant. </w:t>
      </w:r>
    </w:p>
    <w:p w14:paraId="3A5D2CAE" w14:textId="2AF9AAD2" w:rsidR="00CC4D8F" w:rsidRPr="00506F7F" w:rsidRDefault="00D52A64" w:rsidP="00CC4D8F">
      <w:pPr>
        <w:pStyle w:val="Heading3"/>
      </w:pPr>
      <w:r w:rsidRPr="00506F7F">
        <w:t>Requirement 7(3)(b)</w:t>
      </w:r>
      <w:r>
        <w:tab/>
        <w:t>Compliant</w:t>
      </w:r>
    </w:p>
    <w:p w14:paraId="3A5D2CAF" w14:textId="77777777" w:rsidR="00CC4D8F" w:rsidRPr="008D114F" w:rsidRDefault="00D52A64" w:rsidP="00CC4D8F">
      <w:pPr>
        <w:rPr>
          <w:i/>
        </w:rPr>
      </w:pPr>
      <w:r w:rsidRPr="008D114F">
        <w:rPr>
          <w:i/>
        </w:rPr>
        <w:t>Workforce interactions with consumers are kind, caring and respectful of each consumer’s identity, culture and diversity.</w:t>
      </w:r>
    </w:p>
    <w:p w14:paraId="3A5D2CB1" w14:textId="6958A154" w:rsidR="00CC4D8F" w:rsidRPr="00095CD4" w:rsidRDefault="00D52A64" w:rsidP="00CC4D8F">
      <w:pPr>
        <w:pStyle w:val="Heading3"/>
      </w:pPr>
      <w:r w:rsidRPr="00095CD4">
        <w:t>Requirement 7(3)(c)</w:t>
      </w:r>
      <w:r>
        <w:tab/>
        <w:t>Non-compliant</w:t>
      </w:r>
    </w:p>
    <w:p w14:paraId="3A5D2CB2" w14:textId="77777777" w:rsidR="00CC4D8F" w:rsidRPr="008D114F" w:rsidRDefault="00D52A64" w:rsidP="00CC4D8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A5D2CB3" w14:textId="28C905A3" w:rsidR="00CC4D8F" w:rsidRDefault="00DC0010" w:rsidP="00CC4D8F">
      <w:pPr>
        <w:rPr>
          <w:color w:val="auto"/>
        </w:rPr>
      </w:pPr>
      <w:r>
        <w:rPr>
          <w:color w:val="auto"/>
        </w:rPr>
        <w:t xml:space="preserve">The service demonstrated systems to ensure staff have the required qualifications for their role, and orientation processes to support new staff. However, the Assessment Team found that the service does not routinely undertaken medication competencies for staff. The service advised the Assessment </w:t>
      </w:r>
      <w:r w:rsidR="0090575E">
        <w:rPr>
          <w:color w:val="auto"/>
        </w:rPr>
        <w:t>T</w:t>
      </w:r>
      <w:r>
        <w:rPr>
          <w:color w:val="auto"/>
        </w:rPr>
        <w:t>eam that staff are only required to do competency reassessments if there has been a medication incident. The Assessment Team identified gaps in safe medication administration practices by staff. The Assessment team found that some staff had not completed infection control</w:t>
      </w:r>
      <w:r w:rsidR="0023595E">
        <w:rPr>
          <w:color w:val="auto"/>
        </w:rPr>
        <w:t>,</w:t>
      </w:r>
      <w:r>
        <w:rPr>
          <w:color w:val="auto"/>
        </w:rPr>
        <w:t xml:space="preserve"> handwashing </w:t>
      </w:r>
      <w:r w:rsidR="0023595E">
        <w:rPr>
          <w:color w:val="auto"/>
        </w:rPr>
        <w:t>or</w:t>
      </w:r>
      <w:r>
        <w:rPr>
          <w:color w:val="auto"/>
        </w:rPr>
        <w:t xml:space="preserve"> manual handling competencies. </w:t>
      </w:r>
    </w:p>
    <w:p w14:paraId="7B6B3D6A" w14:textId="77E4F46B" w:rsidR="0023595E" w:rsidRDefault="0023595E" w:rsidP="00CC4D8F">
      <w:pPr>
        <w:rPr>
          <w:color w:val="auto"/>
        </w:rPr>
      </w:pPr>
      <w:r>
        <w:rPr>
          <w:color w:val="auto"/>
        </w:rPr>
        <w:t>In their response</w:t>
      </w:r>
      <w:r w:rsidR="0090575E">
        <w:rPr>
          <w:color w:val="auto"/>
        </w:rPr>
        <w:t xml:space="preserve"> to the Site Audit report</w:t>
      </w:r>
      <w:r>
        <w:rPr>
          <w:color w:val="auto"/>
        </w:rPr>
        <w:t xml:space="preserve">, the approved provider demonstrated that medication-trained staff had completed </w:t>
      </w:r>
      <w:r w:rsidR="00ED047C">
        <w:rPr>
          <w:color w:val="auto"/>
        </w:rPr>
        <w:t xml:space="preserve">competency assessments at the time of registration to ensure they are competent in safe medication management practices. The approved provider identifies that ongoing monitoring of incidents, near misses and pharmacy audits may prompt a review of this competency. The approved provider’s response identifies that the organisation’s education and training policy is being reviewed to reflect medication competency as an annual requirement. </w:t>
      </w:r>
    </w:p>
    <w:p w14:paraId="3EBD4F46" w14:textId="33B52753" w:rsidR="00ED047C" w:rsidRDefault="00ED047C" w:rsidP="00CC4D8F">
      <w:pPr>
        <w:rPr>
          <w:color w:val="auto"/>
        </w:rPr>
      </w:pPr>
      <w:r>
        <w:rPr>
          <w:color w:val="auto"/>
        </w:rPr>
        <w:lastRenderedPageBreak/>
        <w:t xml:space="preserve">The approved provider’s response identifies that staff that had not completed infection control and handwashing competencies have been identified and all staff have now </w:t>
      </w:r>
      <w:r w:rsidR="00C86C6B">
        <w:rPr>
          <w:color w:val="auto"/>
        </w:rPr>
        <w:t>completed</w:t>
      </w:r>
      <w:r>
        <w:rPr>
          <w:color w:val="auto"/>
        </w:rPr>
        <w:t xml:space="preserve"> these. </w:t>
      </w:r>
    </w:p>
    <w:p w14:paraId="34F3B081" w14:textId="251CED41" w:rsidR="00ED047C" w:rsidRDefault="00ED047C" w:rsidP="00CC4D8F">
      <w:pPr>
        <w:rPr>
          <w:color w:val="auto"/>
        </w:rPr>
      </w:pPr>
      <w:r>
        <w:rPr>
          <w:color w:val="auto"/>
        </w:rPr>
        <w:t xml:space="preserve">In their response, the approved provider identifies continuous improvement actions to ensure staff are competent in their roles. This includes comprehensive education sessions for staff on the Quality Standards and various aspects of personal and clinical care delivery. </w:t>
      </w:r>
    </w:p>
    <w:p w14:paraId="61C696E6" w14:textId="73ADE424" w:rsidR="0093124C" w:rsidRDefault="0093124C" w:rsidP="00CC4D8F">
      <w:pPr>
        <w:rPr>
          <w:color w:val="auto"/>
        </w:rPr>
      </w:pPr>
      <w:r>
        <w:rPr>
          <w:color w:val="auto"/>
        </w:rPr>
        <w:t xml:space="preserve">While I accept the approved provider had some processes in place to ensure the workforce was competent in their roles, this was not demonstrated to be effective at the time of the Site Audit in </w:t>
      </w:r>
      <w:r w:rsidR="0063699D">
        <w:rPr>
          <w:color w:val="auto"/>
        </w:rPr>
        <w:t>ensuring</w:t>
      </w:r>
      <w:r>
        <w:rPr>
          <w:color w:val="auto"/>
        </w:rPr>
        <w:t xml:space="preserve"> staff were </w:t>
      </w:r>
      <w:r w:rsidR="0063699D">
        <w:rPr>
          <w:color w:val="auto"/>
        </w:rPr>
        <w:t>competent</w:t>
      </w:r>
      <w:r>
        <w:rPr>
          <w:color w:val="auto"/>
        </w:rPr>
        <w:t xml:space="preserve"> in safe medication management and administration </w:t>
      </w:r>
      <w:r w:rsidR="00C86C6B">
        <w:rPr>
          <w:color w:val="auto"/>
        </w:rPr>
        <w:t xml:space="preserve">practices </w:t>
      </w:r>
      <w:r>
        <w:rPr>
          <w:color w:val="auto"/>
        </w:rPr>
        <w:t xml:space="preserve">and ensuring all staff had completed required competencies. </w:t>
      </w:r>
    </w:p>
    <w:p w14:paraId="2F4A87CE" w14:textId="1C380E48" w:rsidR="0093124C" w:rsidRDefault="0093124C" w:rsidP="00CC4D8F">
      <w:pPr>
        <w:rPr>
          <w:color w:val="auto"/>
        </w:rPr>
      </w:pPr>
      <w:r>
        <w:rPr>
          <w:color w:val="auto"/>
        </w:rPr>
        <w:t xml:space="preserve">I find this requirement is Non-compliant. </w:t>
      </w:r>
    </w:p>
    <w:p w14:paraId="3A5D2CB4" w14:textId="6FF2206E" w:rsidR="00CC4D8F" w:rsidRPr="00095CD4" w:rsidRDefault="00D52A64" w:rsidP="00CC4D8F">
      <w:pPr>
        <w:pStyle w:val="Heading3"/>
      </w:pPr>
      <w:r w:rsidRPr="00095CD4">
        <w:t>Requirement 7(3)(d)</w:t>
      </w:r>
      <w:r>
        <w:tab/>
        <w:t>Compliant</w:t>
      </w:r>
    </w:p>
    <w:p w14:paraId="3A5D2CB5" w14:textId="77777777" w:rsidR="00CC4D8F" w:rsidRPr="008D114F" w:rsidRDefault="00D52A64" w:rsidP="00CC4D8F">
      <w:pPr>
        <w:rPr>
          <w:i/>
        </w:rPr>
      </w:pPr>
      <w:r w:rsidRPr="008D114F">
        <w:rPr>
          <w:i/>
        </w:rPr>
        <w:t>The workforce is recruited, trained, equipped and supported to deliver the outcomes required by these standards.</w:t>
      </w:r>
    </w:p>
    <w:p w14:paraId="3A5D2CB7" w14:textId="5CC3DF61" w:rsidR="00CC4D8F" w:rsidRPr="00095CD4" w:rsidRDefault="00D52A64" w:rsidP="00CC4D8F">
      <w:pPr>
        <w:pStyle w:val="Heading3"/>
      </w:pPr>
      <w:r w:rsidRPr="00095CD4">
        <w:t>Requirement 7(3)(e)</w:t>
      </w:r>
      <w:r>
        <w:tab/>
        <w:t>Compliant</w:t>
      </w:r>
    </w:p>
    <w:p w14:paraId="3A5D2CB8" w14:textId="77777777" w:rsidR="00CC4D8F" w:rsidRPr="008D114F" w:rsidRDefault="00D52A64" w:rsidP="00CC4D8F">
      <w:pPr>
        <w:rPr>
          <w:i/>
        </w:rPr>
      </w:pPr>
      <w:r w:rsidRPr="008D114F">
        <w:rPr>
          <w:i/>
        </w:rPr>
        <w:t>Regular assessment, monitoring and review of the performance of each member of the workforce is undertaken.</w:t>
      </w:r>
    </w:p>
    <w:p w14:paraId="3A5D2CB9" w14:textId="77777777" w:rsidR="00CC4D8F" w:rsidRPr="00506F7F" w:rsidRDefault="00CC4D8F" w:rsidP="00CC4D8F"/>
    <w:p w14:paraId="3A5D2CBA" w14:textId="77777777" w:rsidR="00CC4D8F" w:rsidRDefault="00CC4D8F" w:rsidP="00CC4D8F">
      <w:pPr>
        <w:sectPr w:rsidR="00CC4D8F" w:rsidSect="00CC4D8F">
          <w:type w:val="continuous"/>
          <w:pgSz w:w="11906" w:h="16838"/>
          <w:pgMar w:top="1701" w:right="1418" w:bottom="1418" w:left="1418" w:header="709" w:footer="397" w:gutter="0"/>
          <w:cols w:space="708"/>
          <w:titlePg/>
          <w:docGrid w:linePitch="360"/>
        </w:sectPr>
      </w:pPr>
    </w:p>
    <w:p w14:paraId="3A5D2CBB" w14:textId="0CE69A8A" w:rsidR="00CC4D8F" w:rsidRDefault="00D52A64" w:rsidP="00CC4D8F">
      <w:pPr>
        <w:pStyle w:val="Heading1"/>
        <w:tabs>
          <w:tab w:val="right" w:pos="9070"/>
        </w:tabs>
        <w:spacing w:before="560" w:after="640"/>
        <w:rPr>
          <w:color w:val="FFFFFF" w:themeColor="background1"/>
          <w:sz w:val="36"/>
        </w:rPr>
        <w:sectPr w:rsidR="00CC4D8F" w:rsidSect="00CC4D8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A5D2CFD" wp14:editId="3A5D2CF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9068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A5D2CBC" w14:textId="77777777" w:rsidR="00CC4D8F" w:rsidRPr="00FD1B02" w:rsidRDefault="00D52A64" w:rsidP="00CC4D8F">
      <w:pPr>
        <w:pStyle w:val="Heading3"/>
        <w:shd w:val="clear" w:color="auto" w:fill="F2F2F2" w:themeFill="background1" w:themeFillShade="F2"/>
      </w:pPr>
      <w:r w:rsidRPr="008312AC">
        <w:t>Consumer</w:t>
      </w:r>
      <w:r w:rsidRPr="00FD1B02">
        <w:t xml:space="preserve"> outcome:</w:t>
      </w:r>
    </w:p>
    <w:p w14:paraId="3A5D2CBD" w14:textId="77777777" w:rsidR="00CC4D8F" w:rsidRDefault="00D52A64" w:rsidP="00CC4D8F">
      <w:pPr>
        <w:numPr>
          <w:ilvl w:val="0"/>
          <w:numId w:val="8"/>
        </w:numPr>
        <w:shd w:val="clear" w:color="auto" w:fill="F2F2F2" w:themeFill="background1" w:themeFillShade="F2"/>
      </w:pPr>
      <w:r>
        <w:t>I am confident the organisation is well run. I can partner in improving the delivery of care and services.</w:t>
      </w:r>
    </w:p>
    <w:p w14:paraId="3A5D2CBE" w14:textId="77777777" w:rsidR="00CC4D8F" w:rsidRDefault="00D52A64" w:rsidP="00CC4D8F">
      <w:pPr>
        <w:pStyle w:val="Heading3"/>
        <w:shd w:val="clear" w:color="auto" w:fill="F2F2F2" w:themeFill="background1" w:themeFillShade="F2"/>
      </w:pPr>
      <w:r>
        <w:t>Organisation statement:</w:t>
      </w:r>
    </w:p>
    <w:p w14:paraId="3A5D2CBF" w14:textId="77777777" w:rsidR="00CC4D8F" w:rsidRDefault="00D52A64" w:rsidP="00CC4D8F">
      <w:pPr>
        <w:numPr>
          <w:ilvl w:val="0"/>
          <w:numId w:val="8"/>
        </w:numPr>
        <w:shd w:val="clear" w:color="auto" w:fill="F2F2F2" w:themeFill="background1" w:themeFillShade="F2"/>
      </w:pPr>
      <w:r>
        <w:t>The organisation’s governing body is accountable for the delivery of safe and quality care and services.</w:t>
      </w:r>
    </w:p>
    <w:p w14:paraId="3A5D2CC0" w14:textId="77777777" w:rsidR="00CC4D8F" w:rsidRDefault="00D52A64" w:rsidP="00CC4D8F">
      <w:pPr>
        <w:pStyle w:val="Heading2"/>
      </w:pPr>
      <w:r>
        <w:t>Assessment of Standard 8</w:t>
      </w:r>
    </w:p>
    <w:p w14:paraId="6356CE0E" w14:textId="77777777" w:rsidR="00EE50C1" w:rsidRPr="00163FEE" w:rsidRDefault="00EE50C1" w:rsidP="00EE50C1">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888379F" w14:textId="55A329DF" w:rsidR="00EE50C1" w:rsidRPr="00ED7743" w:rsidRDefault="00EE50C1" w:rsidP="00EE50C1">
      <w:pPr>
        <w:rPr>
          <w:rFonts w:eastAsia="Calibri"/>
          <w:color w:val="auto"/>
          <w:lang w:eastAsia="en-US"/>
        </w:rPr>
      </w:pPr>
      <w:r w:rsidRPr="00ED7743">
        <w:rPr>
          <w:rFonts w:eastAsia="Calibri"/>
          <w:color w:val="auto"/>
          <w:lang w:eastAsia="en-US"/>
        </w:rPr>
        <w:t xml:space="preserve">Most consumers and representatives </w:t>
      </w:r>
      <w:r>
        <w:rPr>
          <w:rFonts w:eastAsia="Calibri"/>
          <w:color w:val="auto"/>
          <w:lang w:eastAsia="en-US"/>
        </w:rPr>
        <w:t xml:space="preserve">interviewed by the Assessment Team </w:t>
      </w:r>
      <w:r w:rsidRPr="00ED7743">
        <w:rPr>
          <w:rFonts w:eastAsia="Calibri"/>
          <w:color w:val="auto"/>
          <w:lang w:eastAsia="en-US"/>
        </w:rPr>
        <w:t xml:space="preserve">felt that the </w:t>
      </w:r>
      <w:r>
        <w:rPr>
          <w:rFonts w:eastAsia="Calibri"/>
          <w:color w:val="auto"/>
          <w:lang w:eastAsia="en-US"/>
        </w:rPr>
        <w:t>service</w:t>
      </w:r>
      <w:r w:rsidRPr="00ED7743">
        <w:rPr>
          <w:rFonts w:eastAsia="Calibri"/>
          <w:color w:val="auto"/>
          <w:lang w:eastAsia="en-US"/>
        </w:rPr>
        <w:t xml:space="preserve"> was well run</w:t>
      </w:r>
      <w:r>
        <w:rPr>
          <w:rFonts w:eastAsia="Calibri"/>
          <w:color w:val="auto"/>
          <w:lang w:eastAsia="en-US"/>
        </w:rPr>
        <w:t>. H</w:t>
      </w:r>
      <w:r w:rsidRPr="00ED7743">
        <w:rPr>
          <w:rFonts w:eastAsia="Calibri"/>
          <w:color w:val="auto"/>
          <w:lang w:eastAsia="en-US"/>
        </w:rPr>
        <w:t>owever</w:t>
      </w:r>
      <w:r>
        <w:rPr>
          <w:rFonts w:eastAsia="Calibri"/>
          <w:color w:val="auto"/>
          <w:lang w:eastAsia="en-US"/>
        </w:rPr>
        <w:t>,</w:t>
      </w:r>
      <w:r w:rsidRPr="00ED7743">
        <w:rPr>
          <w:rFonts w:eastAsia="Calibri"/>
          <w:color w:val="auto"/>
          <w:lang w:eastAsia="en-US"/>
        </w:rPr>
        <w:t xml:space="preserve"> the service </w:t>
      </w:r>
      <w:r>
        <w:rPr>
          <w:rFonts w:eastAsia="Calibri"/>
          <w:color w:val="auto"/>
          <w:lang w:eastAsia="en-US"/>
        </w:rPr>
        <w:t>was</w:t>
      </w:r>
      <w:r w:rsidRPr="00ED7743">
        <w:rPr>
          <w:rFonts w:eastAsia="Calibri"/>
          <w:color w:val="auto"/>
          <w:lang w:eastAsia="en-US"/>
        </w:rPr>
        <w:t xml:space="preserve"> unable to demonstrate that </w:t>
      </w:r>
      <w:r>
        <w:rPr>
          <w:rFonts w:eastAsia="Calibri"/>
          <w:color w:val="auto"/>
          <w:lang w:eastAsia="en-US"/>
        </w:rPr>
        <w:t>consumers</w:t>
      </w:r>
      <w:r w:rsidRPr="00ED7743">
        <w:rPr>
          <w:rFonts w:eastAsia="Calibri"/>
          <w:color w:val="auto"/>
          <w:lang w:eastAsia="en-US"/>
        </w:rPr>
        <w:t xml:space="preserve"> can partner in improving the delivery of care and services. </w:t>
      </w:r>
      <w:r>
        <w:rPr>
          <w:rFonts w:eastAsia="Calibri"/>
          <w:color w:val="auto"/>
          <w:lang w:eastAsia="en-US"/>
        </w:rPr>
        <w:t>M</w:t>
      </w:r>
      <w:r w:rsidRPr="00ED7743">
        <w:rPr>
          <w:rFonts w:eastAsia="Calibri"/>
          <w:color w:val="auto"/>
          <w:lang w:eastAsia="en-US"/>
        </w:rPr>
        <w:t xml:space="preserve">anagement </w:t>
      </w:r>
      <w:r>
        <w:rPr>
          <w:rFonts w:eastAsia="Calibri"/>
          <w:color w:val="auto"/>
          <w:lang w:eastAsia="en-US"/>
        </w:rPr>
        <w:t xml:space="preserve">interviewed by the Assessment Team </w:t>
      </w:r>
      <w:r w:rsidRPr="00ED7743">
        <w:rPr>
          <w:rFonts w:eastAsia="Calibri"/>
          <w:color w:val="auto"/>
          <w:lang w:eastAsia="en-US"/>
        </w:rPr>
        <w:t>could not provide examples of how consumers are actively engaged in the development, delivery and evaluation of care and services.</w:t>
      </w:r>
    </w:p>
    <w:p w14:paraId="0CCA9606" w14:textId="2581A1FC" w:rsidR="00EE50C1" w:rsidRPr="005F134F" w:rsidRDefault="00EE50C1" w:rsidP="00EE50C1">
      <w:pPr>
        <w:rPr>
          <w:color w:val="auto"/>
        </w:rPr>
      </w:pPr>
      <w:r w:rsidRPr="00ED7743">
        <w:rPr>
          <w:rFonts w:eastAsia="Calibri"/>
          <w:color w:val="auto"/>
          <w:lang w:eastAsia="en-US"/>
        </w:rPr>
        <w:t xml:space="preserve">The </w:t>
      </w:r>
      <w:r>
        <w:rPr>
          <w:rFonts w:eastAsia="Calibri"/>
          <w:color w:val="auto"/>
          <w:lang w:eastAsia="en-US"/>
        </w:rPr>
        <w:t>service demonstrated</w:t>
      </w:r>
      <w:r w:rsidRPr="00ED7743">
        <w:rPr>
          <w:rFonts w:eastAsia="Calibri"/>
          <w:color w:val="auto"/>
          <w:lang w:eastAsia="en-US"/>
        </w:rPr>
        <w:t xml:space="preserve"> the organisation’s governing body promotes a culture of safe, inclusive and quality care and services and its accountability.  </w:t>
      </w:r>
      <w:r w:rsidR="005F134F" w:rsidRPr="00ED7743">
        <w:rPr>
          <w:color w:val="auto"/>
        </w:rPr>
        <w:t xml:space="preserve">The organisation has a clinical governance framework in place </w:t>
      </w:r>
      <w:r w:rsidR="005F134F">
        <w:rPr>
          <w:color w:val="auto"/>
        </w:rPr>
        <w:t>that includes</w:t>
      </w:r>
      <w:r w:rsidR="005F134F" w:rsidRPr="00ED7743">
        <w:rPr>
          <w:color w:val="auto"/>
        </w:rPr>
        <w:t xml:space="preserve"> antimicrobial stewardship</w:t>
      </w:r>
      <w:r w:rsidR="005F134F">
        <w:rPr>
          <w:color w:val="auto"/>
        </w:rPr>
        <w:t>,</w:t>
      </w:r>
      <w:r w:rsidR="005F134F" w:rsidRPr="00ED7743">
        <w:rPr>
          <w:color w:val="auto"/>
        </w:rPr>
        <w:t xml:space="preserve"> minimising the use of restraint and open disclosure. </w:t>
      </w:r>
    </w:p>
    <w:p w14:paraId="781C0AE6" w14:textId="301076CF" w:rsidR="00EE50C1" w:rsidRPr="00ED7743" w:rsidRDefault="00EE50C1" w:rsidP="005F134F">
      <w:pPr>
        <w:tabs>
          <w:tab w:val="right" w:pos="9026"/>
        </w:tabs>
        <w:rPr>
          <w:color w:val="auto"/>
        </w:rPr>
      </w:pPr>
      <w:r w:rsidRPr="00ED7743">
        <w:rPr>
          <w:rFonts w:eastAsia="Fira Sans Light"/>
          <w:color w:val="auto"/>
          <w:szCs w:val="22"/>
          <w:lang w:eastAsia="en-US"/>
        </w:rPr>
        <w:t>While it was demonstrated there are organisation wide</w:t>
      </w:r>
      <w:r w:rsidRPr="00ED7743">
        <w:rPr>
          <w:color w:val="auto"/>
        </w:rPr>
        <w:t xml:space="preserve"> governance systems in place</w:t>
      </w:r>
      <w:r>
        <w:rPr>
          <w:color w:val="auto"/>
        </w:rPr>
        <w:t xml:space="preserve"> at the service</w:t>
      </w:r>
      <w:r w:rsidRPr="00ED7743">
        <w:rPr>
          <w:color w:val="auto"/>
        </w:rPr>
        <w:t xml:space="preserve">, </w:t>
      </w:r>
      <w:r>
        <w:rPr>
          <w:color w:val="auto"/>
        </w:rPr>
        <w:t xml:space="preserve">the Assessment Team found </w:t>
      </w:r>
      <w:r w:rsidRPr="00ED7743">
        <w:rPr>
          <w:color w:val="auto"/>
        </w:rPr>
        <w:t xml:space="preserve">these </w:t>
      </w:r>
      <w:r w:rsidR="005F134F">
        <w:rPr>
          <w:color w:val="auto"/>
        </w:rPr>
        <w:t>were</w:t>
      </w:r>
      <w:r w:rsidRPr="00ED7743">
        <w:rPr>
          <w:color w:val="auto"/>
        </w:rPr>
        <w:t xml:space="preserve"> </w:t>
      </w:r>
      <w:r w:rsidR="005F134F">
        <w:rPr>
          <w:color w:val="auto"/>
        </w:rPr>
        <w:t xml:space="preserve">not consistently </w:t>
      </w:r>
      <w:r w:rsidRPr="00ED7743">
        <w:rPr>
          <w:color w:val="auto"/>
        </w:rPr>
        <w:t>effective at the service level in relation to all aspects of care and service delivery.</w:t>
      </w:r>
      <w:r w:rsidR="005F134F">
        <w:rPr>
          <w:color w:val="auto"/>
        </w:rPr>
        <w:t xml:space="preserve"> </w:t>
      </w:r>
      <w:r w:rsidRPr="00ED7743">
        <w:rPr>
          <w:color w:val="auto"/>
        </w:rPr>
        <w:t>The organisation did not demonstrate it has effective systems in place for managing high impact or high prevalence risks associated with the care of consumers</w:t>
      </w:r>
      <w:r w:rsidR="005F134F">
        <w:rPr>
          <w:color w:val="auto"/>
        </w:rPr>
        <w:t>.</w:t>
      </w:r>
    </w:p>
    <w:p w14:paraId="3A5D2CC1" w14:textId="0545D707" w:rsidR="00CC4D8F" w:rsidRPr="00154403" w:rsidRDefault="00CC4D8F" w:rsidP="00CC4D8F">
      <w:pPr>
        <w:rPr>
          <w:rFonts w:eastAsiaTheme="minorHAnsi"/>
          <w:color w:val="0000FF"/>
        </w:rPr>
      </w:pPr>
    </w:p>
    <w:p w14:paraId="3A5D2CC2" w14:textId="2F60A425" w:rsidR="00CC4D8F" w:rsidRPr="00095CD4" w:rsidRDefault="00D52A64" w:rsidP="00CC4D8F">
      <w:pPr>
        <w:rPr>
          <w:rFonts w:eastAsia="Calibri"/>
        </w:rPr>
      </w:pPr>
      <w:r w:rsidRPr="00154403">
        <w:rPr>
          <w:rFonts w:eastAsiaTheme="minorHAnsi"/>
        </w:rPr>
        <w:lastRenderedPageBreak/>
        <w:t xml:space="preserve">The Quality Standard is </w:t>
      </w:r>
      <w:r w:rsidRPr="00FE4BB2">
        <w:rPr>
          <w:rFonts w:eastAsiaTheme="minorHAnsi"/>
          <w:color w:val="auto"/>
        </w:rPr>
        <w:t xml:space="preserve">assessed as Non-compliant as </w:t>
      </w:r>
      <w:r w:rsidR="002F7732">
        <w:rPr>
          <w:rFonts w:eastAsiaTheme="minorHAnsi"/>
          <w:color w:val="auto"/>
        </w:rPr>
        <w:t>two</w:t>
      </w:r>
      <w:r w:rsidRPr="00FE4BB2">
        <w:rPr>
          <w:rFonts w:eastAsiaTheme="minorHAnsi"/>
          <w:color w:val="auto"/>
        </w:rPr>
        <w:t xml:space="preserve"> of the five specific requirements have been assessed as Non-compliant.</w:t>
      </w:r>
    </w:p>
    <w:p w14:paraId="3A5D2CC3" w14:textId="4CDB82E3" w:rsidR="00CC4D8F" w:rsidRDefault="00D52A64" w:rsidP="00CC4D8F">
      <w:pPr>
        <w:pStyle w:val="Heading2"/>
      </w:pPr>
      <w:r>
        <w:t>Assessment of Standard 8 Requirements</w:t>
      </w:r>
      <w:r w:rsidRPr="0066387A">
        <w:rPr>
          <w:i/>
          <w:color w:val="0000FF"/>
          <w:sz w:val="24"/>
          <w:szCs w:val="24"/>
        </w:rPr>
        <w:t xml:space="preserve"> </w:t>
      </w:r>
    </w:p>
    <w:p w14:paraId="3A5D2CC4" w14:textId="5F1EDEFF" w:rsidR="00CC4D8F" w:rsidRPr="00506F7F" w:rsidRDefault="00D52A64" w:rsidP="00CC4D8F">
      <w:pPr>
        <w:pStyle w:val="Heading3"/>
      </w:pPr>
      <w:r w:rsidRPr="00506F7F">
        <w:t>Requirement 8(3)(a)</w:t>
      </w:r>
      <w:r w:rsidRPr="00506F7F">
        <w:tab/>
        <w:t>Non-compliant</w:t>
      </w:r>
    </w:p>
    <w:p w14:paraId="3A5D2CC5" w14:textId="77777777" w:rsidR="00CC4D8F" w:rsidRPr="008D114F" w:rsidRDefault="00D52A64" w:rsidP="00CC4D8F">
      <w:pPr>
        <w:rPr>
          <w:i/>
        </w:rPr>
      </w:pPr>
      <w:r w:rsidRPr="008D114F">
        <w:rPr>
          <w:i/>
        </w:rPr>
        <w:t>Consumers are engaged in the development, delivery and evaluation of care and services and are supported in that engagement.</w:t>
      </w:r>
    </w:p>
    <w:p w14:paraId="3A5D2CC6" w14:textId="15B1392E" w:rsidR="00CC4D8F" w:rsidRDefault="005B7D6F" w:rsidP="00567EFB">
      <w:pPr>
        <w:rPr>
          <w:rFonts w:eastAsia="Calibri"/>
          <w:color w:val="auto"/>
          <w:lang w:eastAsia="en-US"/>
        </w:rPr>
      </w:pPr>
      <w:r>
        <w:rPr>
          <w:color w:val="auto"/>
        </w:rPr>
        <w:t xml:space="preserve">The Assessment Team found the service was unable to demonstrate </w:t>
      </w:r>
      <w:r w:rsidRPr="007C127A">
        <w:rPr>
          <w:rFonts w:eastAsia="Calibri"/>
          <w:color w:val="auto"/>
          <w:lang w:eastAsia="en-US"/>
        </w:rPr>
        <w:t>the organisation is actively engaging consumers in the development and delivery of care and services.</w:t>
      </w:r>
      <w:r>
        <w:rPr>
          <w:rFonts w:eastAsia="Calibri"/>
          <w:color w:val="auto"/>
          <w:lang w:eastAsia="en-US"/>
        </w:rPr>
        <w:t xml:space="preserve"> Some consumers interviewed by the Assessment Team said they attend consumer meetings and have provided feedback to management, mainly on the food provided at the service. However, most consumers and representatives interviewed said they did not feel they had a say in how the service was run. Management interviewed by the Assessment Team identified consumers </w:t>
      </w:r>
      <w:r w:rsidR="00567EFB">
        <w:rPr>
          <w:rFonts w:eastAsia="Calibri"/>
          <w:color w:val="auto"/>
          <w:lang w:eastAsia="en-US"/>
        </w:rPr>
        <w:t xml:space="preserve">can provide feedback </w:t>
      </w:r>
      <w:r>
        <w:rPr>
          <w:rFonts w:eastAsia="Calibri"/>
          <w:color w:val="auto"/>
          <w:lang w:eastAsia="en-US"/>
        </w:rPr>
        <w:t>through surveys, feedback, and consumer meetings. However, documentation reviewed by the Assessment Team demonstrated minimal feedback from consumers</w:t>
      </w:r>
      <w:r w:rsidR="00567EFB">
        <w:rPr>
          <w:rFonts w:eastAsia="Calibri"/>
          <w:color w:val="auto"/>
          <w:lang w:eastAsia="en-US"/>
        </w:rPr>
        <w:t xml:space="preserve"> at recent consumer meetings, and that while some feedback is given from consumers, this is not </w:t>
      </w:r>
      <w:r w:rsidR="002A1CEF">
        <w:rPr>
          <w:rFonts w:eastAsia="Calibri"/>
          <w:color w:val="auto"/>
          <w:lang w:eastAsia="en-US"/>
        </w:rPr>
        <w:t xml:space="preserve">always </w:t>
      </w:r>
      <w:r w:rsidR="00567EFB">
        <w:rPr>
          <w:rFonts w:eastAsia="Calibri"/>
          <w:color w:val="auto"/>
          <w:lang w:eastAsia="en-US"/>
        </w:rPr>
        <w:t xml:space="preserve">well-utilised. </w:t>
      </w:r>
      <w:r>
        <w:rPr>
          <w:rFonts w:eastAsia="Calibri"/>
          <w:color w:val="auto"/>
          <w:lang w:eastAsia="en-US"/>
        </w:rPr>
        <w:t xml:space="preserve"> </w:t>
      </w:r>
    </w:p>
    <w:p w14:paraId="095F1871" w14:textId="76BBEF73" w:rsidR="00EB290B" w:rsidRPr="00EB290B" w:rsidRDefault="00EB290B" w:rsidP="00EB290B">
      <w:pPr>
        <w:rPr>
          <w:color w:val="auto"/>
        </w:rPr>
      </w:pPr>
      <w:r>
        <w:rPr>
          <w:color w:val="auto"/>
        </w:rPr>
        <w:t>In their response</w:t>
      </w:r>
      <w:r w:rsidR="0090575E">
        <w:rPr>
          <w:color w:val="auto"/>
        </w:rPr>
        <w:t xml:space="preserve"> to the Site Audit report</w:t>
      </w:r>
      <w:r>
        <w:rPr>
          <w:color w:val="auto"/>
        </w:rPr>
        <w:t>, the approved provider demonstrated that regular and scheduled consultation with consumers and representatives occurs at the service. The approved provider’s response identifies that consumers are engaged via consumer-run forums in the areas of food delivery and dining room experience, and the lifestyle and daily living service</w:t>
      </w:r>
      <w:r w:rsidR="00567EFB">
        <w:rPr>
          <w:color w:val="auto"/>
        </w:rPr>
        <w:t xml:space="preserve">s, and consumer and representative meetings. </w:t>
      </w:r>
    </w:p>
    <w:p w14:paraId="31F9217B" w14:textId="661B6954" w:rsidR="005B7D6F" w:rsidRDefault="00AB5A03" w:rsidP="00CC4D8F">
      <w:pPr>
        <w:rPr>
          <w:color w:val="auto"/>
        </w:rPr>
      </w:pPr>
      <w:r>
        <w:rPr>
          <w:color w:val="auto"/>
        </w:rPr>
        <w:t xml:space="preserve">While the approved provider’s response demonstrates that consumers </w:t>
      </w:r>
      <w:proofErr w:type="gramStart"/>
      <w:r>
        <w:rPr>
          <w:color w:val="auto"/>
        </w:rPr>
        <w:t>are able to</w:t>
      </w:r>
      <w:proofErr w:type="gramEnd"/>
      <w:r>
        <w:rPr>
          <w:color w:val="auto"/>
        </w:rPr>
        <w:t xml:space="preserve"> provide feedback on some areas of care and service delivery, at the time of the Site Audit, the service did not demonstrate that consumers are engaged in the </w:t>
      </w:r>
      <w:r w:rsidRPr="00AB5A03">
        <w:rPr>
          <w:color w:val="auto"/>
        </w:rPr>
        <w:t>development, delivery and evaluation of care and services and</w:t>
      </w:r>
      <w:r>
        <w:rPr>
          <w:color w:val="auto"/>
        </w:rPr>
        <w:t xml:space="preserve"> are supported in this engagement. </w:t>
      </w:r>
    </w:p>
    <w:p w14:paraId="617F6A5C" w14:textId="43917BBA" w:rsidR="005B7D6F" w:rsidRPr="005B7D6F" w:rsidRDefault="00AB5A03" w:rsidP="00CC4D8F">
      <w:pPr>
        <w:rPr>
          <w:color w:val="auto"/>
        </w:rPr>
      </w:pPr>
      <w:r>
        <w:rPr>
          <w:color w:val="auto"/>
        </w:rPr>
        <w:t xml:space="preserve">I find this requirement is Non-compliant. </w:t>
      </w:r>
    </w:p>
    <w:p w14:paraId="3A5D2CC7" w14:textId="4705B9BF" w:rsidR="00CC4D8F" w:rsidRPr="00095CD4" w:rsidRDefault="00D52A64" w:rsidP="00CC4D8F">
      <w:pPr>
        <w:pStyle w:val="Heading3"/>
      </w:pPr>
      <w:r w:rsidRPr="00095CD4">
        <w:t>Requirement 8(3)(b)</w:t>
      </w:r>
      <w:r>
        <w:tab/>
        <w:t>Compliant</w:t>
      </w:r>
    </w:p>
    <w:p w14:paraId="3A5D2CC8" w14:textId="77777777" w:rsidR="00CC4D8F" w:rsidRPr="008D114F" w:rsidRDefault="00D52A64" w:rsidP="00CC4D8F">
      <w:pPr>
        <w:rPr>
          <w:i/>
        </w:rPr>
      </w:pPr>
      <w:r w:rsidRPr="008D114F">
        <w:rPr>
          <w:i/>
        </w:rPr>
        <w:t>The organisation’s governing body promotes a culture of safe, inclusive and quality care and services and is accountable for their delivery.</w:t>
      </w:r>
    </w:p>
    <w:p w14:paraId="3A5D2CCA" w14:textId="22839786" w:rsidR="00CC4D8F" w:rsidRPr="00506F7F" w:rsidRDefault="00D52A64" w:rsidP="00CC4D8F">
      <w:pPr>
        <w:pStyle w:val="Heading3"/>
      </w:pPr>
      <w:r w:rsidRPr="00506F7F">
        <w:t>Requirement 8(3)(c)</w:t>
      </w:r>
      <w:r>
        <w:tab/>
        <w:t>Compliant</w:t>
      </w:r>
    </w:p>
    <w:p w14:paraId="3A5D2CCB" w14:textId="77777777" w:rsidR="00CC4D8F" w:rsidRPr="008D114F" w:rsidRDefault="00D52A64" w:rsidP="00CC4D8F">
      <w:pPr>
        <w:rPr>
          <w:i/>
        </w:rPr>
      </w:pPr>
      <w:r w:rsidRPr="008D114F">
        <w:rPr>
          <w:i/>
        </w:rPr>
        <w:t>Effective organisation wide governance systems relating to the following:</w:t>
      </w:r>
    </w:p>
    <w:p w14:paraId="3A5D2CCC" w14:textId="77777777" w:rsidR="00CC4D8F" w:rsidRPr="008D114F" w:rsidRDefault="00D52A64" w:rsidP="0017686F">
      <w:pPr>
        <w:numPr>
          <w:ilvl w:val="0"/>
          <w:numId w:val="18"/>
        </w:numPr>
        <w:tabs>
          <w:tab w:val="right" w:pos="9026"/>
        </w:tabs>
        <w:spacing w:before="0" w:after="0"/>
        <w:ind w:left="567" w:hanging="425"/>
        <w:outlineLvl w:val="4"/>
        <w:rPr>
          <w:i/>
        </w:rPr>
      </w:pPr>
      <w:r w:rsidRPr="008D114F">
        <w:rPr>
          <w:i/>
        </w:rPr>
        <w:lastRenderedPageBreak/>
        <w:t>information management;</w:t>
      </w:r>
    </w:p>
    <w:p w14:paraId="3A5D2CCD" w14:textId="77777777" w:rsidR="00CC4D8F" w:rsidRPr="008D114F" w:rsidRDefault="00D52A64" w:rsidP="0017686F">
      <w:pPr>
        <w:numPr>
          <w:ilvl w:val="0"/>
          <w:numId w:val="18"/>
        </w:numPr>
        <w:tabs>
          <w:tab w:val="right" w:pos="9026"/>
        </w:tabs>
        <w:spacing w:before="0" w:after="0"/>
        <w:ind w:left="567" w:hanging="425"/>
        <w:outlineLvl w:val="4"/>
        <w:rPr>
          <w:i/>
        </w:rPr>
      </w:pPr>
      <w:r w:rsidRPr="008D114F">
        <w:rPr>
          <w:i/>
        </w:rPr>
        <w:t>continuous improvement;</w:t>
      </w:r>
    </w:p>
    <w:p w14:paraId="3A5D2CCE" w14:textId="77777777" w:rsidR="00CC4D8F" w:rsidRPr="008D114F" w:rsidRDefault="00D52A64" w:rsidP="0017686F">
      <w:pPr>
        <w:numPr>
          <w:ilvl w:val="0"/>
          <w:numId w:val="18"/>
        </w:numPr>
        <w:tabs>
          <w:tab w:val="right" w:pos="9026"/>
        </w:tabs>
        <w:spacing w:before="0" w:after="0"/>
        <w:ind w:left="567" w:hanging="425"/>
        <w:outlineLvl w:val="4"/>
        <w:rPr>
          <w:i/>
        </w:rPr>
      </w:pPr>
      <w:r w:rsidRPr="008D114F">
        <w:rPr>
          <w:i/>
        </w:rPr>
        <w:t>financial governance;</w:t>
      </w:r>
    </w:p>
    <w:p w14:paraId="3A5D2CCF" w14:textId="77777777" w:rsidR="00CC4D8F" w:rsidRPr="008D114F" w:rsidRDefault="00D52A64" w:rsidP="0017686F">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A5D2CD0" w14:textId="77777777" w:rsidR="00CC4D8F" w:rsidRPr="008D114F" w:rsidRDefault="00D52A64" w:rsidP="0017686F">
      <w:pPr>
        <w:numPr>
          <w:ilvl w:val="0"/>
          <w:numId w:val="18"/>
        </w:numPr>
        <w:tabs>
          <w:tab w:val="right" w:pos="9026"/>
        </w:tabs>
        <w:spacing w:before="0" w:after="0"/>
        <w:ind w:left="567" w:hanging="425"/>
        <w:outlineLvl w:val="4"/>
        <w:rPr>
          <w:i/>
        </w:rPr>
      </w:pPr>
      <w:r w:rsidRPr="008D114F">
        <w:rPr>
          <w:i/>
        </w:rPr>
        <w:t>regulatory compliance;</w:t>
      </w:r>
    </w:p>
    <w:p w14:paraId="3A5D2CD1" w14:textId="77777777" w:rsidR="00CC4D8F" w:rsidRPr="008D114F" w:rsidRDefault="00D52A64" w:rsidP="0017686F">
      <w:pPr>
        <w:numPr>
          <w:ilvl w:val="0"/>
          <w:numId w:val="18"/>
        </w:numPr>
        <w:tabs>
          <w:tab w:val="right" w:pos="9026"/>
        </w:tabs>
        <w:spacing w:before="0" w:after="0"/>
        <w:ind w:left="567" w:hanging="425"/>
        <w:outlineLvl w:val="4"/>
        <w:rPr>
          <w:i/>
        </w:rPr>
      </w:pPr>
      <w:r w:rsidRPr="008D114F">
        <w:rPr>
          <w:i/>
        </w:rPr>
        <w:t>feedback and complaints.</w:t>
      </w:r>
    </w:p>
    <w:p w14:paraId="3A5D2CD3" w14:textId="702B3395" w:rsidR="00CC4D8F" w:rsidRPr="00506F7F" w:rsidRDefault="00D52A64" w:rsidP="00CC4D8F">
      <w:pPr>
        <w:pStyle w:val="Heading3"/>
      </w:pPr>
      <w:r w:rsidRPr="00506F7F">
        <w:t>Requirement 8(3)(d)</w:t>
      </w:r>
      <w:r>
        <w:tab/>
      </w:r>
      <w:r w:rsidR="004C52D7">
        <w:t>Non-c</w:t>
      </w:r>
      <w:r>
        <w:t>ompliant</w:t>
      </w:r>
    </w:p>
    <w:p w14:paraId="3A5D2CD4" w14:textId="77777777" w:rsidR="00CC4D8F" w:rsidRPr="008D114F" w:rsidRDefault="00D52A64" w:rsidP="00CC4D8F">
      <w:pPr>
        <w:rPr>
          <w:i/>
        </w:rPr>
      </w:pPr>
      <w:r w:rsidRPr="008D114F">
        <w:rPr>
          <w:i/>
        </w:rPr>
        <w:t>Effective risk management systems and practices, including but not limited to the following:</w:t>
      </w:r>
    </w:p>
    <w:p w14:paraId="3A5D2CD5" w14:textId="77777777" w:rsidR="00CC4D8F" w:rsidRPr="008D114F" w:rsidRDefault="00D52A64" w:rsidP="0017686F">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A5D2CD6" w14:textId="77777777" w:rsidR="00CC4D8F" w:rsidRPr="008D114F" w:rsidRDefault="00D52A64" w:rsidP="0017686F">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A5D2CD7" w14:textId="77777777" w:rsidR="00CC4D8F" w:rsidRDefault="00D52A64" w:rsidP="0017686F">
      <w:pPr>
        <w:numPr>
          <w:ilvl w:val="0"/>
          <w:numId w:val="19"/>
        </w:numPr>
        <w:tabs>
          <w:tab w:val="right" w:pos="9026"/>
        </w:tabs>
        <w:spacing w:before="0" w:after="0"/>
        <w:ind w:left="567" w:hanging="425"/>
        <w:outlineLvl w:val="4"/>
        <w:rPr>
          <w:i/>
        </w:rPr>
      </w:pPr>
      <w:r w:rsidRPr="008D114F">
        <w:rPr>
          <w:i/>
        </w:rPr>
        <w:t>supporting consumers to live the best life they can</w:t>
      </w:r>
    </w:p>
    <w:p w14:paraId="3A5D2CD8" w14:textId="77777777" w:rsidR="00CC4D8F" w:rsidRPr="008D114F" w:rsidRDefault="00D52A64" w:rsidP="0017686F">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A5D2CD9" w14:textId="0B7139AB" w:rsidR="00CC4D8F" w:rsidRDefault="001D6E56" w:rsidP="00CC4D8F">
      <w:pPr>
        <w:rPr>
          <w:rFonts w:eastAsia="Calibri"/>
          <w:color w:val="auto"/>
          <w:lang w:eastAsia="en-US"/>
        </w:rPr>
      </w:pPr>
      <w:r>
        <w:rPr>
          <w:color w:val="auto"/>
        </w:rPr>
        <w:t>The service demonstrated it has a documented risk management framework</w:t>
      </w:r>
      <w:r w:rsidR="00CC2CC9">
        <w:rPr>
          <w:color w:val="auto"/>
        </w:rPr>
        <w:t xml:space="preserve"> </w:t>
      </w:r>
      <w:r>
        <w:rPr>
          <w:color w:val="auto"/>
        </w:rPr>
        <w:t xml:space="preserve">including policies describing how </w:t>
      </w:r>
      <w:r w:rsidRPr="009128E4">
        <w:rPr>
          <w:rFonts w:eastAsia="Calibri"/>
          <w:color w:val="auto"/>
          <w:lang w:eastAsia="en-US"/>
        </w:rPr>
        <w:t xml:space="preserve">high impact or high prevalence risks </w:t>
      </w:r>
      <w:r w:rsidR="00CC2CC9">
        <w:rPr>
          <w:rFonts w:eastAsia="Calibri"/>
          <w:color w:val="auto"/>
          <w:lang w:eastAsia="en-US"/>
        </w:rPr>
        <w:t>are</w:t>
      </w:r>
      <w:r w:rsidRPr="009128E4">
        <w:rPr>
          <w:rFonts w:eastAsia="Calibri"/>
          <w:color w:val="auto"/>
          <w:lang w:eastAsia="en-US"/>
        </w:rPr>
        <w:t xml:space="preserve"> managed</w:t>
      </w:r>
      <w:r>
        <w:rPr>
          <w:rFonts w:eastAsia="Calibri"/>
          <w:color w:val="auto"/>
          <w:lang w:eastAsia="en-US"/>
        </w:rPr>
        <w:t>,</w:t>
      </w:r>
      <w:r w:rsidRPr="009128E4">
        <w:rPr>
          <w:rFonts w:eastAsia="Calibri"/>
          <w:color w:val="auto"/>
          <w:lang w:eastAsia="en-US"/>
        </w:rPr>
        <w:t xml:space="preserve"> the abuse and neglect of consumers is identified and responded to, consumers are supported to live the best life they </w:t>
      </w:r>
      <w:r w:rsidR="00CC2CC9" w:rsidRPr="009128E4">
        <w:rPr>
          <w:rFonts w:eastAsia="Calibri"/>
          <w:color w:val="auto"/>
          <w:lang w:eastAsia="en-US"/>
        </w:rPr>
        <w:t>can,</w:t>
      </w:r>
      <w:r w:rsidRPr="009128E4">
        <w:rPr>
          <w:rFonts w:eastAsia="Calibri"/>
          <w:color w:val="auto"/>
          <w:lang w:eastAsia="en-US"/>
        </w:rPr>
        <w:t xml:space="preserve"> and incidents are managed and prevented.</w:t>
      </w:r>
      <w:r w:rsidR="00CC2CC9">
        <w:rPr>
          <w:rFonts w:eastAsia="Calibri"/>
          <w:color w:val="auto"/>
          <w:lang w:eastAsia="en-US"/>
        </w:rPr>
        <w:t xml:space="preserve"> Staff interviewed by the Assessment Team were generally able to demonstrate understanding of these systems. However, the Assessment Team identified gaps in safe medication management practices by staff, and the prevention and management of infection related risks. </w:t>
      </w:r>
    </w:p>
    <w:p w14:paraId="11BE1018" w14:textId="6281DDE0" w:rsidR="00050D79" w:rsidRPr="004C4310" w:rsidRDefault="00050D79" w:rsidP="00CC4D8F">
      <w:pPr>
        <w:rPr>
          <w:rFonts w:eastAsia="Calibri"/>
          <w:color w:val="auto"/>
          <w:lang w:eastAsia="en-US"/>
        </w:rPr>
      </w:pPr>
      <w:r>
        <w:rPr>
          <w:rFonts w:eastAsia="Calibri"/>
          <w:color w:val="auto"/>
          <w:lang w:eastAsia="en-US"/>
        </w:rPr>
        <w:t xml:space="preserve">The SIRS investigation report </w:t>
      </w:r>
      <w:r w:rsidR="004C52D7">
        <w:rPr>
          <w:rFonts w:eastAsia="Calibri"/>
          <w:color w:val="auto"/>
          <w:lang w:eastAsia="en-US"/>
        </w:rPr>
        <w:t xml:space="preserve">identifies deficits in the service’s </w:t>
      </w:r>
      <w:r w:rsidR="004C52D7" w:rsidRPr="004C52D7">
        <w:rPr>
          <w:rFonts w:eastAsia="Calibri"/>
          <w:color w:val="auto"/>
          <w:lang w:eastAsia="en-US"/>
        </w:rPr>
        <w:t>incident management system</w:t>
      </w:r>
      <w:r w:rsidR="004C52D7">
        <w:rPr>
          <w:rFonts w:eastAsia="Calibri"/>
          <w:color w:val="auto"/>
          <w:lang w:eastAsia="en-US"/>
        </w:rPr>
        <w:t xml:space="preserve"> including the management and prevention of incidents. </w:t>
      </w:r>
      <w:r w:rsidR="003331BE">
        <w:rPr>
          <w:rFonts w:eastAsia="Calibri"/>
          <w:color w:val="auto"/>
          <w:lang w:eastAsia="en-US"/>
        </w:rPr>
        <w:t xml:space="preserve">For one consumer, incidents of sleep disturbance and wandering overnight were not </w:t>
      </w:r>
      <w:r w:rsidR="005F5800">
        <w:rPr>
          <w:rFonts w:eastAsia="Calibri"/>
          <w:color w:val="auto"/>
          <w:lang w:eastAsia="en-US"/>
        </w:rPr>
        <w:t xml:space="preserve">consistently </w:t>
      </w:r>
      <w:r w:rsidR="003331BE">
        <w:rPr>
          <w:rFonts w:eastAsia="Calibri"/>
          <w:color w:val="auto"/>
          <w:lang w:eastAsia="en-US"/>
        </w:rPr>
        <w:t>reported by the service as incidents and not assessed to prevent further incidents occurring. For one consumer who experienced a choking episode, this was not reported and investigated in line with the service’s incident management system</w:t>
      </w:r>
      <w:r w:rsidR="004C4310">
        <w:rPr>
          <w:rFonts w:eastAsia="Calibri"/>
          <w:color w:val="auto"/>
          <w:lang w:eastAsia="en-US"/>
        </w:rPr>
        <w:t xml:space="preserve">. Two incidents were not reported under the SIRS within 24 hours in line with SIRS requirements. </w:t>
      </w:r>
      <w:r w:rsidR="00664084">
        <w:rPr>
          <w:rFonts w:eastAsia="Calibri"/>
          <w:color w:val="auto"/>
          <w:lang w:eastAsia="en-US"/>
        </w:rPr>
        <w:t xml:space="preserve">The SIRS investigation report identifies that staff did not follow the organisation’s </w:t>
      </w:r>
      <w:r w:rsidR="00664084" w:rsidRPr="004C52D7">
        <w:rPr>
          <w:rFonts w:eastAsia="Calibri"/>
          <w:color w:val="auto"/>
          <w:lang w:eastAsia="en-US"/>
        </w:rPr>
        <w:t>incident management system</w:t>
      </w:r>
      <w:r w:rsidR="00664084">
        <w:rPr>
          <w:rFonts w:eastAsia="Calibri"/>
          <w:color w:val="auto"/>
          <w:lang w:eastAsia="en-US"/>
        </w:rPr>
        <w:t xml:space="preserve"> manual which </w:t>
      </w:r>
      <w:r w:rsidR="00664084" w:rsidRPr="00ED3D55">
        <w:rPr>
          <w:rFonts w:eastAsiaTheme="minorHAnsi"/>
          <w:color w:val="auto"/>
          <w:lang w:eastAsia="en-US"/>
        </w:rPr>
        <w:t>directs staff not to touch the environment in the event of a serious incident until initial investigation has been completed by management.</w:t>
      </w:r>
      <w:r w:rsidR="0094276D">
        <w:rPr>
          <w:rFonts w:eastAsiaTheme="minorHAnsi"/>
          <w:color w:val="auto"/>
          <w:lang w:eastAsia="en-US"/>
        </w:rPr>
        <w:t xml:space="preserve"> Prior to the two incidents identified above, the organisation had not made it’s </w:t>
      </w:r>
      <w:r w:rsidR="0094276D" w:rsidRPr="0094276D">
        <w:rPr>
          <w:rFonts w:eastAsiaTheme="minorHAnsi"/>
          <w:color w:val="auto"/>
          <w:lang w:eastAsia="en-US"/>
        </w:rPr>
        <w:t>documented incident management policies and procedures</w:t>
      </w:r>
      <w:r w:rsidR="0094276D">
        <w:rPr>
          <w:rFonts w:eastAsiaTheme="minorHAnsi"/>
          <w:color w:val="auto"/>
          <w:lang w:eastAsia="en-US"/>
        </w:rPr>
        <w:t xml:space="preserve"> readily available to consumers and representatives in an accessible format. </w:t>
      </w:r>
    </w:p>
    <w:p w14:paraId="48055AE8" w14:textId="63E428A5" w:rsidR="00280E94" w:rsidRDefault="005960EC" w:rsidP="00280E94">
      <w:pPr>
        <w:rPr>
          <w:lang w:eastAsia="en-US"/>
        </w:rPr>
      </w:pPr>
      <w:r>
        <w:rPr>
          <w:rFonts w:eastAsia="Calibri"/>
          <w:color w:val="auto"/>
          <w:lang w:eastAsia="en-US"/>
        </w:rPr>
        <w:lastRenderedPageBreak/>
        <w:t>The approved provider’s response</w:t>
      </w:r>
      <w:r w:rsidR="007875D7">
        <w:rPr>
          <w:rFonts w:eastAsia="Calibri"/>
          <w:color w:val="auto"/>
          <w:lang w:eastAsia="en-US"/>
        </w:rPr>
        <w:t xml:space="preserve"> to the Site Audit report</w:t>
      </w:r>
      <w:r>
        <w:rPr>
          <w:rFonts w:eastAsia="Calibri"/>
          <w:color w:val="auto"/>
          <w:lang w:eastAsia="en-US"/>
        </w:rPr>
        <w:t xml:space="preserve"> provided further information about the organisation’s risk management systems and practices</w:t>
      </w:r>
      <w:r w:rsidR="00280E94">
        <w:rPr>
          <w:rFonts w:eastAsia="Calibri"/>
          <w:color w:val="auto"/>
          <w:lang w:eastAsia="en-US"/>
        </w:rPr>
        <w:t xml:space="preserve"> that were in place at the time of the Site Audit. The approved provider demonstrated the organisation reviews </w:t>
      </w:r>
      <w:r w:rsidR="00280E94" w:rsidRPr="00280E94">
        <w:rPr>
          <w:rFonts w:eastAsia="Calibri"/>
          <w:color w:val="auto"/>
          <w:lang w:eastAsia="en-US"/>
        </w:rPr>
        <w:t>high impact and high prevalence data from across</w:t>
      </w:r>
      <w:r w:rsidR="00280E94">
        <w:rPr>
          <w:rFonts w:eastAsia="Calibri"/>
          <w:color w:val="auto"/>
          <w:lang w:eastAsia="en-US"/>
        </w:rPr>
        <w:t xml:space="preserve"> t</w:t>
      </w:r>
      <w:r w:rsidR="00280E94" w:rsidRPr="00280E94">
        <w:rPr>
          <w:rFonts w:eastAsia="Calibri"/>
          <w:color w:val="auto"/>
          <w:lang w:eastAsia="en-US"/>
        </w:rPr>
        <w:t>he organisation to identify risk</w:t>
      </w:r>
      <w:r w:rsidR="00280E94">
        <w:rPr>
          <w:rFonts w:eastAsia="Calibri"/>
          <w:color w:val="auto"/>
          <w:lang w:eastAsia="en-US"/>
        </w:rPr>
        <w:t>s</w:t>
      </w:r>
      <w:r w:rsidR="00280E94" w:rsidRPr="00280E94">
        <w:rPr>
          <w:rFonts w:eastAsia="Calibri"/>
          <w:color w:val="auto"/>
          <w:lang w:eastAsia="en-US"/>
        </w:rPr>
        <w:t>, trends and root cause analysis</w:t>
      </w:r>
      <w:r w:rsidR="00280E94">
        <w:rPr>
          <w:rFonts w:eastAsia="Calibri"/>
          <w:color w:val="auto"/>
          <w:lang w:eastAsia="en-US"/>
        </w:rPr>
        <w:t xml:space="preserve">, and has relevant policies and meetings to manage these risks. The approved provider’s response demonstrated continuous improvement actions implemented </w:t>
      </w:r>
      <w:r w:rsidR="00172EB6">
        <w:rPr>
          <w:rFonts w:eastAsia="Calibri"/>
          <w:color w:val="auto"/>
          <w:lang w:eastAsia="en-US"/>
        </w:rPr>
        <w:t>following</w:t>
      </w:r>
      <w:r w:rsidR="00280E94">
        <w:rPr>
          <w:rFonts w:eastAsia="Calibri"/>
          <w:color w:val="auto"/>
          <w:lang w:eastAsia="en-US"/>
        </w:rPr>
        <w:t xml:space="preserve"> the Site Audit to ensure safe medication management practices by staff, and improved </w:t>
      </w:r>
      <w:r w:rsidR="00280E94">
        <w:rPr>
          <w:lang w:eastAsia="en-US"/>
        </w:rPr>
        <w:t xml:space="preserve">implementation of </w:t>
      </w:r>
      <w:r w:rsidR="00280E94" w:rsidRPr="00E300A7">
        <w:rPr>
          <w:lang w:eastAsia="en-US"/>
        </w:rPr>
        <w:t xml:space="preserve">standard and </w:t>
      </w:r>
      <w:proofErr w:type="gramStart"/>
      <w:r w:rsidR="00280E94" w:rsidRPr="00E300A7">
        <w:rPr>
          <w:lang w:eastAsia="en-US"/>
        </w:rPr>
        <w:t>transmission based</w:t>
      </w:r>
      <w:proofErr w:type="gramEnd"/>
      <w:r w:rsidR="00280E94" w:rsidRPr="00E300A7">
        <w:rPr>
          <w:lang w:eastAsia="en-US"/>
        </w:rPr>
        <w:t xml:space="preserve"> precautions to prevent and control infection</w:t>
      </w:r>
      <w:r w:rsidR="00280E94">
        <w:rPr>
          <w:lang w:eastAsia="en-US"/>
        </w:rPr>
        <w:t>.</w:t>
      </w:r>
    </w:p>
    <w:p w14:paraId="42F82AC4" w14:textId="39BB78A0" w:rsidR="00517099" w:rsidRDefault="00517099" w:rsidP="00280E94">
      <w:pPr>
        <w:rPr>
          <w:rFonts w:eastAsia="Calibri"/>
          <w:color w:val="auto"/>
          <w:lang w:eastAsia="en-US"/>
        </w:rPr>
      </w:pPr>
      <w:r>
        <w:rPr>
          <w:lang w:eastAsia="en-US"/>
        </w:rPr>
        <w:t xml:space="preserve">In their response to the SIRS investigation report, </w:t>
      </w:r>
      <w:r w:rsidR="00534131">
        <w:rPr>
          <w:lang w:eastAsia="en-US"/>
        </w:rPr>
        <w:t>the approved provider acknowledged gaps in the reporting and recording of incidents. T</w:t>
      </w:r>
      <w:r>
        <w:rPr>
          <w:lang w:eastAsia="en-US"/>
        </w:rPr>
        <w:t xml:space="preserve">he approved provider identifies that the organisation’s </w:t>
      </w:r>
      <w:r w:rsidRPr="004C52D7">
        <w:rPr>
          <w:rFonts w:eastAsia="Calibri"/>
          <w:color w:val="auto"/>
          <w:lang w:eastAsia="en-US"/>
        </w:rPr>
        <w:t>incident management system</w:t>
      </w:r>
      <w:r>
        <w:rPr>
          <w:rFonts w:eastAsia="Calibri"/>
          <w:color w:val="auto"/>
          <w:lang w:eastAsia="en-US"/>
        </w:rPr>
        <w:t xml:space="preserve"> manual has been reviewed and improvements made. The organisation is undertaking an audit of the </w:t>
      </w:r>
      <w:r w:rsidRPr="004C52D7">
        <w:rPr>
          <w:rFonts w:eastAsia="Calibri"/>
          <w:color w:val="auto"/>
          <w:lang w:eastAsia="en-US"/>
        </w:rPr>
        <w:t>incident management system</w:t>
      </w:r>
      <w:r>
        <w:rPr>
          <w:rFonts w:eastAsia="Calibri"/>
          <w:color w:val="auto"/>
          <w:lang w:eastAsia="en-US"/>
        </w:rPr>
        <w:t xml:space="preserve"> and its implementation in the service, and </w:t>
      </w:r>
      <w:proofErr w:type="gramStart"/>
      <w:r>
        <w:rPr>
          <w:rFonts w:eastAsia="Calibri"/>
          <w:color w:val="auto"/>
          <w:lang w:eastAsia="en-US"/>
        </w:rPr>
        <w:t>a number of</w:t>
      </w:r>
      <w:proofErr w:type="gramEnd"/>
      <w:r>
        <w:rPr>
          <w:rFonts w:eastAsia="Calibri"/>
          <w:color w:val="auto"/>
          <w:lang w:eastAsia="en-US"/>
        </w:rPr>
        <w:t xml:space="preserve"> improvements have been identified as a result</w:t>
      </w:r>
      <w:r w:rsidR="00534131">
        <w:rPr>
          <w:rFonts w:eastAsia="Calibri"/>
          <w:color w:val="auto"/>
          <w:lang w:eastAsia="en-US"/>
        </w:rPr>
        <w:t xml:space="preserve"> including to ensure compliance with SIRS requirements. The approved provider’s response identifies that steps have been taken to make </w:t>
      </w:r>
      <w:r w:rsidR="00534131">
        <w:rPr>
          <w:lang w:eastAsia="en-US"/>
        </w:rPr>
        <w:t xml:space="preserve">the organisation’s </w:t>
      </w:r>
      <w:r w:rsidR="00534131" w:rsidRPr="004C52D7">
        <w:rPr>
          <w:rFonts w:eastAsia="Calibri"/>
          <w:color w:val="auto"/>
          <w:lang w:eastAsia="en-US"/>
        </w:rPr>
        <w:t>incident management</w:t>
      </w:r>
      <w:r w:rsidR="00534131">
        <w:rPr>
          <w:rFonts w:eastAsia="Calibri"/>
          <w:color w:val="auto"/>
          <w:lang w:eastAsia="en-US"/>
        </w:rPr>
        <w:t xml:space="preserve"> policies and procedures more readily accessible and more widely understood by staff, consumers, and representatives. </w:t>
      </w:r>
    </w:p>
    <w:p w14:paraId="331CD3EC" w14:textId="6A37D197" w:rsidR="001C035A" w:rsidRPr="00534131" w:rsidRDefault="001C035A" w:rsidP="00280E94">
      <w:pPr>
        <w:rPr>
          <w:lang w:eastAsia="en-US"/>
        </w:rPr>
      </w:pPr>
      <w:r>
        <w:rPr>
          <w:lang w:eastAsia="en-US"/>
        </w:rPr>
        <w:t xml:space="preserve">The service did not demonstrate that its systems for responding to the abuse and neglect of </w:t>
      </w:r>
      <w:proofErr w:type="gramStart"/>
      <w:r>
        <w:rPr>
          <w:lang w:eastAsia="en-US"/>
        </w:rPr>
        <w:t>consumers, and</w:t>
      </w:r>
      <w:proofErr w:type="gramEnd"/>
      <w:r>
        <w:rPr>
          <w:lang w:eastAsia="en-US"/>
        </w:rPr>
        <w:t xml:space="preserve"> </w:t>
      </w:r>
      <w:r w:rsidRPr="001C035A">
        <w:rPr>
          <w:lang w:eastAsia="en-US"/>
        </w:rPr>
        <w:t>managing and preventing incidents including the use of an incident management system</w:t>
      </w:r>
      <w:r>
        <w:rPr>
          <w:lang w:eastAsia="en-US"/>
        </w:rPr>
        <w:t xml:space="preserve">, were effective and compliant with SIRS requirements. </w:t>
      </w:r>
    </w:p>
    <w:p w14:paraId="11FD042B" w14:textId="7AEB00D0" w:rsidR="00280E94" w:rsidRPr="001D6E56" w:rsidRDefault="00FE4BB2" w:rsidP="00CC4D8F">
      <w:pPr>
        <w:rPr>
          <w:color w:val="auto"/>
        </w:rPr>
      </w:pPr>
      <w:r>
        <w:rPr>
          <w:color w:val="auto"/>
        </w:rPr>
        <w:t xml:space="preserve">I find this requirement is </w:t>
      </w:r>
      <w:r w:rsidR="00534131">
        <w:rPr>
          <w:color w:val="auto"/>
        </w:rPr>
        <w:t>Non-c</w:t>
      </w:r>
      <w:r>
        <w:rPr>
          <w:color w:val="auto"/>
        </w:rPr>
        <w:t xml:space="preserve">ompliant. </w:t>
      </w:r>
    </w:p>
    <w:p w14:paraId="3A5D2CDA" w14:textId="3FA8627A" w:rsidR="00CC4D8F" w:rsidRPr="00506F7F" w:rsidRDefault="00D52A64" w:rsidP="00CC4D8F">
      <w:pPr>
        <w:pStyle w:val="Heading3"/>
      </w:pPr>
      <w:r w:rsidRPr="00506F7F">
        <w:t>Requirement 8(3)(e)</w:t>
      </w:r>
      <w:r>
        <w:tab/>
        <w:t>Compliant</w:t>
      </w:r>
    </w:p>
    <w:p w14:paraId="3A5D2CDB" w14:textId="77777777" w:rsidR="00CC4D8F" w:rsidRPr="008D114F" w:rsidRDefault="00D52A64" w:rsidP="00CC4D8F">
      <w:pPr>
        <w:rPr>
          <w:i/>
        </w:rPr>
      </w:pPr>
      <w:r w:rsidRPr="008D114F">
        <w:rPr>
          <w:i/>
        </w:rPr>
        <w:t>Where clinical care is provided—a clinical governance framework, including but not limited to the following:</w:t>
      </w:r>
    </w:p>
    <w:p w14:paraId="3A5D2CDC" w14:textId="77777777" w:rsidR="00CC4D8F" w:rsidRPr="008D114F" w:rsidRDefault="00D52A64" w:rsidP="0017686F">
      <w:pPr>
        <w:numPr>
          <w:ilvl w:val="0"/>
          <w:numId w:val="20"/>
        </w:numPr>
        <w:tabs>
          <w:tab w:val="right" w:pos="9026"/>
        </w:tabs>
        <w:spacing w:before="0" w:after="0"/>
        <w:ind w:left="567" w:hanging="425"/>
        <w:outlineLvl w:val="4"/>
        <w:rPr>
          <w:i/>
        </w:rPr>
      </w:pPr>
      <w:r w:rsidRPr="008D114F">
        <w:rPr>
          <w:i/>
        </w:rPr>
        <w:t>antimicrobial stewardship;</w:t>
      </w:r>
    </w:p>
    <w:p w14:paraId="3A5D2CDD" w14:textId="77777777" w:rsidR="00CC4D8F" w:rsidRPr="008D114F" w:rsidRDefault="00D52A64" w:rsidP="0017686F">
      <w:pPr>
        <w:numPr>
          <w:ilvl w:val="0"/>
          <w:numId w:val="20"/>
        </w:numPr>
        <w:tabs>
          <w:tab w:val="right" w:pos="9026"/>
        </w:tabs>
        <w:spacing w:before="0" w:after="0"/>
        <w:ind w:left="567" w:hanging="425"/>
        <w:outlineLvl w:val="4"/>
        <w:rPr>
          <w:i/>
        </w:rPr>
      </w:pPr>
      <w:r w:rsidRPr="008D114F">
        <w:rPr>
          <w:i/>
        </w:rPr>
        <w:t>minimising the use of restraint;</w:t>
      </w:r>
    </w:p>
    <w:p w14:paraId="3A5D2CDE" w14:textId="77777777" w:rsidR="00CC4D8F" w:rsidRPr="008D114F" w:rsidRDefault="00D52A64" w:rsidP="0017686F">
      <w:pPr>
        <w:numPr>
          <w:ilvl w:val="0"/>
          <w:numId w:val="20"/>
        </w:numPr>
        <w:tabs>
          <w:tab w:val="right" w:pos="9026"/>
        </w:tabs>
        <w:spacing w:before="0" w:after="0"/>
        <w:ind w:left="567" w:hanging="425"/>
        <w:outlineLvl w:val="4"/>
        <w:rPr>
          <w:i/>
        </w:rPr>
      </w:pPr>
      <w:r w:rsidRPr="008D114F">
        <w:rPr>
          <w:i/>
        </w:rPr>
        <w:t>open disclosure.</w:t>
      </w:r>
    </w:p>
    <w:p w14:paraId="3A5D2CE1" w14:textId="77777777" w:rsidR="00CC4D8F" w:rsidRDefault="00CC4D8F" w:rsidP="00CC4D8F">
      <w:pPr>
        <w:tabs>
          <w:tab w:val="right" w:pos="9026"/>
        </w:tabs>
        <w:sectPr w:rsidR="00CC4D8F" w:rsidSect="00CC4D8F">
          <w:type w:val="continuous"/>
          <w:pgSz w:w="11906" w:h="16838"/>
          <w:pgMar w:top="1701" w:right="1418" w:bottom="1418" w:left="1418" w:header="709" w:footer="397" w:gutter="0"/>
          <w:cols w:space="708"/>
          <w:docGrid w:linePitch="360"/>
        </w:sectPr>
      </w:pPr>
    </w:p>
    <w:p w14:paraId="3A5D2CE2" w14:textId="77777777" w:rsidR="00CC4D8F" w:rsidRDefault="00D52A64" w:rsidP="00CC4D8F">
      <w:pPr>
        <w:pStyle w:val="Heading1"/>
      </w:pPr>
      <w:r>
        <w:lastRenderedPageBreak/>
        <w:t>Areas for improvement</w:t>
      </w:r>
    </w:p>
    <w:p w14:paraId="3A5D2CEA" w14:textId="36470BA3" w:rsidR="00CC4D8F" w:rsidRDefault="00D52A64" w:rsidP="00F656F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F7350F5" w14:textId="4433DB18" w:rsidR="004577A3" w:rsidRDefault="004577A3" w:rsidP="004577A3">
      <w:pPr>
        <w:pStyle w:val="Heading3"/>
      </w:pPr>
      <w:r w:rsidRPr="00051035">
        <w:t xml:space="preserve">Requirement </w:t>
      </w:r>
      <w:r>
        <w:t>2</w:t>
      </w:r>
      <w:r w:rsidRPr="00051035">
        <w:t>(3)(a)</w:t>
      </w:r>
      <w:r w:rsidRPr="00051035">
        <w:tab/>
      </w:r>
    </w:p>
    <w:p w14:paraId="55F57A1B" w14:textId="77777777" w:rsidR="004577A3" w:rsidRDefault="004577A3" w:rsidP="004577A3">
      <w:pPr>
        <w:rPr>
          <w:i/>
        </w:rPr>
      </w:pPr>
      <w:r w:rsidRPr="008D114F">
        <w:rPr>
          <w:i/>
        </w:rPr>
        <w:t>Assessment and planning, including consideration of risks to the consumer’s health and well-being, informs the delivery of safe and effective care and services.</w:t>
      </w:r>
    </w:p>
    <w:p w14:paraId="640AB5F5" w14:textId="77777777" w:rsidR="004577A3" w:rsidRDefault="004577A3" w:rsidP="004577A3">
      <w:pPr>
        <w:rPr>
          <w:rFonts w:eastAsia="Calibri"/>
          <w:color w:val="auto"/>
          <w:lang w:eastAsia="en-US"/>
        </w:rPr>
      </w:pPr>
      <w:r>
        <w:rPr>
          <w:rFonts w:eastAsia="Calibri"/>
          <w:color w:val="auto"/>
          <w:lang w:eastAsia="en-US"/>
        </w:rPr>
        <w:t>The approved provider must demonstrate:</w:t>
      </w:r>
    </w:p>
    <w:p w14:paraId="7DD2BE81" w14:textId="2CAC2F0F" w:rsidR="00CB3443" w:rsidRDefault="00CB3443" w:rsidP="00CB3443">
      <w:pPr>
        <w:pStyle w:val="ListParagraph"/>
        <w:numPr>
          <w:ilvl w:val="0"/>
          <w:numId w:val="23"/>
        </w:numPr>
        <w:contextualSpacing w:val="0"/>
        <w:rPr>
          <w:color w:val="auto"/>
        </w:rPr>
      </w:pPr>
      <w:r w:rsidRPr="00CB3443">
        <w:rPr>
          <w:color w:val="auto"/>
        </w:rPr>
        <w:t xml:space="preserve">Assessment and planning </w:t>
      </w:r>
      <w:proofErr w:type="gramStart"/>
      <w:r w:rsidRPr="00CB3443">
        <w:rPr>
          <w:color w:val="auto"/>
        </w:rPr>
        <w:t>considers</w:t>
      </w:r>
      <w:proofErr w:type="gramEnd"/>
      <w:r w:rsidRPr="00CB3443">
        <w:rPr>
          <w:color w:val="auto"/>
        </w:rPr>
        <w:t xml:space="preserve"> risks to the consumer’s health and well-being and informs the delivery of safe and effective care and services.</w:t>
      </w:r>
    </w:p>
    <w:p w14:paraId="2EB6377B" w14:textId="08A97F3A" w:rsidR="00CB3443" w:rsidRDefault="009B708A" w:rsidP="009B708A">
      <w:pPr>
        <w:pStyle w:val="ListParagraph"/>
        <w:numPr>
          <w:ilvl w:val="0"/>
          <w:numId w:val="23"/>
        </w:numPr>
        <w:contextualSpacing w:val="0"/>
        <w:rPr>
          <w:color w:val="auto"/>
        </w:rPr>
      </w:pPr>
      <w:r w:rsidRPr="009B708A">
        <w:rPr>
          <w:color w:val="auto"/>
        </w:rPr>
        <w:t>For consumers with behaviours</w:t>
      </w:r>
      <w:r w:rsidR="00886842">
        <w:rPr>
          <w:color w:val="auto"/>
        </w:rPr>
        <w:t xml:space="preserve"> of concern</w:t>
      </w:r>
      <w:r w:rsidRPr="009B708A">
        <w:rPr>
          <w:color w:val="auto"/>
        </w:rPr>
        <w:t xml:space="preserve">, individualised assessment and planning occurs to minimise risks and inform safe and effective care. </w:t>
      </w:r>
    </w:p>
    <w:p w14:paraId="5BAAE2AF" w14:textId="23C5DEC4" w:rsidR="004577A3" w:rsidRPr="00E4595A" w:rsidRDefault="004577A3" w:rsidP="004577A3">
      <w:pPr>
        <w:pStyle w:val="ListParagraph"/>
        <w:numPr>
          <w:ilvl w:val="0"/>
          <w:numId w:val="23"/>
        </w:numPr>
        <w:contextualSpacing w:val="0"/>
        <w:rPr>
          <w:color w:val="auto"/>
        </w:rPr>
      </w:pPr>
      <w:r w:rsidRPr="00E4595A">
        <w:rPr>
          <w:color w:val="auto"/>
        </w:rPr>
        <w:t xml:space="preserve">The service has implemented all continuous improvement actions identified in their </w:t>
      </w:r>
      <w:r w:rsidR="003111EB" w:rsidRPr="00E4595A">
        <w:rPr>
          <w:color w:val="auto"/>
        </w:rPr>
        <w:t>response</w:t>
      </w:r>
      <w:r w:rsidR="003111EB">
        <w:rPr>
          <w:color w:val="auto"/>
        </w:rPr>
        <w:t xml:space="preserve"> </w:t>
      </w:r>
      <w:r w:rsidR="00CB3443">
        <w:rPr>
          <w:color w:val="auto"/>
        </w:rPr>
        <w:t>to the SIRS investigation</w:t>
      </w:r>
      <w:r w:rsidR="003111EB">
        <w:rPr>
          <w:color w:val="auto"/>
        </w:rPr>
        <w:t xml:space="preserve"> report</w:t>
      </w:r>
      <w:r w:rsidRPr="00E4595A">
        <w:rPr>
          <w:color w:val="auto"/>
        </w:rPr>
        <w:t xml:space="preserve">. </w:t>
      </w:r>
    </w:p>
    <w:p w14:paraId="555C3575" w14:textId="1ECA2D2C" w:rsidR="004577A3" w:rsidRPr="00853601" w:rsidRDefault="004577A3" w:rsidP="004577A3">
      <w:pPr>
        <w:pStyle w:val="Heading3"/>
      </w:pPr>
      <w:r w:rsidRPr="00853601">
        <w:t>Requirement 3(3)(b)</w:t>
      </w:r>
      <w:r>
        <w:tab/>
      </w:r>
    </w:p>
    <w:p w14:paraId="4D7B9CAC" w14:textId="77777777" w:rsidR="004577A3" w:rsidRPr="00E84470" w:rsidRDefault="004577A3" w:rsidP="004577A3">
      <w:pPr>
        <w:rPr>
          <w:i/>
        </w:rPr>
      </w:pPr>
      <w:r w:rsidRPr="008D114F">
        <w:rPr>
          <w:i/>
          <w:szCs w:val="22"/>
        </w:rPr>
        <w:t>Effective management of high impact or high prevalence risks associated with the care of each consumer.</w:t>
      </w:r>
    </w:p>
    <w:p w14:paraId="53763B6F" w14:textId="77777777" w:rsidR="00EC2EF1" w:rsidRDefault="00EC2EF1" w:rsidP="00EC2EF1">
      <w:pPr>
        <w:rPr>
          <w:rFonts w:eastAsia="Calibri"/>
          <w:color w:val="auto"/>
          <w:lang w:eastAsia="en-US"/>
        </w:rPr>
      </w:pPr>
      <w:r>
        <w:rPr>
          <w:rFonts w:eastAsia="Calibri"/>
          <w:color w:val="auto"/>
          <w:lang w:eastAsia="en-US"/>
        </w:rPr>
        <w:t>The approved provider must demonstrate:</w:t>
      </w:r>
    </w:p>
    <w:p w14:paraId="20C2ED09" w14:textId="0FD335B0" w:rsidR="00886842" w:rsidRPr="00886842" w:rsidRDefault="00886842" w:rsidP="00886842">
      <w:pPr>
        <w:pStyle w:val="ListParagraph"/>
        <w:numPr>
          <w:ilvl w:val="0"/>
          <w:numId w:val="23"/>
        </w:numPr>
        <w:rPr>
          <w:color w:val="auto"/>
        </w:rPr>
      </w:pPr>
      <w:r w:rsidRPr="00886842">
        <w:rPr>
          <w:color w:val="auto"/>
        </w:rPr>
        <w:t>The high impact or high prevalence risks associated with the care of consumers are effectively identified and managed. This includes in relation to the management of medication</w:t>
      </w:r>
      <w:r>
        <w:rPr>
          <w:color w:val="auto"/>
        </w:rPr>
        <w:t xml:space="preserve">, pressure injuries, behaviours of concern, and choking. </w:t>
      </w:r>
    </w:p>
    <w:p w14:paraId="4F2EE6E1" w14:textId="6179ABE4" w:rsidR="004577A3" w:rsidRPr="006619B4" w:rsidRDefault="00EC2EF1" w:rsidP="00E16CD6">
      <w:pPr>
        <w:pStyle w:val="ListParagraph"/>
        <w:numPr>
          <w:ilvl w:val="0"/>
          <w:numId w:val="23"/>
        </w:numPr>
        <w:contextualSpacing w:val="0"/>
        <w:rPr>
          <w:color w:val="auto"/>
        </w:rPr>
      </w:pPr>
      <w:r w:rsidRPr="00E4595A">
        <w:rPr>
          <w:color w:val="auto"/>
        </w:rPr>
        <w:t>The service has implemented all continuous improvement actions identified in their response</w:t>
      </w:r>
      <w:r>
        <w:rPr>
          <w:color w:val="auto"/>
        </w:rPr>
        <w:t xml:space="preserve"> to the SIRS investigation report</w:t>
      </w:r>
      <w:r w:rsidR="0058125D">
        <w:rPr>
          <w:color w:val="auto"/>
        </w:rPr>
        <w:t xml:space="preserve"> and Site Audit report</w:t>
      </w:r>
      <w:r w:rsidRPr="00E4595A">
        <w:rPr>
          <w:color w:val="auto"/>
        </w:rPr>
        <w:t xml:space="preserve">. </w:t>
      </w:r>
    </w:p>
    <w:p w14:paraId="12338814" w14:textId="4B79A58E" w:rsidR="00E16CD6" w:rsidRPr="00D435F8" w:rsidRDefault="00E16CD6" w:rsidP="00E16CD6">
      <w:pPr>
        <w:pStyle w:val="Heading3"/>
      </w:pPr>
      <w:r w:rsidRPr="00D435F8">
        <w:t>Requirement 3(3)(g)</w:t>
      </w:r>
      <w:r>
        <w:tab/>
      </w:r>
    </w:p>
    <w:p w14:paraId="5DF8162B" w14:textId="77777777" w:rsidR="00E16CD6" w:rsidRPr="008D114F" w:rsidRDefault="00E16CD6" w:rsidP="00E16CD6">
      <w:pPr>
        <w:tabs>
          <w:tab w:val="right" w:pos="9026"/>
        </w:tabs>
        <w:spacing w:before="0" w:after="0"/>
        <w:outlineLvl w:val="4"/>
        <w:rPr>
          <w:i/>
          <w:szCs w:val="22"/>
        </w:rPr>
      </w:pPr>
      <w:r w:rsidRPr="008D114F">
        <w:rPr>
          <w:i/>
          <w:szCs w:val="22"/>
        </w:rPr>
        <w:t>Minimisation of infection related risks through implementing:</w:t>
      </w:r>
    </w:p>
    <w:p w14:paraId="11776496" w14:textId="77777777" w:rsidR="00E16CD6" w:rsidRPr="008D114F" w:rsidRDefault="00E16CD6" w:rsidP="0017686F">
      <w:pPr>
        <w:numPr>
          <w:ilvl w:val="0"/>
          <w:numId w:val="22"/>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C5A96B9" w14:textId="77777777" w:rsidR="00E16CD6" w:rsidRPr="008D114F" w:rsidRDefault="00E16CD6" w:rsidP="0017686F">
      <w:pPr>
        <w:numPr>
          <w:ilvl w:val="0"/>
          <w:numId w:val="22"/>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95B69D8" w14:textId="77ED77C3" w:rsidR="00116C9E" w:rsidRDefault="00116C9E" w:rsidP="00E16CD6">
      <w:pPr>
        <w:rPr>
          <w:color w:val="auto"/>
        </w:rPr>
      </w:pPr>
      <w:r w:rsidRPr="00116C9E">
        <w:rPr>
          <w:color w:val="auto"/>
        </w:rPr>
        <w:lastRenderedPageBreak/>
        <w:t>The approved provider must demonstrate:</w:t>
      </w:r>
    </w:p>
    <w:p w14:paraId="6C186CC6" w14:textId="4FA8694E" w:rsidR="00116C9E" w:rsidRDefault="0017686F" w:rsidP="0017686F">
      <w:pPr>
        <w:pStyle w:val="ListParagraph"/>
        <w:numPr>
          <w:ilvl w:val="0"/>
          <w:numId w:val="23"/>
        </w:numPr>
        <w:contextualSpacing w:val="0"/>
        <w:rPr>
          <w:color w:val="auto"/>
        </w:rPr>
      </w:pPr>
      <w:r>
        <w:rPr>
          <w:color w:val="auto"/>
        </w:rPr>
        <w:t xml:space="preserve">The effective implementation of </w:t>
      </w:r>
      <w:r w:rsidRPr="0017686F">
        <w:rPr>
          <w:color w:val="auto"/>
        </w:rPr>
        <w:t xml:space="preserve">standard and </w:t>
      </w:r>
      <w:proofErr w:type="gramStart"/>
      <w:r w:rsidRPr="0017686F">
        <w:rPr>
          <w:color w:val="auto"/>
        </w:rPr>
        <w:t>transmission based</w:t>
      </w:r>
      <w:proofErr w:type="gramEnd"/>
      <w:r w:rsidRPr="0017686F">
        <w:rPr>
          <w:color w:val="auto"/>
        </w:rPr>
        <w:t xml:space="preserve"> precautions to prevent and control infection.</w:t>
      </w:r>
    </w:p>
    <w:p w14:paraId="0ADCBA45" w14:textId="0825D254" w:rsidR="0017686F" w:rsidRPr="0017686F" w:rsidRDefault="002B61C4" w:rsidP="0017686F">
      <w:pPr>
        <w:pStyle w:val="ListParagraph"/>
        <w:numPr>
          <w:ilvl w:val="0"/>
          <w:numId w:val="23"/>
        </w:numPr>
        <w:contextualSpacing w:val="0"/>
        <w:rPr>
          <w:color w:val="auto"/>
        </w:rPr>
      </w:pPr>
      <w:r>
        <w:rPr>
          <w:color w:val="auto"/>
        </w:rPr>
        <w:t>The e</w:t>
      </w:r>
      <w:r w:rsidR="0017686F">
        <w:rPr>
          <w:color w:val="auto"/>
        </w:rPr>
        <w:t xml:space="preserve">ffective </w:t>
      </w:r>
      <w:r w:rsidR="0017686F" w:rsidRPr="0017686F">
        <w:rPr>
          <w:color w:val="auto"/>
        </w:rPr>
        <w:t xml:space="preserve">recognition and monitoring of potential infection in consumers. </w:t>
      </w:r>
    </w:p>
    <w:p w14:paraId="01ABC8F9" w14:textId="7E3E93C0" w:rsidR="0017686F" w:rsidRPr="0017686F" w:rsidRDefault="0017686F" w:rsidP="0017686F">
      <w:pPr>
        <w:pStyle w:val="ListParagraph"/>
        <w:numPr>
          <w:ilvl w:val="0"/>
          <w:numId w:val="23"/>
        </w:numPr>
        <w:contextualSpacing w:val="0"/>
        <w:rPr>
          <w:color w:val="auto"/>
        </w:rPr>
      </w:pPr>
      <w:r w:rsidRPr="00E4595A">
        <w:rPr>
          <w:color w:val="auto"/>
        </w:rPr>
        <w:t>The service has implemented all continuous improvement actions identified in their response</w:t>
      </w:r>
      <w:r w:rsidR="00ED4215">
        <w:rPr>
          <w:color w:val="auto"/>
        </w:rPr>
        <w:t xml:space="preserve"> to the Site Audit report</w:t>
      </w:r>
      <w:r w:rsidRPr="00E4595A">
        <w:rPr>
          <w:color w:val="auto"/>
        </w:rPr>
        <w:t xml:space="preserve">. </w:t>
      </w:r>
    </w:p>
    <w:p w14:paraId="6775F215" w14:textId="32D4FD40" w:rsidR="00116C9E" w:rsidRPr="00116C9E" w:rsidRDefault="00E16CD6" w:rsidP="00116C9E">
      <w:pPr>
        <w:pStyle w:val="Heading3"/>
      </w:pPr>
      <w:r w:rsidRPr="00314FF7">
        <w:t>Requirement 4(3)(a)</w:t>
      </w:r>
      <w:r>
        <w:tab/>
      </w:r>
    </w:p>
    <w:p w14:paraId="4FD3B590" w14:textId="30045020" w:rsidR="00E16CD6" w:rsidRDefault="00E16CD6" w:rsidP="00E16CD6">
      <w:pPr>
        <w:rPr>
          <w:i/>
        </w:rPr>
      </w:pPr>
      <w:r w:rsidRPr="008D114F">
        <w:rPr>
          <w:i/>
        </w:rPr>
        <w:t>Each consumer gets safe and effective services and supports for daily living that meet the consumer’s needs, goals and preferences and optimise their independence, health, well-being and quality of life.</w:t>
      </w:r>
    </w:p>
    <w:p w14:paraId="201EFF7E" w14:textId="77777777" w:rsidR="002B61C4" w:rsidRDefault="002B61C4" w:rsidP="002B61C4">
      <w:pPr>
        <w:rPr>
          <w:color w:val="auto"/>
        </w:rPr>
      </w:pPr>
      <w:r w:rsidRPr="00116C9E">
        <w:rPr>
          <w:color w:val="auto"/>
        </w:rPr>
        <w:t>The approved provider must demonstrate:</w:t>
      </w:r>
    </w:p>
    <w:p w14:paraId="3FE36153" w14:textId="2E07A2CB" w:rsidR="002B61C4" w:rsidRPr="002B61C4" w:rsidRDefault="002B61C4" w:rsidP="002B61C4">
      <w:pPr>
        <w:pStyle w:val="ListParagraph"/>
        <w:numPr>
          <w:ilvl w:val="0"/>
          <w:numId w:val="23"/>
        </w:numPr>
        <w:spacing w:before="120"/>
        <w:rPr>
          <w:rFonts w:eastAsia="Calibri"/>
          <w:color w:val="auto"/>
          <w:lang w:eastAsia="en-US"/>
        </w:rPr>
      </w:pPr>
      <w:r>
        <w:rPr>
          <w:rFonts w:eastAsia="Calibri"/>
          <w:color w:val="auto"/>
          <w:lang w:eastAsia="en-US"/>
        </w:rPr>
        <w:t>S</w:t>
      </w:r>
      <w:r w:rsidRPr="00DE07D7">
        <w:rPr>
          <w:rFonts w:eastAsia="Calibri"/>
          <w:color w:val="auto"/>
          <w:lang w:eastAsia="en-US"/>
        </w:rPr>
        <w:t xml:space="preserve">ervices and supports for daily living meet </w:t>
      </w:r>
      <w:r>
        <w:rPr>
          <w:rFonts w:eastAsia="Calibri"/>
          <w:color w:val="auto"/>
          <w:lang w:eastAsia="en-US"/>
        </w:rPr>
        <w:t>each consumer’s</w:t>
      </w:r>
      <w:r w:rsidRPr="00DE07D7">
        <w:rPr>
          <w:rFonts w:eastAsia="Calibri"/>
          <w:color w:val="auto"/>
          <w:lang w:eastAsia="en-US"/>
        </w:rPr>
        <w:t xml:space="preserve"> needs, goals and preferences, and optimise their independence, health, well-being and quality of life.</w:t>
      </w:r>
    </w:p>
    <w:p w14:paraId="061CC3EF" w14:textId="3EC064B1" w:rsidR="002B61C4" w:rsidRPr="0017686F" w:rsidRDefault="002B61C4" w:rsidP="002B61C4">
      <w:pPr>
        <w:pStyle w:val="ListParagraph"/>
        <w:numPr>
          <w:ilvl w:val="0"/>
          <w:numId w:val="23"/>
        </w:numPr>
        <w:contextualSpacing w:val="0"/>
        <w:rPr>
          <w:color w:val="auto"/>
        </w:rPr>
      </w:pPr>
      <w:r>
        <w:rPr>
          <w:color w:val="auto"/>
        </w:rPr>
        <w:t>Consumer care planning is effective to inform s</w:t>
      </w:r>
      <w:r w:rsidRPr="002B61C4">
        <w:rPr>
          <w:color w:val="auto"/>
        </w:rPr>
        <w:t xml:space="preserve">ervices and supports for daily living </w:t>
      </w:r>
      <w:r>
        <w:rPr>
          <w:color w:val="auto"/>
        </w:rPr>
        <w:t xml:space="preserve">that </w:t>
      </w:r>
      <w:r w:rsidRPr="002B61C4">
        <w:rPr>
          <w:color w:val="auto"/>
        </w:rPr>
        <w:t>meet each consumer’s needs, goals and preferences</w:t>
      </w:r>
      <w:r>
        <w:rPr>
          <w:color w:val="auto"/>
        </w:rPr>
        <w:t>.</w:t>
      </w:r>
    </w:p>
    <w:p w14:paraId="793789E3" w14:textId="79121599" w:rsidR="002B61C4" w:rsidRDefault="002B61C4" w:rsidP="002B61C4">
      <w:pPr>
        <w:pStyle w:val="ListParagraph"/>
        <w:numPr>
          <w:ilvl w:val="0"/>
          <w:numId w:val="23"/>
        </w:numPr>
        <w:contextualSpacing w:val="0"/>
        <w:rPr>
          <w:color w:val="auto"/>
        </w:rPr>
      </w:pPr>
      <w:r w:rsidRPr="00E4595A">
        <w:rPr>
          <w:color w:val="auto"/>
        </w:rPr>
        <w:t>The service has implemented all continuous improvement actions identified in their response</w:t>
      </w:r>
      <w:r w:rsidR="000A50C6">
        <w:rPr>
          <w:color w:val="auto"/>
        </w:rPr>
        <w:t xml:space="preserve"> to the Site Audit report</w:t>
      </w:r>
      <w:r w:rsidRPr="00E4595A">
        <w:rPr>
          <w:color w:val="auto"/>
        </w:rPr>
        <w:t xml:space="preserve">. </w:t>
      </w:r>
    </w:p>
    <w:p w14:paraId="25CE4D31" w14:textId="1F331821" w:rsidR="00E16CD6" w:rsidRPr="00D435F8" w:rsidRDefault="00E16CD6" w:rsidP="00E16CD6">
      <w:pPr>
        <w:pStyle w:val="Heading3"/>
      </w:pPr>
      <w:r w:rsidRPr="00D435F8">
        <w:t>Requirement 4(3)(b)</w:t>
      </w:r>
      <w:r>
        <w:tab/>
      </w:r>
    </w:p>
    <w:p w14:paraId="76740C37" w14:textId="063178AB" w:rsidR="00E16CD6" w:rsidRDefault="00E16CD6" w:rsidP="00E16CD6">
      <w:pPr>
        <w:rPr>
          <w:i/>
        </w:rPr>
      </w:pPr>
      <w:r w:rsidRPr="008D114F">
        <w:rPr>
          <w:i/>
        </w:rPr>
        <w:t>Services and supports for daily living promote each consumer’s emotional, spiritual and psychological well-being.</w:t>
      </w:r>
    </w:p>
    <w:p w14:paraId="1138F09F" w14:textId="77777777" w:rsidR="00116C9E" w:rsidRDefault="00116C9E" w:rsidP="00116C9E">
      <w:pPr>
        <w:rPr>
          <w:rFonts w:eastAsia="Calibri"/>
          <w:color w:val="auto"/>
          <w:lang w:eastAsia="en-US"/>
        </w:rPr>
      </w:pPr>
      <w:r>
        <w:rPr>
          <w:rFonts w:eastAsia="Calibri"/>
          <w:color w:val="auto"/>
          <w:lang w:eastAsia="en-US"/>
        </w:rPr>
        <w:t>The approved provider must demonstrate:</w:t>
      </w:r>
    </w:p>
    <w:p w14:paraId="12376D34" w14:textId="0F01867E" w:rsidR="002B61C4" w:rsidRPr="002B61C4" w:rsidRDefault="002B61C4" w:rsidP="002B61C4">
      <w:pPr>
        <w:pStyle w:val="ListParagraph"/>
        <w:numPr>
          <w:ilvl w:val="0"/>
          <w:numId w:val="23"/>
        </w:numPr>
        <w:spacing w:before="120"/>
        <w:rPr>
          <w:rFonts w:eastAsia="Calibri"/>
          <w:color w:val="auto"/>
          <w:lang w:eastAsia="en-US"/>
        </w:rPr>
      </w:pPr>
      <w:r>
        <w:rPr>
          <w:rFonts w:eastAsia="Calibri"/>
          <w:color w:val="auto"/>
          <w:lang w:eastAsia="en-US"/>
        </w:rPr>
        <w:t>S</w:t>
      </w:r>
      <w:r w:rsidRPr="00DE07D7">
        <w:rPr>
          <w:rFonts w:eastAsia="Calibri"/>
          <w:color w:val="auto"/>
          <w:lang w:eastAsia="en-US"/>
        </w:rPr>
        <w:t xml:space="preserve">ervices and supports for daily living </w:t>
      </w:r>
      <w:r w:rsidRPr="002B61C4">
        <w:rPr>
          <w:rFonts w:eastAsia="Calibri"/>
          <w:color w:val="auto"/>
          <w:lang w:eastAsia="en-US"/>
        </w:rPr>
        <w:t>promote each consumer’s emotional, spiritual, and psychological well-being</w:t>
      </w:r>
      <w:r>
        <w:rPr>
          <w:rFonts w:eastAsia="Calibri"/>
          <w:color w:val="auto"/>
          <w:lang w:eastAsia="en-US"/>
        </w:rPr>
        <w:t>.</w:t>
      </w:r>
    </w:p>
    <w:p w14:paraId="736528BF" w14:textId="7A6E181D" w:rsidR="002B61C4" w:rsidRPr="0017686F" w:rsidRDefault="002B61C4" w:rsidP="002B61C4">
      <w:pPr>
        <w:pStyle w:val="ListParagraph"/>
        <w:numPr>
          <w:ilvl w:val="0"/>
          <w:numId w:val="23"/>
        </w:numPr>
        <w:contextualSpacing w:val="0"/>
        <w:rPr>
          <w:color w:val="auto"/>
        </w:rPr>
      </w:pPr>
      <w:r>
        <w:rPr>
          <w:color w:val="auto"/>
        </w:rPr>
        <w:t xml:space="preserve">Consumer care planning considers interventions to promote consumer’s </w:t>
      </w:r>
      <w:r w:rsidRPr="002B61C4">
        <w:rPr>
          <w:rFonts w:eastAsia="Calibri"/>
          <w:color w:val="auto"/>
          <w:lang w:eastAsia="en-US"/>
        </w:rPr>
        <w:t>emotional, spiritual, and psychological well-being</w:t>
      </w:r>
      <w:r>
        <w:rPr>
          <w:rFonts w:eastAsia="Calibri"/>
          <w:color w:val="auto"/>
          <w:lang w:eastAsia="en-US"/>
        </w:rPr>
        <w:t>.</w:t>
      </w:r>
    </w:p>
    <w:p w14:paraId="4EEE3E7F" w14:textId="1FB884CC" w:rsidR="00E16CD6" w:rsidRPr="002B61C4" w:rsidRDefault="002B61C4" w:rsidP="00F656FF">
      <w:pPr>
        <w:pStyle w:val="ListParagraph"/>
        <w:numPr>
          <w:ilvl w:val="0"/>
          <w:numId w:val="23"/>
        </w:numPr>
        <w:contextualSpacing w:val="0"/>
        <w:rPr>
          <w:color w:val="auto"/>
        </w:rPr>
      </w:pPr>
      <w:r w:rsidRPr="00E4595A">
        <w:rPr>
          <w:color w:val="auto"/>
        </w:rPr>
        <w:t>The service has implemented all continuous improvement actions identified in their response</w:t>
      </w:r>
      <w:r w:rsidR="000A50C6">
        <w:rPr>
          <w:color w:val="auto"/>
        </w:rPr>
        <w:t xml:space="preserve"> to the Site Audit report</w:t>
      </w:r>
      <w:r w:rsidRPr="00E4595A">
        <w:rPr>
          <w:color w:val="auto"/>
        </w:rPr>
        <w:t xml:space="preserve">. </w:t>
      </w:r>
    </w:p>
    <w:p w14:paraId="0D6C0DB4" w14:textId="4E13E282" w:rsidR="00E16CD6" w:rsidRPr="00D435F8" w:rsidRDefault="00E16CD6" w:rsidP="00E16CD6">
      <w:pPr>
        <w:pStyle w:val="Heading3"/>
      </w:pPr>
      <w:r w:rsidRPr="00D435F8">
        <w:t>Requirement 5(3)(b)</w:t>
      </w:r>
      <w:r>
        <w:tab/>
      </w:r>
    </w:p>
    <w:p w14:paraId="055667D2" w14:textId="77777777" w:rsidR="00E16CD6" w:rsidRPr="008D114F" w:rsidRDefault="00E16CD6" w:rsidP="00E16CD6">
      <w:pPr>
        <w:rPr>
          <w:i/>
        </w:rPr>
      </w:pPr>
      <w:r w:rsidRPr="008D114F">
        <w:rPr>
          <w:i/>
        </w:rPr>
        <w:t>The service environment:</w:t>
      </w:r>
    </w:p>
    <w:p w14:paraId="5ED983F5" w14:textId="77777777" w:rsidR="00E16CD6" w:rsidRPr="008D114F" w:rsidRDefault="00E16CD6" w:rsidP="0017686F">
      <w:pPr>
        <w:numPr>
          <w:ilvl w:val="0"/>
          <w:numId w:val="21"/>
        </w:numPr>
        <w:tabs>
          <w:tab w:val="right" w:pos="9026"/>
        </w:tabs>
        <w:spacing w:before="0" w:after="0"/>
        <w:ind w:left="567" w:hanging="425"/>
        <w:outlineLvl w:val="4"/>
        <w:rPr>
          <w:i/>
        </w:rPr>
      </w:pPr>
      <w:r w:rsidRPr="008D114F">
        <w:rPr>
          <w:i/>
        </w:rPr>
        <w:lastRenderedPageBreak/>
        <w:t>is safe, clean, well maintained and comfortable; and</w:t>
      </w:r>
    </w:p>
    <w:p w14:paraId="59A82F56" w14:textId="77777777" w:rsidR="00E16CD6" w:rsidRPr="008D114F" w:rsidRDefault="00E16CD6" w:rsidP="0017686F">
      <w:pPr>
        <w:numPr>
          <w:ilvl w:val="0"/>
          <w:numId w:val="21"/>
        </w:numPr>
        <w:tabs>
          <w:tab w:val="right" w:pos="9026"/>
        </w:tabs>
        <w:spacing w:before="0" w:after="0"/>
        <w:ind w:left="567" w:hanging="425"/>
        <w:outlineLvl w:val="4"/>
        <w:rPr>
          <w:i/>
        </w:rPr>
      </w:pPr>
      <w:r w:rsidRPr="008D114F">
        <w:rPr>
          <w:i/>
        </w:rPr>
        <w:t>enables consumers to move freely, both indoors and outdoors.</w:t>
      </w:r>
    </w:p>
    <w:p w14:paraId="0477CC4A" w14:textId="14E1C551" w:rsidR="005A0629" w:rsidRPr="005A0629" w:rsidRDefault="00116C9E" w:rsidP="005A0629">
      <w:pPr>
        <w:rPr>
          <w:rFonts w:eastAsia="Calibri"/>
          <w:color w:val="auto"/>
          <w:lang w:eastAsia="en-US"/>
        </w:rPr>
      </w:pPr>
      <w:r w:rsidRPr="00116C9E">
        <w:rPr>
          <w:rFonts w:eastAsia="Calibri"/>
          <w:color w:val="auto"/>
          <w:lang w:eastAsia="en-US"/>
        </w:rPr>
        <w:t>The approved provider must demonstrate</w:t>
      </w:r>
      <w:r>
        <w:rPr>
          <w:rFonts w:eastAsia="Calibri"/>
          <w:color w:val="auto"/>
          <w:lang w:eastAsia="en-US"/>
        </w:rPr>
        <w:t>:</w:t>
      </w:r>
    </w:p>
    <w:p w14:paraId="5428B858" w14:textId="3CD572CB" w:rsidR="005A0629" w:rsidRPr="005A0629" w:rsidRDefault="005A0629" w:rsidP="005A0629">
      <w:pPr>
        <w:pStyle w:val="ListParagraph"/>
        <w:numPr>
          <w:ilvl w:val="0"/>
          <w:numId w:val="23"/>
        </w:numPr>
        <w:spacing w:before="120"/>
        <w:rPr>
          <w:rFonts w:eastAsia="Calibri"/>
          <w:color w:val="auto"/>
          <w:lang w:eastAsia="en-US"/>
        </w:rPr>
      </w:pPr>
      <w:r w:rsidRPr="005A0629">
        <w:rPr>
          <w:rFonts w:eastAsia="Calibri"/>
          <w:color w:val="auto"/>
          <w:lang w:eastAsia="en-US"/>
        </w:rPr>
        <w:t>The service environment is safe, clean, well maintained, comfortable, and enables consumers to move freely indoors and outdoors</w:t>
      </w:r>
      <w:r>
        <w:rPr>
          <w:rFonts w:eastAsia="Calibri"/>
          <w:color w:val="auto"/>
          <w:lang w:eastAsia="en-US"/>
        </w:rPr>
        <w:t>.</w:t>
      </w:r>
    </w:p>
    <w:p w14:paraId="495BE132" w14:textId="77777777" w:rsidR="005A0629" w:rsidRDefault="005A0629" w:rsidP="005A0629">
      <w:pPr>
        <w:pStyle w:val="ListParagraph"/>
        <w:numPr>
          <w:ilvl w:val="0"/>
          <w:numId w:val="23"/>
        </w:numPr>
        <w:contextualSpacing w:val="0"/>
        <w:rPr>
          <w:color w:val="auto"/>
        </w:rPr>
      </w:pPr>
      <w:r w:rsidRPr="005A0629">
        <w:rPr>
          <w:color w:val="auto"/>
        </w:rPr>
        <w:t>The service has effective processes in place to identify and actions risks to the cleanliness and maintenance of the service environment</w:t>
      </w:r>
      <w:r>
        <w:rPr>
          <w:color w:val="auto"/>
        </w:rPr>
        <w:t>.</w:t>
      </w:r>
    </w:p>
    <w:p w14:paraId="02E4F5A6" w14:textId="6F491026" w:rsidR="005A0629" w:rsidRDefault="005A0629" w:rsidP="005A0629">
      <w:pPr>
        <w:pStyle w:val="ListParagraph"/>
        <w:numPr>
          <w:ilvl w:val="0"/>
          <w:numId w:val="23"/>
        </w:numPr>
        <w:contextualSpacing w:val="0"/>
        <w:rPr>
          <w:color w:val="auto"/>
        </w:rPr>
      </w:pPr>
      <w:r w:rsidRPr="00E4595A">
        <w:rPr>
          <w:color w:val="auto"/>
        </w:rPr>
        <w:t>The service has implemented all continuous improvement actions identified in their response</w:t>
      </w:r>
      <w:r w:rsidR="00A33E9E">
        <w:rPr>
          <w:color w:val="auto"/>
        </w:rPr>
        <w:t xml:space="preserve"> to the Site Audit report</w:t>
      </w:r>
      <w:r w:rsidRPr="00E4595A">
        <w:rPr>
          <w:color w:val="auto"/>
        </w:rPr>
        <w:t xml:space="preserve">. </w:t>
      </w:r>
    </w:p>
    <w:p w14:paraId="1FEB36F9" w14:textId="0BBD55DE" w:rsidR="00E16CD6" w:rsidRPr="00506F7F" w:rsidRDefault="00E16CD6" w:rsidP="00E16CD6">
      <w:pPr>
        <w:pStyle w:val="Heading3"/>
      </w:pPr>
      <w:r w:rsidRPr="00506F7F">
        <w:t>Requirement 7(3)(a)</w:t>
      </w:r>
      <w:r>
        <w:tab/>
      </w:r>
    </w:p>
    <w:p w14:paraId="1DA8A54F" w14:textId="3295F6BE" w:rsidR="00E16CD6" w:rsidRDefault="00E16CD6" w:rsidP="00E16CD6">
      <w:pPr>
        <w:rPr>
          <w:i/>
        </w:rPr>
      </w:pPr>
      <w:r w:rsidRPr="008D114F">
        <w:rPr>
          <w:i/>
        </w:rPr>
        <w:t>The workforce is planned to enable, and the number and mix of members of the workforce deployed enables, the delivery and management of safe and quality care and services.</w:t>
      </w:r>
    </w:p>
    <w:p w14:paraId="1234D16B" w14:textId="77777777" w:rsidR="00116C9E" w:rsidRDefault="00116C9E" w:rsidP="00116C9E">
      <w:pPr>
        <w:rPr>
          <w:rFonts w:eastAsia="Calibri"/>
          <w:color w:val="auto"/>
          <w:lang w:eastAsia="en-US"/>
        </w:rPr>
      </w:pPr>
      <w:r>
        <w:rPr>
          <w:rFonts w:eastAsia="Calibri"/>
          <w:color w:val="auto"/>
          <w:lang w:eastAsia="en-US"/>
        </w:rPr>
        <w:t>The approved provider must demonstrate:</w:t>
      </w:r>
    </w:p>
    <w:p w14:paraId="1FCC4EE4" w14:textId="77777777" w:rsidR="005A0629" w:rsidRPr="005A0629" w:rsidRDefault="005A0629" w:rsidP="005A0629">
      <w:pPr>
        <w:pStyle w:val="ListParagraph"/>
        <w:numPr>
          <w:ilvl w:val="0"/>
          <w:numId w:val="23"/>
        </w:numPr>
        <w:rPr>
          <w:rFonts w:eastAsia="Calibri"/>
          <w:color w:val="auto"/>
          <w:lang w:eastAsia="en-US"/>
        </w:rPr>
      </w:pPr>
      <w:r w:rsidRPr="005A0629">
        <w:rPr>
          <w:rFonts w:eastAsia="Calibri"/>
          <w:color w:val="auto"/>
          <w:lang w:eastAsia="en-US"/>
        </w:rPr>
        <w:t xml:space="preserve">The workforce deployed enables the delivery and management of safe and quality care and services. This includes personal and clinical care, and leisure and lifestyle services. </w:t>
      </w:r>
    </w:p>
    <w:p w14:paraId="26FBC544" w14:textId="7881F2C7" w:rsidR="005A0629" w:rsidRPr="002B61C4" w:rsidRDefault="005A0629" w:rsidP="005A0629">
      <w:pPr>
        <w:pStyle w:val="ListParagraph"/>
        <w:numPr>
          <w:ilvl w:val="0"/>
          <w:numId w:val="23"/>
        </w:numPr>
        <w:contextualSpacing w:val="0"/>
        <w:rPr>
          <w:color w:val="auto"/>
        </w:rPr>
      </w:pPr>
      <w:r w:rsidRPr="00E4595A">
        <w:rPr>
          <w:color w:val="auto"/>
        </w:rPr>
        <w:t>The service has implemented all continuous improvement actions identified in their response</w:t>
      </w:r>
      <w:r w:rsidR="00E23783">
        <w:rPr>
          <w:color w:val="auto"/>
        </w:rPr>
        <w:t xml:space="preserve"> to the SIRS investigation report and the Site Audit report</w:t>
      </w:r>
      <w:r w:rsidRPr="00E4595A">
        <w:rPr>
          <w:color w:val="auto"/>
        </w:rPr>
        <w:t xml:space="preserve">. </w:t>
      </w:r>
    </w:p>
    <w:p w14:paraId="7F2982AC" w14:textId="5716C03A" w:rsidR="00E16CD6" w:rsidRPr="00095CD4" w:rsidRDefault="00E16CD6" w:rsidP="00E16CD6">
      <w:pPr>
        <w:pStyle w:val="Heading3"/>
      </w:pPr>
      <w:r w:rsidRPr="00095CD4">
        <w:t>Requirement 7(3)(c)</w:t>
      </w:r>
      <w:r>
        <w:tab/>
      </w:r>
    </w:p>
    <w:p w14:paraId="7686F84B" w14:textId="7993D573" w:rsidR="00E16CD6" w:rsidRDefault="00E16CD6" w:rsidP="00E16CD6">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77098A2" w14:textId="35038047" w:rsidR="00116C9E" w:rsidRDefault="00116C9E" w:rsidP="005A0629">
      <w:pPr>
        <w:rPr>
          <w:rFonts w:eastAsia="Calibri"/>
          <w:color w:val="auto"/>
          <w:lang w:eastAsia="en-US"/>
        </w:rPr>
      </w:pPr>
      <w:r>
        <w:rPr>
          <w:rFonts w:eastAsia="Calibri"/>
          <w:color w:val="auto"/>
          <w:lang w:eastAsia="en-US"/>
        </w:rPr>
        <w:t>The approved provider must demonstrate:</w:t>
      </w:r>
    </w:p>
    <w:p w14:paraId="348861C4" w14:textId="520B15C2" w:rsidR="005A0629" w:rsidRDefault="005A0629" w:rsidP="005A0629">
      <w:pPr>
        <w:pStyle w:val="ListParagraph"/>
        <w:numPr>
          <w:ilvl w:val="0"/>
          <w:numId w:val="23"/>
        </w:numPr>
        <w:contextualSpacing w:val="0"/>
        <w:rPr>
          <w:color w:val="auto"/>
        </w:rPr>
      </w:pPr>
      <w:r>
        <w:rPr>
          <w:rFonts w:eastAsia="Calibri"/>
          <w:color w:val="auto"/>
          <w:lang w:eastAsia="en-US"/>
        </w:rPr>
        <w:t xml:space="preserve">Staff are competent and have the knowledge required to effectively perform their roles. This includes but is not limited to safe medication management and administration and </w:t>
      </w:r>
      <w:r w:rsidRPr="0017686F">
        <w:rPr>
          <w:color w:val="auto"/>
        </w:rPr>
        <w:t xml:space="preserve">standard and </w:t>
      </w:r>
      <w:proofErr w:type="gramStart"/>
      <w:r w:rsidRPr="0017686F">
        <w:rPr>
          <w:color w:val="auto"/>
        </w:rPr>
        <w:t>transmission based</w:t>
      </w:r>
      <w:proofErr w:type="gramEnd"/>
      <w:r w:rsidRPr="0017686F">
        <w:rPr>
          <w:color w:val="auto"/>
        </w:rPr>
        <w:t xml:space="preserve"> precautions to prevent and control infection.</w:t>
      </w:r>
    </w:p>
    <w:p w14:paraId="0E4EA3F3" w14:textId="1F29EC38" w:rsidR="00A269E9" w:rsidRPr="005A0629" w:rsidRDefault="00A269E9" w:rsidP="005A0629">
      <w:pPr>
        <w:pStyle w:val="ListParagraph"/>
        <w:numPr>
          <w:ilvl w:val="0"/>
          <w:numId w:val="23"/>
        </w:numPr>
        <w:contextualSpacing w:val="0"/>
        <w:rPr>
          <w:color w:val="auto"/>
        </w:rPr>
      </w:pPr>
      <w:r>
        <w:rPr>
          <w:color w:val="auto"/>
        </w:rPr>
        <w:t>Systems to monitor staff competencies are effective in ensuring staff have the required knowledge to perform their roles</w:t>
      </w:r>
      <w:r w:rsidR="007E26C8">
        <w:rPr>
          <w:color w:val="auto"/>
        </w:rPr>
        <w:t xml:space="preserve"> on an ongoing </w:t>
      </w:r>
      <w:proofErr w:type="gramStart"/>
      <w:r w:rsidR="007E26C8">
        <w:rPr>
          <w:color w:val="auto"/>
        </w:rPr>
        <w:t>basis</w:t>
      </w:r>
      <w:r>
        <w:rPr>
          <w:color w:val="auto"/>
        </w:rPr>
        <w:t>, and</w:t>
      </w:r>
      <w:proofErr w:type="gramEnd"/>
      <w:r>
        <w:rPr>
          <w:color w:val="auto"/>
        </w:rPr>
        <w:t xml:space="preserve"> ensuring all staff have completed required competencies. </w:t>
      </w:r>
    </w:p>
    <w:p w14:paraId="53708D57" w14:textId="0738F153" w:rsidR="00E16CD6" w:rsidRPr="007E26C8" w:rsidRDefault="005A0629" w:rsidP="00F656FF">
      <w:pPr>
        <w:pStyle w:val="ListParagraph"/>
        <w:numPr>
          <w:ilvl w:val="0"/>
          <w:numId w:val="23"/>
        </w:numPr>
        <w:contextualSpacing w:val="0"/>
        <w:rPr>
          <w:color w:val="auto"/>
        </w:rPr>
      </w:pPr>
      <w:r w:rsidRPr="00E4595A">
        <w:rPr>
          <w:color w:val="auto"/>
        </w:rPr>
        <w:t>The service has implemented all continuous improvement actions identified in their response</w:t>
      </w:r>
      <w:r w:rsidR="00E23783">
        <w:rPr>
          <w:color w:val="auto"/>
        </w:rPr>
        <w:t xml:space="preserve"> to the SIRS investigation report and the Site Audit report</w:t>
      </w:r>
      <w:r w:rsidR="00E23783" w:rsidRPr="00E4595A">
        <w:rPr>
          <w:color w:val="auto"/>
        </w:rPr>
        <w:t>.</w:t>
      </w:r>
    </w:p>
    <w:p w14:paraId="2EF1A6CE" w14:textId="36980FB8" w:rsidR="00E16CD6" w:rsidRPr="00506F7F" w:rsidRDefault="00E16CD6" w:rsidP="00E16CD6">
      <w:pPr>
        <w:pStyle w:val="Heading3"/>
      </w:pPr>
      <w:r w:rsidRPr="00506F7F">
        <w:lastRenderedPageBreak/>
        <w:t>Requirement 8(3)(a)</w:t>
      </w:r>
      <w:bookmarkStart w:id="8" w:name="_GoBack"/>
      <w:bookmarkEnd w:id="8"/>
      <w:r w:rsidRPr="00506F7F">
        <w:tab/>
      </w:r>
    </w:p>
    <w:p w14:paraId="0798EBDB" w14:textId="029FDF76" w:rsidR="00E16CD6" w:rsidRDefault="00E16CD6" w:rsidP="00E16CD6">
      <w:pPr>
        <w:rPr>
          <w:i/>
        </w:rPr>
      </w:pPr>
      <w:r w:rsidRPr="008D114F">
        <w:rPr>
          <w:i/>
        </w:rPr>
        <w:t>Consumers are engaged in the development, delivery and evaluation of care and services and are supported in that engagement.</w:t>
      </w:r>
    </w:p>
    <w:p w14:paraId="750C63ED" w14:textId="77777777" w:rsidR="007E26C8" w:rsidRDefault="007E26C8" w:rsidP="007E26C8">
      <w:pPr>
        <w:rPr>
          <w:rFonts w:eastAsia="Calibri"/>
          <w:color w:val="auto"/>
          <w:lang w:eastAsia="en-US"/>
        </w:rPr>
      </w:pPr>
      <w:r>
        <w:rPr>
          <w:rFonts w:eastAsia="Calibri"/>
          <w:color w:val="auto"/>
          <w:lang w:eastAsia="en-US"/>
        </w:rPr>
        <w:t>The approved provider must demonstrate:</w:t>
      </w:r>
    </w:p>
    <w:p w14:paraId="31A93398" w14:textId="77777777" w:rsidR="007E26C8" w:rsidRDefault="007E26C8" w:rsidP="007E26C8">
      <w:pPr>
        <w:pStyle w:val="ListParagraph"/>
        <w:numPr>
          <w:ilvl w:val="0"/>
          <w:numId w:val="23"/>
        </w:numPr>
        <w:rPr>
          <w:rFonts w:eastAsia="Calibri"/>
          <w:color w:val="auto"/>
          <w:lang w:eastAsia="en-US"/>
        </w:rPr>
      </w:pPr>
      <w:r>
        <w:rPr>
          <w:rFonts w:eastAsia="Calibri"/>
          <w:color w:val="auto"/>
          <w:lang w:eastAsia="en-US"/>
        </w:rPr>
        <w:t xml:space="preserve">Consumers are actively </w:t>
      </w:r>
      <w:r w:rsidRPr="007C127A">
        <w:rPr>
          <w:rFonts w:eastAsia="Calibri"/>
          <w:color w:val="auto"/>
          <w:lang w:eastAsia="en-US"/>
        </w:rPr>
        <w:t>engag</w:t>
      </w:r>
      <w:r>
        <w:rPr>
          <w:rFonts w:eastAsia="Calibri"/>
          <w:color w:val="auto"/>
          <w:lang w:eastAsia="en-US"/>
        </w:rPr>
        <w:t>ed and supported</w:t>
      </w:r>
      <w:r w:rsidRPr="007C127A">
        <w:rPr>
          <w:rFonts w:eastAsia="Calibri"/>
          <w:color w:val="auto"/>
          <w:lang w:eastAsia="en-US"/>
        </w:rPr>
        <w:t xml:space="preserve"> in the development</w:t>
      </w:r>
      <w:r>
        <w:rPr>
          <w:rFonts w:eastAsia="Calibri"/>
          <w:color w:val="auto"/>
          <w:lang w:eastAsia="en-US"/>
        </w:rPr>
        <w:t xml:space="preserve">, </w:t>
      </w:r>
      <w:r w:rsidRPr="007C127A">
        <w:rPr>
          <w:rFonts w:eastAsia="Calibri"/>
          <w:color w:val="auto"/>
          <w:lang w:eastAsia="en-US"/>
        </w:rPr>
        <w:t xml:space="preserve">delivery </w:t>
      </w:r>
      <w:r>
        <w:rPr>
          <w:rFonts w:eastAsia="Calibri"/>
          <w:color w:val="auto"/>
          <w:lang w:eastAsia="en-US"/>
        </w:rPr>
        <w:t xml:space="preserve">and evaluation </w:t>
      </w:r>
      <w:r w:rsidRPr="007C127A">
        <w:rPr>
          <w:rFonts w:eastAsia="Calibri"/>
          <w:color w:val="auto"/>
          <w:lang w:eastAsia="en-US"/>
        </w:rPr>
        <w:t>of care and services</w:t>
      </w:r>
      <w:r>
        <w:rPr>
          <w:rFonts w:eastAsia="Calibri"/>
          <w:color w:val="auto"/>
          <w:lang w:eastAsia="en-US"/>
        </w:rPr>
        <w:t>.</w:t>
      </w:r>
    </w:p>
    <w:p w14:paraId="61A288FB" w14:textId="7B38A2A2" w:rsidR="002F7732" w:rsidRPr="004577A3" w:rsidRDefault="007E26C8" w:rsidP="002F7732">
      <w:pPr>
        <w:pStyle w:val="ListParagraph"/>
        <w:numPr>
          <w:ilvl w:val="0"/>
          <w:numId w:val="23"/>
        </w:numPr>
        <w:contextualSpacing w:val="0"/>
        <w:rPr>
          <w:color w:val="auto"/>
        </w:rPr>
      </w:pPr>
      <w:r>
        <w:rPr>
          <w:color w:val="auto"/>
        </w:rPr>
        <w:t xml:space="preserve">Consumer </w:t>
      </w:r>
      <w:r w:rsidR="00D31A80">
        <w:rPr>
          <w:color w:val="auto"/>
        </w:rPr>
        <w:t xml:space="preserve">feedback influences the development, delivery and evaluation of care and services, across the service and organisation. </w:t>
      </w:r>
    </w:p>
    <w:p w14:paraId="184BC2FA" w14:textId="7E8B9344" w:rsidR="002F7732" w:rsidRPr="00506F7F" w:rsidRDefault="002F7732" w:rsidP="002F7732">
      <w:pPr>
        <w:pStyle w:val="Heading3"/>
      </w:pPr>
      <w:r w:rsidRPr="00506F7F">
        <w:t>Requirement 8(3)(d)</w:t>
      </w:r>
      <w:r>
        <w:tab/>
      </w:r>
    </w:p>
    <w:p w14:paraId="2D839D08" w14:textId="77777777" w:rsidR="002F7732" w:rsidRPr="008D114F" w:rsidRDefault="002F7732" w:rsidP="002F7732">
      <w:pPr>
        <w:rPr>
          <w:i/>
        </w:rPr>
      </w:pPr>
      <w:r w:rsidRPr="008D114F">
        <w:rPr>
          <w:i/>
        </w:rPr>
        <w:t>Effective risk management systems and practices, including but not limited to the following:</w:t>
      </w:r>
    </w:p>
    <w:p w14:paraId="2D2BF5D4" w14:textId="77777777" w:rsidR="002F7732" w:rsidRPr="008D114F" w:rsidRDefault="002F7732" w:rsidP="002F7732">
      <w:pPr>
        <w:numPr>
          <w:ilvl w:val="0"/>
          <w:numId w:val="31"/>
        </w:numPr>
        <w:tabs>
          <w:tab w:val="right" w:pos="9026"/>
        </w:tabs>
        <w:spacing w:before="0" w:after="0"/>
        <w:ind w:left="567" w:hanging="425"/>
        <w:outlineLvl w:val="4"/>
        <w:rPr>
          <w:i/>
        </w:rPr>
      </w:pPr>
      <w:r w:rsidRPr="008D114F">
        <w:rPr>
          <w:i/>
        </w:rPr>
        <w:t>managing high impact or high prevalence risks associated with the care of consumers;</w:t>
      </w:r>
    </w:p>
    <w:p w14:paraId="0A828928" w14:textId="77777777" w:rsidR="002F7732" w:rsidRPr="008D114F" w:rsidRDefault="002F7732" w:rsidP="002F7732">
      <w:pPr>
        <w:numPr>
          <w:ilvl w:val="0"/>
          <w:numId w:val="31"/>
        </w:numPr>
        <w:tabs>
          <w:tab w:val="right" w:pos="9026"/>
        </w:tabs>
        <w:spacing w:before="0" w:after="0"/>
        <w:ind w:left="567" w:hanging="425"/>
        <w:outlineLvl w:val="4"/>
        <w:rPr>
          <w:i/>
        </w:rPr>
      </w:pPr>
      <w:r w:rsidRPr="008D114F">
        <w:rPr>
          <w:i/>
        </w:rPr>
        <w:t>identifying and responding to abuse and neglect of consumers;</w:t>
      </w:r>
    </w:p>
    <w:p w14:paraId="4CD46D6A" w14:textId="77777777" w:rsidR="002F7732" w:rsidRDefault="002F7732" w:rsidP="002F7732">
      <w:pPr>
        <w:numPr>
          <w:ilvl w:val="0"/>
          <w:numId w:val="31"/>
        </w:numPr>
        <w:tabs>
          <w:tab w:val="right" w:pos="9026"/>
        </w:tabs>
        <w:spacing w:before="0" w:after="0"/>
        <w:ind w:left="567" w:hanging="425"/>
        <w:outlineLvl w:val="4"/>
        <w:rPr>
          <w:i/>
        </w:rPr>
      </w:pPr>
      <w:r w:rsidRPr="008D114F">
        <w:rPr>
          <w:i/>
        </w:rPr>
        <w:t>supporting consumers to live the best life they can</w:t>
      </w:r>
    </w:p>
    <w:p w14:paraId="0C7669F5" w14:textId="77777777" w:rsidR="002F7732" w:rsidRPr="008D114F" w:rsidRDefault="002F7732" w:rsidP="002F7732">
      <w:pPr>
        <w:numPr>
          <w:ilvl w:val="0"/>
          <w:numId w:val="31"/>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58F969B" w14:textId="77777777" w:rsidR="000F11B8" w:rsidRDefault="000F11B8" w:rsidP="000F11B8">
      <w:pPr>
        <w:rPr>
          <w:rFonts w:eastAsia="Calibri"/>
          <w:color w:val="auto"/>
          <w:lang w:eastAsia="en-US"/>
        </w:rPr>
      </w:pPr>
      <w:r>
        <w:rPr>
          <w:rFonts w:eastAsia="Calibri"/>
          <w:color w:val="auto"/>
          <w:lang w:eastAsia="en-US"/>
        </w:rPr>
        <w:t>The approved provider must demonstrate:</w:t>
      </w:r>
    </w:p>
    <w:p w14:paraId="7B9151AD" w14:textId="31316D8E" w:rsidR="000F11B8" w:rsidRPr="000F11B8" w:rsidRDefault="000F11B8" w:rsidP="000F11B8">
      <w:pPr>
        <w:pStyle w:val="ListParagraph"/>
        <w:numPr>
          <w:ilvl w:val="0"/>
          <w:numId w:val="23"/>
        </w:numPr>
        <w:contextualSpacing w:val="0"/>
        <w:rPr>
          <w:rFonts w:eastAsia="Calibri"/>
          <w:color w:val="auto"/>
          <w:lang w:eastAsia="en-US"/>
        </w:rPr>
      </w:pPr>
      <w:r w:rsidRPr="000F11B8">
        <w:rPr>
          <w:rFonts w:eastAsia="Calibri"/>
          <w:color w:val="auto"/>
          <w:lang w:eastAsia="en-US"/>
        </w:rPr>
        <w:t xml:space="preserve">The service has implemented effective risk management systems and practices to manage the high impact or high prevalence risks associated with the care of consumers, respond to the abuse and neglect of consumers, and manage and prevent incidents. </w:t>
      </w:r>
    </w:p>
    <w:p w14:paraId="01E2ED52" w14:textId="2637755C" w:rsidR="000F11B8" w:rsidRPr="000F11B8" w:rsidRDefault="000F11B8" w:rsidP="000F11B8">
      <w:pPr>
        <w:pStyle w:val="ListParagraph"/>
        <w:numPr>
          <w:ilvl w:val="0"/>
          <w:numId w:val="23"/>
        </w:numPr>
        <w:contextualSpacing w:val="0"/>
        <w:rPr>
          <w:rFonts w:eastAsia="Calibri"/>
          <w:color w:val="auto"/>
          <w:lang w:eastAsia="en-US"/>
        </w:rPr>
      </w:pPr>
      <w:r w:rsidRPr="000F11B8">
        <w:rPr>
          <w:rFonts w:eastAsia="Calibri"/>
          <w:color w:val="auto"/>
          <w:lang w:eastAsia="en-US"/>
        </w:rPr>
        <w:t xml:space="preserve">Incidents reportable under the SIRS are identified and responded to appropriately in a timely manner. </w:t>
      </w:r>
    </w:p>
    <w:p w14:paraId="56E39376" w14:textId="63E15F58" w:rsidR="000F11B8" w:rsidRPr="000F11B8" w:rsidRDefault="000F11B8" w:rsidP="000F11B8">
      <w:pPr>
        <w:pStyle w:val="ListParagraph"/>
        <w:numPr>
          <w:ilvl w:val="0"/>
          <w:numId w:val="23"/>
        </w:numPr>
        <w:contextualSpacing w:val="0"/>
        <w:rPr>
          <w:rFonts w:eastAsia="Calibri"/>
          <w:color w:val="auto"/>
          <w:lang w:eastAsia="en-US"/>
        </w:rPr>
      </w:pPr>
      <w:r w:rsidRPr="000F11B8">
        <w:rPr>
          <w:rFonts w:eastAsia="Calibri"/>
          <w:color w:val="auto"/>
          <w:lang w:eastAsia="en-US"/>
        </w:rPr>
        <w:t xml:space="preserve">Incidents are </w:t>
      </w:r>
      <w:r>
        <w:rPr>
          <w:rFonts w:eastAsia="Calibri"/>
          <w:color w:val="auto"/>
          <w:lang w:eastAsia="en-US"/>
        </w:rPr>
        <w:t>managed in line with the organisation’s</w:t>
      </w:r>
      <w:r w:rsidRPr="000F11B8">
        <w:rPr>
          <w:rFonts w:eastAsia="Calibri"/>
          <w:color w:val="auto"/>
          <w:lang w:eastAsia="en-US"/>
        </w:rPr>
        <w:t xml:space="preserve"> </w:t>
      </w:r>
      <w:r w:rsidRPr="004C52D7">
        <w:rPr>
          <w:rFonts w:eastAsia="Calibri"/>
          <w:color w:val="auto"/>
          <w:lang w:eastAsia="en-US"/>
        </w:rPr>
        <w:t>incident management system</w:t>
      </w:r>
      <w:r>
        <w:rPr>
          <w:rFonts w:eastAsia="Calibri"/>
          <w:color w:val="auto"/>
          <w:lang w:eastAsia="en-US"/>
        </w:rPr>
        <w:t xml:space="preserve"> manual</w:t>
      </w:r>
      <w:r w:rsidR="0080137D">
        <w:rPr>
          <w:rFonts w:eastAsia="Calibri"/>
          <w:color w:val="auto"/>
          <w:lang w:eastAsia="en-US"/>
        </w:rPr>
        <w:t xml:space="preserve"> and used to prevent the risk of further incidents. </w:t>
      </w:r>
    </w:p>
    <w:p w14:paraId="3F50C2BE" w14:textId="000810F5" w:rsidR="002F7732" w:rsidRPr="0080137D" w:rsidRDefault="000F11B8" w:rsidP="002F7732">
      <w:pPr>
        <w:pStyle w:val="ListParagraph"/>
        <w:numPr>
          <w:ilvl w:val="0"/>
          <w:numId w:val="23"/>
        </w:numPr>
        <w:contextualSpacing w:val="0"/>
        <w:rPr>
          <w:rFonts w:eastAsia="Calibri"/>
          <w:color w:val="auto"/>
          <w:lang w:eastAsia="en-US"/>
        </w:rPr>
      </w:pPr>
      <w:r w:rsidRPr="000F11B8">
        <w:rPr>
          <w:rFonts w:eastAsia="Calibri"/>
          <w:color w:val="auto"/>
          <w:lang w:eastAsia="en-US"/>
        </w:rPr>
        <w:t>The service has implemented all continuous improvement actions identified in their response to the SIRS investigation report and the Site Audit report.</w:t>
      </w:r>
    </w:p>
    <w:sectPr w:rsidR="002F7732" w:rsidRPr="0080137D" w:rsidSect="00CC4D8F">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D2D15" w14:textId="77777777" w:rsidR="008E5D9F" w:rsidRDefault="008E5D9F">
      <w:pPr>
        <w:spacing w:before="0" w:after="0" w:line="240" w:lineRule="auto"/>
      </w:pPr>
      <w:r>
        <w:separator/>
      </w:r>
    </w:p>
  </w:endnote>
  <w:endnote w:type="continuationSeparator" w:id="0">
    <w:p w14:paraId="3A5D2D17" w14:textId="77777777" w:rsidR="008E5D9F" w:rsidRDefault="008E5D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D2D00" w14:textId="77777777" w:rsidR="008E5D9F" w:rsidRPr="009A1F1B" w:rsidRDefault="008E5D9F" w:rsidP="00CC4D8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5D2D01" w14:textId="77777777" w:rsidR="008E5D9F" w:rsidRPr="00C72FFB" w:rsidRDefault="008E5D9F" w:rsidP="00CC4D8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Catholic Healthcare St Paul's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A5D2D02" w14:textId="77777777" w:rsidR="008E5D9F" w:rsidRPr="00C72FFB" w:rsidRDefault="008E5D9F" w:rsidP="00CC4D8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D2D03" w14:textId="77777777" w:rsidR="008E5D9F" w:rsidRPr="009A1F1B" w:rsidRDefault="008E5D9F" w:rsidP="00CC4D8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5D2D04" w14:textId="77777777" w:rsidR="008E5D9F" w:rsidRPr="00C72FFB" w:rsidRDefault="008E5D9F" w:rsidP="00CC4D8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Catholic Healthcare St Paul's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A5D2D05" w14:textId="77777777" w:rsidR="008E5D9F" w:rsidRPr="00A3716D" w:rsidRDefault="008E5D9F" w:rsidP="00CC4D8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D2D11" w14:textId="77777777" w:rsidR="008E5D9F" w:rsidRDefault="008E5D9F">
      <w:pPr>
        <w:spacing w:before="0" w:after="0" w:line="240" w:lineRule="auto"/>
      </w:pPr>
      <w:r>
        <w:separator/>
      </w:r>
    </w:p>
  </w:footnote>
  <w:footnote w:type="continuationSeparator" w:id="0">
    <w:p w14:paraId="3A5D2D13" w14:textId="77777777" w:rsidR="008E5D9F" w:rsidRDefault="008E5D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D2CFF" w14:textId="77777777" w:rsidR="008E5D9F" w:rsidRDefault="008E5D9F" w:rsidP="00CC4D8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A5D2D11" wp14:editId="3A5D2D1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136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D2D0E" w14:textId="77777777" w:rsidR="008E5D9F" w:rsidRDefault="008E5D9F" w:rsidP="00CC4D8F">
    <w:pPr>
      <w:tabs>
        <w:tab w:val="left" w:pos="3624"/>
      </w:tabs>
    </w:pPr>
    <w:r>
      <w:rPr>
        <w:noProof/>
        <w:color w:val="auto"/>
        <w:sz w:val="20"/>
      </w:rPr>
      <w:drawing>
        <wp:anchor distT="0" distB="0" distL="114300" distR="114300" simplePos="0" relativeHeight="251666432" behindDoc="1" locked="0" layoutInCell="1" allowOverlap="1" wp14:anchorId="3A5D2D23" wp14:editId="3A5D2D2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0168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D2D0F" w14:textId="77777777" w:rsidR="008E5D9F" w:rsidRDefault="008E5D9F" w:rsidP="00CC4D8F">
    <w:pPr>
      <w:tabs>
        <w:tab w:val="left" w:pos="3624"/>
      </w:tabs>
    </w:pPr>
    <w:r>
      <w:rPr>
        <w:noProof/>
        <w:color w:val="auto"/>
        <w:sz w:val="20"/>
      </w:rPr>
      <w:drawing>
        <wp:anchor distT="0" distB="0" distL="114300" distR="114300" simplePos="0" relativeHeight="251667456" behindDoc="1" locked="0" layoutInCell="1" allowOverlap="1" wp14:anchorId="3A5D2D25" wp14:editId="3A5D2D2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7771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D2D10" w14:textId="77777777" w:rsidR="008E5D9F" w:rsidRDefault="008E5D9F" w:rsidP="00CC4D8F">
    <w:pPr>
      <w:tabs>
        <w:tab w:val="left" w:pos="3624"/>
      </w:tabs>
    </w:pPr>
    <w:r>
      <w:rPr>
        <w:noProof/>
        <w:color w:val="auto"/>
        <w:sz w:val="20"/>
      </w:rPr>
      <w:drawing>
        <wp:anchor distT="0" distB="0" distL="114300" distR="114300" simplePos="0" relativeHeight="251668480" behindDoc="1" locked="0" layoutInCell="1" allowOverlap="1" wp14:anchorId="3A5D2D27" wp14:editId="3A5D2D28">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101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D2D06" w14:textId="77777777" w:rsidR="008E5D9F" w:rsidRDefault="008E5D9F">
    <w:pPr>
      <w:pStyle w:val="Header"/>
    </w:pPr>
    <w:r w:rsidRPr="003C6EC2">
      <w:rPr>
        <w:rFonts w:eastAsia="Calibri"/>
        <w:noProof/>
      </w:rPr>
      <w:drawing>
        <wp:anchor distT="0" distB="0" distL="114300" distR="114300" simplePos="0" relativeHeight="251669504" behindDoc="1" locked="0" layoutInCell="1" allowOverlap="1" wp14:anchorId="3A5D2D13" wp14:editId="3A5D2D1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924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D2D07" w14:textId="77777777" w:rsidR="008E5D9F" w:rsidRDefault="008E5D9F" w:rsidP="00CC4D8F">
    <w:r>
      <w:rPr>
        <w:noProof/>
        <w:color w:val="auto"/>
        <w:sz w:val="20"/>
      </w:rPr>
      <w:drawing>
        <wp:anchor distT="0" distB="0" distL="114300" distR="114300" simplePos="0" relativeHeight="251660288" behindDoc="1" locked="0" layoutInCell="1" allowOverlap="1" wp14:anchorId="3A5D2D15" wp14:editId="3A5D2D1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433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D2D08" w14:textId="77777777" w:rsidR="008E5D9F" w:rsidRDefault="008E5D9F" w:rsidP="00CC4D8F">
    <w:r>
      <w:rPr>
        <w:noProof/>
        <w:color w:val="auto"/>
        <w:sz w:val="20"/>
      </w:rPr>
      <w:drawing>
        <wp:anchor distT="0" distB="0" distL="114300" distR="114300" simplePos="0" relativeHeight="251659264" behindDoc="1" locked="0" layoutInCell="1" allowOverlap="1" wp14:anchorId="3A5D2D17" wp14:editId="3A5D2D1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34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D2D09" w14:textId="77777777" w:rsidR="008E5D9F" w:rsidRDefault="008E5D9F" w:rsidP="00CC4D8F">
    <w:r>
      <w:rPr>
        <w:noProof/>
        <w:color w:val="auto"/>
        <w:sz w:val="20"/>
      </w:rPr>
      <w:drawing>
        <wp:anchor distT="0" distB="0" distL="114300" distR="114300" simplePos="0" relativeHeight="251661312" behindDoc="1" locked="0" layoutInCell="1" allowOverlap="1" wp14:anchorId="3A5D2D19" wp14:editId="3A5D2D1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3968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D2D0A" w14:textId="77777777" w:rsidR="008E5D9F" w:rsidRDefault="008E5D9F" w:rsidP="00CC4D8F">
    <w:r>
      <w:rPr>
        <w:noProof/>
        <w:color w:val="auto"/>
        <w:sz w:val="20"/>
      </w:rPr>
      <w:drawing>
        <wp:anchor distT="0" distB="0" distL="114300" distR="114300" simplePos="0" relativeHeight="251662336" behindDoc="1" locked="0" layoutInCell="1" allowOverlap="1" wp14:anchorId="3A5D2D1B" wp14:editId="3A5D2D1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5395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D2D0B" w14:textId="77777777" w:rsidR="008E5D9F" w:rsidRDefault="008E5D9F" w:rsidP="00CC4D8F">
    <w:r>
      <w:rPr>
        <w:noProof/>
        <w:color w:val="auto"/>
        <w:sz w:val="20"/>
      </w:rPr>
      <w:drawing>
        <wp:anchor distT="0" distB="0" distL="114300" distR="114300" simplePos="0" relativeHeight="251663360" behindDoc="1" locked="0" layoutInCell="1" allowOverlap="1" wp14:anchorId="3A5D2D1D" wp14:editId="3A5D2D1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6185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D2D0C" w14:textId="77777777" w:rsidR="008E5D9F" w:rsidRDefault="008E5D9F" w:rsidP="00CC4D8F">
    <w:r>
      <w:rPr>
        <w:noProof/>
        <w:color w:val="auto"/>
        <w:sz w:val="20"/>
      </w:rPr>
      <w:drawing>
        <wp:anchor distT="0" distB="0" distL="114300" distR="114300" simplePos="0" relativeHeight="251664384" behindDoc="1" locked="0" layoutInCell="1" allowOverlap="1" wp14:anchorId="3A5D2D1F" wp14:editId="3A5D2D2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53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D2D0D" w14:textId="77777777" w:rsidR="008E5D9F" w:rsidRDefault="008E5D9F" w:rsidP="00CC4D8F">
    <w:pPr>
      <w:tabs>
        <w:tab w:val="left" w:pos="3624"/>
      </w:tabs>
    </w:pPr>
    <w:r>
      <w:rPr>
        <w:noProof/>
        <w:color w:val="auto"/>
        <w:sz w:val="20"/>
      </w:rPr>
      <w:drawing>
        <wp:anchor distT="0" distB="0" distL="114300" distR="114300" simplePos="0" relativeHeight="251665408" behindDoc="1" locked="0" layoutInCell="1" allowOverlap="1" wp14:anchorId="3A5D2D21" wp14:editId="3A5D2D2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6358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E5D8E"/>
    <w:multiLevelType w:val="hybridMultilevel"/>
    <w:tmpl w:val="5504F770"/>
    <w:lvl w:ilvl="0" w:tplc="7D9EB122">
      <w:start w:val="1"/>
      <w:numFmt w:val="lowerRoman"/>
      <w:lvlText w:val="(%1)"/>
      <w:lvlJc w:val="left"/>
      <w:pPr>
        <w:ind w:left="1080" w:hanging="720"/>
      </w:pPr>
      <w:rPr>
        <w:rFonts w:hint="default"/>
      </w:rPr>
    </w:lvl>
    <w:lvl w:ilvl="1" w:tplc="03CC0CDA" w:tentative="1">
      <w:start w:val="1"/>
      <w:numFmt w:val="lowerLetter"/>
      <w:lvlText w:val="%2."/>
      <w:lvlJc w:val="left"/>
      <w:pPr>
        <w:ind w:left="1440" w:hanging="360"/>
      </w:pPr>
    </w:lvl>
    <w:lvl w:ilvl="2" w:tplc="4C140284" w:tentative="1">
      <w:start w:val="1"/>
      <w:numFmt w:val="lowerRoman"/>
      <w:lvlText w:val="%3."/>
      <w:lvlJc w:val="right"/>
      <w:pPr>
        <w:ind w:left="2160" w:hanging="180"/>
      </w:pPr>
    </w:lvl>
    <w:lvl w:ilvl="3" w:tplc="F2A682BA" w:tentative="1">
      <w:start w:val="1"/>
      <w:numFmt w:val="decimal"/>
      <w:lvlText w:val="%4."/>
      <w:lvlJc w:val="left"/>
      <w:pPr>
        <w:ind w:left="2880" w:hanging="360"/>
      </w:pPr>
    </w:lvl>
    <w:lvl w:ilvl="4" w:tplc="B1C68068" w:tentative="1">
      <w:start w:val="1"/>
      <w:numFmt w:val="lowerLetter"/>
      <w:lvlText w:val="%5."/>
      <w:lvlJc w:val="left"/>
      <w:pPr>
        <w:ind w:left="3600" w:hanging="360"/>
      </w:pPr>
    </w:lvl>
    <w:lvl w:ilvl="5" w:tplc="BBD08A68" w:tentative="1">
      <w:start w:val="1"/>
      <w:numFmt w:val="lowerRoman"/>
      <w:lvlText w:val="%6."/>
      <w:lvlJc w:val="right"/>
      <w:pPr>
        <w:ind w:left="4320" w:hanging="180"/>
      </w:pPr>
    </w:lvl>
    <w:lvl w:ilvl="6" w:tplc="25CECADC" w:tentative="1">
      <w:start w:val="1"/>
      <w:numFmt w:val="decimal"/>
      <w:lvlText w:val="%7."/>
      <w:lvlJc w:val="left"/>
      <w:pPr>
        <w:ind w:left="5040" w:hanging="360"/>
      </w:pPr>
    </w:lvl>
    <w:lvl w:ilvl="7" w:tplc="D422C39A" w:tentative="1">
      <w:start w:val="1"/>
      <w:numFmt w:val="lowerLetter"/>
      <w:lvlText w:val="%8."/>
      <w:lvlJc w:val="left"/>
      <w:pPr>
        <w:ind w:left="5760" w:hanging="360"/>
      </w:pPr>
    </w:lvl>
    <w:lvl w:ilvl="8" w:tplc="74B007FE"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C05C0744">
      <w:start w:val="1"/>
      <w:numFmt w:val="bullet"/>
      <w:pStyle w:val="ListParagraph"/>
      <w:lvlText w:val=""/>
      <w:lvlJc w:val="left"/>
      <w:pPr>
        <w:ind w:left="1440" w:hanging="360"/>
      </w:pPr>
      <w:rPr>
        <w:rFonts w:ascii="Symbol" w:hAnsi="Symbol" w:hint="default"/>
        <w:color w:val="auto"/>
      </w:rPr>
    </w:lvl>
    <w:lvl w:ilvl="1" w:tplc="404E3C10" w:tentative="1">
      <w:start w:val="1"/>
      <w:numFmt w:val="bullet"/>
      <w:lvlText w:val="o"/>
      <w:lvlJc w:val="left"/>
      <w:pPr>
        <w:ind w:left="2160" w:hanging="360"/>
      </w:pPr>
      <w:rPr>
        <w:rFonts w:ascii="Courier New" w:hAnsi="Courier New" w:cs="Courier New" w:hint="default"/>
      </w:rPr>
    </w:lvl>
    <w:lvl w:ilvl="2" w:tplc="C400B5C2" w:tentative="1">
      <w:start w:val="1"/>
      <w:numFmt w:val="bullet"/>
      <w:lvlText w:val=""/>
      <w:lvlJc w:val="left"/>
      <w:pPr>
        <w:ind w:left="2880" w:hanging="360"/>
      </w:pPr>
      <w:rPr>
        <w:rFonts w:ascii="Wingdings" w:hAnsi="Wingdings" w:hint="default"/>
      </w:rPr>
    </w:lvl>
    <w:lvl w:ilvl="3" w:tplc="67DE1BB0" w:tentative="1">
      <w:start w:val="1"/>
      <w:numFmt w:val="bullet"/>
      <w:lvlText w:val=""/>
      <w:lvlJc w:val="left"/>
      <w:pPr>
        <w:ind w:left="3600" w:hanging="360"/>
      </w:pPr>
      <w:rPr>
        <w:rFonts w:ascii="Symbol" w:hAnsi="Symbol" w:hint="default"/>
      </w:rPr>
    </w:lvl>
    <w:lvl w:ilvl="4" w:tplc="9D92988A" w:tentative="1">
      <w:start w:val="1"/>
      <w:numFmt w:val="bullet"/>
      <w:lvlText w:val="o"/>
      <w:lvlJc w:val="left"/>
      <w:pPr>
        <w:ind w:left="4320" w:hanging="360"/>
      </w:pPr>
      <w:rPr>
        <w:rFonts w:ascii="Courier New" w:hAnsi="Courier New" w:cs="Courier New" w:hint="default"/>
      </w:rPr>
    </w:lvl>
    <w:lvl w:ilvl="5" w:tplc="5406038C" w:tentative="1">
      <w:start w:val="1"/>
      <w:numFmt w:val="bullet"/>
      <w:lvlText w:val=""/>
      <w:lvlJc w:val="left"/>
      <w:pPr>
        <w:ind w:left="5040" w:hanging="360"/>
      </w:pPr>
      <w:rPr>
        <w:rFonts w:ascii="Wingdings" w:hAnsi="Wingdings" w:hint="default"/>
      </w:rPr>
    </w:lvl>
    <w:lvl w:ilvl="6" w:tplc="8EB43A7A" w:tentative="1">
      <w:start w:val="1"/>
      <w:numFmt w:val="bullet"/>
      <w:lvlText w:val=""/>
      <w:lvlJc w:val="left"/>
      <w:pPr>
        <w:ind w:left="5760" w:hanging="360"/>
      </w:pPr>
      <w:rPr>
        <w:rFonts w:ascii="Symbol" w:hAnsi="Symbol" w:hint="default"/>
      </w:rPr>
    </w:lvl>
    <w:lvl w:ilvl="7" w:tplc="C78CD4DA" w:tentative="1">
      <w:start w:val="1"/>
      <w:numFmt w:val="bullet"/>
      <w:lvlText w:val="o"/>
      <w:lvlJc w:val="left"/>
      <w:pPr>
        <w:ind w:left="6480" w:hanging="360"/>
      </w:pPr>
      <w:rPr>
        <w:rFonts w:ascii="Courier New" w:hAnsi="Courier New" w:cs="Courier New" w:hint="default"/>
      </w:rPr>
    </w:lvl>
    <w:lvl w:ilvl="8" w:tplc="31423FA2"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137E4134">
      <w:start w:val="1"/>
      <w:numFmt w:val="lowerRoman"/>
      <w:lvlText w:val="(%1)"/>
      <w:lvlJc w:val="left"/>
      <w:pPr>
        <w:ind w:left="1080" w:hanging="720"/>
      </w:pPr>
      <w:rPr>
        <w:rFonts w:hint="default"/>
      </w:rPr>
    </w:lvl>
    <w:lvl w:ilvl="1" w:tplc="F782F468" w:tentative="1">
      <w:start w:val="1"/>
      <w:numFmt w:val="lowerLetter"/>
      <w:lvlText w:val="%2."/>
      <w:lvlJc w:val="left"/>
      <w:pPr>
        <w:ind w:left="1440" w:hanging="360"/>
      </w:pPr>
    </w:lvl>
    <w:lvl w:ilvl="2" w:tplc="C410196E" w:tentative="1">
      <w:start w:val="1"/>
      <w:numFmt w:val="lowerRoman"/>
      <w:lvlText w:val="%3."/>
      <w:lvlJc w:val="right"/>
      <w:pPr>
        <w:ind w:left="2160" w:hanging="180"/>
      </w:pPr>
    </w:lvl>
    <w:lvl w:ilvl="3" w:tplc="090688A4" w:tentative="1">
      <w:start w:val="1"/>
      <w:numFmt w:val="decimal"/>
      <w:lvlText w:val="%4."/>
      <w:lvlJc w:val="left"/>
      <w:pPr>
        <w:ind w:left="2880" w:hanging="360"/>
      </w:pPr>
    </w:lvl>
    <w:lvl w:ilvl="4" w:tplc="6D0E0BB0" w:tentative="1">
      <w:start w:val="1"/>
      <w:numFmt w:val="lowerLetter"/>
      <w:lvlText w:val="%5."/>
      <w:lvlJc w:val="left"/>
      <w:pPr>
        <w:ind w:left="3600" w:hanging="360"/>
      </w:pPr>
    </w:lvl>
    <w:lvl w:ilvl="5" w:tplc="C4F8E97C" w:tentative="1">
      <w:start w:val="1"/>
      <w:numFmt w:val="lowerRoman"/>
      <w:lvlText w:val="%6."/>
      <w:lvlJc w:val="right"/>
      <w:pPr>
        <w:ind w:left="4320" w:hanging="180"/>
      </w:pPr>
    </w:lvl>
    <w:lvl w:ilvl="6" w:tplc="FD24D0E8" w:tentative="1">
      <w:start w:val="1"/>
      <w:numFmt w:val="decimal"/>
      <w:lvlText w:val="%7."/>
      <w:lvlJc w:val="left"/>
      <w:pPr>
        <w:ind w:left="5040" w:hanging="360"/>
      </w:pPr>
    </w:lvl>
    <w:lvl w:ilvl="7" w:tplc="0EAAF6C0" w:tentative="1">
      <w:start w:val="1"/>
      <w:numFmt w:val="lowerLetter"/>
      <w:lvlText w:val="%8."/>
      <w:lvlJc w:val="left"/>
      <w:pPr>
        <w:ind w:left="5760" w:hanging="360"/>
      </w:pPr>
    </w:lvl>
    <w:lvl w:ilvl="8" w:tplc="C9E01486"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18DC0F28">
      <w:start w:val="1"/>
      <w:numFmt w:val="lowerRoman"/>
      <w:lvlText w:val="(%1)"/>
      <w:lvlJc w:val="left"/>
      <w:pPr>
        <w:ind w:left="1080" w:hanging="720"/>
      </w:pPr>
      <w:rPr>
        <w:rFonts w:hint="default"/>
      </w:rPr>
    </w:lvl>
    <w:lvl w:ilvl="1" w:tplc="D87CAE6E" w:tentative="1">
      <w:start w:val="1"/>
      <w:numFmt w:val="lowerLetter"/>
      <w:lvlText w:val="%2."/>
      <w:lvlJc w:val="left"/>
      <w:pPr>
        <w:ind w:left="1440" w:hanging="360"/>
      </w:pPr>
    </w:lvl>
    <w:lvl w:ilvl="2" w:tplc="55701C02" w:tentative="1">
      <w:start w:val="1"/>
      <w:numFmt w:val="lowerRoman"/>
      <w:lvlText w:val="%3."/>
      <w:lvlJc w:val="right"/>
      <w:pPr>
        <w:ind w:left="2160" w:hanging="180"/>
      </w:pPr>
    </w:lvl>
    <w:lvl w:ilvl="3" w:tplc="EE04ACB2" w:tentative="1">
      <w:start w:val="1"/>
      <w:numFmt w:val="decimal"/>
      <w:lvlText w:val="%4."/>
      <w:lvlJc w:val="left"/>
      <w:pPr>
        <w:ind w:left="2880" w:hanging="360"/>
      </w:pPr>
    </w:lvl>
    <w:lvl w:ilvl="4" w:tplc="93E4FDD2" w:tentative="1">
      <w:start w:val="1"/>
      <w:numFmt w:val="lowerLetter"/>
      <w:lvlText w:val="%5."/>
      <w:lvlJc w:val="left"/>
      <w:pPr>
        <w:ind w:left="3600" w:hanging="360"/>
      </w:pPr>
    </w:lvl>
    <w:lvl w:ilvl="5" w:tplc="149E4E40" w:tentative="1">
      <w:start w:val="1"/>
      <w:numFmt w:val="lowerRoman"/>
      <w:lvlText w:val="%6."/>
      <w:lvlJc w:val="right"/>
      <w:pPr>
        <w:ind w:left="4320" w:hanging="180"/>
      </w:pPr>
    </w:lvl>
    <w:lvl w:ilvl="6" w:tplc="4AAAE1C4" w:tentative="1">
      <w:start w:val="1"/>
      <w:numFmt w:val="decimal"/>
      <w:lvlText w:val="%7."/>
      <w:lvlJc w:val="left"/>
      <w:pPr>
        <w:ind w:left="5040" w:hanging="360"/>
      </w:pPr>
    </w:lvl>
    <w:lvl w:ilvl="7" w:tplc="C3FAFCCA" w:tentative="1">
      <w:start w:val="1"/>
      <w:numFmt w:val="lowerLetter"/>
      <w:lvlText w:val="%8."/>
      <w:lvlJc w:val="left"/>
      <w:pPr>
        <w:ind w:left="5760" w:hanging="360"/>
      </w:pPr>
    </w:lvl>
    <w:lvl w:ilvl="8" w:tplc="6A42EA1E"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6846D2C6">
      <w:start w:val="1"/>
      <w:numFmt w:val="lowerLetter"/>
      <w:lvlText w:val="(%1)"/>
      <w:lvlJc w:val="left"/>
      <w:pPr>
        <w:ind w:left="360" w:hanging="360"/>
      </w:pPr>
      <w:rPr>
        <w:rFonts w:hint="default"/>
      </w:rPr>
    </w:lvl>
    <w:lvl w:ilvl="1" w:tplc="945E8926" w:tentative="1">
      <w:start w:val="1"/>
      <w:numFmt w:val="lowerLetter"/>
      <w:lvlText w:val="%2."/>
      <w:lvlJc w:val="left"/>
      <w:pPr>
        <w:ind w:left="1080" w:hanging="360"/>
      </w:pPr>
    </w:lvl>
    <w:lvl w:ilvl="2" w:tplc="1486C8A6" w:tentative="1">
      <w:start w:val="1"/>
      <w:numFmt w:val="lowerRoman"/>
      <w:lvlText w:val="%3."/>
      <w:lvlJc w:val="right"/>
      <w:pPr>
        <w:ind w:left="1800" w:hanging="180"/>
      </w:pPr>
    </w:lvl>
    <w:lvl w:ilvl="3" w:tplc="22EAE67E" w:tentative="1">
      <w:start w:val="1"/>
      <w:numFmt w:val="decimal"/>
      <w:lvlText w:val="%4."/>
      <w:lvlJc w:val="left"/>
      <w:pPr>
        <w:ind w:left="2520" w:hanging="360"/>
      </w:pPr>
    </w:lvl>
    <w:lvl w:ilvl="4" w:tplc="2BEA2230" w:tentative="1">
      <w:start w:val="1"/>
      <w:numFmt w:val="lowerLetter"/>
      <w:lvlText w:val="%5."/>
      <w:lvlJc w:val="left"/>
      <w:pPr>
        <w:ind w:left="3240" w:hanging="360"/>
      </w:pPr>
    </w:lvl>
    <w:lvl w:ilvl="5" w:tplc="F9E46AD8" w:tentative="1">
      <w:start w:val="1"/>
      <w:numFmt w:val="lowerRoman"/>
      <w:lvlText w:val="%6."/>
      <w:lvlJc w:val="right"/>
      <w:pPr>
        <w:ind w:left="3960" w:hanging="180"/>
      </w:pPr>
    </w:lvl>
    <w:lvl w:ilvl="6" w:tplc="52B0C4D6" w:tentative="1">
      <w:start w:val="1"/>
      <w:numFmt w:val="decimal"/>
      <w:lvlText w:val="%7."/>
      <w:lvlJc w:val="left"/>
      <w:pPr>
        <w:ind w:left="4680" w:hanging="360"/>
      </w:pPr>
    </w:lvl>
    <w:lvl w:ilvl="7" w:tplc="F39E9DB6" w:tentative="1">
      <w:start w:val="1"/>
      <w:numFmt w:val="lowerLetter"/>
      <w:lvlText w:val="%8."/>
      <w:lvlJc w:val="left"/>
      <w:pPr>
        <w:ind w:left="5400" w:hanging="360"/>
      </w:pPr>
    </w:lvl>
    <w:lvl w:ilvl="8" w:tplc="E7F07950" w:tentative="1">
      <w:start w:val="1"/>
      <w:numFmt w:val="lowerRoman"/>
      <w:lvlText w:val="%9."/>
      <w:lvlJc w:val="right"/>
      <w:pPr>
        <w:ind w:left="6120" w:hanging="180"/>
      </w:pPr>
    </w:lvl>
  </w:abstractNum>
  <w:abstractNum w:abstractNumId="5" w15:restartNumberingAfterBreak="0">
    <w:nsid w:val="2B226171"/>
    <w:multiLevelType w:val="hybridMultilevel"/>
    <w:tmpl w:val="E6C0D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105F60"/>
    <w:multiLevelType w:val="hybridMultilevel"/>
    <w:tmpl w:val="49A21BE0"/>
    <w:lvl w:ilvl="0" w:tplc="F0C8BBF2">
      <w:start w:val="1"/>
      <w:numFmt w:val="decimal"/>
      <w:lvlText w:val="%1."/>
      <w:lvlJc w:val="left"/>
      <w:pPr>
        <w:ind w:left="360" w:hanging="360"/>
      </w:pPr>
      <w:rPr>
        <w:rFonts w:hint="default"/>
      </w:rPr>
    </w:lvl>
    <w:lvl w:ilvl="1" w:tplc="A6B0519C" w:tentative="1">
      <w:start w:val="1"/>
      <w:numFmt w:val="lowerLetter"/>
      <w:lvlText w:val="%2."/>
      <w:lvlJc w:val="left"/>
      <w:pPr>
        <w:ind w:left="1080" w:hanging="360"/>
      </w:pPr>
    </w:lvl>
    <w:lvl w:ilvl="2" w:tplc="5B4C0396" w:tentative="1">
      <w:start w:val="1"/>
      <w:numFmt w:val="lowerRoman"/>
      <w:lvlText w:val="%3."/>
      <w:lvlJc w:val="right"/>
      <w:pPr>
        <w:ind w:left="1800" w:hanging="180"/>
      </w:pPr>
    </w:lvl>
    <w:lvl w:ilvl="3" w:tplc="13C6EF20" w:tentative="1">
      <w:start w:val="1"/>
      <w:numFmt w:val="decimal"/>
      <w:lvlText w:val="%4."/>
      <w:lvlJc w:val="left"/>
      <w:pPr>
        <w:ind w:left="2520" w:hanging="360"/>
      </w:pPr>
    </w:lvl>
    <w:lvl w:ilvl="4" w:tplc="273CAD06" w:tentative="1">
      <w:start w:val="1"/>
      <w:numFmt w:val="lowerLetter"/>
      <w:lvlText w:val="%5."/>
      <w:lvlJc w:val="left"/>
      <w:pPr>
        <w:ind w:left="3240" w:hanging="360"/>
      </w:pPr>
    </w:lvl>
    <w:lvl w:ilvl="5" w:tplc="4C584B0A" w:tentative="1">
      <w:start w:val="1"/>
      <w:numFmt w:val="lowerRoman"/>
      <w:lvlText w:val="%6."/>
      <w:lvlJc w:val="right"/>
      <w:pPr>
        <w:ind w:left="3960" w:hanging="180"/>
      </w:pPr>
    </w:lvl>
    <w:lvl w:ilvl="6" w:tplc="0FF0AFFC" w:tentative="1">
      <w:start w:val="1"/>
      <w:numFmt w:val="decimal"/>
      <w:lvlText w:val="%7."/>
      <w:lvlJc w:val="left"/>
      <w:pPr>
        <w:ind w:left="4680" w:hanging="360"/>
      </w:pPr>
    </w:lvl>
    <w:lvl w:ilvl="7" w:tplc="D6FC111A" w:tentative="1">
      <w:start w:val="1"/>
      <w:numFmt w:val="lowerLetter"/>
      <w:lvlText w:val="%8."/>
      <w:lvlJc w:val="left"/>
      <w:pPr>
        <w:ind w:left="5400" w:hanging="360"/>
      </w:pPr>
    </w:lvl>
    <w:lvl w:ilvl="8" w:tplc="52867414"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B9F808D0">
      <w:start w:val="1"/>
      <w:numFmt w:val="decimal"/>
      <w:lvlText w:val="%1."/>
      <w:lvlJc w:val="left"/>
      <w:pPr>
        <w:ind w:left="360" w:hanging="360"/>
      </w:pPr>
      <w:rPr>
        <w:rFonts w:hint="default"/>
      </w:rPr>
    </w:lvl>
    <w:lvl w:ilvl="1" w:tplc="8ACE9830" w:tentative="1">
      <w:start w:val="1"/>
      <w:numFmt w:val="lowerLetter"/>
      <w:lvlText w:val="%2."/>
      <w:lvlJc w:val="left"/>
      <w:pPr>
        <w:ind w:left="1080" w:hanging="360"/>
      </w:pPr>
    </w:lvl>
    <w:lvl w:ilvl="2" w:tplc="0546D1FA" w:tentative="1">
      <w:start w:val="1"/>
      <w:numFmt w:val="lowerRoman"/>
      <w:lvlText w:val="%3."/>
      <w:lvlJc w:val="right"/>
      <w:pPr>
        <w:ind w:left="1800" w:hanging="180"/>
      </w:pPr>
    </w:lvl>
    <w:lvl w:ilvl="3" w:tplc="E38897DA" w:tentative="1">
      <w:start w:val="1"/>
      <w:numFmt w:val="decimal"/>
      <w:lvlText w:val="%4."/>
      <w:lvlJc w:val="left"/>
      <w:pPr>
        <w:ind w:left="2520" w:hanging="360"/>
      </w:pPr>
    </w:lvl>
    <w:lvl w:ilvl="4" w:tplc="0BB6BAD0" w:tentative="1">
      <w:start w:val="1"/>
      <w:numFmt w:val="lowerLetter"/>
      <w:lvlText w:val="%5."/>
      <w:lvlJc w:val="left"/>
      <w:pPr>
        <w:ind w:left="3240" w:hanging="360"/>
      </w:pPr>
    </w:lvl>
    <w:lvl w:ilvl="5" w:tplc="3BC42BBC" w:tentative="1">
      <w:start w:val="1"/>
      <w:numFmt w:val="lowerRoman"/>
      <w:lvlText w:val="%6."/>
      <w:lvlJc w:val="right"/>
      <w:pPr>
        <w:ind w:left="3960" w:hanging="180"/>
      </w:pPr>
    </w:lvl>
    <w:lvl w:ilvl="6" w:tplc="3C16A01E" w:tentative="1">
      <w:start w:val="1"/>
      <w:numFmt w:val="decimal"/>
      <w:lvlText w:val="%7."/>
      <w:lvlJc w:val="left"/>
      <w:pPr>
        <w:ind w:left="4680" w:hanging="360"/>
      </w:pPr>
    </w:lvl>
    <w:lvl w:ilvl="7" w:tplc="28AE280C" w:tentative="1">
      <w:start w:val="1"/>
      <w:numFmt w:val="lowerLetter"/>
      <w:lvlText w:val="%8."/>
      <w:lvlJc w:val="left"/>
      <w:pPr>
        <w:ind w:left="5400" w:hanging="360"/>
      </w:pPr>
    </w:lvl>
    <w:lvl w:ilvl="8" w:tplc="9F9E1A7C"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7D9EB122">
      <w:start w:val="1"/>
      <w:numFmt w:val="lowerRoman"/>
      <w:lvlText w:val="(%1)"/>
      <w:lvlJc w:val="left"/>
      <w:pPr>
        <w:ind w:left="1080" w:hanging="720"/>
      </w:pPr>
      <w:rPr>
        <w:rFonts w:hint="default"/>
      </w:rPr>
    </w:lvl>
    <w:lvl w:ilvl="1" w:tplc="03CC0CDA" w:tentative="1">
      <w:start w:val="1"/>
      <w:numFmt w:val="lowerLetter"/>
      <w:lvlText w:val="%2."/>
      <w:lvlJc w:val="left"/>
      <w:pPr>
        <w:ind w:left="1440" w:hanging="360"/>
      </w:pPr>
    </w:lvl>
    <w:lvl w:ilvl="2" w:tplc="4C140284" w:tentative="1">
      <w:start w:val="1"/>
      <w:numFmt w:val="lowerRoman"/>
      <w:lvlText w:val="%3."/>
      <w:lvlJc w:val="right"/>
      <w:pPr>
        <w:ind w:left="2160" w:hanging="180"/>
      </w:pPr>
    </w:lvl>
    <w:lvl w:ilvl="3" w:tplc="F2A682BA" w:tentative="1">
      <w:start w:val="1"/>
      <w:numFmt w:val="decimal"/>
      <w:lvlText w:val="%4."/>
      <w:lvlJc w:val="left"/>
      <w:pPr>
        <w:ind w:left="2880" w:hanging="360"/>
      </w:pPr>
    </w:lvl>
    <w:lvl w:ilvl="4" w:tplc="B1C68068" w:tentative="1">
      <w:start w:val="1"/>
      <w:numFmt w:val="lowerLetter"/>
      <w:lvlText w:val="%5."/>
      <w:lvlJc w:val="left"/>
      <w:pPr>
        <w:ind w:left="3600" w:hanging="360"/>
      </w:pPr>
    </w:lvl>
    <w:lvl w:ilvl="5" w:tplc="BBD08A68" w:tentative="1">
      <w:start w:val="1"/>
      <w:numFmt w:val="lowerRoman"/>
      <w:lvlText w:val="%6."/>
      <w:lvlJc w:val="right"/>
      <w:pPr>
        <w:ind w:left="4320" w:hanging="180"/>
      </w:pPr>
    </w:lvl>
    <w:lvl w:ilvl="6" w:tplc="25CECADC" w:tentative="1">
      <w:start w:val="1"/>
      <w:numFmt w:val="decimal"/>
      <w:lvlText w:val="%7."/>
      <w:lvlJc w:val="left"/>
      <w:pPr>
        <w:ind w:left="5040" w:hanging="360"/>
      </w:pPr>
    </w:lvl>
    <w:lvl w:ilvl="7" w:tplc="D422C39A" w:tentative="1">
      <w:start w:val="1"/>
      <w:numFmt w:val="lowerLetter"/>
      <w:lvlText w:val="%8."/>
      <w:lvlJc w:val="left"/>
      <w:pPr>
        <w:ind w:left="5760" w:hanging="360"/>
      </w:pPr>
    </w:lvl>
    <w:lvl w:ilvl="8" w:tplc="74B007FE"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7098030E">
      <w:start w:val="1"/>
      <w:numFmt w:val="bullet"/>
      <w:pStyle w:val="ListBullet"/>
      <w:lvlText w:val=""/>
      <w:lvlJc w:val="left"/>
      <w:pPr>
        <w:ind w:left="720" w:hanging="360"/>
      </w:pPr>
      <w:rPr>
        <w:rFonts w:ascii="Symbol" w:hAnsi="Symbol" w:hint="default"/>
      </w:rPr>
    </w:lvl>
    <w:lvl w:ilvl="1" w:tplc="8FA05B76">
      <w:start w:val="1"/>
      <w:numFmt w:val="bullet"/>
      <w:pStyle w:val="ListBullet2"/>
      <w:lvlText w:val="o"/>
      <w:lvlJc w:val="left"/>
      <w:pPr>
        <w:ind w:left="1440" w:hanging="360"/>
      </w:pPr>
      <w:rPr>
        <w:rFonts w:ascii="Courier New" w:hAnsi="Courier New" w:cs="Courier New" w:hint="default"/>
      </w:rPr>
    </w:lvl>
    <w:lvl w:ilvl="2" w:tplc="3A726F62">
      <w:start w:val="1"/>
      <w:numFmt w:val="bullet"/>
      <w:lvlText w:val=""/>
      <w:lvlJc w:val="left"/>
      <w:pPr>
        <w:ind w:left="2160" w:hanging="360"/>
      </w:pPr>
      <w:rPr>
        <w:rFonts w:ascii="Wingdings" w:hAnsi="Wingdings" w:hint="default"/>
      </w:rPr>
    </w:lvl>
    <w:lvl w:ilvl="3" w:tplc="7C60DDAE">
      <w:start w:val="1"/>
      <w:numFmt w:val="bullet"/>
      <w:lvlText w:val=""/>
      <w:lvlJc w:val="left"/>
      <w:pPr>
        <w:ind w:left="2880" w:hanging="360"/>
      </w:pPr>
      <w:rPr>
        <w:rFonts w:ascii="Symbol" w:hAnsi="Symbol" w:hint="default"/>
      </w:rPr>
    </w:lvl>
    <w:lvl w:ilvl="4" w:tplc="FD00A0A8">
      <w:start w:val="1"/>
      <w:numFmt w:val="bullet"/>
      <w:lvlText w:val="o"/>
      <w:lvlJc w:val="left"/>
      <w:pPr>
        <w:ind w:left="3600" w:hanging="360"/>
      </w:pPr>
      <w:rPr>
        <w:rFonts w:ascii="Courier New" w:hAnsi="Courier New" w:cs="Courier New" w:hint="default"/>
      </w:rPr>
    </w:lvl>
    <w:lvl w:ilvl="5" w:tplc="C6BE0970">
      <w:start w:val="1"/>
      <w:numFmt w:val="bullet"/>
      <w:pStyle w:val="ListBullet3"/>
      <w:lvlText w:val=""/>
      <w:lvlJc w:val="left"/>
      <w:pPr>
        <w:ind w:left="4320" w:hanging="360"/>
      </w:pPr>
      <w:rPr>
        <w:rFonts w:ascii="Wingdings" w:hAnsi="Wingdings" w:hint="default"/>
      </w:rPr>
    </w:lvl>
    <w:lvl w:ilvl="6" w:tplc="6374F4FE">
      <w:start w:val="1"/>
      <w:numFmt w:val="bullet"/>
      <w:lvlText w:val=""/>
      <w:lvlJc w:val="left"/>
      <w:pPr>
        <w:ind w:left="5040" w:hanging="360"/>
      </w:pPr>
      <w:rPr>
        <w:rFonts w:ascii="Symbol" w:hAnsi="Symbol" w:hint="default"/>
      </w:rPr>
    </w:lvl>
    <w:lvl w:ilvl="7" w:tplc="6642685E">
      <w:start w:val="1"/>
      <w:numFmt w:val="bullet"/>
      <w:lvlText w:val="o"/>
      <w:lvlJc w:val="left"/>
      <w:pPr>
        <w:ind w:left="5760" w:hanging="360"/>
      </w:pPr>
      <w:rPr>
        <w:rFonts w:ascii="Courier New" w:hAnsi="Courier New" w:cs="Courier New" w:hint="default"/>
      </w:rPr>
    </w:lvl>
    <w:lvl w:ilvl="8" w:tplc="3F26EC12">
      <w:start w:val="1"/>
      <w:numFmt w:val="bullet"/>
      <w:lvlText w:val=""/>
      <w:lvlJc w:val="left"/>
      <w:pPr>
        <w:ind w:left="6480" w:hanging="360"/>
      </w:pPr>
      <w:rPr>
        <w:rFonts w:ascii="Wingdings" w:hAnsi="Wingdings" w:hint="default"/>
      </w:rPr>
    </w:lvl>
  </w:abstractNum>
  <w:abstractNum w:abstractNumId="10" w15:restartNumberingAfterBreak="0">
    <w:nsid w:val="3D912B62"/>
    <w:multiLevelType w:val="hybridMultilevel"/>
    <w:tmpl w:val="31EC9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C65C7F"/>
    <w:multiLevelType w:val="hybridMultilevel"/>
    <w:tmpl w:val="5504F770"/>
    <w:lvl w:ilvl="0" w:tplc="9D66E614">
      <w:start w:val="1"/>
      <w:numFmt w:val="lowerRoman"/>
      <w:lvlText w:val="(%1)"/>
      <w:lvlJc w:val="left"/>
      <w:pPr>
        <w:ind w:left="1080" w:hanging="720"/>
      </w:pPr>
      <w:rPr>
        <w:rFonts w:hint="default"/>
      </w:rPr>
    </w:lvl>
    <w:lvl w:ilvl="1" w:tplc="1C52E148" w:tentative="1">
      <w:start w:val="1"/>
      <w:numFmt w:val="lowerLetter"/>
      <w:lvlText w:val="%2."/>
      <w:lvlJc w:val="left"/>
      <w:pPr>
        <w:ind w:left="1440" w:hanging="360"/>
      </w:pPr>
    </w:lvl>
    <w:lvl w:ilvl="2" w:tplc="4B8A4688" w:tentative="1">
      <w:start w:val="1"/>
      <w:numFmt w:val="lowerRoman"/>
      <w:lvlText w:val="%3."/>
      <w:lvlJc w:val="right"/>
      <w:pPr>
        <w:ind w:left="2160" w:hanging="180"/>
      </w:pPr>
    </w:lvl>
    <w:lvl w:ilvl="3" w:tplc="5B400D3C" w:tentative="1">
      <w:start w:val="1"/>
      <w:numFmt w:val="decimal"/>
      <w:lvlText w:val="%4."/>
      <w:lvlJc w:val="left"/>
      <w:pPr>
        <w:ind w:left="2880" w:hanging="360"/>
      </w:pPr>
    </w:lvl>
    <w:lvl w:ilvl="4" w:tplc="06F405EE" w:tentative="1">
      <w:start w:val="1"/>
      <w:numFmt w:val="lowerLetter"/>
      <w:lvlText w:val="%5."/>
      <w:lvlJc w:val="left"/>
      <w:pPr>
        <w:ind w:left="3600" w:hanging="360"/>
      </w:pPr>
    </w:lvl>
    <w:lvl w:ilvl="5" w:tplc="D0C482FC" w:tentative="1">
      <w:start w:val="1"/>
      <w:numFmt w:val="lowerRoman"/>
      <w:lvlText w:val="%6."/>
      <w:lvlJc w:val="right"/>
      <w:pPr>
        <w:ind w:left="4320" w:hanging="180"/>
      </w:pPr>
    </w:lvl>
    <w:lvl w:ilvl="6" w:tplc="80C20696" w:tentative="1">
      <w:start w:val="1"/>
      <w:numFmt w:val="decimal"/>
      <w:lvlText w:val="%7."/>
      <w:lvlJc w:val="left"/>
      <w:pPr>
        <w:ind w:left="5040" w:hanging="360"/>
      </w:pPr>
    </w:lvl>
    <w:lvl w:ilvl="7" w:tplc="E9A61C66" w:tentative="1">
      <w:start w:val="1"/>
      <w:numFmt w:val="lowerLetter"/>
      <w:lvlText w:val="%8."/>
      <w:lvlJc w:val="left"/>
      <w:pPr>
        <w:ind w:left="5760" w:hanging="360"/>
      </w:pPr>
    </w:lvl>
    <w:lvl w:ilvl="8" w:tplc="C9A69AC4"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F87E9B6E">
      <w:start w:val="1"/>
      <w:numFmt w:val="lowerRoman"/>
      <w:lvlText w:val="(%1)"/>
      <w:lvlJc w:val="left"/>
      <w:pPr>
        <w:ind w:left="1080" w:hanging="720"/>
      </w:pPr>
      <w:rPr>
        <w:rFonts w:hint="default"/>
      </w:rPr>
    </w:lvl>
    <w:lvl w:ilvl="1" w:tplc="31DACA2A" w:tentative="1">
      <w:start w:val="1"/>
      <w:numFmt w:val="lowerLetter"/>
      <w:lvlText w:val="%2."/>
      <w:lvlJc w:val="left"/>
      <w:pPr>
        <w:ind w:left="1440" w:hanging="360"/>
      </w:pPr>
    </w:lvl>
    <w:lvl w:ilvl="2" w:tplc="6190691C" w:tentative="1">
      <w:start w:val="1"/>
      <w:numFmt w:val="lowerRoman"/>
      <w:lvlText w:val="%3."/>
      <w:lvlJc w:val="right"/>
      <w:pPr>
        <w:ind w:left="2160" w:hanging="180"/>
      </w:pPr>
    </w:lvl>
    <w:lvl w:ilvl="3" w:tplc="D522132C" w:tentative="1">
      <w:start w:val="1"/>
      <w:numFmt w:val="decimal"/>
      <w:lvlText w:val="%4."/>
      <w:lvlJc w:val="left"/>
      <w:pPr>
        <w:ind w:left="2880" w:hanging="360"/>
      </w:pPr>
    </w:lvl>
    <w:lvl w:ilvl="4" w:tplc="E812A2B0" w:tentative="1">
      <w:start w:val="1"/>
      <w:numFmt w:val="lowerLetter"/>
      <w:lvlText w:val="%5."/>
      <w:lvlJc w:val="left"/>
      <w:pPr>
        <w:ind w:left="3600" w:hanging="360"/>
      </w:pPr>
    </w:lvl>
    <w:lvl w:ilvl="5" w:tplc="B90EE546" w:tentative="1">
      <w:start w:val="1"/>
      <w:numFmt w:val="lowerRoman"/>
      <w:lvlText w:val="%6."/>
      <w:lvlJc w:val="right"/>
      <w:pPr>
        <w:ind w:left="4320" w:hanging="180"/>
      </w:pPr>
    </w:lvl>
    <w:lvl w:ilvl="6" w:tplc="6CD22240" w:tentative="1">
      <w:start w:val="1"/>
      <w:numFmt w:val="decimal"/>
      <w:lvlText w:val="%7."/>
      <w:lvlJc w:val="left"/>
      <w:pPr>
        <w:ind w:left="5040" w:hanging="360"/>
      </w:pPr>
    </w:lvl>
    <w:lvl w:ilvl="7" w:tplc="56C88DB2" w:tentative="1">
      <w:start w:val="1"/>
      <w:numFmt w:val="lowerLetter"/>
      <w:lvlText w:val="%8."/>
      <w:lvlJc w:val="left"/>
      <w:pPr>
        <w:ind w:left="5760" w:hanging="360"/>
      </w:pPr>
    </w:lvl>
    <w:lvl w:ilvl="8" w:tplc="53B6F462" w:tentative="1">
      <w:start w:val="1"/>
      <w:numFmt w:val="lowerRoman"/>
      <w:lvlText w:val="%9."/>
      <w:lvlJc w:val="right"/>
      <w:pPr>
        <w:ind w:left="6480" w:hanging="180"/>
      </w:pPr>
    </w:lvl>
  </w:abstractNum>
  <w:abstractNum w:abstractNumId="13" w15:restartNumberingAfterBreak="0">
    <w:nsid w:val="50865AA5"/>
    <w:multiLevelType w:val="hybridMultilevel"/>
    <w:tmpl w:val="49A21BE0"/>
    <w:lvl w:ilvl="0" w:tplc="8A8ED5A0">
      <w:start w:val="1"/>
      <w:numFmt w:val="decimal"/>
      <w:lvlText w:val="%1."/>
      <w:lvlJc w:val="left"/>
      <w:pPr>
        <w:ind w:left="360" w:hanging="360"/>
      </w:pPr>
      <w:rPr>
        <w:rFonts w:hint="default"/>
      </w:rPr>
    </w:lvl>
    <w:lvl w:ilvl="1" w:tplc="F530F5E0" w:tentative="1">
      <w:start w:val="1"/>
      <w:numFmt w:val="lowerLetter"/>
      <w:lvlText w:val="%2."/>
      <w:lvlJc w:val="left"/>
      <w:pPr>
        <w:ind w:left="1080" w:hanging="360"/>
      </w:pPr>
    </w:lvl>
    <w:lvl w:ilvl="2" w:tplc="4AC286B8" w:tentative="1">
      <w:start w:val="1"/>
      <w:numFmt w:val="lowerRoman"/>
      <w:lvlText w:val="%3."/>
      <w:lvlJc w:val="right"/>
      <w:pPr>
        <w:ind w:left="1800" w:hanging="180"/>
      </w:pPr>
    </w:lvl>
    <w:lvl w:ilvl="3" w:tplc="B792F396" w:tentative="1">
      <w:start w:val="1"/>
      <w:numFmt w:val="decimal"/>
      <w:lvlText w:val="%4."/>
      <w:lvlJc w:val="left"/>
      <w:pPr>
        <w:ind w:left="2520" w:hanging="360"/>
      </w:pPr>
    </w:lvl>
    <w:lvl w:ilvl="4" w:tplc="4CF0F792" w:tentative="1">
      <w:start w:val="1"/>
      <w:numFmt w:val="lowerLetter"/>
      <w:lvlText w:val="%5."/>
      <w:lvlJc w:val="left"/>
      <w:pPr>
        <w:ind w:left="3240" w:hanging="360"/>
      </w:pPr>
    </w:lvl>
    <w:lvl w:ilvl="5" w:tplc="528C4226" w:tentative="1">
      <w:start w:val="1"/>
      <w:numFmt w:val="lowerRoman"/>
      <w:lvlText w:val="%6."/>
      <w:lvlJc w:val="right"/>
      <w:pPr>
        <w:ind w:left="3960" w:hanging="180"/>
      </w:pPr>
    </w:lvl>
    <w:lvl w:ilvl="6" w:tplc="3C46BDB8" w:tentative="1">
      <w:start w:val="1"/>
      <w:numFmt w:val="decimal"/>
      <w:lvlText w:val="%7."/>
      <w:lvlJc w:val="left"/>
      <w:pPr>
        <w:ind w:left="4680" w:hanging="360"/>
      </w:pPr>
    </w:lvl>
    <w:lvl w:ilvl="7" w:tplc="AB8E1AD2" w:tentative="1">
      <w:start w:val="1"/>
      <w:numFmt w:val="lowerLetter"/>
      <w:lvlText w:val="%8."/>
      <w:lvlJc w:val="left"/>
      <w:pPr>
        <w:ind w:left="5400" w:hanging="360"/>
      </w:pPr>
    </w:lvl>
    <w:lvl w:ilvl="8" w:tplc="2CBCB5E8" w:tentative="1">
      <w:start w:val="1"/>
      <w:numFmt w:val="lowerRoman"/>
      <w:lvlText w:val="%9."/>
      <w:lvlJc w:val="right"/>
      <w:pPr>
        <w:ind w:left="6120" w:hanging="180"/>
      </w:pPr>
    </w:lvl>
  </w:abstractNum>
  <w:abstractNum w:abstractNumId="14" w15:restartNumberingAfterBreak="0">
    <w:nsid w:val="54BC785C"/>
    <w:multiLevelType w:val="hybridMultilevel"/>
    <w:tmpl w:val="73422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0C53FF"/>
    <w:multiLevelType w:val="hybridMultilevel"/>
    <w:tmpl w:val="5504F770"/>
    <w:lvl w:ilvl="0" w:tplc="B2E0CD38">
      <w:start w:val="1"/>
      <w:numFmt w:val="lowerRoman"/>
      <w:lvlText w:val="(%1)"/>
      <w:lvlJc w:val="left"/>
      <w:pPr>
        <w:ind w:left="1080" w:hanging="720"/>
      </w:pPr>
      <w:rPr>
        <w:rFonts w:hint="default"/>
      </w:rPr>
    </w:lvl>
    <w:lvl w:ilvl="1" w:tplc="5A1080A4" w:tentative="1">
      <w:start w:val="1"/>
      <w:numFmt w:val="lowerLetter"/>
      <w:lvlText w:val="%2."/>
      <w:lvlJc w:val="left"/>
      <w:pPr>
        <w:ind w:left="1440" w:hanging="360"/>
      </w:pPr>
    </w:lvl>
    <w:lvl w:ilvl="2" w:tplc="88F818DC" w:tentative="1">
      <w:start w:val="1"/>
      <w:numFmt w:val="lowerRoman"/>
      <w:lvlText w:val="%3."/>
      <w:lvlJc w:val="right"/>
      <w:pPr>
        <w:ind w:left="2160" w:hanging="180"/>
      </w:pPr>
    </w:lvl>
    <w:lvl w:ilvl="3" w:tplc="29EEFA00" w:tentative="1">
      <w:start w:val="1"/>
      <w:numFmt w:val="decimal"/>
      <w:lvlText w:val="%4."/>
      <w:lvlJc w:val="left"/>
      <w:pPr>
        <w:ind w:left="2880" w:hanging="360"/>
      </w:pPr>
    </w:lvl>
    <w:lvl w:ilvl="4" w:tplc="64B02F0A" w:tentative="1">
      <w:start w:val="1"/>
      <w:numFmt w:val="lowerLetter"/>
      <w:lvlText w:val="%5."/>
      <w:lvlJc w:val="left"/>
      <w:pPr>
        <w:ind w:left="3600" w:hanging="360"/>
      </w:pPr>
    </w:lvl>
    <w:lvl w:ilvl="5" w:tplc="221E3DE8" w:tentative="1">
      <w:start w:val="1"/>
      <w:numFmt w:val="lowerRoman"/>
      <w:lvlText w:val="%6."/>
      <w:lvlJc w:val="right"/>
      <w:pPr>
        <w:ind w:left="4320" w:hanging="180"/>
      </w:pPr>
    </w:lvl>
    <w:lvl w:ilvl="6" w:tplc="757C7D3E" w:tentative="1">
      <w:start w:val="1"/>
      <w:numFmt w:val="decimal"/>
      <w:lvlText w:val="%7."/>
      <w:lvlJc w:val="left"/>
      <w:pPr>
        <w:ind w:left="5040" w:hanging="360"/>
      </w:pPr>
    </w:lvl>
    <w:lvl w:ilvl="7" w:tplc="54EC419C" w:tentative="1">
      <w:start w:val="1"/>
      <w:numFmt w:val="lowerLetter"/>
      <w:lvlText w:val="%8."/>
      <w:lvlJc w:val="left"/>
      <w:pPr>
        <w:ind w:left="5760" w:hanging="360"/>
      </w:pPr>
    </w:lvl>
    <w:lvl w:ilvl="8" w:tplc="7ED4231E"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E4B44AA4">
      <w:start w:val="1"/>
      <w:numFmt w:val="decimal"/>
      <w:lvlText w:val="%1."/>
      <w:lvlJc w:val="left"/>
      <w:pPr>
        <w:ind w:left="360" w:hanging="360"/>
      </w:pPr>
    </w:lvl>
    <w:lvl w:ilvl="1" w:tplc="0172D246" w:tentative="1">
      <w:start w:val="1"/>
      <w:numFmt w:val="lowerLetter"/>
      <w:lvlText w:val="%2."/>
      <w:lvlJc w:val="left"/>
      <w:pPr>
        <w:ind w:left="1080" w:hanging="360"/>
      </w:pPr>
    </w:lvl>
    <w:lvl w:ilvl="2" w:tplc="7FB494D0" w:tentative="1">
      <w:start w:val="1"/>
      <w:numFmt w:val="lowerRoman"/>
      <w:lvlText w:val="%3."/>
      <w:lvlJc w:val="right"/>
      <w:pPr>
        <w:ind w:left="1800" w:hanging="180"/>
      </w:pPr>
    </w:lvl>
    <w:lvl w:ilvl="3" w:tplc="8FA8C986" w:tentative="1">
      <w:start w:val="1"/>
      <w:numFmt w:val="decimal"/>
      <w:lvlText w:val="%4."/>
      <w:lvlJc w:val="left"/>
      <w:pPr>
        <w:ind w:left="2520" w:hanging="360"/>
      </w:pPr>
    </w:lvl>
    <w:lvl w:ilvl="4" w:tplc="B48CFFFC" w:tentative="1">
      <w:start w:val="1"/>
      <w:numFmt w:val="lowerLetter"/>
      <w:lvlText w:val="%5."/>
      <w:lvlJc w:val="left"/>
      <w:pPr>
        <w:ind w:left="3240" w:hanging="360"/>
      </w:pPr>
    </w:lvl>
    <w:lvl w:ilvl="5" w:tplc="31AE4460" w:tentative="1">
      <w:start w:val="1"/>
      <w:numFmt w:val="lowerRoman"/>
      <w:lvlText w:val="%6."/>
      <w:lvlJc w:val="right"/>
      <w:pPr>
        <w:ind w:left="3960" w:hanging="180"/>
      </w:pPr>
    </w:lvl>
    <w:lvl w:ilvl="6" w:tplc="8F5417FA" w:tentative="1">
      <w:start w:val="1"/>
      <w:numFmt w:val="decimal"/>
      <w:lvlText w:val="%7."/>
      <w:lvlJc w:val="left"/>
      <w:pPr>
        <w:ind w:left="4680" w:hanging="360"/>
      </w:pPr>
    </w:lvl>
    <w:lvl w:ilvl="7" w:tplc="4AD05E98" w:tentative="1">
      <w:start w:val="1"/>
      <w:numFmt w:val="lowerLetter"/>
      <w:lvlText w:val="%8."/>
      <w:lvlJc w:val="left"/>
      <w:pPr>
        <w:ind w:left="5400" w:hanging="360"/>
      </w:pPr>
    </w:lvl>
    <w:lvl w:ilvl="8" w:tplc="6924E952" w:tentative="1">
      <w:start w:val="1"/>
      <w:numFmt w:val="lowerRoman"/>
      <w:lvlText w:val="%9."/>
      <w:lvlJc w:val="right"/>
      <w:pPr>
        <w:ind w:left="6120" w:hanging="180"/>
      </w:pPr>
    </w:lvl>
  </w:abstractNum>
  <w:abstractNum w:abstractNumId="17" w15:restartNumberingAfterBreak="0">
    <w:nsid w:val="6334201F"/>
    <w:multiLevelType w:val="hybridMultilevel"/>
    <w:tmpl w:val="5504F770"/>
    <w:lvl w:ilvl="0" w:tplc="6722EC12">
      <w:start w:val="1"/>
      <w:numFmt w:val="lowerRoman"/>
      <w:lvlText w:val="(%1)"/>
      <w:lvlJc w:val="left"/>
      <w:pPr>
        <w:ind w:left="1080" w:hanging="720"/>
      </w:pPr>
      <w:rPr>
        <w:rFonts w:hint="default"/>
      </w:rPr>
    </w:lvl>
    <w:lvl w:ilvl="1" w:tplc="FBA0E9E0" w:tentative="1">
      <w:start w:val="1"/>
      <w:numFmt w:val="lowerLetter"/>
      <w:lvlText w:val="%2."/>
      <w:lvlJc w:val="left"/>
      <w:pPr>
        <w:ind w:left="1440" w:hanging="360"/>
      </w:pPr>
    </w:lvl>
    <w:lvl w:ilvl="2" w:tplc="CD4EE18A" w:tentative="1">
      <w:start w:val="1"/>
      <w:numFmt w:val="lowerRoman"/>
      <w:lvlText w:val="%3."/>
      <w:lvlJc w:val="right"/>
      <w:pPr>
        <w:ind w:left="2160" w:hanging="180"/>
      </w:pPr>
    </w:lvl>
    <w:lvl w:ilvl="3" w:tplc="23B05AB6" w:tentative="1">
      <w:start w:val="1"/>
      <w:numFmt w:val="decimal"/>
      <w:lvlText w:val="%4."/>
      <w:lvlJc w:val="left"/>
      <w:pPr>
        <w:ind w:left="2880" w:hanging="360"/>
      </w:pPr>
    </w:lvl>
    <w:lvl w:ilvl="4" w:tplc="689A5002" w:tentative="1">
      <w:start w:val="1"/>
      <w:numFmt w:val="lowerLetter"/>
      <w:lvlText w:val="%5."/>
      <w:lvlJc w:val="left"/>
      <w:pPr>
        <w:ind w:left="3600" w:hanging="360"/>
      </w:pPr>
    </w:lvl>
    <w:lvl w:ilvl="5" w:tplc="B7B8C39A" w:tentative="1">
      <w:start w:val="1"/>
      <w:numFmt w:val="lowerRoman"/>
      <w:lvlText w:val="%6."/>
      <w:lvlJc w:val="right"/>
      <w:pPr>
        <w:ind w:left="4320" w:hanging="180"/>
      </w:pPr>
    </w:lvl>
    <w:lvl w:ilvl="6" w:tplc="6B2CE164" w:tentative="1">
      <w:start w:val="1"/>
      <w:numFmt w:val="decimal"/>
      <w:lvlText w:val="%7."/>
      <w:lvlJc w:val="left"/>
      <w:pPr>
        <w:ind w:left="5040" w:hanging="360"/>
      </w:pPr>
    </w:lvl>
    <w:lvl w:ilvl="7" w:tplc="548285E8" w:tentative="1">
      <w:start w:val="1"/>
      <w:numFmt w:val="lowerLetter"/>
      <w:lvlText w:val="%8."/>
      <w:lvlJc w:val="left"/>
      <w:pPr>
        <w:ind w:left="5760" w:hanging="360"/>
      </w:pPr>
    </w:lvl>
    <w:lvl w:ilvl="8" w:tplc="84BE0F0C" w:tentative="1">
      <w:start w:val="1"/>
      <w:numFmt w:val="lowerRoman"/>
      <w:lvlText w:val="%9."/>
      <w:lvlJc w:val="right"/>
      <w:pPr>
        <w:ind w:left="6480" w:hanging="180"/>
      </w:pPr>
    </w:lvl>
  </w:abstractNum>
  <w:abstractNum w:abstractNumId="18" w15:restartNumberingAfterBreak="0">
    <w:nsid w:val="6C8D2473"/>
    <w:multiLevelType w:val="hybridMultilevel"/>
    <w:tmpl w:val="11AA0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B06011"/>
    <w:multiLevelType w:val="hybridMultilevel"/>
    <w:tmpl w:val="49A21BE0"/>
    <w:lvl w:ilvl="0" w:tplc="12826CAE">
      <w:start w:val="1"/>
      <w:numFmt w:val="decimal"/>
      <w:lvlText w:val="%1."/>
      <w:lvlJc w:val="left"/>
      <w:pPr>
        <w:ind w:left="360" w:hanging="360"/>
      </w:pPr>
      <w:rPr>
        <w:rFonts w:hint="default"/>
      </w:rPr>
    </w:lvl>
    <w:lvl w:ilvl="1" w:tplc="A6D0227E" w:tentative="1">
      <w:start w:val="1"/>
      <w:numFmt w:val="lowerLetter"/>
      <w:lvlText w:val="%2."/>
      <w:lvlJc w:val="left"/>
      <w:pPr>
        <w:ind w:left="1080" w:hanging="360"/>
      </w:pPr>
    </w:lvl>
    <w:lvl w:ilvl="2" w:tplc="8BB63C9E" w:tentative="1">
      <w:start w:val="1"/>
      <w:numFmt w:val="lowerRoman"/>
      <w:lvlText w:val="%3."/>
      <w:lvlJc w:val="right"/>
      <w:pPr>
        <w:ind w:left="1800" w:hanging="180"/>
      </w:pPr>
    </w:lvl>
    <w:lvl w:ilvl="3" w:tplc="CE32CCA8" w:tentative="1">
      <w:start w:val="1"/>
      <w:numFmt w:val="decimal"/>
      <w:lvlText w:val="%4."/>
      <w:lvlJc w:val="left"/>
      <w:pPr>
        <w:ind w:left="2520" w:hanging="360"/>
      </w:pPr>
    </w:lvl>
    <w:lvl w:ilvl="4" w:tplc="F6B4FA06" w:tentative="1">
      <w:start w:val="1"/>
      <w:numFmt w:val="lowerLetter"/>
      <w:lvlText w:val="%5."/>
      <w:lvlJc w:val="left"/>
      <w:pPr>
        <w:ind w:left="3240" w:hanging="360"/>
      </w:pPr>
    </w:lvl>
    <w:lvl w:ilvl="5" w:tplc="5C98D13C" w:tentative="1">
      <w:start w:val="1"/>
      <w:numFmt w:val="lowerRoman"/>
      <w:lvlText w:val="%6."/>
      <w:lvlJc w:val="right"/>
      <w:pPr>
        <w:ind w:left="3960" w:hanging="180"/>
      </w:pPr>
    </w:lvl>
    <w:lvl w:ilvl="6" w:tplc="91CA90C8" w:tentative="1">
      <w:start w:val="1"/>
      <w:numFmt w:val="decimal"/>
      <w:lvlText w:val="%7."/>
      <w:lvlJc w:val="left"/>
      <w:pPr>
        <w:ind w:left="4680" w:hanging="360"/>
      </w:pPr>
    </w:lvl>
    <w:lvl w:ilvl="7" w:tplc="CC2E9D20" w:tentative="1">
      <w:start w:val="1"/>
      <w:numFmt w:val="lowerLetter"/>
      <w:lvlText w:val="%8."/>
      <w:lvlJc w:val="left"/>
      <w:pPr>
        <w:ind w:left="5400" w:hanging="360"/>
      </w:pPr>
    </w:lvl>
    <w:lvl w:ilvl="8" w:tplc="49D60ADE" w:tentative="1">
      <w:start w:val="1"/>
      <w:numFmt w:val="lowerRoman"/>
      <w:lvlText w:val="%9."/>
      <w:lvlJc w:val="right"/>
      <w:pPr>
        <w:ind w:left="6120" w:hanging="180"/>
      </w:pPr>
    </w:lvl>
  </w:abstractNum>
  <w:abstractNum w:abstractNumId="20" w15:restartNumberingAfterBreak="0">
    <w:nsid w:val="6EF16066"/>
    <w:multiLevelType w:val="hybridMultilevel"/>
    <w:tmpl w:val="D3B0A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2538CB"/>
    <w:multiLevelType w:val="hybridMultilevel"/>
    <w:tmpl w:val="5504F770"/>
    <w:lvl w:ilvl="0" w:tplc="F87E9B6E">
      <w:start w:val="1"/>
      <w:numFmt w:val="lowerRoman"/>
      <w:lvlText w:val="(%1)"/>
      <w:lvlJc w:val="left"/>
      <w:pPr>
        <w:ind w:left="1080" w:hanging="720"/>
      </w:pPr>
      <w:rPr>
        <w:rFonts w:hint="default"/>
      </w:rPr>
    </w:lvl>
    <w:lvl w:ilvl="1" w:tplc="31DACA2A" w:tentative="1">
      <w:start w:val="1"/>
      <w:numFmt w:val="lowerLetter"/>
      <w:lvlText w:val="%2."/>
      <w:lvlJc w:val="left"/>
      <w:pPr>
        <w:ind w:left="1440" w:hanging="360"/>
      </w:pPr>
    </w:lvl>
    <w:lvl w:ilvl="2" w:tplc="6190691C" w:tentative="1">
      <w:start w:val="1"/>
      <w:numFmt w:val="lowerRoman"/>
      <w:lvlText w:val="%3."/>
      <w:lvlJc w:val="right"/>
      <w:pPr>
        <w:ind w:left="2160" w:hanging="180"/>
      </w:pPr>
    </w:lvl>
    <w:lvl w:ilvl="3" w:tplc="D522132C" w:tentative="1">
      <w:start w:val="1"/>
      <w:numFmt w:val="decimal"/>
      <w:lvlText w:val="%4."/>
      <w:lvlJc w:val="left"/>
      <w:pPr>
        <w:ind w:left="2880" w:hanging="360"/>
      </w:pPr>
    </w:lvl>
    <w:lvl w:ilvl="4" w:tplc="E812A2B0" w:tentative="1">
      <w:start w:val="1"/>
      <w:numFmt w:val="lowerLetter"/>
      <w:lvlText w:val="%5."/>
      <w:lvlJc w:val="left"/>
      <w:pPr>
        <w:ind w:left="3600" w:hanging="360"/>
      </w:pPr>
    </w:lvl>
    <w:lvl w:ilvl="5" w:tplc="B90EE546" w:tentative="1">
      <w:start w:val="1"/>
      <w:numFmt w:val="lowerRoman"/>
      <w:lvlText w:val="%6."/>
      <w:lvlJc w:val="right"/>
      <w:pPr>
        <w:ind w:left="4320" w:hanging="180"/>
      </w:pPr>
    </w:lvl>
    <w:lvl w:ilvl="6" w:tplc="6CD22240" w:tentative="1">
      <w:start w:val="1"/>
      <w:numFmt w:val="decimal"/>
      <w:lvlText w:val="%7."/>
      <w:lvlJc w:val="left"/>
      <w:pPr>
        <w:ind w:left="5040" w:hanging="360"/>
      </w:pPr>
    </w:lvl>
    <w:lvl w:ilvl="7" w:tplc="56C88DB2" w:tentative="1">
      <w:start w:val="1"/>
      <w:numFmt w:val="lowerLetter"/>
      <w:lvlText w:val="%8."/>
      <w:lvlJc w:val="left"/>
      <w:pPr>
        <w:ind w:left="5760" w:hanging="360"/>
      </w:pPr>
    </w:lvl>
    <w:lvl w:ilvl="8" w:tplc="53B6F462" w:tentative="1">
      <w:start w:val="1"/>
      <w:numFmt w:val="lowerRoman"/>
      <w:lvlText w:val="%9."/>
      <w:lvlJc w:val="right"/>
      <w:pPr>
        <w:ind w:left="6480" w:hanging="180"/>
      </w:pPr>
    </w:lvl>
  </w:abstractNum>
  <w:abstractNum w:abstractNumId="22" w15:restartNumberingAfterBreak="0">
    <w:nsid w:val="715E7246"/>
    <w:multiLevelType w:val="hybridMultilevel"/>
    <w:tmpl w:val="21A40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513B34"/>
    <w:multiLevelType w:val="hybridMultilevel"/>
    <w:tmpl w:val="5504F770"/>
    <w:lvl w:ilvl="0" w:tplc="988CA390">
      <w:start w:val="1"/>
      <w:numFmt w:val="lowerRoman"/>
      <w:lvlText w:val="(%1)"/>
      <w:lvlJc w:val="left"/>
      <w:pPr>
        <w:ind w:left="1080" w:hanging="720"/>
      </w:pPr>
      <w:rPr>
        <w:rFonts w:hint="default"/>
      </w:rPr>
    </w:lvl>
    <w:lvl w:ilvl="1" w:tplc="7A7C52BA" w:tentative="1">
      <w:start w:val="1"/>
      <w:numFmt w:val="lowerLetter"/>
      <w:lvlText w:val="%2."/>
      <w:lvlJc w:val="left"/>
      <w:pPr>
        <w:ind w:left="1440" w:hanging="360"/>
      </w:pPr>
    </w:lvl>
    <w:lvl w:ilvl="2" w:tplc="1BC0FB98" w:tentative="1">
      <w:start w:val="1"/>
      <w:numFmt w:val="lowerRoman"/>
      <w:lvlText w:val="%3."/>
      <w:lvlJc w:val="right"/>
      <w:pPr>
        <w:ind w:left="2160" w:hanging="180"/>
      </w:pPr>
    </w:lvl>
    <w:lvl w:ilvl="3" w:tplc="9E6AF664" w:tentative="1">
      <w:start w:val="1"/>
      <w:numFmt w:val="decimal"/>
      <w:lvlText w:val="%4."/>
      <w:lvlJc w:val="left"/>
      <w:pPr>
        <w:ind w:left="2880" w:hanging="360"/>
      </w:pPr>
    </w:lvl>
    <w:lvl w:ilvl="4" w:tplc="E572DBA6" w:tentative="1">
      <w:start w:val="1"/>
      <w:numFmt w:val="lowerLetter"/>
      <w:lvlText w:val="%5."/>
      <w:lvlJc w:val="left"/>
      <w:pPr>
        <w:ind w:left="3600" w:hanging="360"/>
      </w:pPr>
    </w:lvl>
    <w:lvl w:ilvl="5" w:tplc="0A76CB9E" w:tentative="1">
      <w:start w:val="1"/>
      <w:numFmt w:val="lowerRoman"/>
      <w:lvlText w:val="%6."/>
      <w:lvlJc w:val="right"/>
      <w:pPr>
        <w:ind w:left="4320" w:hanging="180"/>
      </w:pPr>
    </w:lvl>
    <w:lvl w:ilvl="6" w:tplc="E15AFFDE" w:tentative="1">
      <w:start w:val="1"/>
      <w:numFmt w:val="decimal"/>
      <w:lvlText w:val="%7."/>
      <w:lvlJc w:val="left"/>
      <w:pPr>
        <w:ind w:left="5040" w:hanging="360"/>
      </w:pPr>
    </w:lvl>
    <w:lvl w:ilvl="7" w:tplc="866EA74C" w:tentative="1">
      <w:start w:val="1"/>
      <w:numFmt w:val="lowerLetter"/>
      <w:lvlText w:val="%8."/>
      <w:lvlJc w:val="left"/>
      <w:pPr>
        <w:ind w:left="5760" w:hanging="360"/>
      </w:pPr>
    </w:lvl>
    <w:lvl w:ilvl="8" w:tplc="C33E9BFC" w:tentative="1">
      <w:start w:val="1"/>
      <w:numFmt w:val="lowerRoman"/>
      <w:lvlText w:val="%9."/>
      <w:lvlJc w:val="right"/>
      <w:pPr>
        <w:ind w:left="6480" w:hanging="180"/>
      </w:pPr>
    </w:lvl>
  </w:abstractNum>
  <w:abstractNum w:abstractNumId="24" w15:restartNumberingAfterBreak="0">
    <w:nsid w:val="78C332D4"/>
    <w:multiLevelType w:val="hybridMultilevel"/>
    <w:tmpl w:val="5504F770"/>
    <w:lvl w:ilvl="0" w:tplc="988CA390">
      <w:start w:val="1"/>
      <w:numFmt w:val="lowerRoman"/>
      <w:lvlText w:val="(%1)"/>
      <w:lvlJc w:val="left"/>
      <w:pPr>
        <w:ind w:left="1080" w:hanging="720"/>
      </w:pPr>
      <w:rPr>
        <w:rFonts w:hint="default"/>
      </w:rPr>
    </w:lvl>
    <w:lvl w:ilvl="1" w:tplc="7A7C52BA" w:tentative="1">
      <w:start w:val="1"/>
      <w:numFmt w:val="lowerLetter"/>
      <w:lvlText w:val="%2."/>
      <w:lvlJc w:val="left"/>
      <w:pPr>
        <w:ind w:left="1440" w:hanging="360"/>
      </w:pPr>
    </w:lvl>
    <w:lvl w:ilvl="2" w:tplc="1BC0FB98" w:tentative="1">
      <w:start w:val="1"/>
      <w:numFmt w:val="lowerRoman"/>
      <w:lvlText w:val="%3."/>
      <w:lvlJc w:val="right"/>
      <w:pPr>
        <w:ind w:left="2160" w:hanging="180"/>
      </w:pPr>
    </w:lvl>
    <w:lvl w:ilvl="3" w:tplc="9E6AF664" w:tentative="1">
      <w:start w:val="1"/>
      <w:numFmt w:val="decimal"/>
      <w:lvlText w:val="%4."/>
      <w:lvlJc w:val="left"/>
      <w:pPr>
        <w:ind w:left="2880" w:hanging="360"/>
      </w:pPr>
    </w:lvl>
    <w:lvl w:ilvl="4" w:tplc="E572DBA6" w:tentative="1">
      <w:start w:val="1"/>
      <w:numFmt w:val="lowerLetter"/>
      <w:lvlText w:val="%5."/>
      <w:lvlJc w:val="left"/>
      <w:pPr>
        <w:ind w:left="3600" w:hanging="360"/>
      </w:pPr>
    </w:lvl>
    <w:lvl w:ilvl="5" w:tplc="0A76CB9E" w:tentative="1">
      <w:start w:val="1"/>
      <w:numFmt w:val="lowerRoman"/>
      <w:lvlText w:val="%6."/>
      <w:lvlJc w:val="right"/>
      <w:pPr>
        <w:ind w:left="4320" w:hanging="180"/>
      </w:pPr>
    </w:lvl>
    <w:lvl w:ilvl="6" w:tplc="E15AFFDE" w:tentative="1">
      <w:start w:val="1"/>
      <w:numFmt w:val="decimal"/>
      <w:lvlText w:val="%7."/>
      <w:lvlJc w:val="left"/>
      <w:pPr>
        <w:ind w:left="5040" w:hanging="360"/>
      </w:pPr>
    </w:lvl>
    <w:lvl w:ilvl="7" w:tplc="866EA74C" w:tentative="1">
      <w:start w:val="1"/>
      <w:numFmt w:val="lowerLetter"/>
      <w:lvlText w:val="%8."/>
      <w:lvlJc w:val="left"/>
      <w:pPr>
        <w:ind w:left="5760" w:hanging="360"/>
      </w:pPr>
    </w:lvl>
    <w:lvl w:ilvl="8" w:tplc="C33E9BFC" w:tentative="1">
      <w:start w:val="1"/>
      <w:numFmt w:val="lowerRoman"/>
      <w:lvlText w:val="%9."/>
      <w:lvlJc w:val="right"/>
      <w:pPr>
        <w:ind w:left="6480" w:hanging="180"/>
      </w:pPr>
    </w:lvl>
  </w:abstractNum>
  <w:abstractNum w:abstractNumId="25" w15:restartNumberingAfterBreak="0">
    <w:nsid w:val="7AB30A26"/>
    <w:multiLevelType w:val="hybridMultilevel"/>
    <w:tmpl w:val="47D4171C"/>
    <w:lvl w:ilvl="0" w:tplc="1346AEE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CE5F25"/>
    <w:multiLevelType w:val="hybridMultilevel"/>
    <w:tmpl w:val="49A21BE0"/>
    <w:lvl w:ilvl="0" w:tplc="BDDA09CA">
      <w:start w:val="1"/>
      <w:numFmt w:val="decimal"/>
      <w:lvlText w:val="%1."/>
      <w:lvlJc w:val="left"/>
      <w:pPr>
        <w:ind w:left="360" w:hanging="360"/>
      </w:pPr>
      <w:rPr>
        <w:rFonts w:hint="default"/>
      </w:rPr>
    </w:lvl>
    <w:lvl w:ilvl="1" w:tplc="1004B70A" w:tentative="1">
      <w:start w:val="1"/>
      <w:numFmt w:val="lowerLetter"/>
      <w:lvlText w:val="%2."/>
      <w:lvlJc w:val="left"/>
      <w:pPr>
        <w:ind w:left="1080" w:hanging="360"/>
      </w:pPr>
    </w:lvl>
    <w:lvl w:ilvl="2" w:tplc="835E3C64" w:tentative="1">
      <w:start w:val="1"/>
      <w:numFmt w:val="lowerRoman"/>
      <w:lvlText w:val="%3."/>
      <w:lvlJc w:val="right"/>
      <w:pPr>
        <w:ind w:left="1800" w:hanging="180"/>
      </w:pPr>
    </w:lvl>
    <w:lvl w:ilvl="3" w:tplc="55200D62" w:tentative="1">
      <w:start w:val="1"/>
      <w:numFmt w:val="decimal"/>
      <w:lvlText w:val="%4."/>
      <w:lvlJc w:val="left"/>
      <w:pPr>
        <w:ind w:left="2520" w:hanging="360"/>
      </w:pPr>
    </w:lvl>
    <w:lvl w:ilvl="4" w:tplc="BE043374" w:tentative="1">
      <w:start w:val="1"/>
      <w:numFmt w:val="lowerLetter"/>
      <w:lvlText w:val="%5."/>
      <w:lvlJc w:val="left"/>
      <w:pPr>
        <w:ind w:left="3240" w:hanging="360"/>
      </w:pPr>
    </w:lvl>
    <w:lvl w:ilvl="5" w:tplc="4C3878AC" w:tentative="1">
      <w:start w:val="1"/>
      <w:numFmt w:val="lowerRoman"/>
      <w:lvlText w:val="%6."/>
      <w:lvlJc w:val="right"/>
      <w:pPr>
        <w:ind w:left="3960" w:hanging="180"/>
      </w:pPr>
    </w:lvl>
    <w:lvl w:ilvl="6" w:tplc="F01A9B78" w:tentative="1">
      <w:start w:val="1"/>
      <w:numFmt w:val="decimal"/>
      <w:lvlText w:val="%7."/>
      <w:lvlJc w:val="left"/>
      <w:pPr>
        <w:ind w:left="4680" w:hanging="360"/>
      </w:pPr>
    </w:lvl>
    <w:lvl w:ilvl="7" w:tplc="C442CD82" w:tentative="1">
      <w:start w:val="1"/>
      <w:numFmt w:val="lowerLetter"/>
      <w:lvlText w:val="%8."/>
      <w:lvlJc w:val="left"/>
      <w:pPr>
        <w:ind w:left="5400" w:hanging="360"/>
      </w:pPr>
    </w:lvl>
    <w:lvl w:ilvl="8" w:tplc="910626B8"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10F86632">
      <w:start w:val="1"/>
      <w:numFmt w:val="lowerRoman"/>
      <w:lvlText w:val="(%1)"/>
      <w:lvlJc w:val="left"/>
      <w:pPr>
        <w:ind w:left="1080" w:hanging="720"/>
      </w:pPr>
      <w:rPr>
        <w:rFonts w:hint="default"/>
      </w:rPr>
    </w:lvl>
    <w:lvl w:ilvl="1" w:tplc="EB942124" w:tentative="1">
      <w:start w:val="1"/>
      <w:numFmt w:val="lowerLetter"/>
      <w:lvlText w:val="%2."/>
      <w:lvlJc w:val="left"/>
      <w:pPr>
        <w:ind w:left="1440" w:hanging="360"/>
      </w:pPr>
    </w:lvl>
    <w:lvl w:ilvl="2" w:tplc="A5E6F28E" w:tentative="1">
      <w:start w:val="1"/>
      <w:numFmt w:val="lowerRoman"/>
      <w:lvlText w:val="%3."/>
      <w:lvlJc w:val="right"/>
      <w:pPr>
        <w:ind w:left="2160" w:hanging="180"/>
      </w:pPr>
    </w:lvl>
    <w:lvl w:ilvl="3" w:tplc="D160CAC2" w:tentative="1">
      <w:start w:val="1"/>
      <w:numFmt w:val="decimal"/>
      <w:lvlText w:val="%4."/>
      <w:lvlJc w:val="left"/>
      <w:pPr>
        <w:ind w:left="2880" w:hanging="360"/>
      </w:pPr>
    </w:lvl>
    <w:lvl w:ilvl="4" w:tplc="FB360D6A" w:tentative="1">
      <w:start w:val="1"/>
      <w:numFmt w:val="lowerLetter"/>
      <w:lvlText w:val="%5."/>
      <w:lvlJc w:val="left"/>
      <w:pPr>
        <w:ind w:left="3600" w:hanging="360"/>
      </w:pPr>
    </w:lvl>
    <w:lvl w:ilvl="5" w:tplc="0A025964" w:tentative="1">
      <w:start w:val="1"/>
      <w:numFmt w:val="lowerRoman"/>
      <w:lvlText w:val="%6."/>
      <w:lvlJc w:val="right"/>
      <w:pPr>
        <w:ind w:left="4320" w:hanging="180"/>
      </w:pPr>
    </w:lvl>
    <w:lvl w:ilvl="6" w:tplc="AB80CAF0" w:tentative="1">
      <w:start w:val="1"/>
      <w:numFmt w:val="decimal"/>
      <w:lvlText w:val="%7."/>
      <w:lvlJc w:val="left"/>
      <w:pPr>
        <w:ind w:left="5040" w:hanging="360"/>
      </w:pPr>
    </w:lvl>
    <w:lvl w:ilvl="7" w:tplc="CF8CD56C" w:tentative="1">
      <w:start w:val="1"/>
      <w:numFmt w:val="lowerLetter"/>
      <w:lvlText w:val="%8."/>
      <w:lvlJc w:val="left"/>
      <w:pPr>
        <w:ind w:left="5760" w:hanging="360"/>
      </w:pPr>
    </w:lvl>
    <w:lvl w:ilvl="8" w:tplc="2626FEF8"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AE267C52">
      <w:start w:val="1"/>
      <w:numFmt w:val="decimal"/>
      <w:lvlText w:val="%1."/>
      <w:lvlJc w:val="left"/>
      <w:pPr>
        <w:ind w:left="360" w:hanging="360"/>
      </w:pPr>
      <w:rPr>
        <w:rFonts w:hint="default"/>
      </w:rPr>
    </w:lvl>
    <w:lvl w:ilvl="1" w:tplc="EAC63680" w:tentative="1">
      <w:start w:val="1"/>
      <w:numFmt w:val="lowerLetter"/>
      <w:lvlText w:val="%2."/>
      <w:lvlJc w:val="left"/>
      <w:pPr>
        <w:ind w:left="1080" w:hanging="360"/>
      </w:pPr>
    </w:lvl>
    <w:lvl w:ilvl="2" w:tplc="22CAEB26" w:tentative="1">
      <w:start w:val="1"/>
      <w:numFmt w:val="lowerRoman"/>
      <w:lvlText w:val="%3."/>
      <w:lvlJc w:val="right"/>
      <w:pPr>
        <w:ind w:left="1800" w:hanging="180"/>
      </w:pPr>
    </w:lvl>
    <w:lvl w:ilvl="3" w:tplc="BBE0FD2A" w:tentative="1">
      <w:start w:val="1"/>
      <w:numFmt w:val="decimal"/>
      <w:lvlText w:val="%4."/>
      <w:lvlJc w:val="left"/>
      <w:pPr>
        <w:ind w:left="2520" w:hanging="360"/>
      </w:pPr>
    </w:lvl>
    <w:lvl w:ilvl="4" w:tplc="EA8CB358" w:tentative="1">
      <w:start w:val="1"/>
      <w:numFmt w:val="lowerLetter"/>
      <w:lvlText w:val="%5."/>
      <w:lvlJc w:val="left"/>
      <w:pPr>
        <w:ind w:left="3240" w:hanging="360"/>
      </w:pPr>
    </w:lvl>
    <w:lvl w:ilvl="5" w:tplc="B7606D02" w:tentative="1">
      <w:start w:val="1"/>
      <w:numFmt w:val="lowerRoman"/>
      <w:lvlText w:val="%6."/>
      <w:lvlJc w:val="right"/>
      <w:pPr>
        <w:ind w:left="3960" w:hanging="180"/>
      </w:pPr>
    </w:lvl>
    <w:lvl w:ilvl="6" w:tplc="4F1E9934" w:tentative="1">
      <w:start w:val="1"/>
      <w:numFmt w:val="decimal"/>
      <w:lvlText w:val="%7."/>
      <w:lvlJc w:val="left"/>
      <w:pPr>
        <w:ind w:left="4680" w:hanging="360"/>
      </w:pPr>
    </w:lvl>
    <w:lvl w:ilvl="7" w:tplc="EA1E3F50" w:tentative="1">
      <w:start w:val="1"/>
      <w:numFmt w:val="lowerLetter"/>
      <w:lvlText w:val="%8."/>
      <w:lvlJc w:val="left"/>
      <w:pPr>
        <w:ind w:left="5400" w:hanging="360"/>
      </w:pPr>
    </w:lvl>
    <w:lvl w:ilvl="8" w:tplc="3EBC1AFE"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6792BEC4">
      <w:start w:val="1"/>
      <w:numFmt w:val="decimal"/>
      <w:lvlText w:val="%1."/>
      <w:lvlJc w:val="left"/>
      <w:pPr>
        <w:ind w:left="360" w:hanging="360"/>
      </w:pPr>
      <w:rPr>
        <w:rFonts w:hint="default"/>
      </w:rPr>
    </w:lvl>
    <w:lvl w:ilvl="1" w:tplc="0ADE39DE" w:tentative="1">
      <w:start w:val="1"/>
      <w:numFmt w:val="lowerLetter"/>
      <w:lvlText w:val="%2."/>
      <w:lvlJc w:val="left"/>
      <w:pPr>
        <w:ind w:left="1080" w:hanging="360"/>
      </w:pPr>
    </w:lvl>
    <w:lvl w:ilvl="2" w:tplc="4C1C4C68" w:tentative="1">
      <w:start w:val="1"/>
      <w:numFmt w:val="lowerRoman"/>
      <w:lvlText w:val="%3."/>
      <w:lvlJc w:val="right"/>
      <w:pPr>
        <w:ind w:left="1800" w:hanging="180"/>
      </w:pPr>
    </w:lvl>
    <w:lvl w:ilvl="3" w:tplc="B4C20DE8" w:tentative="1">
      <w:start w:val="1"/>
      <w:numFmt w:val="decimal"/>
      <w:lvlText w:val="%4."/>
      <w:lvlJc w:val="left"/>
      <w:pPr>
        <w:ind w:left="2520" w:hanging="360"/>
      </w:pPr>
    </w:lvl>
    <w:lvl w:ilvl="4" w:tplc="ED428852" w:tentative="1">
      <w:start w:val="1"/>
      <w:numFmt w:val="lowerLetter"/>
      <w:lvlText w:val="%5."/>
      <w:lvlJc w:val="left"/>
      <w:pPr>
        <w:ind w:left="3240" w:hanging="360"/>
      </w:pPr>
    </w:lvl>
    <w:lvl w:ilvl="5" w:tplc="530EB8BC" w:tentative="1">
      <w:start w:val="1"/>
      <w:numFmt w:val="lowerRoman"/>
      <w:lvlText w:val="%6."/>
      <w:lvlJc w:val="right"/>
      <w:pPr>
        <w:ind w:left="3960" w:hanging="180"/>
      </w:pPr>
    </w:lvl>
    <w:lvl w:ilvl="6" w:tplc="91B415B4" w:tentative="1">
      <w:start w:val="1"/>
      <w:numFmt w:val="decimal"/>
      <w:lvlText w:val="%7."/>
      <w:lvlJc w:val="left"/>
      <w:pPr>
        <w:ind w:left="4680" w:hanging="360"/>
      </w:pPr>
    </w:lvl>
    <w:lvl w:ilvl="7" w:tplc="FCD86F4E" w:tentative="1">
      <w:start w:val="1"/>
      <w:numFmt w:val="lowerLetter"/>
      <w:lvlText w:val="%8."/>
      <w:lvlJc w:val="left"/>
      <w:pPr>
        <w:ind w:left="5400" w:hanging="360"/>
      </w:pPr>
    </w:lvl>
    <w:lvl w:ilvl="8" w:tplc="A23EBE58" w:tentative="1">
      <w:start w:val="1"/>
      <w:numFmt w:val="lowerRoman"/>
      <w:lvlText w:val="%9."/>
      <w:lvlJc w:val="right"/>
      <w:pPr>
        <w:ind w:left="6120" w:hanging="180"/>
      </w:pPr>
    </w:lvl>
  </w:abstractNum>
  <w:num w:numId="1">
    <w:abstractNumId w:val="1"/>
  </w:num>
  <w:num w:numId="2">
    <w:abstractNumId w:val="9"/>
  </w:num>
  <w:num w:numId="3">
    <w:abstractNumId w:val="26"/>
  </w:num>
  <w:num w:numId="4">
    <w:abstractNumId w:val="29"/>
  </w:num>
  <w:num w:numId="5">
    <w:abstractNumId w:val="13"/>
  </w:num>
  <w:num w:numId="6">
    <w:abstractNumId w:val="7"/>
  </w:num>
  <w:num w:numId="7">
    <w:abstractNumId w:val="19"/>
  </w:num>
  <w:num w:numId="8">
    <w:abstractNumId w:val="6"/>
  </w:num>
  <w:num w:numId="9">
    <w:abstractNumId w:val="28"/>
  </w:num>
  <w:num w:numId="10">
    <w:abstractNumId w:val="4"/>
  </w:num>
  <w:num w:numId="11">
    <w:abstractNumId w:val="15"/>
  </w:num>
  <w:num w:numId="12">
    <w:abstractNumId w:val="16"/>
  </w:num>
  <w:num w:numId="13">
    <w:abstractNumId w:val="17"/>
  </w:num>
  <w:num w:numId="14">
    <w:abstractNumId w:val="11"/>
  </w:num>
  <w:num w:numId="15">
    <w:abstractNumId w:val="8"/>
  </w:num>
  <w:num w:numId="16">
    <w:abstractNumId w:val="3"/>
  </w:num>
  <w:num w:numId="17">
    <w:abstractNumId w:val="12"/>
  </w:num>
  <w:num w:numId="18">
    <w:abstractNumId w:val="27"/>
  </w:num>
  <w:num w:numId="19">
    <w:abstractNumId w:val="24"/>
  </w:num>
  <w:num w:numId="20">
    <w:abstractNumId w:val="2"/>
  </w:num>
  <w:num w:numId="21">
    <w:abstractNumId w:val="21"/>
  </w:num>
  <w:num w:numId="22">
    <w:abstractNumId w:val="0"/>
  </w:num>
  <w:num w:numId="23">
    <w:abstractNumId w:val="22"/>
  </w:num>
  <w:num w:numId="24">
    <w:abstractNumId w:val="1"/>
  </w:num>
  <w:num w:numId="25">
    <w:abstractNumId w:val="14"/>
  </w:num>
  <w:num w:numId="26">
    <w:abstractNumId w:val="20"/>
  </w:num>
  <w:num w:numId="27">
    <w:abstractNumId w:val="10"/>
  </w:num>
  <w:num w:numId="28">
    <w:abstractNumId w:val="1"/>
  </w:num>
  <w:num w:numId="29">
    <w:abstractNumId w:val="1"/>
  </w:num>
  <w:num w:numId="30">
    <w:abstractNumId w:val="25"/>
  </w:num>
  <w:num w:numId="31">
    <w:abstractNumId w:val="23"/>
  </w:num>
  <w:num w:numId="32">
    <w:abstractNumId w:val="1"/>
  </w:num>
  <w:num w:numId="33">
    <w:abstractNumId w:val="5"/>
  </w:num>
  <w:num w:numId="34">
    <w:abstractNumId w:val="1"/>
  </w:num>
  <w:num w:numId="35">
    <w:abstractNumId w:val="18"/>
  </w:num>
  <w:num w:numId="36">
    <w:abstractNumId w:val="1"/>
  </w:num>
  <w:num w:numId="3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5E9"/>
    <w:rsid w:val="00005090"/>
    <w:rsid w:val="0000769F"/>
    <w:rsid w:val="00034081"/>
    <w:rsid w:val="00050D79"/>
    <w:rsid w:val="000574E7"/>
    <w:rsid w:val="00060546"/>
    <w:rsid w:val="00070816"/>
    <w:rsid w:val="00083FBD"/>
    <w:rsid w:val="000A50C6"/>
    <w:rsid w:val="000A71FC"/>
    <w:rsid w:val="000B3900"/>
    <w:rsid w:val="000E3986"/>
    <w:rsid w:val="000F11B8"/>
    <w:rsid w:val="000F4994"/>
    <w:rsid w:val="00100D62"/>
    <w:rsid w:val="001035E9"/>
    <w:rsid w:val="00116C9E"/>
    <w:rsid w:val="00132063"/>
    <w:rsid w:val="00133F5E"/>
    <w:rsid w:val="0013496C"/>
    <w:rsid w:val="001351DC"/>
    <w:rsid w:val="00154355"/>
    <w:rsid w:val="00172EB6"/>
    <w:rsid w:val="0017686F"/>
    <w:rsid w:val="00177435"/>
    <w:rsid w:val="0019558F"/>
    <w:rsid w:val="001A2509"/>
    <w:rsid w:val="001A2F66"/>
    <w:rsid w:val="001B3C7D"/>
    <w:rsid w:val="001C035A"/>
    <w:rsid w:val="001D6E56"/>
    <w:rsid w:val="0021741D"/>
    <w:rsid w:val="0023595E"/>
    <w:rsid w:val="00252568"/>
    <w:rsid w:val="00252D87"/>
    <w:rsid w:val="00261FEE"/>
    <w:rsid w:val="00280E94"/>
    <w:rsid w:val="002A1CEF"/>
    <w:rsid w:val="002A7805"/>
    <w:rsid w:val="002B61C4"/>
    <w:rsid w:val="002C2F5F"/>
    <w:rsid w:val="002C7C63"/>
    <w:rsid w:val="002D67BF"/>
    <w:rsid w:val="002E0FA1"/>
    <w:rsid w:val="002E142D"/>
    <w:rsid w:val="002F7732"/>
    <w:rsid w:val="00303F07"/>
    <w:rsid w:val="0030487F"/>
    <w:rsid w:val="003111EB"/>
    <w:rsid w:val="00315FC8"/>
    <w:rsid w:val="003313C5"/>
    <w:rsid w:val="003331BE"/>
    <w:rsid w:val="00346F1E"/>
    <w:rsid w:val="00364ED3"/>
    <w:rsid w:val="003678FC"/>
    <w:rsid w:val="003835B8"/>
    <w:rsid w:val="00386206"/>
    <w:rsid w:val="00395FF3"/>
    <w:rsid w:val="003A52F6"/>
    <w:rsid w:val="003A775C"/>
    <w:rsid w:val="003B28C8"/>
    <w:rsid w:val="003C290F"/>
    <w:rsid w:val="003D1756"/>
    <w:rsid w:val="003F5870"/>
    <w:rsid w:val="00402733"/>
    <w:rsid w:val="0040602E"/>
    <w:rsid w:val="00446D8D"/>
    <w:rsid w:val="004577A3"/>
    <w:rsid w:val="004702D5"/>
    <w:rsid w:val="00472203"/>
    <w:rsid w:val="0048042D"/>
    <w:rsid w:val="00485677"/>
    <w:rsid w:val="0049369A"/>
    <w:rsid w:val="004A7C50"/>
    <w:rsid w:val="004B7A30"/>
    <w:rsid w:val="004C289D"/>
    <w:rsid w:val="004C4310"/>
    <w:rsid w:val="004C52D7"/>
    <w:rsid w:val="004F5FD3"/>
    <w:rsid w:val="004F7A3C"/>
    <w:rsid w:val="00517099"/>
    <w:rsid w:val="005236C1"/>
    <w:rsid w:val="00533BCE"/>
    <w:rsid w:val="00534131"/>
    <w:rsid w:val="00534D74"/>
    <w:rsid w:val="0054470C"/>
    <w:rsid w:val="00545B00"/>
    <w:rsid w:val="00550ECF"/>
    <w:rsid w:val="005602A4"/>
    <w:rsid w:val="00561833"/>
    <w:rsid w:val="00566C05"/>
    <w:rsid w:val="00567EFB"/>
    <w:rsid w:val="0058125D"/>
    <w:rsid w:val="005932E2"/>
    <w:rsid w:val="005960EC"/>
    <w:rsid w:val="005A0629"/>
    <w:rsid w:val="005B7D6F"/>
    <w:rsid w:val="005E7891"/>
    <w:rsid w:val="005F134F"/>
    <w:rsid w:val="005F1458"/>
    <w:rsid w:val="005F5800"/>
    <w:rsid w:val="00614FAE"/>
    <w:rsid w:val="00616FB7"/>
    <w:rsid w:val="00635943"/>
    <w:rsid w:val="0063699D"/>
    <w:rsid w:val="00645D6B"/>
    <w:rsid w:val="00652981"/>
    <w:rsid w:val="006619B4"/>
    <w:rsid w:val="00664084"/>
    <w:rsid w:val="00693E46"/>
    <w:rsid w:val="006965B9"/>
    <w:rsid w:val="006A2A18"/>
    <w:rsid w:val="006B765D"/>
    <w:rsid w:val="006C454E"/>
    <w:rsid w:val="006E6144"/>
    <w:rsid w:val="00711E4E"/>
    <w:rsid w:val="00716AB0"/>
    <w:rsid w:val="007239C1"/>
    <w:rsid w:val="00727C75"/>
    <w:rsid w:val="00775F05"/>
    <w:rsid w:val="00782DB7"/>
    <w:rsid w:val="007875D7"/>
    <w:rsid w:val="007911C1"/>
    <w:rsid w:val="007A640E"/>
    <w:rsid w:val="007C1562"/>
    <w:rsid w:val="007D3E31"/>
    <w:rsid w:val="007E20AA"/>
    <w:rsid w:val="007E26C8"/>
    <w:rsid w:val="007F1BA4"/>
    <w:rsid w:val="0080137D"/>
    <w:rsid w:val="008440BE"/>
    <w:rsid w:val="008502BA"/>
    <w:rsid w:val="00854F44"/>
    <w:rsid w:val="00886842"/>
    <w:rsid w:val="0089662D"/>
    <w:rsid w:val="008B68E1"/>
    <w:rsid w:val="008C452D"/>
    <w:rsid w:val="008E5D9F"/>
    <w:rsid w:val="008E795C"/>
    <w:rsid w:val="008F35D8"/>
    <w:rsid w:val="009040EA"/>
    <w:rsid w:val="0090575E"/>
    <w:rsid w:val="00917735"/>
    <w:rsid w:val="0093124C"/>
    <w:rsid w:val="0094276D"/>
    <w:rsid w:val="00951777"/>
    <w:rsid w:val="00951E77"/>
    <w:rsid w:val="00955294"/>
    <w:rsid w:val="00985735"/>
    <w:rsid w:val="009A67AA"/>
    <w:rsid w:val="009B3F09"/>
    <w:rsid w:val="009B5172"/>
    <w:rsid w:val="009B708A"/>
    <w:rsid w:val="009F59F3"/>
    <w:rsid w:val="009F7DBC"/>
    <w:rsid w:val="00A1669E"/>
    <w:rsid w:val="00A2305C"/>
    <w:rsid w:val="00A269E9"/>
    <w:rsid w:val="00A3372A"/>
    <w:rsid w:val="00A33E9E"/>
    <w:rsid w:val="00A51E39"/>
    <w:rsid w:val="00A623CF"/>
    <w:rsid w:val="00A77DA9"/>
    <w:rsid w:val="00AB5A03"/>
    <w:rsid w:val="00AD133F"/>
    <w:rsid w:val="00B024BF"/>
    <w:rsid w:val="00B04495"/>
    <w:rsid w:val="00B11C71"/>
    <w:rsid w:val="00B132D9"/>
    <w:rsid w:val="00B300FC"/>
    <w:rsid w:val="00B30272"/>
    <w:rsid w:val="00B41485"/>
    <w:rsid w:val="00B61DA1"/>
    <w:rsid w:val="00B64A50"/>
    <w:rsid w:val="00B7245D"/>
    <w:rsid w:val="00B971CE"/>
    <w:rsid w:val="00BC22FB"/>
    <w:rsid w:val="00BC3812"/>
    <w:rsid w:val="00BF7F63"/>
    <w:rsid w:val="00C313F7"/>
    <w:rsid w:val="00C44EDD"/>
    <w:rsid w:val="00C501BD"/>
    <w:rsid w:val="00C50A4F"/>
    <w:rsid w:val="00C5141C"/>
    <w:rsid w:val="00C52C14"/>
    <w:rsid w:val="00C86C6B"/>
    <w:rsid w:val="00C96A61"/>
    <w:rsid w:val="00C972C2"/>
    <w:rsid w:val="00CA4FCA"/>
    <w:rsid w:val="00CB3443"/>
    <w:rsid w:val="00CB3ADD"/>
    <w:rsid w:val="00CC2CC9"/>
    <w:rsid w:val="00CC4D8F"/>
    <w:rsid w:val="00CE7EDE"/>
    <w:rsid w:val="00D00142"/>
    <w:rsid w:val="00D23672"/>
    <w:rsid w:val="00D30045"/>
    <w:rsid w:val="00D31A80"/>
    <w:rsid w:val="00D31D47"/>
    <w:rsid w:val="00D378A6"/>
    <w:rsid w:val="00D52A64"/>
    <w:rsid w:val="00D808E8"/>
    <w:rsid w:val="00D85AE3"/>
    <w:rsid w:val="00D9546F"/>
    <w:rsid w:val="00DB441C"/>
    <w:rsid w:val="00DB61C2"/>
    <w:rsid w:val="00DC0010"/>
    <w:rsid w:val="00DD43EC"/>
    <w:rsid w:val="00DE0733"/>
    <w:rsid w:val="00DE2571"/>
    <w:rsid w:val="00E16CD6"/>
    <w:rsid w:val="00E2102E"/>
    <w:rsid w:val="00E23783"/>
    <w:rsid w:val="00E24CED"/>
    <w:rsid w:val="00E24E50"/>
    <w:rsid w:val="00E300A7"/>
    <w:rsid w:val="00E324B0"/>
    <w:rsid w:val="00E5766C"/>
    <w:rsid w:val="00E74736"/>
    <w:rsid w:val="00E84470"/>
    <w:rsid w:val="00EB290B"/>
    <w:rsid w:val="00EB75C4"/>
    <w:rsid w:val="00EC2EF1"/>
    <w:rsid w:val="00EC396A"/>
    <w:rsid w:val="00EC6DAE"/>
    <w:rsid w:val="00ED047C"/>
    <w:rsid w:val="00ED4215"/>
    <w:rsid w:val="00EE50C1"/>
    <w:rsid w:val="00EF281C"/>
    <w:rsid w:val="00EF6FE7"/>
    <w:rsid w:val="00F0290C"/>
    <w:rsid w:val="00F2158B"/>
    <w:rsid w:val="00F32090"/>
    <w:rsid w:val="00F656FF"/>
    <w:rsid w:val="00F87F4E"/>
    <w:rsid w:val="00FA4497"/>
    <w:rsid w:val="00FB27BD"/>
    <w:rsid w:val="00FB418E"/>
    <w:rsid w:val="00FC1BF2"/>
    <w:rsid w:val="00FC5687"/>
    <w:rsid w:val="00FD5708"/>
    <w:rsid w:val="00FE4BB2"/>
    <w:rsid w:val="00FE65B6"/>
    <w:rsid w:val="00FE6B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2B3E"/>
  <w15:docId w15:val="{FCE863FB-1FBE-45E5-B279-53335EE6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EF281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1001</RACS_x0020_ID>
    <Approved_x0020_Provider xmlns="a8338b6e-77a6-4851-82b6-98166143ffdd">Catholic Healthcare Limited</Approved_x0020_Provider>
    <Management_x0020_Company_x0020_ID xmlns="a8338b6e-77a6-4851-82b6-98166143ffdd" xsi:nil="true"/>
    <Home xmlns="a8338b6e-77a6-4851-82b6-98166143ffdd">Catholic Healthcare St Paul's Residential Aged Care</Home>
    <Signed xmlns="a8338b6e-77a6-4851-82b6-98166143ffdd" xsi:nil="true"/>
    <Uploaded xmlns="a8338b6e-77a6-4851-82b6-98166143ffdd">False</Uploaded>
    <Management_x0020_Company xmlns="a8338b6e-77a6-4851-82b6-98166143ffdd" xsi:nil="true"/>
    <Doc_x0020_Date xmlns="a8338b6e-77a6-4851-82b6-98166143ffdd">2021-06-04T03:30:00+00:00</Doc_x0020_Date>
    <CSI_x0020_ID xmlns="a8338b6e-77a6-4851-82b6-98166143ffdd" xsi:nil="true"/>
    <Case_x0020_ID xmlns="a8338b6e-77a6-4851-82b6-98166143ffdd" xsi:nil="true"/>
    <Approved_x0020_Provider_x0020_ID xmlns="a8338b6e-77a6-4851-82b6-98166143ffdd">6A87BA3E-75F4-DC11-AD41-005056922186</Approved_x0020_Provider_x0020_ID>
    <Location xmlns="a8338b6e-77a6-4851-82b6-98166143ffdd" xsi:nil="true"/>
    <Home_x0020_ID xmlns="a8338b6e-77a6-4851-82b6-98166143ffdd">C73B3E65-E0CB-E111-80A3-005056922186</Home_x0020_ID>
    <State xmlns="a8338b6e-77a6-4851-82b6-98166143ffdd">NSW</State>
    <Doc_x0020_Sent_Received_x0020_Date xmlns="a8338b6e-77a6-4851-82b6-98166143ffdd">2021-06-04T00:00:00+00:00</Doc_x0020_Sent_Received_x0020_Date>
    <Activity_x0020_ID xmlns="a8338b6e-77a6-4851-82b6-98166143ffdd">A9E05028-CD3C-EA11-80FF-005056922186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F2A661EF-AC2C-4189-9247-0F469C5D0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a8338b6e-77a6-4851-82b6-98166143ffdd"/>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A788BC7D-27F7-42EC-969F-F33BD969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9539</Words>
  <Characters>54377</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2021-08-09T23:52:00Z</dcterms:created>
  <dcterms:modified xsi:type="dcterms:W3CDTF">2021-08-09T23:53:00Z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