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52DD7D9"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7C9D31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F382B">
        <w:rPr>
          <w:rFonts w:ascii="Arial Black" w:hAnsi="Arial Black"/>
        </w:rPr>
        <w:t>Coastal Home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E77214B" w14:textId="77777777" w:rsidR="00AF382B" w:rsidRPr="003C6EC2" w:rsidRDefault="00AF382B" w:rsidP="00AF382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1/40 Glen Kyle Drive </w:t>
      </w:r>
      <w:r w:rsidRPr="003C6EC2">
        <w:rPr>
          <w:color w:val="FFFFFF" w:themeColor="background1"/>
          <w:sz w:val="28"/>
        </w:rPr>
        <w:br/>
        <w:t>BUDERIM QLD 4556</w:t>
      </w:r>
      <w:r w:rsidRPr="003C6EC2">
        <w:rPr>
          <w:color w:val="FFFFFF" w:themeColor="background1"/>
          <w:sz w:val="28"/>
        </w:rPr>
        <w:br/>
      </w:r>
      <w:r w:rsidRPr="003C6EC2">
        <w:rPr>
          <w:rFonts w:eastAsia="Calibri"/>
          <w:color w:val="FFFFFF" w:themeColor="background1"/>
          <w:sz w:val="28"/>
          <w:szCs w:val="56"/>
          <w:lang w:eastAsia="en-US"/>
        </w:rPr>
        <w:t>Phone number: 0493 091 270</w:t>
      </w:r>
    </w:p>
    <w:p w14:paraId="1B4515BC" w14:textId="77777777" w:rsidR="00AF382B" w:rsidRDefault="00AF382B" w:rsidP="00AF38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701075 </w:t>
      </w:r>
    </w:p>
    <w:p w14:paraId="445F9ED2" w14:textId="77777777" w:rsidR="00AF382B" w:rsidRPr="003C6EC2" w:rsidRDefault="00AF382B" w:rsidP="00AF382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Coastal Home Care</w:t>
      </w:r>
    </w:p>
    <w:p w14:paraId="235CA9BE" w14:textId="77777777" w:rsidR="00AF382B" w:rsidRPr="003C6EC2" w:rsidRDefault="00AF382B" w:rsidP="00AF382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7 January 2022 to 12 January 2022</w:t>
      </w:r>
    </w:p>
    <w:p w14:paraId="34E8B47E" w14:textId="0849E054" w:rsidR="00AF382B" w:rsidRPr="00E93D41" w:rsidRDefault="00AF382B" w:rsidP="00AF382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A4402" w:rsidRPr="005A4402">
        <w:rPr>
          <w:color w:val="FFFFFF" w:themeColor="background1"/>
          <w:sz w:val="28"/>
        </w:rPr>
        <w:t>23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Pr="005421CE" w:rsidRDefault="00F41159" w:rsidP="00F41159">
      <w:pPr>
        <w:pStyle w:val="Heading1"/>
      </w:pPr>
      <w:bookmarkStart w:id="0" w:name="_Hlk32477662"/>
      <w:r>
        <w:lastRenderedPageBreak/>
        <w:t>Perform</w:t>
      </w:r>
      <w:r w:rsidRPr="005421CE">
        <w:t>ance report prepared by</w:t>
      </w:r>
    </w:p>
    <w:p w14:paraId="54918121" w14:textId="0E18921A" w:rsidR="00F41159" w:rsidRPr="009B0F30" w:rsidRDefault="005421CE" w:rsidP="00F41159">
      <w:r w:rsidRPr="005421CE">
        <w:t>S. Bickerton</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B10B5D1" w14:textId="77777777" w:rsidR="00AF382B" w:rsidRDefault="00AF382B" w:rsidP="00AF382B">
      <w:pPr>
        <w:tabs>
          <w:tab w:val="left" w:pos="4111"/>
        </w:tabs>
      </w:pPr>
      <w:bookmarkStart w:id="1" w:name="HcsServicesFullListWithAddress"/>
      <w:bookmarkEnd w:id="0"/>
      <w:r>
        <w:rPr>
          <w:b/>
          <w:bCs/>
        </w:rPr>
        <w:t>Home Care:</w:t>
      </w:r>
    </w:p>
    <w:p w14:paraId="6B1BD17D" w14:textId="77777777" w:rsidR="00AF382B" w:rsidRDefault="00AF382B" w:rsidP="00174F0F">
      <w:pPr>
        <w:numPr>
          <w:ilvl w:val="0"/>
          <w:numId w:val="21"/>
        </w:numPr>
        <w:tabs>
          <w:tab w:val="left" w:pos="4111"/>
        </w:tabs>
        <w:spacing w:before="0" w:after="0"/>
      </w:pPr>
      <w:r>
        <w:t>Coastal Home Care - Sunshine Coast, 27752, 1/40 Glen Kyle Drive, BUDERIM QLD 4556</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6B0BB9"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565469B0" w:rsidR="00E630D7" w:rsidRPr="00E630D7" w:rsidRDefault="00E630D7" w:rsidP="006107BF">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195DE77C" w14:textId="65B11A8C" w:rsidR="00E630D7" w:rsidRPr="006B0BB9" w:rsidRDefault="00E630D7" w:rsidP="006107BF">
            <w:pPr>
              <w:pStyle w:val="Heading4"/>
              <w:tabs>
                <w:tab w:val="clear" w:pos="9072"/>
              </w:tabs>
              <w:spacing w:before="120" w:after="0" w:line="240" w:lineRule="auto"/>
              <w:jc w:val="right"/>
              <w:outlineLvl w:val="3"/>
            </w:pPr>
          </w:p>
        </w:tc>
      </w:tr>
      <w:tr w:rsidR="007B2573" w:rsidRPr="006B0BB9" w14:paraId="08A1827F" w14:textId="77777777" w:rsidTr="00E630D7">
        <w:tc>
          <w:tcPr>
            <w:tcW w:w="5240" w:type="dxa"/>
            <w:gridSpan w:val="3"/>
            <w:tcBorders>
              <w:top w:val="nil"/>
              <w:left w:val="nil"/>
              <w:bottom w:val="nil"/>
              <w:right w:val="nil"/>
            </w:tcBorders>
          </w:tcPr>
          <w:p w14:paraId="3F2111B2" w14:textId="77777777" w:rsidR="007B2573" w:rsidRPr="00477C4C" w:rsidRDefault="007B2573" w:rsidP="007B2573">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72B0A869" w14:textId="4082EA07"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7E39C0AC" w14:textId="7958E7DB" w:rsidR="007B2573" w:rsidRPr="006B0BB9" w:rsidRDefault="007B2573" w:rsidP="007B2573">
            <w:pPr>
              <w:pStyle w:val="Heading4"/>
              <w:tabs>
                <w:tab w:val="clear" w:pos="9072"/>
              </w:tabs>
              <w:spacing w:before="120" w:after="0" w:line="240" w:lineRule="auto"/>
              <w:jc w:val="right"/>
              <w:outlineLvl w:val="3"/>
              <w:rPr>
                <w:rFonts w:eastAsia="Times New Roman"/>
                <w:iCs w:val="0"/>
              </w:rPr>
            </w:pPr>
            <w:r w:rsidRPr="006B0BB9">
              <w:rPr>
                <w:rFonts w:eastAsia="Times New Roman"/>
                <w:iCs w:val="0"/>
              </w:rPr>
              <w:t xml:space="preserve">Compliant </w:t>
            </w:r>
          </w:p>
        </w:tc>
      </w:tr>
      <w:tr w:rsidR="007B2573" w:rsidRPr="006B0BB9"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DF833F2" w14:textId="77777777" w:rsidR="007B2573" w:rsidRPr="005A682F" w:rsidRDefault="007B2573" w:rsidP="007B257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4E47B628" w:rsidR="007B2573" w:rsidRPr="006B0BB9" w:rsidRDefault="007B2573" w:rsidP="007B2573">
            <w:pPr>
              <w:pStyle w:val="Heading4"/>
              <w:tabs>
                <w:tab w:val="clear" w:pos="9072"/>
              </w:tabs>
              <w:spacing w:before="120" w:after="0" w:line="240" w:lineRule="auto"/>
              <w:jc w:val="right"/>
              <w:outlineLvl w:val="3"/>
              <w:rPr>
                <w:b w:val="0"/>
              </w:rPr>
            </w:pPr>
            <w:r w:rsidRPr="006B0BB9">
              <w:rPr>
                <w:rFonts w:eastAsia="Times New Roman"/>
                <w:b w:val="0"/>
                <w:iCs w:val="0"/>
              </w:rPr>
              <w:t xml:space="preserve">Compliant </w:t>
            </w:r>
          </w:p>
        </w:tc>
      </w:tr>
      <w:tr w:rsidR="007B2573" w:rsidRPr="006B0BB9"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CDBFCB7" w14:textId="77777777" w:rsidR="007B2573" w:rsidRPr="005A682F" w:rsidRDefault="007B2573" w:rsidP="007B2573">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14E7B8E6" w:rsidR="007B2573" w:rsidRPr="006B0BB9" w:rsidRDefault="007B2573" w:rsidP="007B2573">
            <w:pPr>
              <w:pStyle w:val="Heading4"/>
              <w:tabs>
                <w:tab w:val="clear" w:pos="9072"/>
              </w:tabs>
              <w:spacing w:before="120" w:after="0" w:line="240" w:lineRule="auto"/>
              <w:jc w:val="right"/>
              <w:outlineLvl w:val="3"/>
              <w:rPr>
                <w:b w:val="0"/>
              </w:rPr>
            </w:pPr>
            <w:r w:rsidRPr="006B0BB9">
              <w:rPr>
                <w:rFonts w:eastAsia="Times New Roman"/>
                <w:b w:val="0"/>
                <w:iCs w:val="0"/>
              </w:rPr>
              <w:t>Compliant</w:t>
            </w:r>
          </w:p>
        </w:tc>
      </w:tr>
      <w:tr w:rsidR="007B2573" w:rsidRPr="006B0BB9"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7B2573" w:rsidRPr="005A682F" w:rsidRDefault="007B2573" w:rsidP="007B2573">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5B4B9356" w:rsidR="007B2573" w:rsidRPr="006B0BB9" w:rsidRDefault="007B2573" w:rsidP="007B2573">
            <w:pPr>
              <w:pStyle w:val="Heading4"/>
              <w:tabs>
                <w:tab w:val="clear" w:pos="9072"/>
              </w:tabs>
              <w:spacing w:before="120" w:after="0" w:line="240" w:lineRule="auto"/>
              <w:jc w:val="right"/>
              <w:outlineLvl w:val="3"/>
              <w:rPr>
                <w:b w:val="0"/>
              </w:rPr>
            </w:pPr>
            <w:r w:rsidRPr="006B0BB9">
              <w:rPr>
                <w:rFonts w:eastAsia="Times New Roman"/>
                <w:b w:val="0"/>
                <w:iCs w:val="0"/>
              </w:rPr>
              <w:t>Compliant</w:t>
            </w:r>
          </w:p>
        </w:tc>
      </w:tr>
      <w:tr w:rsidR="007B2573" w:rsidRPr="006B0BB9"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17CF3EC3" w:rsidR="007B2573" w:rsidRPr="006B0BB9" w:rsidRDefault="007B2573" w:rsidP="007B2573">
            <w:pPr>
              <w:pStyle w:val="Heading4"/>
              <w:keepNext w:val="0"/>
              <w:tabs>
                <w:tab w:val="clear" w:pos="9072"/>
              </w:tabs>
              <w:spacing w:before="120" w:after="0" w:line="240" w:lineRule="auto"/>
              <w:jc w:val="right"/>
              <w:outlineLvl w:val="3"/>
              <w:rPr>
                <w:b w:val="0"/>
                <w:highlight w:val="yellow"/>
              </w:rPr>
            </w:pPr>
            <w:r w:rsidRPr="006B0BB9">
              <w:rPr>
                <w:rFonts w:eastAsia="Times New Roman"/>
                <w:b w:val="0"/>
                <w:iCs w:val="0"/>
              </w:rPr>
              <w:t>Compliant</w:t>
            </w:r>
          </w:p>
        </w:tc>
      </w:tr>
      <w:tr w:rsidR="007B2573" w:rsidRPr="006B0BB9"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6CF4FB73"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18A4AC8D" w:rsidR="007B2573" w:rsidRPr="006B0BB9" w:rsidRDefault="007B2573" w:rsidP="007B2573">
            <w:pPr>
              <w:pStyle w:val="Heading4"/>
              <w:keepNext w:val="0"/>
              <w:tabs>
                <w:tab w:val="clear" w:pos="9072"/>
              </w:tabs>
              <w:spacing w:before="120" w:after="0" w:line="240" w:lineRule="auto"/>
              <w:jc w:val="right"/>
              <w:outlineLvl w:val="3"/>
              <w:rPr>
                <w:b w:val="0"/>
                <w:highlight w:val="yellow"/>
              </w:rPr>
            </w:pPr>
            <w:r w:rsidRPr="006B0BB9">
              <w:rPr>
                <w:rFonts w:eastAsia="Times New Roman"/>
                <w:b w:val="0"/>
                <w:iCs w:val="0"/>
              </w:rPr>
              <w:t>Compliant</w:t>
            </w:r>
          </w:p>
        </w:tc>
      </w:tr>
      <w:tr w:rsidR="007B2573" w:rsidRPr="006B0BB9"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39A7D084" w:rsidR="007B2573" w:rsidRPr="006B0BB9" w:rsidRDefault="007B2573" w:rsidP="007B2573">
            <w:pPr>
              <w:pStyle w:val="Heading4"/>
              <w:keepNext w:val="0"/>
              <w:tabs>
                <w:tab w:val="clear" w:pos="9072"/>
              </w:tabs>
              <w:spacing w:before="120" w:after="0" w:line="240" w:lineRule="auto"/>
              <w:jc w:val="right"/>
              <w:outlineLvl w:val="3"/>
              <w:rPr>
                <w:b w:val="0"/>
                <w:highlight w:val="yellow"/>
              </w:rPr>
            </w:pPr>
            <w:r w:rsidRPr="006B0BB9">
              <w:rPr>
                <w:rFonts w:eastAsia="Times New Roman"/>
                <w:b w:val="0"/>
                <w:iCs w:val="0"/>
              </w:rPr>
              <w:t>Compliant</w:t>
            </w:r>
          </w:p>
        </w:tc>
      </w:tr>
      <w:tr w:rsidR="007B2573" w:rsidRPr="00E630D7" w14:paraId="6E4F985E" w14:textId="77777777" w:rsidTr="003973CE">
        <w:tc>
          <w:tcPr>
            <w:tcW w:w="9351" w:type="dxa"/>
            <w:gridSpan w:val="7"/>
            <w:tcBorders>
              <w:top w:val="nil"/>
              <w:left w:val="nil"/>
              <w:bottom w:val="nil"/>
              <w:right w:val="nil"/>
            </w:tcBorders>
          </w:tcPr>
          <w:p w14:paraId="1E81A2CF" w14:textId="77777777" w:rsidR="007B2573" w:rsidRPr="00E630D7" w:rsidRDefault="007B2573" w:rsidP="007B2573">
            <w:pPr>
              <w:pStyle w:val="Heading4"/>
              <w:tabs>
                <w:tab w:val="clear" w:pos="9072"/>
              </w:tabs>
              <w:spacing w:before="120" w:after="0" w:line="240" w:lineRule="auto"/>
              <w:outlineLvl w:val="3"/>
            </w:pPr>
            <w:r>
              <w:t>S</w:t>
            </w:r>
            <w:r w:rsidRPr="002177E1">
              <w:t>tandard 2 Ongoing assessment and planning with consumers</w:t>
            </w:r>
          </w:p>
        </w:tc>
      </w:tr>
      <w:tr w:rsidR="007B2573" w:rsidRPr="007D4C4C" w14:paraId="6BBE4CA1" w14:textId="77777777" w:rsidTr="003973CE">
        <w:tc>
          <w:tcPr>
            <w:tcW w:w="5240" w:type="dxa"/>
            <w:gridSpan w:val="3"/>
            <w:tcBorders>
              <w:top w:val="nil"/>
              <w:left w:val="nil"/>
              <w:bottom w:val="nil"/>
              <w:right w:val="nil"/>
            </w:tcBorders>
          </w:tcPr>
          <w:p w14:paraId="7E953EB0" w14:textId="77777777" w:rsidR="007B2573" w:rsidRPr="005A682F" w:rsidRDefault="007B2573" w:rsidP="007B257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E92DF8C" w14:textId="77777777"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396D035" w14:textId="4F206543" w:rsidR="007B2573" w:rsidRPr="007D4C4C" w:rsidRDefault="007B2573" w:rsidP="007B2573">
            <w:pPr>
              <w:pStyle w:val="Heading4"/>
              <w:tabs>
                <w:tab w:val="clear" w:pos="9072"/>
              </w:tabs>
              <w:spacing w:before="120" w:after="0" w:line="240" w:lineRule="auto"/>
              <w:jc w:val="right"/>
              <w:outlineLvl w:val="3"/>
              <w:rPr>
                <w:rFonts w:eastAsia="Times New Roman"/>
                <w:iCs w:val="0"/>
              </w:rPr>
            </w:pPr>
            <w:r w:rsidRPr="007D4C4C">
              <w:rPr>
                <w:rFonts w:eastAsia="Times New Roman"/>
                <w:iCs w:val="0"/>
              </w:rPr>
              <w:t>Not Compliant</w:t>
            </w:r>
          </w:p>
        </w:tc>
      </w:tr>
      <w:tr w:rsidR="007B2573" w:rsidRPr="007D4C4C" w14:paraId="4B6A40D6" w14:textId="77777777" w:rsidTr="003973CE">
        <w:trPr>
          <w:gridBefore w:val="2"/>
          <w:wBefore w:w="436" w:type="dxa"/>
        </w:trPr>
        <w:tc>
          <w:tcPr>
            <w:tcW w:w="4804" w:type="dxa"/>
            <w:tcBorders>
              <w:top w:val="nil"/>
              <w:left w:val="nil"/>
              <w:bottom w:val="nil"/>
              <w:right w:val="nil"/>
            </w:tcBorders>
          </w:tcPr>
          <w:p w14:paraId="7E8EB259"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35CF5E5" w14:textId="77777777" w:rsidR="007B2573" w:rsidRPr="007D4C4C" w:rsidRDefault="007B2573" w:rsidP="007B2573">
            <w:pPr>
              <w:pStyle w:val="Heading4"/>
              <w:tabs>
                <w:tab w:val="clear" w:pos="9072"/>
              </w:tabs>
              <w:spacing w:before="120" w:after="0" w:line="240" w:lineRule="auto"/>
              <w:outlineLvl w:val="3"/>
              <w:rPr>
                <w:b w:val="0"/>
              </w:rPr>
            </w:pPr>
            <w:r w:rsidRPr="007D4C4C">
              <w:rPr>
                <w:b w:val="0"/>
              </w:rPr>
              <w:t>HCP</w:t>
            </w:r>
          </w:p>
        </w:tc>
        <w:tc>
          <w:tcPr>
            <w:tcW w:w="3066" w:type="dxa"/>
            <w:gridSpan w:val="2"/>
            <w:tcBorders>
              <w:top w:val="nil"/>
              <w:left w:val="nil"/>
              <w:bottom w:val="nil"/>
              <w:right w:val="nil"/>
            </w:tcBorders>
          </w:tcPr>
          <w:p w14:paraId="60522BE1" w14:textId="28D9964E" w:rsidR="007B2573" w:rsidRPr="007D4C4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7D4C4C">
              <w:rPr>
                <w:rFonts w:eastAsia="Times New Roman"/>
                <w:b w:val="0"/>
                <w:iCs w:val="0"/>
              </w:rPr>
              <w:t>Not Compliant</w:t>
            </w:r>
          </w:p>
        </w:tc>
      </w:tr>
      <w:tr w:rsidR="007B2573" w:rsidRPr="007D4C4C" w14:paraId="46681299" w14:textId="77777777" w:rsidTr="003973CE">
        <w:trPr>
          <w:gridBefore w:val="2"/>
          <w:wBefore w:w="436" w:type="dxa"/>
        </w:trPr>
        <w:tc>
          <w:tcPr>
            <w:tcW w:w="4804" w:type="dxa"/>
            <w:tcBorders>
              <w:top w:val="nil"/>
              <w:left w:val="nil"/>
              <w:bottom w:val="nil"/>
              <w:right w:val="nil"/>
            </w:tcBorders>
          </w:tcPr>
          <w:p w14:paraId="46463360"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0E2DB75B" w14:textId="77777777" w:rsidR="007B2573" w:rsidRPr="007D4C4C" w:rsidRDefault="007B2573" w:rsidP="007B2573">
            <w:pPr>
              <w:pStyle w:val="Heading4"/>
              <w:tabs>
                <w:tab w:val="clear" w:pos="9072"/>
              </w:tabs>
              <w:spacing w:before="120" w:after="0" w:line="240" w:lineRule="auto"/>
              <w:outlineLvl w:val="3"/>
              <w:rPr>
                <w:b w:val="0"/>
              </w:rPr>
            </w:pPr>
            <w:r w:rsidRPr="007D4C4C">
              <w:rPr>
                <w:b w:val="0"/>
              </w:rPr>
              <w:t>HCP</w:t>
            </w:r>
          </w:p>
        </w:tc>
        <w:tc>
          <w:tcPr>
            <w:tcW w:w="3066" w:type="dxa"/>
            <w:gridSpan w:val="2"/>
            <w:tcBorders>
              <w:top w:val="nil"/>
              <w:left w:val="nil"/>
              <w:bottom w:val="nil"/>
              <w:right w:val="nil"/>
            </w:tcBorders>
          </w:tcPr>
          <w:p w14:paraId="0ADFCA7F" w14:textId="6D5BC88A" w:rsidR="007B2573" w:rsidRPr="007D4C4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7D4C4C">
              <w:rPr>
                <w:rFonts w:eastAsia="Times New Roman"/>
                <w:b w:val="0"/>
                <w:iCs w:val="0"/>
              </w:rPr>
              <w:t>Not Compliant</w:t>
            </w:r>
          </w:p>
        </w:tc>
      </w:tr>
      <w:tr w:rsidR="007B2573" w:rsidRPr="007D4C4C" w14:paraId="6B02FBA1" w14:textId="77777777" w:rsidTr="003973CE">
        <w:trPr>
          <w:gridBefore w:val="2"/>
          <w:wBefore w:w="436" w:type="dxa"/>
        </w:trPr>
        <w:tc>
          <w:tcPr>
            <w:tcW w:w="4804" w:type="dxa"/>
            <w:tcBorders>
              <w:top w:val="nil"/>
              <w:left w:val="nil"/>
              <w:bottom w:val="nil"/>
              <w:right w:val="nil"/>
            </w:tcBorders>
          </w:tcPr>
          <w:p w14:paraId="219E54B8"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5224E837" w14:textId="77777777" w:rsidR="007B2573" w:rsidRPr="007D4C4C" w:rsidRDefault="007B2573" w:rsidP="007B2573">
            <w:pPr>
              <w:pStyle w:val="Heading4"/>
              <w:tabs>
                <w:tab w:val="clear" w:pos="9072"/>
              </w:tabs>
              <w:spacing w:before="120" w:after="0" w:line="240" w:lineRule="auto"/>
              <w:outlineLvl w:val="3"/>
              <w:rPr>
                <w:b w:val="0"/>
              </w:rPr>
            </w:pPr>
            <w:r w:rsidRPr="007D4C4C">
              <w:rPr>
                <w:b w:val="0"/>
              </w:rPr>
              <w:t>HCP</w:t>
            </w:r>
          </w:p>
        </w:tc>
        <w:tc>
          <w:tcPr>
            <w:tcW w:w="3066" w:type="dxa"/>
            <w:gridSpan w:val="2"/>
            <w:tcBorders>
              <w:top w:val="nil"/>
              <w:left w:val="nil"/>
              <w:bottom w:val="nil"/>
              <w:right w:val="nil"/>
            </w:tcBorders>
          </w:tcPr>
          <w:p w14:paraId="6CED69DC" w14:textId="516AFBDF" w:rsidR="007B2573" w:rsidRPr="007D4C4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7D4C4C">
              <w:rPr>
                <w:rFonts w:eastAsia="Times New Roman"/>
                <w:b w:val="0"/>
                <w:iCs w:val="0"/>
              </w:rPr>
              <w:t xml:space="preserve">Compliant </w:t>
            </w:r>
          </w:p>
        </w:tc>
      </w:tr>
      <w:tr w:rsidR="007B2573" w:rsidRPr="007D4C4C" w14:paraId="4E0831B8" w14:textId="77777777" w:rsidTr="003973CE">
        <w:trPr>
          <w:gridBefore w:val="2"/>
          <w:wBefore w:w="436" w:type="dxa"/>
        </w:trPr>
        <w:tc>
          <w:tcPr>
            <w:tcW w:w="4804" w:type="dxa"/>
            <w:tcBorders>
              <w:top w:val="nil"/>
              <w:left w:val="nil"/>
              <w:bottom w:val="nil"/>
              <w:right w:val="nil"/>
            </w:tcBorders>
          </w:tcPr>
          <w:p w14:paraId="6C7C401A"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75B425F2" w14:textId="77777777" w:rsidR="007B2573" w:rsidRPr="007D4C4C" w:rsidRDefault="007B2573" w:rsidP="007B2573">
            <w:pPr>
              <w:pStyle w:val="Heading4"/>
              <w:tabs>
                <w:tab w:val="clear" w:pos="9072"/>
              </w:tabs>
              <w:spacing w:before="120" w:after="0" w:line="240" w:lineRule="auto"/>
              <w:outlineLvl w:val="3"/>
              <w:rPr>
                <w:b w:val="0"/>
              </w:rPr>
            </w:pPr>
            <w:r w:rsidRPr="007D4C4C">
              <w:rPr>
                <w:b w:val="0"/>
              </w:rPr>
              <w:t>HCP</w:t>
            </w:r>
          </w:p>
        </w:tc>
        <w:tc>
          <w:tcPr>
            <w:tcW w:w="3066" w:type="dxa"/>
            <w:gridSpan w:val="2"/>
            <w:tcBorders>
              <w:top w:val="nil"/>
              <w:left w:val="nil"/>
              <w:bottom w:val="nil"/>
              <w:right w:val="nil"/>
            </w:tcBorders>
          </w:tcPr>
          <w:p w14:paraId="1B20A289" w14:textId="499AC456" w:rsidR="007B2573" w:rsidRPr="007D4C4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7D4C4C">
              <w:rPr>
                <w:rFonts w:eastAsia="Times New Roman"/>
                <w:b w:val="0"/>
                <w:iCs w:val="0"/>
              </w:rPr>
              <w:t>Not Compliant</w:t>
            </w:r>
          </w:p>
        </w:tc>
      </w:tr>
      <w:tr w:rsidR="007B2573" w:rsidRPr="007D4C4C" w14:paraId="1B99B05A" w14:textId="77777777" w:rsidTr="003973CE">
        <w:trPr>
          <w:gridBefore w:val="2"/>
          <w:wBefore w:w="436" w:type="dxa"/>
        </w:trPr>
        <w:tc>
          <w:tcPr>
            <w:tcW w:w="4804" w:type="dxa"/>
            <w:tcBorders>
              <w:top w:val="nil"/>
              <w:left w:val="nil"/>
              <w:bottom w:val="nil"/>
              <w:right w:val="nil"/>
            </w:tcBorders>
          </w:tcPr>
          <w:p w14:paraId="2B68326B"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5762ECCA" w14:textId="77777777" w:rsidR="007B2573" w:rsidRPr="007D4C4C" w:rsidRDefault="007B2573" w:rsidP="007B2573">
            <w:pPr>
              <w:pStyle w:val="Heading4"/>
              <w:tabs>
                <w:tab w:val="clear" w:pos="9072"/>
              </w:tabs>
              <w:spacing w:before="120" w:after="0" w:line="240" w:lineRule="auto"/>
              <w:outlineLvl w:val="3"/>
              <w:rPr>
                <w:b w:val="0"/>
              </w:rPr>
            </w:pPr>
            <w:r w:rsidRPr="007D4C4C">
              <w:rPr>
                <w:b w:val="0"/>
              </w:rPr>
              <w:t>HCP</w:t>
            </w:r>
          </w:p>
        </w:tc>
        <w:tc>
          <w:tcPr>
            <w:tcW w:w="3066" w:type="dxa"/>
            <w:gridSpan w:val="2"/>
            <w:tcBorders>
              <w:top w:val="nil"/>
              <w:left w:val="nil"/>
              <w:bottom w:val="nil"/>
              <w:right w:val="nil"/>
            </w:tcBorders>
          </w:tcPr>
          <w:p w14:paraId="0922EAE3" w14:textId="104D71AE" w:rsidR="007B2573" w:rsidRPr="007D4C4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7D4C4C">
              <w:rPr>
                <w:rFonts w:eastAsia="Times New Roman"/>
                <w:b w:val="0"/>
                <w:iCs w:val="0"/>
              </w:rPr>
              <w:t xml:space="preserve">Compliant </w:t>
            </w:r>
          </w:p>
        </w:tc>
      </w:tr>
      <w:tr w:rsidR="007B2573" w:rsidRPr="005A682F" w14:paraId="3FA7AC16"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49ED50F" w14:textId="77777777" w:rsidR="007B2573" w:rsidRPr="005A682F" w:rsidRDefault="007B2573" w:rsidP="007B2573">
            <w:pPr>
              <w:pStyle w:val="Heading4"/>
              <w:keepNext w:val="0"/>
              <w:tabs>
                <w:tab w:val="clear" w:pos="9072"/>
              </w:tabs>
              <w:spacing w:before="120" w:after="0" w:line="240" w:lineRule="auto"/>
              <w:outlineLvl w:val="3"/>
              <w:rPr>
                <w:b w:val="0"/>
              </w:rPr>
            </w:pPr>
          </w:p>
        </w:tc>
        <w:tc>
          <w:tcPr>
            <w:tcW w:w="1134" w:type="dxa"/>
            <w:gridSpan w:val="3"/>
          </w:tcPr>
          <w:p w14:paraId="4C605E1D" w14:textId="77777777" w:rsidR="007B2573" w:rsidRPr="005A682F" w:rsidRDefault="007B2573" w:rsidP="007B2573">
            <w:pPr>
              <w:pStyle w:val="Heading4"/>
              <w:keepNext w:val="0"/>
              <w:tabs>
                <w:tab w:val="clear" w:pos="9072"/>
              </w:tabs>
              <w:spacing w:before="120" w:after="0" w:line="240" w:lineRule="auto"/>
              <w:outlineLvl w:val="3"/>
              <w:rPr>
                <w:b w:val="0"/>
              </w:rPr>
            </w:pPr>
          </w:p>
        </w:tc>
        <w:tc>
          <w:tcPr>
            <w:tcW w:w="2977" w:type="dxa"/>
          </w:tcPr>
          <w:p w14:paraId="28076B2F" w14:textId="77777777" w:rsidR="007B2573" w:rsidRPr="00675204" w:rsidRDefault="007B2573" w:rsidP="007B2573">
            <w:pPr>
              <w:pStyle w:val="Heading4"/>
              <w:keepNext w:val="0"/>
              <w:tabs>
                <w:tab w:val="clear" w:pos="9072"/>
              </w:tabs>
              <w:spacing w:before="120" w:after="0" w:line="240" w:lineRule="auto"/>
              <w:jc w:val="right"/>
              <w:outlineLvl w:val="3"/>
              <w:rPr>
                <w:rFonts w:eastAsia="Times New Roman"/>
                <w:b w:val="0"/>
                <w:iCs w:val="0"/>
                <w:color w:val="0000FF"/>
              </w:rPr>
            </w:pPr>
          </w:p>
        </w:tc>
      </w:tr>
      <w:tr w:rsidR="007B2573" w:rsidRPr="00E630D7" w14:paraId="03718D53" w14:textId="77777777" w:rsidTr="0013014D">
        <w:tc>
          <w:tcPr>
            <w:tcW w:w="5240" w:type="dxa"/>
            <w:gridSpan w:val="3"/>
            <w:tcBorders>
              <w:top w:val="nil"/>
              <w:left w:val="nil"/>
              <w:bottom w:val="nil"/>
              <w:right w:val="nil"/>
            </w:tcBorders>
          </w:tcPr>
          <w:p w14:paraId="314FF7A7" w14:textId="01ED2D05" w:rsidR="007B2573" w:rsidRPr="005A682F" w:rsidRDefault="007B2573" w:rsidP="007B2573">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6C4E20D9" w:rsidR="007B2573" w:rsidRPr="00E630D7" w:rsidRDefault="007B2573" w:rsidP="007B2573">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218B98CC" w14:textId="331FF6DC" w:rsidR="007B2573" w:rsidRPr="0099317D" w:rsidRDefault="007B2573" w:rsidP="007B2573">
            <w:pPr>
              <w:pStyle w:val="Heading4"/>
              <w:tabs>
                <w:tab w:val="clear" w:pos="9072"/>
              </w:tabs>
              <w:spacing w:before="120" w:after="0" w:line="240" w:lineRule="auto"/>
              <w:jc w:val="right"/>
              <w:outlineLvl w:val="3"/>
            </w:pPr>
          </w:p>
        </w:tc>
      </w:tr>
      <w:tr w:rsidR="007B2573" w:rsidRPr="00E630D7" w14:paraId="5BEA03E3" w14:textId="77777777" w:rsidTr="0013014D">
        <w:tc>
          <w:tcPr>
            <w:tcW w:w="5240" w:type="dxa"/>
            <w:gridSpan w:val="3"/>
            <w:tcBorders>
              <w:top w:val="nil"/>
              <w:left w:val="nil"/>
              <w:bottom w:val="nil"/>
              <w:right w:val="nil"/>
            </w:tcBorders>
          </w:tcPr>
          <w:p w14:paraId="2489FB04" w14:textId="77777777" w:rsidR="007B2573" w:rsidRPr="00477C4C" w:rsidRDefault="007B2573" w:rsidP="007B2573">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5C6F8B96" w14:textId="4229AE6E"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E4AF01B" w14:textId="54157ACA" w:rsidR="007B2573" w:rsidRPr="0099317D" w:rsidRDefault="007B2573" w:rsidP="007B2573">
            <w:pPr>
              <w:pStyle w:val="Heading4"/>
              <w:tabs>
                <w:tab w:val="clear" w:pos="9072"/>
              </w:tabs>
              <w:spacing w:before="120" w:after="0" w:line="240" w:lineRule="auto"/>
              <w:jc w:val="right"/>
              <w:outlineLvl w:val="3"/>
              <w:rPr>
                <w:rFonts w:eastAsia="Times New Roman"/>
                <w:iCs w:val="0"/>
              </w:rPr>
            </w:pPr>
            <w:r w:rsidRPr="0099317D">
              <w:rPr>
                <w:rFonts w:eastAsia="Times New Roman"/>
                <w:iCs w:val="0"/>
              </w:rPr>
              <w:t>Not Compliant</w:t>
            </w:r>
          </w:p>
        </w:tc>
      </w:tr>
      <w:tr w:rsidR="007B2573"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7B2573" w:rsidRPr="005A682F" w:rsidRDefault="007B2573" w:rsidP="007B257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7A9C1957" w:rsidR="007B2573" w:rsidRPr="0099317D" w:rsidRDefault="007B2573" w:rsidP="007B2573">
            <w:pPr>
              <w:pStyle w:val="Heading4"/>
              <w:tabs>
                <w:tab w:val="clear" w:pos="9072"/>
              </w:tabs>
              <w:spacing w:before="120" w:after="0" w:line="240" w:lineRule="auto"/>
              <w:jc w:val="right"/>
              <w:outlineLvl w:val="3"/>
              <w:rPr>
                <w:b w:val="0"/>
              </w:rPr>
            </w:pPr>
            <w:r w:rsidRPr="0099317D">
              <w:rPr>
                <w:rFonts w:eastAsia="Times New Roman"/>
                <w:b w:val="0"/>
                <w:iCs w:val="0"/>
              </w:rPr>
              <w:t>Compliant</w:t>
            </w:r>
          </w:p>
        </w:tc>
      </w:tr>
      <w:tr w:rsidR="007B2573"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7B2573" w:rsidRPr="005A682F" w:rsidRDefault="007B2573" w:rsidP="007B2573">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45696BAD" w:rsidR="007B2573" w:rsidRPr="0099317D" w:rsidRDefault="007B2573" w:rsidP="007B2573">
            <w:pPr>
              <w:pStyle w:val="Heading4"/>
              <w:tabs>
                <w:tab w:val="clear" w:pos="9072"/>
              </w:tabs>
              <w:spacing w:before="120" w:after="0" w:line="240" w:lineRule="auto"/>
              <w:jc w:val="right"/>
              <w:outlineLvl w:val="3"/>
              <w:rPr>
                <w:b w:val="0"/>
              </w:rPr>
            </w:pPr>
            <w:r w:rsidRPr="0099317D">
              <w:rPr>
                <w:rFonts w:eastAsia="Times New Roman"/>
                <w:b w:val="0"/>
                <w:iCs w:val="0"/>
              </w:rPr>
              <w:t>Not Compliant</w:t>
            </w:r>
          </w:p>
        </w:tc>
      </w:tr>
      <w:tr w:rsidR="007B2573"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7B2573" w:rsidRPr="005A682F" w:rsidRDefault="007B2573" w:rsidP="007B2573">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61FEC244" w:rsidR="007B2573" w:rsidRPr="0099317D" w:rsidRDefault="007B2573" w:rsidP="007B2573">
            <w:pPr>
              <w:pStyle w:val="Heading4"/>
              <w:tabs>
                <w:tab w:val="clear" w:pos="9072"/>
              </w:tabs>
              <w:spacing w:before="120" w:after="0" w:line="240" w:lineRule="auto"/>
              <w:jc w:val="right"/>
              <w:outlineLvl w:val="3"/>
              <w:rPr>
                <w:b w:val="0"/>
              </w:rPr>
            </w:pPr>
            <w:r w:rsidRPr="0099317D">
              <w:rPr>
                <w:rFonts w:eastAsia="Times New Roman"/>
                <w:b w:val="0"/>
                <w:iCs w:val="0"/>
              </w:rPr>
              <w:t>Compliant</w:t>
            </w:r>
          </w:p>
        </w:tc>
      </w:tr>
      <w:tr w:rsidR="007B2573"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26CE8589" w:rsidR="007B2573" w:rsidRPr="0099317D" w:rsidRDefault="007B2573" w:rsidP="007B2573">
            <w:pPr>
              <w:pStyle w:val="Heading4"/>
              <w:keepNext w:val="0"/>
              <w:tabs>
                <w:tab w:val="clear" w:pos="9072"/>
              </w:tabs>
              <w:spacing w:before="120" w:after="0" w:line="240" w:lineRule="auto"/>
              <w:jc w:val="right"/>
              <w:outlineLvl w:val="3"/>
              <w:rPr>
                <w:b w:val="0"/>
                <w:highlight w:val="yellow"/>
              </w:rPr>
            </w:pPr>
            <w:r w:rsidRPr="0099317D">
              <w:rPr>
                <w:rFonts w:eastAsia="Times New Roman"/>
                <w:b w:val="0"/>
                <w:iCs w:val="0"/>
              </w:rPr>
              <w:t>Compliant</w:t>
            </w:r>
          </w:p>
        </w:tc>
      </w:tr>
      <w:tr w:rsidR="007B2573"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11CBECD8" w:rsidR="007B2573" w:rsidRPr="0099317D" w:rsidRDefault="007B2573" w:rsidP="007B2573">
            <w:pPr>
              <w:pStyle w:val="Heading4"/>
              <w:keepNext w:val="0"/>
              <w:tabs>
                <w:tab w:val="clear" w:pos="9072"/>
              </w:tabs>
              <w:spacing w:before="120" w:after="0" w:line="240" w:lineRule="auto"/>
              <w:jc w:val="right"/>
              <w:outlineLvl w:val="3"/>
              <w:rPr>
                <w:b w:val="0"/>
                <w:highlight w:val="yellow"/>
              </w:rPr>
            </w:pPr>
            <w:r w:rsidRPr="0099317D">
              <w:rPr>
                <w:rFonts w:eastAsia="Times New Roman"/>
                <w:b w:val="0"/>
                <w:iCs w:val="0"/>
              </w:rPr>
              <w:t>Compliant</w:t>
            </w:r>
          </w:p>
        </w:tc>
      </w:tr>
      <w:tr w:rsidR="007B2573"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6FE1C9C" w:rsidR="007B2573" w:rsidRPr="0099317D" w:rsidRDefault="007B2573" w:rsidP="007B2573">
            <w:pPr>
              <w:pStyle w:val="Heading4"/>
              <w:keepNext w:val="0"/>
              <w:tabs>
                <w:tab w:val="clear" w:pos="9072"/>
              </w:tabs>
              <w:spacing w:before="120" w:after="0" w:line="240" w:lineRule="auto"/>
              <w:jc w:val="right"/>
              <w:outlineLvl w:val="3"/>
              <w:rPr>
                <w:b w:val="0"/>
                <w:highlight w:val="yellow"/>
              </w:rPr>
            </w:pPr>
            <w:r w:rsidRPr="0099317D">
              <w:rPr>
                <w:rFonts w:eastAsia="Times New Roman"/>
                <w:b w:val="0"/>
                <w:iCs w:val="0"/>
              </w:rPr>
              <w:t>Compliant</w:t>
            </w:r>
          </w:p>
        </w:tc>
      </w:tr>
      <w:tr w:rsidR="007B2573"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7B2573" w:rsidRPr="005A682F" w:rsidRDefault="007B2573" w:rsidP="007B2573">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1468DD84" w:rsidR="007B2573" w:rsidRPr="0099317D" w:rsidRDefault="007B2573" w:rsidP="007B2573">
            <w:pPr>
              <w:pStyle w:val="Heading4"/>
              <w:keepNext w:val="0"/>
              <w:tabs>
                <w:tab w:val="clear" w:pos="9072"/>
              </w:tabs>
              <w:spacing w:before="120" w:after="0" w:line="240" w:lineRule="auto"/>
              <w:jc w:val="right"/>
              <w:outlineLvl w:val="3"/>
              <w:rPr>
                <w:b w:val="0"/>
                <w:highlight w:val="yellow"/>
              </w:rPr>
            </w:pPr>
            <w:r w:rsidRPr="0099317D">
              <w:rPr>
                <w:rFonts w:eastAsia="Times New Roman"/>
                <w:b w:val="0"/>
                <w:iCs w:val="0"/>
              </w:rPr>
              <w:t>Compliant</w:t>
            </w:r>
          </w:p>
        </w:tc>
      </w:tr>
      <w:tr w:rsidR="007B2573" w:rsidRPr="00E630D7" w14:paraId="0E2E9592" w14:textId="77777777" w:rsidTr="003973CE">
        <w:tc>
          <w:tcPr>
            <w:tcW w:w="9351" w:type="dxa"/>
            <w:gridSpan w:val="7"/>
            <w:tcBorders>
              <w:top w:val="nil"/>
              <w:left w:val="nil"/>
              <w:bottom w:val="nil"/>
              <w:right w:val="nil"/>
            </w:tcBorders>
          </w:tcPr>
          <w:p w14:paraId="310E570F" w14:textId="77777777" w:rsidR="007B2573" w:rsidRPr="00E630D7" w:rsidRDefault="007B2573" w:rsidP="007B2573">
            <w:pPr>
              <w:pStyle w:val="Heading4"/>
              <w:tabs>
                <w:tab w:val="clear" w:pos="9072"/>
              </w:tabs>
              <w:spacing w:before="120" w:after="0" w:line="240" w:lineRule="auto"/>
              <w:outlineLvl w:val="3"/>
            </w:pPr>
            <w:r>
              <w:t>S</w:t>
            </w:r>
            <w:r w:rsidRPr="00477C4C">
              <w:t>tandard 4 Services and supports for daily living</w:t>
            </w:r>
          </w:p>
        </w:tc>
      </w:tr>
      <w:tr w:rsidR="007B2573" w:rsidRPr="00E630D7" w14:paraId="7FA657D2" w14:textId="77777777" w:rsidTr="003973CE">
        <w:tc>
          <w:tcPr>
            <w:tcW w:w="5240" w:type="dxa"/>
            <w:gridSpan w:val="3"/>
            <w:tcBorders>
              <w:top w:val="nil"/>
              <w:left w:val="nil"/>
              <w:bottom w:val="nil"/>
              <w:right w:val="nil"/>
            </w:tcBorders>
          </w:tcPr>
          <w:p w14:paraId="2C2CC194" w14:textId="77777777" w:rsidR="007B2573" w:rsidRPr="005A682F" w:rsidRDefault="007B2573" w:rsidP="007B257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C0B25CE" w14:textId="77777777"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2B61DE9" w14:textId="2E9E1056" w:rsidR="007B2573" w:rsidRPr="00CF651C" w:rsidRDefault="007B2573" w:rsidP="007B2573">
            <w:pPr>
              <w:pStyle w:val="Heading4"/>
              <w:tabs>
                <w:tab w:val="clear" w:pos="9072"/>
              </w:tabs>
              <w:spacing w:before="120" w:after="0" w:line="240" w:lineRule="auto"/>
              <w:jc w:val="right"/>
              <w:outlineLvl w:val="3"/>
              <w:rPr>
                <w:rFonts w:eastAsia="Times New Roman"/>
                <w:iCs w:val="0"/>
              </w:rPr>
            </w:pPr>
            <w:r w:rsidRPr="00CF651C">
              <w:rPr>
                <w:rFonts w:eastAsia="Times New Roman"/>
                <w:iCs w:val="0"/>
              </w:rPr>
              <w:t xml:space="preserve">Compliant </w:t>
            </w:r>
          </w:p>
        </w:tc>
      </w:tr>
      <w:tr w:rsidR="007B2573" w:rsidRPr="00E630D7" w14:paraId="607A8DDA" w14:textId="77777777" w:rsidTr="003973CE">
        <w:trPr>
          <w:gridBefore w:val="2"/>
          <w:wBefore w:w="436" w:type="dxa"/>
        </w:trPr>
        <w:tc>
          <w:tcPr>
            <w:tcW w:w="4804" w:type="dxa"/>
            <w:tcBorders>
              <w:top w:val="nil"/>
              <w:left w:val="nil"/>
              <w:bottom w:val="nil"/>
              <w:right w:val="nil"/>
            </w:tcBorders>
          </w:tcPr>
          <w:p w14:paraId="2B840DE0"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04150426"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54CDB01" w14:textId="259948A5" w:rsidR="007B2573" w:rsidRPr="00CF651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 xml:space="preserve">Compliant </w:t>
            </w:r>
          </w:p>
        </w:tc>
      </w:tr>
      <w:tr w:rsidR="007B2573" w:rsidRPr="00E630D7" w14:paraId="1D31FF83" w14:textId="77777777" w:rsidTr="003973CE">
        <w:trPr>
          <w:gridBefore w:val="2"/>
          <w:wBefore w:w="436" w:type="dxa"/>
        </w:trPr>
        <w:tc>
          <w:tcPr>
            <w:tcW w:w="4804" w:type="dxa"/>
            <w:tcBorders>
              <w:top w:val="nil"/>
              <w:left w:val="nil"/>
              <w:bottom w:val="nil"/>
              <w:right w:val="nil"/>
            </w:tcBorders>
          </w:tcPr>
          <w:p w14:paraId="58A0D1E4"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2CA0EEAC"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4F103F8" w14:textId="2E5F3973" w:rsidR="007B2573" w:rsidRPr="00CF651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 xml:space="preserve">Compliant </w:t>
            </w:r>
          </w:p>
        </w:tc>
      </w:tr>
      <w:tr w:rsidR="007B2573" w:rsidRPr="00E630D7" w14:paraId="627E8BC4" w14:textId="77777777" w:rsidTr="003973CE">
        <w:trPr>
          <w:gridBefore w:val="2"/>
          <w:wBefore w:w="436" w:type="dxa"/>
        </w:trPr>
        <w:tc>
          <w:tcPr>
            <w:tcW w:w="4804" w:type="dxa"/>
            <w:tcBorders>
              <w:top w:val="nil"/>
              <w:left w:val="nil"/>
              <w:bottom w:val="nil"/>
              <w:right w:val="nil"/>
            </w:tcBorders>
          </w:tcPr>
          <w:p w14:paraId="222403D5"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5AB3C18B"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D14D00E" w14:textId="19D8A4BE" w:rsidR="007B2573" w:rsidRPr="00CF651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 xml:space="preserve">Compliant </w:t>
            </w:r>
          </w:p>
        </w:tc>
      </w:tr>
      <w:tr w:rsidR="007B2573" w:rsidRPr="00E630D7" w14:paraId="0A8DD2BB" w14:textId="77777777" w:rsidTr="003973CE">
        <w:trPr>
          <w:gridBefore w:val="2"/>
          <w:wBefore w:w="436" w:type="dxa"/>
        </w:trPr>
        <w:tc>
          <w:tcPr>
            <w:tcW w:w="4804" w:type="dxa"/>
            <w:tcBorders>
              <w:top w:val="nil"/>
              <w:left w:val="nil"/>
              <w:bottom w:val="nil"/>
              <w:right w:val="nil"/>
            </w:tcBorders>
          </w:tcPr>
          <w:p w14:paraId="2BC4C083"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361A210E"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2372EA28" w14:textId="3094777A" w:rsidR="007B2573" w:rsidRPr="00CF651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 xml:space="preserve">Compliant </w:t>
            </w:r>
          </w:p>
        </w:tc>
      </w:tr>
      <w:tr w:rsidR="007B2573" w:rsidRPr="00E630D7" w14:paraId="104CDF7E" w14:textId="77777777" w:rsidTr="003973CE">
        <w:trPr>
          <w:gridBefore w:val="2"/>
          <w:wBefore w:w="436" w:type="dxa"/>
        </w:trPr>
        <w:tc>
          <w:tcPr>
            <w:tcW w:w="4804" w:type="dxa"/>
            <w:tcBorders>
              <w:top w:val="nil"/>
              <w:left w:val="nil"/>
              <w:bottom w:val="nil"/>
              <w:right w:val="nil"/>
            </w:tcBorders>
          </w:tcPr>
          <w:p w14:paraId="7DDA0D5F"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313FF39E"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7D71C2D8" w14:textId="78E84A8E" w:rsidR="007B2573" w:rsidRPr="00CF651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 xml:space="preserve">Compliant </w:t>
            </w:r>
          </w:p>
        </w:tc>
      </w:tr>
      <w:tr w:rsidR="007B2573" w:rsidRPr="00E630D7" w14:paraId="478955D8" w14:textId="77777777" w:rsidTr="003973CE">
        <w:trPr>
          <w:gridBefore w:val="2"/>
          <w:wBefore w:w="436" w:type="dxa"/>
        </w:trPr>
        <w:tc>
          <w:tcPr>
            <w:tcW w:w="4804" w:type="dxa"/>
            <w:tcBorders>
              <w:top w:val="nil"/>
              <w:left w:val="nil"/>
              <w:bottom w:val="nil"/>
              <w:right w:val="nil"/>
            </w:tcBorders>
          </w:tcPr>
          <w:p w14:paraId="7026A489"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15830BB7"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652D57" w14:textId="4187BFA7" w:rsidR="007B2573" w:rsidRPr="00CF651C" w:rsidRDefault="00CF651C"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Not Applicable</w:t>
            </w:r>
          </w:p>
        </w:tc>
      </w:tr>
      <w:tr w:rsidR="007B2573" w:rsidRPr="00E630D7" w14:paraId="7CEDB7DB" w14:textId="77777777" w:rsidTr="003973CE">
        <w:trPr>
          <w:gridBefore w:val="2"/>
          <w:wBefore w:w="436" w:type="dxa"/>
        </w:trPr>
        <w:tc>
          <w:tcPr>
            <w:tcW w:w="4804" w:type="dxa"/>
            <w:tcBorders>
              <w:top w:val="nil"/>
              <w:left w:val="nil"/>
              <w:bottom w:val="nil"/>
              <w:right w:val="nil"/>
            </w:tcBorders>
          </w:tcPr>
          <w:p w14:paraId="7AAF273E"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2C816551"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7B18AE90" w14:textId="463E86EE" w:rsidR="007B2573" w:rsidRPr="00CF651C" w:rsidRDefault="007B2573" w:rsidP="007B2573">
            <w:pPr>
              <w:pStyle w:val="Heading4"/>
              <w:keepNext w:val="0"/>
              <w:tabs>
                <w:tab w:val="clear" w:pos="9072"/>
              </w:tabs>
              <w:spacing w:before="120" w:after="0" w:line="240" w:lineRule="auto"/>
              <w:jc w:val="right"/>
              <w:outlineLvl w:val="3"/>
              <w:rPr>
                <w:rFonts w:eastAsia="Times New Roman"/>
                <w:b w:val="0"/>
                <w:iCs w:val="0"/>
              </w:rPr>
            </w:pPr>
            <w:r w:rsidRPr="00CF651C">
              <w:rPr>
                <w:rFonts w:eastAsia="Times New Roman"/>
                <w:b w:val="0"/>
                <w:iCs w:val="0"/>
              </w:rPr>
              <w:t xml:space="preserve">Compliant </w:t>
            </w:r>
          </w:p>
        </w:tc>
      </w:tr>
      <w:tr w:rsidR="007B2573" w:rsidRPr="00E630D7" w14:paraId="08137DAD" w14:textId="77777777" w:rsidTr="00071C01">
        <w:tc>
          <w:tcPr>
            <w:tcW w:w="9351" w:type="dxa"/>
            <w:gridSpan w:val="7"/>
            <w:tcBorders>
              <w:top w:val="nil"/>
              <w:left w:val="nil"/>
              <w:bottom w:val="nil"/>
              <w:right w:val="nil"/>
            </w:tcBorders>
          </w:tcPr>
          <w:p w14:paraId="7F44A8FA" w14:textId="3F545FD3" w:rsidR="007B2573" w:rsidRPr="00E630D7" w:rsidRDefault="007B2573" w:rsidP="007B2573">
            <w:pPr>
              <w:pStyle w:val="Heading4"/>
              <w:tabs>
                <w:tab w:val="clear" w:pos="9072"/>
              </w:tabs>
              <w:spacing w:before="120" w:after="0" w:line="240" w:lineRule="auto"/>
              <w:outlineLvl w:val="3"/>
            </w:pPr>
            <w:r w:rsidRPr="00477C4C">
              <w:t>Standard 5 Organisation’s service environment</w:t>
            </w:r>
          </w:p>
        </w:tc>
      </w:tr>
      <w:tr w:rsidR="007B2573" w:rsidRPr="00E630D7" w14:paraId="10179829" w14:textId="77777777" w:rsidTr="00071C01">
        <w:tc>
          <w:tcPr>
            <w:tcW w:w="5240" w:type="dxa"/>
            <w:gridSpan w:val="3"/>
            <w:tcBorders>
              <w:top w:val="nil"/>
              <w:left w:val="nil"/>
              <w:bottom w:val="nil"/>
              <w:right w:val="nil"/>
            </w:tcBorders>
          </w:tcPr>
          <w:p w14:paraId="6EC91D40" w14:textId="77777777" w:rsidR="007B2573" w:rsidRPr="005A682F" w:rsidRDefault="007B2573" w:rsidP="007B2573">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144A1E16" w:rsidR="007B2573" w:rsidRPr="00AA0387" w:rsidRDefault="00AA0387" w:rsidP="007B2573">
            <w:pPr>
              <w:pStyle w:val="Heading4"/>
              <w:tabs>
                <w:tab w:val="clear" w:pos="9072"/>
              </w:tabs>
              <w:spacing w:before="120" w:after="0" w:line="240" w:lineRule="auto"/>
              <w:jc w:val="right"/>
              <w:outlineLvl w:val="3"/>
              <w:rPr>
                <w:rFonts w:eastAsia="Times New Roman"/>
                <w:iCs w:val="0"/>
              </w:rPr>
            </w:pPr>
            <w:r w:rsidRPr="00AA0387">
              <w:rPr>
                <w:rFonts w:eastAsia="Times New Roman"/>
                <w:iCs w:val="0"/>
              </w:rPr>
              <w:t>Not Applicable</w:t>
            </w:r>
          </w:p>
        </w:tc>
      </w:tr>
      <w:tr w:rsidR="007B2573" w:rsidRPr="00E630D7" w14:paraId="57DA8DA1" w14:textId="77777777" w:rsidTr="00071C01">
        <w:trPr>
          <w:gridBefore w:val="2"/>
          <w:wBefore w:w="436" w:type="dxa"/>
        </w:trPr>
        <w:tc>
          <w:tcPr>
            <w:tcW w:w="4804" w:type="dxa"/>
            <w:tcBorders>
              <w:top w:val="nil"/>
              <w:left w:val="nil"/>
              <w:bottom w:val="nil"/>
              <w:right w:val="nil"/>
            </w:tcBorders>
          </w:tcPr>
          <w:p w14:paraId="55B96FD8" w14:textId="7DD02942" w:rsidR="007B2573" w:rsidRPr="00E630D7" w:rsidRDefault="007B2573" w:rsidP="007B2573">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7B2573" w:rsidRPr="00E630D7" w:rsidRDefault="007B2573" w:rsidP="007B2573">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A974262" w14:textId="7C6D2EB8" w:rsidR="007B2573" w:rsidRPr="00AA0387" w:rsidRDefault="00AA0387" w:rsidP="007B2573">
            <w:pPr>
              <w:pStyle w:val="Heading4"/>
              <w:keepNext w:val="0"/>
              <w:tabs>
                <w:tab w:val="clear" w:pos="9072"/>
              </w:tabs>
              <w:spacing w:before="120" w:after="0" w:line="240" w:lineRule="auto"/>
              <w:jc w:val="right"/>
              <w:outlineLvl w:val="3"/>
              <w:rPr>
                <w:rFonts w:eastAsia="Times New Roman"/>
                <w:b w:val="0"/>
                <w:iCs w:val="0"/>
              </w:rPr>
            </w:pPr>
            <w:r w:rsidRPr="00AA0387">
              <w:rPr>
                <w:rFonts w:eastAsia="Times New Roman"/>
                <w:b w:val="0"/>
                <w:iCs w:val="0"/>
              </w:rPr>
              <w:t>Not Applicable</w:t>
            </w:r>
          </w:p>
        </w:tc>
      </w:tr>
      <w:tr w:rsidR="00AA0387" w:rsidRPr="00E630D7" w14:paraId="2F08F56C" w14:textId="77777777" w:rsidTr="00071C01">
        <w:trPr>
          <w:gridBefore w:val="2"/>
          <w:wBefore w:w="436" w:type="dxa"/>
        </w:trPr>
        <w:tc>
          <w:tcPr>
            <w:tcW w:w="4804" w:type="dxa"/>
            <w:tcBorders>
              <w:top w:val="nil"/>
              <w:left w:val="nil"/>
              <w:bottom w:val="nil"/>
              <w:right w:val="nil"/>
            </w:tcBorders>
          </w:tcPr>
          <w:p w14:paraId="179975A8" w14:textId="64CC88A6" w:rsidR="00AA0387" w:rsidRPr="00E630D7" w:rsidRDefault="00AA0387" w:rsidP="00AA0387">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AA0387" w:rsidRPr="00E630D7" w:rsidRDefault="00AA0387" w:rsidP="00AA038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392DD9CA" w14:textId="03ED34F9" w:rsidR="00AA0387" w:rsidRPr="00AA0387" w:rsidRDefault="00AA0387" w:rsidP="00AA0387">
            <w:pPr>
              <w:pStyle w:val="Heading4"/>
              <w:keepNext w:val="0"/>
              <w:tabs>
                <w:tab w:val="clear" w:pos="9072"/>
              </w:tabs>
              <w:spacing w:before="120" w:after="0" w:line="240" w:lineRule="auto"/>
              <w:jc w:val="right"/>
              <w:outlineLvl w:val="3"/>
              <w:rPr>
                <w:rFonts w:eastAsia="Times New Roman"/>
                <w:b w:val="0"/>
                <w:iCs w:val="0"/>
              </w:rPr>
            </w:pPr>
            <w:r w:rsidRPr="00AA0387">
              <w:rPr>
                <w:rFonts w:eastAsia="Times New Roman"/>
                <w:b w:val="0"/>
                <w:iCs w:val="0"/>
              </w:rPr>
              <w:t>Not Applicable</w:t>
            </w:r>
          </w:p>
        </w:tc>
      </w:tr>
      <w:tr w:rsidR="00AA0387" w:rsidRPr="00E630D7" w14:paraId="68ADE0FB" w14:textId="77777777" w:rsidTr="00071C01">
        <w:trPr>
          <w:gridBefore w:val="2"/>
          <w:wBefore w:w="436" w:type="dxa"/>
        </w:trPr>
        <w:tc>
          <w:tcPr>
            <w:tcW w:w="4804" w:type="dxa"/>
            <w:tcBorders>
              <w:top w:val="nil"/>
              <w:left w:val="nil"/>
              <w:bottom w:val="nil"/>
              <w:right w:val="nil"/>
            </w:tcBorders>
          </w:tcPr>
          <w:p w14:paraId="7A221859" w14:textId="2F1C8EB5" w:rsidR="00AA0387" w:rsidRPr="00E630D7" w:rsidRDefault="00AA0387" w:rsidP="00AA0387">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AA0387" w:rsidRPr="00E630D7" w:rsidRDefault="00AA0387" w:rsidP="00AA038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CB05E4" w14:textId="67C620A2" w:rsidR="00AA0387" w:rsidRPr="00AA0387" w:rsidRDefault="00AA0387" w:rsidP="00AA0387">
            <w:pPr>
              <w:pStyle w:val="Heading4"/>
              <w:keepNext w:val="0"/>
              <w:tabs>
                <w:tab w:val="clear" w:pos="9072"/>
              </w:tabs>
              <w:spacing w:before="120" w:after="0" w:line="240" w:lineRule="auto"/>
              <w:jc w:val="right"/>
              <w:outlineLvl w:val="3"/>
              <w:rPr>
                <w:rFonts w:eastAsia="Times New Roman"/>
                <w:b w:val="0"/>
                <w:iCs w:val="0"/>
              </w:rPr>
            </w:pPr>
            <w:r w:rsidRPr="00AA0387">
              <w:rPr>
                <w:rFonts w:eastAsia="Times New Roman"/>
                <w:b w:val="0"/>
                <w:iCs w:val="0"/>
              </w:rPr>
              <w:t>Not Applicable</w:t>
            </w:r>
          </w:p>
        </w:tc>
      </w:tr>
      <w:tr w:rsidR="007B2573" w:rsidRPr="00E630D7" w14:paraId="12A295B2" w14:textId="77777777" w:rsidTr="00071C01">
        <w:tc>
          <w:tcPr>
            <w:tcW w:w="5240" w:type="dxa"/>
            <w:gridSpan w:val="3"/>
            <w:tcBorders>
              <w:top w:val="nil"/>
              <w:left w:val="nil"/>
              <w:bottom w:val="nil"/>
              <w:right w:val="nil"/>
            </w:tcBorders>
          </w:tcPr>
          <w:p w14:paraId="3F2C0C16" w14:textId="6F624051" w:rsidR="007B2573" w:rsidRPr="005A682F" w:rsidRDefault="007B2573" w:rsidP="007B2573">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43DD9E86" w:rsidR="007B2573" w:rsidRPr="00E630D7" w:rsidRDefault="007B2573" w:rsidP="007B2573">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6A2E7099" w14:textId="483211B1" w:rsidR="007B2573" w:rsidRPr="00E630D7" w:rsidRDefault="007B2573" w:rsidP="007B2573">
            <w:pPr>
              <w:pStyle w:val="Heading4"/>
              <w:tabs>
                <w:tab w:val="clear" w:pos="9072"/>
              </w:tabs>
              <w:spacing w:before="120" w:after="0" w:line="240" w:lineRule="auto"/>
              <w:jc w:val="right"/>
              <w:outlineLvl w:val="3"/>
            </w:pPr>
          </w:p>
        </w:tc>
      </w:tr>
      <w:tr w:rsidR="007B2573" w:rsidRPr="005D288F" w14:paraId="127292AE" w14:textId="77777777" w:rsidTr="00071C01">
        <w:tc>
          <w:tcPr>
            <w:tcW w:w="5240" w:type="dxa"/>
            <w:gridSpan w:val="3"/>
            <w:tcBorders>
              <w:top w:val="nil"/>
              <w:left w:val="nil"/>
              <w:bottom w:val="nil"/>
              <w:right w:val="nil"/>
            </w:tcBorders>
          </w:tcPr>
          <w:p w14:paraId="28ABF34D" w14:textId="77777777" w:rsidR="007B2573" w:rsidRPr="00477C4C" w:rsidRDefault="007B2573" w:rsidP="007B2573">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67A19A07" w14:textId="1442B1A1"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D9EDC34" w14:textId="322CEB18" w:rsidR="007B2573" w:rsidRPr="005D288F" w:rsidRDefault="007B2573" w:rsidP="007B2573">
            <w:pPr>
              <w:pStyle w:val="Heading4"/>
              <w:tabs>
                <w:tab w:val="clear" w:pos="9072"/>
              </w:tabs>
              <w:spacing w:before="120" w:after="0" w:line="240" w:lineRule="auto"/>
              <w:jc w:val="right"/>
              <w:outlineLvl w:val="3"/>
              <w:rPr>
                <w:rFonts w:eastAsia="Times New Roman"/>
                <w:iCs w:val="0"/>
              </w:rPr>
            </w:pPr>
            <w:r w:rsidRPr="005D288F">
              <w:rPr>
                <w:rFonts w:eastAsia="Times New Roman"/>
                <w:iCs w:val="0"/>
              </w:rPr>
              <w:t xml:space="preserve">Compliant </w:t>
            </w:r>
          </w:p>
        </w:tc>
      </w:tr>
      <w:tr w:rsidR="007B2573" w:rsidRPr="005D288F" w14:paraId="058B0654" w14:textId="77777777" w:rsidTr="00071C01">
        <w:trPr>
          <w:gridBefore w:val="2"/>
          <w:wBefore w:w="436" w:type="dxa"/>
        </w:trPr>
        <w:tc>
          <w:tcPr>
            <w:tcW w:w="4804" w:type="dxa"/>
            <w:tcBorders>
              <w:top w:val="nil"/>
              <w:left w:val="nil"/>
              <w:bottom w:val="nil"/>
              <w:right w:val="nil"/>
            </w:tcBorders>
          </w:tcPr>
          <w:p w14:paraId="6C82A84E" w14:textId="69CC0107"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7B2573" w:rsidRPr="005D288F" w:rsidRDefault="007B2573" w:rsidP="007B2573">
            <w:pPr>
              <w:pStyle w:val="Heading4"/>
              <w:tabs>
                <w:tab w:val="clear" w:pos="9072"/>
              </w:tabs>
              <w:spacing w:before="120" w:after="0" w:line="240" w:lineRule="auto"/>
              <w:outlineLvl w:val="3"/>
              <w:rPr>
                <w:rFonts w:eastAsia="Times New Roman"/>
                <w:b w:val="0"/>
                <w:iCs w:val="0"/>
              </w:rPr>
            </w:pPr>
            <w:r w:rsidRPr="005D288F">
              <w:rPr>
                <w:b w:val="0"/>
              </w:rPr>
              <w:t>HCP</w:t>
            </w:r>
            <w:r w:rsidRPr="005D288F">
              <w:rPr>
                <w:rFonts w:eastAsia="Times New Roman"/>
                <w:b w:val="0"/>
                <w:iCs w:val="0"/>
              </w:rPr>
              <w:t xml:space="preserve"> </w:t>
            </w:r>
          </w:p>
        </w:tc>
        <w:tc>
          <w:tcPr>
            <w:tcW w:w="3066" w:type="dxa"/>
            <w:gridSpan w:val="2"/>
            <w:tcBorders>
              <w:top w:val="nil"/>
              <w:left w:val="nil"/>
              <w:bottom w:val="nil"/>
              <w:right w:val="nil"/>
            </w:tcBorders>
          </w:tcPr>
          <w:p w14:paraId="1A03240F" w14:textId="42304AA0" w:rsidR="007B2573" w:rsidRPr="005D288F" w:rsidRDefault="007B2573" w:rsidP="007B2573">
            <w:pPr>
              <w:pStyle w:val="Heading4"/>
              <w:tabs>
                <w:tab w:val="clear" w:pos="9072"/>
              </w:tabs>
              <w:spacing w:before="120" w:after="0" w:line="240" w:lineRule="auto"/>
              <w:jc w:val="right"/>
              <w:outlineLvl w:val="3"/>
              <w:rPr>
                <w:b w:val="0"/>
              </w:rPr>
            </w:pPr>
            <w:r w:rsidRPr="005D288F">
              <w:rPr>
                <w:rFonts w:eastAsia="Times New Roman"/>
                <w:b w:val="0"/>
                <w:iCs w:val="0"/>
              </w:rPr>
              <w:t xml:space="preserve">Compliant </w:t>
            </w:r>
          </w:p>
        </w:tc>
      </w:tr>
      <w:tr w:rsidR="007B2573" w:rsidRPr="005D288F" w14:paraId="6D5CBCDF" w14:textId="77777777" w:rsidTr="00071C01">
        <w:trPr>
          <w:gridBefore w:val="2"/>
          <w:wBefore w:w="436" w:type="dxa"/>
        </w:trPr>
        <w:tc>
          <w:tcPr>
            <w:tcW w:w="4804" w:type="dxa"/>
            <w:tcBorders>
              <w:top w:val="nil"/>
              <w:left w:val="nil"/>
              <w:bottom w:val="nil"/>
              <w:right w:val="nil"/>
            </w:tcBorders>
          </w:tcPr>
          <w:p w14:paraId="370B532A" w14:textId="7196BA53"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7B2573" w:rsidRPr="005D288F" w:rsidRDefault="007B2573" w:rsidP="007B2573">
            <w:pPr>
              <w:pStyle w:val="Heading4"/>
              <w:tabs>
                <w:tab w:val="clear" w:pos="9072"/>
              </w:tabs>
              <w:spacing w:before="120" w:after="0" w:line="240" w:lineRule="auto"/>
              <w:outlineLvl w:val="3"/>
              <w:rPr>
                <w:b w:val="0"/>
              </w:rPr>
            </w:pPr>
            <w:r w:rsidRPr="005D288F">
              <w:rPr>
                <w:b w:val="0"/>
              </w:rPr>
              <w:t>HCP</w:t>
            </w:r>
          </w:p>
        </w:tc>
        <w:tc>
          <w:tcPr>
            <w:tcW w:w="3066" w:type="dxa"/>
            <w:gridSpan w:val="2"/>
            <w:tcBorders>
              <w:top w:val="nil"/>
              <w:left w:val="nil"/>
              <w:bottom w:val="nil"/>
              <w:right w:val="nil"/>
            </w:tcBorders>
          </w:tcPr>
          <w:p w14:paraId="48833A34" w14:textId="51ABB285" w:rsidR="007B2573" w:rsidRPr="005D288F" w:rsidRDefault="007B2573" w:rsidP="007B2573">
            <w:pPr>
              <w:pStyle w:val="Heading4"/>
              <w:tabs>
                <w:tab w:val="clear" w:pos="9072"/>
              </w:tabs>
              <w:spacing w:before="120" w:after="0" w:line="240" w:lineRule="auto"/>
              <w:jc w:val="right"/>
              <w:outlineLvl w:val="3"/>
              <w:rPr>
                <w:b w:val="0"/>
              </w:rPr>
            </w:pPr>
            <w:r w:rsidRPr="005D288F">
              <w:rPr>
                <w:rFonts w:eastAsia="Times New Roman"/>
                <w:b w:val="0"/>
                <w:iCs w:val="0"/>
              </w:rPr>
              <w:t xml:space="preserve">Compliant </w:t>
            </w:r>
          </w:p>
        </w:tc>
      </w:tr>
      <w:tr w:rsidR="007B2573" w:rsidRPr="005D288F" w14:paraId="768DC230" w14:textId="77777777" w:rsidTr="00071C01">
        <w:trPr>
          <w:gridBefore w:val="2"/>
          <w:wBefore w:w="436" w:type="dxa"/>
        </w:trPr>
        <w:tc>
          <w:tcPr>
            <w:tcW w:w="4804" w:type="dxa"/>
            <w:tcBorders>
              <w:top w:val="nil"/>
              <w:left w:val="nil"/>
              <w:bottom w:val="nil"/>
              <w:right w:val="nil"/>
            </w:tcBorders>
          </w:tcPr>
          <w:p w14:paraId="1143A233" w14:textId="73F32DA3"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7B2573" w:rsidRPr="005D288F" w:rsidRDefault="007B2573" w:rsidP="007B2573">
            <w:pPr>
              <w:pStyle w:val="Heading4"/>
              <w:tabs>
                <w:tab w:val="clear" w:pos="9072"/>
              </w:tabs>
              <w:spacing w:before="120" w:after="0" w:line="240" w:lineRule="auto"/>
              <w:outlineLvl w:val="3"/>
              <w:rPr>
                <w:b w:val="0"/>
              </w:rPr>
            </w:pPr>
            <w:r w:rsidRPr="005D288F">
              <w:rPr>
                <w:b w:val="0"/>
              </w:rPr>
              <w:t>HCP</w:t>
            </w:r>
          </w:p>
        </w:tc>
        <w:tc>
          <w:tcPr>
            <w:tcW w:w="3066" w:type="dxa"/>
            <w:gridSpan w:val="2"/>
            <w:tcBorders>
              <w:top w:val="nil"/>
              <w:left w:val="nil"/>
              <w:bottom w:val="nil"/>
              <w:right w:val="nil"/>
            </w:tcBorders>
          </w:tcPr>
          <w:p w14:paraId="510CE3D8" w14:textId="6E1866D3" w:rsidR="007B2573" w:rsidRPr="005D288F" w:rsidRDefault="007B2573" w:rsidP="007B2573">
            <w:pPr>
              <w:pStyle w:val="Heading4"/>
              <w:tabs>
                <w:tab w:val="clear" w:pos="9072"/>
              </w:tabs>
              <w:spacing w:before="120" w:after="0" w:line="240" w:lineRule="auto"/>
              <w:jc w:val="right"/>
              <w:outlineLvl w:val="3"/>
              <w:rPr>
                <w:b w:val="0"/>
              </w:rPr>
            </w:pPr>
            <w:r w:rsidRPr="005D288F">
              <w:rPr>
                <w:rFonts w:eastAsia="Times New Roman"/>
                <w:b w:val="0"/>
                <w:iCs w:val="0"/>
              </w:rPr>
              <w:t xml:space="preserve">Compliant </w:t>
            </w:r>
          </w:p>
        </w:tc>
      </w:tr>
      <w:tr w:rsidR="007B2573" w:rsidRPr="005D288F" w14:paraId="7E236277" w14:textId="77777777" w:rsidTr="00071C01">
        <w:trPr>
          <w:gridBefore w:val="2"/>
          <w:wBefore w:w="436" w:type="dxa"/>
        </w:trPr>
        <w:tc>
          <w:tcPr>
            <w:tcW w:w="4804" w:type="dxa"/>
            <w:tcBorders>
              <w:top w:val="nil"/>
              <w:left w:val="nil"/>
              <w:bottom w:val="nil"/>
              <w:right w:val="nil"/>
            </w:tcBorders>
          </w:tcPr>
          <w:p w14:paraId="2D39C1F9" w14:textId="29197F11" w:rsidR="007B2573" w:rsidRPr="005A682F" w:rsidRDefault="007B2573" w:rsidP="007B257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7B2573" w:rsidRPr="005D288F" w:rsidRDefault="007B2573" w:rsidP="007B2573">
            <w:pPr>
              <w:pStyle w:val="Heading4"/>
              <w:keepNext w:val="0"/>
              <w:tabs>
                <w:tab w:val="clear" w:pos="9072"/>
              </w:tabs>
              <w:spacing w:before="120" w:after="0" w:line="240" w:lineRule="auto"/>
              <w:outlineLvl w:val="3"/>
              <w:rPr>
                <w:b w:val="0"/>
              </w:rPr>
            </w:pPr>
            <w:r w:rsidRPr="005D288F">
              <w:rPr>
                <w:b w:val="0"/>
              </w:rPr>
              <w:t>HCP</w:t>
            </w:r>
          </w:p>
        </w:tc>
        <w:tc>
          <w:tcPr>
            <w:tcW w:w="3066" w:type="dxa"/>
            <w:gridSpan w:val="2"/>
            <w:tcBorders>
              <w:top w:val="nil"/>
              <w:left w:val="nil"/>
              <w:bottom w:val="nil"/>
              <w:right w:val="nil"/>
            </w:tcBorders>
          </w:tcPr>
          <w:p w14:paraId="0F63AE53" w14:textId="392D9C99" w:rsidR="007B2573" w:rsidRPr="005D288F" w:rsidRDefault="007B2573" w:rsidP="007B2573">
            <w:pPr>
              <w:pStyle w:val="Heading4"/>
              <w:keepNext w:val="0"/>
              <w:tabs>
                <w:tab w:val="clear" w:pos="9072"/>
              </w:tabs>
              <w:spacing w:before="120" w:after="0" w:line="240" w:lineRule="auto"/>
              <w:jc w:val="right"/>
              <w:outlineLvl w:val="3"/>
              <w:rPr>
                <w:b w:val="0"/>
                <w:highlight w:val="yellow"/>
              </w:rPr>
            </w:pPr>
            <w:r w:rsidRPr="005D288F">
              <w:rPr>
                <w:rFonts w:eastAsia="Times New Roman"/>
                <w:b w:val="0"/>
                <w:iCs w:val="0"/>
              </w:rPr>
              <w:t xml:space="preserve">Compliant </w:t>
            </w:r>
          </w:p>
        </w:tc>
      </w:tr>
      <w:tr w:rsidR="007B2573" w:rsidRPr="00E630D7" w14:paraId="5560F7F4" w14:textId="77777777" w:rsidTr="00071C01">
        <w:tc>
          <w:tcPr>
            <w:tcW w:w="5240" w:type="dxa"/>
            <w:gridSpan w:val="3"/>
            <w:tcBorders>
              <w:top w:val="nil"/>
              <w:left w:val="nil"/>
              <w:bottom w:val="nil"/>
              <w:right w:val="nil"/>
            </w:tcBorders>
          </w:tcPr>
          <w:p w14:paraId="0BBC0A4C" w14:textId="62DD2FFF" w:rsidR="007B2573" w:rsidRPr="005A682F" w:rsidRDefault="007B2573" w:rsidP="007B2573">
            <w:pPr>
              <w:pStyle w:val="Heading4"/>
              <w:tabs>
                <w:tab w:val="clear" w:pos="9072"/>
              </w:tabs>
              <w:spacing w:before="120" w:after="0" w:line="240" w:lineRule="auto"/>
              <w:ind w:left="-537" w:firstLine="537"/>
              <w:outlineLvl w:val="3"/>
              <w:rPr>
                <w:b w:val="0"/>
              </w:rPr>
            </w:pPr>
            <w:r w:rsidRPr="00477C4C">
              <w:lastRenderedPageBreak/>
              <w:t>Standard 7 Human resources</w:t>
            </w:r>
          </w:p>
        </w:tc>
        <w:tc>
          <w:tcPr>
            <w:tcW w:w="998" w:type="dxa"/>
            <w:tcBorders>
              <w:top w:val="nil"/>
              <w:left w:val="nil"/>
              <w:bottom w:val="nil"/>
              <w:right w:val="nil"/>
            </w:tcBorders>
          </w:tcPr>
          <w:p w14:paraId="47E3AC33" w14:textId="1CD8B2C1" w:rsidR="007B2573" w:rsidRPr="00E630D7" w:rsidRDefault="007B2573" w:rsidP="007B2573">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0451E8E9" w14:textId="18D0C9C1" w:rsidR="007B2573" w:rsidRPr="00E630D7" w:rsidRDefault="007B2573" w:rsidP="007B2573">
            <w:pPr>
              <w:pStyle w:val="Heading4"/>
              <w:tabs>
                <w:tab w:val="clear" w:pos="9072"/>
              </w:tabs>
              <w:spacing w:before="120" w:after="0" w:line="240" w:lineRule="auto"/>
              <w:jc w:val="right"/>
              <w:outlineLvl w:val="3"/>
            </w:pPr>
          </w:p>
        </w:tc>
      </w:tr>
      <w:tr w:rsidR="007B2573" w:rsidRPr="00617F4A" w14:paraId="5A331485" w14:textId="77777777" w:rsidTr="00071C01">
        <w:tc>
          <w:tcPr>
            <w:tcW w:w="5240" w:type="dxa"/>
            <w:gridSpan w:val="3"/>
            <w:tcBorders>
              <w:top w:val="nil"/>
              <w:left w:val="nil"/>
              <w:bottom w:val="nil"/>
              <w:right w:val="nil"/>
            </w:tcBorders>
          </w:tcPr>
          <w:p w14:paraId="0F640408" w14:textId="77777777" w:rsidR="007B2573" w:rsidRPr="00477C4C" w:rsidRDefault="007B2573" w:rsidP="007B2573">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0AFB572A" w14:textId="53EC9E1D" w:rsidR="007B2573" w:rsidRPr="00E630D7" w:rsidRDefault="007B2573" w:rsidP="007B257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74B98D5" w14:textId="19CE9A94" w:rsidR="007B2573" w:rsidRPr="00617F4A" w:rsidRDefault="007B2573" w:rsidP="007B2573">
            <w:pPr>
              <w:pStyle w:val="Heading4"/>
              <w:tabs>
                <w:tab w:val="clear" w:pos="9072"/>
              </w:tabs>
              <w:spacing w:before="120" w:after="0" w:line="240" w:lineRule="auto"/>
              <w:jc w:val="right"/>
              <w:outlineLvl w:val="3"/>
              <w:rPr>
                <w:rFonts w:eastAsia="Times New Roman"/>
                <w:iCs w:val="0"/>
              </w:rPr>
            </w:pPr>
            <w:r w:rsidRPr="00617F4A">
              <w:rPr>
                <w:rFonts w:eastAsia="Times New Roman"/>
                <w:iCs w:val="0"/>
              </w:rPr>
              <w:t xml:space="preserve">Compliant </w:t>
            </w:r>
          </w:p>
        </w:tc>
      </w:tr>
      <w:tr w:rsidR="007B2573" w:rsidRPr="00617F4A" w14:paraId="4A4A49F4" w14:textId="77777777" w:rsidTr="00071C01">
        <w:trPr>
          <w:gridBefore w:val="2"/>
          <w:wBefore w:w="436" w:type="dxa"/>
        </w:trPr>
        <w:tc>
          <w:tcPr>
            <w:tcW w:w="4804" w:type="dxa"/>
            <w:tcBorders>
              <w:top w:val="nil"/>
              <w:left w:val="nil"/>
              <w:bottom w:val="nil"/>
              <w:right w:val="nil"/>
            </w:tcBorders>
          </w:tcPr>
          <w:p w14:paraId="2833F770" w14:textId="1370F282" w:rsidR="007B2573" w:rsidRPr="005A682F" w:rsidRDefault="007B2573" w:rsidP="007B257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7B2573" w:rsidRPr="00617F4A" w:rsidRDefault="007B2573" w:rsidP="007B2573">
            <w:pPr>
              <w:pStyle w:val="Heading4"/>
              <w:tabs>
                <w:tab w:val="clear" w:pos="9072"/>
              </w:tabs>
              <w:spacing w:before="120" w:after="0" w:line="240" w:lineRule="auto"/>
              <w:outlineLvl w:val="3"/>
              <w:rPr>
                <w:rFonts w:eastAsia="Times New Roman"/>
                <w:b w:val="0"/>
                <w:iCs w:val="0"/>
              </w:rPr>
            </w:pPr>
            <w:r w:rsidRPr="00617F4A">
              <w:rPr>
                <w:b w:val="0"/>
              </w:rPr>
              <w:t>HCP</w:t>
            </w:r>
            <w:r w:rsidRPr="00617F4A">
              <w:rPr>
                <w:rFonts w:eastAsia="Times New Roman"/>
                <w:b w:val="0"/>
                <w:iCs w:val="0"/>
              </w:rPr>
              <w:t xml:space="preserve"> </w:t>
            </w:r>
          </w:p>
        </w:tc>
        <w:tc>
          <w:tcPr>
            <w:tcW w:w="3066" w:type="dxa"/>
            <w:gridSpan w:val="2"/>
            <w:tcBorders>
              <w:top w:val="nil"/>
              <w:left w:val="nil"/>
              <w:bottom w:val="nil"/>
              <w:right w:val="nil"/>
            </w:tcBorders>
          </w:tcPr>
          <w:p w14:paraId="10F962A7" w14:textId="260CEC1F" w:rsidR="007B2573" w:rsidRPr="00617F4A" w:rsidRDefault="007B2573" w:rsidP="007B2573">
            <w:pPr>
              <w:pStyle w:val="Heading4"/>
              <w:tabs>
                <w:tab w:val="clear" w:pos="9072"/>
              </w:tabs>
              <w:spacing w:before="120" w:after="0" w:line="240" w:lineRule="auto"/>
              <w:jc w:val="right"/>
              <w:outlineLvl w:val="3"/>
              <w:rPr>
                <w:b w:val="0"/>
              </w:rPr>
            </w:pPr>
            <w:r w:rsidRPr="00617F4A">
              <w:rPr>
                <w:rFonts w:eastAsia="Times New Roman"/>
                <w:b w:val="0"/>
                <w:iCs w:val="0"/>
              </w:rPr>
              <w:t xml:space="preserve">Compliant </w:t>
            </w:r>
          </w:p>
        </w:tc>
      </w:tr>
      <w:tr w:rsidR="00617F4A" w:rsidRPr="00617F4A" w14:paraId="284BD331" w14:textId="77777777" w:rsidTr="00071C01">
        <w:trPr>
          <w:gridBefore w:val="2"/>
          <w:wBefore w:w="436" w:type="dxa"/>
        </w:trPr>
        <w:tc>
          <w:tcPr>
            <w:tcW w:w="4804" w:type="dxa"/>
            <w:tcBorders>
              <w:top w:val="nil"/>
              <w:left w:val="nil"/>
              <w:bottom w:val="nil"/>
              <w:right w:val="nil"/>
            </w:tcBorders>
          </w:tcPr>
          <w:p w14:paraId="59C97BFB" w14:textId="70ED8418" w:rsidR="00617F4A" w:rsidRPr="005A682F" w:rsidRDefault="00617F4A" w:rsidP="00617F4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617F4A" w:rsidRPr="00617F4A" w:rsidRDefault="00617F4A" w:rsidP="00617F4A">
            <w:pPr>
              <w:pStyle w:val="Heading4"/>
              <w:tabs>
                <w:tab w:val="clear" w:pos="9072"/>
              </w:tabs>
              <w:spacing w:before="120" w:after="0" w:line="240" w:lineRule="auto"/>
              <w:outlineLvl w:val="3"/>
              <w:rPr>
                <w:b w:val="0"/>
              </w:rPr>
            </w:pPr>
            <w:r w:rsidRPr="00617F4A">
              <w:rPr>
                <w:b w:val="0"/>
              </w:rPr>
              <w:t>HCP</w:t>
            </w:r>
          </w:p>
        </w:tc>
        <w:tc>
          <w:tcPr>
            <w:tcW w:w="3066" w:type="dxa"/>
            <w:gridSpan w:val="2"/>
            <w:tcBorders>
              <w:top w:val="nil"/>
              <w:left w:val="nil"/>
              <w:bottom w:val="nil"/>
              <w:right w:val="nil"/>
            </w:tcBorders>
          </w:tcPr>
          <w:p w14:paraId="012CA1E7" w14:textId="7EA54D00" w:rsidR="00617F4A" w:rsidRPr="00617F4A" w:rsidRDefault="00617F4A" w:rsidP="00617F4A">
            <w:pPr>
              <w:pStyle w:val="Heading4"/>
              <w:tabs>
                <w:tab w:val="clear" w:pos="9072"/>
              </w:tabs>
              <w:spacing w:before="120" w:after="0" w:line="240" w:lineRule="auto"/>
              <w:jc w:val="right"/>
              <w:outlineLvl w:val="3"/>
              <w:rPr>
                <w:b w:val="0"/>
              </w:rPr>
            </w:pPr>
            <w:r w:rsidRPr="00617F4A">
              <w:rPr>
                <w:rFonts w:eastAsia="Times New Roman"/>
                <w:b w:val="0"/>
                <w:iCs w:val="0"/>
              </w:rPr>
              <w:t xml:space="preserve">Compliant </w:t>
            </w:r>
          </w:p>
        </w:tc>
      </w:tr>
      <w:tr w:rsidR="00617F4A" w:rsidRPr="00617F4A" w14:paraId="0F5EB072" w14:textId="77777777" w:rsidTr="00071C01">
        <w:trPr>
          <w:gridBefore w:val="2"/>
          <w:wBefore w:w="436" w:type="dxa"/>
        </w:trPr>
        <w:tc>
          <w:tcPr>
            <w:tcW w:w="4804" w:type="dxa"/>
            <w:tcBorders>
              <w:top w:val="nil"/>
              <w:left w:val="nil"/>
              <w:bottom w:val="nil"/>
              <w:right w:val="nil"/>
            </w:tcBorders>
          </w:tcPr>
          <w:p w14:paraId="3E01845A" w14:textId="66DD954F" w:rsidR="00617F4A" w:rsidRPr="005A682F" w:rsidRDefault="00617F4A" w:rsidP="00617F4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617F4A" w:rsidRPr="00617F4A" w:rsidRDefault="00617F4A" w:rsidP="00617F4A">
            <w:pPr>
              <w:pStyle w:val="Heading4"/>
              <w:tabs>
                <w:tab w:val="clear" w:pos="9072"/>
              </w:tabs>
              <w:spacing w:before="120" w:after="0" w:line="240" w:lineRule="auto"/>
              <w:outlineLvl w:val="3"/>
              <w:rPr>
                <w:b w:val="0"/>
              </w:rPr>
            </w:pPr>
            <w:r w:rsidRPr="00617F4A">
              <w:rPr>
                <w:b w:val="0"/>
              </w:rPr>
              <w:t>HCP</w:t>
            </w:r>
          </w:p>
        </w:tc>
        <w:tc>
          <w:tcPr>
            <w:tcW w:w="3066" w:type="dxa"/>
            <w:gridSpan w:val="2"/>
            <w:tcBorders>
              <w:top w:val="nil"/>
              <w:left w:val="nil"/>
              <w:bottom w:val="nil"/>
              <w:right w:val="nil"/>
            </w:tcBorders>
          </w:tcPr>
          <w:p w14:paraId="26D3332B" w14:textId="49397405" w:rsidR="00617F4A" w:rsidRPr="00617F4A" w:rsidRDefault="00617F4A" w:rsidP="00617F4A">
            <w:pPr>
              <w:pStyle w:val="Heading4"/>
              <w:tabs>
                <w:tab w:val="clear" w:pos="9072"/>
              </w:tabs>
              <w:spacing w:before="120" w:after="0" w:line="240" w:lineRule="auto"/>
              <w:jc w:val="right"/>
              <w:outlineLvl w:val="3"/>
              <w:rPr>
                <w:b w:val="0"/>
              </w:rPr>
            </w:pPr>
            <w:r w:rsidRPr="00617F4A">
              <w:rPr>
                <w:rFonts w:eastAsia="Times New Roman"/>
                <w:b w:val="0"/>
                <w:iCs w:val="0"/>
              </w:rPr>
              <w:t xml:space="preserve">Compliant </w:t>
            </w:r>
          </w:p>
        </w:tc>
      </w:tr>
      <w:tr w:rsidR="00617F4A" w:rsidRPr="00617F4A" w14:paraId="1089D657" w14:textId="77777777" w:rsidTr="00071C01">
        <w:trPr>
          <w:gridBefore w:val="2"/>
          <w:wBefore w:w="436" w:type="dxa"/>
        </w:trPr>
        <w:tc>
          <w:tcPr>
            <w:tcW w:w="4804" w:type="dxa"/>
            <w:tcBorders>
              <w:top w:val="nil"/>
              <w:left w:val="nil"/>
              <w:bottom w:val="nil"/>
              <w:right w:val="nil"/>
            </w:tcBorders>
          </w:tcPr>
          <w:p w14:paraId="614AD9B7" w14:textId="76AAFAC3" w:rsidR="00617F4A" w:rsidRPr="005A682F" w:rsidRDefault="00617F4A" w:rsidP="00617F4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617F4A" w:rsidRPr="00617F4A" w:rsidRDefault="00617F4A" w:rsidP="00617F4A">
            <w:pPr>
              <w:pStyle w:val="Heading4"/>
              <w:tabs>
                <w:tab w:val="clear" w:pos="9072"/>
              </w:tabs>
              <w:spacing w:before="120" w:after="0" w:line="240" w:lineRule="auto"/>
              <w:outlineLvl w:val="3"/>
              <w:rPr>
                <w:b w:val="0"/>
              </w:rPr>
            </w:pPr>
            <w:r w:rsidRPr="00617F4A">
              <w:rPr>
                <w:b w:val="0"/>
              </w:rPr>
              <w:t>HCP</w:t>
            </w:r>
          </w:p>
        </w:tc>
        <w:tc>
          <w:tcPr>
            <w:tcW w:w="3066" w:type="dxa"/>
            <w:gridSpan w:val="2"/>
            <w:tcBorders>
              <w:top w:val="nil"/>
              <w:left w:val="nil"/>
              <w:bottom w:val="nil"/>
              <w:right w:val="nil"/>
            </w:tcBorders>
          </w:tcPr>
          <w:p w14:paraId="001DC136" w14:textId="68B7C5C3" w:rsidR="00617F4A" w:rsidRPr="00617F4A" w:rsidRDefault="00617F4A" w:rsidP="00617F4A">
            <w:pPr>
              <w:pStyle w:val="Heading4"/>
              <w:tabs>
                <w:tab w:val="clear" w:pos="9072"/>
              </w:tabs>
              <w:spacing w:before="120" w:after="0" w:line="240" w:lineRule="auto"/>
              <w:jc w:val="right"/>
              <w:outlineLvl w:val="3"/>
              <w:rPr>
                <w:b w:val="0"/>
              </w:rPr>
            </w:pPr>
            <w:r w:rsidRPr="00617F4A">
              <w:rPr>
                <w:rFonts w:eastAsia="Times New Roman"/>
                <w:b w:val="0"/>
                <w:iCs w:val="0"/>
              </w:rPr>
              <w:t xml:space="preserve">Compliant </w:t>
            </w:r>
          </w:p>
        </w:tc>
      </w:tr>
      <w:tr w:rsidR="00617F4A" w:rsidRPr="00617F4A" w14:paraId="2D6460E5" w14:textId="77777777" w:rsidTr="00071C01">
        <w:trPr>
          <w:gridBefore w:val="2"/>
          <w:wBefore w:w="436" w:type="dxa"/>
        </w:trPr>
        <w:tc>
          <w:tcPr>
            <w:tcW w:w="4804" w:type="dxa"/>
            <w:tcBorders>
              <w:top w:val="nil"/>
              <w:left w:val="nil"/>
              <w:bottom w:val="nil"/>
              <w:right w:val="nil"/>
            </w:tcBorders>
          </w:tcPr>
          <w:p w14:paraId="1D874D3F" w14:textId="622ACB8C" w:rsidR="00617F4A" w:rsidRPr="005A682F" w:rsidRDefault="00617F4A" w:rsidP="00617F4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617F4A" w:rsidRPr="00617F4A" w:rsidRDefault="00617F4A" w:rsidP="00617F4A">
            <w:pPr>
              <w:pStyle w:val="Heading4"/>
              <w:tabs>
                <w:tab w:val="clear" w:pos="9072"/>
              </w:tabs>
              <w:spacing w:before="120" w:after="0" w:line="240" w:lineRule="auto"/>
              <w:outlineLvl w:val="3"/>
              <w:rPr>
                <w:b w:val="0"/>
              </w:rPr>
            </w:pPr>
            <w:r w:rsidRPr="00617F4A">
              <w:rPr>
                <w:b w:val="0"/>
              </w:rPr>
              <w:t>HCP</w:t>
            </w:r>
          </w:p>
        </w:tc>
        <w:tc>
          <w:tcPr>
            <w:tcW w:w="3066" w:type="dxa"/>
            <w:gridSpan w:val="2"/>
            <w:tcBorders>
              <w:top w:val="nil"/>
              <w:left w:val="nil"/>
              <w:bottom w:val="nil"/>
              <w:right w:val="nil"/>
            </w:tcBorders>
          </w:tcPr>
          <w:p w14:paraId="45C839F6" w14:textId="1A00E2ED" w:rsidR="00617F4A" w:rsidRPr="00617F4A" w:rsidRDefault="00617F4A" w:rsidP="00617F4A">
            <w:pPr>
              <w:pStyle w:val="Heading4"/>
              <w:tabs>
                <w:tab w:val="clear" w:pos="9072"/>
              </w:tabs>
              <w:spacing w:before="120" w:after="0" w:line="240" w:lineRule="auto"/>
              <w:jc w:val="right"/>
              <w:outlineLvl w:val="3"/>
              <w:rPr>
                <w:b w:val="0"/>
              </w:rPr>
            </w:pPr>
            <w:r w:rsidRPr="00617F4A">
              <w:rPr>
                <w:rFonts w:eastAsia="Times New Roman"/>
                <w:b w:val="0"/>
                <w:iCs w:val="0"/>
              </w:rPr>
              <w:t xml:space="preserve">Compliant </w:t>
            </w:r>
          </w:p>
        </w:tc>
      </w:tr>
      <w:tr w:rsidR="007B2573" w:rsidRPr="00E630D7" w14:paraId="7A9940B2" w14:textId="77777777" w:rsidTr="00071C01">
        <w:tc>
          <w:tcPr>
            <w:tcW w:w="5240" w:type="dxa"/>
            <w:gridSpan w:val="3"/>
            <w:tcBorders>
              <w:top w:val="nil"/>
              <w:left w:val="nil"/>
              <w:bottom w:val="nil"/>
              <w:right w:val="nil"/>
            </w:tcBorders>
          </w:tcPr>
          <w:p w14:paraId="605CB298" w14:textId="5292AB84" w:rsidR="007B2573" w:rsidRPr="005A682F" w:rsidRDefault="007B2573" w:rsidP="007B2573">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02FA72FE" w:rsidR="007B2573" w:rsidRPr="00E630D7" w:rsidRDefault="007B2573" w:rsidP="007B2573">
            <w:pPr>
              <w:pStyle w:val="Heading4"/>
              <w:tabs>
                <w:tab w:val="clear" w:pos="9072"/>
              </w:tabs>
              <w:spacing w:before="120" w:after="0" w:line="240" w:lineRule="auto"/>
              <w:outlineLvl w:val="3"/>
              <w:rPr>
                <w:rFonts w:eastAsia="Times New Roman"/>
                <w:iCs w:val="0"/>
                <w:color w:val="0000FF"/>
              </w:rPr>
            </w:pPr>
          </w:p>
        </w:tc>
        <w:tc>
          <w:tcPr>
            <w:tcW w:w="3113" w:type="dxa"/>
            <w:gridSpan w:val="3"/>
            <w:tcBorders>
              <w:top w:val="nil"/>
              <w:left w:val="nil"/>
              <w:bottom w:val="nil"/>
              <w:right w:val="nil"/>
            </w:tcBorders>
          </w:tcPr>
          <w:p w14:paraId="26ADF4E8" w14:textId="06F51384" w:rsidR="007B2573" w:rsidRPr="00E630D7" w:rsidRDefault="007B2573" w:rsidP="007B2573">
            <w:pPr>
              <w:pStyle w:val="Heading4"/>
              <w:tabs>
                <w:tab w:val="clear" w:pos="9072"/>
              </w:tabs>
              <w:spacing w:before="120" w:after="0" w:line="240" w:lineRule="auto"/>
              <w:jc w:val="right"/>
              <w:outlineLvl w:val="3"/>
            </w:pPr>
          </w:p>
        </w:tc>
      </w:tr>
      <w:tr w:rsidR="003973CE" w:rsidRPr="003973CE" w14:paraId="2BAD6003" w14:textId="77777777" w:rsidTr="00071C01">
        <w:tc>
          <w:tcPr>
            <w:tcW w:w="5240" w:type="dxa"/>
            <w:gridSpan w:val="3"/>
            <w:tcBorders>
              <w:top w:val="nil"/>
              <w:left w:val="nil"/>
              <w:bottom w:val="nil"/>
              <w:right w:val="nil"/>
            </w:tcBorders>
          </w:tcPr>
          <w:p w14:paraId="714AD7EE" w14:textId="77777777" w:rsidR="007B2573" w:rsidRPr="003973CE" w:rsidRDefault="007B2573" w:rsidP="007B2573">
            <w:pPr>
              <w:pStyle w:val="Heading4"/>
              <w:tabs>
                <w:tab w:val="clear" w:pos="9072"/>
              </w:tabs>
              <w:spacing w:before="120" w:after="0" w:line="240" w:lineRule="auto"/>
              <w:ind w:left="-537" w:firstLine="537"/>
              <w:outlineLvl w:val="3"/>
            </w:pPr>
          </w:p>
        </w:tc>
        <w:tc>
          <w:tcPr>
            <w:tcW w:w="998" w:type="dxa"/>
            <w:tcBorders>
              <w:top w:val="nil"/>
              <w:left w:val="nil"/>
              <w:bottom w:val="nil"/>
              <w:right w:val="nil"/>
            </w:tcBorders>
          </w:tcPr>
          <w:p w14:paraId="5F4AAB23" w14:textId="12EE9B9A" w:rsidR="007B2573" w:rsidRPr="003973CE" w:rsidRDefault="007B2573" w:rsidP="007B2573">
            <w:pPr>
              <w:pStyle w:val="Heading4"/>
              <w:tabs>
                <w:tab w:val="clear" w:pos="9072"/>
              </w:tabs>
              <w:spacing w:before="120" w:after="0" w:line="240" w:lineRule="auto"/>
              <w:outlineLvl w:val="3"/>
            </w:pPr>
            <w:r w:rsidRPr="003973CE">
              <w:t>HCP</w:t>
            </w:r>
            <w:r w:rsidRPr="003973CE">
              <w:rPr>
                <w:rFonts w:eastAsia="Times New Roman"/>
                <w:iCs w:val="0"/>
              </w:rPr>
              <w:t xml:space="preserve"> </w:t>
            </w:r>
          </w:p>
        </w:tc>
        <w:tc>
          <w:tcPr>
            <w:tcW w:w="3113" w:type="dxa"/>
            <w:gridSpan w:val="3"/>
            <w:tcBorders>
              <w:top w:val="nil"/>
              <w:left w:val="nil"/>
              <w:bottom w:val="nil"/>
              <w:right w:val="nil"/>
            </w:tcBorders>
          </w:tcPr>
          <w:p w14:paraId="4E9455D3" w14:textId="6C7138D8" w:rsidR="007B2573" w:rsidRPr="003973CE" w:rsidRDefault="007B2573" w:rsidP="007B2573">
            <w:pPr>
              <w:pStyle w:val="Heading4"/>
              <w:tabs>
                <w:tab w:val="clear" w:pos="9072"/>
              </w:tabs>
              <w:spacing w:before="120" w:after="0" w:line="240" w:lineRule="auto"/>
              <w:jc w:val="right"/>
              <w:outlineLvl w:val="3"/>
              <w:rPr>
                <w:rFonts w:eastAsia="Times New Roman"/>
                <w:iCs w:val="0"/>
              </w:rPr>
            </w:pPr>
            <w:r w:rsidRPr="003973CE">
              <w:rPr>
                <w:rFonts w:eastAsia="Times New Roman"/>
                <w:iCs w:val="0"/>
              </w:rPr>
              <w:t xml:space="preserve">Compliant </w:t>
            </w:r>
          </w:p>
        </w:tc>
      </w:tr>
      <w:tr w:rsidR="003973CE" w:rsidRPr="003973CE" w14:paraId="4F6FE2A7" w14:textId="77777777" w:rsidTr="00071C01">
        <w:trPr>
          <w:gridBefore w:val="2"/>
          <w:wBefore w:w="436" w:type="dxa"/>
        </w:trPr>
        <w:tc>
          <w:tcPr>
            <w:tcW w:w="4804" w:type="dxa"/>
            <w:tcBorders>
              <w:top w:val="nil"/>
              <w:left w:val="nil"/>
              <w:bottom w:val="nil"/>
              <w:right w:val="nil"/>
            </w:tcBorders>
          </w:tcPr>
          <w:p w14:paraId="5D9A086D" w14:textId="7F50490E" w:rsidR="007B2573" w:rsidRPr="003973CE" w:rsidRDefault="007B2573" w:rsidP="007B2573">
            <w:pPr>
              <w:pStyle w:val="Heading4"/>
              <w:tabs>
                <w:tab w:val="clear" w:pos="9072"/>
              </w:tabs>
              <w:spacing w:before="120" w:after="0" w:line="240" w:lineRule="auto"/>
              <w:outlineLvl w:val="3"/>
              <w:rPr>
                <w:b w:val="0"/>
              </w:rPr>
            </w:pPr>
            <w:r w:rsidRPr="003973CE">
              <w:rPr>
                <w:b w:val="0"/>
              </w:rPr>
              <w:t>Requirement 8(3)(a)</w:t>
            </w:r>
          </w:p>
        </w:tc>
        <w:tc>
          <w:tcPr>
            <w:tcW w:w="1045" w:type="dxa"/>
            <w:gridSpan w:val="2"/>
            <w:tcBorders>
              <w:top w:val="nil"/>
              <w:left w:val="nil"/>
              <w:bottom w:val="nil"/>
              <w:right w:val="nil"/>
            </w:tcBorders>
          </w:tcPr>
          <w:p w14:paraId="7942157C" w14:textId="77777777" w:rsidR="007B2573" w:rsidRPr="003973CE" w:rsidRDefault="007B2573" w:rsidP="007B2573">
            <w:pPr>
              <w:pStyle w:val="Heading4"/>
              <w:tabs>
                <w:tab w:val="clear" w:pos="9072"/>
              </w:tabs>
              <w:spacing w:before="120" w:after="0" w:line="240" w:lineRule="auto"/>
              <w:outlineLvl w:val="3"/>
              <w:rPr>
                <w:rFonts w:eastAsia="Times New Roman"/>
                <w:b w:val="0"/>
                <w:iCs w:val="0"/>
              </w:rPr>
            </w:pPr>
            <w:r w:rsidRPr="003973CE">
              <w:rPr>
                <w:b w:val="0"/>
              </w:rPr>
              <w:t>HCP</w:t>
            </w:r>
            <w:r w:rsidRPr="003973CE">
              <w:rPr>
                <w:rFonts w:eastAsia="Times New Roman"/>
                <w:b w:val="0"/>
                <w:iCs w:val="0"/>
              </w:rPr>
              <w:t xml:space="preserve"> </w:t>
            </w:r>
          </w:p>
        </w:tc>
        <w:tc>
          <w:tcPr>
            <w:tcW w:w="3066" w:type="dxa"/>
            <w:gridSpan w:val="2"/>
            <w:tcBorders>
              <w:top w:val="nil"/>
              <w:left w:val="nil"/>
              <w:bottom w:val="nil"/>
              <w:right w:val="nil"/>
            </w:tcBorders>
          </w:tcPr>
          <w:p w14:paraId="773F38B8" w14:textId="7C4BFB85" w:rsidR="007B2573" w:rsidRPr="003973CE" w:rsidRDefault="007B2573" w:rsidP="007B2573">
            <w:pPr>
              <w:pStyle w:val="Heading4"/>
              <w:tabs>
                <w:tab w:val="clear" w:pos="9072"/>
              </w:tabs>
              <w:spacing w:before="120" w:after="0" w:line="240" w:lineRule="auto"/>
              <w:jc w:val="right"/>
              <w:outlineLvl w:val="3"/>
              <w:rPr>
                <w:b w:val="0"/>
              </w:rPr>
            </w:pPr>
            <w:r w:rsidRPr="003973CE">
              <w:rPr>
                <w:rFonts w:eastAsia="Times New Roman"/>
                <w:b w:val="0"/>
                <w:iCs w:val="0"/>
              </w:rPr>
              <w:t xml:space="preserve">Compliant </w:t>
            </w:r>
          </w:p>
        </w:tc>
      </w:tr>
      <w:tr w:rsidR="003973CE" w:rsidRPr="003973CE" w14:paraId="1F56DA9D" w14:textId="77777777" w:rsidTr="00071C01">
        <w:trPr>
          <w:gridBefore w:val="2"/>
          <w:wBefore w:w="436" w:type="dxa"/>
        </w:trPr>
        <w:tc>
          <w:tcPr>
            <w:tcW w:w="4804" w:type="dxa"/>
            <w:tcBorders>
              <w:top w:val="nil"/>
              <w:left w:val="nil"/>
              <w:bottom w:val="nil"/>
              <w:right w:val="nil"/>
            </w:tcBorders>
          </w:tcPr>
          <w:p w14:paraId="40A0F0F6" w14:textId="5E3E6564" w:rsidR="007B2573" w:rsidRPr="003973CE" w:rsidRDefault="007B2573" w:rsidP="007B2573">
            <w:pPr>
              <w:pStyle w:val="Heading4"/>
              <w:tabs>
                <w:tab w:val="clear" w:pos="9072"/>
              </w:tabs>
              <w:spacing w:before="120" w:after="0" w:line="240" w:lineRule="auto"/>
              <w:outlineLvl w:val="3"/>
              <w:rPr>
                <w:b w:val="0"/>
              </w:rPr>
            </w:pPr>
            <w:r w:rsidRPr="003973CE">
              <w:rPr>
                <w:b w:val="0"/>
              </w:rPr>
              <w:t>Requirement 8(3)(b)</w:t>
            </w:r>
          </w:p>
        </w:tc>
        <w:tc>
          <w:tcPr>
            <w:tcW w:w="1045" w:type="dxa"/>
            <w:gridSpan w:val="2"/>
            <w:tcBorders>
              <w:top w:val="nil"/>
              <w:left w:val="nil"/>
              <w:bottom w:val="nil"/>
              <w:right w:val="nil"/>
            </w:tcBorders>
          </w:tcPr>
          <w:p w14:paraId="7948EE06" w14:textId="77777777" w:rsidR="007B2573" w:rsidRPr="003973CE" w:rsidRDefault="007B2573" w:rsidP="007B2573">
            <w:pPr>
              <w:pStyle w:val="Heading4"/>
              <w:tabs>
                <w:tab w:val="clear" w:pos="9072"/>
              </w:tabs>
              <w:spacing w:before="120" w:after="0" w:line="240" w:lineRule="auto"/>
              <w:outlineLvl w:val="3"/>
              <w:rPr>
                <w:b w:val="0"/>
              </w:rPr>
            </w:pPr>
            <w:r w:rsidRPr="003973CE">
              <w:rPr>
                <w:b w:val="0"/>
              </w:rPr>
              <w:t>HCP</w:t>
            </w:r>
          </w:p>
        </w:tc>
        <w:tc>
          <w:tcPr>
            <w:tcW w:w="3066" w:type="dxa"/>
            <w:gridSpan w:val="2"/>
            <w:tcBorders>
              <w:top w:val="nil"/>
              <w:left w:val="nil"/>
              <w:bottom w:val="nil"/>
              <w:right w:val="nil"/>
            </w:tcBorders>
          </w:tcPr>
          <w:p w14:paraId="7DE04227" w14:textId="55C832A6" w:rsidR="007B2573" w:rsidRPr="003973CE" w:rsidRDefault="007B2573" w:rsidP="007B2573">
            <w:pPr>
              <w:pStyle w:val="Heading4"/>
              <w:tabs>
                <w:tab w:val="clear" w:pos="9072"/>
              </w:tabs>
              <w:spacing w:before="120" w:after="0" w:line="240" w:lineRule="auto"/>
              <w:jc w:val="right"/>
              <w:outlineLvl w:val="3"/>
              <w:rPr>
                <w:b w:val="0"/>
              </w:rPr>
            </w:pPr>
            <w:r w:rsidRPr="003973CE">
              <w:rPr>
                <w:rFonts w:eastAsia="Times New Roman"/>
                <w:b w:val="0"/>
                <w:iCs w:val="0"/>
              </w:rPr>
              <w:t xml:space="preserve">Compliant </w:t>
            </w:r>
          </w:p>
        </w:tc>
      </w:tr>
      <w:tr w:rsidR="003973CE" w:rsidRPr="003973CE" w14:paraId="52BF4556" w14:textId="77777777" w:rsidTr="00071C01">
        <w:trPr>
          <w:gridBefore w:val="2"/>
          <w:wBefore w:w="436" w:type="dxa"/>
        </w:trPr>
        <w:tc>
          <w:tcPr>
            <w:tcW w:w="4804" w:type="dxa"/>
            <w:tcBorders>
              <w:top w:val="nil"/>
              <w:left w:val="nil"/>
              <w:bottom w:val="nil"/>
              <w:right w:val="nil"/>
            </w:tcBorders>
          </w:tcPr>
          <w:p w14:paraId="615E122E" w14:textId="00F26941" w:rsidR="007B2573" w:rsidRPr="003973CE" w:rsidRDefault="007B2573" w:rsidP="007B2573">
            <w:pPr>
              <w:pStyle w:val="Heading4"/>
              <w:tabs>
                <w:tab w:val="clear" w:pos="9072"/>
              </w:tabs>
              <w:spacing w:before="120" w:after="0" w:line="240" w:lineRule="auto"/>
              <w:outlineLvl w:val="3"/>
              <w:rPr>
                <w:b w:val="0"/>
              </w:rPr>
            </w:pPr>
            <w:r w:rsidRPr="003973CE">
              <w:rPr>
                <w:b w:val="0"/>
              </w:rPr>
              <w:t xml:space="preserve">Requirement 8(3)(c) </w:t>
            </w:r>
          </w:p>
        </w:tc>
        <w:tc>
          <w:tcPr>
            <w:tcW w:w="1045" w:type="dxa"/>
            <w:gridSpan w:val="2"/>
            <w:tcBorders>
              <w:top w:val="nil"/>
              <w:left w:val="nil"/>
              <w:bottom w:val="nil"/>
              <w:right w:val="nil"/>
            </w:tcBorders>
          </w:tcPr>
          <w:p w14:paraId="70EC5729" w14:textId="77777777" w:rsidR="007B2573" w:rsidRPr="003973CE" w:rsidRDefault="007B2573" w:rsidP="007B2573">
            <w:pPr>
              <w:pStyle w:val="Heading4"/>
              <w:tabs>
                <w:tab w:val="clear" w:pos="9072"/>
              </w:tabs>
              <w:spacing w:before="120" w:after="0" w:line="240" w:lineRule="auto"/>
              <w:outlineLvl w:val="3"/>
              <w:rPr>
                <w:b w:val="0"/>
              </w:rPr>
            </w:pPr>
            <w:r w:rsidRPr="003973CE">
              <w:rPr>
                <w:b w:val="0"/>
              </w:rPr>
              <w:t>HCP</w:t>
            </w:r>
          </w:p>
        </w:tc>
        <w:tc>
          <w:tcPr>
            <w:tcW w:w="3066" w:type="dxa"/>
            <w:gridSpan w:val="2"/>
            <w:tcBorders>
              <w:top w:val="nil"/>
              <w:left w:val="nil"/>
              <w:bottom w:val="nil"/>
              <w:right w:val="nil"/>
            </w:tcBorders>
          </w:tcPr>
          <w:p w14:paraId="35D8A1AD" w14:textId="6FDEEA1C" w:rsidR="007B2573" w:rsidRPr="003973CE" w:rsidRDefault="007B2573" w:rsidP="007B2573">
            <w:pPr>
              <w:pStyle w:val="Heading4"/>
              <w:tabs>
                <w:tab w:val="clear" w:pos="9072"/>
              </w:tabs>
              <w:spacing w:before="120" w:after="0" w:line="240" w:lineRule="auto"/>
              <w:jc w:val="right"/>
              <w:outlineLvl w:val="3"/>
              <w:rPr>
                <w:b w:val="0"/>
              </w:rPr>
            </w:pPr>
            <w:r w:rsidRPr="003973CE">
              <w:rPr>
                <w:rFonts w:eastAsia="Times New Roman"/>
                <w:b w:val="0"/>
                <w:iCs w:val="0"/>
              </w:rPr>
              <w:t xml:space="preserve">Compliant </w:t>
            </w:r>
          </w:p>
        </w:tc>
      </w:tr>
      <w:tr w:rsidR="003973CE" w:rsidRPr="003973CE" w14:paraId="5A50BCB3" w14:textId="77777777" w:rsidTr="00071C01">
        <w:trPr>
          <w:gridBefore w:val="2"/>
          <w:wBefore w:w="436" w:type="dxa"/>
        </w:trPr>
        <w:tc>
          <w:tcPr>
            <w:tcW w:w="4804" w:type="dxa"/>
            <w:tcBorders>
              <w:top w:val="nil"/>
              <w:left w:val="nil"/>
              <w:bottom w:val="nil"/>
              <w:right w:val="nil"/>
            </w:tcBorders>
          </w:tcPr>
          <w:p w14:paraId="58925EA0" w14:textId="52AEAF59" w:rsidR="007B2573" w:rsidRPr="003973CE" w:rsidRDefault="007B2573" w:rsidP="007B2573">
            <w:pPr>
              <w:pStyle w:val="Heading4"/>
              <w:tabs>
                <w:tab w:val="clear" w:pos="9072"/>
              </w:tabs>
              <w:spacing w:before="120" w:after="0" w:line="240" w:lineRule="auto"/>
              <w:outlineLvl w:val="3"/>
              <w:rPr>
                <w:b w:val="0"/>
              </w:rPr>
            </w:pPr>
            <w:r w:rsidRPr="003973CE">
              <w:rPr>
                <w:b w:val="0"/>
              </w:rPr>
              <w:t>Requirement 8(3)(d)</w:t>
            </w:r>
          </w:p>
        </w:tc>
        <w:tc>
          <w:tcPr>
            <w:tcW w:w="1045" w:type="dxa"/>
            <w:gridSpan w:val="2"/>
            <w:tcBorders>
              <w:top w:val="nil"/>
              <w:left w:val="nil"/>
              <w:bottom w:val="nil"/>
              <w:right w:val="nil"/>
            </w:tcBorders>
          </w:tcPr>
          <w:p w14:paraId="0244FB9E" w14:textId="77777777" w:rsidR="007B2573" w:rsidRPr="003973CE" w:rsidRDefault="007B2573" w:rsidP="007B2573">
            <w:pPr>
              <w:pStyle w:val="Heading4"/>
              <w:tabs>
                <w:tab w:val="clear" w:pos="9072"/>
              </w:tabs>
              <w:spacing w:before="120" w:after="0" w:line="240" w:lineRule="auto"/>
              <w:outlineLvl w:val="3"/>
              <w:rPr>
                <w:b w:val="0"/>
              </w:rPr>
            </w:pPr>
            <w:r w:rsidRPr="003973CE">
              <w:rPr>
                <w:b w:val="0"/>
              </w:rPr>
              <w:t>HCP</w:t>
            </w:r>
          </w:p>
        </w:tc>
        <w:tc>
          <w:tcPr>
            <w:tcW w:w="3066" w:type="dxa"/>
            <w:gridSpan w:val="2"/>
            <w:tcBorders>
              <w:top w:val="nil"/>
              <w:left w:val="nil"/>
              <w:bottom w:val="nil"/>
              <w:right w:val="nil"/>
            </w:tcBorders>
          </w:tcPr>
          <w:p w14:paraId="2B759E90" w14:textId="2A0CE814" w:rsidR="007B2573" w:rsidRPr="003973CE" w:rsidRDefault="007B2573" w:rsidP="007B2573">
            <w:pPr>
              <w:pStyle w:val="Heading4"/>
              <w:tabs>
                <w:tab w:val="clear" w:pos="9072"/>
              </w:tabs>
              <w:spacing w:before="120" w:after="0" w:line="240" w:lineRule="auto"/>
              <w:jc w:val="right"/>
              <w:outlineLvl w:val="3"/>
              <w:rPr>
                <w:b w:val="0"/>
              </w:rPr>
            </w:pPr>
            <w:r w:rsidRPr="003973CE">
              <w:rPr>
                <w:rFonts w:eastAsia="Times New Roman"/>
                <w:b w:val="0"/>
                <w:iCs w:val="0"/>
              </w:rPr>
              <w:t>Compliant</w:t>
            </w:r>
          </w:p>
        </w:tc>
      </w:tr>
      <w:tr w:rsidR="003973CE" w:rsidRPr="003973CE" w14:paraId="22A781A0" w14:textId="77777777" w:rsidTr="00071C01">
        <w:trPr>
          <w:gridBefore w:val="2"/>
          <w:wBefore w:w="436" w:type="dxa"/>
        </w:trPr>
        <w:tc>
          <w:tcPr>
            <w:tcW w:w="4804" w:type="dxa"/>
            <w:tcBorders>
              <w:top w:val="nil"/>
              <w:left w:val="nil"/>
              <w:bottom w:val="nil"/>
              <w:right w:val="nil"/>
            </w:tcBorders>
          </w:tcPr>
          <w:p w14:paraId="5D5979AD" w14:textId="4C1C691E" w:rsidR="007B2573" w:rsidRPr="003973CE" w:rsidRDefault="007B2573" w:rsidP="007B2573">
            <w:pPr>
              <w:pStyle w:val="Heading4"/>
              <w:tabs>
                <w:tab w:val="clear" w:pos="9072"/>
              </w:tabs>
              <w:spacing w:before="120" w:after="0" w:line="240" w:lineRule="auto"/>
              <w:outlineLvl w:val="3"/>
              <w:rPr>
                <w:b w:val="0"/>
              </w:rPr>
            </w:pPr>
            <w:r w:rsidRPr="003973CE">
              <w:rPr>
                <w:b w:val="0"/>
              </w:rPr>
              <w:t xml:space="preserve">Requirement 8(3)(e) </w:t>
            </w:r>
          </w:p>
        </w:tc>
        <w:tc>
          <w:tcPr>
            <w:tcW w:w="1045" w:type="dxa"/>
            <w:gridSpan w:val="2"/>
            <w:tcBorders>
              <w:top w:val="nil"/>
              <w:left w:val="nil"/>
              <w:bottom w:val="nil"/>
              <w:right w:val="nil"/>
            </w:tcBorders>
          </w:tcPr>
          <w:p w14:paraId="4C9DBBFC" w14:textId="77777777" w:rsidR="007B2573" w:rsidRPr="003973CE" w:rsidRDefault="007B2573" w:rsidP="007B2573">
            <w:pPr>
              <w:pStyle w:val="Heading4"/>
              <w:tabs>
                <w:tab w:val="clear" w:pos="9072"/>
              </w:tabs>
              <w:spacing w:before="120" w:after="0" w:line="240" w:lineRule="auto"/>
              <w:outlineLvl w:val="3"/>
              <w:rPr>
                <w:b w:val="0"/>
              </w:rPr>
            </w:pPr>
            <w:r w:rsidRPr="003973CE">
              <w:rPr>
                <w:b w:val="0"/>
              </w:rPr>
              <w:t>HCP</w:t>
            </w:r>
          </w:p>
        </w:tc>
        <w:tc>
          <w:tcPr>
            <w:tcW w:w="3066" w:type="dxa"/>
            <w:gridSpan w:val="2"/>
            <w:tcBorders>
              <w:top w:val="nil"/>
              <w:left w:val="nil"/>
              <w:bottom w:val="nil"/>
              <w:right w:val="nil"/>
            </w:tcBorders>
          </w:tcPr>
          <w:p w14:paraId="5A41A017" w14:textId="09FD08C4" w:rsidR="007B2573" w:rsidRPr="003973CE" w:rsidRDefault="007B2573" w:rsidP="007B2573">
            <w:pPr>
              <w:pStyle w:val="Heading4"/>
              <w:tabs>
                <w:tab w:val="clear" w:pos="9072"/>
              </w:tabs>
              <w:spacing w:before="120" w:after="0" w:line="240" w:lineRule="auto"/>
              <w:jc w:val="right"/>
              <w:outlineLvl w:val="3"/>
              <w:rPr>
                <w:b w:val="0"/>
              </w:rPr>
            </w:pPr>
            <w:r w:rsidRPr="003973CE">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5E349C94"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w:t>
      </w:r>
      <w:r w:rsidR="00DF514E">
        <w:t>s</w:t>
      </w:r>
      <w:r w:rsidRPr="00D63989">
        <w:t xml:space="preserve">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5F5F6326" w:rsidR="001E6954" w:rsidRDefault="001E6954" w:rsidP="001E6954">
      <w:r w:rsidRPr="00D63989">
        <w:t xml:space="preserve">The following information has been </w:t>
      </w:r>
      <w:r w:rsidR="000D1224" w:rsidRPr="00D63989">
        <w:t>considered</w:t>
      </w:r>
      <w:r w:rsidRPr="00D63989">
        <w:t xml:space="preserve"> in developing this performance report:</w:t>
      </w:r>
    </w:p>
    <w:p w14:paraId="2E014237" w14:textId="26C0B400" w:rsidR="004B33E7" w:rsidRDefault="004B33E7" w:rsidP="004B33E7">
      <w:pPr>
        <w:pStyle w:val="ListBullet"/>
      </w:pPr>
      <w:r>
        <w:t>t</w:t>
      </w:r>
      <w:r w:rsidRPr="00D63989">
        <w:t xml:space="preserve">he Assessment Team’s report for the </w:t>
      </w:r>
      <w:r w:rsidR="002475AE" w:rsidRPr="00D830A2">
        <w:rPr>
          <w:color w:val="000000"/>
          <w:lang w:eastAsia="en-AU"/>
        </w:rPr>
        <w:t>Quality Audit</w:t>
      </w:r>
      <w:r w:rsidRPr="00D830A2">
        <w:t xml:space="preserve">; </w:t>
      </w:r>
      <w:r w:rsidRPr="00D63989">
        <w:t xml:space="preserve">informed by </w:t>
      </w:r>
      <w:r w:rsidR="000A6E2B" w:rsidRPr="00D830A2">
        <w:t>a</w:t>
      </w:r>
      <w:r w:rsidRPr="00D830A2">
        <w:t xml:space="preserve"> site assessment, observations at the service, review of documents</w:t>
      </w:r>
      <w:r w:rsidR="002658A1">
        <w:t>,</w:t>
      </w:r>
      <w:r w:rsidRPr="00D830A2">
        <w:t xml:space="preserve"> and interviews with staff</w:t>
      </w:r>
      <w:r w:rsidR="002658A1">
        <w:t>,</w:t>
      </w:r>
      <w:r w:rsidRPr="00D830A2">
        <w:t xml:space="preserve"> consumers</w:t>
      </w:r>
      <w:r w:rsidR="002658A1">
        <w:t xml:space="preserve">, and their </w:t>
      </w:r>
      <w:r w:rsidRPr="00D830A2">
        <w:t>representatives</w:t>
      </w:r>
      <w:r w:rsidR="002658A1">
        <w:t>.</w:t>
      </w:r>
    </w:p>
    <w:p w14:paraId="0155F341" w14:textId="54116B35" w:rsidR="004B33E7" w:rsidRPr="00365DAE" w:rsidRDefault="004B33E7" w:rsidP="004B33E7">
      <w:pPr>
        <w:pStyle w:val="ListBullet"/>
      </w:pPr>
      <w:r w:rsidRPr="007C6613">
        <w:t xml:space="preserve">the provider’s response to the </w:t>
      </w:r>
      <w:r w:rsidR="007C6613" w:rsidRPr="007C6613">
        <w:rPr>
          <w:color w:val="000000"/>
          <w:lang w:eastAsia="en-AU"/>
        </w:rPr>
        <w:t>Quality Audit</w:t>
      </w:r>
      <w:r w:rsidRPr="007C6613">
        <w:t xml:space="preserve"> report received </w:t>
      </w:r>
      <w:r w:rsidR="007C6613" w:rsidRPr="007C6613">
        <w:rPr>
          <w:color w:val="000000"/>
          <w:lang w:eastAsia="en-AU"/>
        </w:rPr>
        <w:t>9 February 2022</w:t>
      </w:r>
      <w:r w:rsidRPr="004B33E7">
        <w:rPr>
          <w:color w:val="0000FF"/>
        </w:rPr>
        <w:t xml:space="preserve"> </w:t>
      </w:r>
    </w:p>
    <w:p w14:paraId="5F4D06A0" w14:textId="63EC895C" w:rsidR="0066196E" w:rsidRPr="00F911DD" w:rsidRDefault="0039104A" w:rsidP="00EC6E26">
      <w:pPr>
        <w:spacing w:before="0" w:after="160" w:line="259" w:lineRule="auto"/>
        <w:sectPr w:rsidR="0066196E" w:rsidRPr="00F911DD" w:rsidSect="005F44D8">
          <w:headerReference w:type="first" r:id="rId16"/>
          <w:pgSz w:w="11906" w:h="16838"/>
          <w:pgMar w:top="1701" w:right="1418" w:bottom="1418" w:left="1418" w:header="568" w:footer="397" w:gutter="0"/>
          <w:cols w:space="708"/>
          <w:docGrid w:linePitch="360"/>
        </w:sectPr>
      </w:pPr>
      <w:r>
        <w:rPr>
          <w:color w:val="0000FF"/>
        </w:rPr>
        <w:br w:type="page"/>
      </w: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7769A854"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F37B78">
        <w:rPr>
          <w:rFonts w:ascii="Arial" w:hAnsi="Arial" w:cs="Times New Roman"/>
          <w:bCs w:val="0"/>
          <w:iCs w:val="0"/>
          <w:color w:val="FFFFFF" w:themeColor="background1"/>
          <w:sz w:val="36"/>
          <w:szCs w:val="36"/>
        </w:rPr>
        <w:t xml:space="preserve">Compliant </w:t>
      </w:r>
      <w:r w:rsidR="00476569" w:rsidRPr="00162F6A">
        <w:rPr>
          <w:color w:val="FFFFFF" w:themeColor="background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174F0F">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174F0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174F0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174F0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174F0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851CA47" w14:textId="5E6E2F5E" w:rsidR="00EE3C23" w:rsidRPr="00582095" w:rsidRDefault="00ED602C" w:rsidP="00ED602C">
      <w:pPr>
        <w:rPr>
          <w:rFonts w:eastAsia="Calibri"/>
          <w:color w:val="auto"/>
          <w:lang w:eastAsia="en-US"/>
        </w:rPr>
      </w:pPr>
      <w:r w:rsidRPr="00582095">
        <w:rPr>
          <w:rFonts w:eastAsia="Calibri"/>
          <w:color w:val="auto"/>
          <w:lang w:eastAsia="en-US"/>
        </w:rPr>
        <w:t>C</w:t>
      </w:r>
      <w:r w:rsidR="005A7C6B" w:rsidRPr="00582095">
        <w:rPr>
          <w:rFonts w:eastAsia="Calibri"/>
          <w:color w:val="auto"/>
          <w:lang w:eastAsia="en-US"/>
        </w:rPr>
        <w:t xml:space="preserve">onsumers </w:t>
      </w:r>
      <w:r w:rsidRPr="00582095">
        <w:rPr>
          <w:rFonts w:eastAsia="Calibri"/>
          <w:color w:val="auto"/>
          <w:lang w:eastAsia="en-US"/>
        </w:rPr>
        <w:t xml:space="preserve">and representatives described in various ways that they </w:t>
      </w:r>
      <w:r w:rsidR="00EE3C23" w:rsidRPr="00582095">
        <w:rPr>
          <w:rFonts w:eastAsia="Calibri"/>
          <w:color w:val="auto"/>
          <w:lang w:eastAsia="en-US"/>
        </w:rPr>
        <w:t xml:space="preserve">are </w:t>
      </w:r>
      <w:r w:rsidR="005A7C6B" w:rsidRPr="00582095">
        <w:rPr>
          <w:rFonts w:eastAsia="Calibri"/>
          <w:color w:val="auto"/>
          <w:lang w:eastAsia="en-US"/>
        </w:rPr>
        <w:t>treat</w:t>
      </w:r>
      <w:r w:rsidRPr="00582095">
        <w:rPr>
          <w:rFonts w:eastAsia="Calibri"/>
          <w:color w:val="auto"/>
          <w:lang w:eastAsia="en-US"/>
        </w:rPr>
        <w:t>ed</w:t>
      </w:r>
      <w:r w:rsidR="005A7C6B" w:rsidRPr="00582095">
        <w:rPr>
          <w:rFonts w:eastAsia="Calibri"/>
          <w:color w:val="auto"/>
          <w:lang w:eastAsia="en-US"/>
        </w:rPr>
        <w:t xml:space="preserve"> with respect</w:t>
      </w:r>
      <w:r w:rsidR="00EE3C23" w:rsidRPr="00582095">
        <w:rPr>
          <w:rFonts w:eastAsia="Calibri"/>
          <w:color w:val="auto"/>
          <w:lang w:eastAsia="en-US"/>
        </w:rPr>
        <w:t xml:space="preserve"> and provided examples of receiving individualised services to support their priorities and </w:t>
      </w:r>
      <w:r w:rsidR="000D1224" w:rsidRPr="00582095">
        <w:rPr>
          <w:rFonts w:eastAsia="Calibri"/>
          <w:color w:val="auto"/>
          <w:lang w:eastAsia="en-US"/>
        </w:rPr>
        <w:t>independence</w:t>
      </w:r>
      <w:r w:rsidR="00EE3C23" w:rsidRPr="00582095">
        <w:rPr>
          <w:rFonts w:eastAsia="Calibri"/>
          <w:color w:val="auto"/>
          <w:lang w:eastAsia="en-US"/>
        </w:rPr>
        <w:t xml:space="preserve">. </w:t>
      </w:r>
    </w:p>
    <w:p w14:paraId="3851C06F" w14:textId="2A472520" w:rsidR="005A7C6B" w:rsidRPr="00582095" w:rsidRDefault="005A7C6B" w:rsidP="00ED602C">
      <w:pPr>
        <w:rPr>
          <w:rFonts w:eastAsia="Calibri"/>
          <w:color w:val="auto"/>
          <w:lang w:eastAsia="en-US"/>
        </w:rPr>
      </w:pPr>
      <w:r w:rsidRPr="00582095">
        <w:rPr>
          <w:rFonts w:eastAsia="Calibri"/>
          <w:color w:val="auto"/>
          <w:lang w:eastAsia="en-US"/>
        </w:rPr>
        <w:t xml:space="preserve">Consumers </w:t>
      </w:r>
      <w:r w:rsidR="00BB3469" w:rsidRPr="00582095">
        <w:rPr>
          <w:rFonts w:eastAsia="Calibri"/>
          <w:color w:val="auto"/>
          <w:lang w:eastAsia="en-US"/>
        </w:rPr>
        <w:t xml:space="preserve">are satisfied their personal privacy is respected </w:t>
      </w:r>
      <w:r w:rsidR="005B016F" w:rsidRPr="00582095">
        <w:rPr>
          <w:rFonts w:eastAsia="Calibri"/>
          <w:color w:val="auto"/>
          <w:lang w:eastAsia="en-US"/>
        </w:rPr>
        <w:t>by the service.</w:t>
      </w:r>
      <w:r w:rsidR="00861A86">
        <w:rPr>
          <w:rFonts w:eastAsia="Calibri"/>
          <w:color w:val="auto"/>
          <w:lang w:eastAsia="en-US"/>
        </w:rPr>
        <w:t xml:space="preserve"> </w:t>
      </w:r>
      <w:r w:rsidR="000E2F86">
        <w:rPr>
          <w:rFonts w:eastAsia="Calibri"/>
          <w:color w:val="auto"/>
          <w:lang w:eastAsia="en-US"/>
        </w:rPr>
        <w:t>Digital systems managing personal consumer information are secured.</w:t>
      </w:r>
    </w:p>
    <w:p w14:paraId="210F63D0" w14:textId="5B1AFEB7" w:rsidR="005B016F" w:rsidRPr="00582095" w:rsidRDefault="00BB3469" w:rsidP="005A7C6B">
      <w:pPr>
        <w:rPr>
          <w:rFonts w:eastAsia="Calibri"/>
          <w:color w:val="auto"/>
          <w:lang w:eastAsia="en-US"/>
        </w:rPr>
      </w:pPr>
      <w:r w:rsidRPr="00582095">
        <w:rPr>
          <w:rFonts w:eastAsia="Calibri"/>
          <w:color w:val="auto"/>
          <w:lang w:eastAsia="en-US"/>
        </w:rPr>
        <w:t xml:space="preserve">Service </w:t>
      </w:r>
      <w:r w:rsidR="005A7C6B" w:rsidRPr="00582095">
        <w:rPr>
          <w:rFonts w:eastAsia="Calibri"/>
          <w:color w:val="auto"/>
          <w:lang w:eastAsia="en-US"/>
        </w:rPr>
        <w:t xml:space="preserve">staff demonstrated </w:t>
      </w:r>
      <w:r w:rsidRPr="00582095">
        <w:rPr>
          <w:rFonts w:eastAsia="Calibri"/>
          <w:color w:val="auto"/>
          <w:lang w:eastAsia="en-US"/>
        </w:rPr>
        <w:t xml:space="preserve">a respectful </w:t>
      </w:r>
      <w:r w:rsidR="005B016F" w:rsidRPr="00582095">
        <w:rPr>
          <w:rFonts w:eastAsia="Calibri"/>
          <w:color w:val="auto"/>
          <w:lang w:eastAsia="en-US"/>
        </w:rPr>
        <w:t xml:space="preserve">disposition in discussing consumer requirements and explained multiple individualised consumer support </w:t>
      </w:r>
      <w:r w:rsidR="000D1224" w:rsidRPr="00582095">
        <w:rPr>
          <w:rFonts w:eastAsia="Calibri"/>
          <w:color w:val="auto"/>
          <w:lang w:eastAsia="en-US"/>
        </w:rPr>
        <w:t>arrangements</w:t>
      </w:r>
      <w:r w:rsidR="005B016F" w:rsidRPr="00582095">
        <w:rPr>
          <w:rFonts w:eastAsia="Calibri"/>
          <w:color w:val="auto"/>
          <w:lang w:eastAsia="en-US"/>
        </w:rPr>
        <w:t xml:space="preserve">, indicating a culture valuing inclusion and consumer choice is </w:t>
      </w:r>
      <w:r w:rsidR="000D1224" w:rsidRPr="00582095">
        <w:rPr>
          <w:rFonts w:eastAsia="Calibri"/>
          <w:color w:val="auto"/>
          <w:lang w:eastAsia="en-US"/>
        </w:rPr>
        <w:t>imbedded</w:t>
      </w:r>
      <w:r w:rsidR="005B016F" w:rsidRPr="00582095">
        <w:rPr>
          <w:rFonts w:eastAsia="Calibri"/>
          <w:color w:val="auto"/>
          <w:lang w:eastAsia="en-US"/>
        </w:rPr>
        <w:t xml:space="preserve"> in the service.</w:t>
      </w:r>
    </w:p>
    <w:p w14:paraId="68C00DA0" w14:textId="33778F45" w:rsidR="00477E63" w:rsidRDefault="005B016F" w:rsidP="005A7C6B">
      <w:pPr>
        <w:rPr>
          <w:rFonts w:eastAsia="Calibri"/>
          <w:color w:val="auto"/>
          <w:lang w:eastAsia="en-US"/>
        </w:rPr>
      </w:pPr>
      <w:r w:rsidRPr="00582095">
        <w:rPr>
          <w:rFonts w:eastAsia="Calibri"/>
          <w:color w:val="auto"/>
          <w:lang w:eastAsia="en-US"/>
        </w:rPr>
        <w:t xml:space="preserve">Service records </w:t>
      </w:r>
      <w:r w:rsidR="005A7C6B" w:rsidRPr="00582095">
        <w:rPr>
          <w:rFonts w:eastAsia="Calibri"/>
          <w:color w:val="auto"/>
          <w:lang w:eastAsia="en-US"/>
        </w:rPr>
        <w:t>includ</w:t>
      </w:r>
      <w:r w:rsidR="00B75BFF" w:rsidRPr="00582095">
        <w:rPr>
          <w:rFonts w:eastAsia="Calibri"/>
          <w:color w:val="auto"/>
          <w:lang w:eastAsia="en-US"/>
        </w:rPr>
        <w:t>ing policies and staff training records evidence a compliant approach to the management of support provisions</w:t>
      </w:r>
      <w:r w:rsidR="00582095" w:rsidRPr="00582095">
        <w:rPr>
          <w:rFonts w:eastAsia="Calibri"/>
          <w:color w:val="auto"/>
          <w:lang w:eastAsia="en-US"/>
        </w:rPr>
        <w:t>,</w:t>
      </w:r>
      <w:r w:rsidR="00B75BFF" w:rsidRPr="00582095">
        <w:rPr>
          <w:rFonts w:eastAsia="Calibri"/>
          <w:color w:val="auto"/>
          <w:lang w:eastAsia="en-US"/>
        </w:rPr>
        <w:t xml:space="preserve"> requiring consideration of consumer choice, encouragement of independence and a respectful code of conduct. </w:t>
      </w:r>
    </w:p>
    <w:p w14:paraId="15DB1A46" w14:textId="6FAD5C6F" w:rsidR="00920BB5" w:rsidRPr="00056791" w:rsidRDefault="0004322A" w:rsidP="005A7C6B">
      <w:pPr>
        <w:rPr>
          <w:rFonts w:eastAsiaTheme="minorHAnsi"/>
          <w:color w:val="auto"/>
        </w:rPr>
      </w:pPr>
      <w:r w:rsidRPr="00056791">
        <w:rPr>
          <w:rFonts w:eastAsiaTheme="minorHAnsi"/>
          <w:color w:val="auto"/>
        </w:rPr>
        <w:t xml:space="preserve">The Quality Standard </w:t>
      </w:r>
      <w:r w:rsidR="00F37C4C" w:rsidRPr="00056791">
        <w:rPr>
          <w:rFonts w:eastAsiaTheme="minorHAnsi"/>
          <w:color w:val="auto"/>
        </w:rPr>
        <w:t xml:space="preserve">for the </w:t>
      </w:r>
      <w:r w:rsidR="00920BB5" w:rsidRPr="00056791">
        <w:rPr>
          <w:rFonts w:eastAsiaTheme="minorHAnsi"/>
          <w:color w:val="auto"/>
        </w:rPr>
        <w:t xml:space="preserve">Home care </w:t>
      </w:r>
      <w:r w:rsidR="00D12DA6" w:rsidRPr="00056791">
        <w:rPr>
          <w:rFonts w:eastAsiaTheme="minorHAnsi"/>
          <w:color w:val="auto"/>
        </w:rPr>
        <w:t>packages</w:t>
      </w:r>
      <w:r w:rsidR="00920BB5" w:rsidRPr="00056791">
        <w:rPr>
          <w:rFonts w:eastAsiaTheme="minorHAnsi"/>
          <w:color w:val="auto"/>
        </w:rPr>
        <w:t xml:space="preserve"> service</w:t>
      </w:r>
      <w:r w:rsidR="00056791" w:rsidRPr="00056791">
        <w:rPr>
          <w:rFonts w:eastAsiaTheme="minorHAnsi"/>
          <w:color w:val="auto"/>
        </w:rPr>
        <w:t xml:space="preserve"> (HCP)</w:t>
      </w:r>
      <w:r w:rsidR="007D66F1" w:rsidRPr="00056791">
        <w:rPr>
          <w:rFonts w:eastAsiaTheme="minorHAnsi"/>
          <w:color w:val="auto"/>
        </w:rPr>
        <w:t xml:space="preserve"> is </w:t>
      </w:r>
      <w:r w:rsidRPr="00056791">
        <w:rPr>
          <w:rFonts w:eastAsiaTheme="minorHAnsi"/>
          <w:color w:val="auto"/>
        </w:rPr>
        <w:t>assessed as Compliant</w:t>
      </w:r>
      <w:r w:rsidR="00056791" w:rsidRPr="00056791">
        <w:rPr>
          <w:rFonts w:eastAsiaTheme="minorHAnsi"/>
          <w:color w:val="auto"/>
        </w:rPr>
        <w:t xml:space="preserve"> </w:t>
      </w:r>
      <w:r w:rsidRPr="00056791">
        <w:rPr>
          <w:rFonts w:eastAsiaTheme="minorHAnsi"/>
          <w:color w:val="auto"/>
        </w:rPr>
        <w:t xml:space="preserve">as </w:t>
      </w:r>
      <w:r w:rsidR="00056791" w:rsidRPr="00056791">
        <w:rPr>
          <w:rFonts w:eastAsiaTheme="minorHAnsi"/>
          <w:color w:val="auto"/>
        </w:rPr>
        <w:t>six</w:t>
      </w:r>
      <w:r w:rsidRPr="00056791">
        <w:rPr>
          <w:rFonts w:eastAsiaTheme="minorHAnsi"/>
          <w:color w:val="auto"/>
        </w:rPr>
        <w:t xml:space="preserve"> of the six specific requirements have been assessed as </w:t>
      </w:r>
      <w:r w:rsidR="00115DD9" w:rsidRPr="00056791">
        <w:rPr>
          <w:rFonts w:eastAsiaTheme="minorHAnsi"/>
          <w:color w:val="auto"/>
        </w:rPr>
        <w:t>Compliant</w:t>
      </w:r>
      <w:r w:rsidRPr="00056791">
        <w:rPr>
          <w:rFonts w:eastAsiaTheme="minorHAnsi"/>
          <w:color w:val="auto"/>
        </w:rPr>
        <w:t>.</w:t>
      </w:r>
      <w:r w:rsidR="00603E30" w:rsidRPr="00056791">
        <w:rPr>
          <w:rFonts w:eastAsiaTheme="minorHAnsi"/>
          <w:color w:val="auto"/>
        </w:rPr>
        <w:t xml:space="preserve"> </w:t>
      </w:r>
    </w:p>
    <w:p w14:paraId="5AF3A31A" w14:textId="6E2550D3"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lastRenderedPageBreak/>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1F838280" w:rsidR="006107BF" w:rsidRPr="006107BF" w:rsidRDefault="006107BF" w:rsidP="006107BF">
            <w:pPr>
              <w:pStyle w:val="Heading3"/>
              <w:spacing w:before="120" w:after="0"/>
              <w:jc w:val="right"/>
              <w:outlineLvl w:val="2"/>
            </w:pPr>
            <w:r w:rsidRPr="00704C60">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563CFE84" w:rsidR="006107BF" w:rsidRPr="006107BF" w:rsidRDefault="00704C60" w:rsidP="006107BF">
            <w:pPr>
              <w:pStyle w:val="Heading3"/>
              <w:spacing w:before="120" w:after="0"/>
              <w:jc w:val="right"/>
              <w:outlineLvl w:val="2"/>
            </w:pPr>
            <w:r w:rsidRPr="00704C60">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0C01F7AF" w:rsidR="006107BF" w:rsidRPr="006107BF" w:rsidRDefault="00704C60" w:rsidP="006107BF">
            <w:pPr>
              <w:pStyle w:val="Heading3"/>
              <w:spacing w:before="120" w:after="0"/>
              <w:jc w:val="right"/>
              <w:outlineLvl w:val="2"/>
            </w:pPr>
            <w:r w:rsidRPr="00704C60">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174F0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174F0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74F0F">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174F0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675862A3" w:rsidR="006107BF" w:rsidRPr="006107BF" w:rsidRDefault="00704C60" w:rsidP="006107BF">
            <w:pPr>
              <w:pStyle w:val="Heading3"/>
              <w:spacing w:before="120" w:after="0"/>
              <w:jc w:val="right"/>
              <w:outlineLvl w:val="2"/>
            </w:pPr>
            <w:r w:rsidRPr="00704C60">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058EC8FB" w:rsidR="006107BF" w:rsidRPr="006107BF" w:rsidRDefault="00704C60" w:rsidP="006107BF">
            <w:pPr>
              <w:pStyle w:val="Heading3"/>
              <w:spacing w:before="120" w:after="0"/>
              <w:jc w:val="right"/>
              <w:outlineLvl w:val="2"/>
            </w:pPr>
            <w:r w:rsidRPr="00704C60">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757D2121" w:rsidR="006107BF" w:rsidRPr="006107BF" w:rsidRDefault="00704C60" w:rsidP="006107BF">
            <w:pPr>
              <w:pStyle w:val="Heading3"/>
              <w:spacing w:before="120" w:after="0"/>
              <w:jc w:val="right"/>
              <w:outlineLvl w:val="2"/>
            </w:pPr>
            <w:r w:rsidRPr="00704C60">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5602E434"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D4BD2">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174F0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174F0F">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20B9777" w14:textId="2DA80A07" w:rsidR="006752E3" w:rsidRPr="00D6094B" w:rsidRDefault="006752E3" w:rsidP="00047EDA">
      <w:pPr>
        <w:rPr>
          <w:rFonts w:eastAsia="Arial"/>
          <w:color w:val="000000" w:themeColor="text1"/>
        </w:rPr>
      </w:pPr>
      <w:r w:rsidRPr="00D6094B">
        <w:rPr>
          <w:rFonts w:eastAsia="Calibri"/>
          <w:color w:val="000000" w:themeColor="text1"/>
          <w:lang w:eastAsia="en-US"/>
        </w:rPr>
        <w:t xml:space="preserve">A review of service documentation failed to </w:t>
      </w:r>
      <w:r w:rsidR="00924C19" w:rsidRPr="00D6094B">
        <w:rPr>
          <w:rFonts w:eastAsia="Calibri"/>
          <w:color w:val="000000" w:themeColor="text1"/>
          <w:lang w:eastAsia="en-US"/>
        </w:rPr>
        <w:t xml:space="preserve">demonstrate </w:t>
      </w:r>
      <w:r w:rsidRPr="00D6094B">
        <w:rPr>
          <w:rFonts w:eastAsia="Calibri"/>
          <w:color w:val="000000" w:themeColor="text1"/>
          <w:lang w:eastAsia="en-US"/>
        </w:rPr>
        <w:t>a compliant approach to the  a</w:t>
      </w:r>
      <w:r w:rsidR="00924C19" w:rsidRPr="00D6094B">
        <w:rPr>
          <w:rFonts w:eastAsia="Arial"/>
          <w:color w:val="000000" w:themeColor="text1"/>
        </w:rPr>
        <w:t>ssessment</w:t>
      </w:r>
      <w:r w:rsidRPr="00D6094B">
        <w:rPr>
          <w:rFonts w:eastAsia="Arial"/>
          <w:color w:val="000000" w:themeColor="text1"/>
        </w:rPr>
        <w:t xml:space="preserve">, </w:t>
      </w:r>
      <w:r w:rsidR="00924C19" w:rsidRPr="00D6094B">
        <w:rPr>
          <w:rFonts w:eastAsia="Arial"/>
          <w:color w:val="000000" w:themeColor="text1"/>
        </w:rPr>
        <w:t xml:space="preserve">planning, </w:t>
      </w:r>
      <w:r w:rsidRPr="00D6094B">
        <w:rPr>
          <w:rFonts w:eastAsia="Arial"/>
          <w:color w:val="000000" w:themeColor="text1"/>
        </w:rPr>
        <w:t xml:space="preserve">and </w:t>
      </w:r>
      <w:r w:rsidR="00924C19" w:rsidRPr="00D6094B">
        <w:rPr>
          <w:rFonts w:eastAsia="Arial"/>
          <w:color w:val="000000" w:themeColor="text1"/>
        </w:rPr>
        <w:t xml:space="preserve">consideration of risk to consumer’s </w:t>
      </w:r>
      <w:r w:rsidRPr="00D6094B">
        <w:rPr>
          <w:rFonts w:eastAsia="Arial"/>
          <w:color w:val="000000" w:themeColor="text1"/>
        </w:rPr>
        <w:t>health and wellbeing.</w:t>
      </w:r>
    </w:p>
    <w:p w14:paraId="23539B3D" w14:textId="188A5FF4" w:rsidR="00183483" w:rsidRPr="00D6094B" w:rsidRDefault="006752E3" w:rsidP="00047EDA">
      <w:pPr>
        <w:rPr>
          <w:rFonts w:eastAsia="Arial"/>
          <w:color w:val="000000" w:themeColor="text1"/>
        </w:rPr>
      </w:pPr>
      <w:r w:rsidRPr="00D6094B">
        <w:rPr>
          <w:rFonts w:eastAsia="Arial"/>
          <w:color w:val="000000" w:themeColor="text1"/>
        </w:rPr>
        <w:t xml:space="preserve">Evidence was not presented to demonstrate </w:t>
      </w:r>
      <w:r w:rsidR="00DF11C7" w:rsidRPr="00D6094B">
        <w:rPr>
          <w:rFonts w:eastAsia="Arial"/>
          <w:color w:val="000000" w:themeColor="text1"/>
        </w:rPr>
        <w:t>consumer impact was managed in the presence of risk</w:t>
      </w:r>
      <w:r w:rsidR="00D6094B" w:rsidRPr="00D6094B">
        <w:rPr>
          <w:rFonts w:eastAsia="Arial"/>
          <w:color w:val="000000" w:themeColor="text1"/>
        </w:rPr>
        <w:t xml:space="preserve">s to consumer health and </w:t>
      </w:r>
      <w:r w:rsidR="000D1224" w:rsidRPr="00D6094B">
        <w:rPr>
          <w:rFonts w:eastAsia="Arial"/>
          <w:color w:val="000000" w:themeColor="text1"/>
        </w:rPr>
        <w:t>well-being</w:t>
      </w:r>
      <w:r w:rsidR="00DF11C7" w:rsidRPr="00D6094B">
        <w:rPr>
          <w:rFonts w:eastAsia="Arial"/>
          <w:color w:val="000000" w:themeColor="text1"/>
        </w:rPr>
        <w:t xml:space="preserve">, for example in cases where consumers may </w:t>
      </w:r>
      <w:r w:rsidR="00C72C12">
        <w:rPr>
          <w:rFonts w:eastAsia="Arial"/>
          <w:color w:val="000000" w:themeColor="text1"/>
        </w:rPr>
        <w:t>be impacted by</w:t>
      </w:r>
      <w:r w:rsidR="00DF11C7" w:rsidRPr="00D6094B">
        <w:rPr>
          <w:rFonts w:eastAsia="Arial"/>
          <w:color w:val="000000" w:themeColor="text1"/>
        </w:rPr>
        <w:t xml:space="preserve"> </w:t>
      </w:r>
      <w:r w:rsidR="000D1224" w:rsidRPr="00D6094B">
        <w:rPr>
          <w:rFonts w:eastAsia="Arial"/>
          <w:color w:val="000000" w:themeColor="text1"/>
        </w:rPr>
        <w:t>cognitive</w:t>
      </w:r>
      <w:r w:rsidR="00DF11C7" w:rsidRPr="00D6094B">
        <w:rPr>
          <w:rFonts w:eastAsia="Arial"/>
          <w:color w:val="000000" w:themeColor="text1"/>
        </w:rPr>
        <w:t xml:space="preserve"> decline or be at risk of falling.</w:t>
      </w:r>
      <w:r w:rsidR="00BF2A5C" w:rsidRPr="00D6094B">
        <w:rPr>
          <w:rFonts w:eastAsia="Arial"/>
          <w:color w:val="000000" w:themeColor="text1"/>
        </w:rPr>
        <w:t xml:space="preserve"> </w:t>
      </w:r>
    </w:p>
    <w:p w14:paraId="470A8521" w14:textId="3BE8D86B" w:rsidR="00924C19" w:rsidRPr="00D6094B" w:rsidRDefault="00BF2A5C" w:rsidP="00047EDA">
      <w:pPr>
        <w:rPr>
          <w:iCs/>
          <w:color w:val="000000" w:themeColor="text1"/>
        </w:rPr>
      </w:pPr>
      <w:r w:rsidRPr="00D6094B">
        <w:rPr>
          <w:rFonts w:eastAsia="Arial"/>
          <w:color w:val="000000" w:themeColor="text1"/>
        </w:rPr>
        <w:t xml:space="preserve">Consumer care plans </w:t>
      </w:r>
      <w:r w:rsidR="00A80FA3">
        <w:rPr>
          <w:rFonts w:eastAsia="Arial"/>
          <w:color w:val="000000" w:themeColor="text1"/>
        </w:rPr>
        <w:t xml:space="preserve">evidencing risks including </w:t>
      </w:r>
      <w:r w:rsidRPr="00D6094B">
        <w:rPr>
          <w:rFonts w:eastAsia="Arial"/>
          <w:color w:val="000000" w:themeColor="text1"/>
        </w:rPr>
        <w:t>falls and diabetes were assessed as generalised rather than individualised.</w:t>
      </w:r>
      <w:r w:rsidR="00183483" w:rsidRPr="00D6094B">
        <w:rPr>
          <w:rFonts w:eastAsia="Arial"/>
          <w:color w:val="000000" w:themeColor="text1"/>
        </w:rPr>
        <w:t xml:space="preserve"> </w:t>
      </w:r>
      <w:r w:rsidR="009F7999">
        <w:rPr>
          <w:rFonts w:eastAsia="Arial"/>
          <w:color w:val="000000" w:themeColor="text1"/>
        </w:rPr>
        <w:t xml:space="preserve">Supporting </w:t>
      </w:r>
      <w:r w:rsidR="00183483" w:rsidRPr="00D6094B">
        <w:rPr>
          <w:rFonts w:eastAsia="Arial"/>
          <w:color w:val="000000" w:themeColor="text1"/>
        </w:rPr>
        <w:t xml:space="preserve">care planning documentation </w:t>
      </w:r>
      <w:r w:rsidR="00924C19" w:rsidRPr="00D6094B">
        <w:rPr>
          <w:iCs/>
          <w:color w:val="000000" w:themeColor="text1"/>
        </w:rPr>
        <w:t xml:space="preserve">did not evidence </w:t>
      </w:r>
      <w:r w:rsidR="00D6094B" w:rsidRPr="00D6094B">
        <w:rPr>
          <w:iCs/>
          <w:color w:val="000000" w:themeColor="text1"/>
        </w:rPr>
        <w:t>guidance to staff to enable optim</w:t>
      </w:r>
      <w:r w:rsidR="009F7999">
        <w:rPr>
          <w:iCs/>
          <w:color w:val="000000" w:themeColor="text1"/>
        </w:rPr>
        <w:t>al</w:t>
      </w:r>
      <w:r w:rsidR="00D6094B" w:rsidRPr="00D6094B">
        <w:rPr>
          <w:iCs/>
          <w:color w:val="000000" w:themeColor="text1"/>
        </w:rPr>
        <w:t xml:space="preserve"> consumer outcomes.</w:t>
      </w:r>
      <w:r w:rsidR="00924C19" w:rsidRPr="00D6094B">
        <w:rPr>
          <w:iCs/>
          <w:color w:val="000000" w:themeColor="text1"/>
        </w:rPr>
        <w:t xml:space="preserve"> </w:t>
      </w:r>
    </w:p>
    <w:p w14:paraId="52AEE94D" w14:textId="5B414246" w:rsidR="00D6094B" w:rsidRPr="00D6094B" w:rsidRDefault="00924C19" w:rsidP="00047EDA">
      <w:pPr>
        <w:rPr>
          <w:rFonts w:eastAsia="Arial"/>
          <w:color w:val="000000" w:themeColor="text1"/>
        </w:rPr>
      </w:pPr>
      <w:r w:rsidRPr="00D6094B">
        <w:rPr>
          <w:rFonts w:eastAsia="Arial"/>
          <w:color w:val="000000" w:themeColor="text1"/>
        </w:rPr>
        <w:t xml:space="preserve">Consumers and representatives </w:t>
      </w:r>
      <w:r w:rsidR="00D6094B" w:rsidRPr="00D6094B">
        <w:rPr>
          <w:rFonts w:eastAsia="Arial"/>
          <w:color w:val="000000" w:themeColor="text1"/>
        </w:rPr>
        <w:t xml:space="preserve">explained </w:t>
      </w:r>
      <w:r w:rsidRPr="00D6094B">
        <w:rPr>
          <w:rFonts w:eastAsia="Arial"/>
          <w:color w:val="000000" w:themeColor="text1"/>
        </w:rPr>
        <w:t xml:space="preserve">they are involved in </w:t>
      </w:r>
      <w:r w:rsidR="00D6094B" w:rsidRPr="00D6094B">
        <w:rPr>
          <w:rFonts w:eastAsia="Arial"/>
          <w:color w:val="000000" w:themeColor="text1"/>
        </w:rPr>
        <w:t xml:space="preserve">their </w:t>
      </w:r>
      <w:r w:rsidRPr="00D6094B">
        <w:rPr>
          <w:rFonts w:eastAsia="Arial"/>
          <w:color w:val="000000" w:themeColor="text1"/>
        </w:rPr>
        <w:t xml:space="preserve">care planning </w:t>
      </w:r>
      <w:r w:rsidR="008227AA">
        <w:rPr>
          <w:rFonts w:eastAsia="Arial"/>
          <w:color w:val="000000" w:themeColor="text1"/>
        </w:rPr>
        <w:t xml:space="preserve">and </w:t>
      </w:r>
      <w:r w:rsidRPr="00D6094B">
        <w:rPr>
          <w:rFonts w:eastAsia="Arial"/>
          <w:color w:val="000000" w:themeColor="text1"/>
        </w:rPr>
        <w:t xml:space="preserve">staff </w:t>
      </w:r>
      <w:r w:rsidR="008227AA">
        <w:rPr>
          <w:rFonts w:eastAsia="Arial"/>
          <w:color w:val="000000" w:themeColor="text1"/>
        </w:rPr>
        <w:t>spoke with them</w:t>
      </w:r>
      <w:r w:rsidRPr="00D6094B">
        <w:rPr>
          <w:rFonts w:eastAsia="Arial"/>
          <w:color w:val="000000" w:themeColor="text1"/>
        </w:rPr>
        <w:t xml:space="preserve"> </w:t>
      </w:r>
      <w:r w:rsidR="008227AA">
        <w:rPr>
          <w:rFonts w:eastAsia="Arial"/>
          <w:color w:val="000000" w:themeColor="text1"/>
        </w:rPr>
        <w:t>to discuss</w:t>
      </w:r>
      <w:r w:rsidRPr="00D6094B">
        <w:rPr>
          <w:rFonts w:eastAsia="Arial"/>
          <w:color w:val="000000" w:themeColor="text1"/>
        </w:rPr>
        <w:t xml:space="preserve"> their </w:t>
      </w:r>
      <w:r w:rsidR="00D6094B" w:rsidRPr="00D6094B">
        <w:rPr>
          <w:rFonts w:eastAsia="Arial"/>
          <w:color w:val="000000" w:themeColor="text1"/>
        </w:rPr>
        <w:t>individual</w:t>
      </w:r>
      <w:r w:rsidR="008227AA">
        <w:rPr>
          <w:rFonts w:eastAsia="Arial"/>
          <w:color w:val="000000" w:themeColor="text1"/>
        </w:rPr>
        <w:t xml:space="preserve"> </w:t>
      </w:r>
      <w:r w:rsidRPr="00D6094B">
        <w:rPr>
          <w:rFonts w:eastAsia="Arial"/>
          <w:color w:val="000000" w:themeColor="text1"/>
        </w:rPr>
        <w:t xml:space="preserve">services. </w:t>
      </w:r>
    </w:p>
    <w:p w14:paraId="79A2199A" w14:textId="76C2374A" w:rsidR="00924C19" w:rsidRDefault="00924C19" w:rsidP="00047EDA">
      <w:pPr>
        <w:rPr>
          <w:rFonts w:eastAsia="Arial"/>
          <w:color w:val="000000" w:themeColor="text1"/>
        </w:rPr>
      </w:pPr>
      <w:r w:rsidRPr="00D6094B">
        <w:rPr>
          <w:rFonts w:eastAsiaTheme="minorHAnsi"/>
          <w:color w:val="000000" w:themeColor="text1"/>
          <w:szCs w:val="22"/>
          <w:lang w:eastAsia="en-US"/>
        </w:rPr>
        <w:t xml:space="preserve">The service demonstrated assessment and planning </w:t>
      </w:r>
      <w:r w:rsidRPr="00D6094B">
        <w:rPr>
          <w:rFonts w:eastAsiaTheme="minorHAnsi"/>
        </w:rPr>
        <w:t>include</w:t>
      </w:r>
      <w:r w:rsidR="001E322C">
        <w:rPr>
          <w:rFonts w:eastAsiaTheme="minorHAnsi"/>
        </w:rPr>
        <w:t>s</w:t>
      </w:r>
      <w:r w:rsidRPr="00D6094B">
        <w:rPr>
          <w:rFonts w:eastAsiaTheme="minorHAnsi"/>
          <w:color w:val="000000" w:themeColor="text1"/>
          <w:szCs w:val="22"/>
          <w:lang w:eastAsia="en-US"/>
        </w:rPr>
        <w:t xml:space="preserve"> </w:t>
      </w:r>
      <w:r w:rsidR="00D6094B" w:rsidRPr="00D6094B">
        <w:rPr>
          <w:rFonts w:eastAsiaTheme="minorHAnsi"/>
          <w:color w:val="000000" w:themeColor="text1"/>
          <w:szCs w:val="22"/>
          <w:lang w:eastAsia="en-US"/>
        </w:rPr>
        <w:t xml:space="preserve">the provision of </w:t>
      </w:r>
      <w:r w:rsidR="002541A5">
        <w:rPr>
          <w:rFonts w:eastAsiaTheme="minorHAnsi"/>
          <w:color w:val="000000" w:themeColor="text1"/>
          <w:szCs w:val="22"/>
          <w:lang w:eastAsia="en-US"/>
        </w:rPr>
        <w:t xml:space="preserve">clinical </w:t>
      </w:r>
      <w:r w:rsidRPr="00D6094B">
        <w:rPr>
          <w:rFonts w:eastAsiaTheme="minorHAnsi"/>
          <w:color w:val="000000" w:themeColor="text1"/>
          <w:szCs w:val="22"/>
          <w:lang w:eastAsia="en-US"/>
        </w:rPr>
        <w:t>care professionals</w:t>
      </w:r>
      <w:r w:rsidR="00D6094B" w:rsidRPr="00D6094B">
        <w:rPr>
          <w:rFonts w:eastAsiaTheme="minorHAnsi"/>
          <w:color w:val="000000" w:themeColor="text1"/>
          <w:szCs w:val="22"/>
          <w:lang w:eastAsia="en-US"/>
        </w:rPr>
        <w:t xml:space="preserve">. Consumer </w:t>
      </w:r>
      <w:r w:rsidRPr="00D6094B">
        <w:rPr>
          <w:rFonts w:eastAsia="Calibri"/>
          <w:color w:val="auto"/>
          <w:lang w:eastAsia="en-US"/>
        </w:rPr>
        <w:t xml:space="preserve">services are </w:t>
      </w:r>
      <w:r w:rsidR="00D6094B" w:rsidRPr="00D6094B">
        <w:rPr>
          <w:rFonts w:eastAsia="Calibri"/>
          <w:color w:val="auto"/>
          <w:lang w:eastAsia="en-US"/>
        </w:rPr>
        <w:t xml:space="preserve">confirmed to be </w:t>
      </w:r>
      <w:r w:rsidRPr="00D6094B">
        <w:rPr>
          <w:rFonts w:eastAsia="Calibri"/>
          <w:color w:val="auto"/>
          <w:lang w:eastAsia="en-US"/>
        </w:rPr>
        <w:t xml:space="preserve">reviewed </w:t>
      </w:r>
      <w:r w:rsidR="00D6094B" w:rsidRPr="00D6094B">
        <w:rPr>
          <w:rFonts w:eastAsia="Calibri"/>
          <w:color w:val="auto"/>
          <w:lang w:eastAsia="en-US"/>
        </w:rPr>
        <w:t xml:space="preserve">regularly </w:t>
      </w:r>
      <w:r w:rsidRPr="00D6094B">
        <w:rPr>
          <w:rFonts w:eastAsia="Calibri"/>
          <w:color w:val="auto"/>
          <w:lang w:eastAsia="en-US"/>
        </w:rPr>
        <w:t xml:space="preserve">for effectiveness when </w:t>
      </w:r>
      <w:r w:rsidR="002541A5">
        <w:rPr>
          <w:rFonts w:eastAsia="Calibri"/>
          <w:color w:val="auto"/>
          <w:lang w:eastAsia="en-US"/>
        </w:rPr>
        <w:t xml:space="preserve">consumer </w:t>
      </w:r>
      <w:r w:rsidRPr="00D6094B">
        <w:rPr>
          <w:rFonts w:eastAsia="Calibri"/>
          <w:color w:val="auto"/>
          <w:lang w:eastAsia="en-US"/>
        </w:rPr>
        <w:t xml:space="preserve">circumstances change or when incidents impact </w:t>
      </w:r>
      <w:r w:rsidR="00D6094B" w:rsidRPr="00D6094B">
        <w:rPr>
          <w:rFonts w:eastAsia="Calibri"/>
          <w:color w:val="auto"/>
          <w:lang w:eastAsia="en-US"/>
        </w:rPr>
        <w:t xml:space="preserve">consumer </w:t>
      </w:r>
      <w:r w:rsidR="000D1224" w:rsidRPr="00D6094B">
        <w:rPr>
          <w:rFonts w:eastAsia="Calibri"/>
          <w:color w:val="auto"/>
          <w:lang w:eastAsia="en-US"/>
        </w:rPr>
        <w:t>well-being</w:t>
      </w:r>
      <w:r w:rsidR="00D6094B" w:rsidRPr="00D6094B">
        <w:rPr>
          <w:rFonts w:eastAsia="Calibri"/>
          <w:color w:val="auto"/>
          <w:lang w:eastAsia="en-US"/>
        </w:rPr>
        <w:t>.</w:t>
      </w:r>
      <w:r w:rsidRPr="0062159A">
        <w:rPr>
          <w:rFonts w:eastAsia="Calibri"/>
          <w:color w:val="auto"/>
          <w:lang w:eastAsia="en-US"/>
        </w:rPr>
        <w:t xml:space="preserve"> </w:t>
      </w:r>
    </w:p>
    <w:p w14:paraId="65799676" w14:textId="65F3A38A" w:rsidR="009E2576" w:rsidRDefault="009E2576" w:rsidP="00047EDA">
      <w:pPr>
        <w:rPr>
          <w:rFonts w:eastAsiaTheme="minorHAnsi"/>
          <w:color w:val="auto"/>
        </w:rPr>
      </w:pPr>
      <w:r w:rsidRPr="00154403">
        <w:rPr>
          <w:rFonts w:eastAsiaTheme="minorHAnsi"/>
        </w:rPr>
        <w:t xml:space="preserve">The Quality Standard </w:t>
      </w:r>
      <w:r>
        <w:rPr>
          <w:rFonts w:eastAsiaTheme="minorHAnsi"/>
        </w:rPr>
        <w:t xml:space="preserve">for the </w:t>
      </w:r>
      <w:r w:rsidR="00AD5F05">
        <w:rPr>
          <w:rFonts w:eastAsiaTheme="minorHAnsi"/>
          <w:color w:val="auto"/>
        </w:rPr>
        <w:t>HCP</w:t>
      </w:r>
      <w:r w:rsidR="007D66F1" w:rsidRPr="006716D8">
        <w:rPr>
          <w:rFonts w:eastAsiaTheme="minorHAnsi"/>
          <w:color w:val="0000FF"/>
        </w:rPr>
        <w:t xml:space="preserve"> </w:t>
      </w:r>
      <w:r w:rsidR="007D66F1" w:rsidRPr="006B5A7E">
        <w:rPr>
          <w:rFonts w:eastAsiaTheme="minorHAnsi"/>
          <w:color w:val="auto"/>
        </w:rPr>
        <w:t xml:space="preserve">is </w:t>
      </w:r>
      <w:r w:rsidRPr="006B5A7E">
        <w:rPr>
          <w:rFonts w:eastAsiaTheme="minorHAnsi"/>
          <w:color w:val="auto"/>
        </w:rPr>
        <w:t xml:space="preserve">assessed as Non-compliant as </w:t>
      </w:r>
      <w:r w:rsidR="00253F3C" w:rsidRPr="006B5A7E">
        <w:rPr>
          <w:rFonts w:eastAsiaTheme="minorHAnsi"/>
          <w:color w:val="auto"/>
        </w:rPr>
        <w:t>three</w:t>
      </w:r>
      <w:r w:rsidRPr="006B5A7E">
        <w:rPr>
          <w:rFonts w:eastAsiaTheme="minorHAnsi"/>
          <w:color w:val="auto"/>
        </w:rPr>
        <w:t xml:space="preserve"> of the </w:t>
      </w:r>
      <w:r w:rsidR="009965C7" w:rsidRPr="006B5A7E">
        <w:rPr>
          <w:rFonts w:eastAsiaTheme="minorHAnsi"/>
          <w:color w:val="auto"/>
        </w:rPr>
        <w:t>five</w:t>
      </w:r>
      <w:r w:rsidR="008B0903">
        <w:rPr>
          <w:rFonts w:eastAsiaTheme="minorHAnsi"/>
          <w:color w:val="auto"/>
        </w:rPr>
        <w:t xml:space="preserve"> </w:t>
      </w:r>
      <w:r w:rsidRPr="006B5A7E">
        <w:rPr>
          <w:rFonts w:eastAsiaTheme="minorHAnsi"/>
          <w:color w:val="auto"/>
        </w:rPr>
        <w:t>specific requirements have been assessed as Non-compliant.</w:t>
      </w:r>
      <w:r w:rsidRPr="00724518">
        <w:rPr>
          <w:rFonts w:eastAsiaTheme="minorHAnsi"/>
          <w:color w:val="auto"/>
        </w:rPr>
        <w:t xml:space="preserve"> </w:t>
      </w:r>
    </w:p>
    <w:p w14:paraId="45F0D904" w14:textId="77761445"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6E26" w:rsidRPr="002B61BB" w14:paraId="3CE1BED1" w14:textId="77777777" w:rsidTr="00EC6E26">
        <w:tc>
          <w:tcPr>
            <w:tcW w:w="4531" w:type="dxa"/>
            <w:shd w:val="clear" w:color="auto" w:fill="E7E6E6" w:themeFill="background2"/>
          </w:tcPr>
          <w:p w14:paraId="713B78CD" w14:textId="41C91117" w:rsidR="00EC6E26" w:rsidRPr="002B61BB" w:rsidRDefault="00EC6E26" w:rsidP="000F4E37">
            <w:pPr>
              <w:pStyle w:val="Heading3"/>
              <w:spacing w:before="120" w:after="0"/>
              <w:ind w:hanging="106"/>
              <w:outlineLvl w:val="2"/>
            </w:pPr>
            <w:bookmarkStart w:id="5" w:name="_Hlk96437445"/>
            <w:r w:rsidRPr="00163FEE">
              <w:lastRenderedPageBreak/>
              <w:t xml:space="preserve">Requirement </w:t>
            </w:r>
            <w:r>
              <w:t>2</w:t>
            </w:r>
            <w:r w:rsidRPr="00163FEE">
              <w:t>(3)(a)</w:t>
            </w:r>
          </w:p>
        </w:tc>
        <w:tc>
          <w:tcPr>
            <w:tcW w:w="993" w:type="dxa"/>
            <w:shd w:val="clear" w:color="auto" w:fill="E7E6E6" w:themeFill="background2"/>
          </w:tcPr>
          <w:p w14:paraId="119639E6" w14:textId="77777777" w:rsidR="00EC6E26" w:rsidRPr="002B61BB" w:rsidRDefault="00EC6E26" w:rsidP="000F4E37">
            <w:pPr>
              <w:pStyle w:val="Heading3"/>
              <w:spacing w:before="120" w:after="0"/>
              <w:outlineLvl w:val="2"/>
            </w:pPr>
            <w:r w:rsidRPr="002B61BB">
              <w:t xml:space="preserve">HCP   </w:t>
            </w:r>
          </w:p>
        </w:tc>
        <w:tc>
          <w:tcPr>
            <w:tcW w:w="3548" w:type="dxa"/>
            <w:shd w:val="clear" w:color="auto" w:fill="E7E6E6" w:themeFill="background2"/>
          </w:tcPr>
          <w:p w14:paraId="24472202" w14:textId="05504599" w:rsidR="00EC6E26" w:rsidRPr="006107BF" w:rsidRDefault="00EC6E26" w:rsidP="000F4E37">
            <w:pPr>
              <w:pStyle w:val="Heading3"/>
              <w:spacing w:before="120" w:after="0"/>
              <w:jc w:val="right"/>
              <w:outlineLvl w:val="2"/>
              <w:rPr>
                <w:color w:val="0000FF"/>
                <w:szCs w:val="26"/>
              </w:rPr>
            </w:pPr>
            <w:r w:rsidRPr="000F4E37">
              <w:t>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bookmarkEnd w:id="5"/>
    <w:p w14:paraId="3455C2DC" w14:textId="45175C32" w:rsidR="004A20A3" w:rsidRDefault="00584ED7" w:rsidP="00047EDA">
      <w:pPr>
        <w:tabs>
          <w:tab w:val="right" w:pos="9026"/>
        </w:tabs>
      </w:pPr>
      <w:r w:rsidRPr="00944FAA">
        <w:t>Findings</w:t>
      </w:r>
    </w:p>
    <w:p w14:paraId="567F8CB9" w14:textId="01656591" w:rsidR="003751E1" w:rsidRPr="00944FAA" w:rsidRDefault="00924C19" w:rsidP="00047EDA">
      <w:r w:rsidRPr="00944FAA">
        <w:t xml:space="preserve">The service did not demonstrate </w:t>
      </w:r>
      <w:r w:rsidR="003751E1" w:rsidRPr="00944FAA">
        <w:t xml:space="preserve">consumer </w:t>
      </w:r>
      <w:r w:rsidRPr="00944FAA">
        <w:t xml:space="preserve">assessment and </w:t>
      </w:r>
      <w:r w:rsidR="003751E1" w:rsidRPr="00944FAA">
        <w:t xml:space="preserve">care </w:t>
      </w:r>
      <w:r w:rsidRPr="00944FAA">
        <w:t xml:space="preserve">planning </w:t>
      </w:r>
      <w:r w:rsidR="003751E1" w:rsidRPr="00944FAA">
        <w:t xml:space="preserve">adequately considered </w:t>
      </w:r>
      <w:r w:rsidRPr="00944FAA">
        <w:t>risks to health and well-being</w:t>
      </w:r>
      <w:r w:rsidR="003751E1" w:rsidRPr="00944FAA">
        <w:t xml:space="preserve">. The management of </w:t>
      </w:r>
      <w:r w:rsidR="000B472B" w:rsidRPr="00944FAA">
        <w:t xml:space="preserve">identified </w:t>
      </w:r>
      <w:r w:rsidR="003751E1" w:rsidRPr="00944FAA">
        <w:t xml:space="preserve">risks for certain consumers </w:t>
      </w:r>
      <w:r w:rsidR="000B472B" w:rsidRPr="00944FAA">
        <w:t xml:space="preserve">did </w:t>
      </w:r>
      <w:r w:rsidR="003751E1" w:rsidRPr="00944FAA">
        <w:t>not include</w:t>
      </w:r>
      <w:r w:rsidR="000B472B" w:rsidRPr="00944FAA">
        <w:t xml:space="preserve"> mitigating strategies, including adequate guidance for staff to manage and reduce prospective impacts.</w:t>
      </w:r>
    </w:p>
    <w:p w14:paraId="1CCC1D9F" w14:textId="5C43EDA1" w:rsidR="003A5988" w:rsidRDefault="00C835D5" w:rsidP="00047EDA">
      <w:pPr>
        <w:rPr>
          <w:rFonts w:eastAsiaTheme="minorEastAsia"/>
          <w:color w:val="auto"/>
          <w:szCs w:val="22"/>
          <w:lang w:eastAsia="en-US"/>
        </w:rPr>
      </w:pPr>
      <w:r w:rsidRPr="00944FAA">
        <w:rPr>
          <w:rFonts w:eastAsiaTheme="minorEastAsia"/>
          <w:color w:val="auto"/>
          <w:szCs w:val="22"/>
          <w:lang w:eastAsia="en-US"/>
        </w:rPr>
        <w:t>Care plans of c</w:t>
      </w:r>
      <w:r w:rsidR="00924C19" w:rsidRPr="00944FAA">
        <w:rPr>
          <w:rFonts w:eastAsiaTheme="minorEastAsia"/>
          <w:color w:val="auto"/>
          <w:szCs w:val="22"/>
          <w:lang w:eastAsia="en-US"/>
        </w:rPr>
        <w:t xml:space="preserve">onsumers identified with </w:t>
      </w:r>
      <w:r w:rsidRPr="00944FAA">
        <w:rPr>
          <w:rFonts w:eastAsiaTheme="minorEastAsia"/>
          <w:color w:val="auto"/>
          <w:szCs w:val="22"/>
          <w:lang w:eastAsia="en-US"/>
        </w:rPr>
        <w:t xml:space="preserve">cognitive decline including </w:t>
      </w:r>
      <w:r w:rsidR="00924C19" w:rsidRPr="00944FAA">
        <w:rPr>
          <w:rFonts w:eastAsiaTheme="minorEastAsia"/>
          <w:color w:val="auto"/>
          <w:szCs w:val="22"/>
          <w:lang w:eastAsia="en-US"/>
        </w:rPr>
        <w:t xml:space="preserve">behavioural and psychological symptoms </w:t>
      </w:r>
      <w:r w:rsidR="002541A5">
        <w:rPr>
          <w:rFonts w:eastAsiaTheme="minorEastAsia"/>
          <w:color w:val="auto"/>
          <w:szCs w:val="22"/>
          <w:lang w:eastAsia="en-US"/>
        </w:rPr>
        <w:t xml:space="preserve">associated with dementia </w:t>
      </w:r>
      <w:r w:rsidRPr="00944FAA">
        <w:rPr>
          <w:rFonts w:eastAsiaTheme="minorEastAsia"/>
          <w:color w:val="auto"/>
          <w:szCs w:val="22"/>
          <w:lang w:eastAsia="en-US"/>
        </w:rPr>
        <w:t xml:space="preserve">did not evidence the </w:t>
      </w:r>
      <w:r w:rsidR="00924C19" w:rsidRPr="00944FAA">
        <w:rPr>
          <w:rFonts w:eastAsiaTheme="minorEastAsia"/>
          <w:color w:val="auto"/>
          <w:szCs w:val="22"/>
          <w:lang w:eastAsia="en-US"/>
        </w:rPr>
        <w:t xml:space="preserve">assessment of </w:t>
      </w:r>
      <w:r w:rsidRPr="00944FAA">
        <w:rPr>
          <w:rFonts w:eastAsiaTheme="minorEastAsia"/>
          <w:color w:val="auto"/>
          <w:szCs w:val="22"/>
          <w:lang w:eastAsia="en-US"/>
        </w:rPr>
        <w:t xml:space="preserve">associated consumer </w:t>
      </w:r>
      <w:r w:rsidR="00924C19" w:rsidRPr="00944FAA">
        <w:rPr>
          <w:rFonts w:eastAsiaTheme="minorEastAsia"/>
          <w:color w:val="auto"/>
          <w:szCs w:val="22"/>
          <w:lang w:eastAsia="en-US"/>
        </w:rPr>
        <w:t>behaviours</w:t>
      </w:r>
      <w:r w:rsidRPr="00944FAA">
        <w:rPr>
          <w:rFonts w:eastAsiaTheme="minorEastAsia"/>
          <w:color w:val="auto"/>
          <w:szCs w:val="22"/>
          <w:lang w:eastAsia="en-US"/>
        </w:rPr>
        <w:t xml:space="preserve">, and supporting documentation detailing </w:t>
      </w:r>
      <w:r w:rsidR="00924C19" w:rsidRPr="00944FAA">
        <w:rPr>
          <w:rFonts w:eastAsiaTheme="minorEastAsia"/>
          <w:color w:val="auto"/>
          <w:szCs w:val="22"/>
          <w:lang w:eastAsia="en-US"/>
        </w:rPr>
        <w:t>individualised behaviour management strategies</w:t>
      </w:r>
      <w:r w:rsidRPr="00944FAA">
        <w:rPr>
          <w:rFonts w:eastAsiaTheme="minorEastAsia"/>
          <w:color w:val="auto"/>
          <w:szCs w:val="22"/>
          <w:lang w:eastAsia="en-US"/>
        </w:rPr>
        <w:t xml:space="preserve"> was not present.</w:t>
      </w:r>
      <w:r w:rsidR="003A5988" w:rsidRPr="00944FAA">
        <w:rPr>
          <w:rFonts w:eastAsiaTheme="minorEastAsia"/>
          <w:color w:val="auto"/>
          <w:szCs w:val="22"/>
          <w:lang w:eastAsia="en-US"/>
        </w:rPr>
        <w:t xml:space="preserve"> For example: </w:t>
      </w:r>
    </w:p>
    <w:p w14:paraId="01008691" w14:textId="3D8EBD53" w:rsidR="0089059B" w:rsidRDefault="003A5988" w:rsidP="00117D51">
      <w:pPr>
        <w:pStyle w:val="ListParagraph"/>
        <w:numPr>
          <w:ilvl w:val="0"/>
          <w:numId w:val="22"/>
        </w:numPr>
        <w:rPr>
          <w:rFonts w:eastAsiaTheme="minorHAnsi" w:cstheme="minorHAnsi"/>
          <w:color w:val="000000" w:themeColor="text1"/>
        </w:rPr>
      </w:pPr>
      <w:r w:rsidRPr="006B2F0E">
        <w:rPr>
          <w:rFonts w:eastAsiaTheme="minorHAnsi" w:cstheme="minorHAnsi"/>
          <w:color w:val="000000" w:themeColor="text1"/>
        </w:rPr>
        <w:t xml:space="preserve">One consumer with a </w:t>
      </w:r>
      <w:r w:rsidR="00924C19" w:rsidRPr="006B2F0E">
        <w:rPr>
          <w:rFonts w:eastAsiaTheme="minorHAnsi" w:cstheme="minorHAnsi"/>
          <w:color w:val="000000" w:themeColor="text1"/>
        </w:rPr>
        <w:t xml:space="preserve">diagnosis of dementia </w:t>
      </w:r>
      <w:r w:rsidRPr="006B2F0E">
        <w:rPr>
          <w:rFonts w:eastAsiaTheme="minorHAnsi" w:cstheme="minorHAnsi"/>
          <w:color w:val="000000" w:themeColor="text1"/>
        </w:rPr>
        <w:t xml:space="preserve">and </w:t>
      </w:r>
      <w:r w:rsidR="00924C19" w:rsidRPr="006B2F0E">
        <w:rPr>
          <w:rFonts w:eastAsiaTheme="minorHAnsi" w:cstheme="minorHAnsi"/>
          <w:color w:val="000000" w:themeColor="text1"/>
        </w:rPr>
        <w:t xml:space="preserve">associated </w:t>
      </w:r>
      <w:r w:rsidRPr="006B2F0E">
        <w:rPr>
          <w:rFonts w:eastAsiaTheme="minorHAnsi" w:cstheme="minorHAnsi"/>
          <w:color w:val="000000" w:themeColor="text1"/>
        </w:rPr>
        <w:t xml:space="preserve">behaviours had a cognitive </w:t>
      </w:r>
      <w:r w:rsidR="00924C19" w:rsidRPr="006B2F0E">
        <w:rPr>
          <w:rFonts w:eastAsiaTheme="minorHAnsi" w:cstheme="minorHAnsi"/>
          <w:color w:val="000000" w:themeColor="text1"/>
        </w:rPr>
        <w:t>assessment completed</w:t>
      </w:r>
      <w:r w:rsidRPr="006B2F0E">
        <w:rPr>
          <w:rFonts w:eastAsiaTheme="minorHAnsi" w:cstheme="minorHAnsi"/>
          <w:color w:val="000000" w:themeColor="text1"/>
        </w:rPr>
        <w:t xml:space="preserve"> but did not have subsequent </w:t>
      </w:r>
      <w:r w:rsidR="00924C19" w:rsidRPr="006B2F0E">
        <w:rPr>
          <w:rFonts w:eastAsiaTheme="minorHAnsi" w:cstheme="minorHAnsi"/>
          <w:color w:val="000000" w:themeColor="text1"/>
        </w:rPr>
        <w:t>assessment</w:t>
      </w:r>
      <w:r w:rsidR="0089059B" w:rsidRPr="006B2F0E">
        <w:rPr>
          <w:rFonts w:eastAsiaTheme="minorHAnsi" w:cstheme="minorHAnsi"/>
          <w:color w:val="000000" w:themeColor="text1"/>
        </w:rPr>
        <w:t>s</w:t>
      </w:r>
      <w:r w:rsidR="00924C19" w:rsidRPr="006B2F0E">
        <w:rPr>
          <w:rFonts w:eastAsiaTheme="minorHAnsi" w:cstheme="minorHAnsi"/>
          <w:color w:val="000000" w:themeColor="text1"/>
        </w:rPr>
        <w:t xml:space="preserve"> </w:t>
      </w:r>
      <w:r w:rsidRPr="006B2F0E">
        <w:rPr>
          <w:rFonts w:eastAsiaTheme="minorHAnsi" w:cstheme="minorHAnsi"/>
          <w:color w:val="000000" w:themeColor="text1"/>
        </w:rPr>
        <w:t xml:space="preserve">to support </w:t>
      </w:r>
      <w:r w:rsidR="0089059B" w:rsidRPr="006B2F0E">
        <w:rPr>
          <w:rFonts w:eastAsiaTheme="minorHAnsi" w:cstheme="minorHAnsi"/>
          <w:color w:val="000000" w:themeColor="text1"/>
        </w:rPr>
        <w:t>staff to manage specific associated behaviours to minimise consumer impacts.</w:t>
      </w:r>
    </w:p>
    <w:p w14:paraId="125B446E" w14:textId="084186F9" w:rsidR="00EF0BFE" w:rsidRPr="002541A5" w:rsidRDefault="006369B8" w:rsidP="002541A5">
      <w:pPr>
        <w:rPr>
          <w:rFonts w:eastAsiaTheme="minorHAnsi" w:cstheme="minorHAnsi"/>
          <w:color w:val="000000" w:themeColor="text1"/>
        </w:rPr>
      </w:pPr>
      <w:r>
        <w:rPr>
          <w:rFonts w:eastAsiaTheme="minorHAnsi" w:cstheme="minorHAnsi"/>
          <w:color w:val="000000" w:themeColor="text1"/>
        </w:rPr>
        <w:t>O</w:t>
      </w:r>
      <w:r w:rsidR="00EF0BFE" w:rsidRPr="002541A5">
        <w:rPr>
          <w:rFonts w:eastAsiaTheme="minorHAnsi" w:cstheme="minorHAnsi"/>
          <w:color w:val="000000" w:themeColor="text1"/>
        </w:rPr>
        <w:t>ne</w:t>
      </w:r>
      <w:r w:rsidR="00924C19" w:rsidRPr="002541A5">
        <w:rPr>
          <w:rFonts w:eastAsiaTheme="minorHAnsi" w:cstheme="minorHAnsi"/>
          <w:color w:val="000000" w:themeColor="text1"/>
        </w:rPr>
        <w:t xml:space="preserve"> consumer</w:t>
      </w:r>
      <w:r w:rsidR="00EF0BFE" w:rsidRPr="002541A5">
        <w:rPr>
          <w:rFonts w:eastAsiaTheme="minorHAnsi" w:cstheme="minorHAnsi"/>
          <w:color w:val="000000" w:themeColor="text1"/>
        </w:rPr>
        <w:t xml:space="preserve"> </w:t>
      </w:r>
      <w:r w:rsidR="00924C19" w:rsidRPr="002541A5">
        <w:rPr>
          <w:rFonts w:eastAsiaTheme="minorHAnsi" w:cstheme="minorHAnsi"/>
          <w:color w:val="000000" w:themeColor="text1"/>
        </w:rPr>
        <w:t xml:space="preserve">identified as </w:t>
      </w:r>
      <w:r w:rsidR="00EF0BFE" w:rsidRPr="002541A5">
        <w:rPr>
          <w:rFonts w:eastAsiaTheme="minorHAnsi" w:cstheme="minorHAnsi"/>
          <w:color w:val="000000" w:themeColor="text1"/>
        </w:rPr>
        <w:t>having a fall related injury was not assessed for any subsequent loss of independence.</w:t>
      </w:r>
      <w:r w:rsidR="002541A5">
        <w:rPr>
          <w:rFonts w:eastAsiaTheme="minorHAnsi" w:cstheme="minorHAnsi"/>
          <w:color w:val="000000" w:themeColor="text1"/>
        </w:rPr>
        <w:t xml:space="preserve"> There was also an absence of </w:t>
      </w:r>
      <w:r w:rsidR="00EF0BFE" w:rsidRPr="002541A5">
        <w:rPr>
          <w:rFonts w:eastAsiaTheme="minorHAnsi" w:cstheme="minorHAnsi"/>
          <w:color w:val="000000" w:themeColor="text1"/>
        </w:rPr>
        <w:t>documented strategies in place to manage future risk of falls</w:t>
      </w:r>
      <w:r w:rsidR="002541A5">
        <w:rPr>
          <w:rFonts w:eastAsiaTheme="minorHAnsi" w:cstheme="minorHAnsi"/>
          <w:color w:val="000000" w:themeColor="text1"/>
        </w:rPr>
        <w:t xml:space="preserve"> for this consumer</w:t>
      </w:r>
      <w:r w:rsidR="00EF0BFE" w:rsidRPr="002541A5">
        <w:rPr>
          <w:rFonts w:eastAsiaTheme="minorHAnsi" w:cstheme="minorHAnsi"/>
          <w:color w:val="000000" w:themeColor="text1"/>
        </w:rPr>
        <w:t xml:space="preserve">. </w:t>
      </w:r>
    </w:p>
    <w:p w14:paraId="1A45CF88" w14:textId="520D2A98" w:rsidR="0053381A" w:rsidRPr="006369B8" w:rsidRDefault="006369B8" w:rsidP="006369B8">
      <w:pPr>
        <w:rPr>
          <w:rFonts w:eastAsiaTheme="minorHAnsi" w:cstheme="minorHAnsi"/>
          <w:color w:val="000000" w:themeColor="text1"/>
        </w:rPr>
      </w:pPr>
      <w:r>
        <w:rPr>
          <w:rFonts w:eastAsiaTheme="minorHAnsi" w:cstheme="minorHAnsi"/>
          <w:color w:val="000000" w:themeColor="text1"/>
        </w:rPr>
        <w:t>O</w:t>
      </w:r>
      <w:r w:rsidR="0053381A" w:rsidRPr="006369B8">
        <w:rPr>
          <w:rFonts w:eastAsiaTheme="minorHAnsi" w:cstheme="minorHAnsi"/>
          <w:color w:val="000000" w:themeColor="text1"/>
        </w:rPr>
        <w:t xml:space="preserve">ne consumer diagnosed with insulin </w:t>
      </w:r>
      <w:r w:rsidR="000D1224" w:rsidRPr="006369B8">
        <w:rPr>
          <w:rFonts w:eastAsiaTheme="minorHAnsi" w:cstheme="minorHAnsi"/>
          <w:color w:val="000000" w:themeColor="text1"/>
        </w:rPr>
        <w:t>dependent</w:t>
      </w:r>
      <w:r w:rsidR="0053381A" w:rsidRPr="006369B8">
        <w:rPr>
          <w:rFonts w:eastAsiaTheme="minorHAnsi" w:cstheme="minorHAnsi"/>
          <w:color w:val="000000" w:themeColor="text1"/>
        </w:rPr>
        <w:t xml:space="preserve"> diabetes was noted as having a history of hypoglycaemic episodes. The care plan for this consumer did not document </w:t>
      </w:r>
      <w:r>
        <w:rPr>
          <w:rFonts w:eastAsiaTheme="minorHAnsi" w:cstheme="minorHAnsi"/>
          <w:color w:val="000000" w:themeColor="text1"/>
        </w:rPr>
        <w:t xml:space="preserve">guidance or </w:t>
      </w:r>
      <w:r w:rsidR="0053381A" w:rsidRPr="006369B8">
        <w:rPr>
          <w:rFonts w:eastAsiaTheme="minorHAnsi" w:cstheme="minorHAnsi"/>
          <w:color w:val="000000" w:themeColor="text1"/>
        </w:rPr>
        <w:t xml:space="preserve">information for staff to </w:t>
      </w:r>
      <w:r>
        <w:rPr>
          <w:rFonts w:eastAsiaTheme="minorHAnsi" w:cstheme="minorHAnsi"/>
          <w:color w:val="000000" w:themeColor="text1"/>
        </w:rPr>
        <w:t xml:space="preserve">follow in </w:t>
      </w:r>
      <w:r w:rsidR="0053381A" w:rsidRPr="006369B8">
        <w:rPr>
          <w:rFonts w:eastAsiaTheme="minorHAnsi" w:cstheme="minorHAnsi"/>
          <w:color w:val="000000" w:themeColor="text1"/>
        </w:rPr>
        <w:t>manag</w:t>
      </w:r>
      <w:r>
        <w:rPr>
          <w:rFonts w:eastAsiaTheme="minorHAnsi" w:cstheme="minorHAnsi"/>
          <w:color w:val="000000" w:themeColor="text1"/>
        </w:rPr>
        <w:t xml:space="preserve">ing </w:t>
      </w:r>
      <w:r w:rsidR="0053381A" w:rsidRPr="006369B8">
        <w:rPr>
          <w:rFonts w:eastAsiaTheme="minorHAnsi" w:cstheme="minorHAnsi"/>
          <w:color w:val="000000" w:themeColor="text1"/>
        </w:rPr>
        <w:t>hypoglycaemic events.</w:t>
      </w:r>
    </w:p>
    <w:p w14:paraId="69B1888D" w14:textId="65DA278B" w:rsidR="00054B27" w:rsidRPr="000F4297" w:rsidRDefault="00054B27" w:rsidP="00047EDA">
      <w:pPr>
        <w:rPr>
          <w:color w:val="000000" w:themeColor="text1"/>
        </w:rPr>
      </w:pPr>
      <w:r w:rsidRPr="000F4297">
        <w:rPr>
          <w:color w:val="000000" w:themeColor="text1"/>
        </w:rPr>
        <w:t>S</w:t>
      </w:r>
      <w:r w:rsidR="00924C19" w:rsidRPr="000F4297">
        <w:rPr>
          <w:color w:val="000000" w:themeColor="text1"/>
        </w:rPr>
        <w:t xml:space="preserve">ervice policies and procedures </w:t>
      </w:r>
      <w:r w:rsidRPr="000F4297">
        <w:rPr>
          <w:color w:val="000000" w:themeColor="text1"/>
        </w:rPr>
        <w:t xml:space="preserve">were described by service staff as meeting best practise principles however evidence of these systems being effective for </w:t>
      </w:r>
      <w:r w:rsidR="008248DB">
        <w:rPr>
          <w:color w:val="000000" w:themeColor="text1"/>
        </w:rPr>
        <w:t xml:space="preserve">the needs of all consumers </w:t>
      </w:r>
      <w:r w:rsidRPr="000F4297">
        <w:rPr>
          <w:color w:val="000000" w:themeColor="text1"/>
        </w:rPr>
        <w:t xml:space="preserve">was not </w:t>
      </w:r>
      <w:r w:rsidR="006610B7">
        <w:rPr>
          <w:color w:val="000000" w:themeColor="text1"/>
        </w:rPr>
        <w:t>observed</w:t>
      </w:r>
      <w:r w:rsidRPr="000F4297">
        <w:rPr>
          <w:color w:val="000000" w:themeColor="text1"/>
        </w:rPr>
        <w:t>.</w:t>
      </w:r>
    </w:p>
    <w:p w14:paraId="086F433D" w14:textId="771F0AC1" w:rsidR="00054B27" w:rsidRDefault="000A4DE4" w:rsidP="00047EDA">
      <w:pPr>
        <w:rPr>
          <w:color w:val="000000" w:themeColor="text1"/>
        </w:rPr>
      </w:pPr>
      <w:r w:rsidRPr="000F4297">
        <w:rPr>
          <w:color w:val="000000" w:themeColor="text1"/>
        </w:rPr>
        <w:t xml:space="preserve">It is noted that the service is </w:t>
      </w:r>
      <w:r w:rsidR="00EA365E">
        <w:rPr>
          <w:color w:val="000000" w:themeColor="text1"/>
        </w:rPr>
        <w:t>pro</w:t>
      </w:r>
      <w:r w:rsidRPr="000F4297">
        <w:rPr>
          <w:color w:val="000000" w:themeColor="text1"/>
        </w:rPr>
        <w:t xml:space="preserve">active in addressing the requirements of this standard and </w:t>
      </w:r>
      <w:r w:rsidR="00EA365E">
        <w:rPr>
          <w:color w:val="000000" w:themeColor="text1"/>
        </w:rPr>
        <w:t>at the time of assessment was</w:t>
      </w:r>
      <w:r w:rsidRPr="000F4297">
        <w:rPr>
          <w:color w:val="000000" w:themeColor="text1"/>
        </w:rPr>
        <w:t xml:space="preserve"> </w:t>
      </w:r>
      <w:r w:rsidR="00EA365E">
        <w:rPr>
          <w:color w:val="000000" w:themeColor="text1"/>
        </w:rPr>
        <w:t xml:space="preserve">undergoing a </w:t>
      </w:r>
      <w:r w:rsidRPr="000F4297">
        <w:rPr>
          <w:color w:val="000000" w:themeColor="text1"/>
        </w:rPr>
        <w:t xml:space="preserve">process of </w:t>
      </w:r>
      <w:r w:rsidR="00EA365E">
        <w:rPr>
          <w:color w:val="000000" w:themeColor="text1"/>
        </w:rPr>
        <w:t xml:space="preserve">data </w:t>
      </w:r>
      <w:r w:rsidRPr="000F4297">
        <w:rPr>
          <w:color w:val="000000" w:themeColor="text1"/>
        </w:rPr>
        <w:t>migrat</w:t>
      </w:r>
      <w:r w:rsidR="00EA365E">
        <w:rPr>
          <w:color w:val="000000" w:themeColor="text1"/>
        </w:rPr>
        <w:t xml:space="preserve">ion </w:t>
      </w:r>
      <w:r w:rsidRPr="000F4297">
        <w:rPr>
          <w:color w:val="000000" w:themeColor="text1"/>
        </w:rPr>
        <w:t>into newly implemented digital systems.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6E26" w:rsidRPr="002B61BB" w14:paraId="68780D26" w14:textId="77777777" w:rsidTr="00EC6E26">
        <w:tc>
          <w:tcPr>
            <w:tcW w:w="4531" w:type="dxa"/>
            <w:shd w:val="clear" w:color="auto" w:fill="E7E6E6" w:themeFill="background2"/>
          </w:tcPr>
          <w:p w14:paraId="05F3866D" w14:textId="0434D642" w:rsidR="00EC6E26" w:rsidRPr="002B61BB" w:rsidRDefault="00EC6E26" w:rsidP="000F4E37">
            <w:pPr>
              <w:pStyle w:val="Heading3"/>
              <w:spacing w:before="120" w:after="0"/>
              <w:ind w:hanging="106"/>
              <w:outlineLvl w:val="2"/>
            </w:pPr>
            <w:bookmarkStart w:id="6" w:name="_Hlk96437452"/>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EC6E26" w:rsidRPr="002B61BB" w:rsidRDefault="00EC6E26" w:rsidP="000F4E37">
            <w:pPr>
              <w:pStyle w:val="Heading3"/>
              <w:spacing w:before="120" w:after="0"/>
              <w:outlineLvl w:val="2"/>
            </w:pPr>
            <w:r w:rsidRPr="002B61BB">
              <w:t xml:space="preserve">HCP   </w:t>
            </w:r>
          </w:p>
        </w:tc>
        <w:tc>
          <w:tcPr>
            <w:tcW w:w="3548" w:type="dxa"/>
            <w:shd w:val="clear" w:color="auto" w:fill="E7E6E6" w:themeFill="background2"/>
          </w:tcPr>
          <w:p w14:paraId="7566A491" w14:textId="160E7930" w:rsidR="00EC6E26" w:rsidRPr="006107BF" w:rsidRDefault="00EC6E26" w:rsidP="000F4E37">
            <w:pPr>
              <w:pStyle w:val="Heading3"/>
              <w:spacing w:before="120" w:after="0"/>
              <w:jc w:val="right"/>
              <w:outlineLvl w:val="2"/>
              <w:rPr>
                <w:color w:val="0000FF"/>
                <w:szCs w:val="26"/>
              </w:rPr>
            </w:pPr>
            <w:r w:rsidRPr="000F4E37">
              <w:t>Not Compliant</w:t>
            </w:r>
          </w:p>
        </w:tc>
      </w:tr>
    </w:tbl>
    <w:p w14:paraId="13708752" w14:textId="0C694471"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bookmarkEnd w:id="6"/>
    <w:p w14:paraId="3D735939" w14:textId="74C1B347" w:rsidR="004A20A3" w:rsidRPr="004D2ECE" w:rsidRDefault="00584ED7" w:rsidP="00801130">
      <w:pPr>
        <w:tabs>
          <w:tab w:val="right" w:pos="9026"/>
        </w:tabs>
      </w:pPr>
      <w:r w:rsidRPr="004D2ECE">
        <w:lastRenderedPageBreak/>
        <w:t>Findings</w:t>
      </w:r>
    </w:p>
    <w:p w14:paraId="7BF0B8C7" w14:textId="34DB378D" w:rsidR="00256D3C" w:rsidRPr="00105EF3" w:rsidRDefault="00F60439" w:rsidP="00801130">
      <w:pPr>
        <w:rPr>
          <w:rFonts w:eastAsiaTheme="minorHAnsi" w:cstheme="minorHAnsi"/>
          <w:color w:val="000000" w:themeColor="text1"/>
        </w:rPr>
      </w:pPr>
      <w:r w:rsidRPr="00105EF3">
        <w:rPr>
          <w:rFonts w:eastAsiaTheme="minorHAnsi" w:cstheme="minorHAnsi"/>
          <w:color w:val="000000" w:themeColor="text1"/>
        </w:rPr>
        <w:t>C</w:t>
      </w:r>
      <w:r w:rsidR="00256D3C" w:rsidRPr="00105EF3">
        <w:rPr>
          <w:rFonts w:eastAsiaTheme="minorHAnsi" w:cstheme="minorHAnsi"/>
          <w:color w:val="000000" w:themeColor="text1"/>
        </w:rPr>
        <w:t xml:space="preserve">are plans reviewed for </w:t>
      </w:r>
      <w:r w:rsidRPr="00105EF3">
        <w:rPr>
          <w:rFonts w:eastAsiaTheme="minorHAnsi" w:cstheme="minorHAnsi"/>
          <w:color w:val="000000" w:themeColor="text1"/>
        </w:rPr>
        <w:t xml:space="preserve">some </w:t>
      </w:r>
      <w:r w:rsidR="00256D3C" w:rsidRPr="00105EF3">
        <w:rPr>
          <w:rFonts w:eastAsiaTheme="minorHAnsi" w:cstheme="minorHAnsi"/>
          <w:color w:val="000000" w:themeColor="text1"/>
        </w:rPr>
        <w:t xml:space="preserve">consumers did not reflect </w:t>
      </w:r>
      <w:r w:rsidRPr="00105EF3">
        <w:rPr>
          <w:rFonts w:eastAsiaTheme="minorHAnsi" w:cstheme="minorHAnsi"/>
          <w:color w:val="000000" w:themeColor="text1"/>
        </w:rPr>
        <w:t xml:space="preserve">the </w:t>
      </w:r>
      <w:r w:rsidR="00256D3C" w:rsidRPr="00105EF3">
        <w:rPr>
          <w:rFonts w:eastAsiaTheme="minorHAnsi" w:cstheme="minorHAnsi"/>
          <w:color w:val="000000" w:themeColor="text1"/>
        </w:rPr>
        <w:t xml:space="preserve">care and services </w:t>
      </w:r>
      <w:r w:rsidRPr="00105EF3">
        <w:rPr>
          <w:rFonts w:eastAsiaTheme="minorHAnsi" w:cstheme="minorHAnsi"/>
          <w:color w:val="000000" w:themeColor="text1"/>
        </w:rPr>
        <w:t xml:space="preserve">they </w:t>
      </w:r>
      <w:r w:rsidR="00256D3C" w:rsidRPr="00105EF3">
        <w:rPr>
          <w:rFonts w:eastAsiaTheme="minorHAnsi" w:cstheme="minorHAnsi"/>
          <w:color w:val="000000" w:themeColor="text1"/>
        </w:rPr>
        <w:t>received through their HCP. For example:</w:t>
      </w:r>
    </w:p>
    <w:p w14:paraId="325EE175" w14:textId="48C9A373" w:rsidR="00927B73" w:rsidRDefault="00F60439" w:rsidP="00117D51">
      <w:pPr>
        <w:pStyle w:val="ListParagraph"/>
        <w:numPr>
          <w:ilvl w:val="0"/>
          <w:numId w:val="22"/>
        </w:numPr>
        <w:rPr>
          <w:rFonts w:eastAsiaTheme="minorHAnsi" w:cstheme="minorHAnsi"/>
          <w:color w:val="000000" w:themeColor="text1"/>
        </w:rPr>
      </w:pPr>
      <w:r w:rsidRPr="00105EF3">
        <w:rPr>
          <w:rFonts w:eastAsiaTheme="minorHAnsi" w:cstheme="minorHAnsi"/>
          <w:color w:val="000000" w:themeColor="text1"/>
        </w:rPr>
        <w:t xml:space="preserve">One consumer </w:t>
      </w:r>
      <w:r w:rsidR="00256D3C" w:rsidRPr="00105EF3">
        <w:rPr>
          <w:rFonts w:eastAsiaTheme="minorHAnsi" w:cstheme="minorHAnsi"/>
          <w:color w:val="000000" w:themeColor="text1"/>
        </w:rPr>
        <w:t xml:space="preserve">receives regular </w:t>
      </w:r>
      <w:r w:rsidR="000D1224" w:rsidRPr="00105EF3">
        <w:rPr>
          <w:rFonts w:eastAsiaTheme="minorHAnsi" w:cstheme="minorHAnsi"/>
          <w:color w:val="000000" w:themeColor="text1"/>
        </w:rPr>
        <w:t>physiotherapy;</w:t>
      </w:r>
      <w:r w:rsidR="00256D3C" w:rsidRPr="00105EF3">
        <w:rPr>
          <w:rFonts w:eastAsiaTheme="minorHAnsi" w:cstheme="minorHAnsi"/>
          <w:color w:val="000000" w:themeColor="text1"/>
        </w:rPr>
        <w:t xml:space="preserve"> </w:t>
      </w:r>
      <w:r w:rsidR="000D1224" w:rsidRPr="00105EF3">
        <w:rPr>
          <w:rFonts w:eastAsiaTheme="minorHAnsi" w:cstheme="minorHAnsi"/>
          <w:color w:val="000000" w:themeColor="text1"/>
        </w:rPr>
        <w:t>however,</w:t>
      </w:r>
      <w:r w:rsidR="00256D3C" w:rsidRPr="00105EF3">
        <w:rPr>
          <w:rFonts w:eastAsiaTheme="minorHAnsi" w:cstheme="minorHAnsi"/>
          <w:color w:val="000000" w:themeColor="text1"/>
        </w:rPr>
        <w:t xml:space="preserve"> this </w:t>
      </w:r>
      <w:r w:rsidR="00783EC5" w:rsidRPr="00105EF3">
        <w:rPr>
          <w:rFonts w:eastAsiaTheme="minorHAnsi" w:cstheme="minorHAnsi"/>
          <w:color w:val="000000" w:themeColor="text1"/>
        </w:rPr>
        <w:t>was</w:t>
      </w:r>
      <w:r w:rsidR="00256D3C" w:rsidRPr="00105EF3">
        <w:rPr>
          <w:rFonts w:eastAsiaTheme="minorHAnsi" w:cstheme="minorHAnsi"/>
          <w:color w:val="000000" w:themeColor="text1"/>
        </w:rPr>
        <w:t xml:space="preserve"> not documented in </w:t>
      </w:r>
      <w:r w:rsidR="00783EC5" w:rsidRPr="00105EF3">
        <w:rPr>
          <w:rFonts w:eastAsiaTheme="minorHAnsi" w:cstheme="minorHAnsi"/>
          <w:color w:val="000000" w:themeColor="text1"/>
        </w:rPr>
        <w:t>their</w:t>
      </w:r>
      <w:r w:rsidR="00256D3C" w:rsidRPr="00105EF3">
        <w:rPr>
          <w:rFonts w:eastAsiaTheme="minorHAnsi" w:cstheme="minorHAnsi"/>
          <w:color w:val="000000" w:themeColor="text1"/>
        </w:rPr>
        <w:t xml:space="preserve"> care plan.</w:t>
      </w:r>
    </w:p>
    <w:p w14:paraId="6DD59573" w14:textId="77777777" w:rsidR="00927B73" w:rsidRDefault="00927B73" w:rsidP="00801130">
      <w:pPr>
        <w:pStyle w:val="ListParagraph"/>
        <w:numPr>
          <w:ilvl w:val="0"/>
          <w:numId w:val="0"/>
        </w:numPr>
        <w:ind w:left="360"/>
        <w:rPr>
          <w:rFonts w:eastAsiaTheme="minorHAnsi" w:cstheme="minorHAnsi"/>
          <w:color w:val="000000" w:themeColor="text1"/>
        </w:rPr>
      </w:pPr>
    </w:p>
    <w:p w14:paraId="71454DF7" w14:textId="15A54FD0" w:rsidR="00927B73" w:rsidRPr="00927B73" w:rsidRDefault="00E60DED" w:rsidP="00117D51">
      <w:pPr>
        <w:pStyle w:val="ListParagraph"/>
        <w:numPr>
          <w:ilvl w:val="0"/>
          <w:numId w:val="22"/>
        </w:numPr>
        <w:rPr>
          <w:rFonts w:eastAsiaTheme="minorHAnsi" w:cstheme="minorHAnsi"/>
          <w:color w:val="000000" w:themeColor="text1"/>
        </w:rPr>
      </w:pPr>
      <w:r w:rsidRPr="00927B73">
        <w:rPr>
          <w:rFonts w:eastAsiaTheme="minorHAnsi" w:cstheme="minorHAnsi"/>
          <w:color w:val="000000" w:themeColor="text1"/>
        </w:rPr>
        <w:t>Two</w:t>
      </w:r>
      <w:r w:rsidR="00F60439" w:rsidRPr="00927B73">
        <w:rPr>
          <w:rFonts w:eastAsiaTheme="minorHAnsi" w:cstheme="minorHAnsi"/>
          <w:color w:val="000000" w:themeColor="text1"/>
        </w:rPr>
        <w:t xml:space="preserve"> </w:t>
      </w:r>
      <w:r w:rsidRPr="00927B73">
        <w:rPr>
          <w:rFonts w:eastAsiaTheme="minorHAnsi" w:cstheme="minorHAnsi"/>
          <w:color w:val="000000" w:themeColor="text1"/>
        </w:rPr>
        <w:t xml:space="preserve">separate </w:t>
      </w:r>
      <w:r w:rsidR="00F60439" w:rsidRPr="00927B73">
        <w:rPr>
          <w:rFonts w:eastAsiaTheme="minorHAnsi" w:cstheme="minorHAnsi"/>
          <w:color w:val="000000" w:themeColor="text1"/>
        </w:rPr>
        <w:t>consumer</w:t>
      </w:r>
      <w:r w:rsidRPr="00927B73">
        <w:rPr>
          <w:rFonts w:eastAsiaTheme="minorHAnsi" w:cstheme="minorHAnsi"/>
          <w:color w:val="000000" w:themeColor="text1"/>
        </w:rPr>
        <w:t>s</w:t>
      </w:r>
      <w:r w:rsidR="00F60439" w:rsidRPr="00927B73">
        <w:rPr>
          <w:rFonts w:eastAsiaTheme="minorHAnsi" w:cstheme="minorHAnsi"/>
          <w:color w:val="000000" w:themeColor="text1"/>
        </w:rPr>
        <w:t xml:space="preserve"> </w:t>
      </w:r>
      <w:r w:rsidR="000D1224" w:rsidRPr="00927B73">
        <w:rPr>
          <w:rFonts w:eastAsiaTheme="minorHAnsi" w:cstheme="minorHAnsi"/>
          <w:color w:val="000000" w:themeColor="text1"/>
        </w:rPr>
        <w:t>receiving</w:t>
      </w:r>
      <w:r w:rsidR="00256D3C" w:rsidRPr="00927B73">
        <w:rPr>
          <w:rFonts w:eastAsiaTheme="minorHAnsi" w:cstheme="minorHAnsi"/>
          <w:color w:val="000000" w:themeColor="text1"/>
        </w:rPr>
        <w:t xml:space="preserve"> HCP</w:t>
      </w:r>
      <w:r w:rsidR="00A80262" w:rsidRPr="00927B73">
        <w:rPr>
          <w:rFonts w:eastAsiaTheme="minorHAnsi" w:cstheme="minorHAnsi"/>
          <w:color w:val="000000" w:themeColor="text1"/>
        </w:rPr>
        <w:t xml:space="preserve"> sought</w:t>
      </w:r>
      <w:r w:rsidR="00F60439" w:rsidRPr="00927B73">
        <w:rPr>
          <w:rFonts w:eastAsiaTheme="minorHAnsi" w:cstheme="minorHAnsi"/>
          <w:color w:val="000000" w:themeColor="text1"/>
        </w:rPr>
        <w:t xml:space="preserve"> specific </w:t>
      </w:r>
      <w:r w:rsidR="00A80262" w:rsidRPr="00927B73">
        <w:rPr>
          <w:rFonts w:eastAsiaTheme="minorHAnsi" w:cstheme="minorHAnsi"/>
          <w:color w:val="000000" w:themeColor="text1"/>
        </w:rPr>
        <w:t>device</w:t>
      </w:r>
      <w:r w:rsidRPr="00927B73">
        <w:rPr>
          <w:rFonts w:eastAsiaTheme="minorHAnsi" w:cstheme="minorHAnsi"/>
          <w:color w:val="000000" w:themeColor="text1"/>
        </w:rPr>
        <w:t>s</w:t>
      </w:r>
      <w:r w:rsidR="002B2D3D">
        <w:rPr>
          <w:rFonts w:eastAsiaTheme="minorHAnsi" w:cstheme="minorHAnsi"/>
          <w:color w:val="000000" w:themeColor="text1"/>
        </w:rPr>
        <w:t>,</w:t>
      </w:r>
      <w:r w:rsidR="00A80262" w:rsidRPr="00927B73">
        <w:rPr>
          <w:rFonts w:eastAsiaTheme="minorHAnsi" w:cstheme="minorHAnsi"/>
          <w:color w:val="000000" w:themeColor="text1"/>
        </w:rPr>
        <w:t xml:space="preserve"> and to enable </w:t>
      </w:r>
      <w:r w:rsidR="002B2D3D">
        <w:rPr>
          <w:rFonts w:eastAsiaTheme="minorHAnsi" w:cstheme="minorHAnsi"/>
          <w:color w:val="000000" w:themeColor="text1"/>
        </w:rPr>
        <w:t xml:space="preserve">their </w:t>
      </w:r>
      <w:r w:rsidR="00A80262" w:rsidRPr="00927B73">
        <w:rPr>
          <w:rFonts w:eastAsiaTheme="minorHAnsi" w:cstheme="minorHAnsi"/>
          <w:color w:val="000000" w:themeColor="text1"/>
        </w:rPr>
        <w:t xml:space="preserve">acquisition required financial redirection from other </w:t>
      </w:r>
      <w:r w:rsidRPr="00927B73">
        <w:rPr>
          <w:rFonts w:eastAsiaTheme="minorHAnsi" w:cstheme="minorHAnsi"/>
          <w:color w:val="000000" w:themeColor="text1"/>
        </w:rPr>
        <w:t xml:space="preserve">HCP </w:t>
      </w:r>
      <w:r w:rsidR="00A80262" w:rsidRPr="00927B73">
        <w:rPr>
          <w:rFonts w:eastAsiaTheme="minorHAnsi" w:cstheme="minorHAnsi"/>
          <w:color w:val="000000" w:themeColor="text1"/>
        </w:rPr>
        <w:t xml:space="preserve">support provisions. </w:t>
      </w:r>
      <w:r w:rsidR="00BD7EDE" w:rsidRPr="00927B73">
        <w:rPr>
          <w:rFonts w:eastAsiaTheme="minorHAnsi" w:cstheme="minorHAnsi"/>
          <w:color w:val="000000" w:themeColor="text1"/>
        </w:rPr>
        <w:t>The c</w:t>
      </w:r>
      <w:r w:rsidR="00A80262" w:rsidRPr="00927B73">
        <w:rPr>
          <w:rFonts w:eastAsiaTheme="minorHAnsi" w:cstheme="minorHAnsi"/>
          <w:color w:val="000000" w:themeColor="text1"/>
        </w:rPr>
        <w:t>are plan</w:t>
      </w:r>
      <w:r w:rsidRPr="00927B73">
        <w:rPr>
          <w:rFonts w:eastAsiaTheme="minorHAnsi" w:cstheme="minorHAnsi"/>
          <w:color w:val="000000" w:themeColor="text1"/>
        </w:rPr>
        <w:t xml:space="preserve">s </w:t>
      </w:r>
      <w:r w:rsidR="00A80262" w:rsidRPr="00927B73">
        <w:rPr>
          <w:rFonts w:eastAsiaTheme="minorHAnsi" w:cstheme="minorHAnsi"/>
          <w:color w:val="000000" w:themeColor="text1"/>
        </w:rPr>
        <w:t>for th</w:t>
      </w:r>
      <w:r w:rsidRPr="00927B73">
        <w:rPr>
          <w:rFonts w:eastAsiaTheme="minorHAnsi" w:cstheme="minorHAnsi"/>
          <w:color w:val="000000" w:themeColor="text1"/>
        </w:rPr>
        <w:t xml:space="preserve">ese </w:t>
      </w:r>
      <w:r w:rsidR="00A80262" w:rsidRPr="00927B73">
        <w:rPr>
          <w:rFonts w:eastAsiaTheme="minorHAnsi" w:cstheme="minorHAnsi"/>
          <w:color w:val="000000" w:themeColor="text1"/>
        </w:rPr>
        <w:t>consumer</w:t>
      </w:r>
      <w:r w:rsidR="00BD7EDE" w:rsidRPr="00927B73">
        <w:rPr>
          <w:rFonts w:eastAsiaTheme="minorHAnsi" w:cstheme="minorHAnsi"/>
          <w:color w:val="000000" w:themeColor="text1"/>
        </w:rPr>
        <w:t>s</w:t>
      </w:r>
      <w:r w:rsidR="00A80262" w:rsidRPr="00927B73">
        <w:rPr>
          <w:rFonts w:eastAsiaTheme="minorHAnsi" w:cstheme="minorHAnsi"/>
          <w:color w:val="000000" w:themeColor="text1"/>
        </w:rPr>
        <w:t xml:space="preserve"> did not reflect the</w:t>
      </w:r>
      <w:r w:rsidRPr="00927B73">
        <w:rPr>
          <w:rFonts w:eastAsiaTheme="minorHAnsi" w:cstheme="minorHAnsi"/>
          <w:color w:val="000000" w:themeColor="text1"/>
        </w:rPr>
        <w:t>se</w:t>
      </w:r>
      <w:r w:rsidR="00A80262" w:rsidRPr="00927B73">
        <w:rPr>
          <w:rFonts w:eastAsiaTheme="minorHAnsi" w:cstheme="minorHAnsi"/>
          <w:color w:val="000000" w:themeColor="text1"/>
        </w:rPr>
        <w:t xml:space="preserve"> details </w:t>
      </w:r>
      <w:r w:rsidRPr="00927B73">
        <w:rPr>
          <w:rFonts w:eastAsiaTheme="minorHAnsi" w:cstheme="minorHAnsi"/>
          <w:color w:val="000000" w:themeColor="text1"/>
        </w:rPr>
        <w:t xml:space="preserve">and did not assess </w:t>
      </w:r>
      <w:r w:rsidR="00751197">
        <w:rPr>
          <w:rFonts w:eastAsiaTheme="minorHAnsi" w:cstheme="minorHAnsi"/>
          <w:color w:val="000000" w:themeColor="text1"/>
        </w:rPr>
        <w:t xml:space="preserve">any </w:t>
      </w:r>
      <w:r w:rsidR="00A80262" w:rsidRPr="00927B73">
        <w:rPr>
          <w:rFonts w:eastAsiaTheme="minorHAnsi" w:cstheme="minorHAnsi"/>
          <w:color w:val="000000" w:themeColor="text1"/>
        </w:rPr>
        <w:t xml:space="preserve">subsequent </w:t>
      </w:r>
      <w:r w:rsidR="00167C11" w:rsidRPr="00927B73">
        <w:rPr>
          <w:rFonts w:eastAsiaTheme="minorHAnsi" w:cstheme="minorHAnsi"/>
          <w:color w:val="000000" w:themeColor="text1"/>
        </w:rPr>
        <w:t xml:space="preserve">risks </w:t>
      </w:r>
      <w:r w:rsidR="00751197">
        <w:rPr>
          <w:rFonts w:eastAsiaTheme="minorHAnsi" w:cstheme="minorHAnsi"/>
          <w:color w:val="000000" w:themeColor="text1"/>
        </w:rPr>
        <w:t xml:space="preserve">or </w:t>
      </w:r>
      <w:r w:rsidR="00A80262" w:rsidRPr="00927B73">
        <w:rPr>
          <w:rFonts w:eastAsiaTheme="minorHAnsi" w:cstheme="minorHAnsi"/>
          <w:color w:val="000000" w:themeColor="text1"/>
        </w:rPr>
        <w:t>impact</w:t>
      </w:r>
      <w:r w:rsidR="00167C11" w:rsidRPr="00927B73">
        <w:rPr>
          <w:rFonts w:eastAsiaTheme="minorHAnsi" w:cstheme="minorHAnsi"/>
          <w:color w:val="000000" w:themeColor="text1"/>
        </w:rPr>
        <w:t>s</w:t>
      </w:r>
      <w:r w:rsidR="00A80262" w:rsidRPr="00927B73">
        <w:rPr>
          <w:rFonts w:eastAsiaTheme="minorHAnsi" w:cstheme="minorHAnsi"/>
          <w:color w:val="000000" w:themeColor="text1"/>
        </w:rPr>
        <w:t xml:space="preserve"> </w:t>
      </w:r>
      <w:r w:rsidR="002B2D3D">
        <w:rPr>
          <w:rFonts w:eastAsiaTheme="minorHAnsi" w:cstheme="minorHAnsi"/>
          <w:color w:val="000000" w:themeColor="text1"/>
        </w:rPr>
        <w:t xml:space="preserve">linked to </w:t>
      </w:r>
      <w:r w:rsidR="00751197">
        <w:rPr>
          <w:rFonts w:eastAsiaTheme="minorHAnsi" w:cstheme="minorHAnsi"/>
          <w:color w:val="000000" w:themeColor="text1"/>
        </w:rPr>
        <w:t xml:space="preserve">these </w:t>
      </w:r>
      <w:r w:rsidR="00A80262" w:rsidRPr="00927B73">
        <w:rPr>
          <w:rFonts w:eastAsiaTheme="minorHAnsi" w:cstheme="minorHAnsi"/>
          <w:color w:val="000000" w:themeColor="text1"/>
        </w:rPr>
        <w:t>consumer preference</w:t>
      </w:r>
      <w:r w:rsidR="00751197">
        <w:rPr>
          <w:rFonts w:eastAsiaTheme="minorHAnsi" w:cstheme="minorHAnsi"/>
          <w:color w:val="000000" w:themeColor="text1"/>
        </w:rPr>
        <w:t>s</w:t>
      </w:r>
      <w:r w:rsidR="00A80262" w:rsidRPr="00927B73">
        <w:rPr>
          <w:rFonts w:eastAsiaTheme="minorHAnsi" w:cstheme="minorHAnsi"/>
          <w:color w:val="000000" w:themeColor="text1"/>
        </w:rPr>
        <w:t>.</w:t>
      </w:r>
    </w:p>
    <w:p w14:paraId="1E4D9ABB" w14:textId="1F1CFEF4" w:rsidR="00813652" w:rsidRPr="00813652" w:rsidRDefault="00927B73" w:rsidP="00813652">
      <w:pPr>
        <w:rPr>
          <w:i/>
          <w:iCs/>
        </w:rPr>
      </w:pPr>
      <w:r w:rsidRPr="00927B73">
        <w:rPr>
          <w:color w:val="auto"/>
        </w:rPr>
        <w:t>C</w:t>
      </w:r>
      <w:r w:rsidR="00256D3C" w:rsidRPr="00927B73">
        <w:rPr>
          <w:color w:val="auto"/>
        </w:rPr>
        <w:t>onsumer</w:t>
      </w:r>
      <w:r w:rsidRPr="00927B73">
        <w:rPr>
          <w:color w:val="auto"/>
        </w:rPr>
        <w:t>s</w:t>
      </w:r>
      <w:r w:rsidR="00256D3C" w:rsidRPr="00927B73">
        <w:rPr>
          <w:color w:val="auto"/>
        </w:rPr>
        <w:t xml:space="preserve"> current needs, goals and preferences </w:t>
      </w:r>
      <w:r w:rsidRPr="00927B73">
        <w:rPr>
          <w:color w:val="auto"/>
        </w:rPr>
        <w:t xml:space="preserve">were not </w:t>
      </w:r>
      <w:r w:rsidR="00256D3C" w:rsidRPr="00927B73">
        <w:rPr>
          <w:color w:val="auto"/>
        </w:rPr>
        <w:t>consistently identified or addressed in assessment and planning</w:t>
      </w:r>
      <w:r w:rsidRPr="00927B73">
        <w:rPr>
          <w:color w:val="auto"/>
        </w:rPr>
        <w:t xml:space="preserve"> documentation.</w:t>
      </w:r>
      <w:r w:rsidR="00256D3C" w:rsidRPr="00927B73">
        <w:rPr>
          <w:color w:val="auto"/>
        </w:rPr>
        <w:t xml:space="preserve"> </w:t>
      </w:r>
      <w:r w:rsidR="002B2D3D">
        <w:rPr>
          <w:color w:val="auto"/>
        </w:rPr>
        <w:t>Some s</w:t>
      </w:r>
      <w:r w:rsidR="00256D3C" w:rsidRPr="00927B73">
        <w:rPr>
          <w:color w:val="auto"/>
        </w:rPr>
        <w:t xml:space="preserve">taff </w:t>
      </w:r>
      <w:r w:rsidRPr="00927B73">
        <w:rPr>
          <w:color w:val="auto"/>
        </w:rPr>
        <w:t xml:space="preserve">indicated they employ open communication with consumers and displayed a knowledge of consumer preferences despite this. </w:t>
      </w:r>
      <w:r w:rsidR="002B2D3D">
        <w:rPr>
          <w:color w:val="auto"/>
        </w:rPr>
        <w:t>It was noted that t</w:t>
      </w:r>
      <w:r w:rsidRPr="00927B73">
        <w:rPr>
          <w:color w:val="auto"/>
        </w:rPr>
        <w:t>wo staff interviewed indicated that they had not read consumer care plans.</w:t>
      </w:r>
      <w:r w:rsidR="00256D3C" w:rsidRPr="00256D3C">
        <w:rPr>
          <w:color w:val="auto"/>
          <w:highlight w:val="yellow"/>
        </w:rPr>
        <w:t xml:space="preserve"> </w:t>
      </w:r>
    </w:p>
    <w:p w14:paraId="326B7B0D" w14:textId="072DB104" w:rsidR="00256D3C" w:rsidRPr="00881EE8" w:rsidRDefault="00A10575" w:rsidP="00801130">
      <w:pPr>
        <w:rPr>
          <w:rFonts w:eastAsiaTheme="minorHAnsi" w:cstheme="minorHAnsi"/>
        </w:rPr>
      </w:pPr>
      <w:r>
        <w:rPr>
          <w:rFonts w:eastAsiaTheme="minorHAnsi"/>
          <w:iCs/>
        </w:rPr>
        <w:t>A</w:t>
      </w:r>
      <w:r w:rsidR="00813652" w:rsidRPr="00813652">
        <w:rPr>
          <w:rFonts w:eastAsiaTheme="minorHAnsi"/>
          <w:iCs/>
        </w:rPr>
        <w:t xml:space="preserve">t the time of </w:t>
      </w:r>
      <w:r w:rsidR="00F00274" w:rsidRPr="00813652">
        <w:rPr>
          <w:rFonts w:eastAsiaTheme="minorHAnsi"/>
          <w:iCs/>
        </w:rPr>
        <w:t>assessment,</w:t>
      </w:r>
      <w:r w:rsidR="00813652" w:rsidRPr="00813652">
        <w:rPr>
          <w:rFonts w:eastAsiaTheme="minorHAnsi"/>
          <w:iCs/>
        </w:rPr>
        <w:t xml:space="preserve"> the service demonstrated a commitment to </w:t>
      </w:r>
      <w:r w:rsidR="002B674D">
        <w:rPr>
          <w:rFonts w:eastAsiaTheme="minorHAnsi"/>
          <w:iCs/>
        </w:rPr>
        <w:t>continuous improvement in relation to this standard</w:t>
      </w:r>
      <w:r w:rsidR="007A5401">
        <w:rPr>
          <w:rFonts w:eastAsiaTheme="minorHAnsi"/>
          <w:iCs/>
        </w:rPr>
        <w:t xml:space="preserve"> and explained </w:t>
      </w:r>
      <w:r w:rsidR="007E1EB9">
        <w:rPr>
          <w:rFonts w:eastAsiaTheme="minorHAnsi"/>
          <w:iCs/>
        </w:rPr>
        <w:t xml:space="preserve">various processes underway to achieve compliance of this </w:t>
      </w:r>
      <w:r w:rsidR="006F2952">
        <w:rPr>
          <w:rFonts w:eastAsiaTheme="minorHAnsi"/>
          <w:iCs/>
        </w:rPr>
        <w:t>requirement</w:t>
      </w:r>
      <w:r w:rsidR="007E1EB9">
        <w:rPr>
          <w:rFonts w:eastAsiaTheme="minorHAnsi"/>
          <w:iCs/>
        </w:rPr>
        <w:t>.</w:t>
      </w:r>
      <w:r w:rsidR="00EF606E">
        <w:rPr>
          <w:rFonts w:eastAsiaTheme="minorHAnsi"/>
          <w:iCs/>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78E7C2C8" w:rsidR="006107BF" w:rsidRPr="006107BF" w:rsidRDefault="006107BF" w:rsidP="006107BF">
            <w:pPr>
              <w:pStyle w:val="Heading3"/>
              <w:spacing w:before="120" w:after="0"/>
              <w:jc w:val="right"/>
              <w:outlineLvl w:val="2"/>
            </w:pPr>
            <w:r w:rsidRPr="007F5A53">
              <w:t xml:space="preserve">Compliant </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174F0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EC6E26">
      <w:pPr>
        <w:numPr>
          <w:ilvl w:val="0"/>
          <w:numId w:val="13"/>
        </w:numPr>
        <w:tabs>
          <w:tab w:val="right" w:pos="9026"/>
        </w:tabs>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bookmarkStart w:id="7" w:name="_Hlk96437462"/>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6214AECB" w:rsidR="006107BF" w:rsidRPr="006107BF" w:rsidRDefault="006107BF" w:rsidP="006107BF">
            <w:pPr>
              <w:pStyle w:val="Heading3"/>
              <w:spacing w:before="120" w:after="0"/>
              <w:jc w:val="right"/>
              <w:outlineLvl w:val="2"/>
            </w:pPr>
            <w:r w:rsidRPr="000F4E37">
              <w:t>Not Compliant</w:t>
            </w:r>
          </w:p>
        </w:tc>
      </w:tr>
    </w:tbl>
    <w:p w14:paraId="32AFA221" w14:textId="0145C7A1" w:rsidR="00853601" w:rsidRPr="002A6F0A"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r w:rsidRPr="002A6F0A">
        <w:rPr>
          <w:i/>
        </w:rPr>
        <w:t>.</w:t>
      </w:r>
    </w:p>
    <w:bookmarkEnd w:id="7"/>
    <w:p w14:paraId="6D080D94" w14:textId="1E3CFF1E" w:rsidR="004A20A3" w:rsidRPr="002A6F0A" w:rsidRDefault="00584ED7" w:rsidP="004A20A3">
      <w:pPr>
        <w:tabs>
          <w:tab w:val="right" w:pos="9026"/>
        </w:tabs>
      </w:pPr>
      <w:r w:rsidRPr="002A6F0A">
        <w:t>Findings</w:t>
      </w:r>
    </w:p>
    <w:p w14:paraId="21FF476F" w14:textId="14CC0ADF" w:rsidR="00683F9B" w:rsidRDefault="005263FC" w:rsidP="00683F9B">
      <w:r w:rsidRPr="002A6F0A">
        <w:t xml:space="preserve">The service did not demonstrate </w:t>
      </w:r>
      <w:r w:rsidR="002A6F0A" w:rsidRPr="002A6F0A">
        <w:t xml:space="preserve">that </w:t>
      </w:r>
      <w:r w:rsidRPr="002A6F0A">
        <w:t>outcomes of assessment</w:t>
      </w:r>
      <w:r w:rsidR="002A6F0A" w:rsidRPr="002A6F0A">
        <w:t>s</w:t>
      </w:r>
      <w:r w:rsidRPr="002A6F0A">
        <w:t xml:space="preserve"> and planning are </w:t>
      </w:r>
      <w:r w:rsidR="00683F9B">
        <w:t xml:space="preserve">subsequently </w:t>
      </w:r>
      <w:r w:rsidRPr="002A6F0A">
        <w:t xml:space="preserve">documented in </w:t>
      </w:r>
      <w:r w:rsidR="002A6F0A" w:rsidRPr="002A6F0A">
        <w:t xml:space="preserve">consumer </w:t>
      </w:r>
      <w:r w:rsidRPr="002A6F0A">
        <w:t>care plan</w:t>
      </w:r>
      <w:r w:rsidR="002A6F0A" w:rsidRPr="002A6F0A">
        <w:t>s. C</w:t>
      </w:r>
      <w:r w:rsidRPr="002A6F0A">
        <w:t xml:space="preserve">onsumers and representatives </w:t>
      </w:r>
      <w:r w:rsidR="002A6F0A" w:rsidRPr="002A6F0A">
        <w:t xml:space="preserve">are provided with </w:t>
      </w:r>
      <w:r w:rsidRPr="002A6F0A">
        <w:t>cop</w:t>
      </w:r>
      <w:r w:rsidR="002A6F0A" w:rsidRPr="002A6F0A">
        <w:t xml:space="preserve">ies </w:t>
      </w:r>
      <w:r w:rsidRPr="002A6F0A">
        <w:t>of their care plan</w:t>
      </w:r>
      <w:r w:rsidR="002A6F0A" w:rsidRPr="002A6F0A">
        <w:t>s</w:t>
      </w:r>
      <w:r w:rsidRPr="002A6F0A">
        <w:t xml:space="preserve">, </w:t>
      </w:r>
      <w:r w:rsidR="002A6F0A" w:rsidRPr="002A6F0A">
        <w:t xml:space="preserve">however </w:t>
      </w:r>
      <w:r w:rsidR="000E09D4">
        <w:t xml:space="preserve">from a sample of reviewed </w:t>
      </w:r>
      <w:r w:rsidRPr="002A6F0A">
        <w:t xml:space="preserve">care </w:t>
      </w:r>
      <w:r w:rsidRPr="002A6F0A">
        <w:lastRenderedPageBreak/>
        <w:t xml:space="preserve">plans </w:t>
      </w:r>
      <w:r w:rsidR="000E09D4">
        <w:t xml:space="preserve">it was noted they </w:t>
      </w:r>
      <w:r w:rsidRPr="002A6F0A">
        <w:t>did not reflect</w:t>
      </w:r>
      <w:r w:rsidR="002A6F0A" w:rsidRPr="002A6F0A">
        <w:t xml:space="preserve"> </w:t>
      </w:r>
      <w:r w:rsidRPr="002A6F0A">
        <w:t xml:space="preserve">current </w:t>
      </w:r>
      <w:r w:rsidR="002A6F0A" w:rsidRPr="002A6F0A">
        <w:t xml:space="preserve">consumer </w:t>
      </w:r>
      <w:r w:rsidRPr="002A6F0A">
        <w:t>needs</w:t>
      </w:r>
      <w:r w:rsidR="002A6F0A" w:rsidRPr="002A6F0A">
        <w:t xml:space="preserve"> or </w:t>
      </w:r>
      <w:r w:rsidRPr="002A6F0A">
        <w:t xml:space="preserve">include </w:t>
      </w:r>
      <w:r w:rsidR="000D1224" w:rsidRPr="002A6F0A">
        <w:t>enough</w:t>
      </w:r>
      <w:r w:rsidRPr="002A6F0A">
        <w:t xml:space="preserve"> information to guide staff practice. </w:t>
      </w:r>
      <w:r w:rsidR="00683F9B">
        <w:t>For example:</w:t>
      </w:r>
    </w:p>
    <w:p w14:paraId="55139B85" w14:textId="77777777" w:rsidR="00DD1DD7" w:rsidRDefault="000E09D4" w:rsidP="00EC6E26">
      <w:pPr>
        <w:pStyle w:val="ListParagraph"/>
        <w:numPr>
          <w:ilvl w:val="0"/>
          <w:numId w:val="22"/>
        </w:numPr>
        <w:ind w:left="357"/>
        <w:rPr>
          <w:rFonts w:eastAsiaTheme="minorHAnsi" w:cstheme="minorHAnsi"/>
          <w:color w:val="000000" w:themeColor="text1"/>
        </w:rPr>
      </w:pPr>
      <w:r>
        <w:rPr>
          <w:rFonts w:eastAsiaTheme="minorHAnsi" w:cstheme="minorHAnsi"/>
          <w:color w:val="000000" w:themeColor="text1"/>
        </w:rPr>
        <w:t>A sample of c</w:t>
      </w:r>
      <w:r w:rsidR="005263FC" w:rsidRPr="00683F9B">
        <w:rPr>
          <w:rFonts w:eastAsiaTheme="minorHAnsi" w:cstheme="minorHAnsi"/>
          <w:color w:val="000000" w:themeColor="text1"/>
        </w:rPr>
        <w:t>are plans did not provide detail</w:t>
      </w:r>
      <w:r>
        <w:rPr>
          <w:rFonts w:eastAsiaTheme="minorHAnsi" w:cstheme="minorHAnsi"/>
          <w:color w:val="000000" w:themeColor="text1"/>
        </w:rPr>
        <w:t xml:space="preserve">s </w:t>
      </w:r>
      <w:r w:rsidR="005263FC" w:rsidRPr="00683F9B">
        <w:rPr>
          <w:rFonts w:eastAsiaTheme="minorHAnsi" w:cstheme="minorHAnsi"/>
          <w:color w:val="000000" w:themeColor="text1"/>
        </w:rPr>
        <w:t>of service</w:t>
      </w:r>
      <w:r>
        <w:rPr>
          <w:rFonts w:eastAsiaTheme="minorHAnsi" w:cstheme="minorHAnsi"/>
          <w:color w:val="000000" w:themeColor="text1"/>
        </w:rPr>
        <w:t xml:space="preserve"> delivery,</w:t>
      </w:r>
      <w:r w:rsidR="005263FC" w:rsidRPr="00683F9B">
        <w:rPr>
          <w:rFonts w:eastAsiaTheme="minorHAnsi" w:cstheme="minorHAnsi"/>
          <w:color w:val="000000" w:themeColor="text1"/>
        </w:rPr>
        <w:t xml:space="preserve"> including</w:t>
      </w:r>
      <w:r>
        <w:rPr>
          <w:rFonts w:eastAsiaTheme="minorHAnsi" w:cstheme="minorHAnsi"/>
          <w:color w:val="000000" w:themeColor="text1"/>
        </w:rPr>
        <w:t xml:space="preserve"> allocated time and duration of services.</w:t>
      </w:r>
    </w:p>
    <w:p w14:paraId="73D0860D" w14:textId="77777777" w:rsidR="00DD1DD7" w:rsidRPr="00DD1DD7" w:rsidRDefault="00DD1DD7" w:rsidP="00EC6E26">
      <w:pPr>
        <w:pStyle w:val="ListParagraph"/>
        <w:numPr>
          <w:ilvl w:val="0"/>
          <w:numId w:val="0"/>
        </w:numPr>
        <w:ind w:left="357"/>
        <w:rPr>
          <w:rFonts w:eastAsiaTheme="minorHAnsi" w:cstheme="minorHAnsi"/>
          <w:color w:val="000000" w:themeColor="text1"/>
        </w:rPr>
      </w:pPr>
    </w:p>
    <w:p w14:paraId="784BA148" w14:textId="77777777" w:rsidR="00DD1DD7" w:rsidRPr="008C6782" w:rsidRDefault="001409CD" w:rsidP="00EC6E26">
      <w:pPr>
        <w:pStyle w:val="ListParagraph"/>
        <w:numPr>
          <w:ilvl w:val="0"/>
          <w:numId w:val="22"/>
        </w:numPr>
        <w:ind w:left="357"/>
        <w:rPr>
          <w:rFonts w:eastAsiaTheme="minorHAnsi" w:cstheme="minorHAnsi"/>
          <w:color w:val="000000" w:themeColor="text1"/>
        </w:rPr>
      </w:pPr>
      <w:r w:rsidRPr="008C6782">
        <w:rPr>
          <w:color w:val="auto"/>
        </w:rPr>
        <w:t xml:space="preserve">Some </w:t>
      </w:r>
      <w:r w:rsidR="005263FC" w:rsidRPr="008C6782">
        <w:rPr>
          <w:color w:val="auto"/>
        </w:rPr>
        <w:t xml:space="preserve">consumers identified </w:t>
      </w:r>
      <w:r w:rsidRPr="008C6782">
        <w:rPr>
          <w:color w:val="auto"/>
        </w:rPr>
        <w:t xml:space="preserve">as being </w:t>
      </w:r>
      <w:r w:rsidR="005263FC" w:rsidRPr="008C6782">
        <w:rPr>
          <w:color w:val="auto"/>
        </w:rPr>
        <w:t xml:space="preserve">at risk of falls </w:t>
      </w:r>
      <w:r w:rsidRPr="008C6782">
        <w:rPr>
          <w:color w:val="auto"/>
        </w:rPr>
        <w:t xml:space="preserve">had care </w:t>
      </w:r>
      <w:r w:rsidR="005263FC" w:rsidRPr="008C6782">
        <w:rPr>
          <w:color w:val="auto"/>
        </w:rPr>
        <w:t xml:space="preserve">plans </w:t>
      </w:r>
      <w:r w:rsidRPr="008C6782">
        <w:rPr>
          <w:color w:val="auto"/>
        </w:rPr>
        <w:t xml:space="preserve">that </w:t>
      </w:r>
      <w:r w:rsidR="005263FC" w:rsidRPr="008C6782">
        <w:rPr>
          <w:color w:val="auto"/>
        </w:rPr>
        <w:t>did not document individualised falls and injury prevention strategies to guide staff practice</w:t>
      </w:r>
      <w:r w:rsidRPr="008C6782">
        <w:rPr>
          <w:color w:val="auto"/>
        </w:rPr>
        <w:t xml:space="preserve">. </w:t>
      </w:r>
      <w:r w:rsidR="00DD1DD7" w:rsidRPr="008C6782">
        <w:rPr>
          <w:color w:val="auto"/>
        </w:rPr>
        <w:t xml:space="preserve">These care </w:t>
      </w:r>
      <w:r w:rsidR="005263FC" w:rsidRPr="008C6782">
        <w:rPr>
          <w:color w:val="auto"/>
        </w:rPr>
        <w:t xml:space="preserve">plans documented </w:t>
      </w:r>
      <w:r w:rsidR="00DD1DD7" w:rsidRPr="008C6782">
        <w:rPr>
          <w:color w:val="auto"/>
        </w:rPr>
        <w:t xml:space="preserve">management </w:t>
      </w:r>
      <w:r w:rsidR="005263FC" w:rsidRPr="008C6782">
        <w:rPr>
          <w:color w:val="auto"/>
        </w:rPr>
        <w:t xml:space="preserve">strategies </w:t>
      </w:r>
      <w:r w:rsidRPr="008C6782">
        <w:rPr>
          <w:color w:val="auto"/>
        </w:rPr>
        <w:t>in a generalised way</w:t>
      </w:r>
      <w:r w:rsidR="00DD1DD7" w:rsidRPr="008C6782">
        <w:rPr>
          <w:color w:val="auto"/>
        </w:rPr>
        <w:t xml:space="preserve"> only</w:t>
      </w:r>
      <w:r w:rsidR="005263FC" w:rsidRPr="008C6782">
        <w:rPr>
          <w:color w:val="auto"/>
        </w:rPr>
        <w:t>.</w:t>
      </w:r>
      <w:r w:rsidRPr="008C6782">
        <w:rPr>
          <w:color w:val="auto"/>
        </w:rPr>
        <w:t xml:space="preserve"> </w:t>
      </w:r>
      <w:r w:rsidR="005263FC" w:rsidRPr="008C6782">
        <w:rPr>
          <w:color w:val="auto"/>
        </w:rPr>
        <w:t xml:space="preserve"> </w:t>
      </w:r>
    </w:p>
    <w:p w14:paraId="6B8F0041" w14:textId="77777777" w:rsidR="00DD1DD7" w:rsidRPr="00DD1DD7" w:rsidRDefault="00DD1DD7" w:rsidP="00EC6E26">
      <w:pPr>
        <w:pStyle w:val="ListParagraph"/>
        <w:numPr>
          <w:ilvl w:val="0"/>
          <w:numId w:val="0"/>
        </w:numPr>
        <w:ind w:left="357"/>
        <w:rPr>
          <w:rFonts w:eastAsiaTheme="minorHAnsi" w:cstheme="minorHAnsi"/>
          <w:color w:val="000000" w:themeColor="text1"/>
        </w:rPr>
      </w:pPr>
    </w:p>
    <w:p w14:paraId="533AA8B5" w14:textId="4078EDA3" w:rsidR="008C6782" w:rsidRPr="00203C08" w:rsidRDefault="008C6782" w:rsidP="00EC6E26">
      <w:pPr>
        <w:pStyle w:val="ListParagraph"/>
        <w:numPr>
          <w:ilvl w:val="0"/>
          <w:numId w:val="22"/>
        </w:numPr>
        <w:ind w:left="357"/>
        <w:rPr>
          <w:color w:val="auto"/>
        </w:rPr>
      </w:pPr>
      <w:r w:rsidRPr="00203C08">
        <w:rPr>
          <w:color w:val="auto"/>
        </w:rPr>
        <w:t xml:space="preserve">Some consumers identified as having </w:t>
      </w:r>
      <w:r w:rsidR="005263FC" w:rsidRPr="00203C08">
        <w:rPr>
          <w:color w:val="auto"/>
        </w:rPr>
        <w:t xml:space="preserve">high impact </w:t>
      </w:r>
      <w:r w:rsidRPr="00203C08">
        <w:rPr>
          <w:color w:val="auto"/>
        </w:rPr>
        <w:t xml:space="preserve">and </w:t>
      </w:r>
      <w:r w:rsidR="005263FC" w:rsidRPr="00203C08">
        <w:rPr>
          <w:color w:val="auto"/>
        </w:rPr>
        <w:t>high prevalence risks in the</w:t>
      </w:r>
      <w:r w:rsidRPr="00203C08">
        <w:rPr>
          <w:color w:val="auto"/>
        </w:rPr>
        <w:t>ir</w:t>
      </w:r>
      <w:r w:rsidR="005263FC" w:rsidRPr="00203C08">
        <w:rPr>
          <w:color w:val="auto"/>
        </w:rPr>
        <w:t xml:space="preserve"> care plan</w:t>
      </w:r>
      <w:r w:rsidRPr="00203C08">
        <w:rPr>
          <w:color w:val="auto"/>
        </w:rPr>
        <w:t xml:space="preserve"> did not have </w:t>
      </w:r>
      <w:r w:rsidR="00E860AD">
        <w:rPr>
          <w:color w:val="auto"/>
        </w:rPr>
        <w:t xml:space="preserve">accompanying </w:t>
      </w:r>
      <w:r w:rsidR="005263FC" w:rsidRPr="00203C08">
        <w:rPr>
          <w:color w:val="auto"/>
        </w:rPr>
        <w:t>document</w:t>
      </w:r>
      <w:r w:rsidRPr="00203C08">
        <w:rPr>
          <w:color w:val="auto"/>
        </w:rPr>
        <w:t>ed</w:t>
      </w:r>
      <w:r w:rsidR="005263FC" w:rsidRPr="00203C08">
        <w:rPr>
          <w:color w:val="auto"/>
        </w:rPr>
        <w:t xml:space="preserve"> strategies </w:t>
      </w:r>
      <w:r w:rsidRPr="00203C08">
        <w:rPr>
          <w:color w:val="auto"/>
        </w:rPr>
        <w:t xml:space="preserve">to guide staff in managing consumer </w:t>
      </w:r>
      <w:r w:rsidR="005263FC" w:rsidRPr="00203C08">
        <w:rPr>
          <w:color w:val="auto"/>
        </w:rPr>
        <w:t>risks.</w:t>
      </w:r>
      <w:r w:rsidR="005263FC" w:rsidRPr="00203C08">
        <w:t xml:space="preserve"> </w:t>
      </w:r>
    </w:p>
    <w:p w14:paraId="5EBEBF54" w14:textId="77777777" w:rsidR="00E860AD" w:rsidRPr="00E860AD" w:rsidRDefault="00E860AD" w:rsidP="00EC6E26">
      <w:pPr>
        <w:pStyle w:val="ListParagraph"/>
        <w:numPr>
          <w:ilvl w:val="0"/>
          <w:numId w:val="0"/>
        </w:numPr>
        <w:ind w:left="357"/>
        <w:rPr>
          <w:rFonts w:eastAsiaTheme="minorHAnsi"/>
          <w:color w:val="000000" w:themeColor="text1"/>
          <w:szCs w:val="22"/>
          <w:lang w:eastAsia="en-US"/>
        </w:rPr>
      </w:pPr>
    </w:p>
    <w:p w14:paraId="43350BE9" w14:textId="127AAB21" w:rsidR="005263FC" w:rsidRPr="00E860AD" w:rsidRDefault="00E860AD" w:rsidP="00EC6E26">
      <w:pPr>
        <w:pStyle w:val="ListParagraph"/>
        <w:numPr>
          <w:ilvl w:val="0"/>
          <w:numId w:val="23"/>
        </w:numPr>
        <w:ind w:left="357"/>
        <w:rPr>
          <w:rFonts w:eastAsiaTheme="minorHAnsi"/>
          <w:color w:val="000000" w:themeColor="text1"/>
          <w:szCs w:val="22"/>
          <w:lang w:eastAsia="en-US"/>
        </w:rPr>
      </w:pPr>
      <w:r w:rsidRPr="00E860AD">
        <w:rPr>
          <w:rFonts w:eastAsiaTheme="minorHAnsi"/>
          <w:color w:val="000000" w:themeColor="text1"/>
          <w:szCs w:val="22"/>
          <w:lang w:eastAsia="en-US"/>
        </w:rPr>
        <w:t xml:space="preserve">Two </w:t>
      </w:r>
      <w:r w:rsidR="005263FC" w:rsidRPr="00E860AD">
        <w:rPr>
          <w:rFonts w:eastAsiaTheme="minorHAnsi"/>
          <w:color w:val="000000" w:themeColor="text1"/>
          <w:szCs w:val="22"/>
          <w:lang w:eastAsia="en-US"/>
        </w:rPr>
        <w:t xml:space="preserve">consumers did not know if they have a care plan </w:t>
      </w:r>
      <w:r w:rsidRPr="00E860AD">
        <w:rPr>
          <w:rFonts w:eastAsiaTheme="minorHAnsi"/>
          <w:color w:val="000000" w:themeColor="text1"/>
          <w:szCs w:val="22"/>
          <w:lang w:eastAsia="en-US"/>
        </w:rPr>
        <w:t>and could not access it. One consumer</w:t>
      </w:r>
      <w:r w:rsidR="005263FC" w:rsidRPr="00E860AD">
        <w:rPr>
          <w:rFonts w:eastAsiaTheme="minorHAnsi"/>
          <w:color w:val="000000" w:themeColor="text1"/>
          <w:szCs w:val="22"/>
          <w:lang w:eastAsia="en-US"/>
        </w:rPr>
        <w:t xml:space="preserve"> said </w:t>
      </w:r>
      <w:r w:rsidRPr="00E860AD">
        <w:rPr>
          <w:rFonts w:eastAsiaTheme="minorHAnsi"/>
          <w:color w:val="000000" w:themeColor="text1"/>
          <w:szCs w:val="22"/>
          <w:lang w:eastAsia="en-US"/>
        </w:rPr>
        <w:t xml:space="preserve">they had not </w:t>
      </w:r>
      <w:r w:rsidR="005263FC" w:rsidRPr="00E860AD">
        <w:rPr>
          <w:rFonts w:eastAsiaTheme="minorHAnsi"/>
          <w:color w:val="000000" w:themeColor="text1"/>
          <w:szCs w:val="22"/>
          <w:lang w:eastAsia="en-US"/>
        </w:rPr>
        <w:t xml:space="preserve">received a copy of </w:t>
      </w:r>
      <w:r w:rsidRPr="00E860AD">
        <w:rPr>
          <w:rFonts w:eastAsiaTheme="minorHAnsi"/>
          <w:color w:val="000000" w:themeColor="text1"/>
          <w:szCs w:val="22"/>
          <w:lang w:eastAsia="en-US"/>
        </w:rPr>
        <w:t xml:space="preserve">their </w:t>
      </w:r>
      <w:r w:rsidR="005263FC" w:rsidRPr="00E860AD">
        <w:rPr>
          <w:rFonts w:eastAsiaTheme="minorHAnsi"/>
          <w:color w:val="000000" w:themeColor="text1"/>
          <w:szCs w:val="22"/>
          <w:lang w:eastAsia="en-US"/>
        </w:rPr>
        <w:t xml:space="preserve">care plan since commencing </w:t>
      </w:r>
      <w:r w:rsidR="000D1224" w:rsidRPr="00E860AD">
        <w:rPr>
          <w:rFonts w:eastAsiaTheme="minorHAnsi"/>
          <w:color w:val="000000" w:themeColor="text1"/>
          <w:szCs w:val="22"/>
          <w:lang w:eastAsia="en-US"/>
        </w:rPr>
        <w:t>engaging</w:t>
      </w:r>
      <w:r w:rsidRPr="00E860AD">
        <w:rPr>
          <w:rFonts w:eastAsiaTheme="minorHAnsi"/>
          <w:color w:val="000000" w:themeColor="text1"/>
          <w:szCs w:val="22"/>
          <w:lang w:eastAsia="en-US"/>
        </w:rPr>
        <w:t xml:space="preserve"> services in early </w:t>
      </w:r>
      <w:r w:rsidR="005263FC" w:rsidRPr="00E860AD">
        <w:rPr>
          <w:rFonts w:eastAsiaTheme="minorHAnsi"/>
          <w:color w:val="000000" w:themeColor="text1"/>
          <w:szCs w:val="22"/>
          <w:lang w:eastAsia="en-US"/>
        </w:rPr>
        <w:t xml:space="preserve">December 2021. </w:t>
      </w:r>
    </w:p>
    <w:p w14:paraId="542F84F2" w14:textId="478D895A" w:rsidR="001550DD" w:rsidRPr="00EC6E26" w:rsidRDefault="00C04D24" w:rsidP="00EC6E26">
      <w:pPr>
        <w:rPr>
          <w:rFonts w:eastAsiaTheme="minorHAnsi"/>
          <w:iCs/>
        </w:rPr>
      </w:pPr>
      <w:r w:rsidRPr="00895362">
        <w:rPr>
          <w:iCs/>
          <w:color w:val="000000" w:themeColor="text1"/>
        </w:rPr>
        <w:t xml:space="preserve">The assessment team found </w:t>
      </w:r>
      <w:r w:rsidR="001550DD" w:rsidRPr="00895362">
        <w:rPr>
          <w:iCs/>
          <w:color w:val="000000" w:themeColor="text1"/>
        </w:rPr>
        <w:t>that while the outcomes of assessment and planning was not consistently documented in consumers care plans,</w:t>
      </w:r>
      <w:r w:rsidR="001550DD" w:rsidRPr="00895362">
        <w:rPr>
          <w:color w:val="auto"/>
        </w:rPr>
        <w:t xml:space="preserve"> during interviews with staff it was apparent that consumers where frequently consulted and engaged in </w:t>
      </w:r>
      <w:r w:rsidR="001550DD" w:rsidRPr="00EC6E26">
        <w:rPr>
          <w:rFonts w:eastAsiaTheme="minorHAnsi"/>
          <w:iCs/>
        </w:rPr>
        <w:t xml:space="preserve">relation to the provision of </w:t>
      </w:r>
      <w:r w:rsidR="00904A76" w:rsidRPr="00EC6E26">
        <w:rPr>
          <w:rFonts w:eastAsiaTheme="minorHAnsi"/>
          <w:iCs/>
        </w:rPr>
        <w:t xml:space="preserve">their </w:t>
      </w:r>
      <w:r w:rsidR="001550DD" w:rsidRPr="00EC6E26">
        <w:rPr>
          <w:rFonts w:eastAsiaTheme="minorHAnsi"/>
          <w:iCs/>
        </w:rPr>
        <w:t>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535B020A" w:rsidR="006107BF" w:rsidRPr="006107BF" w:rsidRDefault="00895362" w:rsidP="006107BF">
            <w:pPr>
              <w:pStyle w:val="Heading3"/>
              <w:spacing w:before="120" w:after="0"/>
              <w:jc w:val="right"/>
              <w:outlineLvl w:val="2"/>
            </w:pPr>
            <w:r w:rsidRPr="007F5A53">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19017671"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7173AA">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6BD28B6" w14:textId="734A2BE6" w:rsidR="00E729F1" w:rsidRPr="0097549A" w:rsidRDefault="00E2180A" w:rsidP="00D73D79">
      <w:pPr>
        <w:tabs>
          <w:tab w:val="right" w:pos="9026"/>
        </w:tabs>
        <w:rPr>
          <w:color w:val="000000" w:themeColor="text1"/>
        </w:rPr>
      </w:pPr>
      <w:bookmarkStart w:id="8" w:name="_Hlk75950982"/>
      <w:r w:rsidRPr="0097549A">
        <w:t xml:space="preserve">At the time of </w:t>
      </w:r>
      <w:r w:rsidR="000D1224" w:rsidRPr="0097549A">
        <w:t>assessment,</w:t>
      </w:r>
      <w:r w:rsidRPr="0097549A">
        <w:t xml:space="preserve"> t</w:t>
      </w:r>
      <w:r w:rsidR="00D73D79" w:rsidRPr="0097549A">
        <w:t xml:space="preserve">he service did </w:t>
      </w:r>
      <w:r w:rsidR="00D73D79" w:rsidRPr="0097549A">
        <w:rPr>
          <w:color w:val="000000" w:themeColor="text1"/>
        </w:rPr>
        <w:t xml:space="preserve">not demonstrate </w:t>
      </w:r>
      <w:r w:rsidR="00D91C42" w:rsidRPr="0097549A">
        <w:rPr>
          <w:color w:val="000000" w:themeColor="text1"/>
        </w:rPr>
        <w:t xml:space="preserve">the ways in which </w:t>
      </w:r>
      <w:r w:rsidR="00D73D79" w:rsidRPr="0097549A">
        <w:rPr>
          <w:color w:val="000000" w:themeColor="text1"/>
        </w:rPr>
        <w:t xml:space="preserve">it effectively manages </w:t>
      </w:r>
      <w:r w:rsidR="00D91C42" w:rsidRPr="0097549A">
        <w:rPr>
          <w:color w:val="000000" w:themeColor="text1"/>
        </w:rPr>
        <w:t xml:space="preserve">certain </w:t>
      </w:r>
      <w:r w:rsidR="00D73D79" w:rsidRPr="0097549A">
        <w:rPr>
          <w:color w:val="000000" w:themeColor="text1"/>
        </w:rPr>
        <w:t xml:space="preserve">risks associated with the care of </w:t>
      </w:r>
      <w:r w:rsidR="007F79E1" w:rsidRPr="0097549A">
        <w:rPr>
          <w:color w:val="000000" w:themeColor="text1"/>
        </w:rPr>
        <w:t xml:space="preserve">some individual </w:t>
      </w:r>
      <w:r w:rsidR="00D73D79" w:rsidRPr="0097549A">
        <w:rPr>
          <w:color w:val="000000" w:themeColor="text1"/>
        </w:rPr>
        <w:t>consumer</w:t>
      </w:r>
      <w:r w:rsidR="007F79E1" w:rsidRPr="0097549A">
        <w:rPr>
          <w:color w:val="000000" w:themeColor="text1"/>
        </w:rPr>
        <w:t>s</w:t>
      </w:r>
      <w:r w:rsidR="00D73D79" w:rsidRPr="0097549A">
        <w:rPr>
          <w:color w:val="000000" w:themeColor="text1"/>
        </w:rPr>
        <w:t xml:space="preserve">. </w:t>
      </w:r>
      <w:r w:rsidR="000D1224" w:rsidRPr="0097549A">
        <w:rPr>
          <w:color w:val="000000" w:themeColor="text1"/>
        </w:rPr>
        <w:t>Several</w:t>
      </w:r>
      <w:r w:rsidR="00E729F1" w:rsidRPr="0097549A">
        <w:rPr>
          <w:color w:val="000000" w:themeColor="text1"/>
        </w:rPr>
        <w:t xml:space="preserve"> consumer care plans were reviewed in detail </w:t>
      </w:r>
      <w:r w:rsidR="00D91C42" w:rsidRPr="0097549A">
        <w:rPr>
          <w:color w:val="000000" w:themeColor="text1"/>
        </w:rPr>
        <w:t xml:space="preserve">with supporting </w:t>
      </w:r>
      <w:r w:rsidR="00E729F1" w:rsidRPr="0097549A">
        <w:rPr>
          <w:color w:val="000000" w:themeColor="text1"/>
        </w:rPr>
        <w:t xml:space="preserve">interviews </w:t>
      </w:r>
      <w:r w:rsidR="00D91C42" w:rsidRPr="0097549A">
        <w:rPr>
          <w:color w:val="000000" w:themeColor="text1"/>
        </w:rPr>
        <w:t xml:space="preserve">from </w:t>
      </w:r>
      <w:r w:rsidR="00E729F1" w:rsidRPr="0097549A">
        <w:rPr>
          <w:color w:val="000000" w:themeColor="text1"/>
        </w:rPr>
        <w:t xml:space="preserve">staff </w:t>
      </w:r>
      <w:r w:rsidR="00D91C42" w:rsidRPr="0097549A">
        <w:rPr>
          <w:color w:val="000000" w:themeColor="text1"/>
        </w:rPr>
        <w:t xml:space="preserve">and relevant </w:t>
      </w:r>
      <w:r w:rsidR="00E729F1" w:rsidRPr="0097549A">
        <w:rPr>
          <w:color w:val="000000" w:themeColor="text1"/>
        </w:rPr>
        <w:t>consumers</w:t>
      </w:r>
      <w:r w:rsidR="00D91C42" w:rsidRPr="0097549A">
        <w:rPr>
          <w:color w:val="000000" w:themeColor="text1"/>
        </w:rPr>
        <w:t xml:space="preserve">. </w:t>
      </w:r>
    </w:p>
    <w:p w14:paraId="7B31B6F6" w14:textId="39821816" w:rsidR="005633F2" w:rsidRPr="0097549A" w:rsidRDefault="00E729F1" w:rsidP="00E729F1">
      <w:pPr>
        <w:tabs>
          <w:tab w:val="right" w:pos="9026"/>
        </w:tabs>
        <w:rPr>
          <w:color w:val="000000" w:themeColor="text1"/>
        </w:rPr>
      </w:pPr>
      <w:r w:rsidRPr="0097549A">
        <w:rPr>
          <w:color w:val="000000" w:themeColor="text1"/>
        </w:rPr>
        <w:t>Some consumers at risk of falls and related injuries, diabetes and related health episodes, urinary tract infections, and behavioural episodes linked to cognitive decline d</w:t>
      </w:r>
      <w:r w:rsidR="00CD7523" w:rsidRPr="0097549A">
        <w:rPr>
          <w:color w:val="000000" w:themeColor="text1"/>
        </w:rPr>
        <w:t>id</w:t>
      </w:r>
      <w:r w:rsidRPr="0097549A">
        <w:rPr>
          <w:color w:val="000000" w:themeColor="text1"/>
        </w:rPr>
        <w:t xml:space="preserve"> not have personalised care plans </w:t>
      </w:r>
      <w:r w:rsidR="005633F2" w:rsidRPr="0097549A">
        <w:rPr>
          <w:color w:val="000000" w:themeColor="text1"/>
        </w:rPr>
        <w:t xml:space="preserve">detailing clinical </w:t>
      </w:r>
      <w:r w:rsidRPr="0097549A">
        <w:rPr>
          <w:color w:val="000000" w:themeColor="text1"/>
        </w:rPr>
        <w:t>guid</w:t>
      </w:r>
      <w:r w:rsidR="00CE320E" w:rsidRPr="0097549A">
        <w:rPr>
          <w:color w:val="000000" w:themeColor="text1"/>
        </w:rPr>
        <w:t>ance</w:t>
      </w:r>
      <w:r w:rsidR="005633F2" w:rsidRPr="0097549A">
        <w:rPr>
          <w:color w:val="000000" w:themeColor="text1"/>
        </w:rPr>
        <w:t xml:space="preserve"> for service </w:t>
      </w:r>
      <w:r w:rsidRPr="0097549A">
        <w:rPr>
          <w:color w:val="000000" w:themeColor="text1"/>
        </w:rPr>
        <w:t xml:space="preserve">staff </w:t>
      </w:r>
      <w:r w:rsidR="005633F2" w:rsidRPr="0097549A">
        <w:rPr>
          <w:color w:val="000000" w:themeColor="text1"/>
        </w:rPr>
        <w:t>to follow.</w:t>
      </w:r>
    </w:p>
    <w:p w14:paraId="2DCC9B38" w14:textId="2994F625" w:rsidR="00CD7523" w:rsidRPr="0097549A" w:rsidRDefault="005633F2" w:rsidP="008041A8">
      <w:pPr>
        <w:tabs>
          <w:tab w:val="right" w:pos="9026"/>
        </w:tabs>
        <w:rPr>
          <w:color w:val="000000" w:themeColor="text1"/>
        </w:rPr>
      </w:pPr>
      <w:r w:rsidRPr="0097549A">
        <w:rPr>
          <w:color w:val="000000" w:themeColor="text1"/>
        </w:rPr>
        <w:t>Interviews with service staff identified that while staff can descri</w:t>
      </w:r>
      <w:r w:rsidR="00CD7523" w:rsidRPr="0097549A">
        <w:rPr>
          <w:color w:val="000000" w:themeColor="text1"/>
        </w:rPr>
        <w:t>b</w:t>
      </w:r>
      <w:r w:rsidRPr="0097549A">
        <w:rPr>
          <w:color w:val="000000" w:themeColor="text1"/>
        </w:rPr>
        <w:t xml:space="preserve">e the strategies they employ </w:t>
      </w:r>
      <w:r w:rsidR="008041A8" w:rsidRPr="0097549A">
        <w:rPr>
          <w:color w:val="000000" w:themeColor="text1"/>
        </w:rPr>
        <w:t xml:space="preserve">to manage the personal and clinical requirements of </w:t>
      </w:r>
      <w:r w:rsidRPr="0097549A">
        <w:rPr>
          <w:color w:val="000000" w:themeColor="text1"/>
        </w:rPr>
        <w:t>each consumer, the</w:t>
      </w:r>
      <w:r w:rsidR="00CD7523" w:rsidRPr="0097549A">
        <w:rPr>
          <w:color w:val="000000" w:themeColor="text1"/>
        </w:rPr>
        <w:t xml:space="preserve">y had not received training for all types of episodic health risks, hypoglycaemia being one of </w:t>
      </w:r>
      <w:r w:rsidR="006B760D" w:rsidRPr="0097549A">
        <w:rPr>
          <w:color w:val="000000" w:themeColor="text1"/>
        </w:rPr>
        <w:t>relevance</w:t>
      </w:r>
      <w:r w:rsidR="00CD7523" w:rsidRPr="0097549A">
        <w:rPr>
          <w:color w:val="000000" w:themeColor="text1"/>
        </w:rPr>
        <w:t xml:space="preserve"> given a consumer receiving services is at risk.</w:t>
      </w:r>
    </w:p>
    <w:p w14:paraId="616391E2" w14:textId="77777777" w:rsidR="00900543" w:rsidRPr="0097549A" w:rsidRDefault="00900543" w:rsidP="00D73D79">
      <w:pPr>
        <w:rPr>
          <w:rFonts w:eastAsia="Calibri"/>
          <w:color w:val="000000" w:themeColor="text1"/>
          <w:lang w:eastAsia="en-US"/>
        </w:rPr>
      </w:pPr>
      <w:r w:rsidRPr="0097549A">
        <w:rPr>
          <w:rFonts w:eastAsia="Calibri"/>
          <w:color w:val="000000" w:themeColor="text1"/>
          <w:lang w:eastAsia="en-US"/>
        </w:rPr>
        <w:t>Majority of interviewed c</w:t>
      </w:r>
      <w:r w:rsidR="00D73D79" w:rsidRPr="0097549A">
        <w:rPr>
          <w:rFonts w:eastAsia="Calibri"/>
          <w:color w:val="000000" w:themeColor="text1"/>
          <w:lang w:eastAsia="en-US"/>
        </w:rPr>
        <w:t xml:space="preserve">onsumers considered that they </w:t>
      </w:r>
      <w:r w:rsidRPr="0097549A">
        <w:rPr>
          <w:rFonts w:eastAsia="Calibri"/>
          <w:color w:val="000000" w:themeColor="text1"/>
          <w:lang w:eastAsia="en-US"/>
        </w:rPr>
        <w:t xml:space="preserve">felt the </w:t>
      </w:r>
      <w:r w:rsidR="00D73D79" w:rsidRPr="0097549A">
        <w:rPr>
          <w:rFonts w:eastAsia="Calibri"/>
          <w:color w:val="000000" w:themeColor="text1"/>
          <w:lang w:eastAsia="en-US"/>
        </w:rPr>
        <w:t xml:space="preserve">personal and clinical care </w:t>
      </w:r>
      <w:r w:rsidRPr="0097549A">
        <w:rPr>
          <w:rFonts w:eastAsia="Calibri"/>
          <w:color w:val="000000" w:themeColor="text1"/>
          <w:lang w:eastAsia="en-US"/>
        </w:rPr>
        <w:t xml:space="preserve">they received felt </w:t>
      </w:r>
      <w:r w:rsidR="00D73D79" w:rsidRPr="0097549A">
        <w:rPr>
          <w:rFonts w:eastAsia="Calibri"/>
          <w:color w:val="000000" w:themeColor="text1"/>
          <w:lang w:eastAsia="en-US"/>
        </w:rPr>
        <w:t xml:space="preserve">safe and they </w:t>
      </w:r>
      <w:r w:rsidRPr="0097549A">
        <w:rPr>
          <w:rFonts w:eastAsia="Calibri"/>
          <w:color w:val="000000" w:themeColor="text1"/>
          <w:lang w:eastAsia="en-US"/>
        </w:rPr>
        <w:t xml:space="preserve">are aware they </w:t>
      </w:r>
      <w:r w:rsidR="00D73D79" w:rsidRPr="0097549A">
        <w:rPr>
          <w:rFonts w:eastAsia="Calibri"/>
          <w:color w:val="000000" w:themeColor="text1"/>
          <w:lang w:eastAsia="en-US"/>
        </w:rPr>
        <w:t xml:space="preserve">have </w:t>
      </w:r>
      <w:r w:rsidR="00D73D79" w:rsidRPr="0097549A">
        <w:rPr>
          <w:rFonts w:eastAsiaTheme="minorHAnsi"/>
          <w:color w:val="000000" w:themeColor="text1"/>
          <w:lang w:eastAsia="en-US"/>
        </w:rPr>
        <w:t xml:space="preserve">access to health care professionals when </w:t>
      </w:r>
      <w:r w:rsidRPr="0097549A">
        <w:rPr>
          <w:rFonts w:eastAsiaTheme="minorHAnsi"/>
          <w:color w:val="000000" w:themeColor="text1"/>
          <w:lang w:eastAsia="en-US"/>
        </w:rPr>
        <w:t>the need arises</w:t>
      </w:r>
      <w:r w:rsidR="00D73D79" w:rsidRPr="0097549A">
        <w:rPr>
          <w:rFonts w:eastAsia="Calibri"/>
          <w:color w:val="000000" w:themeColor="text1"/>
          <w:lang w:eastAsia="en-US"/>
        </w:rPr>
        <w:t xml:space="preserve">. </w:t>
      </w:r>
    </w:p>
    <w:p w14:paraId="0E13FB12" w14:textId="7AB60CDB" w:rsidR="00D73D79" w:rsidRPr="0097549A" w:rsidRDefault="00D73D79" w:rsidP="00D73D79">
      <w:pPr>
        <w:rPr>
          <w:rFonts w:eastAsiaTheme="minorHAnsi"/>
          <w:color w:val="000000" w:themeColor="text1"/>
          <w:szCs w:val="22"/>
          <w:lang w:eastAsia="en-US"/>
        </w:rPr>
      </w:pPr>
      <w:r w:rsidRPr="0097549A">
        <w:rPr>
          <w:rFonts w:eastAsiaTheme="minorHAnsi"/>
          <w:iCs/>
          <w:color w:val="000000" w:themeColor="text1"/>
          <w:szCs w:val="22"/>
          <w:lang w:eastAsia="en-US"/>
        </w:rPr>
        <w:t xml:space="preserve">Care planning documents demonstrated </w:t>
      </w:r>
      <w:r w:rsidR="00A462C4">
        <w:rPr>
          <w:rFonts w:eastAsiaTheme="minorHAnsi"/>
          <w:iCs/>
          <w:color w:val="000000" w:themeColor="text1"/>
          <w:szCs w:val="22"/>
          <w:lang w:eastAsia="en-US"/>
        </w:rPr>
        <w:t xml:space="preserve">that </w:t>
      </w:r>
      <w:r w:rsidRPr="0097549A">
        <w:rPr>
          <w:rFonts w:eastAsiaTheme="minorHAnsi"/>
          <w:iCs/>
          <w:color w:val="000000" w:themeColor="text1"/>
          <w:szCs w:val="22"/>
          <w:lang w:eastAsia="en-US"/>
        </w:rPr>
        <w:t>deterioration or changes in consumer’s condition</w:t>
      </w:r>
      <w:r w:rsidR="0097549A" w:rsidRPr="0097549A">
        <w:rPr>
          <w:rFonts w:eastAsiaTheme="minorHAnsi"/>
          <w:iCs/>
          <w:color w:val="000000" w:themeColor="text1"/>
          <w:szCs w:val="22"/>
          <w:lang w:eastAsia="en-US"/>
        </w:rPr>
        <w:t>s</w:t>
      </w:r>
      <w:r w:rsidRPr="0097549A">
        <w:rPr>
          <w:rFonts w:eastAsiaTheme="minorHAnsi"/>
          <w:iCs/>
          <w:color w:val="000000" w:themeColor="text1"/>
          <w:szCs w:val="22"/>
          <w:lang w:eastAsia="en-US"/>
        </w:rPr>
        <w:t xml:space="preserve"> </w:t>
      </w:r>
      <w:r w:rsidR="0097549A" w:rsidRPr="0097549A">
        <w:rPr>
          <w:rFonts w:eastAsiaTheme="minorHAnsi"/>
          <w:iCs/>
          <w:color w:val="000000" w:themeColor="text1"/>
          <w:szCs w:val="22"/>
          <w:lang w:eastAsia="en-US"/>
        </w:rPr>
        <w:t>are</w:t>
      </w:r>
      <w:r w:rsidRPr="0097549A">
        <w:rPr>
          <w:rFonts w:eastAsiaTheme="minorHAnsi"/>
          <w:iCs/>
          <w:color w:val="000000" w:themeColor="text1"/>
          <w:szCs w:val="22"/>
          <w:lang w:eastAsia="en-US"/>
        </w:rPr>
        <w:t xml:space="preserve"> responded to in a timely manner. </w:t>
      </w:r>
      <w:r w:rsidRPr="0097549A">
        <w:rPr>
          <w:color w:val="000000" w:themeColor="text1"/>
        </w:rPr>
        <w:t xml:space="preserve">Information about the consumer’s condition, needs and preferences is communicated within the </w:t>
      </w:r>
      <w:r w:rsidR="00A462C4">
        <w:rPr>
          <w:color w:val="000000" w:themeColor="text1"/>
        </w:rPr>
        <w:t>service</w:t>
      </w:r>
      <w:r w:rsidRPr="0097549A">
        <w:rPr>
          <w:color w:val="000000" w:themeColor="text1"/>
        </w:rPr>
        <w:t xml:space="preserve">, and with others where responsibility for care is shared. </w:t>
      </w:r>
      <w:r w:rsidRPr="0097549A">
        <w:rPr>
          <w:iCs/>
          <w:color w:val="000000" w:themeColor="text1"/>
        </w:rPr>
        <w:t xml:space="preserve">The service has systems and processes to </w:t>
      </w:r>
      <w:r w:rsidRPr="0097549A">
        <w:rPr>
          <w:rFonts w:eastAsiaTheme="minorHAnsi"/>
          <w:color w:val="000000" w:themeColor="text1"/>
          <w:szCs w:val="22"/>
          <w:lang w:eastAsia="en-US"/>
        </w:rPr>
        <w:t>maintain infection control and minimise the risk of COVID-19.</w:t>
      </w:r>
    </w:p>
    <w:p w14:paraId="278B3E93" w14:textId="2F938821" w:rsidR="00161103" w:rsidRDefault="00161103" w:rsidP="00D73D79">
      <w:pPr>
        <w:rPr>
          <w:rFonts w:eastAsiaTheme="minorHAnsi"/>
          <w:color w:val="auto"/>
        </w:rPr>
      </w:pPr>
      <w:r w:rsidRPr="00154403">
        <w:rPr>
          <w:rFonts w:eastAsiaTheme="minorHAnsi"/>
        </w:rPr>
        <w:lastRenderedPageBreak/>
        <w:t xml:space="preserve">The Quality Standard </w:t>
      </w:r>
      <w:r>
        <w:rPr>
          <w:rFonts w:eastAsiaTheme="minorHAnsi"/>
        </w:rPr>
        <w:t xml:space="preserve">for </w:t>
      </w:r>
      <w:r w:rsidRPr="00D73D79">
        <w:rPr>
          <w:rFonts w:eastAsiaTheme="minorHAnsi"/>
          <w:color w:val="auto"/>
        </w:rPr>
        <w:t xml:space="preserve">the </w:t>
      </w:r>
      <w:r w:rsidR="00AD5F05" w:rsidRPr="00D73D79">
        <w:rPr>
          <w:rFonts w:eastAsiaTheme="minorHAnsi"/>
          <w:color w:val="auto"/>
        </w:rPr>
        <w:t>HCP</w:t>
      </w:r>
      <w:r w:rsidR="007D66F1" w:rsidRPr="00D73D79">
        <w:rPr>
          <w:rFonts w:eastAsiaTheme="minorHAnsi"/>
          <w:color w:val="auto"/>
        </w:rPr>
        <w:t xml:space="preserve"> is</w:t>
      </w:r>
      <w:r w:rsidR="00AD5F05" w:rsidRPr="00D73D79">
        <w:rPr>
          <w:rFonts w:eastAsiaTheme="minorHAnsi"/>
          <w:color w:val="auto"/>
        </w:rPr>
        <w:t xml:space="preserve"> </w:t>
      </w:r>
      <w:r w:rsidRPr="00D73D79">
        <w:rPr>
          <w:rFonts w:eastAsiaTheme="minorHAnsi"/>
          <w:color w:val="auto"/>
        </w:rPr>
        <w:t xml:space="preserve">assessed as Non-compliant as </w:t>
      </w:r>
      <w:r w:rsidR="00E805E7" w:rsidRPr="00D73D79">
        <w:rPr>
          <w:rFonts w:eastAsiaTheme="minorHAnsi"/>
          <w:color w:val="auto"/>
        </w:rPr>
        <w:t>one</w:t>
      </w:r>
      <w:r w:rsidRPr="00D73D79">
        <w:rPr>
          <w:rFonts w:eastAsiaTheme="minorHAnsi"/>
          <w:color w:val="auto"/>
        </w:rPr>
        <w:t xml:space="preserve"> of the seven specific requirements have been assessed as Non-compliant. </w:t>
      </w:r>
    </w:p>
    <w:p w14:paraId="35C6EE1B" w14:textId="18BA3FBC"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8"/>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4072EDD7" w:rsidR="006107BF" w:rsidRPr="006107BF" w:rsidRDefault="006107BF" w:rsidP="000A4CD8">
            <w:pPr>
              <w:pStyle w:val="Heading3"/>
              <w:spacing w:before="120" w:after="0"/>
              <w:ind w:hanging="106"/>
              <w:jc w:val="right"/>
              <w:outlineLvl w:val="2"/>
            </w:pPr>
            <w:r w:rsidRPr="000A4CD8">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174F0F">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174F0F">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EC6E26">
      <w:pPr>
        <w:numPr>
          <w:ilvl w:val="0"/>
          <w:numId w:val="1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bookmarkStart w:id="9" w:name="_Hlk96437473"/>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141B21BB" w:rsidR="006107BF" w:rsidRPr="006107BF" w:rsidRDefault="006107BF" w:rsidP="00652D7C">
            <w:pPr>
              <w:pStyle w:val="Heading3"/>
              <w:spacing w:before="120" w:after="0"/>
              <w:ind w:hanging="106"/>
              <w:jc w:val="right"/>
              <w:outlineLvl w:val="2"/>
            </w:pPr>
            <w:r w:rsidRPr="00652D7C">
              <w:t>Not Compliant</w:t>
            </w:r>
          </w:p>
        </w:tc>
      </w:tr>
    </w:tbl>
    <w:p w14:paraId="2AF4E95E" w14:textId="07892ABC" w:rsidR="00853601" w:rsidRPr="00DE466F" w:rsidRDefault="00853601" w:rsidP="00853601">
      <w:pPr>
        <w:rPr>
          <w:i/>
          <w:szCs w:val="22"/>
        </w:rPr>
      </w:pPr>
      <w:r w:rsidRPr="008D114F">
        <w:rPr>
          <w:i/>
          <w:szCs w:val="22"/>
        </w:rPr>
        <w:t>Effective management of high impact or high prevalence risks associated with the care of each consumer</w:t>
      </w:r>
      <w:r w:rsidRPr="00DE466F">
        <w:rPr>
          <w:i/>
          <w:szCs w:val="22"/>
        </w:rPr>
        <w:t>.</w:t>
      </w:r>
    </w:p>
    <w:bookmarkEnd w:id="9"/>
    <w:p w14:paraId="343911BD" w14:textId="0BF0D2EC" w:rsidR="001B5EB5" w:rsidRPr="00DE466F" w:rsidRDefault="00584ED7" w:rsidP="001B5EB5">
      <w:pPr>
        <w:tabs>
          <w:tab w:val="right" w:pos="9026"/>
        </w:tabs>
      </w:pPr>
      <w:r w:rsidRPr="00DE466F">
        <w:t>Findings</w:t>
      </w:r>
    </w:p>
    <w:p w14:paraId="657F3D2E" w14:textId="54C3E767" w:rsidR="008B2F90" w:rsidRPr="00DE466F" w:rsidRDefault="003E06E9" w:rsidP="003973CE">
      <w:pPr>
        <w:tabs>
          <w:tab w:val="right" w:pos="9026"/>
        </w:tabs>
        <w:rPr>
          <w:color w:val="000000" w:themeColor="text1"/>
        </w:rPr>
      </w:pPr>
      <w:r w:rsidRPr="00DE466F">
        <w:t xml:space="preserve">The service did </w:t>
      </w:r>
      <w:r w:rsidRPr="00DE466F">
        <w:rPr>
          <w:color w:val="000000" w:themeColor="text1"/>
        </w:rPr>
        <w:t>not demonstrate how it effectively manages high impact or high prevalence risks associated with the care of each consumer.</w:t>
      </w:r>
      <w:r w:rsidR="00EE1652" w:rsidRPr="00DE466F">
        <w:rPr>
          <w:color w:val="000000" w:themeColor="text1"/>
        </w:rPr>
        <w:t xml:space="preserve"> </w:t>
      </w:r>
      <w:r w:rsidR="008B2F90" w:rsidRPr="00DE466F">
        <w:rPr>
          <w:color w:val="000000" w:themeColor="text1"/>
        </w:rPr>
        <w:t>Detailed guidance and i</w:t>
      </w:r>
      <w:r w:rsidRPr="00DE466F">
        <w:rPr>
          <w:color w:val="000000" w:themeColor="text1"/>
        </w:rPr>
        <w:t xml:space="preserve">nformation </w:t>
      </w:r>
      <w:r w:rsidR="00DE466F" w:rsidRPr="00DE466F">
        <w:rPr>
          <w:color w:val="000000" w:themeColor="text1"/>
        </w:rPr>
        <w:t xml:space="preserve">was </w:t>
      </w:r>
      <w:r w:rsidRPr="00DE466F">
        <w:rPr>
          <w:color w:val="000000" w:themeColor="text1"/>
        </w:rPr>
        <w:t xml:space="preserve">not reflected in </w:t>
      </w:r>
      <w:r w:rsidR="00F7367D">
        <w:rPr>
          <w:color w:val="000000" w:themeColor="text1"/>
        </w:rPr>
        <w:t xml:space="preserve">some of the </w:t>
      </w:r>
      <w:r w:rsidR="009F1DFE">
        <w:rPr>
          <w:color w:val="000000" w:themeColor="text1"/>
        </w:rPr>
        <w:t xml:space="preserve">sampled consumers </w:t>
      </w:r>
      <w:r w:rsidRPr="00DE466F">
        <w:rPr>
          <w:color w:val="000000" w:themeColor="text1"/>
        </w:rPr>
        <w:t>care planning documentat</w:t>
      </w:r>
      <w:r w:rsidR="008B2F90" w:rsidRPr="00DE466F">
        <w:rPr>
          <w:color w:val="000000" w:themeColor="text1"/>
        </w:rPr>
        <w:t>ion</w:t>
      </w:r>
      <w:r w:rsidR="00DE466F" w:rsidRPr="00DE466F">
        <w:rPr>
          <w:color w:val="000000" w:themeColor="text1"/>
        </w:rPr>
        <w:t xml:space="preserve"> at the time of assessment</w:t>
      </w:r>
      <w:r w:rsidR="008B2F90" w:rsidRPr="00DE466F">
        <w:rPr>
          <w:color w:val="000000" w:themeColor="text1"/>
        </w:rPr>
        <w:t>.</w:t>
      </w:r>
      <w:r w:rsidR="00EE1652" w:rsidRPr="00DE466F">
        <w:rPr>
          <w:color w:val="000000" w:themeColor="text1"/>
        </w:rPr>
        <w:t xml:space="preserve"> For example:</w:t>
      </w:r>
    </w:p>
    <w:p w14:paraId="509E1E2A" w14:textId="133BA2A0" w:rsidR="00944772" w:rsidRPr="007F6CCA" w:rsidRDefault="00EE1652" w:rsidP="007F6CCA">
      <w:pPr>
        <w:pStyle w:val="ListParagraph"/>
        <w:numPr>
          <w:ilvl w:val="0"/>
          <w:numId w:val="22"/>
        </w:numPr>
        <w:rPr>
          <w:rFonts w:eastAsiaTheme="minorEastAsia"/>
          <w:color w:val="auto"/>
          <w:szCs w:val="22"/>
          <w:lang w:eastAsia="en-US"/>
        </w:rPr>
      </w:pPr>
      <w:r w:rsidRPr="007F6CCA">
        <w:rPr>
          <w:rFonts w:eastAsiaTheme="minorEastAsia"/>
          <w:color w:val="auto"/>
          <w:szCs w:val="22"/>
          <w:lang w:eastAsia="en-US"/>
        </w:rPr>
        <w:t xml:space="preserve">One consumer experiences </w:t>
      </w:r>
      <w:r w:rsidR="008F0080" w:rsidRPr="007F6CCA">
        <w:rPr>
          <w:rFonts w:eastAsiaTheme="minorEastAsia"/>
          <w:color w:val="auto"/>
          <w:szCs w:val="22"/>
          <w:lang w:eastAsia="en-US"/>
        </w:rPr>
        <w:t xml:space="preserve">hypoglycaemic </w:t>
      </w:r>
      <w:r w:rsidRPr="007F6CCA">
        <w:rPr>
          <w:rFonts w:eastAsiaTheme="minorEastAsia"/>
          <w:color w:val="auto"/>
          <w:szCs w:val="22"/>
          <w:lang w:eastAsia="en-US"/>
        </w:rPr>
        <w:t xml:space="preserve">episodes related to diabetes. This health information </w:t>
      </w:r>
      <w:r w:rsidR="00DA442D" w:rsidRPr="007F6CCA">
        <w:rPr>
          <w:rFonts w:eastAsiaTheme="minorEastAsia"/>
          <w:color w:val="auto"/>
          <w:szCs w:val="22"/>
          <w:lang w:eastAsia="en-US"/>
        </w:rPr>
        <w:t xml:space="preserve">was </w:t>
      </w:r>
      <w:r w:rsidRPr="007F6CCA">
        <w:rPr>
          <w:rFonts w:eastAsiaTheme="minorEastAsia"/>
          <w:color w:val="auto"/>
          <w:szCs w:val="22"/>
          <w:lang w:eastAsia="en-US"/>
        </w:rPr>
        <w:t>recorded</w:t>
      </w:r>
      <w:r w:rsidR="006F1CCB" w:rsidRPr="007F6CCA">
        <w:rPr>
          <w:rFonts w:eastAsiaTheme="minorEastAsia"/>
          <w:color w:val="auto"/>
          <w:szCs w:val="22"/>
          <w:lang w:eastAsia="en-US"/>
        </w:rPr>
        <w:t xml:space="preserve">, however </w:t>
      </w:r>
      <w:r w:rsidRPr="007F6CCA">
        <w:rPr>
          <w:rFonts w:eastAsiaTheme="minorEastAsia"/>
          <w:color w:val="auto"/>
          <w:szCs w:val="22"/>
          <w:lang w:eastAsia="en-US"/>
        </w:rPr>
        <w:t xml:space="preserve">supporting documentation to </w:t>
      </w:r>
      <w:r w:rsidR="009F1DFE" w:rsidRPr="007F6CCA">
        <w:rPr>
          <w:rFonts w:eastAsiaTheme="minorEastAsia"/>
          <w:color w:val="auto"/>
          <w:szCs w:val="22"/>
          <w:lang w:eastAsia="en-US"/>
        </w:rPr>
        <w:t>guide staff in the management of this c</w:t>
      </w:r>
      <w:r w:rsidRPr="007F6CCA">
        <w:rPr>
          <w:rFonts w:eastAsiaTheme="minorEastAsia"/>
          <w:color w:val="auto"/>
          <w:szCs w:val="22"/>
          <w:lang w:eastAsia="en-US"/>
        </w:rPr>
        <w:t>ondition</w:t>
      </w:r>
      <w:r w:rsidR="009F1DFE" w:rsidRPr="007F6CCA">
        <w:rPr>
          <w:rFonts w:eastAsiaTheme="minorEastAsia"/>
          <w:color w:val="auto"/>
          <w:szCs w:val="22"/>
          <w:lang w:eastAsia="en-US"/>
        </w:rPr>
        <w:t xml:space="preserve"> was not</w:t>
      </w:r>
      <w:r w:rsidRPr="007F6CCA">
        <w:rPr>
          <w:rFonts w:eastAsiaTheme="minorEastAsia"/>
          <w:color w:val="auto"/>
          <w:szCs w:val="22"/>
          <w:lang w:eastAsia="en-US"/>
        </w:rPr>
        <w:t xml:space="preserve">. </w:t>
      </w:r>
      <w:r w:rsidR="008F0080" w:rsidRPr="007F6CCA">
        <w:rPr>
          <w:rFonts w:eastAsiaTheme="minorEastAsia"/>
          <w:color w:val="auto"/>
          <w:szCs w:val="22"/>
          <w:lang w:eastAsia="en-US"/>
        </w:rPr>
        <w:t>T</w:t>
      </w:r>
      <w:r w:rsidRPr="007F6CCA">
        <w:rPr>
          <w:rFonts w:eastAsiaTheme="minorEastAsia"/>
          <w:color w:val="auto"/>
          <w:szCs w:val="22"/>
          <w:lang w:eastAsia="en-US"/>
        </w:rPr>
        <w:t>h</w:t>
      </w:r>
      <w:r w:rsidR="008F0080" w:rsidRPr="007F6CCA">
        <w:rPr>
          <w:rFonts w:eastAsiaTheme="minorEastAsia"/>
          <w:color w:val="auto"/>
          <w:szCs w:val="22"/>
          <w:lang w:eastAsia="en-US"/>
        </w:rPr>
        <w:t>is</w:t>
      </w:r>
      <w:r w:rsidRPr="007F6CCA">
        <w:rPr>
          <w:rFonts w:eastAsiaTheme="minorEastAsia"/>
          <w:color w:val="auto"/>
          <w:szCs w:val="22"/>
          <w:lang w:eastAsia="en-US"/>
        </w:rPr>
        <w:t xml:space="preserve"> consumer indicated they had not been approached by the service to discuss how best to manage a </w:t>
      </w:r>
      <w:r w:rsidR="008F0080" w:rsidRPr="007F6CCA">
        <w:rPr>
          <w:rFonts w:eastAsiaTheme="minorEastAsia"/>
          <w:color w:val="auto"/>
          <w:szCs w:val="22"/>
          <w:lang w:eastAsia="en-US"/>
        </w:rPr>
        <w:t xml:space="preserve">hypoglycaemic </w:t>
      </w:r>
      <w:r w:rsidRPr="007F6CCA">
        <w:rPr>
          <w:rFonts w:eastAsiaTheme="minorEastAsia"/>
          <w:color w:val="auto"/>
          <w:szCs w:val="22"/>
          <w:lang w:eastAsia="en-US"/>
        </w:rPr>
        <w:t>episode should it occur.</w:t>
      </w:r>
      <w:r w:rsidR="00A2775A" w:rsidRPr="007F6CCA">
        <w:rPr>
          <w:rFonts w:eastAsiaTheme="minorEastAsia"/>
          <w:color w:val="auto"/>
          <w:szCs w:val="22"/>
          <w:lang w:eastAsia="en-US"/>
        </w:rPr>
        <w:t xml:space="preserve"> </w:t>
      </w:r>
      <w:r w:rsidR="00944772" w:rsidRPr="007F6CCA">
        <w:rPr>
          <w:rFonts w:eastAsiaTheme="minorEastAsia"/>
          <w:color w:val="auto"/>
          <w:szCs w:val="22"/>
          <w:lang w:eastAsia="en-US"/>
        </w:rPr>
        <w:t>When interviewed</w:t>
      </w:r>
      <w:r w:rsidR="006F1CCB" w:rsidRPr="007F6CCA">
        <w:rPr>
          <w:rFonts w:eastAsiaTheme="minorEastAsia"/>
          <w:color w:val="auto"/>
          <w:szCs w:val="22"/>
          <w:lang w:eastAsia="en-US"/>
        </w:rPr>
        <w:t>,</w:t>
      </w:r>
      <w:r w:rsidR="00944772" w:rsidRPr="007F6CCA">
        <w:rPr>
          <w:rFonts w:eastAsiaTheme="minorEastAsia"/>
          <w:color w:val="auto"/>
          <w:szCs w:val="22"/>
          <w:lang w:eastAsia="en-US"/>
        </w:rPr>
        <w:t xml:space="preserve"> staff were unable to describe how they would manage </w:t>
      </w:r>
      <w:r w:rsidR="006F1CCB" w:rsidRPr="007F6CCA">
        <w:rPr>
          <w:rFonts w:eastAsiaTheme="minorEastAsia"/>
          <w:color w:val="auto"/>
          <w:szCs w:val="22"/>
          <w:lang w:eastAsia="en-US"/>
        </w:rPr>
        <w:t xml:space="preserve">hypoglycaemic episodes </w:t>
      </w:r>
      <w:r w:rsidR="008F0080" w:rsidRPr="007F6CCA">
        <w:rPr>
          <w:rFonts w:eastAsiaTheme="minorEastAsia"/>
          <w:color w:val="auto"/>
          <w:szCs w:val="22"/>
          <w:lang w:eastAsia="en-US"/>
        </w:rPr>
        <w:t>i</w:t>
      </w:r>
      <w:r w:rsidR="006F1CCB" w:rsidRPr="007F6CCA">
        <w:rPr>
          <w:rFonts w:eastAsiaTheme="minorEastAsia"/>
          <w:color w:val="auto"/>
          <w:szCs w:val="22"/>
          <w:lang w:eastAsia="en-US"/>
        </w:rPr>
        <w:t>f they occurred and w</w:t>
      </w:r>
      <w:r w:rsidR="008F0080" w:rsidRPr="007F6CCA">
        <w:rPr>
          <w:rFonts w:eastAsiaTheme="minorEastAsia"/>
          <w:color w:val="auto"/>
          <w:szCs w:val="22"/>
          <w:lang w:eastAsia="en-US"/>
        </w:rPr>
        <w:t>e</w:t>
      </w:r>
      <w:r w:rsidR="006F1CCB" w:rsidRPr="007F6CCA">
        <w:rPr>
          <w:rFonts w:eastAsiaTheme="minorEastAsia"/>
          <w:color w:val="auto"/>
          <w:szCs w:val="22"/>
          <w:lang w:eastAsia="en-US"/>
        </w:rPr>
        <w:t>re not awar</w:t>
      </w:r>
      <w:r w:rsidR="008F0080" w:rsidRPr="007F6CCA">
        <w:rPr>
          <w:rFonts w:eastAsiaTheme="minorEastAsia"/>
          <w:color w:val="auto"/>
          <w:szCs w:val="22"/>
          <w:lang w:eastAsia="en-US"/>
        </w:rPr>
        <w:t>e</w:t>
      </w:r>
      <w:r w:rsidR="006F1CCB" w:rsidRPr="007F6CCA">
        <w:rPr>
          <w:rFonts w:eastAsiaTheme="minorEastAsia"/>
          <w:color w:val="auto"/>
          <w:szCs w:val="22"/>
          <w:lang w:eastAsia="en-US"/>
        </w:rPr>
        <w:t xml:space="preserve"> th</w:t>
      </w:r>
      <w:r w:rsidR="008F0080" w:rsidRPr="007F6CCA">
        <w:rPr>
          <w:rFonts w:eastAsiaTheme="minorEastAsia"/>
          <w:color w:val="auto"/>
          <w:szCs w:val="22"/>
          <w:lang w:eastAsia="en-US"/>
        </w:rPr>
        <w:t xml:space="preserve">at the </w:t>
      </w:r>
      <w:r w:rsidR="006F1CCB" w:rsidRPr="007F6CCA">
        <w:rPr>
          <w:rFonts w:eastAsiaTheme="minorEastAsia"/>
          <w:color w:val="auto"/>
          <w:szCs w:val="22"/>
          <w:lang w:eastAsia="en-US"/>
        </w:rPr>
        <w:t>consumer had a history of hypoglycaemic comas.</w:t>
      </w:r>
      <w:r w:rsidR="008F0080" w:rsidRPr="007F6CCA">
        <w:rPr>
          <w:rFonts w:eastAsiaTheme="minorEastAsia"/>
          <w:color w:val="auto"/>
          <w:szCs w:val="22"/>
          <w:lang w:eastAsia="en-US"/>
        </w:rPr>
        <w:t xml:space="preserve"> </w:t>
      </w:r>
      <w:r w:rsidR="00944772" w:rsidRPr="007F6CCA">
        <w:rPr>
          <w:rFonts w:eastAsiaTheme="minorEastAsia"/>
          <w:color w:val="auto"/>
          <w:szCs w:val="22"/>
          <w:lang w:eastAsia="en-US"/>
        </w:rPr>
        <w:t xml:space="preserve">Staff advised that they not received training or information about diabetes or the risks associated with </w:t>
      </w:r>
      <w:r w:rsidR="008F0080" w:rsidRPr="007F6CCA">
        <w:rPr>
          <w:rFonts w:eastAsiaTheme="minorEastAsia"/>
          <w:color w:val="auto"/>
          <w:szCs w:val="22"/>
          <w:lang w:eastAsia="en-US"/>
        </w:rPr>
        <w:t xml:space="preserve">the condition </w:t>
      </w:r>
      <w:r w:rsidR="00944772" w:rsidRPr="007F6CCA">
        <w:rPr>
          <w:rFonts w:eastAsiaTheme="minorEastAsia"/>
          <w:color w:val="auto"/>
          <w:szCs w:val="22"/>
          <w:lang w:eastAsia="en-US"/>
        </w:rPr>
        <w:t>such as hypoglycaemic episodes.</w:t>
      </w:r>
    </w:p>
    <w:p w14:paraId="23AF8726" w14:textId="77777777" w:rsidR="00A2775A" w:rsidRPr="005D22FD" w:rsidRDefault="00A2775A" w:rsidP="00A2775A">
      <w:pPr>
        <w:pStyle w:val="ListParagraph"/>
        <w:numPr>
          <w:ilvl w:val="0"/>
          <w:numId w:val="0"/>
        </w:numPr>
        <w:ind w:left="360"/>
        <w:rPr>
          <w:color w:val="FF0000"/>
        </w:rPr>
      </w:pPr>
    </w:p>
    <w:p w14:paraId="479CE131" w14:textId="594019A5" w:rsidR="00944772" w:rsidRDefault="00A2775A" w:rsidP="00117D51">
      <w:pPr>
        <w:pStyle w:val="ListParagraph"/>
        <w:numPr>
          <w:ilvl w:val="0"/>
          <w:numId w:val="22"/>
        </w:numPr>
        <w:rPr>
          <w:color w:val="FF0000"/>
        </w:rPr>
      </w:pPr>
      <w:r w:rsidRPr="005D22FD">
        <w:rPr>
          <w:rFonts w:eastAsiaTheme="minorEastAsia"/>
          <w:color w:val="auto"/>
          <w:szCs w:val="22"/>
          <w:lang w:eastAsia="en-US"/>
        </w:rPr>
        <w:t xml:space="preserve">One consumer experiences frequent urinary tract infections and subsequent </w:t>
      </w:r>
      <w:r w:rsidR="00063769" w:rsidRPr="005D22FD">
        <w:rPr>
          <w:rFonts w:eastAsiaTheme="minorEastAsia"/>
          <w:color w:val="auto"/>
          <w:szCs w:val="22"/>
          <w:lang w:eastAsia="en-US"/>
        </w:rPr>
        <w:t>secondary health episodes that at times</w:t>
      </w:r>
      <w:r w:rsidR="00F00274">
        <w:rPr>
          <w:rFonts w:eastAsiaTheme="minorEastAsia"/>
          <w:color w:val="auto"/>
          <w:szCs w:val="22"/>
          <w:lang w:eastAsia="en-US"/>
        </w:rPr>
        <w:t>,</w:t>
      </w:r>
      <w:r w:rsidR="00063769" w:rsidRPr="005D22FD">
        <w:rPr>
          <w:rFonts w:eastAsiaTheme="minorEastAsia"/>
          <w:color w:val="auto"/>
          <w:szCs w:val="22"/>
          <w:lang w:eastAsia="en-US"/>
        </w:rPr>
        <w:t xml:space="preserve"> require admission to hospital. The service displayed </w:t>
      </w:r>
      <w:r w:rsidRPr="005D22FD">
        <w:t xml:space="preserve">evidence of assessment and planning in relation </w:t>
      </w:r>
      <w:r w:rsidR="00063769" w:rsidRPr="005D22FD">
        <w:t xml:space="preserve">to the primary condition (urinary tract infections) but not the secondary health episodes </w:t>
      </w:r>
      <w:r w:rsidR="005302FF" w:rsidRPr="005D22FD">
        <w:t>known to be l</w:t>
      </w:r>
      <w:r w:rsidR="00063769" w:rsidRPr="005D22FD">
        <w:t>inked to it.</w:t>
      </w:r>
      <w:r w:rsidR="00063769" w:rsidRPr="005D22FD">
        <w:rPr>
          <w:color w:val="FF0000"/>
        </w:rPr>
        <w:t xml:space="preserve"> </w:t>
      </w:r>
    </w:p>
    <w:p w14:paraId="1B4FAA5A" w14:textId="6B14A823" w:rsidR="000A253C" w:rsidRPr="005D22FD" w:rsidRDefault="000A253C" w:rsidP="00117D51">
      <w:pPr>
        <w:numPr>
          <w:ilvl w:val="0"/>
          <w:numId w:val="24"/>
        </w:numPr>
        <w:ind w:left="357" w:hanging="357"/>
        <w:contextualSpacing/>
        <w:rPr>
          <w:iCs/>
          <w:color w:val="auto"/>
        </w:rPr>
      </w:pPr>
      <w:r w:rsidRPr="005D22FD">
        <w:rPr>
          <w:iCs/>
          <w:color w:val="auto"/>
        </w:rPr>
        <w:t xml:space="preserve">More than one </w:t>
      </w:r>
      <w:r w:rsidR="003E06E9" w:rsidRPr="005D22FD">
        <w:rPr>
          <w:iCs/>
          <w:color w:val="auto"/>
        </w:rPr>
        <w:t>consumer</w:t>
      </w:r>
      <w:r w:rsidRPr="005D22FD">
        <w:rPr>
          <w:iCs/>
          <w:color w:val="auto"/>
        </w:rPr>
        <w:t xml:space="preserve"> with recognised </w:t>
      </w:r>
      <w:r w:rsidR="006B760D" w:rsidRPr="005D22FD">
        <w:rPr>
          <w:iCs/>
          <w:color w:val="auto"/>
        </w:rPr>
        <w:t>cognitive</w:t>
      </w:r>
      <w:r w:rsidRPr="005D22FD">
        <w:rPr>
          <w:iCs/>
          <w:color w:val="auto"/>
        </w:rPr>
        <w:t xml:space="preserve"> decline linked to </w:t>
      </w:r>
      <w:r w:rsidR="00CD2499">
        <w:rPr>
          <w:iCs/>
          <w:color w:val="auto"/>
        </w:rPr>
        <w:t xml:space="preserve">a </w:t>
      </w:r>
      <w:r w:rsidRPr="005D22FD">
        <w:rPr>
          <w:iCs/>
          <w:color w:val="auto"/>
        </w:rPr>
        <w:t>diagnos</w:t>
      </w:r>
      <w:r w:rsidR="00CD2499">
        <w:rPr>
          <w:iCs/>
          <w:color w:val="auto"/>
        </w:rPr>
        <w:t>is of</w:t>
      </w:r>
      <w:r w:rsidRPr="005D22FD">
        <w:rPr>
          <w:iCs/>
          <w:color w:val="auto"/>
        </w:rPr>
        <w:t xml:space="preserve"> dementia had care plans </w:t>
      </w:r>
      <w:r w:rsidR="009A5BFF" w:rsidRPr="005D22FD">
        <w:rPr>
          <w:iCs/>
          <w:color w:val="auto"/>
        </w:rPr>
        <w:t xml:space="preserve">in place </w:t>
      </w:r>
      <w:r w:rsidRPr="005D22FD">
        <w:rPr>
          <w:iCs/>
          <w:color w:val="auto"/>
        </w:rPr>
        <w:t xml:space="preserve">that did not evidence individualised </w:t>
      </w:r>
      <w:r w:rsidRPr="005D22FD">
        <w:rPr>
          <w:iCs/>
          <w:color w:val="auto"/>
        </w:rPr>
        <w:lastRenderedPageBreak/>
        <w:t>behavioural assessment</w:t>
      </w:r>
      <w:r w:rsidR="000A6F0C" w:rsidRPr="005D22FD">
        <w:rPr>
          <w:iCs/>
          <w:color w:val="auto"/>
        </w:rPr>
        <w:t>s</w:t>
      </w:r>
      <w:r w:rsidRPr="005D22FD">
        <w:rPr>
          <w:iCs/>
          <w:color w:val="auto"/>
        </w:rPr>
        <w:t xml:space="preserve"> </w:t>
      </w:r>
      <w:r w:rsidR="009A5BFF" w:rsidRPr="005D22FD">
        <w:rPr>
          <w:iCs/>
          <w:color w:val="auto"/>
        </w:rPr>
        <w:t xml:space="preserve">or strategies to guide staff in managing and minimising </w:t>
      </w:r>
      <w:r w:rsidR="000A6F0C" w:rsidRPr="005D22FD">
        <w:rPr>
          <w:iCs/>
          <w:color w:val="auto"/>
        </w:rPr>
        <w:t xml:space="preserve">associated </w:t>
      </w:r>
      <w:r w:rsidR="009A5BFF" w:rsidRPr="005D22FD">
        <w:rPr>
          <w:iCs/>
          <w:color w:val="auto"/>
        </w:rPr>
        <w:t>risks.</w:t>
      </w:r>
    </w:p>
    <w:p w14:paraId="04983AAD" w14:textId="77777777" w:rsidR="000A253C" w:rsidRPr="005D22FD" w:rsidRDefault="000A253C" w:rsidP="000A6F0C">
      <w:pPr>
        <w:ind w:left="357"/>
        <w:contextualSpacing/>
        <w:rPr>
          <w:iCs/>
          <w:color w:val="auto"/>
        </w:rPr>
      </w:pPr>
    </w:p>
    <w:p w14:paraId="28F383E6" w14:textId="77777777" w:rsidR="00CD2499" w:rsidRPr="00CD2499" w:rsidRDefault="00312878" w:rsidP="00117D51">
      <w:pPr>
        <w:numPr>
          <w:ilvl w:val="0"/>
          <w:numId w:val="24"/>
        </w:numPr>
        <w:ind w:left="357" w:hanging="357"/>
        <w:contextualSpacing/>
        <w:rPr>
          <w:color w:val="auto"/>
        </w:rPr>
      </w:pPr>
      <w:r w:rsidRPr="00CD2499">
        <w:rPr>
          <w:iCs/>
          <w:color w:val="auto"/>
        </w:rPr>
        <w:t xml:space="preserve">The assessment and planning documentation of more than one </w:t>
      </w:r>
      <w:r w:rsidR="003E06E9" w:rsidRPr="00CD2499">
        <w:rPr>
          <w:iCs/>
          <w:color w:val="auto"/>
        </w:rPr>
        <w:t>consumer</w:t>
      </w:r>
      <w:r w:rsidR="00BB7C09" w:rsidRPr="00CD2499">
        <w:rPr>
          <w:iCs/>
          <w:color w:val="auto"/>
        </w:rPr>
        <w:t xml:space="preserve"> </w:t>
      </w:r>
      <w:r w:rsidR="003E06E9" w:rsidRPr="00CD2499">
        <w:rPr>
          <w:iCs/>
          <w:color w:val="auto"/>
        </w:rPr>
        <w:t xml:space="preserve">identified as </w:t>
      </w:r>
      <w:r w:rsidR="00BB7C09" w:rsidRPr="00CD2499">
        <w:rPr>
          <w:iCs/>
          <w:color w:val="auto"/>
        </w:rPr>
        <w:t xml:space="preserve">being at risk </w:t>
      </w:r>
      <w:r w:rsidR="003E06E9" w:rsidRPr="00CD2499">
        <w:rPr>
          <w:iCs/>
          <w:color w:val="auto"/>
        </w:rPr>
        <w:t>of falls</w:t>
      </w:r>
      <w:r w:rsidRPr="00CD2499">
        <w:rPr>
          <w:iCs/>
          <w:color w:val="auto"/>
        </w:rPr>
        <w:t xml:space="preserve"> displayed generalisation rather than individualisation. The documents reviewed did not evidence ways for staff to recognise and reduce risk to consumers. One consumer at risk of falls had an incomplete assessment recorded.</w:t>
      </w:r>
      <w:r w:rsidR="00CD2499">
        <w:rPr>
          <w:iCs/>
          <w:color w:val="auto"/>
        </w:rPr>
        <w:t xml:space="preserve"> </w:t>
      </w:r>
    </w:p>
    <w:p w14:paraId="35BBFCD5" w14:textId="77777777" w:rsidR="00CD2499" w:rsidRDefault="00CD2499" w:rsidP="00CD2499">
      <w:pPr>
        <w:ind w:left="357"/>
        <w:contextualSpacing/>
        <w:rPr>
          <w:color w:val="auto"/>
        </w:rPr>
      </w:pPr>
    </w:p>
    <w:p w14:paraId="61EF5ABB" w14:textId="397C95AF" w:rsidR="00CD2499" w:rsidRPr="00CD2499" w:rsidRDefault="00CD2499" w:rsidP="00117D51">
      <w:pPr>
        <w:numPr>
          <w:ilvl w:val="0"/>
          <w:numId w:val="24"/>
        </w:numPr>
        <w:ind w:left="357" w:hanging="357"/>
        <w:contextualSpacing/>
        <w:rPr>
          <w:color w:val="auto"/>
        </w:rPr>
      </w:pPr>
      <w:r w:rsidRPr="00CD2499">
        <w:rPr>
          <w:color w:val="auto"/>
        </w:rPr>
        <w:t xml:space="preserve">The assessment team reviewed the service incident register and identified that a consumer fall from 2021 was not documented or considered in </w:t>
      </w:r>
      <w:r>
        <w:rPr>
          <w:color w:val="auto"/>
        </w:rPr>
        <w:t xml:space="preserve">the </w:t>
      </w:r>
      <w:r w:rsidR="006B760D">
        <w:rPr>
          <w:color w:val="auto"/>
        </w:rPr>
        <w:t>service’s</w:t>
      </w:r>
      <w:r>
        <w:rPr>
          <w:color w:val="auto"/>
        </w:rPr>
        <w:t xml:space="preserve"> </w:t>
      </w:r>
      <w:r w:rsidRPr="00CD2499">
        <w:rPr>
          <w:iCs/>
          <w:color w:val="auto"/>
        </w:rPr>
        <w:t>clinical governance reporting</w:t>
      </w:r>
      <w:r w:rsidR="00A26166">
        <w:rPr>
          <w:iCs/>
          <w:color w:val="auto"/>
        </w:rPr>
        <w:t xml:space="preserve"> processes</w:t>
      </w:r>
      <w:r w:rsidRPr="00CD2499">
        <w:rPr>
          <w:iCs/>
          <w:color w:val="auto"/>
        </w:rPr>
        <w:t xml:space="preserve">. </w:t>
      </w:r>
    </w:p>
    <w:p w14:paraId="2500C704" w14:textId="7DBAE089" w:rsidR="00CC5013" w:rsidRPr="001E7E43" w:rsidRDefault="005D22FD" w:rsidP="003E06E9">
      <w:pPr>
        <w:rPr>
          <w:bCs/>
          <w:color w:val="000000" w:themeColor="text1"/>
        </w:rPr>
      </w:pPr>
      <w:r w:rsidRPr="005D22FD">
        <w:rPr>
          <w:bCs/>
          <w:color w:val="000000" w:themeColor="text1"/>
        </w:rPr>
        <w:t>T</w:t>
      </w:r>
      <w:r w:rsidR="003E06E9" w:rsidRPr="005D22FD">
        <w:rPr>
          <w:bCs/>
          <w:color w:val="000000" w:themeColor="text1"/>
        </w:rPr>
        <w:t xml:space="preserve">he service has systems and processes in place to </w:t>
      </w:r>
      <w:r w:rsidR="006911FF">
        <w:rPr>
          <w:bCs/>
          <w:color w:val="000000" w:themeColor="text1"/>
        </w:rPr>
        <w:t>identify</w:t>
      </w:r>
      <w:r w:rsidR="003E06E9" w:rsidRPr="005D22FD">
        <w:rPr>
          <w:bCs/>
          <w:color w:val="000000" w:themeColor="text1"/>
        </w:rPr>
        <w:t xml:space="preserve"> high impact </w:t>
      </w:r>
      <w:r w:rsidR="006911FF">
        <w:rPr>
          <w:bCs/>
          <w:color w:val="000000" w:themeColor="text1"/>
        </w:rPr>
        <w:t>and</w:t>
      </w:r>
      <w:r w:rsidR="003E06E9" w:rsidRPr="005D22FD">
        <w:rPr>
          <w:bCs/>
          <w:color w:val="000000" w:themeColor="text1"/>
        </w:rPr>
        <w:t xml:space="preserve"> high prevalence risks</w:t>
      </w:r>
      <w:r w:rsidR="006911FF">
        <w:rPr>
          <w:bCs/>
          <w:color w:val="000000" w:themeColor="text1"/>
        </w:rPr>
        <w:t xml:space="preserve"> however </w:t>
      </w:r>
      <w:r w:rsidR="003E06E9" w:rsidRPr="005D22FD">
        <w:rPr>
          <w:bCs/>
          <w:color w:val="000000" w:themeColor="text1"/>
        </w:rPr>
        <w:t xml:space="preserve">the </w:t>
      </w:r>
      <w:r w:rsidRPr="005D22FD">
        <w:rPr>
          <w:bCs/>
          <w:color w:val="000000" w:themeColor="text1"/>
        </w:rPr>
        <w:t xml:space="preserve">evidence </w:t>
      </w:r>
      <w:r w:rsidR="006911FF">
        <w:rPr>
          <w:bCs/>
          <w:color w:val="000000" w:themeColor="text1"/>
        </w:rPr>
        <w:t xml:space="preserve">provided did not </w:t>
      </w:r>
      <w:r w:rsidR="003E06E9" w:rsidRPr="005D22FD">
        <w:rPr>
          <w:bCs/>
          <w:color w:val="000000" w:themeColor="text1"/>
        </w:rPr>
        <w:t xml:space="preserve">demonstrate how </w:t>
      </w:r>
      <w:r w:rsidR="006911FF">
        <w:rPr>
          <w:bCs/>
          <w:color w:val="000000" w:themeColor="text1"/>
        </w:rPr>
        <w:t xml:space="preserve">the identified </w:t>
      </w:r>
      <w:r w:rsidR="003E06E9" w:rsidRPr="005D22FD">
        <w:rPr>
          <w:bCs/>
          <w:color w:val="000000" w:themeColor="text1"/>
        </w:rPr>
        <w:t xml:space="preserve">risks </w:t>
      </w:r>
      <w:r w:rsidR="006911FF">
        <w:rPr>
          <w:bCs/>
          <w:color w:val="000000" w:themeColor="text1"/>
        </w:rPr>
        <w:t xml:space="preserve">are </w:t>
      </w:r>
      <w:r w:rsidRPr="005D22FD">
        <w:rPr>
          <w:bCs/>
          <w:color w:val="000000" w:themeColor="text1"/>
        </w:rPr>
        <w:t>mitigat</w:t>
      </w:r>
      <w:r w:rsidR="006911FF">
        <w:rPr>
          <w:bCs/>
          <w:color w:val="000000" w:themeColor="text1"/>
        </w:rPr>
        <w:t xml:space="preserve">ed </w:t>
      </w:r>
      <w:r w:rsidR="00CC5013">
        <w:rPr>
          <w:bCs/>
          <w:color w:val="000000" w:themeColor="text1"/>
        </w:rPr>
        <w:t>a</w:t>
      </w:r>
      <w:r w:rsidR="003E06E9" w:rsidRPr="005D22FD">
        <w:rPr>
          <w:bCs/>
          <w:color w:val="000000" w:themeColor="text1"/>
        </w:rPr>
        <w:t xml:space="preserve">nd </w:t>
      </w:r>
      <w:r w:rsidR="00CC5013">
        <w:rPr>
          <w:bCs/>
          <w:color w:val="000000" w:themeColor="text1"/>
        </w:rPr>
        <w:t>managed.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2490EAEB" w:rsidR="006107BF" w:rsidRPr="006107BF" w:rsidRDefault="006107BF" w:rsidP="00BC7152">
            <w:pPr>
              <w:pStyle w:val="Heading3"/>
              <w:spacing w:before="120" w:after="0"/>
              <w:ind w:hanging="106"/>
              <w:jc w:val="right"/>
              <w:outlineLvl w:val="2"/>
            </w:pPr>
            <w:r w:rsidRPr="00BC7152">
              <w:t xml:space="preserve">Compliant </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C664DA"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613AC9A6" w:rsidR="006107BF" w:rsidRPr="006107BF" w:rsidRDefault="006107BF" w:rsidP="00C664DA">
            <w:pPr>
              <w:pStyle w:val="Heading3"/>
              <w:spacing w:before="120" w:after="0"/>
              <w:ind w:hanging="106"/>
              <w:jc w:val="right"/>
              <w:outlineLvl w:val="2"/>
            </w:pPr>
            <w:r w:rsidRPr="00C664DA">
              <w:t xml:space="preserve">Compliant </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53258062" w:rsidR="006107BF" w:rsidRPr="006107BF" w:rsidRDefault="006107BF" w:rsidP="002A358B">
            <w:pPr>
              <w:pStyle w:val="Heading3"/>
              <w:spacing w:before="120" w:after="0"/>
              <w:ind w:hanging="106"/>
              <w:jc w:val="right"/>
              <w:outlineLvl w:val="2"/>
            </w:pPr>
            <w:r w:rsidRPr="002A358B">
              <w:t xml:space="preserve">Compliant </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23396DEA" w:rsidR="006107BF" w:rsidRPr="006107BF" w:rsidRDefault="00D856D2" w:rsidP="006107BF">
            <w:pPr>
              <w:pStyle w:val="Heading3"/>
              <w:spacing w:before="120" w:after="0"/>
              <w:jc w:val="right"/>
              <w:outlineLvl w:val="2"/>
            </w:pPr>
            <w:r w:rsidRPr="007F5A53">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B71F6"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47623A17" w:rsidR="006107BF" w:rsidRPr="006107BF" w:rsidRDefault="006107BF" w:rsidP="00DB71F6">
            <w:pPr>
              <w:pStyle w:val="Heading3"/>
              <w:spacing w:before="120" w:after="0"/>
              <w:ind w:hanging="106"/>
              <w:jc w:val="right"/>
              <w:outlineLvl w:val="2"/>
            </w:pPr>
            <w:r w:rsidRPr="00DB71F6">
              <w:t xml:space="preserve">Compliant </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174F0F">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8E72354" w14:textId="3AC56702" w:rsidR="00032B17" w:rsidRPr="00951480" w:rsidRDefault="00853601" w:rsidP="00095CD4">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28108F6C">
            <wp:simplePos x="0" y="0"/>
            <wp:positionH relativeFrom="page">
              <wp:align>right</wp:align>
            </wp:positionH>
            <wp:positionV relativeFrom="paragraph">
              <wp:posOffset>5715</wp:posOffset>
            </wp:positionV>
            <wp:extent cx="7543800" cy="13811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71C319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C5C25">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DF1D632" w14:textId="6206E644" w:rsidR="00D23A43" w:rsidRDefault="00E61DF6" w:rsidP="00E61DF6">
      <w:pPr>
        <w:rPr>
          <w:rFonts w:eastAsia="Calibri"/>
          <w:color w:val="auto"/>
          <w:lang w:eastAsia="en-US"/>
        </w:rPr>
      </w:pPr>
      <w:bookmarkStart w:id="10" w:name="_Hlk75951207"/>
      <w:r w:rsidRPr="00E43BE5">
        <w:rPr>
          <w:rFonts w:eastAsia="Calibri"/>
          <w:color w:val="auto"/>
          <w:lang w:eastAsia="en-US"/>
        </w:rPr>
        <w:t xml:space="preserve">The service demonstrated supports for </w:t>
      </w:r>
      <w:r w:rsidR="00D23A43">
        <w:rPr>
          <w:rFonts w:eastAsia="Calibri"/>
          <w:color w:val="auto"/>
          <w:lang w:eastAsia="en-US"/>
        </w:rPr>
        <w:t xml:space="preserve">consumers in their </w:t>
      </w:r>
      <w:r w:rsidRPr="00E43BE5">
        <w:rPr>
          <w:rFonts w:eastAsia="Calibri"/>
          <w:color w:val="auto"/>
          <w:lang w:eastAsia="en-US"/>
        </w:rPr>
        <w:t xml:space="preserve">daily living </w:t>
      </w:r>
      <w:r w:rsidR="00D23A43">
        <w:rPr>
          <w:rFonts w:eastAsia="Calibri"/>
          <w:color w:val="auto"/>
          <w:lang w:eastAsia="en-US"/>
        </w:rPr>
        <w:t xml:space="preserve">are </w:t>
      </w:r>
      <w:r w:rsidRPr="00E43BE5">
        <w:rPr>
          <w:rFonts w:eastAsia="Calibri"/>
          <w:color w:val="auto"/>
          <w:lang w:eastAsia="en-US"/>
        </w:rPr>
        <w:t xml:space="preserve">provided </w:t>
      </w:r>
      <w:r w:rsidR="00D23A43">
        <w:rPr>
          <w:rFonts w:eastAsia="Calibri"/>
          <w:color w:val="auto"/>
          <w:lang w:eastAsia="en-US"/>
        </w:rPr>
        <w:t xml:space="preserve">safely with a range of options to enable consumer independence. </w:t>
      </w:r>
    </w:p>
    <w:p w14:paraId="74576B27" w14:textId="3C4A247E" w:rsidR="00AF780A" w:rsidRDefault="00AF780A" w:rsidP="00E61DF6">
      <w:pPr>
        <w:rPr>
          <w:rFonts w:eastAsia="Calibri"/>
          <w:color w:val="auto"/>
          <w:lang w:eastAsia="en-US"/>
        </w:rPr>
      </w:pPr>
      <w:r>
        <w:rPr>
          <w:rFonts w:eastAsia="Calibri"/>
          <w:color w:val="auto"/>
          <w:lang w:eastAsia="en-US"/>
        </w:rPr>
        <w:t xml:space="preserve">Majority of </w:t>
      </w:r>
      <w:r w:rsidR="00E61DF6" w:rsidRPr="00E43BE5">
        <w:rPr>
          <w:rFonts w:eastAsia="Calibri"/>
          <w:color w:val="auto"/>
          <w:lang w:eastAsia="en-US"/>
        </w:rPr>
        <w:t xml:space="preserve">consumers and representatives </w:t>
      </w:r>
      <w:r>
        <w:rPr>
          <w:rFonts w:eastAsia="Calibri"/>
          <w:color w:val="auto"/>
          <w:lang w:eastAsia="en-US"/>
        </w:rPr>
        <w:t xml:space="preserve">interviewed described in various ways how </w:t>
      </w:r>
      <w:r w:rsidR="007617A1">
        <w:rPr>
          <w:rFonts w:eastAsia="Calibri"/>
          <w:color w:val="auto"/>
          <w:lang w:eastAsia="en-US"/>
        </w:rPr>
        <w:t xml:space="preserve">they </w:t>
      </w:r>
      <w:r>
        <w:rPr>
          <w:rFonts w:eastAsia="Calibri"/>
          <w:color w:val="auto"/>
          <w:lang w:eastAsia="en-US"/>
        </w:rPr>
        <w:t xml:space="preserve">are provided with </w:t>
      </w:r>
      <w:r w:rsidR="00E61DF6" w:rsidRPr="00E43BE5">
        <w:rPr>
          <w:rFonts w:eastAsia="Calibri"/>
          <w:color w:val="auto"/>
          <w:lang w:eastAsia="en-US"/>
        </w:rPr>
        <w:t>services that are important for their health and well-being</w:t>
      </w:r>
      <w:r w:rsidR="007617A1">
        <w:rPr>
          <w:rFonts w:eastAsia="Calibri"/>
          <w:color w:val="auto"/>
          <w:lang w:eastAsia="en-US"/>
        </w:rPr>
        <w:t xml:space="preserve">, and that they are </w:t>
      </w:r>
      <w:r w:rsidR="00E61DF6" w:rsidRPr="00E43BE5">
        <w:rPr>
          <w:rFonts w:eastAsia="Calibri"/>
          <w:color w:val="auto"/>
          <w:lang w:eastAsia="en-US"/>
        </w:rPr>
        <w:t>enable</w:t>
      </w:r>
      <w:r w:rsidR="007617A1">
        <w:rPr>
          <w:rFonts w:eastAsia="Calibri"/>
          <w:color w:val="auto"/>
          <w:lang w:eastAsia="en-US"/>
        </w:rPr>
        <w:t>d</w:t>
      </w:r>
      <w:r w:rsidR="00E61DF6" w:rsidRPr="00E43BE5">
        <w:rPr>
          <w:rFonts w:eastAsia="Calibri"/>
          <w:color w:val="auto"/>
          <w:lang w:eastAsia="en-US"/>
        </w:rPr>
        <w:t xml:space="preserve"> to do the things they </w:t>
      </w:r>
      <w:r w:rsidR="00456D60">
        <w:rPr>
          <w:rFonts w:eastAsia="Calibri"/>
          <w:color w:val="auto"/>
          <w:lang w:eastAsia="en-US"/>
        </w:rPr>
        <w:t>like</w:t>
      </w:r>
      <w:r w:rsidR="00E61DF6" w:rsidRPr="00E43BE5">
        <w:rPr>
          <w:rFonts w:eastAsia="Calibri"/>
          <w:color w:val="auto"/>
          <w:lang w:eastAsia="en-US"/>
        </w:rPr>
        <w:t xml:space="preserve">. </w:t>
      </w:r>
    </w:p>
    <w:p w14:paraId="1FD083E7" w14:textId="5CFED13F" w:rsidR="00AF780A" w:rsidRDefault="00E61DF6" w:rsidP="00E61DF6">
      <w:pPr>
        <w:rPr>
          <w:rFonts w:eastAsiaTheme="minorHAnsi"/>
          <w:color w:val="auto"/>
          <w:lang w:eastAsia="en-US"/>
        </w:rPr>
      </w:pPr>
      <w:r w:rsidRPr="00E43BE5">
        <w:rPr>
          <w:rFonts w:eastAsiaTheme="minorHAnsi"/>
          <w:color w:val="auto"/>
          <w:lang w:eastAsia="en-US"/>
        </w:rPr>
        <w:t xml:space="preserve">Consumers </w:t>
      </w:r>
      <w:r w:rsidR="00D172E2">
        <w:rPr>
          <w:rFonts w:eastAsiaTheme="minorHAnsi"/>
          <w:color w:val="auto"/>
          <w:lang w:eastAsia="en-US"/>
        </w:rPr>
        <w:t xml:space="preserve">advised </w:t>
      </w:r>
      <w:r w:rsidRPr="00E43BE5">
        <w:rPr>
          <w:rFonts w:eastAsiaTheme="minorHAnsi"/>
          <w:color w:val="auto"/>
          <w:lang w:eastAsia="en-US"/>
        </w:rPr>
        <w:t xml:space="preserve">they are supported to undertake a range of lifestyle activities of interest </w:t>
      </w:r>
      <w:r w:rsidR="00D172E2">
        <w:rPr>
          <w:rFonts w:eastAsiaTheme="minorHAnsi"/>
          <w:color w:val="auto"/>
          <w:lang w:eastAsia="en-US"/>
        </w:rPr>
        <w:t xml:space="preserve">to </w:t>
      </w:r>
      <w:r w:rsidR="00AF780A">
        <w:rPr>
          <w:rFonts w:eastAsiaTheme="minorHAnsi"/>
          <w:color w:val="auto"/>
          <w:lang w:eastAsia="en-US"/>
        </w:rPr>
        <w:t>them</w:t>
      </w:r>
      <w:r w:rsidR="00D172E2">
        <w:rPr>
          <w:rFonts w:eastAsiaTheme="minorHAnsi"/>
          <w:color w:val="auto"/>
          <w:lang w:eastAsia="en-US"/>
        </w:rPr>
        <w:t xml:space="preserve">. They described how they are </w:t>
      </w:r>
      <w:r w:rsidR="00D70AAC">
        <w:rPr>
          <w:rFonts w:eastAsiaTheme="minorHAnsi"/>
          <w:color w:val="auto"/>
          <w:lang w:eastAsia="en-US"/>
        </w:rPr>
        <w:t>assist</w:t>
      </w:r>
      <w:r w:rsidR="00D172E2">
        <w:rPr>
          <w:rFonts w:eastAsiaTheme="minorHAnsi"/>
          <w:color w:val="auto"/>
          <w:lang w:eastAsia="en-US"/>
        </w:rPr>
        <w:t xml:space="preserve">ed in </w:t>
      </w:r>
      <w:r w:rsidRPr="00E43BE5">
        <w:rPr>
          <w:rFonts w:eastAsiaTheme="minorHAnsi"/>
          <w:color w:val="auto"/>
          <w:lang w:eastAsia="en-US"/>
        </w:rPr>
        <w:t>participat</w:t>
      </w:r>
      <w:r w:rsidR="00D70AAC">
        <w:rPr>
          <w:rFonts w:eastAsiaTheme="minorHAnsi"/>
          <w:color w:val="auto"/>
          <w:lang w:eastAsia="en-US"/>
        </w:rPr>
        <w:t xml:space="preserve">ing </w:t>
      </w:r>
      <w:r w:rsidR="00D172E2">
        <w:rPr>
          <w:rFonts w:eastAsiaTheme="minorHAnsi"/>
          <w:color w:val="auto"/>
          <w:lang w:eastAsia="en-US"/>
        </w:rPr>
        <w:t>with</w:t>
      </w:r>
      <w:r w:rsidRPr="00E43BE5">
        <w:rPr>
          <w:rFonts w:eastAsiaTheme="minorHAnsi"/>
          <w:color w:val="auto"/>
          <w:lang w:eastAsia="en-US"/>
        </w:rPr>
        <w:t xml:space="preserve">in the community and </w:t>
      </w:r>
      <w:r w:rsidR="00D172E2">
        <w:rPr>
          <w:rFonts w:eastAsiaTheme="minorHAnsi"/>
          <w:color w:val="auto"/>
          <w:lang w:eastAsia="en-US"/>
        </w:rPr>
        <w:t xml:space="preserve">how the service helps them </w:t>
      </w:r>
      <w:r w:rsidR="00456D60">
        <w:rPr>
          <w:rFonts w:eastAsiaTheme="minorHAnsi"/>
          <w:color w:val="auto"/>
          <w:lang w:eastAsia="en-US"/>
        </w:rPr>
        <w:t>stay</w:t>
      </w:r>
      <w:r w:rsidR="00D172E2">
        <w:rPr>
          <w:rFonts w:eastAsiaTheme="minorHAnsi"/>
          <w:color w:val="auto"/>
          <w:lang w:eastAsia="en-US"/>
        </w:rPr>
        <w:t xml:space="preserve"> </w:t>
      </w:r>
      <w:r w:rsidR="00456D60">
        <w:rPr>
          <w:rFonts w:eastAsiaTheme="minorHAnsi"/>
          <w:color w:val="auto"/>
          <w:lang w:eastAsia="en-US"/>
        </w:rPr>
        <w:t xml:space="preserve">connected </w:t>
      </w:r>
      <w:r w:rsidRPr="00E43BE5">
        <w:rPr>
          <w:rFonts w:eastAsiaTheme="minorHAnsi"/>
          <w:color w:val="auto"/>
          <w:lang w:eastAsia="en-US"/>
        </w:rPr>
        <w:t xml:space="preserve">with </w:t>
      </w:r>
      <w:r w:rsidR="00D70AAC">
        <w:rPr>
          <w:rFonts w:eastAsiaTheme="minorHAnsi"/>
          <w:color w:val="auto"/>
          <w:lang w:eastAsia="en-US"/>
        </w:rPr>
        <w:t xml:space="preserve">the </w:t>
      </w:r>
      <w:r w:rsidRPr="00E43BE5">
        <w:rPr>
          <w:rFonts w:eastAsiaTheme="minorHAnsi"/>
          <w:color w:val="auto"/>
          <w:lang w:eastAsia="en-US"/>
        </w:rPr>
        <w:t>people</w:t>
      </w:r>
      <w:r w:rsidR="00D172E2">
        <w:rPr>
          <w:rFonts w:eastAsiaTheme="minorHAnsi"/>
          <w:color w:val="auto"/>
          <w:lang w:eastAsia="en-US"/>
        </w:rPr>
        <w:t>.</w:t>
      </w:r>
      <w:r w:rsidRPr="00E43BE5">
        <w:rPr>
          <w:rFonts w:eastAsiaTheme="minorHAnsi"/>
          <w:color w:val="auto"/>
          <w:lang w:eastAsia="en-US"/>
        </w:rPr>
        <w:t xml:space="preserve"> </w:t>
      </w:r>
    </w:p>
    <w:p w14:paraId="25C10D2C" w14:textId="09A57E35" w:rsidR="00AF780A" w:rsidRDefault="00E61DF6" w:rsidP="00E61DF6">
      <w:r w:rsidRPr="00E43BE5">
        <w:t xml:space="preserve">Consumers who receive meals </w:t>
      </w:r>
      <w:r w:rsidR="00AF780A">
        <w:t xml:space="preserve">from the service described </w:t>
      </w:r>
      <w:r w:rsidR="006B760D">
        <w:t>the</w:t>
      </w:r>
      <w:r w:rsidR="00AF780A">
        <w:t xml:space="preserve"> way in which these meals met their nutritional requirements and individual preferences.</w:t>
      </w:r>
    </w:p>
    <w:p w14:paraId="4D84ABEE" w14:textId="3F289A03" w:rsidR="006716D8" w:rsidRDefault="006716D8" w:rsidP="006716D8">
      <w:pPr>
        <w:rPr>
          <w:rFonts w:eastAsiaTheme="minorHAnsi"/>
          <w:color w:val="auto"/>
        </w:rPr>
      </w:pPr>
      <w:r w:rsidRPr="00154403">
        <w:rPr>
          <w:rFonts w:eastAsiaTheme="minorHAnsi"/>
        </w:rPr>
        <w:t xml:space="preserve">The Quality Standard </w:t>
      </w:r>
      <w:r>
        <w:rPr>
          <w:rFonts w:eastAsiaTheme="minorHAnsi"/>
        </w:rPr>
        <w:t xml:space="preserve">for </w:t>
      </w:r>
      <w:r w:rsidRPr="00E61DF6">
        <w:rPr>
          <w:rFonts w:eastAsiaTheme="minorHAnsi"/>
          <w:color w:val="auto"/>
        </w:rPr>
        <w:t xml:space="preserve">the </w:t>
      </w:r>
      <w:r w:rsidR="00AD5F05" w:rsidRPr="00E61DF6">
        <w:rPr>
          <w:rFonts w:eastAsiaTheme="minorHAnsi"/>
          <w:color w:val="auto"/>
        </w:rPr>
        <w:t xml:space="preserve">HCP </w:t>
      </w:r>
      <w:r w:rsidR="007D66F1" w:rsidRPr="00E61DF6">
        <w:rPr>
          <w:rFonts w:eastAsiaTheme="minorHAnsi"/>
          <w:color w:val="auto"/>
        </w:rPr>
        <w:t xml:space="preserve">is </w:t>
      </w:r>
      <w:r w:rsidRPr="00E61DF6">
        <w:rPr>
          <w:rFonts w:eastAsiaTheme="minorHAnsi"/>
          <w:color w:val="auto"/>
        </w:rPr>
        <w:t xml:space="preserve">assessed as </w:t>
      </w:r>
      <w:r w:rsidR="008938D0" w:rsidRPr="00E61DF6">
        <w:rPr>
          <w:color w:val="auto"/>
        </w:rPr>
        <w:t xml:space="preserve">Compliant </w:t>
      </w:r>
      <w:r w:rsidRPr="00E61DF6">
        <w:rPr>
          <w:rFonts w:eastAsiaTheme="minorHAnsi"/>
          <w:color w:val="auto"/>
        </w:rPr>
        <w:t xml:space="preserve">as </w:t>
      </w:r>
      <w:r w:rsidR="00E61DF6" w:rsidRPr="00E61DF6">
        <w:rPr>
          <w:rFonts w:eastAsiaTheme="minorHAnsi"/>
          <w:color w:val="auto"/>
        </w:rPr>
        <w:t>seven</w:t>
      </w:r>
      <w:r w:rsidRPr="00E61DF6">
        <w:rPr>
          <w:rFonts w:eastAsiaTheme="minorHAnsi"/>
          <w:color w:val="auto"/>
        </w:rPr>
        <w:t xml:space="preserve"> of the seven specific requirements have been assessed as </w:t>
      </w:r>
      <w:r w:rsidR="008938D0" w:rsidRPr="00E61DF6">
        <w:rPr>
          <w:color w:val="auto"/>
        </w:rPr>
        <w:t>Compliant</w:t>
      </w:r>
      <w:r w:rsidRPr="00E61DF6">
        <w:rPr>
          <w:rFonts w:eastAsiaTheme="minorHAnsi"/>
          <w:color w:val="auto"/>
        </w:rPr>
        <w:t xml:space="preserve">. </w:t>
      </w:r>
    </w:p>
    <w:p w14:paraId="052C5BF1" w14:textId="057FD916" w:rsidR="006716D8" w:rsidRPr="00507CBC" w:rsidRDefault="007E1999" w:rsidP="006716D8">
      <w:pPr>
        <w:pStyle w:val="ListParagraph"/>
        <w:numPr>
          <w:ilvl w:val="0"/>
          <w:numId w:val="0"/>
        </w:numPr>
        <w:tabs>
          <w:tab w:val="left" w:pos="0"/>
        </w:tabs>
        <w:rPr>
          <w:b/>
          <w:i/>
          <w:color w:val="0000FF"/>
        </w:rPr>
      </w:pPr>
      <w:r w:rsidRPr="00E61DF6">
        <w:rPr>
          <w:rFonts w:cs="Times New Roman"/>
          <w:b/>
          <w:color w:val="auto"/>
          <w:sz w:val="28"/>
          <w:szCs w:val="28"/>
        </w:rPr>
        <w:t xml:space="preserve">Assessment of </w:t>
      </w:r>
      <w:r w:rsidR="00032B17" w:rsidRPr="00E61DF6">
        <w:rPr>
          <w:rFonts w:cs="Times New Roman"/>
          <w:b/>
          <w:color w:val="auto"/>
          <w:sz w:val="28"/>
          <w:szCs w:val="28"/>
        </w:rPr>
        <w:t>Stan</w:t>
      </w:r>
      <w:r w:rsidR="00032B17" w:rsidRPr="00593A89">
        <w:rPr>
          <w:rFonts w:cs="Times New Roman"/>
          <w:b/>
          <w:color w:val="auto"/>
          <w:sz w:val="28"/>
          <w:szCs w:val="28"/>
        </w:rPr>
        <w:t xml:space="preserve">dard 4 </w:t>
      </w:r>
      <w:r w:rsidR="00301877" w:rsidRPr="00593A89">
        <w:rPr>
          <w:rFonts w:cs="Times New Roman"/>
          <w:b/>
          <w:color w:val="auto"/>
          <w:sz w:val="28"/>
          <w:szCs w:val="28"/>
        </w:rPr>
        <w:t>Requirements</w:t>
      </w:r>
      <w:r w:rsidR="0066387A" w:rsidRPr="0066387A">
        <w:rPr>
          <w:i/>
          <w:color w:val="0000FF"/>
        </w:rPr>
        <w:t xml:space="preserve"> </w:t>
      </w:r>
      <w:bookmarkEnd w:id="10"/>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0B0D698A" w:rsidR="006107BF" w:rsidRPr="006107BF" w:rsidRDefault="006107BF" w:rsidP="00F83720">
            <w:pPr>
              <w:pStyle w:val="Heading3"/>
              <w:spacing w:before="120" w:after="0"/>
              <w:ind w:hanging="106"/>
              <w:jc w:val="right"/>
              <w:outlineLvl w:val="2"/>
            </w:pPr>
            <w:r w:rsidRPr="00F83720">
              <w:t xml:space="preserve">Compliant </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73D5CFDD" w:rsidR="006107BF" w:rsidRPr="006107BF" w:rsidRDefault="00F83720" w:rsidP="006107BF">
            <w:pPr>
              <w:pStyle w:val="Heading3"/>
              <w:spacing w:before="120" w:after="0"/>
              <w:jc w:val="right"/>
              <w:outlineLvl w:val="2"/>
            </w:pPr>
            <w:r w:rsidRPr="00F83720">
              <w:t>Compliant</w:t>
            </w:r>
            <w:r w:rsidR="006107BF" w:rsidRPr="006107BF">
              <w:rPr>
                <w:color w:val="0000FF"/>
                <w:szCs w:val="26"/>
              </w:rPr>
              <w:t xml:space="preserve"> </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47D1E427" w:rsidR="006107BF" w:rsidRPr="006107BF" w:rsidRDefault="00F83720" w:rsidP="006107BF">
            <w:pPr>
              <w:pStyle w:val="Heading3"/>
              <w:spacing w:before="120" w:after="0"/>
              <w:jc w:val="right"/>
              <w:outlineLvl w:val="2"/>
            </w:pPr>
            <w:r w:rsidRPr="00F83720">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174F0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174F0F">
      <w:pPr>
        <w:numPr>
          <w:ilvl w:val="0"/>
          <w:numId w:val="1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951480">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69F9D92E" w:rsidR="006107BF" w:rsidRPr="006107BF" w:rsidRDefault="00F83720" w:rsidP="006107BF">
            <w:pPr>
              <w:pStyle w:val="Heading3"/>
              <w:spacing w:before="120" w:after="0"/>
              <w:jc w:val="right"/>
              <w:outlineLvl w:val="2"/>
            </w:pPr>
            <w:r w:rsidRPr="00F83720">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283CCC5F" w:rsidR="006107BF" w:rsidRPr="006107BF" w:rsidRDefault="00C357FB" w:rsidP="006107BF">
            <w:pPr>
              <w:pStyle w:val="Heading3"/>
              <w:spacing w:before="120" w:after="0"/>
              <w:jc w:val="right"/>
              <w:outlineLvl w:val="2"/>
            </w:pPr>
            <w:r w:rsidRPr="00F83720">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25880FA6" w:rsidR="006107BF" w:rsidRPr="006107BF" w:rsidRDefault="00C357FB" w:rsidP="006107BF">
            <w:pPr>
              <w:pStyle w:val="Heading3"/>
              <w:spacing w:before="120" w:after="0"/>
              <w:jc w:val="right"/>
              <w:outlineLvl w:val="2"/>
            </w:pPr>
            <w:r w:rsidRPr="00F83720">
              <w:t>Compliant</w:t>
            </w: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296722DD" w:rsidR="006107BF" w:rsidRPr="006107BF" w:rsidRDefault="00C357FB" w:rsidP="006107BF">
            <w:pPr>
              <w:pStyle w:val="Heading3"/>
              <w:spacing w:before="120" w:after="0"/>
              <w:jc w:val="right"/>
              <w:outlineLvl w:val="2"/>
            </w:pPr>
            <w:r w:rsidRPr="00F83720">
              <w:t>Compliant</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494337AE">
            <wp:simplePos x="0" y="0"/>
            <wp:positionH relativeFrom="column">
              <wp:posOffset>-890905</wp:posOffset>
            </wp:positionH>
            <wp:positionV relativeFrom="paragraph">
              <wp:posOffset>5715</wp:posOffset>
            </wp:positionV>
            <wp:extent cx="7543800" cy="12668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66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83D54A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20440" w:rsidRPr="00720440">
        <w:rPr>
          <w:rFonts w:ascii="Arial" w:hAnsi="Arial"/>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20CFD22" w14:textId="77777777" w:rsidR="00E41BAA" w:rsidRPr="00C21C39" w:rsidRDefault="00E41BAA" w:rsidP="00E41BAA">
      <w:pPr>
        <w:rPr>
          <w:rFonts w:eastAsia="Calibri"/>
          <w:color w:val="auto"/>
          <w:lang w:eastAsia="en-US"/>
        </w:rPr>
      </w:pPr>
      <w:bookmarkStart w:id="11" w:name="_Hlk95469970"/>
      <w:r w:rsidRPr="00F93CCE">
        <w:t xml:space="preserve">The service does not have a location where consumers attend. </w:t>
      </w:r>
      <w:r>
        <w:rPr>
          <w:rFonts w:eastAsia="Calibri"/>
          <w:color w:val="auto"/>
          <w:lang w:eastAsia="en-US"/>
        </w:rPr>
        <w:t>This Standard does not apply and has not been assessed as part of the Quality Audit.</w:t>
      </w:r>
      <w:bookmarkEnd w:id="11"/>
    </w:p>
    <w:p w14:paraId="747B201C" w14:textId="2757E42F"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D2C93"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57BF538F" w:rsidR="006107BF" w:rsidRPr="006107BF" w:rsidRDefault="007D2C93" w:rsidP="007D2C93">
            <w:pPr>
              <w:pStyle w:val="Heading3"/>
              <w:spacing w:before="120" w:after="0"/>
              <w:ind w:hanging="106"/>
              <w:jc w:val="right"/>
              <w:outlineLvl w:val="2"/>
            </w:pPr>
            <w:r w:rsidRPr="007D2C93">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63643769" w:rsidR="006107BF" w:rsidRPr="006107BF" w:rsidRDefault="007D2C93" w:rsidP="006107BF">
            <w:pPr>
              <w:pStyle w:val="Heading3"/>
              <w:spacing w:before="120" w:after="0"/>
              <w:jc w:val="right"/>
              <w:outlineLvl w:val="2"/>
            </w:pPr>
            <w:r w:rsidRPr="007D2C93">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174F0F">
      <w:pPr>
        <w:numPr>
          <w:ilvl w:val="0"/>
          <w:numId w:val="1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174F0F">
      <w:pPr>
        <w:numPr>
          <w:ilvl w:val="0"/>
          <w:numId w:val="1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39A933F7" w:rsidR="006107BF" w:rsidRPr="006107BF" w:rsidRDefault="005A32FD" w:rsidP="006107BF">
            <w:pPr>
              <w:pStyle w:val="Heading3"/>
              <w:spacing w:before="120" w:after="0"/>
              <w:jc w:val="right"/>
              <w:outlineLvl w:val="2"/>
            </w:pPr>
            <w:r w:rsidRPr="007D2C93">
              <w:t>Not 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25D1E369" w14:textId="77777777" w:rsidR="001315E3" w:rsidRDefault="001315E3" w:rsidP="00314FF7"/>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5F8219D">
            <wp:simplePos x="0" y="0"/>
            <wp:positionH relativeFrom="column">
              <wp:posOffset>-890905</wp:posOffset>
            </wp:positionH>
            <wp:positionV relativeFrom="paragraph">
              <wp:posOffset>5715</wp:posOffset>
            </wp:positionV>
            <wp:extent cx="7543800" cy="12287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BD0C2C4" w14:textId="77777777" w:rsidR="00951480" w:rsidRDefault="006C6789" w:rsidP="00872D6C">
      <w:pPr>
        <w:pStyle w:val="Heading1"/>
        <w:tabs>
          <w:tab w:val="left" w:pos="2835"/>
          <w:tab w:val="right" w:pos="9070"/>
        </w:tabs>
        <w:spacing w:before="0" w:after="0" w:line="240" w:lineRule="auto"/>
        <w:rPr>
          <w:color w:val="FFFFFF" w:themeColor="background1"/>
          <w:sz w:val="36"/>
        </w:rPr>
        <w:sectPr w:rsidR="00951480" w:rsidSect="006C4B71">
          <w:headerReference w:type="first" r:id="rId22"/>
          <w:type w:val="continuous"/>
          <w:pgSz w:w="11906" w:h="16838"/>
          <w:pgMar w:top="1701" w:right="1418" w:bottom="1418" w:left="1418" w:header="709" w:footer="397" w:gutter="0"/>
          <w:cols w:space="708"/>
          <w:titlePg/>
          <w:docGrid w:linePitch="360"/>
        </w:sectPr>
      </w:pPr>
      <w:r w:rsidRPr="00162F6A">
        <w:rPr>
          <w:color w:val="FFFFFF" w:themeColor="background1"/>
          <w:sz w:val="36"/>
        </w:rPr>
        <w:tab/>
        <w:t>HCP</w:t>
      </w:r>
      <w:r w:rsidRPr="00162F6A">
        <w:rPr>
          <w:color w:val="FFFFFF" w:themeColor="background1"/>
          <w:sz w:val="36"/>
        </w:rPr>
        <w:tab/>
      </w:r>
      <w:r w:rsidR="00FD2302" w:rsidRPr="001232C1">
        <w:rPr>
          <w:rFonts w:ascii="Arial" w:hAnsi="Arial"/>
          <w:bCs w:val="0"/>
          <w:iCs w:val="0"/>
          <w:color w:val="FFFFFF" w:themeColor="background1"/>
          <w:sz w:val="36"/>
          <w:szCs w:val="36"/>
        </w:rPr>
        <w:t xml:space="preserve">Compliant </w:t>
      </w:r>
      <w:r w:rsidRPr="001232C1">
        <w:rPr>
          <w:color w:val="FFFFFF" w:themeColor="background1"/>
          <w:highlight w:val="yellow"/>
        </w:rPr>
        <w:br/>
      </w:r>
      <w:r w:rsidRPr="00162F6A">
        <w:rPr>
          <w:color w:val="FFFFFF" w:themeColor="background1"/>
          <w:sz w:val="36"/>
        </w:rPr>
        <w:tab/>
      </w:r>
    </w:p>
    <w:p w14:paraId="0A51146B" w14:textId="77777777" w:rsidR="009A2D6F"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EE18AD7" w14:textId="19DE1F68" w:rsidR="001232C1" w:rsidRPr="00C94B16" w:rsidRDefault="001232C1" w:rsidP="001232C1">
      <w:pPr>
        <w:rPr>
          <w:rFonts w:eastAsia="Calibri"/>
          <w:color w:val="auto"/>
          <w:lang w:eastAsia="en-US"/>
        </w:rPr>
      </w:pPr>
      <w:r w:rsidRPr="00C94B16">
        <w:rPr>
          <w:rFonts w:eastAsia="Calibri"/>
          <w:color w:val="auto"/>
          <w:lang w:eastAsia="en-US"/>
        </w:rPr>
        <w:t xml:space="preserve">The Assessment Team </w:t>
      </w:r>
      <w:r w:rsidR="00C94B16" w:rsidRPr="00C94B16">
        <w:rPr>
          <w:rFonts w:eastAsia="Calibri"/>
          <w:color w:val="auto"/>
          <w:lang w:eastAsia="en-US"/>
        </w:rPr>
        <w:t>interviewed consumers, reviewed the service</w:t>
      </w:r>
      <w:r w:rsidR="008F78A1">
        <w:rPr>
          <w:rFonts w:eastAsia="Calibri"/>
          <w:color w:val="auto"/>
          <w:lang w:eastAsia="en-US"/>
        </w:rPr>
        <w:t>s</w:t>
      </w:r>
      <w:r w:rsidR="00C94B16" w:rsidRPr="00C94B16">
        <w:rPr>
          <w:rFonts w:eastAsia="Calibri"/>
          <w:color w:val="auto"/>
          <w:lang w:eastAsia="en-US"/>
        </w:rPr>
        <w:t xml:space="preserve"> </w:t>
      </w:r>
      <w:r w:rsidRPr="00C94B16">
        <w:rPr>
          <w:rFonts w:eastAsia="Calibri"/>
          <w:color w:val="auto"/>
          <w:lang w:eastAsia="en-US"/>
        </w:rPr>
        <w:t xml:space="preserve">complaints register, </w:t>
      </w:r>
      <w:r w:rsidR="00C94B16" w:rsidRPr="00C94B16">
        <w:rPr>
          <w:rFonts w:eastAsia="Calibri"/>
          <w:color w:val="auto"/>
          <w:lang w:eastAsia="en-US"/>
        </w:rPr>
        <w:t xml:space="preserve">analysed </w:t>
      </w:r>
      <w:r w:rsidRPr="00C94B16">
        <w:rPr>
          <w:rFonts w:eastAsia="Calibri"/>
          <w:color w:val="auto"/>
          <w:lang w:eastAsia="en-US"/>
        </w:rPr>
        <w:t>complaints trend</w:t>
      </w:r>
      <w:r w:rsidR="00C94B16" w:rsidRPr="00C94B16">
        <w:rPr>
          <w:rFonts w:eastAsia="Calibri"/>
          <w:color w:val="auto"/>
          <w:lang w:eastAsia="en-US"/>
        </w:rPr>
        <w:t>s</w:t>
      </w:r>
      <w:r w:rsidRPr="00C94B16">
        <w:rPr>
          <w:rFonts w:eastAsia="Calibri"/>
          <w:color w:val="auto"/>
          <w:lang w:eastAsia="en-US"/>
        </w:rPr>
        <w:t xml:space="preserve"> and examined staff </w:t>
      </w:r>
      <w:r w:rsidR="00C94B16" w:rsidRPr="00C94B16">
        <w:rPr>
          <w:rFonts w:eastAsia="Calibri"/>
          <w:color w:val="auto"/>
          <w:lang w:eastAsia="en-US"/>
        </w:rPr>
        <w:t xml:space="preserve">members </w:t>
      </w:r>
      <w:r w:rsidRPr="00C94B16">
        <w:rPr>
          <w:rFonts w:eastAsia="Calibri"/>
          <w:color w:val="auto"/>
          <w:lang w:eastAsia="en-US"/>
        </w:rPr>
        <w:t xml:space="preserve">understanding </w:t>
      </w:r>
      <w:r w:rsidR="00C94B16" w:rsidRPr="00C94B16">
        <w:rPr>
          <w:rFonts w:eastAsia="Calibri"/>
          <w:color w:val="auto"/>
          <w:lang w:eastAsia="en-US"/>
        </w:rPr>
        <w:t xml:space="preserve">of </w:t>
      </w:r>
      <w:r w:rsidR="008F78A1">
        <w:rPr>
          <w:rFonts w:eastAsia="Calibri"/>
          <w:color w:val="auto"/>
          <w:lang w:eastAsia="en-US"/>
        </w:rPr>
        <w:t xml:space="preserve">the </w:t>
      </w:r>
      <w:r w:rsidR="00C94B16" w:rsidRPr="00C94B16">
        <w:rPr>
          <w:rFonts w:eastAsia="Calibri"/>
          <w:color w:val="auto"/>
          <w:lang w:eastAsia="en-US"/>
        </w:rPr>
        <w:t xml:space="preserve">requirements under this </w:t>
      </w:r>
      <w:r w:rsidRPr="00C94B16">
        <w:rPr>
          <w:rFonts w:eastAsia="Calibri"/>
          <w:color w:val="auto"/>
          <w:lang w:eastAsia="en-US"/>
        </w:rPr>
        <w:t xml:space="preserve">Standard. </w:t>
      </w:r>
    </w:p>
    <w:p w14:paraId="09284ED0" w14:textId="427DF60F" w:rsidR="001232C1" w:rsidRPr="00A15A5E" w:rsidRDefault="001232C1" w:rsidP="001647FD">
      <w:pPr>
        <w:rPr>
          <w:highlight w:val="yellow"/>
        </w:rPr>
      </w:pPr>
      <w:r w:rsidRPr="008F78A1">
        <w:rPr>
          <w:rFonts w:eastAsia="Calibri"/>
          <w:color w:val="auto"/>
          <w:lang w:eastAsia="en-US"/>
        </w:rPr>
        <w:t>Overall</w:t>
      </w:r>
      <w:r w:rsidR="008F78A1" w:rsidRPr="008F78A1">
        <w:rPr>
          <w:rFonts w:eastAsia="Calibri"/>
          <w:color w:val="auto"/>
          <w:lang w:eastAsia="en-US"/>
        </w:rPr>
        <w:t>,</w:t>
      </w:r>
      <w:r w:rsidRPr="008F78A1">
        <w:rPr>
          <w:rFonts w:eastAsia="Calibri"/>
          <w:color w:val="auto"/>
          <w:lang w:eastAsia="en-US"/>
        </w:rPr>
        <w:t xml:space="preserve"> sampled consumers and </w:t>
      </w:r>
      <w:r w:rsidR="008F78A1" w:rsidRPr="008F78A1">
        <w:rPr>
          <w:rFonts w:eastAsia="Calibri"/>
          <w:color w:val="auto"/>
          <w:lang w:eastAsia="en-US"/>
        </w:rPr>
        <w:t xml:space="preserve">their </w:t>
      </w:r>
      <w:r w:rsidRPr="008F78A1">
        <w:rPr>
          <w:rFonts w:eastAsia="Calibri"/>
          <w:color w:val="auto"/>
          <w:lang w:eastAsia="en-US"/>
        </w:rPr>
        <w:t xml:space="preserve">representatives </w:t>
      </w:r>
      <w:r w:rsidR="008F78A1" w:rsidRPr="008F78A1">
        <w:rPr>
          <w:rFonts w:eastAsia="Calibri"/>
          <w:color w:val="auto"/>
          <w:lang w:eastAsia="en-US"/>
        </w:rPr>
        <w:t xml:space="preserve">described ways that </w:t>
      </w:r>
      <w:r w:rsidRPr="008F78A1">
        <w:rPr>
          <w:rFonts w:eastAsia="Calibri"/>
          <w:color w:val="auto"/>
          <w:lang w:eastAsia="en-US"/>
        </w:rPr>
        <w:t xml:space="preserve">they </w:t>
      </w:r>
      <w:r w:rsidR="008F78A1" w:rsidRPr="008F78A1">
        <w:rPr>
          <w:rFonts w:eastAsia="Calibri"/>
          <w:color w:val="auto"/>
          <w:lang w:eastAsia="en-US"/>
        </w:rPr>
        <w:t xml:space="preserve">felt </w:t>
      </w:r>
      <w:r w:rsidRPr="008F78A1">
        <w:rPr>
          <w:rFonts w:eastAsia="Calibri"/>
          <w:color w:val="auto"/>
          <w:lang w:eastAsia="en-US"/>
        </w:rPr>
        <w:t xml:space="preserve">encouraged </w:t>
      </w:r>
      <w:r w:rsidR="008F78A1" w:rsidRPr="008F78A1">
        <w:rPr>
          <w:rFonts w:eastAsia="Calibri"/>
          <w:color w:val="auto"/>
          <w:lang w:eastAsia="en-US"/>
        </w:rPr>
        <w:t xml:space="preserve">to </w:t>
      </w:r>
      <w:r w:rsidRPr="008F78A1">
        <w:rPr>
          <w:rFonts w:eastAsia="Calibri"/>
          <w:lang w:eastAsia="en-US"/>
        </w:rPr>
        <w:t>give feedback and make complaints</w:t>
      </w:r>
      <w:r w:rsidR="008F78A1" w:rsidRPr="008F78A1">
        <w:rPr>
          <w:rFonts w:eastAsia="Calibri"/>
          <w:lang w:eastAsia="en-US"/>
        </w:rPr>
        <w:t xml:space="preserve"> to the service. They displayed confidence that </w:t>
      </w:r>
      <w:r w:rsidRPr="008F78A1">
        <w:rPr>
          <w:rFonts w:eastAsia="Calibri"/>
          <w:lang w:eastAsia="en-US"/>
        </w:rPr>
        <w:t>appropriate action is taken</w:t>
      </w:r>
      <w:r w:rsidR="008F78A1" w:rsidRPr="008F78A1">
        <w:rPr>
          <w:rFonts w:eastAsia="Calibri"/>
          <w:lang w:eastAsia="en-US"/>
        </w:rPr>
        <w:t xml:space="preserve"> by the service when matters are raised.</w:t>
      </w:r>
      <w:r w:rsidRPr="008F78A1">
        <w:rPr>
          <w:rFonts w:eastAsia="Calibri"/>
          <w:lang w:eastAsia="en-US"/>
        </w:rPr>
        <w:t xml:space="preserve"> </w:t>
      </w:r>
      <w:r w:rsidR="00C44525">
        <w:rPr>
          <w:rFonts w:eastAsia="Calibri"/>
          <w:lang w:eastAsia="en-US"/>
        </w:rPr>
        <w:t xml:space="preserve">Some consumers explained that previous complaints resulted in the service issuing </w:t>
      </w:r>
      <w:r w:rsidR="006B760D">
        <w:rPr>
          <w:rFonts w:eastAsia="Calibri"/>
          <w:lang w:eastAsia="en-US"/>
        </w:rPr>
        <w:t>apologies</w:t>
      </w:r>
      <w:r w:rsidR="00C44525">
        <w:rPr>
          <w:rFonts w:eastAsia="Calibri"/>
          <w:lang w:eastAsia="en-US"/>
        </w:rPr>
        <w:t xml:space="preserve"> and making improvements.</w:t>
      </w:r>
      <w:r w:rsidRPr="00A15A5E">
        <w:rPr>
          <w:highlight w:val="yellow"/>
        </w:rPr>
        <w:t xml:space="preserve"> </w:t>
      </w:r>
    </w:p>
    <w:p w14:paraId="6A644692" w14:textId="1B65A710" w:rsidR="001232C1" w:rsidRPr="00AA170C" w:rsidRDefault="001647FD" w:rsidP="00117D51">
      <w:pPr>
        <w:pStyle w:val="ListParagraph"/>
        <w:numPr>
          <w:ilvl w:val="0"/>
          <w:numId w:val="26"/>
        </w:numPr>
        <w:rPr>
          <w:rFonts w:eastAsia="Calibri"/>
          <w:color w:val="auto"/>
          <w:lang w:eastAsia="en-US"/>
        </w:rPr>
      </w:pPr>
      <w:r w:rsidRPr="00AA170C">
        <w:rPr>
          <w:rFonts w:eastAsia="Calibri"/>
          <w:color w:val="auto"/>
          <w:lang w:eastAsia="en-US"/>
        </w:rPr>
        <w:t xml:space="preserve">The service has </w:t>
      </w:r>
      <w:r w:rsidR="00D73E52">
        <w:rPr>
          <w:rFonts w:eastAsia="Calibri"/>
          <w:color w:val="auto"/>
          <w:lang w:eastAsia="en-US"/>
        </w:rPr>
        <w:t xml:space="preserve">processes </w:t>
      </w:r>
      <w:r w:rsidR="001232C1" w:rsidRPr="00AA170C">
        <w:rPr>
          <w:rFonts w:eastAsia="Calibri"/>
          <w:color w:val="auto"/>
          <w:lang w:eastAsia="en-US"/>
        </w:rPr>
        <w:t xml:space="preserve">in place </w:t>
      </w:r>
      <w:r w:rsidR="00D73E52">
        <w:rPr>
          <w:rFonts w:eastAsia="Calibri"/>
          <w:color w:val="auto"/>
          <w:lang w:eastAsia="en-US"/>
        </w:rPr>
        <w:t xml:space="preserve">that </w:t>
      </w:r>
      <w:r w:rsidR="001232C1" w:rsidRPr="00AA170C">
        <w:rPr>
          <w:rFonts w:eastAsia="Calibri"/>
          <w:color w:val="auto"/>
          <w:lang w:eastAsia="en-US"/>
        </w:rPr>
        <w:t xml:space="preserve">govern </w:t>
      </w:r>
      <w:r w:rsidR="00D73E52">
        <w:rPr>
          <w:rFonts w:eastAsia="Calibri"/>
          <w:color w:val="auto"/>
          <w:lang w:eastAsia="en-US"/>
        </w:rPr>
        <w:t xml:space="preserve">consumer </w:t>
      </w:r>
      <w:r w:rsidR="001232C1" w:rsidRPr="00AA170C">
        <w:rPr>
          <w:rFonts w:eastAsia="Calibri"/>
          <w:color w:val="auto"/>
          <w:lang w:eastAsia="en-US"/>
        </w:rPr>
        <w:t>feedback and complaints.</w:t>
      </w:r>
      <w:r w:rsidR="00AA170C" w:rsidRPr="00AA170C">
        <w:rPr>
          <w:rFonts w:eastAsia="Calibri"/>
          <w:color w:val="auto"/>
          <w:lang w:eastAsia="en-US"/>
        </w:rPr>
        <w:t xml:space="preserve"> A review of complaint systems evidenced the application of open disclosure principles</w:t>
      </w:r>
      <w:r w:rsidR="00D73E52">
        <w:rPr>
          <w:rFonts w:eastAsia="Calibri"/>
          <w:color w:val="auto"/>
          <w:lang w:eastAsia="en-US"/>
        </w:rPr>
        <w:t>. W</w:t>
      </w:r>
      <w:r w:rsidR="00AA170C" w:rsidRPr="00AA170C">
        <w:rPr>
          <w:rFonts w:eastAsia="Calibri"/>
          <w:color w:val="auto"/>
          <w:lang w:eastAsia="en-US"/>
        </w:rPr>
        <w:t xml:space="preserve">hen interviewed, staff demonstrated an understanding of compliant </w:t>
      </w:r>
      <w:r w:rsidR="004C6688">
        <w:rPr>
          <w:rFonts w:eastAsia="Calibri"/>
          <w:color w:val="auto"/>
          <w:lang w:eastAsia="en-US"/>
        </w:rPr>
        <w:t xml:space="preserve">feedback </w:t>
      </w:r>
      <w:r w:rsidR="00AA170C" w:rsidRPr="00AA170C">
        <w:rPr>
          <w:rFonts w:eastAsia="Calibri"/>
          <w:color w:val="auto"/>
          <w:lang w:eastAsia="en-US"/>
        </w:rPr>
        <w:t>management process</w:t>
      </w:r>
      <w:r w:rsidR="00F00274">
        <w:rPr>
          <w:rFonts w:eastAsia="Calibri"/>
          <w:color w:val="auto"/>
          <w:lang w:eastAsia="en-US"/>
        </w:rPr>
        <w:t>es</w:t>
      </w:r>
      <w:r w:rsidR="00AA170C" w:rsidRPr="00AA170C">
        <w:rPr>
          <w:rFonts w:eastAsia="Calibri"/>
          <w:color w:val="auto"/>
          <w:lang w:eastAsia="en-US"/>
        </w:rPr>
        <w:t>.</w:t>
      </w:r>
    </w:p>
    <w:p w14:paraId="5F58E176" w14:textId="77777777" w:rsidR="001232C1" w:rsidRPr="00444D41" w:rsidRDefault="004868F1" w:rsidP="001232C1">
      <w:pPr>
        <w:rPr>
          <w:color w:val="auto"/>
        </w:rPr>
      </w:pPr>
      <w:r w:rsidRPr="00617B8A">
        <w:rPr>
          <w:rFonts w:eastAsiaTheme="minorHAnsi"/>
          <w:color w:val="auto"/>
        </w:rPr>
        <w:t xml:space="preserve">The Quality Standard for the </w:t>
      </w:r>
      <w:r w:rsidR="00AD5F05" w:rsidRPr="00617B8A">
        <w:rPr>
          <w:rFonts w:eastAsiaTheme="minorHAnsi"/>
          <w:color w:val="auto"/>
        </w:rPr>
        <w:t>HCP</w:t>
      </w:r>
      <w:r w:rsidR="001232C1" w:rsidRPr="00617B8A">
        <w:rPr>
          <w:rFonts w:eastAsiaTheme="minorHAnsi"/>
          <w:color w:val="auto"/>
        </w:rPr>
        <w:t xml:space="preserve"> </w:t>
      </w:r>
      <w:r w:rsidR="007D66F1" w:rsidRPr="00617B8A">
        <w:rPr>
          <w:rFonts w:eastAsiaTheme="minorHAnsi"/>
          <w:color w:val="auto"/>
        </w:rPr>
        <w:t xml:space="preserve">is </w:t>
      </w:r>
      <w:r w:rsidRPr="00617B8A">
        <w:rPr>
          <w:rFonts w:eastAsiaTheme="minorHAnsi"/>
          <w:color w:val="auto"/>
        </w:rPr>
        <w:t xml:space="preserve">assessed as </w:t>
      </w:r>
      <w:r w:rsidR="008938D0" w:rsidRPr="00617B8A">
        <w:rPr>
          <w:color w:val="auto"/>
        </w:rPr>
        <w:t>Compliant</w:t>
      </w:r>
      <w:r w:rsidR="001232C1" w:rsidRPr="00617B8A">
        <w:rPr>
          <w:color w:val="auto"/>
        </w:rPr>
        <w:t xml:space="preserve"> </w:t>
      </w:r>
      <w:r w:rsidRPr="00617B8A">
        <w:rPr>
          <w:rFonts w:eastAsiaTheme="minorHAnsi"/>
          <w:color w:val="auto"/>
        </w:rPr>
        <w:t xml:space="preserve">as </w:t>
      </w:r>
      <w:r w:rsidR="001232C1" w:rsidRPr="00617B8A">
        <w:rPr>
          <w:rFonts w:eastAsiaTheme="minorHAnsi"/>
          <w:color w:val="auto"/>
        </w:rPr>
        <w:t xml:space="preserve">four </w:t>
      </w:r>
      <w:r w:rsidRPr="00617B8A">
        <w:rPr>
          <w:rFonts w:eastAsiaTheme="minorHAnsi"/>
          <w:color w:val="auto"/>
        </w:rPr>
        <w:t>of</w:t>
      </w:r>
      <w:r w:rsidRPr="00444D41">
        <w:rPr>
          <w:rFonts w:eastAsiaTheme="minorHAnsi"/>
          <w:color w:val="auto"/>
        </w:rPr>
        <w:t xml:space="preserve"> the four specific requirements have been assessed as </w:t>
      </w:r>
      <w:r w:rsidR="008938D0" w:rsidRPr="00444D41">
        <w:rPr>
          <w:color w:val="auto"/>
        </w:rPr>
        <w:t>Compliant</w:t>
      </w:r>
      <w:r w:rsidR="001232C1" w:rsidRPr="00444D41">
        <w:rPr>
          <w:color w:val="auto"/>
        </w:rPr>
        <w:t>.</w:t>
      </w:r>
    </w:p>
    <w:p w14:paraId="7D9EA69B" w14:textId="0C13971D" w:rsidR="00EA3405" w:rsidRPr="001647FD" w:rsidRDefault="00E344EF" w:rsidP="001647FD">
      <w:pPr>
        <w:pStyle w:val="Heading2"/>
      </w:pPr>
      <w:r w:rsidRPr="00444D41">
        <w:t xml:space="preserve">Assessment of </w:t>
      </w:r>
      <w:r w:rsidR="009C6F30" w:rsidRPr="00444D41">
        <w:t xml:space="preserve">Standard 6 </w:t>
      </w:r>
      <w:r w:rsidR="00301877" w:rsidRPr="00444D41">
        <w:t>Requirements</w:t>
      </w:r>
      <w:r w:rsidR="0066387A" w:rsidRPr="001647FD">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3C375C7B" w:rsidR="006107BF" w:rsidRPr="006107BF" w:rsidRDefault="006107BF" w:rsidP="00E11195">
            <w:pPr>
              <w:pStyle w:val="Heading3"/>
              <w:spacing w:before="120" w:after="0"/>
              <w:ind w:hanging="106"/>
              <w:jc w:val="right"/>
              <w:outlineLvl w:val="2"/>
            </w:pPr>
            <w:r w:rsidRPr="00E11195">
              <w:t xml:space="preserve">Compliant </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lastRenderedPageBreak/>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7A1F8641" w:rsidR="006107BF" w:rsidRPr="006107BF" w:rsidRDefault="00E11195" w:rsidP="00C35ED0">
            <w:pPr>
              <w:pStyle w:val="Heading3"/>
              <w:spacing w:before="120" w:after="0"/>
              <w:jc w:val="right"/>
              <w:outlineLvl w:val="2"/>
            </w:pPr>
            <w:r w:rsidRPr="00E11195">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718D6C50" w:rsidR="006107BF" w:rsidRPr="006107BF" w:rsidRDefault="00E11195" w:rsidP="00C35ED0">
            <w:pPr>
              <w:pStyle w:val="Heading3"/>
              <w:spacing w:before="120" w:after="0"/>
              <w:jc w:val="right"/>
              <w:outlineLvl w:val="2"/>
            </w:pPr>
            <w:r w:rsidRPr="00E11195">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4C1D2748" w:rsidR="006107BF" w:rsidRPr="006107BF" w:rsidRDefault="00E11195" w:rsidP="00C35ED0">
            <w:pPr>
              <w:pStyle w:val="Heading3"/>
              <w:spacing w:before="120" w:after="0"/>
              <w:jc w:val="right"/>
              <w:outlineLvl w:val="2"/>
            </w:pPr>
            <w:r w:rsidRPr="00E11195">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FF9362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864D1">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022DF4F" w14:textId="6B6B62D4" w:rsidR="001811EE" w:rsidRPr="004A23A4" w:rsidRDefault="006B2363" w:rsidP="001811EE">
      <w:pPr>
        <w:rPr>
          <w:rFonts w:eastAsia="Arial"/>
          <w:color w:val="auto"/>
        </w:rPr>
      </w:pPr>
      <w:r w:rsidRPr="004A23A4">
        <w:rPr>
          <w:rFonts w:eastAsia="Arial"/>
          <w:color w:val="auto"/>
        </w:rPr>
        <w:t>The a</w:t>
      </w:r>
      <w:r w:rsidR="001811EE" w:rsidRPr="004A23A4">
        <w:rPr>
          <w:rFonts w:eastAsia="Arial"/>
          <w:color w:val="auto"/>
        </w:rPr>
        <w:t xml:space="preserve">ssessment </w:t>
      </w:r>
      <w:r w:rsidR="004A23A4">
        <w:rPr>
          <w:rFonts w:eastAsia="Arial"/>
          <w:color w:val="auto"/>
        </w:rPr>
        <w:t>t</w:t>
      </w:r>
      <w:r w:rsidR="001811EE" w:rsidRPr="004A23A4">
        <w:rPr>
          <w:rFonts w:eastAsia="Arial"/>
          <w:color w:val="auto"/>
        </w:rPr>
        <w:t xml:space="preserve">eam </w:t>
      </w:r>
      <w:r w:rsidRPr="004A23A4">
        <w:rPr>
          <w:rFonts w:eastAsia="Arial"/>
          <w:color w:val="auto"/>
        </w:rPr>
        <w:t xml:space="preserve">interviewed </w:t>
      </w:r>
      <w:r w:rsidR="001811EE" w:rsidRPr="004A23A4">
        <w:rPr>
          <w:rFonts w:eastAsia="Arial"/>
          <w:color w:val="auto"/>
        </w:rPr>
        <w:t>consumers</w:t>
      </w:r>
      <w:r w:rsidRPr="004A23A4">
        <w:rPr>
          <w:rFonts w:eastAsia="Arial"/>
          <w:color w:val="auto"/>
        </w:rPr>
        <w:t>,</w:t>
      </w:r>
      <w:r w:rsidR="001811EE" w:rsidRPr="004A23A4">
        <w:rPr>
          <w:rFonts w:eastAsia="Arial"/>
          <w:color w:val="auto"/>
        </w:rPr>
        <w:t xml:space="preserve"> </w:t>
      </w:r>
      <w:r w:rsidR="00636B0F">
        <w:rPr>
          <w:rFonts w:eastAsia="Arial"/>
          <w:color w:val="auto"/>
        </w:rPr>
        <w:t xml:space="preserve">spoke with </w:t>
      </w:r>
      <w:r w:rsidRPr="004A23A4">
        <w:rPr>
          <w:rFonts w:eastAsia="Arial"/>
          <w:color w:val="auto"/>
        </w:rPr>
        <w:t xml:space="preserve">service </w:t>
      </w:r>
      <w:r w:rsidR="001811EE" w:rsidRPr="004A23A4">
        <w:rPr>
          <w:rFonts w:eastAsia="Arial"/>
          <w:color w:val="auto"/>
        </w:rPr>
        <w:t xml:space="preserve">staff, and </w:t>
      </w:r>
      <w:r w:rsidR="00636B0F">
        <w:rPr>
          <w:rFonts w:eastAsia="Arial"/>
          <w:color w:val="auto"/>
        </w:rPr>
        <w:t xml:space="preserve">reviewed </w:t>
      </w:r>
      <w:r w:rsidR="001811EE" w:rsidRPr="004A23A4">
        <w:rPr>
          <w:rFonts w:eastAsia="Arial"/>
          <w:color w:val="auto"/>
        </w:rPr>
        <w:t xml:space="preserve">a range of </w:t>
      </w:r>
      <w:r w:rsidRPr="004A23A4">
        <w:rPr>
          <w:rFonts w:eastAsia="Arial"/>
          <w:color w:val="auto"/>
        </w:rPr>
        <w:t>documentation in relation to this standard.</w:t>
      </w:r>
    </w:p>
    <w:p w14:paraId="6A37B9FA" w14:textId="6FDA992F" w:rsidR="001811EE" w:rsidRPr="00901E51" w:rsidRDefault="001811EE" w:rsidP="001811EE">
      <w:pPr>
        <w:rPr>
          <w:rFonts w:eastAsia="Calibri"/>
          <w:color w:val="000000" w:themeColor="text1"/>
          <w:lang w:eastAsia="en-US"/>
        </w:rPr>
      </w:pPr>
      <w:r w:rsidRPr="007F1D3C">
        <w:rPr>
          <w:rFonts w:eastAsia="Calibri"/>
          <w:color w:val="000000" w:themeColor="text1"/>
          <w:lang w:eastAsia="en-US"/>
        </w:rPr>
        <w:t xml:space="preserve">All consumers </w:t>
      </w:r>
      <w:r w:rsidR="004A23A4" w:rsidRPr="007F1D3C">
        <w:rPr>
          <w:rFonts w:eastAsia="Calibri"/>
          <w:color w:val="000000" w:themeColor="text1"/>
          <w:lang w:eastAsia="en-US"/>
        </w:rPr>
        <w:t xml:space="preserve">interviewed </w:t>
      </w:r>
      <w:r w:rsidRPr="007F1D3C">
        <w:rPr>
          <w:rFonts w:eastAsia="Calibri"/>
          <w:color w:val="000000" w:themeColor="text1"/>
          <w:lang w:eastAsia="en-US"/>
        </w:rPr>
        <w:t xml:space="preserve">reported they </w:t>
      </w:r>
      <w:r w:rsidR="004A23A4" w:rsidRPr="007F1D3C">
        <w:rPr>
          <w:rFonts w:eastAsia="Calibri"/>
          <w:color w:val="000000" w:themeColor="text1"/>
          <w:lang w:eastAsia="en-US"/>
        </w:rPr>
        <w:t xml:space="preserve">felt </w:t>
      </w:r>
      <w:r w:rsidR="00636B0F">
        <w:rPr>
          <w:rFonts w:eastAsia="Calibri"/>
          <w:color w:val="000000" w:themeColor="text1"/>
          <w:lang w:eastAsia="en-US"/>
        </w:rPr>
        <w:t xml:space="preserve">service staff </w:t>
      </w:r>
      <w:r w:rsidRPr="007F1D3C">
        <w:rPr>
          <w:rFonts w:eastAsia="Calibri"/>
          <w:color w:val="000000" w:themeColor="text1"/>
          <w:lang w:eastAsia="en-US"/>
        </w:rPr>
        <w:t>are kind, capable and caring.</w:t>
      </w:r>
      <w:r w:rsidR="002E1D21" w:rsidRPr="007F1D3C">
        <w:rPr>
          <w:rFonts w:eastAsia="Calibri"/>
          <w:color w:val="000000" w:themeColor="text1"/>
          <w:lang w:eastAsia="en-US"/>
        </w:rPr>
        <w:t xml:space="preserve"> It was described </w:t>
      </w:r>
      <w:r w:rsidR="007F1D3C" w:rsidRPr="007F1D3C">
        <w:rPr>
          <w:rFonts w:eastAsia="Calibri"/>
          <w:color w:val="000000" w:themeColor="text1"/>
          <w:lang w:eastAsia="en-US"/>
        </w:rPr>
        <w:t xml:space="preserve">in different ways </w:t>
      </w:r>
      <w:r w:rsidR="002E1D21" w:rsidRPr="007F1D3C">
        <w:rPr>
          <w:rFonts w:eastAsia="Calibri"/>
          <w:color w:val="000000" w:themeColor="text1"/>
          <w:lang w:eastAsia="en-US"/>
        </w:rPr>
        <w:t xml:space="preserve">that </w:t>
      </w:r>
      <w:r w:rsidR="00636B0F">
        <w:rPr>
          <w:rFonts w:eastAsia="Calibri"/>
          <w:color w:val="000000" w:themeColor="text1"/>
          <w:lang w:eastAsia="en-US"/>
        </w:rPr>
        <w:t>consumers felt there</w:t>
      </w:r>
      <w:r w:rsidR="002E1D21" w:rsidRPr="007F1D3C">
        <w:rPr>
          <w:rFonts w:eastAsia="Calibri"/>
          <w:color w:val="000000" w:themeColor="text1"/>
          <w:lang w:eastAsia="en-US"/>
        </w:rPr>
        <w:t xml:space="preserve"> was enough skilled </w:t>
      </w:r>
      <w:r w:rsidRPr="007F1D3C">
        <w:rPr>
          <w:rFonts w:eastAsia="Calibri"/>
          <w:color w:val="000000" w:themeColor="text1"/>
          <w:lang w:eastAsia="en-US"/>
        </w:rPr>
        <w:t xml:space="preserve">staff </w:t>
      </w:r>
      <w:r w:rsidRPr="007F1D3C">
        <w:rPr>
          <w:rFonts w:eastAsiaTheme="minorHAnsi"/>
          <w:color w:val="000000" w:themeColor="text1"/>
          <w:lang w:eastAsia="en-US"/>
        </w:rPr>
        <w:t xml:space="preserve">available to deliver services </w:t>
      </w:r>
      <w:r w:rsidR="00636B0F">
        <w:rPr>
          <w:rFonts w:eastAsiaTheme="minorHAnsi"/>
          <w:color w:val="000000" w:themeColor="text1"/>
          <w:lang w:eastAsia="en-US"/>
        </w:rPr>
        <w:t xml:space="preserve">safely </w:t>
      </w:r>
      <w:r w:rsidRPr="007F1D3C">
        <w:rPr>
          <w:rFonts w:eastAsiaTheme="minorHAnsi"/>
          <w:color w:val="000000" w:themeColor="text1"/>
          <w:lang w:eastAsia="en-US"/>
        </w:rPr>
        <w:t xml:space="preserve">in accordance with </w:t>
      </w:r>
      <w:r w:rsidR="006B760D">
        <w:rPr>
          <w:rFonts w:eastAsiaTheme="minorHAnsi"/>
          <w:color w:val="000000" w:themeColor="text1"/>
          <w:lang w:eastAsia="en-US"/>
        </w:rPr>
        <w:t>individual’s</w:t>
      </w:r>
      <w:r w:rsidRPr="007F1D3C">
        <w:rPr>
          <w:rFonts w:eastAsiaTheme="minorHAnsi"/>
          <w:color w:val="000000" w:themeColor="text1"/>
          <w:lang w:eastAsia="en-US"/>
        </w:rPr>
        <w:t xml:space="preserve"> needs, goals an</w:t>
      </w:r>
      <w:r w:rsidRPr="00901E51">
        <w:rPr>
          <w:rFonts w:eastAsiaTheme="minorHAnsi"/>
          <w:color w:val="000000" w:themeColor="text1"/>
          <w:lang w:eastAsia="en-US"/>
        </w:rPr>
        <w:t>d preferences</w:t>
      </w:r>
      <w:r w:rsidRPr="00901E51">
        <w:rPr>
          <w:rFonts w:eastAsia="Calibri"/>
          <w:color w:val="000000" w:themeColor="text1"/>
          <w:lang w:eastAsia="en-US"/>
        </w:rPr>
        <w:t xml:space="preserve">. </w:t>
      </w:r>
    </w:p>
    <w:p w14:paraId="76E6A401" w14:textId="476E6D06" w:rsidR="001811EE" w:rsidRPr="00901E51" w:rsidRDefault="001811EE" w:rsidP="00A96109">
      <w:pPr>
        <w:rPr>
          <w:rFonts w:eastAsia="Calibri"/>
          <w:color w:val="000000" w:themeColor="text1"/>
          <w:lang w:eastAsia="en-US"/>
        </w:rPr>
      </w:pPr>
      <w:r w:rsidRPr="00901E51">
        <w:rPr>
          <w:rFonts w:eastAsia="Calibri"/>
          <w:color w:val="000000" w:themeColor="text1"/>
          <w:lang w:eastAsia="en-US"/>
        </w:rPr>
        <w:t xml:space="preserve">The service has an ongoing recruitment process </w:t>
      </w:r>
      <w:r w:rsidR="00A96109" w:rsidRPr="00901E51">
        <w:rPr>
          <w:rFonts w:eastAsia="Calibri"/>
          <w:color w:val="000000" w:themeColor="text1"/>
          <w:lang w:eastAsia="en-US"/>
        </w:rPr>
        <w:t>that includes</w:t>
      </w:r>
      <w:r w:rsidRPr="00901E51">
        <w:rPr>
          <w:rFonts w:eastAsia="Calibri"/>
          <w:color w:val="000000" w:themeColor="text1"/>
          <w:lang w:eastAsia="en-US"/>
        </w:rPr>
        <w:t xml:space="preserve"> brokerage arrangements to ensure </w:t>
      </w:r>
      <w:r w:rsidR="00A96109" w:rsidRPr="00901E51">
        <w:rPr>
          <w:rFonts w:eastAsia="Calibri"/>
          <w:color w:val="000000" w:themeColor="text1"/>
          <w:lang w:eastAsia="en-US"/>
        </w:rPr>
        <w:t>workforce continuity.</w:t>
      </w:r>
      <w:r w:rsidRPr="00901E51">
        <w:rPr>
          <w:rFonts w:eastAsia="Calibri"/>
          <w:color w:val="000000" w:themeColor="text1"/>
          <w:lang w:eastAsia="en-US"/>
        </w:rPr>
        <w:t xml:space="preserve"> </w:t>
      </w:r>
    </w:p>
    <w:p w14:paraId="5CFDC95B" w14:textId="36FD60CB" w:rsidR="001811EE" w:rsidRDefault="001811EE" w:rsidP="001811EE">
      <w:pPr>
        <w:rPr>
          <w:rFonts w:eastAsia="Calibri"/>
          <w:lang w:eastAsia="en-US"/>
        </w:rPr>
      </w:pPr>
      <w:r w:rsidRPr="00901E51">
        <w:rPr>
          <w:rFonts w:eastAsia="Calibri"/>
          <w:lang w:eastAsia="en-US"/>
        </w:rPr>
        <w:t>The service has an orientation and induction training program in place and assess</w:t>
      </w:r>
      <w:r w:rsidR="0042678D" w:rsidRPr="00901E51">
        <w:rPr>
          <w:rFonts w:eastAsia="Calibri"/>
          <w:lang w:eastAsia="en-US"/>
        </w:rPr>
        <w:t>es</w:t>
      </w:r>
      <w:r w:rsidRPr="00901E51">
        <w:rPr>
          <w:rFonts w:eastAsia="Calibri"/>
          <w:lang w:eastAsia="en-US"/>
        </w:rPr>
        <w:t>, monitor</w:t>
      </w:r>
      <w:r w:rsidR="0042678D" w:rsidRPr="00901E51">
        <w:rPr>
          <w:rFonts w:eastAsia="Calibri"/>
          <w:lang w:eastAsia="en-US"/>
        </w:rPr>
        <w:t xml:space="preserve">s </w:t>
      </w:r>
      <w:r w:rsidRPr="00901E51">
        <w:rPr>
          <w:rFonts w:eastAsia="Calibri"/>
          <w:lang w:eastAsia="en-US"/>
        </w:rPr>
        <w:t>and review</w:t>
      </w:r>
      <w:r w:rsidR="0042678D" w:rsidRPr="00901E51">
        <w:rPr>
          <w:rFonts w:eastAsia="Calibri"/>
          <w:lang w:eastAsia="en-US"/>
        </w:rPr>
        <w:t>s</w:t>
      </w:r>
      <w:r w:rsidRPr="00901E51">
        <w:rPr>
          <w:rFonts w:eastAsia="Calibri"/>
          <w:lang w:eastAsia="en-US"/>
        </w:rPr>
        <w:t xml:space="preserve"> the performance of each </w:t>
      </w:r>
      <w:r w:rsidR="00614307" w:rsidRPr="00901E51">
        <w:rPr>
          <w:rFonts w:eastAsia="Calibri"/>
          <w:lang w:eastAsia="en-US"/>
        </w:rPr>
        <w:t xml:space="preserve">staff </w:t>
      </w:r>
      <w:r w:rsidRPr="00901E51">
        <w:rPr>
          <w:rFonts w:eastAsia="Calibri"/>
          <w:lang w:eastAsia="en-US"/>
        </w:rPr>
        <w:t>member</w:t>
      </w:r>
      <w:r w:rsidR="0042678D" w:rsidRPr="00901E51">
        <w:rPr>
          <w:rFonts w:eastAsia="Calibri"/>
          <w:lang w:eastAsia="en-US"/>
        </w:rPr>
        <w:t xml:space="preserve"> periodically</w:t>
      </w:r>
      <w:r w:rsidRPr="00901E51">
        <w:rPr>
          <w:rFonts w:eastAsia="Calibri"/>
          <w:lang w:eastAsia="en-US"/>
        </w:rPr>
        <w:t xml:space="preserve">. The service has established processes </w:t>
      </w:r>
      <w:r w:rsidR="00901E51" w:rsidRPr="00901E51">
        <w:rPr>
          <w:rFonts w:eastAsia="Calibri"/>
          <w:lang w:eastAsia="en-US"/>
        </w:rPr>
        <w:t xml:space="preserve">to </w:t>
      </w:r>
      <w:r w:rsidR="00636B0F">
        <w:rPr>
          <w:rFonts w:eastAsia="Calibri"/>
          <w:lang w:eastAsia="en-US"/>
        </w:rPr>
        <w:t xml:space="preserve">integrate </w:t>
      </w:r>
      <w:r w:rsidRPr="00901E51">
        <w:rPr>
          <w:rFonts w:eastAsia="Calibri"/>
          <w:lang w:eastAsia="en-US"/>
        </w:rPr>
        <w:t>consumer</w:t>
      </w:r>
      <w:r w:rsidR="00901E51" w:rsidRPr="00901E51">
        <w:rPr>
          <w:rFonts w:eastAsia="Calibri"/>
          <w:lang w:eastAsia="en-US"/>
        </w:rPr>
        <w:t>s feedback in</w:t>
      </w:r>
      <w:r w:rsidRPr="00901E51">
        <w:rPr>
          <w:rFonts w:eastAsia="Calibri"/>
          <w:lang w:eastAsia="en-US"/>
        </w:rPr>
        <w:t>to the monitoring and review of staff performance.</w:t>
      </w:r>
      <w:r>
        <w:rPr>
          <w:rFonts w:eastAsia="Calibri"/>
          <w:lang w:eastAsia="en-US"/>
        </w:rPr>
        <w:t xml:space="preserve"> </w:t>
      </w:r>
    </w:p>
    <w:p w14:paraId="260991C7" w14:textId="6E327E46" w:rsidR="007E240B" w:rsidRDefault="007E240B" w:rsidP="007E240B">
      <w:pPr>
        <w:rPr>
          <w:rFonts w:eastAsiaTheme="minorHAnsi"/>
          <w:color w:val="auto"/>
        </w:rPr>
      </w:pPr>
      <w:r w:rsidRPr="00154403">
        <w:rPr>
          <w:rFonts w:eastAsiaTheme="minorHAnsi"/>
        </w:rPr>
        <w:t xml:space="preserve">The Quality </w:t>
      </w:r>
      <w:r w:rsidRPr="001811EE">
        <w:rPr>
          <w:rFonts w:eastAsiaTheme="minorHAnsi"/>
          <w:color w:val="auto"/>
        </w:rPr>
        <w:t xml:space="preserve">Standard for the </w:t>
      </w:r>
      <w:r w:rsidR="00AD5F05" w:rsidRPr="001811EE">
        <w:rPr>
          <w:rFonts w:eastAsiaTheme="minorHAnsi"/>
          <w:color w:val="auto"/>
        </w:rPr>
        <w:t>HCP</w:t>
      </w:r>
      <w:r w:rsidR="001811EE" w:rsidRPr="001811EE">
        <w:rPr>
          <w:rFonts w:eastAsiaTheme="minorHAnsi"/>
          <w:color w:val="auto"/>
        </w:rPr>
        <w:t xml:space="preserve"> </w:t>
      </w:r>
      <w:r w:rsidR="007D66F1" w:rsidRPr="001811EE">
        <w:rPr>
          <w:rFonts w:eastAsiaTheme="minorHAnsi"/>
          <w:color w:val="auto"/>
        </w:rPr>
        <w:t>is</w:t>
      </w:r>
      <w:r w:rsidR="001811EE" w:rsidRPr="001811EE">
        <w:rPr>
          <w:rFonts w:eastAsiaTheme="minorHAnsi"/>
          <w:color w:val="auto"/>
        </w:rPr>
        <w:t xml:space="preserve"> </w:t>
      </w:r>
      <w:r w:rsidRPr="001811EE">
        <w:rPr>
          <w:rFonts w:eastAsiaTheme="minorHAnsi"/>
          <w:color w:val="auto"/>
        </w:rPr>
        <w:t xml:space="preserve">assessed as </w:t>
      </w:r>
      <w:r w:rsidR="008938D0" w:rsidRPr="001811EE">
        <w:rPr>
          <w:color w:val="auto"/>
        </w:rPr>
        <w:t xml:space="preserve">Compliant </w:t>
      </w:r>
      <w:r w:rsidRPr="001811EE">
        <w:rPr>
          <w:rFonts w:eastAsiaTheme="minorHAnsi"/>
          <w:color w:val="auto"/>
        </w:rPr>
        <w:t xml:space="preserve">as </w:t>
      </w:r>
      <w:r w:rsidR="001811EE" w:rsidRPr="001811EE">
        <w:rPr>
          <w:rFonts w:eastAsiaTheme="minorHAnsi"/>
          <w:color w:val="auto"/>
        </w:rPr>
        <w:t>five</w:t>
      </w:r>
      <w:r w:rsidRPr="001811EE">
        <w:rPr>
          <w:rFonts w:eastAsiaTheme="minorHAnsi"/>
          <w:color w:val="auto"/>
        </w:rPr>
        <w:t xml:space="preserve"> of the five specific requirements have been assessed as </w:t>
      </w:r>
      <w:r w:rsidR="008938D0" w:rsidRPr="001811EE">
        <w:rPr>
          <w:color w:val="auto"/>
        </w:rPr>
        <w:t>Compliant</w:t>
      </w:r>
      <w:r w:rsidRPr="001811EE">
        <w:rPr>
          <w:rFonts w:eastAsiaTheme="minorHAnsi"/>
          <w:color w:val="auto"/>
        </w:rPr>
        <w:t xml:space="preserve">. </w:t>
      </w:r>
    </w:p>
    <w:p w14:paraId="211C4391" w14:textId="4160482D"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4E248D42" w:rsidR="006107BF" w:rsidRPr="006107BF" w:rsidRDefault="006107BF" w:rsidP="001C49E6">
            <w:pPr>
              <w:pStyle w:val="Heading3"/>
              <w:spacing w:before="120" w:after="0"/>
              <w:ind w:hanging="106"/>
              <w:jc w:val="right"/>
              <w:outlineLvl w:val="2"/>
            </w:pPr>
            <w:r w:rsidRPr="001C49E6">
              <w:t>Compliant</w:t>
            </w:r>
            <w:r w:rsidRPr="006107BF">
              <w:rPr>
                <w:color w:val="0000FF"/>
                <w:szCs w:val="26"/>
              </w:rPr>
              <w:t xml:space="preserve"> </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74734CA" w:rsidR="006107BF" w:rsidRPr="006107BF" w:rsidRDefault="001C49E6" w:rsidP="00C35ED0">
            <w:pPr>
              <w:pStyle w:val="Heading3"/>
              <w:spacing w:before="120" w:after="0"/>
              <w:jc w:val="right"/>
              <w:outlineLvl w:val="2"/>
            </w:pPr>
            <w:r w:rsidRPr="001C49E6">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31FC3208" w:rsidR="006107BF" w:rsidRPr="006107BF" w:rsidRDefault="001C49E6" w:rsidP="00C35ED0">
            <w:pPr>
              <w:pStyle w:val="Heading3"/>
              <w:spacing w:before="120" w:after="0"/>
              <w:jc w:val="right"/>
              <w:outlineLvl w:val="2"/>
            </w:pPr>
            <w:r w:rsidRPr="001C49E6">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3FCB93A8" w:rsidR="006107BF" w:rsidRPr="006107BF" w:rsidRDefault="001C49E6" w:rsidP="00C35ED0">
            <w:pPr>
              <w:pStyle w:val="Heading3"/>
              <w:spacing w:before="120" w:after="0"/>
              <w:jc w:val="right"/>
              <w:outlineLvl w:val="2"/>
            </w:pPr>
            <w:r w:rsidRPr="001C49E6">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2E7BDBF3" w:rsidR="006107BF" w:rsidRPr="006107BF" w:rsidRDefault="001C49E6" w:rsidP="00C35ED0">
            <w:pPr>
              <w:pStyle w:val="Heading3"/>
              <w:spacing w:before="120" w:after="0"/>
              <w:jc w:val="right"/>
              <w:outlineLvl w:val="2"/>
            </w:pPr>
            <w:r w:rsidRPr="001C49E6">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24662198">
            <wp:simplePos x="0" y="0"/>
            <wp:positionH relativeFrom="margin">
              <wp:posOffset>-890905</wp:posOffset>
            </wp:positionH>
            <wp:positionV relativeFrom="paragraph">
              <wp:posOffset>-3809</wp:posOffset>
            </wp:positionV>
            <wp:extent cx="7623175" cy="1276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61" cy="12767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AA0C564" w14:textId="77777777" w:rsidR="00951480" w:rsidRDefault="006C6789" w:rsidP="00872D6C">
      <w:pPr>
        <w:pStyle w:val="Heading1"/>
        <w:tabs>
          <w:tab w:val="left" w:pos="2835"/>
          <w:tab w:val="right" w:pos="9070"/>
        </w:tabs>
        <w:spacing w:before="0" w:after="0" w:line="240" w:lineRule="auto"/>
        <w:rPr>
          <w:color w:val="FFFFFF" w:themeColor="background1"/>
          <w:sz w:val="36"/>
        </w:rPr>
        <w:sectPr w:rsidR="00951480" w:rsidSect="008D7780">
          <w:headerReference w:type="first" r:id="rId24"/>
          <w:type w:val="continuous"/>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FD2302" w:rsidRPr="003B1978">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6BBC29C3" w14:textId="3B2E4F30" w:rsidR="006C6789" w:rsidRPr="00162F6A" w:rsidRDefault="006C6789" w:rsidP="00872D6C">
      <w:pPr>
        <w:pStyle w:val="Heading1"/>
        <w:tabs>
          <w:tab w:val="left" w:pos="2835"/>
          <w:tab w:val="right" w:pos="9070"/>
        </w:tabs>
        <w:spacing w:before="0" w:after="0" w:line="240" w:lineRule="auto"/>
        <w:rPr>
          <w:color w:val="FFFFFF" w:themeColor="background1"/>
          <w:sz w:val="36"/>
        </w:rPr>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Pr="00FD7FDB" w:rsidRDefault="007F5256" w:rsidP="00427817">
      <w:pPr>
        <w:pStyle w:val="Heading2"/>
      </w:pPr>
      <w:r w:rsidRPr="00FD7FDB">
        <w:t>Assessment of Standard 8</w:t>
      </w:r>
    </w:p>
    <w:p w14:paraId="593F9C07" w14:textId="45733286" w:rsidR="00305B80" w:rsidRPr="00FD7FDB" w:rsidRDefault="005D0A93" w:rsidP="00305B80">
      <w:pPr>
        <w:rPr>
          <w:rFonts w:eastAsia="Calibri"/>
          <w:color w:val="auto"/>
          <w:lang w:eastAsia="en-US"/>
        </w:rPr>
      </w:pPr>
      <w:r w:rsidRPr="00FD7FDB">
        <w:rPr>
          <w:rFonts w:eastAsia="Calibri"/>
          <w:color w:val="auto"/>
          <w:lang w:eastAsia="en-US"/>
        </w:rPr>
        <w:t xml:space="preserve">Of the </w:t>
      </w:r>
      <w:r w:rsidR="00305B80" w:rsidRPr="00FD7FDB">
        <w:rPr>
          <w:rFonts w:eastAsia="Calibri"/>
          <w:color w:val="auto"/>
          <w:lang w:eastAsia="en-US"/>
        </w:rPr>
        <w:t xml:space="preserve">consumers </w:t>
      </w:r>
      <w:r w:rsidRPr="00FD7FDB">
        <w:rPr>
          <w:rFonts w:eastAsia="Calibri"/>
          <w:color w:val="auto"/>
          <w:lang w:eastAsia="en-US"/>
        </w:rPr>
        <w:t xml:space="preserve">interviewed, all </w:t>
      </w:r>
      <w:r w:rsidR="00305B80" w:rsidRPr="00FD7FDB">
        <w:rPr>
          <w:rFonts w:eastAsia="Calibri"/>
          <w:color w:val="auto"/>
          <w:lang w:eastAsia="en-US"/>
        </w:rPr>
        <w:t xml:space="preserve">considered </w:t>
      </w:r>
      <w:r w:rsidRPr="00FD7FDB">
        <w:rPr>
          <w:rFonts w:eastAsia="Calibri"/>
          <w:color w:val="auto"/>
          <w:lang w:eastAsia="en-US"/>
        </w:rPr>
        <w:t xml:space="preserve">that </w:t>
      </w:r>
      <w:r w:rsidR="00305B80" w:rsidRPr="00FD7FDB">
        <w:rPr>
          <w:rFonts w:eastAsia="Calibri"/>
          <w:color w:val="auto"/>
          <w:lang w:eastAsia="en-US"/>
        </w:rPr>
        <w:t xml:space="preserve">the </w:t>
      </w:r>
      <w:r w:rsidRPr="00FD7FDB">
        <w:rPr>
          <w:rFonts w:eastAsia="Calibri"/>
          <w:color w:val="auto"/>
          <w:lang w:eastAsia="en-US"/>
        </w:rPr>
        <w:t xml:space="preserve">service is </w:t>
      </w:r>
      <w:r w:rsidR="00305B80" w:rsidRPr="00FD7FDB">
        <w:rPr>
          <w:rFonts w:eastAsia="Calibri"/>
          <w:color w:val="auto"/>
          <w:lang w:eastAsia="en-US"/>
        </w:rPr>
        <w:t>well run and indicated the</w:t>
      </w:r>
      <w:r w:rsidRPr="00FD7FDB">
        <w:rPr>
          <w:rFonts w:eastAsia="Calibri"/>
          <w:color w:val="auto"/>
          <w:lang w:eastAsia="en-US"/>
        </w:rPr>
        <w:t>y felt the</w:t>
      </w:r>
      <w:r w:rsidR="00305B80" w:rsidRPr="00FD7FDB">
        <w:rPr>
          <w:rFonts w:eastAsia="Calibri"/>
          <w:color w:val="auto"/>
          <w:lang w:eastAsia="en-US"/>
        </w:rPr>
        <w:t xml:space="preserve"> service partners with them to improve the delivery of </w:t>
      </w:r>
      <w:r w:rsidRPr="00FD7FDB">
        <w:rPr>
          <w:rFonts w:eastAsia="Calibri"/>
          <w:color w:val="auto"/>
          <w:lang w:eastAsia="en-US"/>
        </w:rPr>
        <w:t xml:space="preserve">their </w:t>
      </w:r>
      <w:r w:rsidR="00305B80" w:rsidRPr="00FD7FDB">
        <w:rPr>
          <w:rFonts w:eastAsia="Calibri"/>
          <w:color w:val="auto"/>
          <w:lang w:eastAsia="en-US"/>
        </w:rPr>
        <w:t>care</w:t>
      </w:r>
      <w:r w:rsidRPr="00FD7FDB">
        <w:rPr>
          <w:rFonts w:eastAsia="Calibri"/>
          <w:color w:val="auto"/>
          <w:lang w:eastAsia="en-US"/>
        </w:rPr>
        <w:t>.</w:t>
      </w:r>
      <w:r w:rsidR="00305B80" w:rsidRPr="00FD7FDB">
        <w:rPr>
          <w:rFonts w:eastAsia="Calibri"/>
          <w:color w:val="auto"/>
          <w:lang w:eastAsia="en-US"/>
        </w:rPr>
        <w:t xml:space="preserve"> </w:t>
      </w:r>
    </w:p>
    <w:p w14:paraId="49BD50B2" w14:textId="520EBE35" w:rsidR="00305B80" w:rsidRPr="005E6876" w:rsidRDefault="00305B80" w:rsidP="00117D51">
      <w:pPr>
        <w:pStyle w:val="ListParagraph"/>
        <w:numPr>
          <w:ilvl w:val="0"/>
          <w:numId w:val="25"/>
        </w:numPr>
        <w:rPr>
          <w:rFonts w:eastAsia="Calibri"/>
          <w:color w:val="auto"/>
          <w:lang w:eastAsia="en-US"/>
        </w:rPr>
      </w:pPr>
      <w:r w:rsidRPr="006442E2">
        <w:rPr>
          <w:rFonts w:eastAsia="Calibri"/>
          <w:color w:val="auto"/>
          <w:lang w:eastAsia="en-US"/>
        </w:rPr>
        <w:t>Consumers and</w:t>
      </w:r>
      <w:r w:rsidR="00FD7FDB" w:rsidRPr="006442E2">
        <w:rPr>
          <w:rFonts w:eastAsia="Calibri"/>
          <w:color w:val="auto"/>
          <w:lang w:eastAsia="en-US"/>
        </w:rPr>
        <w:t xml:space="preserve"> their</w:t>
      </w:r>
      <w:r w:rsidRPr="006442E2">
        <w:rPr>
          <w:rFonts w:eastAsia="Calibri"/>
          <w:color w:val="auto"/>
          <w:lang w:eastAsia="en-US"/>
        </w:rPr>
        <w:t xml:space="preserve"> representatives advised they are invited to provide feedback </w:t>
      </w:r>
      <w:r w:rsidR="005D0A93" w:rsidRPr="006442E2">
        <w:rPr>
          <w:rFonts w:eastAsia="Calibri"/>
          <w:color w:val="auto"/>
          <w:lang w:eastAsia="en-US"/>
        </w:rPr>
        <w:t xml:space="preserve">in different ways including </w:t>
      </w:r>
      <w:r w:rsidR="007B6157" w:rsidRPr="006442E2">
        <w:rPr>
          <w:rFonts w:eastAsia="Calibri"/>
          <w:color w:val="auto"/>
          <w:lang w:eastAsia="en-US"/>
        </w:rPr>
        <w:t xml:space="preserve">through </w:t>
      </w:r>
      <w:r w:rsidR="005D0A93" w:rsidRPr="006442E2">
        <w:rPr>
          <w:rFonts w:eastAsia="Calibri"/>
          <w:color w:val="auto"/>
          <w:lang w:eastAsia="en-US"/>
        </w:rPr>
        <w:t xml:space="preserve">customer </w:t>
      </w:r>
      <w:r w:rsidRPr="006442E2">
        <w:rPr>
          <w:rFonts w:eastAsia="Calibri"/>
          <w:color w:val="auto"/>
          <w:lang w:eastAsia="en-US"/>
        </w:rPr>
        <w:t xml:space="preserve">surveys, </w:t>
      </w:r>
      <w:r w:rsidR="005D0A93" w:rsidRPr="006442E2">
        <w:rPr>
          <w:rFonts w:eastAsia="Calibri"/>
          <w:color w:val="auto"/>
          <w:lang w:eastAsia="en-US"/>
        </w:rPr>
        <w:t xml:space="preserve">direct </w:t>
      </w:r>
      <w:r w:rsidRPr="006442E2">
        <w:rPr>
          <w:rFonts w:eastAsia="Calibri"/>
          <w:color w:val="auto"/>
          <w:lang w:eastAsia="en-US"/>
        </w:rPr>
        <w:t xml:space="preserve">engagement with </w:t>
      </w:r>
      <w:r w:rsidR="005D0A93" w:rsidRPr="006442E2">
        <w:rPr>
          <w:rFonts w:eastAsia="Calibri"/>
          <w:color w:val="auto"/>
          <w:lang w:eastAsia="en-US"/>
        </w:rPr>
        <w:t xml:space="preserve">service </w:t>
      </w:r>
      <w:r w:rsidRPr="006442E2">
        <w:rPr>
          <w:rFonts w:eastAsia="Calibri"/>
          <w:color w:val="auto"/>
          <w:lang w:eastAsia="en-US"/>
        </w:rPr>
        <w:t xml:space="preserve">management </w:t>
      </w:r>
      <w:r w:rsidR="005D0A93" w:rsidRPr="006442E2">
        <w:rPr>
          <w:rFonts w:eastAsia="Calibri"/>
          <w:color w:val="auto"/>
          <w:lang w:eastAsia="en-US"/>
        </w:rPr>
        <w:t>(</w:t>
      </w:r>
      <w:r w:rsidRPr="006442E2">
        <w:rPr>
          <w:rFonts w:eastAsia="Calibri"/>
          <w:color w:val="auto"/>
          <w:lang w:eastAsia="en-US"/>
        </w:rPr>
        <w:t>telephone</w:t>
      </w:r>
      <w:r w:rsidR="005D0A93" w:rsidRPr="006442E2">
        <w:rPr>
          <w:rFonts w:eastAsia="Calibri"/>
          <w:color w:val="auto"/>
          <w:lang w:eastAsia="en-US"/>
        </w:rPr>
        <w:t xml:space="preserve"> or </w:t>
      </w:r>
      <w:r w:rsidRPr="006442E2">
        <w:rPr>
          <w:rFonts w:eastAsia="Calibri"/>
          <w:color w:val="auto"/>
          <w:lang w:eastAsia="en-US"/>
        </w:rPr>
        <w:t>face to face</w:t>
      </w:r>
      <w:r w:rsidR="005D0A93" w:rsidRPr="006442E2">
        <w:rPr>
          <w:rFonts w:eastAsia="Calibri"/>
          <w:color w:val="auto"/>
          <w:lang w:eastAsia="en-US"/>
        </w:rPr>
        <w:t xml:space="preserve">), and with service staff </w:t>
      </w:r>
      <w:r w:rsidRPr="006442E2">
        <w:rPr>
          <w:rFonts w:eastAsia="Calibri"/>
          <w:color w:val="auto"/>
          <w:lang w:eastAsia="en-US"/>
        </w:rPr>
        <w:t xml:space="preserve">during </w:t>
      </w:r>
      <w:r w:rsidR="005D0A93" w:rsidRPr="006442E2">
        <w:rPr>
          <w:rFonts w:eastAsia="Calibri"/>
          <w:color w:val="auto"/>
          <w:lang w:eastAsia="en-US"/>
        </w:rPr>
        <w:t xml:space="preserve">home </w:t>
      </w:r>
      <w:r w:rsidRPr="006442E2">
        <w:rPr>
          <w:rFonts w:eastAsia="Calibri"/>
          <w:color w:val="auto"/>
          <w:lang w:eastAsia="en-US"/>
        </w:rPr>
        <w:t xml:space="preserve">visits. Consumers described </w:t>
      </w:r>
      <w:r w:rsidR="007D3CDA" w:rsidRPr="006442E2">
        <w:rPr>
          <w:rFonts w:eastAsia="Calibri"/>
          <w:color w:val="auto"/>
          <w:lang w:eastAsia="en-US"/>
        </w:rPr>
        <w:t>in different ways how they</w:t>
      </w:r>
      <w:r w:rsidRPr="006442E2">
        <w:rPr>
          <w:rFonts w:eastAsia="Calibri"/>
          <w:color w:val="auto"/>
          <w:lang w:eastAsia="en-US"/>
        </w:rPr>
        <w:t xml:space="preserve"> participat</w:t>
      </w:r>
      <w:r w:rsidR="007D3CDA" w:rsidRPr="006442E2">
        <w:rPr>
          <w:rFonts w:eastAsia="Calibri"/>
          <w:color w:val="auto"/>
          <w:lang w:eastAsia="en-US"/>
        </w:rPr>
        <w:t xml:space="preserve">e </w:t>
      </w:r>
      <w:r w:rsidRPr="006442E2">
        <w:rPr>
          <w:rFonts w:eastAsia="Calibri"/>
          <w:color w:val="auto"/>
          <w:lang w:eastAsia="en-US"/>
        </w:rPr>
        <w:t xml:space="preserve">in </w:t>
      </w:r>
      <w:r w:rsidR="007B6157" w:rsidRPr="006442E2">
        <w:rPr>
          <w:rFonts w:eastAsia="Calibri"/>
          <w:color w:val="auto"/>
          <w:lang w:eastAsia="en-US"/>
        </w:rPr>
        <w:t xml:space="preserve">making </w:t>
      </w:r>
      <w:r w:rsidRPr="006442E2">
        <w:rPr>
          <w:rFonts w:eastAsia="Calibri"/>
          <w:color w:val="auto"/>
          <w:lang w:eastAsia="en-US"/>
        </w:rPr>
        <w:t xml:space="preserve">decisions </w:t>
      </w:r>
      <w:r w:rsidR="007B6157" w:rsidRPr="006442E2">
        <w:rPr>
          <w:rFonts w:eastAsia="Calibri"/>
          <w:color w:val="auto"/>
          <w:lang w:eastAsia="en-US"/>
        </w:rPr>
        <w:t xml:space="preserve">relating to their </w:t>
      </w:r>
      <w:r w:rsidRPr="006442E2">
        <w:rPr>
          <w:rFonts w:eastAsia="Calibri"/>
          <w:color w:val="auto"/>
          <w:lang w:eastAsia="en-US"/>
        </w:rPr>
        <w:t xml:space="preserve">care and </w:t>
      </w:r>
      <w:r w:rsidR="007B6157" w:rsidRPr="006442E2">
        <w:rPr>
          <w:rFonts w:eastAsia="Calibri"/>
          <w:color w:val="auto"/>
          <w:lang w:eastAsia="en-US"/>
        </w:rPr>
        <w:t xml:space="preserve">how the service </w:t>
      </w:r>
      <w:r w:rsidRPr="006442E2">
        <w:rPr>
          <w:rFonts w:eastAsia="Calibri"/>
          <w:color w:val="auto"/>
          <w:lang w:eastAsia="en-US"/>
        </w:rPr>
        <w:t xml:space="preserve">accommodated </w:t>
      </w:r>
      <w:r w:rsidR="007B6157" w:rsidRPr="006442E2">
        <w:rPr>
          <w:rFonts w:eastAsia="Calibri"/>
          <w:color w:val="auto"/>
          <w:lang w:eastAsia="en-US"/>
        </w:rPr>
        <w:t xml:space="preserve">changes </w:t>
      </w:r>
      <w:r w:rsidRPr="006442E2">
        <w:rPr>
          <w:rFonts w:eastAsia="Calibri"/>
          <w:color w:val="auto"/>
          <w:lang w:eastAsia="en-US"/>
        </w:rPr>
        <w:t>promptly.</w:t>
      </w:r>
      <w:r w:rsidR="006442E2" w:rsidRPr="006442E2">
        <w:rPr>
          <w:rFonts w:eastAsia="Calibri"/>
          <w:color w:val="auto"/>
          <w:lang w:eastAsia="en-US"/>
        </w:rPr>
        <w:t xml:space="preserve"> I</w:t>
      </w:r>
      <w:r w:rsidR="007B6157" w:rsidRPr="006442E2">
        <w:rPr>
          <w:rFonts w:eastAsia="Calibri"/>
          <w:color w:val="auto"/>
          <w:lang w:eastAsia="en-US"/>
        </w:rPr>
        <w:t>t was reported that the ser</w:t>
      </w:r>
      <w:r w:rsidR="006442E2" w:rsidRPr="006442E2">
        <w:rPr>
          <w:rFonts w:eastAsia="Calibri"/>
          <w:color w:val="auto"/>
          <w:lang w:eastAsia="en-US"/>
        </w:rPr>
        <w:t>v</w:t>
      </w:r>
      <w:r w:rsidR="007B6157" w:rsidRPr="006442E2">
        <w:rPr>
          <w:rFonts w:eastAsia="Calibri"/>
          <w:color w:val="auto"/>
          <w:lang w:eastAsia="en-US"/>
        </w:rPr>
        <w:t xml:space="preserve">ice </w:t>
      </w:r>
      <w:r w:rsidRPr="006442E2">
        <w:rPr>
          <w:rFonts w:eastAsia="Calibri"/>
          <w:color w:val="auto"/>
          <w:lang w:eastAsia="en-US"/>
        </w:rPr>
        <w:t xml:space="preserve">communicates regularly regarding any changes impacting </w:t>
      </w:r>
      <w:r w:rsidRPr="005E6876">
        <w:rPr>
          <w:rFonts w:eastAsia="Calibri"/>
          <w:color w:val="auto"/>
          <w:lang w:eastAsia="en-US"/>
        </w:rPr>
        <w:t>care</w:t>
      </w:r>
      <w:r w:rsidR="00360AF4">
        <w:rPr>
          <w:rFonts w:eastAsia="Calibri"/>
          <w:color w:val="auto"/>
          <w:lang w:eastAsia="en-US"/>
        </w:rPr>
        <w:t xml:space="preserve"> delivery.</w:t>
      </w:r>
      <w:r w:rsidRPr="005E6876">
        <w:rPr>
          <w:rFonts w:eastAsia="Calibri"/>
          <w:color w:val="auto"/>
          <w:lang w:eastAsia="en-US"/>
        </w:rPr>
        <w:t xml:space="preserve"> </w:t>
      </w:r>
      <w:r w:rsidR="00360AF4">
        <w:rPr>
          <w:rFonts w:eastAsia="Calibri"/>
          <w:color w:val="auto"/>
          <w:lang w:eastAsia="en-US"/>
        </w:rPr>
        <w:t xml:space="preserve">For example: </w:t>
      </w:r>
      <w:r w:rsidRPr="005E6876">
        <w:rPr>
          <w:rFonts w:eastAsia="Calibri"/>
          <w:color w:val="auto"/>
          <w:lang w:eastAsia="en-US"/>
        </w:rPr>
        <w:t xml:space="preserve">staff absences </w:t>
      </w:r>
      <w:r w:rsidR="006940DE" w:rsidRPr="005E6876">
        <w:rPr>
          <w:rFonts w:eastAsia="Calibri"/>
          <w:color w:val="auto"/>
          <w:lang w:eastAsia="en-US"/>
        </w:rPr>
        <w:t xml:space="preserve">due to </w:t>
      </w:r>
      <w:r w:rsidRPr="005E6876">
        <w:rPr>
          <w:rFonts w:eastAsia="Calibri"/>
          <w:color w:val="auto"/>
          <w:lang w:eastAsia="en-US"/>
        </w:rPr>
        <w:t>COVID-19</w:t>
      </w:r>
      <w:r w:rsidR="007B6157" w:rsidRPr="005E6876">
        <w:rPr>
          <w:rFonts w:eastAsia="Calibri"/>
          <w:color w:val="auto"/>
          <w:lang w:eastAsia="en-US"/>
        </w:rPr>
        <w:t>.</w:t>
      </w:r>
    </w:p>
    <w:p w14:paraId="7C4023A9" w14:textId="77777777" w:rsidR="005E6876" w:rsidRPr="005E6876" w:rsidRDefault="005E6876" w:rsidP="005E6876">
      <w:pPr>
        <w:pStyle w:val="ListParagraph"/>
        <w:numPr>
          <w:ilvl w:val="0"/>
          <w:numId w:val="0"/>
        </w:numPr>
        <w:ind w:left="360"/>
        <w:rPr>
          <w:rFonts w:eastAsia="Calibri"/>
          <w:color w:val="auto"/>
          <w:lang w:eastAsia="en-US"/>
        </w:rPr>
      </w:pPr>
    </w:p>
    <w:p w14:paraId="620085DB" w14:textId="1E40CD7F" w:rsidR="005E6876" w:rsidRPr="005E6876" w:rsidRDefault="00970EC3" w:rsidP="00117D51">
      <w:pPr>
        <w:pStyle w:val="ListParagraph"/>
        <w:numPr>
          <w:ilvl w:val="0"/>
          <w:numId w:val="25"/>
        </w:numPr>
        <w:rPr>
          <w:rFonts w:eastAsia="Calibri"/>
          <w:color w:val="auto"/>
          <w:lang w:eastAsia="en-US"/>
        </w:rPr>
      </w:pPr>
      <w:r w:rsidRPr="005E6876">
        <w:rPr>
          <w:rFonts w:eastAsia="Calibri"/>
          <w:color w:val="auto"/>
          <w:lang w:eastAsia="en-US"/>
        </w:rPr>
        <w:t>It was evidenced that t</w:t>
      </w:r>
      <w:r w:rsidR="00305B80" w:rsidRPr="005E6876">
        <w:rPr>
          <w:rFonts w:eastAsia="Calibri"/>
          <w:color w:val="auto"/>
          <w:lang w:eastAsia="en-US"/>
        </w:rPr>
        <w:t xml:space="preserve">he </w:t>
      </w:r>
      <w:r w:rsidRPr="005E6876">
        <w:rPr>
          <w:rFonts w:eastAsia="Calibri"/>
          <w:color w:val="auto"/>
          <w:lang w:eastAsia="en-US"/>
        </w:rPr>
        <w:t xml:space="preserve">service </w:t>
      </w:r>
      <w:r w:rsidR="00305B80" w:rsidRPr="005E6876">
        <w:rPr>
          <w:rFonts w:eastAsia="Calibri"/>
          <w:color w:val="auto"/>
          <w:lang w:eastAsia="en-US"/>
        </w:rPr>
        <w:t>has policies and procedures</w:t>
      </w:r>
      <w:r w:rsidR="00A07386" w:rsidRPr="005E6876">
        <w:rPr>
          <w:rFonts w:eastAsia="Calibri"/>
          <w:color w:val="auto"/>
          <w:lang w:eastAsia="en-US"/>
        </w:rPr>
        <w:t xml:space="preserve"> in place to </w:t>
      </w:r>
      <w:r w:rsidR="00305B80" w:rsidRPr="005E6876">
        <w:rPr>
          <w:rFonts w:eastAsia="Calibri"/>
          <w:color w:val="auto"/>
          <w:lang w:eastAsia="en-US"/>
        </w:rPr>
        <w:t>support</w:t>
      </w:r>
      <w:r w:rsidR="00A07386" w:rsidRPr="005E6876">
        <w:rPr>
          <w:rFonts w:eastAsia="Calibri"/>
          <w:color w:val="auto"/>
          <w:lang w:eastAsia="en-US"/>
        </w:rPr>
        <w:t xml:space="preserve"> </w:t>
      </w:r>
      <w:r w:rsidR="00305B80" w:rsidRPr="005E6876">
        <w:rPr>
          <w:rFonts w:eastAsia="Calibri"/>
          <w:color w:val="auto"/>
          <w:lang w:eastAsia="en-US"/>
        </w:rPr>
        <w:t>consumer</w:t>
      </w:r>
      <w:r w:rsidR="00A07386" w:rsidRPr="005E6876">
        <w:rPr>
          <w:rFonts w:eastAsia="Calibri"/>
          <w:color w:val="auto"/>
          <w:lang w:eastAsia="en-US"/>
        </w:rPr>
        <w:t xml:space="preserve">s </w:t>
      </w:r>
      <w:r w:rsidR="00305B80" w:rsidRPr="005E6876">
        <w:rPr>
          <w:rFonts w:eastAsia="Calibri"/>
          <w:color w:val="auto"/>
          <w:lang w:eastAsia="en-US"/>
        </w:rPr>
        <w:t>self-determination</w:t>
      </w:r>
      <w:r w:rsidR="00A07386" w:rsidRPr="005E6876">
        <w:rPr>
          <w:rFonts w:eastAsia="Calibri"/>
          <w:color w:val="auto"/>
          <w:lang w:eastAsia="en-US"/>
        </w:rPr>
        <w:t>, including c</w:t>
      </w:r>
      <w:r w:rsidR="00305B80" w:rsidRPr="005E6876">
        <w:rPr>
          <w:rFonts w:eastAsia="Calibri"/>
          <w:color w:val="auto"/>
          <w:lang w:eastAsia="en-US"/>
        </w:rPr>
        <w:t>onsumer choice and dignity framework</w:t>
      </w:r>
      <w:r w:rsidR="00A07386" w:rsidRPr="005E6876">
        <w:rPr>
          <w:rFonts w:eastAsia="Calibri"/>
          <w:color w:val="auto"/>
          <w:lang w:eastAsia="en-US"/>
        </w:rPr>
        <w:t>.</w:t>
      </w:r>
      <w:r w:rsidR="005E6876" w:rsidRPr="005E6876">
        <w:rPr>
          <w:rFonts w:eastAsia="Calibri"/>
          <w:color w:val="auto"/>
          <w:lang w:eastAsia="en-US"/>
        </w:rPr>
        <w:t xml:space="preserve"> Reviewed documentation evidenced that the service is equipped to identify and respond to consumer abuse and neglect and has embedded practices to appropriately respond to incidents of this nature. </w:t>
      </w:r>
    </w:p>
    <w:p w14:paraId="5170F13D" w14:textId="4659117B" w:rsidR="00A07386" w:rsidRPr="005070E5" w:rsidRDefault="00A07386" w:rsidP="007E012F">
      <w:pPr>
        <w:pStyle w:val="ListParagraph"/>
        <w:numPr>
          <w:ilvl w:val="0"/>
          <w:numId w:val="0"/>
        </w:numPr>
        <w:ind w:left="360"/>
        <w:rPr>
          <w:rFonts w:eastAsia="Calibri"/>
          <w:color w:val="auto"/>
          <w:lang w:eastAsia="en-US"/>
        </w:rPr>
      </w:pPr>
    </w:p>
    <w:p w14:paraId="2C976CB6" w14:textId="0F5A276B" w:rsidR="005E6876" w:rsidRDefault="005E6876" w:rsidP="00117D51">
      <w:pPr>
        <w:pStyle w:val="ListParagraph"/>
        <w:numPr>
          <w:ilvl w:val="0"/>
          <w:numId w:val="25"/>
        </w:numPr>
        <w:rPr>
          <w:rFonts w:eastAsia="Calibri"/>
          <w:color w:val="auto"/>
          <w:lang w:eastAsia="en-US"/>
        </w:rPr>
      </w:pPr>
      <w:r w:rsidRPr="00EC58F1">
        <w:rPr>
          <w:rFonts w:eastAsia="Calibri"/>
          <w:color w:val="auto"/>
          <w:lang w:eastAsia="en-US"/>
        </w:rPr>
        <w:t xml:space="preserve">Service management </w:t>
      </w:r>
      <w:r w:rsidR="007E012F" w:rsidRPr="00EC58F1">
        <w:rPr>
          <w:rFonts w:eastAsia="Calibri"/>
          <w:color w:val="auto"/>
          <w:lang w:eastAsia="en-US"/>
        </w:rPr>
        <w:t xml:space="preserve">could </w:t>
      </w:r>
      <w:r w:rsidRPr="00EC58F1">
        <w:rPr>
          <w:rFonts w:eastAsia="Calibri"/>
          <w:color w:val="auto"/>
          <w:lang w:eastAsia="en-US"/>
        </w:rPr>
        <w:t>explain</w:t>
      </w:r>
      <w:r w:rsidR="007E012F" w:rsidRPr="00EC58F1">
        <w:rPr>
          <w:rFonts w:eastAsia="Calibri"/>
          <w:color w:val="auto"/>
          <w:lang w:eastAsia="en-US"/>
        </w:rPr>
        <w:t xml:space="preserve"> and demonstrate </w:t>
      </w:r>
      <w:r w:rsidRPr="00EC58F1">
        <w:rPr>
          <w:rFonts w:eastAsia="Calibri"/>
          <w:color w:val="auto"/>
          <w:lang w:eastAsia="en-US"/>
        </w:rPr>
        <w:t xml:space="preserve">in various ways how open communication was maintained </w:t>
      </w:r>
      <w:r w:rsidR="007E012F" w:rsidRPr="00EC58F1">
        <w:rPr>
          <w:rFonts w:eastAsia="Calibri"/>
          <w:color w:val="auto"/>
          <w:lang w:eastAsia="en-US"/>
        </w:rPr>
        <w:t xml:space="preserve">with </w:t>
      </w:r>
      <w:r w:rsidRPr="00EC58F1">
        <w:rPr>
          <w:rFonts w:eastAsia="Calibri"/>
          <w:color w:val="auto"/>
          <w:lang w:eastAsia="en-US"/>
        </w:rPr>
        <w:t xml:space="preserve">the </w:t>
      </w:r>
      <w:r w:rsidR="007E012F" w:rsidRPr="00EC58F1">
        <w:rPr>
          <w:rFonts w:eastAsia="Calibri"/>
          <w:color w:val="auto"/>
          <w:lang w:eastAsia="en-US"/>
        </w:rPr>
        <w:t xml:space="preserve">company </w:t>
      </w:r>
      <w:r w:rsidRPr="00EC58F1">
        <w:rPr>
          <w:rFonts w:eastAsia="Calibri"/>
          <w:color w:val="auto"/>
          <w:lang w:eastAsia="en-US"/>
        </w:rPr>
        <w:t>board</w:t>
      </w:r>
      <w:r w:rsidR="007E012F" w:rsidRPr="00EC58F1">
        <w:rPr>
          <w:rFonts w:eastAsia="Calibri"/>
          <w:color w:val="auto"/>
          <w:lang w:eastAsia="en-US"/>
        </w:rPr>
        <w:t xml:space="preserve">, including the assessment, prioritisation, and escalation of </w:t>
      </w:r>
      <w:r w:rsidR="009B5BC7">
        <w:rPr>
          <w:rFonts w:eastAsia="Calibri"/>
          <w:color w:val="auto"/>
          <w:lang w:eastAsia="en-US"/>
        </w:rPr>
        <w:t xml:space="preserve">serious </w:t>
      </w:r>
      <w:r w:rsidR="007E012F" w:rsidRPr="00EC58F1">
        <w:rPr>
          <w:rFonts w:eastAsia="Calibri"/>
          <w:color w:val="auto"/>
          <w:lang w:eastAsia="en-US"/>
        </w:rPr>
        <w:t>incidents</w:t>
      </w:r>
      <w:r w:rsidRPr="00EC58F1">
        <w:rPr>
          <w:rFonts w:eastAsia="Calibri"/>
          <w:color w:val="auto"/>
          <w:lang w:eastAsia="en-US"/>
        </w:rPr>
        <w:t>.</w:t>
      </w:r>
    </w:p>
    <w:p w14:paraId="4C160472" w14:textId="77777777" w:rsidR="00A56AD4" w:rsidRPr="00A56AD4" w:rsidRDefault="00A56AD4" w:rsidP="00A56AD4">
      <w:pPr>
        <w:pStyle w:val="ListParagraph"/>
        <w:numPr>
          <w:ilvl w:val="0"/>
          <w:numId w:val="0"/>
        </w:numPr>
        <w:ind w:left="1440"/>
        <w:rPr>
          <w:rFonts w:eastAsia="Calibri"/>
          <w:color w:val="auto"/>
          <w:lang w:eastAsia="en-US"/>
        </w:rPr>
      </w:pPr>
    </w:p>
    <w:p w14:paraId="71C29DDE" w14:textId="70245EB7" w:rsidR="00A56AD4" w:rsidRPr="00EC58F1" w:rsidRDefault="00A56AD4" w:rsidP="00117D51">
      <w:pPr>
        <w:pStyle w:val="ListParagraph"/>
        <w:numPr>
          <w:ilvl w:val="0"/>
          <w:numId w:val="25"/>
        </w:numPr>
        <w:rPr>
          <w:rFonts w:eastAsia="Calibri"/>
          <w:color w:val="auto"/>
          <w:lang w:eastAsia="en-US"/>
        </w:rPr>
      </w:pPr>
      <w:r w:rsidRPr="00F5395F">
        <w:rPr>
          <w:rFonts w:eastAsia="Calibri"/>
          <w:color w:val="auto"/>
          <w:lang w:eastAsia="en-US"/>
        </w:rPr>
        <w:t xml:space="preserve">At the time of </w:t>
      </w:r>
      <w:r w:rsidR="00B77D82" w:rsidRPr="00F5395F">
        <w:rPr>
          <w:rFonts w:eastAsia="Calibri"/>
          <w:color w:val="auto"/>
          <w:lang w:eastAsia="en-US"/>
        </w:rPr>
        <w:t>assessment,</w:t>
      </w:r>
      <w:r w:rsidRPr="00F5395F">
        <w:rPr>
          <w:rFonts w:eastAsia="Calibri"/>
          <w:color w:val="auto"/>
          <w:lang w:eastAsia="en-US"/>
        </w:rPr>
        <w:t xml:space="preserve"> it was demonstrated that the clinical governance f</w:t>
      </w:r>
      <w:r w:rsidRPr="00EC58F1">
        <w:rPr>
          <w:rFonts w:eastAsia="Calibri"/>
          <w:color w:val="auto"/>
          <w:lang w:eastAsia="en-US"/>
        </w:rPr>
        <w:t xml:space="preserve">ramework of the service was in the final stages of significant review. A suite of </w:t>
      </w:r>
      <w:r w:rsidRPr="00EC58F1">
        <w:rPr>
          <w:rFonts w:eastAsia="Calibri"/>
          <w:color w:val="auto"/>
          <w:lang w:eastAsia="en-US"/>
        </w:rPr>
        <w:lastRenderedPageBreak/>
        <w:t xml:space="preserve">compliant policy documents </w:t>
      </w:r>
      <w:r w:rsidR="00B77D82" w:rsidRPr="00EC58F1">
        <w:rPr>
          <w:rFonts w:eastAsia="Calibri"/>
          <w:color w:val="auto"/>
          <w:lang w:eastAsia="en-US"/>
        </w:rPr>
        <w:t>was</w:t>
      </w:r>
      <w:r w:rsidRPr="00EC58F1">
        <w:rPr>
          <w:rFonts w:eastAsia="Calibri"/>
          <w:color w:val="auto"/>
          <w:lang w:eastAsia="en-US"/>
        </w:rPr>
        <w:t xml:space="preserve"> evidenced </w:t>
      </w:r>
      <w:r>
        <w:rPr>
          <w:rFonts w:eastAsia="Calibri"/>
          <w:color w:val="auto"/>
          <w:lang w:eastAsia="en-US"/>
        </w:rPr>
        <w:t xml:space="preserve">in </w:t>
      </w:r>
      <w:r w:rsidRPr="00EC58F1">
        <w:rPr>
          <w:rFonts w:eastAsia="Calibri"/>
          <w:color w:val="auto"/>
          <w:lang w:eastAsia="en-US"/>
        </w:rPr>
        <w:t>draft</w:t>
      </w:r>
      <w:r>
        <w:rPr>
          <w:rFonts w:eastAsia="Calibri"/>
          <w:color w:val="auto"/>
          <w:lang w:eastAsia="en-US"/>
        </w:rPr>
        <w:t xml:space="preserve"> </w:t>
      </w:r>
      <w:r w:rsidRPr="00EC58F1">
        <w:rPr>
          <w:rFonts w:eastAsia="Calibri"/>
          <w:color w:val="auto"/>
          <w:lang w:eastAsia="en-US"/>
        </w:rPr>
        <w:t xml:space="preserve">for </w:t>
      </w:r>
      <w:r w:rsidR="0088060D">
        <w:rPr>
          <w:rFonts w:eastAsia="Calibri"/>
          <w:color w:val="auto"/>
          <w:lang w:eastAsia="en-US"/>
        </w:rPr>
        <w:t xml:space="preserve">board approval and </w:t>
      </w:r>
      <w:r w:rsidRPr="00EC58F1">
        <w:rPr>
          <w:rFonts w:eastAsia="Calibri"/>
          <w:color w:val="auto"/>
          <w:lang w:eastAsia="en-US"/>
        </w:rPr>
        <w:t>implementation.</w:t>
      </w:r>
    </w:p>
    <w:p w14:paraId="1C88E737" w14:textId="5B409ED2" w:rsidR="00E4382C" w:rsidRPr="000E20AC" w:rsidRDefault="00E4382C" w:rsidP="000E20AC">
      <w:pPr>
        <w:rPr>
          <w:rFonts w:eastAsia="Calibri"/>
          <w:i/>
          <w:color w:val="auto"/>
          <w:lang w:eastAsia="en-US"/>
        </w:rPr>
      </w:pPr>
      <w:r w:rsidRPr="000E20AC">
        <w:rPr>
          <w:rFonts w:eastAsiaTheme="minorHAnsi"/>
          <w:color w:val="auto"/>
        </w:rPr>
        <w:t xml:space="preserve">The Quality Standard for the </w:t>
      </w:r>
      <w:r w:rsidR="00AD5F05" w:rsidRPr="000E20AC">
        <w:rPr>
          <w:rFonts w:eastAsiaTheme="minorHAnsi"/>
          <w:color w:val="auto"/>
        </w:rPr>
        <w:t>HCP</w:t>
      </w:r>
      <w:r w:rsidR="000E20AC" w:rsidRPr="000E20AC">
        <w:rPr>
          <w:rFonts w:eastAsiaTheme="minorHAnsi"/>
          <w:color w:val="auto"/>
        </w:rPr>
        <w:t xml:space="preserve"> </w:t>
      </w:r>
      <w:r w:rsidRPr="000E20AC">
        <w:rPr>
          <w:rFonts w:eastAsiaTheme="minorHAnsi"/>
          <w:color w:val="auto"/>
        </w:rPr>
        <w:t xml:space="preserve">is assessed as </w:t>
      </w:r>
      <w:r w:rsidR="008938D0" w:rsidRPr="000E20AC">
        <w:rPr>
          <w:color w:val="auto"/>
        </w:rPr>
        <w:t xml:space="preserve">compliant </w:t>
      </w:r>
      <w:r w:rsidRPr="000E20AC">
        <w:rPr>
          <w:rFonts w:eastAsiaTheme="minorHAnsi"/>
          <w:color w:val="auto"/>
        </w:rPr>
        <w:t xml:space="preserve">as </w:t>
      </w:r>
      <w:r w:rsidR="009F1F3F">
        <w:rPr>
          <w:rFonts w:eastAsiaTheme="minorHAnsi"/>
          <w:color w:val="auto"/>
        </w:rPr>
        <w:t>five</w:t>
      </w:r>
      <w:r w:rsidR="000E20AC" w:rsidRPr="000E20AC">
        <w:rPr>
          <w:rFonts w:eastAsiaTheme="minorHAnsi"/>
          <w:color w:val="auto"/>
        </w:rPr>
        <w:t xml:space="preserve"> </w:t>
      </w:r>
      <w:r w:rsidRPr="000E20AC">
        <w:rPr>
          <w:rFonts w:eastAsiaTheme="minorHAnsi"/>
          <w:color w:val="auto"/>
        </w:rPr>
        <w:t xml:space="preserve">of the five specific requirements have been assessed as </w:t>
      </w:r>
      <w:r w:rsidR="008938D0" w:rsidRPr="000E20AC">
        <w:rPr>
          <w:color w:val="auto"/>
        </w:rPr>
        <w:t>compliant</w:t>
      </w:r>
      <w:r w:rsidR="000E20AC" w:rsidRPr="000E20AC">
        <w:rPr>
          <w:color w:val="auto"/>
        </w:rPr>
        <w:t>.</w:t>
      </w:r>
    </w:p>
    <w:p w14:paraId="2349E918" w14:textId="3E0E9102"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0946409A" w:rsidR="006107BF" w:rsidRPr="006107BF" w:rsidRDefault="004305B1" w:rsidP="00C35ED0">
            <w:pPr>
              <w:pStyle w:val="Heading3"/>
              <w:spacing w:before="120" w:after="0"/>
              <w:jc w:val="right"/>
              <w:outlineLvl w:val="2"/>
            </w:pPr>
            <w:r w:rsidRPr="004305B1">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5C9A2746" w:rsidR="006107BF" w:rsidRPr="006107BF" w:rsidRDefault="004305B1" w:rsidP="00C35ED0">
            <w:pPr>
              <w:pStyle w:val="Heading3"/>
              <w:spacing w:before="120" w:after="0"/>
              <w:jc w:val="right"/>
              <w:outlineLvl w:val="2"/>
            </w:pPr>
            <w:r w:rsidRPr="004305B1">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08C6787A" w:rsidR="006107BF" w:rsidRPr="006107BF" w:rsidRDefault="006107BF" w:rsidP="004305B1">
            <w:pPr>
              <w:pStyle w:val="Heading3"/>
              <w:spacing w:before="120" w:after="0"/>
              <w:ind w:hanging="106"/>
              <w:jc w:val="right"/>
              <w:outlineLvl w:val="2"/>
            </w:pPr>
            <w:r w:rsidRPr="004305B1">
              <w:t xml:space="preserve">Compliant </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174F0F">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174F0F">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174F0F">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174F0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174F0F">
      <w:pPr>
        <w:numPr>
          <w:ilvl w:val="0"/>
          <w:numId w:val="1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951480">
      <w:pPr>
        <w:numPr>
          <w:ilvl w:val="0"/>
          <w:numId w:val="1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7B6717A9" w:rsidR="006107BF" w:rsidRPr="006107BF" w:rsidRDefault="006107BF" w:rsidP="004305B1">
            <w:pPr>
              <w:pStyle w:val="Heading3"/>
              <w:spacing w:before="120" w:after="0"/>
              <w:ind w:hanging="106"/>
              <w:jc w:val="right"/>
              <w:outlineLvl w:val="2"/>
            </w:pPr>
            <w:r w:rsidRPr="004305B1">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174F0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174F0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174F0F">
      <w:pPr>
        <w:numPr>
          <w:ilvl w:val="0"/>
          <w:numId w:val="1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951480">
      <w:pPr>
        <w:numPr>
          <w:ilvl w:val="0"/>
          <w:numId w:val="1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3981C322" w:rsidR="006107BF" w:rsidRPr="006107BF" w:rsidRDefault="00AC5C0C" w:rsidP="00C35ED0">
            <w:pPr>
              <w:pStyle w:val="Heading3"/>
              <w:spacing w:before="120" w:after="0"/>
              <w:jc w:val="right"/>
              <w:outlineLvl w:val="2"/>
            </w:pPr>
            <w:r w:rsidRPr="004305B1">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174F0F">
      <w:pPr>
        <w:numPr>
          <w:ilvl w:val="0"/>
          <w:numId w:val="20"/>
        </w:numPr>
        <w:tabs>
          <w:tab w:val="right" w:pos="9026"/>
        </w:tabs>
        <w:spacing w:before="0" w:after="0"/>
        <w:ind w:left="567" w:hanging="425"/>
        <w:outlineLvl w:val="4"/>
        <w:rPr>
          <w:i/>
        </w:rPr>
      </w:pPr>
      <w:r w:rsidRPr="008D114F">
        <w:rPr>
          <w:i/>
        </w:rPr>
        <w:lastRenderedPageBreak/>
        <w:t>antimicrobial stewardship;</w:t>
      </w:r>
    </w:p>
    <w:p w14:paraId="75018C77" w14:textId="77777777" w:rsidR="00506F7F" w:rsidRPr="008D114F" w:rsidRDefault="00506F7F" w:rsidP="00174F0F">
      <w:pPr>
        <w:numPr>
          <w:ilvl w:val="0"/>
          <w:numId w:val="2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174F0F">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bookmarkStart w:id="12" w:name="_GoBack"/>
      <w:bookmarkEnd w:id="12"/>
    </w:p>
    <w:p w14:paraId="201EE750" w14:textId="739F0CB7"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1480" w:rsidRPr="002B61BB" w14:paraId="558395FF" w14:textId="77777777" w:rsidTr="00951480">
        <w:tc>
          <w:tcPr>
            <w:tcW w:w="4531" w:type="dxa"/>
            <w:shd w:val="clear" w:color="auto" w:fill="E7E6E6" w:themeFill="background2"/>
          </w:tcPr>
          <w:p w14:paraId="42C5966E" w14:textId="77777777" w:rsidR="00951480" w:rsidRPr="002B61BB" w:rsidRDefault="00951480" w:rsidP="006B760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128D394" w14:textId="77777777" w:rsidR="00951480" w:rsidRPr="002B61BB" w:rsidRDefault="00951480" w:rsidP="006B760D">
            <w:pPr>
              <w:pStyle w:val="Heading3"/>
              <w:spacing w:before="120" w:after="0"/>
              <w:outlineLvl w:val="2"/>
            </w:pPr>
            <w:r w:rsidRPr="002B61BB">
              <w:t xml:space="preserve">HCP   </w:t>
            </w:r>
          </w:p>
        </w:tc>
        <w:tc>
          <w:tcPr>
            <w:tcW w:w="3548" w:type="dxa"/>
            <w:shd w:val="clear" w:color="auto" w:fill="E7E6E6" w:themeFill="background2"/>
          </w:tcPr>
          <w:p w14:paraId="06499189" w14:textId="77777777" w:rsidR="00951480" w:rsidRPr="006107BF" w:rsidRDefault="00951480" w:rsidP="006B760D">
            <w:pPr>
              <w:pStyle w:val="Heading3"/>
              <w:spacing w:before="120" w:after="0"/>
              <w:jc w:val="right"/>
              <w:outlineLvl w:val="2"/>
              <w:rPr>
                <w:color w:val="0000FF"/>
                <w:szCs w:val="26"/>
              </w:rPr>
            </w:pPr>
            <w:r w:rsidRPr="000F4E37">
              <w:t>Not Compliant</w:t>
            </w:r>
          </w:p>
        </w:tc>
      </w:tr>
    </w:tbl>
    <w:p w14:paraId="341E2DF5" w14:textId="77777777" w:rsidR="00E53CBA" w:rsidRDefault="00E53CBA" w:rsidP="00E53CB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1480" w:rsidRPr="002B61BB" w14:paraId="19CB125A" w14:textId="77777777" w:rsidTr="00951480">
        <w:tc>
          <w:tcPr>
            <w:tcW w:w="4531" w:type="dxa"/>
            <w:shd w:val="clear" w:color="auto" w:fill="E7E6E6" w:themeFill="background2"/>
          </w:tcPr>
          <w:p w14:paraId="04D5CD13" w14:textId="77777777" w:rsidR="00951480" w:rsidRPr="002B61BB" w:rsidRDefault="00951480" w:rsidP="006B760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92906CE" w14:textId="77777777" w:rsidR="00951480" w:rsidRPr="002B61BB" w:rsidRDefault="00951480" w:rsidP="006B760D">
            <w:pPr>
              <w:pStyle w:val="Heading3"/>
              <w:spacing w:before="120" w:after="0"/>
              <w:outlineLvl w:val="2"/>
            </w:pPr>
            <w:r w:rsidRPr="002B61BB">
              <w:t xml:space="preserve">HCP   </w:t>
            </w:r>
          </w:p>
        </w:tc>
        <w:tc>
          <w:tcPr>
            <w:tcW w:w="3548" w:type="dxa"/>
            <w:shd w:val="clear" w:color="auto" w:fill="E7E6E6" w:themeFill="background2"/>
          </w:tcPr>
          <w:p w14:paraId="55F6C974" w14:textId="77777777" w:rsidR="00951480" w:rsidRPr="006107BF" w:rsidRDefault="00951480" w:rsidP="006B760D">
            <w:pPr>
              <w:pStyle w:val="Heading3"/>
              <w:spacing w:before="120" w:after="0"/>
              <w:jc w:val="right"/>
              <w:outlineLvl w:val="2"/>
              <w:rPr>
                <w:color w:val="0000FF"/>
                <w:szCs w:val="26"/>
              </w:rPr>
            </w:pPr>
            <w:r w:rsidRPr="000F4E37">
              <w:t>Not Compliant</w:t>
            </w:r>
          </w:p>
        </w:tc>
      </w:tr>
    </w:tbl>
    <w:p w14:paraId="1E8BB5FA" w14:textId="77777777" w:rsidR="00E53CBA" w:rsidRDefault="00E53CBA" w:rsidP="00E53CB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53CBA" w:rsidRPr="002B61BB" w14:paraId="50A2C3D3" w14:textId="77777777" w:rsidTr="006B760D">
        <w:tc>
          <w:tcPr>
            <w:tcW w:w="4531" w:type="dxa"/>
            <w:shd w:val="clear" w:color="auto" w:fill="E7E6E6" w:themeFill="background2"/>
          </w:tcPr>
          <w:p w14:paraId="70D102E5" w14:textId="77777777" w:rsidR="00E53CBA" w:rsidRPr="002B61BB" w:rsidRDefault="00E53CBA" w:rsidP="006B760D">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D690B8C" w14:textId="77777777" w:rsidR="00E53CBA" w:rsidRPr="002B61BB" w:rsidRDefault="00E53CBA" w:rsidP="006B760D">
            <w:pPr>
              <w:pStyle w:val="Heading3"/>
              <w:spacing w:before="120" w:after="0"/>
              <w:outlineLvl w:val="2"/>
            </w:pPr>
            <w:r w:rsidRPr="002B61BB">
              <w:t xml:space="preserve">HCP   </w:t>
            </w:r>
          </w:p>
        </w:tc>
        <w:tc>
          <w:tcPr>
            <w:tcW w:w="3548" w:type="dxa"/>
            <w:shd w:val="clear" w:color="auto" w:fill="E7E6E6" w:themeFill="background2"/>
          </w:tcPr>
          <w:p w14:paraId="61ECB32E" w14:textId="77777777" w:rsidR="00E53CBA" w:rsidRPr="006107BF" w:rsidRDefault="00E53CBA" w:rsidP="006B760D">
            <w:pPr>
              <w:pStyle w:val="Heading3"/>
              <w:spacing w:before="120" w:after="0"/>
              <w:jc w:val="right"/>
              <w:outlineLvl w:val="2"/>
            </w:pPr>
            <w:r w:rsidRPr="000F4E37">
              <w:t>Not Compliant</w:t>
            </w:r>
          </w:p>
        </w:tc>
      </w:tr>
    </w:tbl>
    <w:p w14:paraId="0F3F66DF" w14:textId="77777777" w:rsidR="00E53CBA" w:rsidRPr="002A6F0A" w:rsidRDefault="00E53CBA" w:rsidP="00E53CBA">
      <w:pPr>
        <w:rPr>
          <w:i/>
        </w:rPr>
      </w:pPr>
      <w:r w:rsidRPr="008D114F">
        <w:rPr>
          <w:i/>
        </w:rPr>
        <w:t>The outcomes of assessment and planning are effectively communicated to the consumer and documented in a care and services plan that is readily available to the consumer, and where care and services are provided</w:t>
      </w:r>
      <w:r w:rsidRPr="002A6F0A">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53CBA" w:rsidRPr="002B61BB" w14:paraId="1EC661B2" w14:textId="77777777" w:rsidTr="006B760D">
        <w:tc>
          <w:tcPr>
            <w:tcW w:w="4531" w:type="dxa"/>
            <w:shd w:val="clear" w:color="auto" w:fill="E7E6E6" w:themeFill="background2"/>
          </w:tcPr>
          <w:p w14:paraId="0E5A3E19" w14:textId="77777777" w:rsidR="00E53CBA" w:rsidRPr="002B61BB" w:rsidRDefault="00E53CBA" w:rsidP="006B760D">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370D0AB1" w14:textId="77777777" w:rsidR="00E53CBA" w:rsidRPr="002B61BB" w:rsidRDefault="00E53CBA" w:rsidP="006B760D">
            <w:pPr>
              <w:pStyle w:val="Heading3"/>
              <w:spacing w:before="120" w:after="0"/>
              <w:outlineLvl w:val="2"/>
            </w:pPr>
            <w:r w:rsidRPr="002B61BB">
              <w:t xml:space="preserve">HCP   </w:t>
            </w:r>
          </w:p>
        </w:tc>
        <w:tc>
          <w:tcPr>
            <w:tcW w:w="3548" w:type="dxa"/>
            <w:shd w:val="clear" w:color="auto" w:fill="E7E6E6" w:themeFill="background2"/>
          </w:tcPr>
          <w:p w14:paraId="0A5FF854" w14:textId="77777777" w:rsidR="00E53CBA" w:rsidRPr="006107BF" w:rsidRDefault="00E53CBA" w:rsidP="006B760D">
            <w:pPr>
              <w:pStyle w:val="Heading3"/>
              <w:spacing w:before="120" w:after="0"/>
              <w:ind w:hanging="106"/>
              <w:jc w:val="right"/>
              <w:outlineLvl w:val="2"/>
            </w:pPr>
            <w:r w:rsidRPr="00652D7C">
              <w:t>Not Compliant</w:t>
            </w:r>
          </w:p>
        </w:tc>
      </w:tr>
    </w:tbl>
    <w:p w14:paraId="3B9E9F77" w14:textId="77777777" w:rsidR="00E53CBA" w:rsidRPr="00DE466F" w:rsidRDefault="00E53CBA" w:rsidP="00E53CBA">
      <w:pPr>
        <w:rPr>
          <w:i/>
          <w:szCs w:val="22"/>
        </w:rPr>
      </w:pPr>
      <w:r w:rsidRPr="008D114F">
        <w:rPr>
          <w:i/>
          <w:szCs w:val="22"/>
        </w:rPr>
        <w:t>Effective management of high impact or high prevalence risks associated with the care of each consumer</w:t>
      </w:r>
      <w:r w:rsidRPr="00DE466F">
        <w:rPr>
          <w:i/>
          <w:szCs w:val="22"/>
        </w:rPr>
        <w:t>.</w:t>
      </w:r>
    </w:p>
    <w:p w14:paraId="7CA77BE7" w14:textId="77777777" w:rsidR="00D26953" w:rsidRDefault="00F7367D" w:rsidP="00F7367D">
      <w:pPr>
        <w:pStyle w:val="ListParagraph"/>
        <w:numPr>
          <w:ilvl w:val="0"/>
          <w:numId w:val="22"/>
        </w:numPr>
        <w:rPr>
          <w:rFonts w:eastAsiaTheme="minorEastAsia"/>
          <w:color w:val="auto"/>
          <w:szCs w:val="22"/>
          <w:lang w:eastAsia="en-US"/>
        </w:rPr>
      </w:pPr>
      <w:r w:rsidRPr="00F7367D">
        <w:rPr>
          <w:rFonts w:eastAsiaTheme="minorEastAsia"/>
          <w:color w:val="auto"/>
          <w:szCs w:val="22"/>
          <w:lang w:eastAsia="en-US"/>
        </w:rPr>
        <w:t xml:space="preserve">Review and </w:t>
      </w:r>
      <w:r w:rsidR="0006355F">
        <w:rPr>
          <w:rFonts w:eastAsiaTheme="minorEastAsia"/>
          <w:color w:val="auto"/>
          <w:szCs w:val="22"/>
          <w:lang w:eastAsia="en-US"/>
        </w:rPr>
        <w:t>improve</w:t>
      </w:r>
      <w:r w:rsidRPr="00F7367D">
        <w:rPr>
          <w:rFonts w:eastAsiaTheme="minorEastAsia"/>
          <w:color w:val="auto"/>
          <w:szCs w:val="22"/>
          <w:lang w:eastAsia="en-US"/>
        </w:rPr>
        <w:t xml:space="preserve"> </w:t>
      </w:r>
      <w:r w:rsidR="0006355F">
        <w:rPr>
          <w:rFonts w:eastAsiaTheme="minorEastAsia"/>
          <w:color w:val="auto"/>
          <w:szCs w:val="22"/>
          <w:lang w:eastAsia="en-US"/>
        </w:rPr>
        <w:t xml:space="preserve">service </w:t>
      </w:r>
      <w:r w:rsidR="000571E1">
        <w:rPr>
          <w:rFonts w:eastAsiaTheme="minorEastAsia"/>
          <w:color w:val="auto"/>
          <w:szCs w:val="22"/>
          <w:lang w:eastAsia="en-US"/>
        </w:rPr>
        <w:t xml:space="preserve">framework </w:t>
      </w:r>
      <w:r w:rsidR="0006355F">
        <w:rPr>
          <w:rFonts w:eastAsiaTheme="minorEastAsia"/>
          <w:color w:val="auto"/>
          <w:szCs w:val="22"/>
          <w:lang w:eastAsia="en-US"/>
        </w:rPr>
        <w:t xml:space="preserve">relevant to </w:t>
      </w:r>
      <w:r w:rsidR="000571E1">
        <w:rPr>
          <w:rFonts w:eastAsiaTheme="minorEastAsia"/>
          <w:color w:val="auto"/>
          <w:szCs w:val="22"/>
          <w:lang w:eastAsia="en-US"/>
        </w:rPr>
        <w:t>identif</w:t>
      </w:r>
      <w:r w:rsidR="0006355F">
        <w:rPr>
          <w:rFonts w:eastAsiaTheme="minorEastAsia"/>
          <w:color w:val="auto"/>
          <w:szCs w:val="22"/>
          <w:lang w:eastAsia="en-US"/>
        </w:rPr>
        <w:t>ying</w:t>
      </w:r>
      <w:r w:rsidR="000571E1">
        <w:rPr>
          <w:rFonts w:eastAsiaTheme="minorEastAsia"/>
          <w:color w:val="auto"/>
          <w:szCs w:val="22"/>
          <w:lang w:eastAsia="en-US"/>
        </w:rPr>
        <w:t>, assess</w:t>
      </w:r>
      <w:r w:rsidR="0006355F">
        <w:rPr>
          <w:rFonts w:eastAsiaTheme="minorEastAsia"/>
          <w:color w:val="auto"/>
          <w:szCs w:val="22"/>
          <w:lang w:eastAsia="en-US"/>
        </w:rPr>
        <w:t>ing</w:t>
      </w:r>
      <w:r w:rsidR="000571E1">
        <w:rPr>
          <w:rFonts w:eastAsiaTheme="minorEastAsia"/>
          <w:color w:val="auto"/>
          <w:szCs w:val="22"/>
          <w:lang w:eastAsia="en-US"/>
        </w:rPr>
        <w:t xml:space="preserve">, and </w:t>
      </w:r>
      <w:r w:rsidRPr="00F7367D">
        <w:rPr>
          <w:rFonts w:eastAsiaTheme="minorEastAsia"/>
          <w:color w:val="auto"/>
          <w:szCs w:val="22"/>
          <w:lang w:eastAsia="en-US"/>
        </w:rPr>
        <w:t>manag</w:t>
      </w:r>
      <w:r w:rsidR="0006355F">
        <w:rPr>
          <w:rFonts w:eastAsiaTheme="minorEastAsia"/>
          <w:color w:val="auto"/>
          <w:szCs w:val="22"/>
          <w:lang w:eastAsia="en-US"/>
        </w:rPr>
        <w:t xml:space="preserve">ing </w:t>
      </w:r>
      <w:r w:rsidRPr="00F7367D">
        <w:rPr>
          <w:rFonts w:eastAsiaTheme="minorEastAsia"/>
          <w:color w:val="auto"/>
          <w:szCs w:val="22"/>
          <w:lang w:eastAsia="en-US"/>
        </w:rPr>
        <w:t xml:space="preserve">high impact and high prevalence </w:t>
      </w:r>
      <w:r w:rsidR="0006355F">
        <w:rPr>
          <w:rFonts w:eastAsiaTheme="minorEastAsia"/>
          <w:color w:val="auto"/>
          <w:szCs w:val="22"/>
          <w:lang w:eastAsia="en-US"/>
        </w:rPr>
        <w:t xml:space="preserve">consumer </w:t>
      </w:r>
      <w:r w:rsidRPr="00F7367D">
        <w:rPr>
          <w:rFonts w:eastAsiaTheme="minorEastAsia"/>
          <w:color w:val="auto"/>
          <w:szCs w:val="22"/>
          <w:lang w:eastAsia="en-US"/>
        </w:rPr>
        <w:t>risks</w:t>
      </w:r>
      <w:r w:rsidR="0006355F">
        <w:rPr>
          <w:rFonts w:eastAsiaTheme="minorEastAsia"/>
          <w:color w:val="auto"/>
          <w:szCs w:val="22"/>
          <w:lang w:eastAsia="en-US"/>
        </w:rPr>
        <w:t>;</w:t>
      </w:r>
      <w:r w:rsidRPr="00F7367D">
        <w:rPr>
          <w:rFonts w:eastAsiaTheme="minorEastAsia"/>
          <w:color w:val="auto"/>
          <w:szCs w:val="22"/>
          <w:lang w:eastAsia="en-US"/>
        </w:rPr>
        <w:t xml:space="preserve"> including but not limited to: </w:t>
      </w:r>
    </w:p>
    <w:p w14:paraId="51466D9E" w14:textId="5B135B71" w:rsidR="00F7367D" w:rsidRDefault="00F7367D" w:rsidP="00D26953">
      <w:pPr>
        <w:pStyle w:val="ListParagraph"/>
        <w:numPr>
          <w:ilvl w:val="1"/>
          <w:numId w:val="22"/>
        </w:numPr>
        <w:rPr>
          <w:rFonts w:eastAsiaTheme="minorEastAsia"/>
          <w:color w:val="auto"/>
          <w:szCs w:val="22"/>
          <w:lang w:eastAsia="en-US"/>
        </w:rPr>
      </w:pPr>
      <w:r w:rsidRPr="00F7367D">
        <w:rPr>
          <w:rFonts w:eastAsiaTheme="minorEastAsia"/>
          <w:color w:val="auto"/>
          <w:szCs w:val="22"/>
          <w:lang w:eastAsia="en-US"/>
        </w:rPr>
        <w:t xml:space="preserve">Diabetes </w:t>
      </w:r>
      <w:r w:rsidR="00B77D82" w:rsidRPr="00F7367D">
        <w:rPr>
          <w:rFonts w:eastAsiaTheme="minorEastAsia"/>
          <w:color w:val="auto"/>
          <w:szCs w:val="22"/>
          <w:lang w:eastAsia="en-US"/>
        </w:rPr>
        <w:t>management</w:t>
      </w:r>
      <w:r w:rsidRPr="00F7367D">
        <w:rPr>
          <w:rFonts w:eastAsiaTheme="minorEastAsia"/>
          <w:color w:val="auto"/>
          <w:szCs w:val="22"/>
          <w:lang w:eastAsia="en-US"/>
        </w:rPr>
        <w:t xml:space="preserve">, falls management, behavioural management due to </w:t>
      </w:r>
      <w:r w:rsidR="00C02B90" w:rsidRPr="00F7367D">
        <w:rPr>
          <w:rFonts w:eastAsiaTheme="minorEastAsia"/>
          <w:color w:val="auto"/>
          <w:szCs w:val="22"/>
          <w:lang w:eastAsia="en-US"/>
        </w:rPr>
        <w:t>cognitive</w:t>
      </w:r>
      <w:r w:rsidRPr="00F7367D">
        <w:rPr>
          <w:rFonts w:eastAsiaTheme="minorEastAsia"/>
          <w:color w:val="auto"/>
          <w:szCs w:val="22"/>
          <w:lang w:eastAsia="en-US"/>
        </w:rPr>
        <w:t xml:space="preserve"> decline, and </w:t>
      </w:r>
      <w:r w:rsidR="00522C39">
        <w:rPr>
          <w:rFonts w:eastAsiaTheme="minorEastAsia"/>
          <w:color w:val="auto"/>
          <w:szCs w:val="22"/>
          <w:lang w:eastAsia="en-US"/>
        </w:rPr>
        <w:t>the management of</w:t>
      </w:r>
      <w:r w:rsidR="0006355F">
        <w:rPr>
          <w:rFonts w:eastAsiaTheme="minorEastAsia"/>
          <w:color w:val="auto"/>
          <w:szCs w:val="22"/>
          <w:lang w:eastAsia="en-US"/>
        </w:rPr>
        <w:t xml:space="preserve"> </w:t>
      </w:r>
      <w:r w:rsidRPr="00F7367D">
        <w:rPr>
          <w:rFonts w:eastAsiaTheme="minorEastAsia"/>
          <w:color w:val="auto"/>
          <w:szCs w:val="22"/>
          <w:lang w:eastAsia="en-US"/>
        </w:rPr>
        <w:t>urinary tract infections.</w:t>
      </w:r>
    </w:p>
    <w:p w14:paraId="44C5DDB7" w14:textId="77777777" w:rsidR="00707CFA" w:rsidRDefault="00707CFA" w:rsidP="00707CFA">
      <w:pPr>
        <w:pStyle w:val="ListParagraph"/>
        <w:numPr>
          <w:ilvl w:val="0"/>
          <w:numId w:val="0"/>
        </w:numPr>
        <w:ind w:left="360"/>
        <w:rPr>
          <w:rFonts w:eastAsiaTheme="minorEastAsia"/>
          <w:color w:val="auto"/>
          <w:szCs w:val="22"/>
          <w:lang w:eastAsia="en-US"/>
        </w:rPr>
      </w:pPr>
    </w:p>
    <w:p w14:paraId="1E33E588" w14:textId="4294E158" w:rsidR="000571E1" w:rsidRDefault="00D26953" w:rsidP="00F7367D">
      <w:pPr>
        <w:pStyle w:val="ListParagraph"/>
        <w:numPr>
          <w:ilvl w:val="0"/>
          <w:numId w:val="22"/>
        </w:numPr>
        <w:rPr>
          <w:rFonts w:eastAsiaTheme="minorEastAsia"/>
          <w:color w:val="auto"/>
          <w:szCs w:val="22"/>
          <w:lang w:eastAsia="en-US"/>
        </w:rPr>
      </w:pPr>
      <w:r>
        <w:rPr>
          <w:rFonts w:eastAsiaTheme="minorEastAsia"/>
          <w:color w:val="auto"/>
          <w:szCs w:val="22"/>
          <w:lang w:eastAsia="en-US"/>
        </w:rPr>
        <w:t xml:space="preserve">Refine </w:t>
      </w:r>
      <w:r w:rsidR="00C02B90">
        <w:rPr>
          <w:rFonts w:eastAsiaTheme="minorEastAsia"/>
          <w:color w:val="auto"/>
          <w:szCs w:val="22"/>
          <w:lang w:eastAsia="en-US"/>
        </w:rPr>
        <w:t xml:space="preserve">clinical </w:t>
      </w:r>
      <w:r>
        <w:rPr>
          <w:rFonts w:eastAsiaTheme="minorEastAsia"/>
          <w:color w:val="auto"/>
          <w:szCs w:val="22"/>
          <w:lang w:eastAsia="en-US"/>
        </w:rPr>
        <w:t>assessment</w:t>
      </w:r>
      <w:r w:rsidR="00C02B90">
        <w:rPr>
          <w:rFonts w:eastAsiaTheme="minorEastAsia"/>
          <w:color w:val="auto"/>
          <w:szCs w:val="22"/>
          <w:lang w:eastAsia="en-US"/>
        </w:rPr>
        <w:t>s</w:t>
      </w:r>
      <w:r>
        <w:rPr>
          <w:rFonts w:eastAsiaTheme="minorEastAsia"/>
          <w:color w:val="auto"/>
          <w:szCs w:val="22"/>
          <w:lang w:eastAsia="en-US"/>
        </w:rPr>
        <w:t xml:space="preserve"> </w:t>
      </w:r>
      <w:r w:rsidR="00785D88">
        <w:rPr>
          <w:rFonts w:eastAsiaTheme="minorEastAsia"/>
          <w:color w:val="auto"/>
          <w:szCs w:val="22"/>
          <w:lang w:eastAsia="en-US"/>
        </w:rPr>
        <w:t xml:space="preserve">and </w:t>
      </w:r>
      <w:r w:rsidR="00C02B90">
        <w:rPr>
          <w:rFonts w:eastAsiaTheme="minorEastAsia"/>
          <w:color w:val="auto"/>
          <w:szCs w:val="22"/>
          <w:lang w:eastAsia="en-US"/>
        </w:rPr>
        <w:t xml:space="preserve">care </w:t>
      </w:r>
      <w:r>
        <w:rPr>
          <w:rFonts w:eastAsiaTheme="minorEastAsia"/>
          <w:color w:val="auto"/>
          <w:szCs w:val="22"/>
          <w:lang w:eastAsia="en-US"/>
        </w:rPr>
        <w:t>planning</w:t>
      </w:r>
      <w:r w:rsidR="00C02B90">
        <w:rPr>
          <w:rFonts w:eastAsiaTheme="minorEastAsia"/>
          <w:color w:val="auto"/>
          <w:szCs w:val="22"/>
          <w:lang w:eastAsia="en-US"/>
        </w:rPr>
        <w:t>. Include personalised</w:t>
      </w:r>
      <w:r w:rsidR="000571E1">
        <w:rPr>
          <w:rFonts w:eastAsiaTheme="minorEastAsia"/>
          <w:color w:val="auto"/>
          <w:szCs w:val="22"/>
          <w:lang w:eastAsia="en-US"/>
        </w:rPr>
        <w:t xml:space="preserve"> </w:t>
      </w:r>
      <w:r w:rsidR="00BD2E3E">
        <w:rPr>
          <w:rFonts w:eastAsiaTheme="minorEastAsia"/>
          <w:color w:val="auto"/>
          <w:szCs w:val="22"/>
          <w:lang w:eastAsia="en-US"/>
        </w:rPr>
        <w:t xml:space="preserve">strategies </w:t>
      </w:r>
      <w:r w:rsidR="00C02B90">
        <w:rPr>
          <w:rFonts w:eastAsiaTheme="minorEastAsia"/>
          <w:color w:val="auto"/>
          <w:szCs w:val="22"/>
          <w:lang w:eastAsia="en-US"/>
        </w:rPr>
        <w:t xml:space="preserve">to </w:t>
      </w:r>
      <w:r w:rsidR="00BD2E3E">
        <w:rPr>
          <w:rFonts w:eastAsiaTheme="minorEastAsia"/>
          <w:color w:val="auto"/>
          <w:szCs w:val="22"/>
          <w:lang w:eastAsia="en-US"/>
        </w:rPr>
        <w:t>reduc</w:t>
      </w:r>
      <w:r w:rsidR="00C02B90">
        <w:rPr>
          <w:rFonts w:eastAsiaTheme="minorEastAsia"/>
          <w:color w:val="auto"/>
          <w:szCs w:val="22"/>
          <w:lang w:eastAsia="en-US"/>
        </w:rPr>
        <w:t>e</w:t>
      </w:r>
      <w:r w:rsidR="00BD2E3E">
        <w:rPr>
          <w:rFonts w:eastAsiaTheme="minorEastAsia"/>
          <w:color w:val="auto"/>
          <w:szCs w:val="22"/>
          <w:lang w:eastAsia="en-US"/>
        </w:rPr>
        <w:t xml:space="preserve"> risk</w:t>
      </w:r>
      <w:r>
        <w:rPr>
          <w:rFonts w:eastAsiaTheme="minorEastAsia"/>
          <w:color w:val="auto"/>
          <w:szCs w:val="22"/>
          <w:lang w:eastAsia="en-US"/>
        </w:rPr>
        <w:t xml:space="preserve"> </w:t>
      </w:r>
      <w:r w:rsidR="00C02B90">
        <w:rPr>
          <w:rFonts w:eastAsiaTheme="minorEastAsia"/>
          <w:color w:val="auto"/>
          <w:szCs w:val="22"/>
          <w:lang w:eastAsia="en-US"/>
        </w:rPr>
        <w:t>and impact for relevant consumers.</w:t>
      </w:r>
    </w:p>
    <w:p w14:paraId="6799C5DE" w14:textId="77777777" w:rsidR="00707CFA" w:rsidRDefault="00707CFA" w:rsidP="00707CFA">
      <w:pPr>
        <w:pStyle w:val="ListParagraph"/>
        <w:numPr>
          <w:ilvl w:val="0"/>
          <w:numId w:val="0"/>
        </w:numPr>
        <w:ind w:left="360"/>
        <w:rPr>
          <w:rFonts w:eastAsiaTheme="minorEastAsia"/>
          <w:color w:val="auto"/>
          <w:szCs w:val="22"/>
          <w:lang w:eastAsia="en-US"/>
        </w:rPr>
      </w:pPr>
    </w:p>
    <w:p w14:paraId="466C47A6" w14:textId="29F76A6F" w:rsidR="000571E1" w:rsidRDefault="00E65DA6" w:rsidP="00F7367D">
      <w:pPr>
        <w:pStyle w:val="ListParagraph"/>
        <w:numPr>
          <w:ilvl w:val="0"/>
          <w:numId w:val="22"/>
        </w:numPr>
        <w:rPr>
          <w:rFonts w:eastAsiaTheme="minorEastAsia"/>
          <w:color w:val="auto"/>
          <w:szCs w:val="22"/>
          <w:lang w:eastAsia="en-US"/>
        </w:rPr>
      </w:pPr>
      <w:r>
        <w:rPr>
          <w:rFonts w:eastAsiaTheme="minorEastAsia"/>
          <w:color w:val="auto"/>
          <w:szCs w:val="22"/>
          <w:lang w:eastAsia="en-US"/>
        </w:rPr>
        <w:t xml:space="preserve">Review </w:t>
      </w:r>
      <w:r w:rsidR="000571E1">
        <w:rPr>
          <w:rFonts w:eastAsiaTheme="minorEastAsia"/>
          <w:color w:val="auto"/>
          <w:szCs w:val="22"/>
          <w:lang w:eastAsia="en-US"/>
        </w:rPr>
        <w:t xml:space="preserve">staff training </w:t>
      </w:r>
      <w:r>
        <w:rPr>
          <w:rFonts w:eastAsiaTheme="minorEastAsia"/>
          <w:color w:val="auto"/>
          <w:szCs w:val="22"/>
          <w:lang w:eastAsia="en-US"/>
        </w:rPr>
        <w:t xml:space="preserve">and support; provide </w:t>
      </w:r>
      <w:r w:rsidR="000571E1">
        <w:rPr>
          <w:rFonts w:eastAsiaTheme="minorEastAsia"/>
          <w:color w:val="auto"/>
          <w:szCs w:val="22"/>
          <w:lang w:eastAsia="en-US"/>
        </w:rPr>
        <w:t xml:space="preserve">clinical guidance in all </w:t>
      </w:r>
      <w:r w:rsidR="00785D88">
        <w:rPr>
          <w:rFonts w:eastAsiaTheme="minorEastAsia"/>
          <w:color w:val="auto"/>
          <w:szCs w:val="22"/>
          <w:lang w:eastAsia="en-US"/>
        </w:rPr>
        <w:t xml:space="preserve">relevant </w:t>
      </w:r>
      <w:r w:rsidR="000571E1">
        <w:rPr>
          <w:rFonts w:eastAsiaTheme="minorEastAsia"/>
          <w:color w:val="auto"/>
          <w:szCs w:val="22"/>
          <w:lang w:eastAsia="en-US"/>
        </w:rPr>
        <w:t xml:space="preserve">areas of consumer service delivery </w:t>
      </w:r>
    </w:p>
    <w:p w14:paraId="2EFF435F" w14:textId="77777777" w:rsidR="00707CFA" w:rsidRDefault="00707CFA" w:rsidP="00707CFA">
      <w:pPr>
        <w:pStyle w:val="ListParagraph"/>
        <w:numPr>
          <w:ilvl w:val="0"/>
          <w:numId w:val="0"/>
        </w:numPr>
        <w:ind w:left="360"/>
        <w:rPr>
          <w:rFonts w:eastAsiaTheme="minorEastAsia"/>
          <w:color w:val="auto"/>
          <w:szCs w:val="22"/>
          <w:lang w:eastAsia="en-US"/>
        </w:rPr>
      </w:pPr>
    </w:p>
    <w:p w14:paraId="7E6C1403" w14:textId="77777777" w:rsidR="00707CFA" w:rsidRPr="00707CFA" w:rsidRDefault="00A7295F" w:rsidP="006B760D">
      <w:pPr>
        <w:pStyle w:val="ListParagraph"/>
        <w:numPr>
          <w:ilvl w:val="0"/>
          <w:numId w:val="22"/>
        </w:numPr>
      </w:pPr>
      <w:r w:rsidRPr="00707CFA">
        <w:rPr>
          <w:rFonts w:eastAsiaTheme="minorEastAsia"/>
          <w:color w:val="auto"/>
          <w:szCs w:val="22"/>
          <w:lang w:eastAsia="en-US"/>
        </w:rPr>
        <w:t xml:space="preserve">Review and implement </w:t>
      </w:r>
      <w:r w:rsidR="00522C39" w:rsidRPr="00707CFA">
        <w:rPr>
          <w:rFonts w:eastAsiaTheme="minorEastAsia"/>
          <w:color w:val="auto"/>
          <w:szCs w:val="22"/>
          <w:lang w:eastAsia="en-US"/>
        </w:rPr>
        <w:t xml:space="preserve">improvements to </w:t>
      </w:r>
      <w:r w:rsidRPr="00707CFA">
        <w:rPr>
          <w:rFonts w:eastAsiaTheme="minorEastAsia"/>
          <w:color w:val="auto"/>
          <w:szCs w:val="22"/>
          <w:lang w:eastAsia="en-US"/>
        </w:rPr>
        <w:t xml:space="preserve">incident management protocols to ensure </w:t>
      </w:r>
      <w:r w:rsidR="00D0482D" w:rsidRPr="00707CFA">
        <w:rPr>
          <w:rFonts w:eastAsiaTheme="minorEastAsia"/>
          <w:color w:val="auto"/>
          <w:szCs w:val="22"/>
          <w:lang w:eastAsia="en-US"/>
        </w:rPr>
        <w:t>contemporary incident reporting</w:t>
      </w:r>
    </w:p>
    <w:sectPr w:rsidR="00707CFA" w:rsidRPr="00707CFA"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DB48" w14:textId="77777777" w:rsidR="00EC6E26" w:rsidRDefault="00EC6E26" w:rsidP="00603E0E">
      <w:pPr>
        <w:spacing w:after="0" w:line="240" w:lineRule="auto"/>
      </w:pPr>
      <w:r>
        <w:separator/>
      </w:r>
    </w:p>
  </w:endnote>
  <w:endnote w:type="continuationSeparator" w:id="0">
    <w:p w14:paraId="55CEE7B4" w14:textId="77777777" w:rsidR="00EC6E26" w:rsidRDefault="00EC6E2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C6E26" w:rsidRPr="009A1F1B" w:rsidRDefault="00EC6E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DF0FCBA" w:rsidR="00EC6E26" w:rsidRPr="00AF382B" w:rsidRDefault="00EC6E26" w:rsidP="00A3716D">
    <w:pPr>
      <w:tabs>
        <w:tab w:val="right" w:pos="9070"/>
      </w:tabs>
      <w:spacing w:line="240" w:lineRule="auto"/>
      <w:contextualSpacing/>
      <w:rPr>
        <w:rFonts w:eastAsia="Calibri" w:cs="Times New Roman"/>
        <w:color w:val="auto"/>
        <w:sz w:val="16"/>
        <w:szCs w:val="16"/>
        <w:lang w:eastAsia="en-US"/>
      </w:rPr>
    </w:pPr>
    <w:r w:rsidRPr="00AF382B">
      <w:rPr>
        <w:rFonts w:eastAsia="Calibri" w:cs="Times New Roman"/>
        <w:color w:val="auto"/>
        <w:sz w:val="16"/>
        <w:szCs w:val="16"/>
        <w:lang w:eastAsia="en-US"/>
      </w:rPr>
      <w:t xml:space="preserve">Name of service: </w:t>
    </w:r>
    <w:r w:rsidRPr="00AF382B">
      <w:rPr>
        <w:sz w:val="16"/>
        <w:szCs w:val="16"/>
      </w:rPr>
      <w:t>Coastal Home Care</w:t>
    </w:r>
    <w:r w:rsidRPr="00AF382B">
      <w:rPr>
        <w:rFonts w:eastAsia="Calibri" w:cs="Times New Roman"/>
        <w:color w:val="auto"/>
        <w:sz w:val="16"/>
        <w:szCs w:val="16"/>
        <w:lang w:eastAsia="en-US"/>
      </w:rPr>
      <w:tab/>
      <w:t>RPT-OPS-0044 v1.0</w:t>
    </w:r>
  </w:p>
  <w:p w14:paraId="44B7837D" w14:textId="0401363B" w:rsidR="00EC6E26" w:rsidRPr="00C72FFB" w:rsidRDefault="00EC6E26" w:rsidP="00A3716D">
    <w:pPr>
      <w:tabs>
        <w:tab w:val="right" w:pos="9070"/>
      </w:tabs>
      <w:spacing w:line="240" w:lineRule="auto"/>
      <w:contextualSpacing/>
      <w:rPr>
        <w:rFonts w:eastAsia="Calibri" w:cs="Times New Roman"/>
        <w:color w:val="auto"/>
        <w:sz w:val="16"/>
        <w:szCs w:val="22"/>
        <w:lang w:eastAsia="en-US"/>
      </w:rPr>
    </w:pPr>
    <w:r w:rsidRPr="00AF382B">
      <w:rPr>
        <w:rFonts w:eastAsia="Calibri" w:cs="Times New Roman"/>
        <w:color w:val="auto"/>
        <w:sz w:val="16"/>
        <w:szCs w:val="16"/>
        <w:lang w:eastAsia="en-US"/>
      </w:rPr>
      <w:t xml:space="preserve">ID: </w:t>
    </w:r>
    <w:r w:rsidRPr="00AF382B">
      <w:rPr>
        <w:sz w:val="16"/>
        <w:szCs w:val="16"/>
      </w:rPr>
      <w:t>701075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C6E26" w:rsidRPr="009A1F1B" w:rsidRDefault="00EC6E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C6E26" w:rsidRPr="00C72FFB" w:rsidRDefault="00EC6E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C6E26" w:rsidRPr="00A3716D" w:rsidRDefault="00EC6E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9F6C" w14:textId="77777777" w:rsidR="00EC6E26" w:rsidRDefault="00EC6E26" w:rsidP="00603E0E">
      <w:pPr>
        <w:spacing w:after="0" w:line="240" w:lineRule="auto"/>
      </w:pPr>
      <w:r>
        <w:separator/>
      </w:r>
    </w:p>
  </w:footnote>
  <w:footnote w:type="continuationSeparator" w:id="0">
    <w:p w14:paraId="39EFE59E" w14:textId="77777777" w:rsidR="00EC6E26" w:rsidRDefault="00EC6E2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C6E26" w:rsidRDefault="00EC6E2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C6E26" w:rsidRDefault="00EC6E2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C6E26" w:rsidRDefault="00EC6E2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C6E26" w:rsidRDefault="00EC6E2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C6E26" w:rsidRDefault="00EC6E26"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C6E26" w:rsidRDefault="00EC6E2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C6E26" w:rsidRDefault="00EC6E2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EC6E26" w:rsidRDefault="00EC6E2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EC6E26" w:rsidRDefault="00EC6E2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C6E26" w:rsidRDefault="00EC6E2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C6E26" w:rsidRDefault="00EC6E2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619"/>
    <w:multiLevelType w:val="hybridMultilevel"/>
    <w:tmpl w:val="8E806C3E"/>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B82395"/>
    <w:multiLevelType w:val="hybridMultilevel"/>
    <w:tmpl w:val="494A17A2"/>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A4A64"/>
    <w:multiLevelType w:val="hybridMultilevel"/>
    <w:tmpl w:val="615CA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102B5B"/>
    <w:multiLevelType w:val="hybridMultilevel"/>
    <w:tmpl w:val="E384E8EE"/>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952527"/>
    <w:multiLevelType w:val="hybridMultilevel"/>
    <w:tmpl w:val="FCD6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C514BC"/>
    <w:multiLevelType w:val="hybridMultilevel"/>
    <w:tmpl w:val="5A3C2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AA7A1F"/>
    <w:multiLevelType w:val="hybridMultilevel"/>
    <w:tmpl w:val="7FAA7A1F"/>
    <w:lvl w:ilvl="0" w:tplc="4FFCC85E">
      <w:start w:val="1"/>
      <w:numFmt w:val="bullet"/>
      <w:lvlText w:val=""/>
      <w:lvlJc w:val="left"/>
      <w:pPr>
        <w:tabs>
          <w:tab w:val="num" w:pos="720"/>
        </w:tabs>
        <w:ind w:left="720" w:hanging="360"/>
      </w:pPr>
      <w:rPr>
        <w:rFonts w:ascii="Symbol" w:hAnsi="Symbol"/>
      </w:rPr>
    </w:lvl>
    <w:lvl w:ilvl="1" w:tplc="4E6CFEAE">
      <w:start w:val="1"/>
      <w:numFmt w:val="bullet"/>
      <w:lvlText w:val="o"/>
      <w:lvlJc w:val="left"/>
      <w:pPr>
        <w:tabs>
          <w:tab w:val="num" w:pos="1440"/>
        </w:tabs>
        <w:ind w:left="1440" w:hanging="360"/>
      </w:pPr>
      <w:rPr>
        <w:rFonts w:ascii="Courier New" w:hAnsi="Courier New"/>
      </w:rPr>
    </w:lvl>
    <w:lvl w:ilvl="2" w:tplc="21D44D72">
      <w:start w:val="1"/>
      <w:numFmt w:val="bullet"/>
      <w:lvlText w:val=""/>
      <w:lvlJc w:val="left"/>
      <w:pPr>
        <w:tabs>
          <w:tab w:val="num" w:pos="2160"/>
        </w:tabs>
        <w:ind w:left="2160" w:hanging="360"/>
      </w:pPr>
      <w:rPr>
        <w:rFonts w:ascii="Wingdings" w:hAnsi="Wingdings"/>
      </w:rPr>
    </w:lvl>
    <w:lvl w:ilvl="3" w:tplc="6178C632">
      <w:start w:val="1"/>
      <w:numFmt w:val="bullet"/>
      <w:lvlText w:val=""/>
      <w:lvlJc w:val="left"/>
      <w:pPr>
        <w:tabs>
          <w:tab w:val="num" w:pos="2880"/>
        </w:tabs>
        <w:ind w:left="2880" w:hanging="360"/>
      </w:pPr>
      <w:rPr>
        <w:rFonts w:ascii="Symbol" w:hAnsi="Symbol"/>
      </w:rPr>
    </w:lvl>
    <w:lvl w:ilvl="4" w:tplc="00B0C364">
      <w:start w:val="1"/>
      <w:numFmt w:val="bullet"/>
      <w:lvlText w:val="o"/>
      <w:lvlJc w:val="left"/>
      <w:pPr>
        <w:tabs>
          <w:tab w:val="num" w:pos="3600"/>
        </w:tabs>
        <w:ind w:left="3600" w:hanging="360"/>
      </w:pPr>
      <w:rPr>
        <w:rFonts w:ascii="Courier New" w:hAnsi="Courier New"/>
      </w:rPr>
    </w:lvl>
    <w:lvl w:ilvl="5" w:tplc="5CE8CC92">
      <w:start w:val="1"/>
      <w:numFmt w:val="bullet"/>
      <w:lvlText w:val=""/>
      <w:lvlJc w:val="left"/>
      <w:pPr>
        <w:tabs>
          <w:tab w:val="num" w:pos="4320"/>
        </w:tabs>
        <w:ind w:left="4320" w:hanging="360"/>
      </w:pPr>
      <w:rPr>
        <w:rFonts w:ascii="Wingdings" w:hAnsi="Wingdings"/>
      </w:rPr>
    </w:lvl>
    <w:lvl w:ilvl="6" w:tplc="B842599C">
      <w:start w:val="1"/>
      <w:numFmt w:val="bullet"/>
      <w:lvlText w:val=""/>
      <w:lvlJc w:val="left"/>
      <w:pPr>
        <w:tabs>
          <w:tab w:val="num" w:pos="5040"/>
        </w:tabs>
        <w:ind w:left="5040" w:hanging="360"/>
      </w:pPr>
      <w:rPr>
        <w:rFonts w:ascii="Symbol" w:hAnsi="Symbol"/>
      </w:rPr>
    </w:lvl>
    <w:lvl w:ilvl="7" w:tplc="0C5A3464">
      <w:start w:val="1"/>
      <w:numFmt w:val="bullet"/>
      <w:lvlText w:val="o"/>
      <w:lvlJc w:val="left"/>
      <w:pPr>
        <w:tabs>
          <w:tab w:val="num" w:pos="5760"/>
        </w:tabs>
        <w:ind w:left="5760" w:hanging="360"/>
      </w:pPr>
      <w:rPr>
        <w:rFonts w:ascii="Courier New" w:hAnsi="Courier New"/>
      </w:rPr>
    </w:lvl>
    <w:lvl w:ilvl="8" w:tplc="3C26DC2A">
      <w:start w:val="1"/>
      <w:numFmt w:val="bullet"/>
      <w:lvlText w:val=""/>
      <w:lvlJc w:val="left"/>
      <w:pPr>
        <w:tabs>
          <w:tab w:val="num" w:pos="6480"/>
        </w:tabs>
        <w:ind w:left="6480" w:hanging="360"/>
      </w:pPr>
      <w:rPr>
        <w:rFonts w:ascii="Wingdings" w:hAnsi="Wingdings"/>
      </w:rPr>
    </w:lvl>
  </w:abstractNum>
  <w:num w:numId="1">
    <w:abstractNumId w:val="2"/>
  </w:num>
  <w:num w:numId="2">
    <w:abstractNumId w:val="11"/>
  </w:num>
  <w:num w:numId="3">
    <w:abstractNumId w:val="22"/>
  </w:num>
  <w:num w:numId="4">
    <w:abstractNumId w:val="25"/>
  </w:num>
  <w:num w:numId="5">
    <w:abstractNumId w:val="14"/>
  </w:num>
  <w:num w:numId="6">
    <w:abstractNumId w:val="8"/>
  </w:num>
  <w:num w:numId="7">
    <w:abstractNumId w:val="20"/>
  </w:num>
  <w:num w:numId="8">
    <w:abstractNumId w:val="7"/>
  </w:num>
  <w:num w:numId="9">
    <w:abstractNumId w:val="24"/>
  </w:num>
  <w:num w:numId="10">
    <w:abstractNumId w:val="6"/>
  </w:num>
  <w:num w:numId="11">
    <w:abstractNumId w:val="15"/>
  </w:num>
  <w:num w:numId="12">
    <w:abstractNumId w:val="16"/>
  </w:num>
  <w:num w:numId="13">
    <w:abstractNumId w:val="18"/>
  </w:num>
  <w:num w:numId="14">
    <w:abstractNumId w:val="12"/>
  </w:num>
  <w:num w:numId="15">
    <w:abstractNumId w:val="10"/>
  </w:num>
  <w:num w:numId="16">
    <w:abstractNumId w:val="4"/>
  </w:num>
  <w:num w:numId="17">
    <w:abstractNumId w:val="13"/>
  </w:num>
  <w:num w:numId="18">
    <w:abstractNumId w:val="23"/>
  </w:num>
  <w:num w:numId="19">
    <w:abstractNumId w:val="21"/>
  </w:num>
  <w:num w:numId="20">
    <w:abstractNumId w:val="3"/>
  </w:num>
  <w:num w:numId="21">
    <w:abstractNumId w:val="26"/>
  </w:num>
  <w:num w:numId="22">
    <w:abstractNumId w:val="0"/>
  </w:num>
  <w:num w:numId="23">
    <w:abstractNumId w:val="9"/>
  </w:num>
  <w:num w:numId="24">
    <w:abstractNumId w:val="1"/>
  </w:num>
  <w:num w:numId="25">
    <w:abstractNumId w:val="19"/>
  </w:num>
  <w:num w:numId="26">
    <w:abstractNumId w:val="5"/>
  </w:num>
  <w:num w:numId="27">
    <w:abstractNumId w:val="2"/>
  </w:num>
  <w:num w:numId="28">
    <w:abstractNumId w:val="17"/>
  </w:num>
  <w:num w:numId="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93"/>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47EDA"/>
    <w:rsid w:val="00051B08"/>
    <w:rsid w:val="000547CF"/>
    <w:rsid w:val="00054B27"/>
    <w:rsid w:val="00055452"/>
    <w:rsid w:val="00056791"/>
    <w:rsid w:val="000571E1"/>
    <w:rsid w:val="00062F7F"/>
    <w:rsid w:val="0006355F"/>
    <w:rsid w:val="00063769"/>
    <w:rsid w:val="00066986"/>
    <w:rsid w:val="00071C01"/>
    <w:rsid w:val="000735F0"/>
    <w:rsid w:val="00074161"/>
    <w:rsid w:val="00077B08"/>
    <w:rsid w:val="00077B9F"/>
    <w:rsid w:val="000801AC"/>
    <w:rsid w:val="000802B8"/>
    <w:rsid w:val="00081445"/>
    <w:rsid w:val="00083A2A"/>
    <w:rsid w:val="00086D77"/>
    <w:rsid w:val="000879A0"/>
    <w:rsid w:val="0009428C"/>
    <w:rsid w:val="000948F6"/>
    <w:rsid w:val="00095CD4"/>
    <w:rsid w:val="000968FB"/>
    <w:rsid w:val="0009745E"/>
    <w:rsid w:val="000A072F"/>
    <w:rsid w:val="000A0AFB"/>
    <w:rsid w:val="000A253C"/>
    <w:rsid w:val="000A2962"/>
    <w:rsid w:val="000A4CD8"/>
    <w:rsid w:val="000A4DE4"/>
    <w:rsid w:val="000A6181"/>
    <w:rsid w:val="000A6E2B"/>
    <w:rsid w:val="000A6F0C"/>
    <w:rsid w:val="000B0841"/>
    <w:rsid w:val="000B1342"/>
    <w:rsid w:val="000B28E7"/>
    <w:rsid w:val="000B472B"/>
    <w:rsid w:val="000B5614"/>
    <w:rsid w:val="000C0395"/>
    <w:rsid w:val="000C064F"/>
    <w:rsid w:val="000D1224"/>
    <w:rsid w:val="000D4EB7"/>
    <w:rsid w:val="000E046C"/>
    <w:rsid w:val="000E09D4"/>
    <w:rsid w:val="000E1859"/>
    <w:rsid w:val="000E20AC"/>
    <w:rsid w:val="000E2F86"/>
    <w:rsid w:val="000E654D"/>
    <w:rsid w:val="000F01D0"/>
    <w:rsid w:val="000F4297"/>
    <w:rsid w:val="000F4E37"/>
    <w:rsid w:val="000F6AB2"/>
    <w:rsid w:val="000F6EBE"/>
    <w:rsid w:val="00100FC0"/>
    <w:rsid w:val="0010469B"/>
    <w:rsid w:val="00105EF3"/>
    <w:rsid w:val="001064AB"/>
    <w:rsid w:val="00106C3D"/>
    <w:rsid w:val="00111BAB"/>
    <w:rsid w:val="00114B51"/>
    <w:rsid w:val="00115DD9"/>
    <w:rsid w:val="00117D51"/>
    <w:rsid w:val="00120299"/>
    <w:rsid w:val="001232C1"/>
    <w:rsid w:val="001237C3"/>
    <w:rsid w:val="00123AEF"/>
    <w:rsid w:val="00130077"/>
    <w:rsid w:val="0013014D"/>
    <w:rsid w:val="0013147D"/>
    <w:rsid w:val="001315E3"/>
    <w:rsid w:val="0013259D"/>
    <w:rsid w:val="001347F9"/>
    <w:rsid w:val="001409CD"/>
    <w:rsid w:val="001416E6"/>
    <w:rsid w:val="001427C5"/>
    <w:rsid w:val="00142B61"/>
    <w:rsid w:val="00142B8D"/>
    <w:rsid w:val="00147A25"/>
    <w:rsid w:val="00152896"/>
    <w:rsid w:val="00153251"/>
    <w:rsid w:val="00154403"/>
    <w:rsid w:val="001550BA"/>
    <w:rsid w:val="001550DD"/>
    <w:rsid w:val="001555F6"/>
    <w:rsid w:val="00161103"/>
    <w:rsid w:val="00162F6A"/>
    <w:rsid w:val="001647FD"/>
    <w:rsid w:val="00167295"/>
    <w:rsid w:val="00167C11"/>
    <w:rsid w:val="00173F30"/>
    <w:rsid w:val="00174F0F"/>
    <w:rsid w:val="0017549A"/>
    <w:rsid w:val="00175740"/>
    <w:rsid w:val="00176254"/>
    <w:rsid w:val="001811EE"/>
    <w:rsid w:val="00183483"/>
    <w:rsid w:val="00185221"/>
    <w:rsid w:val="001855AA"/>
    <w:rsid w:val="001864D1"/>
    <w:rsid w:val="00187E1F"/>
    <w:rsid w:val="00190377"/>
    <w:rsid w:val="00192B49"/>
    <w:rsid w:val="001930D2"/>
    <w:rsid w:val="001966C2"/>
    <w:rsid w:val="001A14C5"/>
    <w:rsid w:val="001A2014"/>
    <w:rsid w:val="001A2FEF"/>
    <w:rsid w:val="001A60B9"/>
    <w:rsid w:val="001B35A5"/>
    <w:rsid w:val="001B3DE8"/>
    <w:rsid w:val="001B5EB5"/>
    <w:rsid w:val="001C2091"/>
    <w:rsid w:val="001C2F20"/>
    <w:rsid w:val="001C30A7"/>
    <w:rsid w:val="001C49E6"/>
    <w:rsid w:val="001C6B7D"/>
    <w:rsid w:val="001D156F"/>
    <w:rsid w:val="001D78CE"/>
    <w:rsid w:val="001E009F"/>
    <w:rsid w:val="001E04EA"/>
    <w:rsid w:val="001E23D8"/>
    <w:rsid w:val="001E31C8"/>
    <w:rsid w:val="001E322C"/>
    <w:rsid w:val="001E5E4A"/>
    <w:rsid w:val="001E6954"/>
    <w:rsid w:val="001F04F4"/>
    <w:rsid w:val="001F27B2"/>
    <w:rsid w:val="001F461C"/>
    <w:rsid w:val="00203C08"/>
    <w:rsid w:val="00211334"/>
    <w:rsid w:val="0021202A"/>
    <w:rsid w:val="0021333C"/>
    <w:rsid w:val="00215FC3"/>
    <w:rsid w:val="00216C55"/>
    <w:rsid w:val="00222277"/>
    <w:rsid w:val="00224A29"/>
    <w:rsid w:val="00225032"/>
    <w:rsid w:val="00225F08"/>
    <w:rsid w:val="0022788A"/>
    <w:rsid w:val="00230B4E"/>
    <w:rsid w:val="00231231"/>
    <w:rsid w:val="00232380"/>
    <w:rsid w:val="00233F58"/>
    <w:rsid w:val="00241489"/>
    <w:rsid w:val="00244E59"/>
    <w:rsid w:val="0024612B"/>
    <w:rsid w:val="00246B90"/>
    <w:rsid w:val="002475AE"/>
    <w:rsid w:val="002525F8"/>
    <w:rsid w:val="00253F3C"/>
    <w:rsid w:val="002541A5"/>
    <w:rsid w:val="00256D3C"/>
    <w:rsid w:val="002658A1"/>
    <w:rsid w:val="00275639"/>
    <w:rsid w:val="00276215"/>
    <w:rsid w:val="0028516B"/>
    <w:rsid w:val="0028558A"/>
    <w:rsid w:val="00285F6D"/>
    <w:rsid w:val="00292117"/>
    <w:rsid w:val="002939A2"/>
    <w:rsid w:val="002A358B"/>
    <w:rsid w:val="002A5311"/>
    <w:rsid w:val="002A6F0A"/>
    <w:rsid w:val="002B2D3D"/>
    <w:rsid w:val="002B4A64"/>
    <w:rsid w:val="002B4C72"/>
    <w:rsid w:val="002B4DED"/>
    <w:rsid w:val="002B674D"/>
    <w:rsid w:val="002B7F5E"/>
    <w:rsid w:val="002C0C2A"/>
    <w:rsid w:val="002C1EF5"/>
    <w:rsid w:val="002C213A"/>
    <w:rsid w:val="002C55C5"/>
    <w:rsid w:val="002D2015"/>
    <w:rsid w:val="002D296D"/>
    <w:rsid w:val="002D7009"/>
    <w:rsid w:val="002E12E9"/>
    <w:rsid w:val="002E1D21"/>
    <w:rsid w:val="002E2260"/>
    <w:rsid w:val="002E2945"/>
    <w:rsid w:val="002E56D4"/>
    <w:rsid w:val="002F37EE"/>
    <w:rsid w:val="002F478A"/>
    <w:rsid w:val="00300516"/>
    <w:rsid w:val="00301877"/>
    <w:rsid w:val="0030214E"/>
    <w:rsid w:val="003054D4"/>
    <w:rsid w:val="00305B80"/>
    <w:rsid w:val="00306FAC"/>
    <w:rsid w:val="00312878"/>
    <w:rsid w:val="00314A89"/>
    <w:rsid w:val="00314FF7"/>
    <w:rsid w:val="00315732"/>
    <w:rsid w:val="00320838"/>
    <w:rsid w:val="00323456"/>
    <w:rsid w:val="003263D2"/>
    <w:rsid w:val="0033519D"/>
    <w:rsid w:val="003361BC"/>
    <w:rsid w:val="00341322"/>
    <w:rsid w:val="00341469"/>
    <w:rsid w:val="00342607"/>
    <w:rsid w:val="00347D1A"/>
    <w:rsid w:val="00351285"/>
    <w:rsid w:val="0035191E"/>
    <w:rsid w:val="003521CE"/>
    <w:rsid w:val="00353847"/>
    <w:rsid w:val="00360AF4"/>
    <w:rsid w:val="00362A44"/>
    <w:rsid w:val="00364DA6"/>
    <w:rsid w:val="003703A2"/>
    <w:rsid w:val="0037487E"/>
    <w:rsid w:val="003751E1"/>
    <w:rsid w:val="00377B0B"/>
    <w:rsid w:val="00384FAC"/>
    <w:rsid w:val="00387F01"/>
    <w:rsid w:val="0039104A"/>
    <w:rsid w:val="0039109F"/>
    <w:rsid w:val="003916F5"/>
    <w:rsid w:val="003918D3"/>
    <w:rsid w:val="003922F4"/>
    <w:rsid w:val="0039281B"/>
    <w:rsid w:val="00392BF2"/>
    <w:rsid w:val="0039602C"/>
    <w:rsid w:val="003973CE"/>
    <w:rsid w:val="003A5988"/>
    <w:rsid w:val="003A5F62"/>
    <w:rsid w:val="003A7FC8"/>
    <w:rsid w:val="003B17E9"/>
    <w:rsid w:val="003B1978"/>
    <w:rsid w:val="003B298A"/>
    <w:rsid w:val="003B2ECD"/>
    <w:rsid w:val="003B4315"/>
    <w:rsid w:val="003C2A9C"/>
    <w:rsid w:val="003C3987"/>
    <w:rsid w:val="003C68A9"/>
    <w:rsid w:val="003C6D25"/>
    <w:rsid w:val="003C6EC2"/>
    <w:rsid w:val="003D1638"/>
    <w:rsid w:val="003D1D4E"/>
    <w:rsid w:val="003D46EA"/>
    <w:rsid w:val="003D58C2"/>
    <w:rsid w:val="003E06E9"/>
    <w:rsid w:val="003E2DA5"/>
    <w:rsid w:val="003E3197"/>
    <w:rsid w:val="003E33E2"/>
    <w:rsid w:val="003E4B5F"/>
    <w:rsid w:val="003E4C53"/>
    <w:rsid w:val="003E7CB6"/>
    <w:rsid w:val="003F3F89"/>
    <w:rsid w:val="003F54AC"/>
    <w:rsid w:val="003F5725"/>
    <w:rsid w:val="00405075"/>
    <w:rsid w:val="00416B05"/>
    <w:rsid w:val="00420EFF"/>
    <w:rsid w:val="004233E2"/>
    <w:rsid w:val="00425A98"/>
    <w:rsid w:val="0042678D"/>
    <w:rsid w:val="00427817"/>
    <w:rsid w:val="004305B1"/>
    <w:rsid w:val="00434C42"/>
    <w:rsid w:val="004356A1"/>
    <w:rsid w:val="00435BD1"/>
    <w:rsid w:val="00443B18"/>
    <w:rsid w:val="004442C1"/>
    <w:rsid w:val="00444D41"/>
    <w:rsid w:val="0045103F"/>
    <w:rsid w:val="00456176"/>
    <w:rsid w:val="00456D60"/>
    <w:rsid w:val="00457879"/>
    <w:rsid w:val="0046343A"/>
    <w:rsid w:val="00463CDE"/>
    <w:rsid w:val="00463EF3"/>
    <w:rsid w:val="004657E1"/>
    <w:rsid w:val="00467CAD"/>
    <w:rsid w:val="00472199"/>
    <w:rsid w:val="00472516"/>
    <w:rsid w:val="00475035"/>
    <w:rsid w:val="00476569"/>
    <w:rsid w:val="00476B2F"/>
    <w:rsid w:val="00477E63"/>
    <w:rsid w:val="00480318"/>
    <w:rsid w:val="004824C2"/>
    <w:rsid w:val="004867B3"/>
    <w:rsid w:val="004868F1"/>
    <w:rsid w:val="00487904"/>
    <w:rsid w:val="0049218C"/>
    <w:rsid w:val="00494E00"/>
    <w:rsid w:val="00494E23"/>
    <w:rsid w:val="0049536F"/>
    <w:rsid w:val="004977AE"/>
    <w:rsid w:val="00497C42"/>
    <w:rsid w:val="004A20A3"/>
    <w:rsid w:val="004A21F0"/>
    <w:rsid w:val="004A23A4"/>
    <w:rsid w:val="004A6166"/>
    <w:rsid w:val="004A6FE4"/>
    <w:rsid w:val="004B2CA5"/>
    <w:rsid w:val="004B33E7"/>
    <w:rsid w:val="004C4738"/>
    <w:rsid w:val="004C55D8"/>
    <w:rsid w:val="004C6688"/>
    <w:rsid w:val="004C76AC"/>
    <w:rsid w:val="004D2ECE"/>
    <w:rsid w:val="004E1E8E"/>
    <w:rsid w:val="004E2B89"/>
    <w:rsid w:val="004E3884"/>
    <w:rsid w:val="004E4444"/>
    <w:rsid w:val="004F66CD"/>
    <w:rsid w:val="005015D7"/>
    <w:rsid w:val="005050E5"/>
    <w:rsid w:val="005058B8"/>
    <w:rsid w:val="00505C91"/>
    <w:rsid w:val="00506F7F"/>
    <w:rsid w:val="005070D6"/>
    <w:rsid w:val="005070E5"/>
    <w:rsid w:val="005074DE"/>
    <w:rsid w:val="00507CBC"/>
    <w:rsid w:val="00510269"/>
    <w:rsid w:val="00511A39"/>
    <w:rsid w:val="0051553D"/>
    <w:rsid w:val="00515675"/>
    <w:rsid w:val="00516D3C"/>
    <w:rsid w:val="005170CA"/>
    <w:rsid w:val="00520D3E"/>
    <w:rsid w:val="00521FF7"/>
    <w:rsid w:val="00522C39"/>
    <w:rsid w:val="00523C33"/>
    <w:rsid w:val="00524594"/>
    <w:rsid w:val="005257CA"/>
    <w:rsid w:val="005263FC"/>
    <w:rsid w:val="005302FF"/>
    <w:rsid w:val="00531864"/>
    <w:rsid w:val="0053381A"/>
    <w:rsid w:val="00533A1A"/>
    <w:rsid w:val="00534120"/>
    <w:rsid w:val="00540A5B"/>
    <w:rsid w:val="005421CE"/>
    <w:rsid w:val="005454AB"/>
    <w:rsid w:val="00550177"/>
    <w:rsid w:val="0055136F"/>
    <w:rsid w:val="0055217D"/>
    <w:rsid w:val="00556CBD"/>
    <w:rsid w:val="005603F8"/>
    <w:rsid w:val="005633F2"/>
    <w:rsid w:val="00563997"/>
    <w:rsid w:val="005677AF"/>
    <w:rsid w:val="005710E3"/>
    <w:rsid w:val="005717EF"/>
    <w:rsid w:val="0057291B"/>
    <w:rsid w:val="00572D76"/>
    <w:rsid w:val="005773FB"/>
    <w:rsid w:val="00580630"/>
    <w:rsid w:val="00582095"/>
    <w:rsid w:val="00583F47"/>
    <w:rsid w:val="00584ED7"/>
    <w:rsid w:val="005851BF"/>
    <w:rsid w:val="0059076E"/>
    <w:rsid w:val="00591850"/>
    <w:rsid w:val="00592B7F"/>
    <w:rsid w:val="00593A89"/>
    <w:rsid w:val="00593D99"/>
    <w:rsid w:val="00597139"/>
    <w:rsid w:val="005973CC"/>
    <w:rsid w:val="005A02AC"/>
    <w:rsid w:val="005A32FD"/>
    <w:rsid w:val="005A4402"/>
    <w:rsid w:val="005A4677"/>
    <w:rsid w:val="005A682F"/>
    <w:rsid w:val="005A7C6B"/>
    <w:rsid w:val="005B016F"/>
    <w:rsid w:val="005B3AC0"/>
    <w:rsid w:val="005B44FE"/>
    <w:rsid w:val="005C0A2A"/>
    <w:rsid w:val="005C478D"/>
    <w:rsid w:val="005C5988"/>
    <w:rsid w:val="005D02AC"/>
    <w:rsid w:val="005D0A93"/>
    <w:rsid w:val="005D22FD"/>
    <w:rsid w:val="005D288F"/>
    <w:rsid w:val="005D6071"/>
    <w:rsid w:val="005D67A1"/>
    <w:rsid w:val="005E084F"/>
    <w:rsid w:val="005E2186"/>
    <w:rsid w:val="005E2E1F"/>
    <w:rsid w:val="005E4227"/>
    <w:rsid w:val="005E6876"/>
    <w:rsid w:val="005F15B8"/>
    <w:rsid w:val="005F44D8"/>
    <w:rsid w:val="0060149E"/>
    <w:rsid w:val="00602DAA"/>
    <w:rsid w:val="00603E0E"/>
    <w:rsid w:val="00603E30"/>
    <w:rsid w:val="00605217"/>
    <w:rsid w:val="006063E4"/>
    <w:rsid w:val="006107BF"/>
    <w:rsid w:val="00613389"/>
    <w:rsid w:val="00614307"/>
    <w:rsid w:val="006176C7"/>
    <w:rsid w:val="00617ADB"/>
    <w:rsid w:val="00617B8A"/>
    <w:rsid w:val="00617F4A"/>
    <w:rsid w:val="00622BA7"/>
    <w:rsid w:val="006232D9"/>
    <w:rsid w:val="00633CF8"/>
    <w:rsid w:val="0063608F"/>
    <w:rsid w:val="006369B8"/>
    <w:rsid w:val="00636B0F"/>
    <w:rsid w:val="00641E31"/>
    <w:rsid w:val="0064250C"/>
    <w:rsid w:val="006442E2"/>
    <w:rsid w:val="00644FB1"/>
    <w:rsid w:val="006451BA"/>
    <w:rsid w:val="00650986"/>
    <w:rsid w:val="00652230"/>
    <w:rsid w:val="006528F1"/>
    <w:rsid w:val="00652D7C"/>
    <w:rsid w:val="0065511C"/>
    <w:rsid w:val="006607F7"/>
    <w:rsid w:val="006610B7"/>
    <w:rsid w:val="00661884"/>
    <w:rsid w:val="0066196E"/>
    <w:rsid w:val="006619EE"/>
    <w:rsid w:val="00661B81"/>
    <w:rsid w:val="0066387A"/>
    <w:rsid w:val="00663EB5"/>
    <w:rsid w:val="00665DC4"/>
    <w:rsid w:val="00667789"/>
    <w:rsid w:val="006716D8"/>
    <w:rsid w:val="006752E3"/>
    <w:rsid w:val="00676AAF"/>
    <w:rsid w:val="00677298"/>
    <w:rsid w:val="0067765A"/>
    <w:rsid w:val="00680608"/>
    <w:rsid w:val="00682106"/>
    <w:rsid w:val="00683F9B"/>
    <w:rsid w:val="00684E11"/>
    <w:rsid w:val="006911FF"/>
    <w:rsid w:val="00691E3B"/>
    <w:rsid w:val="00693F90"/>
    <w:rsid w:val="006940DE"/>
    <w:rsid w:val="00696A6C"/>
    <w:rsid w:val="006A21A1"/>
    <w:rsid w:val="006A4C4B"/>
    <w:rsid w:val="006A53FE"/>
    <w:rsid w:val="006A54D1"/>
    <w:rsid w:val="006A5AC0"/>
    <w:rsid w:val="006A65E7"/>
    <w:rsid w:val="006B0BB9"/>
    <w:rsid w:val="006B166B"/>
    <w:rsid w:val="006B22EE"/>
    <w:rsid w:val="006B2363"/>
    <w:rsid w:val="006B2F0E"/>
    <w:rsid w:val="006B5A7E"/>
    <w:rsid w:val="006B760D"/>
    <w:rsid w:val="006B79C2"/>
    <w:rsid w:val="006B7D77"/>
    <w:rsid w:val="006C4883"/>
    <w:rsid w:val="006C4B71"/>
    <w:rsid w:val="006C5C25"/>
    <w:rsid w:val="006C6789"/>
    <w:rsid w:val="006D1B6D"/>
    <w:rsid w:val="006E05D2"/>
    <w:rsid w:val="006E53CF"/>
    <w:rsid w:val="006F0FC4"/>
    <w:rsid w:val="006F162C"/>
    <w:rsid w:val="006F1CCB"/>
    <w:rsid w:val="006F1E3F"/>
    <w:rsid w:val="006F2056"/>
    <w:rsid w:val="006F2952"/>
    <w:rsid w:val="006F3AF6"/>
    <w:rsid w:val="006F3D26"/>
    <w:rsid w:val="006F79C6"/>
    <w:rsid w:val="00703E80"/>
    <w:rsid w:val="00704C60"/>
    <w:rsid w:val="00705C75"/>
    <w:rsid w:val="00707CFA"/>
    <w:rsid w:val="0071319F"/>
    <w:rsid w:val="00713372"/>
    <w:rsid w:val="0071347B"/>
    <w:rsid w:val="007161B5"/>
    <w:rsid w:val="007173AA"/>
    <w:rsid w:val="00717A6B"/>
    <w:rsid w:val="00720440"/>
    <w:rsid w:val="00723BA8"/>
    <w:rsid w:val="00724518"/>
    <w:rsid w:val="00724A1B"/>
    <w:rsid w:val="0072666B"/>
    <w:rsid w:val="00726B26"/>
    <w:rsid w:val="00730442"/>
    <w:rsid w:val="0073196C"/>
    <w:rsid w:val="00734ADE"/>
    <w:rsid w:val="00734D4F"/>
    <w:rsid w:val="00737374"/>
    <w:rsid w:val="007418CD"/>
    <w:rsid w:val="00741F70"/>
    <w:rsid w:val="00747024"/>
    <w:rsid w:val="00750234"/>
    <w:rsid w:val="00751197"/>
    <w:rsid w:val="00751D7F"/>
    <w:rsid w:val="0075456B"/>
    <w:rsid w:val="00755BEF"/>
    <w:rsid w:val="0076141C"/>
    <w:rsid w:val="007617A1"/>
    <w:rsid w:val="00764E77"/>
    <w:rsid w:val="007721ED"/>
    <w:rsid w:val="007759BC"/>
    <w:rsid w:val="00776680"/>
    <w:rsid w:val="007807E3"/>
    <w:rsid w:val="00781C54"/>
    <w:rsid w:val="00782605"/>
    <w:rsid w:val="007826A6"/>
    <w:rsid w:val="00783EC5"/>
    <w:rsid w:val="00785D88"/>
    <w:rsid w:val="00791036"/>
    <w:rsid w:val="007957A7"/>
    <w:rsid w:val="007A0CC3"/>
    <w:rsid w:val="007A1C8A"/>
    <w:rsid w:val="007A2242"/>
    <w:rsid w:val="007A5401"/>
    <w:rsid w:val="007A54E4"/>
    <w:rsid w:val="007B2573"/>
    <w:rsid w:val="007B30C4"/>
    <w:rsid w:val="007B3920"/>
    <w:rsid w:val="007B6157"/>
    <w:rsid w:val="007C149D"/>
    <w:rsid w:val="007C2762"/>
    <w:rsid w:val="007C3306"/>
    <w:rsid w:val="007C414D"/>
    <w:rsid w:val="007C414E"/>
    <w:rsid w:val="007C6613"/>
    <w:rsid w:val="007D2C93"/>
    <w:rsid w:val="007D3CDA"/>
    <w:rsid w:val="007D3F9E"/>
    <w:rsid w:val="007D4C4C"/>
    <w:rsid w:val="007D66F1"/>
    <w:rsid w:val="007E012F"/>
    <w:rsid w:val="007E1999"/>
    <w:rsid w:val="007E1EB9"/>
    <w:rsid w:val="007E240B"/>
    <w:rsid w:val="007E46A1"/>
    <w:rsid w:val="007F093F"/>
    <w:rsid w:val="007F1D3C"/>
    <w:rsid w:val="007F42FA"/>
    <w:rsid w:val="007F5256"/>
    <w:rsid w:val="007F5A53"/>
    <w:rsid w:val="007F6CCA"/>
    <w:rsid w:val="007F7405"/>
    <w:rsid w:val="007F79E1"/>
    <w:rsid w:val="00801130"/>
    <w:rsid w:val="008041A8"/>
    <w:rsid w:val="00804CA5"/>
    <w:rsid w:val="00806FAB"/>
    <w:rsid w:val="00813652"/>
    <w:rsid w:val="0081535F"/>
    <w:rsid w:val="00817367"/>
    <w:rsid w:val="008227AA"/>
    <w:rsid w:val="00822DFB"/>
    <w:rsid w:val="008248DB"/>
    <w:rsid w:val="00825C0C"/>
    <w:rsid w:val="008312AC"/>
    <w:rsid w:val="008331AF"/>
    <w:rsid w:val="00843CA4"/>
    <w:rsid w:val="00850D9A"/>
    <w:rsid w:val="00853601"/>
    <w:rsid w:val="00853A23"/>
    <w:rsid w:val="00854C08"/>
    <w:rsid w:val="008603DF"/>
    <w:rsid w:val="0086073B"/>
    <w:rsid w:val="00860B72"/>
    <w:rsid w:val="00861A86"/>
    <w:rsid w:val="0086756C"/>
    <w:rsid w:val="0086791F"/>
    <w:rsid w:val="008719F7"/>
    <w:rsid w:val="008722FD"/>
    <w:rsid w:val="00872D6C"/>
    <w:rsid w:val="00872DF6"/>
    <w:rsid w:val="008758B1"/>
    <w:rsid w:val="0088060D"/>
    <w:rsid w:val="0088083C"/>
    <w:rsid w:val="0089059B"/>
    <w:rsid w:val="00891DC3"/>
    <w:rsid w:val="00891E18"/>
    <w:rsid w:val="008938D0"/>
    <w:rsid w:val="00895141"/>
    <w:rsid w:val="00895362"/>
    <w:rsid w:val="008A10D6"/>
    <w:rsid w:val="008A1837"/>
    <w:rsid w:val="008A22FF"/>
    <w:rsid w:val="008A40EC"/>
    <w:rsid w:val="008A5754"/>
    <w:rsid w:val="008A6380"/>
    <w:rsid w:val="008A6792"/>
    <w:rsid w:val="008B0903"/>
    <w:rsid w:val="008B2C97"/>
    <w:rsid w:val="008B2F90"/>
    <w:rsid w:val="008B4AD2"/>
    <w:rsid w:val="008B55BC"/>
    <w:rsid w:val="008C1F3C"/>
    <w:rsid w:val="008C6782"/>
    <w:rsid w:val="008D114F"/>
    <w:rsid w:val="008D1D8A"/>
    <w:rsid w:val="008D248D"/>
    <w:rsid w:val="008D7520"/>
    <w:rsid w:val="008D7780"/>
    <w:rsid w:val="008E2DD1"/>
    <w:rsid w:val="008E3B09"/>
    <w:rsid w:val="008E6F67"/>
    <w:rsid w:val="008F0080"/>
    <w:rsid w:val="008F32C8"/>
    <w:rsid w:val="008F75D1"/>
    <w:rsid w:val="008F78A1"/>
    <w:rsid w:val="00900543"/>
    <w:rsid w:val="00901E51"/>
    <w:rsid w:val="00902986"/>
    <w:rsid w:val="009040F7"/>
    <w:rsid w:val="009044B5"/>
    <w:rsid w:val="00904A76"/>
    <w:rsid w:val="00904C38"/>
    <w:rsid w:val="00905B3F"/>
    <w:rsid w:val="00910833"/>
    <w:rsid w:val="00911800"/>
    <w:rsid w:val="00911BAB"/>
    <w:rsid w:val="00912DE6"/>
    <w:rsid w:val="00920BB5"/>
    <w:rsid w:val="00920F8A"/>
    <w:rsid w:val="00922199"/>
    <w:rsid w:val="00924C19"/>
    <w:rsid w:val="00927B73"/>
    <w:rsid w:val="0093350C"/>
    <w:rsid w:val="00934888"/>
    <w:rsid w:val="00940B7C"/>
    <w:rsid w:val="00942649"/>
    <w:rsid w:val="00943697"/>
    <w:rsid w:val="00943E87"/>
    <w:rsid w:val="00944772"/>
    <w:rsid w:val="00944FAA"/>
    <w:rsid w:val="0094529F"/>
    <w:rsid w:val="0094564F"/>
    <w:rsid w:val="00945C37"/>
    <w:rsid w:val="00951480"/>
    <w:rsid w:val="00951FB2"/>
    <w:rsid w:val="0095645C"/>
    <w:rsid w:val="0095721E"/>
    <w:rsid w:val="00964212"/>
    <w:rsid w:val="00970EC3"/>
    <w:rsid w:val="00971D73"/>
    <w:rsid w:val="0097549A"/>
    <w:rsid w:val="009754B1"/>
    <w:rsid w:val="00977220"/>
    <w:rsid w:val="009856CE"/>
    <w:rsid w:val="00986245"/>
    <w:rsid w:val="0099317D"/>
    <w:rsid w:val="009952D0"/>
    <w:rsid w:val="009965C7"/>
    <w:rsid w:val="009A1F1B"/>
    <w:rsid w:val="009A2D6F"/>
    <w:rsid w:val="009A5BFF"/>
    <w:rsid w:val="009A75DF"/>
    <w:rsid w:val="009B5BC7"/>
    <w:rsid w:val="009C5342"/>
    <w:rsid w:val="009C5F28"/>
    <w:rsid w:val="009C6F30"/>
    <w:rsid w:val="009D2609"/>
    <w:rsid w:val="009D5766"/>
    <w:rsid w:val="009D6012"/>
    <w:rsid w:val="009E2576"/>
    <w:rsid w:val="009E2CDF"/>
    <w:rsid w:val="009E43D1"/>
    <w:rsid w:val="009E503B"/>
    <w:rsid w:val="009F0ABF"/>
    <w:rsid w:val="009F1DFE"/>
    <w:rsid w:val="009F1F3F"/>
    <w:rsid w:val="009F2BEF"/>
    <w:rsid w:val="009F435B"/>
    <w:rsid w:val="009F5685"/>
    <w:rsid w:val="009F63BA"/>
    <w:rsid w:val="009F7999"/>
    <w:rsid w:val="00A00117"/>
    <w:rsid w:val="00A032BF"/>
    <w:rsid w:val="00A06FAA"/>
    <w:rsid w:val="00A07386"/>
    <w:rsid w:val="00A075EF"/>
    <w:rsid w:val="00A10575"/>
    <w:rsid w:val="00A1255D"/>
    <w:rsid w:val="00A253EA"/>
    <w:rsid w:val="00A26166"/>
    <w:rsid w:val="00A2775A"/>
    <w:rsid w:val="00A30BEC"/>
    <w:rsid w:val="00A3233B"/>
    <w:rsid w:val="00A32DD4"/>
    <w:rsid w:val="00A34D1C"/>
    <w:rsid w:val="00A350E9"/>
    <w:rsid w:val="00A3716D"/>
    <w:rsid w:val="00A462C4"/>
    <w:rsid w:val="00A463E2"/>
    <w:rsid w:val="00A47604"/>
    <w:rsid w:val="00A47C8A"/>
    <w:rsid w:val="00A5159C"/>
    <w:rsid w:val="00A516C7"/>
    <w:rsid w:val="00A5274E"/>
    <w:rsid w:val="00A56AD4"/>
    <w:rsid w:val="00A60CB2"/>
    <w:rsid w:val="00A627C8"/>
    <w:rsid w:val="00A7295F"/>
    <w:rsid w:val="00A80262"/>
    <w:rsid w:val="00A807C7"/>
    <w:rsid w:val="00A80FA3"/>
    <w:rsid w:val="00A828BA"/>
    <w:rsid w:val="00A863C0"/>
    <w:rsid w:val="00A86EE6"/>
    <w:rsid w:val="00A922D9"/>
    <w:rsid w:val="00A93E3F"/>
    <w:rsid w:val="00A95276"/>
    <w:rsid w:val="00A9595E"/>
    <w:rsid w:val="00A96109"/>
    <w:rsid w:val="00A97857"/>
    <w:rsid w:val="00AA0387"/>
    <w:rsid w:val="00AA0895"/>
    <w:rsid w:val="00AA170C"/>
    <w:rsid w:val="00AA42AE"/>
    <w:rsid w:val="00AA5ED0"/>
    <w:rsid w:val="00AB336B"/>
    <w:rsid w:val="00AB422D"/>
    <w:rsid w:val="00AB5960"/>
    <w:rsid w:val="00AB5B55"/>
    <w:rsid w:val="00AB644D"/>
    <w:rsid w:val="00AC5C0C"/>
    <w:rsid w:val="00AD05ED"/>
    <w:rsid w:val="00AD13D8"/>
    <w:rsid w:val="00AD2A69"/>
    <w:rsid w:val="00AD5B46"/>
    <w:rsid w:val="00AD5F05"/>
    <w:rsid w:val="00AD659C"/>
    <w:rsid w:val="00AD7D78"/>
    <w:rsid w:val="00AE0857"/>
    <w:rsid w:val="00AE2AF0"/>
    <w:rsid w:val="00AE3D2B"/>
    <w:rsid w:val="00AE4565"/>
    <w:rsid w:val="00AE6D2B"/>
    <w:rsid w:val="00AF17FC"/>
    <w:rsid w:val="00AF2DE5"/>
    <w:rsid w:val="00AF325D"/>
    <w:rsid w:val="00AF382B"/>
    <w:rsid w:val="00AF53F5"/>
    <w:rsid w:val="00AF780A"/>
    <w:rsid w:val="00B00228"/>
    <w:rsid w:val="00B004A8"/>
    <w:rsid w:val="00B02E3B"/>
    <w:rsid w:val="00B0411E"/>
    <w:rsid w:val="00B04E3A"/>
    <w:rsid w:val="00B058EA"/>
    <w:rsid w:val="00B06698"/>
    <w:rsid w:val="00B07FF5"/>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4C81"/>
    <w:rsid w:val="00B75BFF"/>
    <w:rsid w:val="00B760BE"/>
    <w:rsid w:val="00B76A21"/>
    <w:rsid w:val="00B77D82"/>
    <w:rsid w:val="00B831B4"/>
    <w:rsid w:val="00B8738A"/>
    <w:rsid w:val="00B934B5"/>
    <w:rsid w:val="00B95E16"/>
    <w:rsid w:val="00B97469"/>
    <w:rsid w:val="00BB0FEF"/>
    <w:rsid w:val="00BB3072"/>
    <w:rsid w:val="00BB3469"/>
    <w:rsid w:val="00BB7C09"/>
    <w:rsid w:val="00BC017D"/>
    <w:rsid w:val="00BC7152"/>
    <w:rsid w:val="00BD2E3E"/>
    <w:rsid w:val="00BD3EFB"/>
    <w:rsid w:val="00BD5304"/>
    <w:rsid w:val="00BD7EDE"/>
    <w:rsid w:val="00BE51C7"/>
    <w:rsid w:val="00BE6AF6"/>
    <w:rsid w:val="00BF0313"/>
    <w:rsid w:val="00BF1804"/>
    <w:rsid w:val="00BF2A5C"/>
    <w:rsid w:val="00BF3148"/>
    <w:rsid w:val="00BF3884"/>
    <w:rsid w:val="00BF4FFA"/>
    <w:rsid w:val="00BF6F21"/>
    <w:rsid w:val="00C0236A"/>
    <w:rsid w:val="00C02B90"/>
    <w:rsid w:val="00C04D24"/>
    <w:rsid w:val="00C05113"/>
    <w:rsid w:val="00C06C3E"/>
    <w:rsid w:val="00C11A2A"/>
    <w:rsid w:val="00C20EE9"/>
    <w:rsid w:val="00C214C3"/>
    <w:rsid w:val="00C357FB"/>
    <w:rsid w:val="00C35ED0"/>
    <w:rsid w:val="00C36B45"/>
    <w:rsid w:val="00C40A83"/>
    <w:rsid w:val="00C4105B"/>
    <w:rsid w:val="00C44525"/>
    <w:rsid w:val="00C45C8B"/>
    <w:rsid w:val="00C45C96"/>
    <w:rsid w:val="00C5183B"/>
    <w:rsid w:val="00C51D13"/>
    <w:rsid w:val="00C631F8"/>
    <w:rsid w:val="00C645D2"/>
    <w:rsid w:val="00C650DB"/>
    <w:rsid w:val="00C664DA"/>
    <w:rsid w:val="00C72C12"/>
    <w:rsid w:val="00C72C35"/>
    <w:rsid w:val="00C72FC2"/>
    <w:rsid w:val="00C72FFB"/>
    <w:rsid w:val="00C81797"/>
    <w:rsid w:val="00C83441"/>
    <w:rsid w:val="00C835D5"/>
    <w:rsid w:val="00C862D4"/>
    <w:rsid w:val="00C87528"/>
    <w:rsid w:val="00C87798"/>
    <w:rsid w:val="00C91B9D"/>
    <w:rsid w:val="00C94B16"/>
    <w:rsid w:val="00C95164"/>
    <w:rsid w:val="00CA375E"/>
    <w:rsid w:val="00CA4863"/>
    <w:rsid w:val="00CA5E9E"/>
    <w:rsid w:val="00CA7DD4"/>
    <w:rsid w:val="00CB15B4"/>
    <w:rsid w:val="00CB3BA9"/>
    <w:rsid w:val="00CB431C"/>
    <w:rsid w:val="00CB45DA"/>
    <w:rsid w:val="00CB5A3E"/>
    <w:rsid w:val="00CC2266"/>
    <w:rsid w:val="00CC2C2A"/>
    <w:rsid w:val="00CC5013"/>
    <w:rsid w:val="00CD2499"/>
    <w:rsid w:val="00CD5896"/>
    <w:rsid w:val="00CD7523"/>
    <w:rsid w:val="00CE2BDB"/>
    <w:rsid w:val="00CE320E"/>
    <w:rsid w:val="00CE4410"/>
    <w:rsid w:val="00CF1130"/>
    <w:rsid w:val="00CF216F"/>
    <w:rsid w:val="00CF3C44"/>
    <w:rsid w:val="00CF4BB5"/>
    <w:rsid w:val="00CF4FAC"/>
    <w:rsid w:val="00CF651C"/>
    <w:rsid w:val="00CF6AC7"/>
    <w:rsid w:val="00CF7866"/>
    <w:rsid w:val="00D01E73"/>
    <w:rsid w:val="00D02054"/>
    <w:rsid w:val="00D02D17"/>
    <w:rsid w:val="00D0482D"/>
    <w:rsid w:val="00D05DB2"/>
    <w:rsid w:val="00D12DA6"/>
    <w:rsid w:val="00D14C22"/>
    <w:rsid w:val="00D15851"/>
    <w:rsid w:val="00D16F5E"/>
    <w:rsid w:val="00D172E2"/>
    <w:rsid w:val="00D2026B"/>
    <w:rsid w:val="00D20635"/>
    <w:rsid w:val="00D20FB0"/>
    <w:rsid w:val="00D21DCD"/>
    <w:rsid w:val="00D2235F"/>
    <w:rsid w:val="00D229E2"/>
    <w:rsid w:val="00D2315E"/>
    <w:rsid w:val="00D23A43"/>
    <w:rsid w:val="00D26953"/>
    <w:rsid w:val="00D356F5"/>
    <w:rsid w:val="00D435F8"/>
    <w:rsid w:val="00D43E78"/>
    <w:rsid w:val="00D448E1"/>
    <w:rsid w:val="00D51663"/>
    <w:rsid w:val="00D51BF1"/>
    <w:rsid w:val="00D52973"/>
    <w:rsid w:val="00D57990"/>
    <w:rsid w:val="00D6094B"/>
    <w:rsid w:val="00D62E53"/>
    <w:rsid w:val="00D64E37"/>
    <w:rsid w:val="00D65E31"/>
    <w:rsid w:val="00D70AAC"/>
    <w:rsid w:val="00D7393E"/>
    <w:rsid w:val="00D73D79"/>
    <w:rsid w:val="00D73E52"/>
    <w:rsid w:val="00D75344"/>
    <w:rsid w:val="00D7684B"/>
    <w:rsid w:val="00D81B93"/>
    <w:rsid w:val="00D830A2"/>
    <w:rsid w:val="00D83886"/>
    <w:rsid w:val="00D856D2"/>
    <w:rsid w:val="00D8684F"/>
    <w:rsid w:val="00D873D7"/>
    <w:rsid w:val="00D91C42"/>
    <w:rsid w:val="00D95B46"/>
    <w:rsid w:val="00D96194"/>
    <w:rsid w:val="00D97A23"/>
    <w:rsid w:val="00DA3064"/>
    <w:rsid w:val="00DA442D"/>
    <w:rsid w:val="00DB1459"/>
    <w:rsid w:val="00DB34DD"/>
    <w:rsid w:val="00DB5091"/>
    <w:rsid w:val="00DB6C36"/>
    <w:rsid w:val="00DB71F6"/>
    <w:rsid w:val="00DB7669"/>
    <w:rsid w:val="00DC3F89"/>
    <w:rsid w:val="00DD0218"/>
    <w:rsid w:val="00DD02D3"/>
    <w:rsid w:val="00DD1DD7"/>
    <w:rsid w:val="00DD3A7A"/>
    <w:rsid w:val="00DD4BD2"/>
    <w:rsid w:val="00DD61D0"/>
    <w:rsid w:val="00DD7584"/>
    <w:rsid w:val="00DE0474"/>
    <w:rsid w:val="00DE1C69"/>
    <w:rsid w:val="00DE1DDB"/>
    <w:rsid w:val="00DE466F"/>
    <w:rsid w:val="00DE4774"/>
    <w:rsid w:val="00DE6D25"/>
    <w:rsid w:val="00DF11C7"/>
    <w:rsid w:val="00DF36CA"/>
    <w:rsid w:val="00DF514E"/>
    <w:rsid w:val="00DF65C5"/>
    <w:rsid w:val="00DF689C"/>
    <w:rsid w:val="00E05A9D"/>
    <w:rsid w:val="00E07329"/>
    <w:rsid w:val="00E11195"/>
    <w:rsid w:val="00E166A6"/>
    <w:rsid w:val="00E2180A"/>
    <w:rsid w:val="00E2602C"/>
    <w:rsid w:val="00E30B96"/>
    <w:rsid w:val="00E32FC0"/>
    <w:rsid w:val="00E344EF"/>
    <w:rsid w:val="00E410D6"/>
    <w:rsid w:val="00E411F4"/>
    <w:rsid w:val="00E41BAA"/>
    <w:rsid w:val="00E42262"/>
    <w:rsid w:val="00E4382C"/>
    <w:rsid w:val="00E43BE5"/>
    <w:rsid w:val="00E44B9F"/>
    <w:rsid w:val="00E46D0C"/>
    <w:rsid w:val="00E46D3B"/>
    <w:rsid w:val="00E46D9A"/>
    <w:rsid w:val="00E47FA4"/>
    <w:rsid w:val="00E51291"/>
    <w:rsid w:val="00E52853"/>
    <w:rsid w:val="00E5305F"/>
    <w:rsid w:val="00E530E6"/>
    <w:rsid w:val="00E53CBA"/>
    <w:rsid w:val="00E559FD"/>
    <w:rsid w:val="00E5751E"/>
    <w:rsid w:val="00E57D8C"/>
    <w:rsid w:val="00E60DED"/>
    <w:rsid w:val="00E61DF6"/>
    <w:rsid w:val="00E630D7"/>
    <w:rsid w:val="00E65DA6"/>
    <w:rsid w:val="00E729F1"/>
    <w:rsid w:val="00E772C4"/>
    <w:rsid w:val="00E805E7"/>
    <w:rsid w:val="00E81190"/>
    <w:rsid w:val="00E81A5C"/>
    <w:rsid w:val="00E860AD"/>
    <w:rsid w:val="00E879AF"/>
    <w:rsid w:val="00E9129D"/>
    <w:rsid w:val="00E9166C"/>
    <w:rsid w:val="00E92CC8"/>
    <w:rsid w:val="00E97295"/>
    <w:rsid w:val="00E97944"/>
    <w:rsid w:val="00EA1597"/>
    <w:rsid w:val="00EA1730"/>
    <w:rsid w:val="00EA2B99"/>
    <w:rsid w:val="00EA2DDC"/>
    <w:rsid w:val="00EA3405"/>
    <w:rsid w:val="00EA365E"/>
    <w:rsid w:val="00EA403F"/>
    <w:rsid w:val="00EA592B"/>
    <w:rsid w:val="00EB0061"/>
    <w:rsid w:val="00EB1D71"/>
    <w:rsid w:val="00EB6E25"/>
    <w:rsid w:val="00EC2305"/>
    <w:rsid w:val="00EC345E"/>
    <w:rsid w:val="00EC4276"/>
    <w:rsid w:val="00EC5474"/>
    <w:rsid w:val="00EC58F1"/>
    <w:rsid w:val="00EC6D23"/>
    <w:rsid w:val="00EC6E26"/>
    <w:rsid w:val="00EC77E5"/>
    <w:rsid w:val="00ED2574"/>
    <w:rsid w:val="00ED2769"/>
    <w:rsid w:val="00ED3CCF"/>
    <w:rsid w:val="00ED424C"/>
    <w:rsid w:val="00ED45D1"/>
    <w:rsid w:val="00ED602C"/>
    <w:rsid w:val="00ED6B57"/>
    <w:rsid w:val="00EE01DF"/>
    <w:rsid w:val="00EE1652"/>
    <w:rsid w:val="00EE3C23"/>
    <w:rsid w:val="00EE5FAC"/>
    <w:rsid w:val="00EF0BFE"/>
    <w:rsid w:val="00EF2995"/>
    <w:rsid w:val="00EF5801"/>
    <w:rsid w:val="00EF606E"/>
    <w:rsid w:val="00EF6825"/>
    <w:rsid w:val="00F00274"/>
    <w:rsid w:val="00F00491"/>
    <w:rsid w:val="00F01AE0"/>
    <w:rsid w:val="00F03FC7"/>
    <w:rsid w:val="00F06369"/>
    <w:rsid w:val="00F07ACD"/>
    <w:rsid w:val="00F140DA"/>
    <w:rsid w:val="00F20CF7"/>
    <w:rsid w:val="00F21656"/>
    <w:rsid w:val="00F30A4F"/>
    <w:rsid w:val="00F31466"/>
    <w:rsid w:val="00F323B1"/>
    <w:rsid w:val="00F34225"/>
    <w:rsid w:val="00F35EF2"/>
    <w:rsid w:val="00F37B78"/>
    <w:rsid w:val="00F37C4C"/>
    <w:rsid w:val="00F41159"/>
    <w:rsid w:val="00F41A0B"/>
    <w:rsid w:val="00F41CE0"/>
    <w:rsid w:val="00F45B6F"/>
    <w:rsid w:val="00F4743E"/>
    <w:rsid w:val="00F5173F"/>
    <w:rsid w:val="00F52812"/>
    <w:rsid w:val="00F52E44"/>
    <w:rsid w:val="00F5395F"/>
    <w:rsid w:val="00F53E12"/>
    <w:rsid w:val="00F555A5"/>
    <w:rsid w:val="00F55B90"/>
    <w:rsid w:val="00F56A44"/>
    <w:rsid w:val="00F60221"/>
    <w:rsid w:val="00F60439"/>
    <w:rsid w:val="00F65460"/>
    <w:rsid w:val="00F66B44"/>
    <w:rsid w:val="00F71282"/>
    <w:rsid w:val="00F7367D"/>
    <w:rsid w:val="00F74AE3"/>
    <w:rsid w:val="00F75DBE"/>
    <w:rsid w:val="00F803C9"/>
    <w:rsid w:val="00F82F30"/>
    <w:rsid w:val="00F83376"/>
    <w:rsid w:val="00F83720"/>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2B1B"/>
    <w:rsid w:val="00FC6F79"/>
    <w:rsid w:val="00FD1B02"/>
    <w:rsid w:val="00FD1CDE"/>
    <w:rsid w:val="00FD2302"/>
    <w:rsid w:val="00FD6D72"/>
    <w:rsid w:val="00FD7FDB"/>
    <w:rsid w:val="00FE21DB"/>
    <w:rsid w:val="00FE5729"/>
    <w:rsid w:val="00FE5A23"/>
    <w:rsid w:val="00FE6871"/>
    <w:rsid w:val="00FF12E7"/>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701075</RACS_x0020_ID>
    <Approved_x0020_Provider xmlns="a8338b6e-77a6-4851-82b6-98166143ffdd">Coastal Home Care</Approved_x0020_Provider>
    <Management_x0020_Company_x0020_ID xmlns="a8338b6e-77a6-4851-82b6-98166143ffdd" xsi:nil="true"/>
    <Home xmlns="a8338b6e-77a6-4851-82b6-98166143ffdd">Coastal Home Care</Home>
    <Signed xmlns="a8338b6e-77a6-4851-82b6-98166143ffdd" xsi:nil="true"/>
    <Uploaded xmlns="a8338b6e-77a6-4851-82b6-98166143ffdd">true</Uploaded>
    <Management_x0020_Company xmlns="a8338b6e-77a6-4851-82b6-98166143ffdd" xsi:nil="true"/>
    <Doc_x0020_Date xmlns="a8338b6e-77a6-4851-82b6-98166143ffdd">2022-02-23T01:07:28+00:00</Doc_x0020_Date>
    <CSI_x0020_ID xmlns="a8338b6e-77a6-4851-82b6-98166143ffdd" xsi:nil="true"/>
    <Case_x0020_ID xmlns="a8338b6e-77a6-4851-82b6-98166143ffdd" xsi:nil="true"/>
    <Approved_x0020_Provider_x0020_ID xmlns="a8338b6e-77a6-4851-82b6-98166143ffdd">F80E3B22-3C08-EB11-A695-005056922186</Approved_x0020_Provider_x0020_ID>
    <Location xmlns="a8338b6e-77a6-4851-82b6-98166143ffdd" xsi:nil="true"/>
    <Doc_x0020_Type xmlns="a8338b6e-77a6-4851-82b6-98166143ffdd">Audit Decision</Doc_x0020_Type>
    <Home_x0020_ID xmlns="a8338b6e-77a6-4851-82b6-98166143ffdd">8F6F58C0-AC23-EB11-B171-005056922186</Home_x0020_ID>
    <State xmlns="a8338b6e-77a6-4851-82b6-98166143ffdd">QLD</State>
    <Doc_x0020_Sent_Received_x0020_Date xmlns="a8338b6e-77a6-4851-82b6-98166143ffdd">2022-02-23T00:00:00+00:00</Doc_x0020_Sent_Received_x0020_Date>
    <Activity_x0020_ID xmlns="a8338b6e-77a6-4851-82b6-98166143ffdd">C7A6352F-1D5E-EC11-B917-005056922186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10DE96A0-7471-4047-80A8-F29EF495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F91AED-98F9-4898-A45D-95702506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2022-02-23T03:09:00Z</dcterms:created>
  <dcterms:modified xsi:type="dcterms:W3CDTF">2022-02-23T03:09:00Z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