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D9CD" w14:textId="77777777" w:rsidR="003C6EC2" w:rsidRPr="003C6EC2" w:rsidRDefault="000404A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76DB7A" wp14:editId="2276DB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546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76DB7C" wp14:editId="2276DB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49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Gymea Bay Aged Care</w:t>
      </w:r>
      <w:r w:rsidRPr="003C6EC2">
        <w:rPr>
          <w:rFonts w:ascii="Arial Black" w:hAnsi="Arial Black"/>
        </w:rPr>
        <w:t xml:space="preserve"> </w:t>
      </w:r>
    </w:p>
    <w:p w14:paraId="2276D9CE" w14:textId="77777777" w:rsidR="003C6EC2" w:rsidRPr="003C6EC2" w:rsidRDefault="000404AB" w:rsidP="003C6EC2">
      <w:pPr>
        <w:pStyle w:val="Title"/>
        <w:spacing w:before="360" w:after="480"/>
      </w:pPr>
      <w:r w:rsidRPr="003C6EC2">
        <w:rPr>
          <w:rFonts w:ascii="Arial Black" w:eastAsia="Calibri" w:hAnsi="Arial Black"/>
          <w:sz w:val="56"/>
        </w:rPr>
        <w:t>Performance Report</w:t>
      </w:r>
    </w:p>
    <w:p w14:paraId="2276D9CF" w14:textId="77777777" w:rsidR="001E6954" w:rsidRPr="003C6EC2" w:rsidRDefault="000404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 </w:t>
      </w:r>
      <w:proofErr w:type="spellStart"/>
      <w:r w:rsidRPr="003C6EC2">
        <w:rPr>
          <w:color w:val="FFFFFF" w:themeColor="background1"/>
          <w:sz w:val="28"/>
        </w:rPr>
        <w:t>Coonong</w:t>
      </w:r>
      <w:proofErr w:type="spellEnd"/>
      <w:r w:rsidRPr="003C6EC2">
        <w:rPr>
          <w:color w:val="FFFFFF" w:themeColor="background1"/>
          <w:sz w:val="28"/>
        </w:rPr>
        <w:t xml:space="preserve"> Road </w:t>
      </w:r>
      <w:r w:rsidRPr="003C6EC2">
        <w:rPr>
          <w:color w:val="FFFFFF" w:themeColor="background1"/>
          <w:sz w:val="28"/>
        </w:rPr>
        <w:br/>
        <w:t>GYMEA BAY NSW 2227</w:t>
      </w:r>
      <w:r w:rsidRPr="003C6EC2">
        <w:rPr>
          <w:color w:val="FFFFFF" w:themeColor="background1"/>
          <w:sz w:val="28"/>
        </w:rPr>
        <w:br/>
      </w:r>
      <w:r w:rsidRPr="003C6EC2">
        <w:rPr>
          <w:rFonts w:eastAsia="Calibri"/>
          <w:color w:val="FFFFFF" w:themeColor="background1"/>
          <w:sz w:val="28"/>
          <w:szCs w:val="56"/>
          <w:lang w:eastAsia="en-US"/>
        </w:rPr>
        <w:t>Phone number: 02 9524 4954</w:t>
      </w:r>
    </w:p>
    <w:p w14:paraId="2276D9D0" w14:textId="77777777" w:rsidR="003C6EC2" w:rsidRDefault="000404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2249 </w:t>
      </w:r>
    </w:p>
    <w:p w14:paraId="2276D9D1" w14:textId="77777777" w:rsidR="001E6954" w:rsidRPr="003C6EC2" w:rsidRDefault="000404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2276D9D2" w14:textId="77777777" w:rsidR="001E6954" w:rsidRPr="003C6EC2" w:rsidRDefault="000404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2020</w:t>
      </w:r>
    </w:p>
    <w:p w14:paraId="2276D9D5" w14:textId="63A6D025" w:rsidR="003C6EC2" w:rsidRPr="00990862" w:rsidRDefault="000404AB" w:rsidP="00990862">
      <w:pPr>
        <w:tabs>
          <w:tab w:val="left" w:pos="2127"/>
        </w:tabs>
        <w:spacing w:before="120"/>
        <w:rPr>
          <w:color w:val="FFFFFF" w:themeColor="background1"/>
        </w:rPr>
        <w:sectPr w:rsidR="003C6EC2" w:rsidRPr="0099086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proofErr w:type="gramStart"/>
      <w:r>
        <w:rPr>
          <w:color w:val="FFFFFF" w:themeColor="background1"/>
          <w:sz w:val="28"/>
        </w:rPr>
        <w:t>25  September</w:t>
      </w:r>
      <w:proofErr w:type="gramEnd"/>
      <w:r>
        <w:rPr>
          <w:color w:val="FFFFFF" w:themeColor="background1"/>
          <w:sz w:val="28"/>
        </w:rPr>
        <w:t xml:space="preserve"> 2020</w:t>
      </w:r>
    </w:p>
    <w:p w14:paraId="04657340" w14:textId="77777777" w:rsidR="00990862" w:rsidRDefault="00990862" w:rsidP="00990862">
      <w:pPr>
        <w:pStyle w:val="Heading1"/>
      </w:pPr>
      <w:bookmarkStart w:id="2" w:name="_Hlk32477662"/>
      <w:r>
        <w:lastRenderedPageBreak/>
        <w:t>Publication of report</w:t>
      </w:r>
    </w:p>
    <w:p w14:paraId="4302FF38" w14:textId="77777777" w:rsidR="00990862" w:rsidRPr="006B166B" w:rsidRDefault="00990862" w:rsidP="0099086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505DE2F" w14:textId="77777777" w:rsidR="00990862" w:rsidRPr="0094564F" w:rsidRDefault="00990862" w:rsidP="0099086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0862" w14:paraId="3107D169" w14:textId="77777777" w:rsidTr="007A5F36">
        <w:trPr>
          <w:trHeight w:val="227"/>
        </w:trPr>
        <w:tc>
          <w:tcPr>
            <w:tcW w:w="3942" w:type="pct"/>
            <w:shd w:val="clear" w:color="auto" w:fill="auto"/>
          </w:tcPr>
          <w:p w14:paraId="2D299EEC" w14:textId="77777777" w:rsidR="00990862" w:rsidRPr="001E6954" w:rsidRDefault="00990862" w:rsidP="007A5F36">
            <w:pPr>
              <w:keepNext/>
              <w:spacing w:before="40" w:after="40" w:line="240" w:lineRule="auto"/>
              <w:rPr>
                <w:b/>
              </w:rPr>
            </w:pPr>
            <w:r w:rsidRPr="001E6954">
              <w:rPr>
                <w:b/>
              </w:rPr>
              <w:t>Standard 3 Personal care and clinical care</w:t>
            </w:r>
          </w:p>
        </w:tc>
        <w:tc>
          <w:tcPr>
            <w:tcW w:w="1058" w:type="pct"/>
            <w:shd w:val="clear" w:color="auto" w:fill="auto"/>
          </w:tcPr>
          <w:p w14:paraId="30C28227" w14:textId="77777777" w:rsidR="00990862" w:rsidRPr="001E6954" w:rsidRDefault="00990862" w:rsidP="007A5F36">
            <w:pPr>
              <w:keepNext/>
              <w:spacing w:before="40" w:after="40" w:line="240" w:lineRule="auto"/>
              <w:jc w:val="right"/>
              <w:rPr>
                <w:b/>
                <w:color w:val="0000FF"/>
              </w:rPr>
            </w:pPr>
            <w:r w:rsidRPr="001E6954">
              <w:rPr>
                <w:b/>
                <w:bCs/>
                <w:iCs/>
                <w:color w:val="00577D"/>
                <w:szCs w:val="40"/>
              </w:rPr>
              <w:t>Non-compliant</w:t>
            </w:r>
          </w:p>
        </w:tc>
      </w:tr>
      <w:tr w:rsidR="00990862" w14:paraId="06892FA9" w14:textId="77777777" w:rsidTr="007A5F36">
        <w:trPr>
          <w:trHeight w:val="227"/>
        </w:trPr>
        <w:tc>
          <w:tcPr>
            <w:tcW w:w="3942" w:type="pct"/>
            <w:shd w:val="clear" w:color="auto" w:fill="auto"/>
          </w:tcPr>
          <w:p w14:paraId="13F96850" w14:textId="77777777" w:rsidR="00990862" w:rsidRPr="002B4C72" w:rsidRDefault="00990862" w:rsidP="007A5F36">
            <w:pPr>
              <w:spacing w:before="40" w:after="40" w:line="240" w:lineRule="auto"/>
              <w:ind w:left="312"/>
            </w:pPr>
            <w:r w:rsidRPr="001E6954">
              <w:t>Requirement 3(3)(a)</w:t>
            </w:r>
          </w:p>
        </w:tc>
        <w:tc>
          <w:tcPr>
            <w:tcW w:w="1058" w:type="pct"/>
            <w:shd w:val="clear" w:color="auto" w:fill="auto"/>
          </w:tcPr>
          <w:p w14:paraId="62237D42" w14:textId="77777777" w:rsidR="00990862" w:rsidRPr="001E6954" w:rsidRDefault="00990862" w:rsidP="007A5F36">
            <w:pPr>
              <w:spacing w:before="40" w:after="40" w:line="240" w:lineRule="auto"/>
              <w:ind w:left="-107"/>
              <w:jc w:val="right"/>
              <w:rPr>
                <w:color w:val="0000FF"/>
              </w:rPr>
            </w:pPr>
            <w:r w:rsidRPr="001E6954">
              <w:rPr>
                <w:bCs/>
                <w:iCs/>
                <w:color w:val="00577D"/>
                <w:szCs w:val="40"/>
              </w:rPr>
              <w:t>Non-compliant</w:t>
            </w:r>
          </w:p>
        </w:tc>
      </w:tr>
      <w:tr w:rsidR="00990862" w14:paraId="6C9E3D9B" w14:textId="77777777" w:rsidTr="007A5F36">
        <w:trPr>
          <w:trHeight w:val="227"/>
        </w:trPr>
        <w:tc>
          <w:tcPr>
            <w:tcW w:w="3942" w:type="pct"/>
            <w:shd w:val="clear" w:color="auto" w:fill="auto"/>
          </w:tcPr>
          <w:p w14:paraId="57F62256" w14:textId="77777777" w:rsidR="00990862" w:rsidRPr="001E6954" w:rsidRDefault="00990862" w:rsidP="007A5F36">
            <w:pPr>
              <w:spacing w:before="40" w:after="40" w:line="240" w:lineRule="auto"/>
              <w:ind w:left="318" w:hanging="7"/>
            </w:pPr>
            <w:r w:rsidRPr="001E6954">
              <w:t>Requirement 3(3)(b)</w:t>
            </w:r>
          </w:p>
        </w:tc>
        <w:tc>
          <w:tcPr>
            <w:tcW w:w="1058" w:type="pct"/>
            <w:shd w:val="clear" w:color="auto" w:fill="auto"/>
          </w:tcPr>
          <w:p w14:paraId="18902313" w14:textId="77777777" w:rsidR="00990862" w:rsidRPr="001E6954" w:rsidRDefault="00990862" w:rsidP="007A5F36">
            <w:pPr>
              <w:spacing w:before="40" w:after="40" w:line="240" w:lineRule="auto"/>
              <w:jc w:val="right"/>
              <w:rPr>
                <w:color w:val="0000FF"/>
              </w:rPr>
            </w:pPr>
            <w:r w:rsidRPr="001E6954">
              <w:rPr>
                <w:bCs/>
                <w:iCs/>
                <w:color w:val="00577D"/>
                <w:szCs w:val="40"/>
              </w:rPr>
              <w:t>Non-compliant</w:t>
            </w:r>
          </w:p>
        </w:tc>
      </w:tr>
      <w:tr w:rsidR="00990862" w14:paraId="30EA14C1" w14:textId="77777777" w:rsidTr="007A5F36">
        <w:trPr>
          <w:trHeight w:val="227"/>
        </w:trPr>
        <w:tc>
          <w:tcPr>
            <w:tcW w:w="3942" w:type="pct"/>
            <w:shd w:val="clear" w:color="auto" w:fill="auto"/>
          </w:tcPr>
          <w:p w14:paraId="0DAE5BDF" w14:textId="77777777" w:rsidR="00990862" w:rsidRPr="001E6954" w:rsidRDefault="00990862" w:rsidP="007A5F36">
            <w:pPr>
              <w:spacing w:before="40" w:after="40" w:line="240" w:lineRule="auto"/>
              <w:ind w:left="318" w:hanging="7"/>
            </w:pPr>
            <w:r w:rsidRPr="001E6954">
              <w:t>Requirement 3(3)(f)</w:t>
            </w:r>
          </w:p>
        </w:tc>
        <w:tc>
          <w:tcPr>
            <w:tcW w:w="1058" w:type="pct"/>
            <w:shd w:val="clear" w:color="auto" w:fill="auto"/>
          </w:tcPr>
          <w:p w14:paraId="75073786" w14:textId="77777777" w:rsidR="00990862" w:rsidRPr="001E6954" w:rsidRDefault="00990862" w:rsidP="007A5F36">
            <w:pPr>
              <w:spacing w:before="40" w:after="40" w:line="240" w:lineRule="auto"/>
              <w:jc w:val="right"/>
              <w:rPr>
                <w:color w:val="0000FF"/>
              </w:rPr>
            </w:pPr>
            <w:r w:rsidRPr="001E6954">
              <w:rPr>
                <w:bCs/>
                <w:iCs/>
                <w:color w:val="00577D"/>
                <w:szCs w:val="40"/>
              </w:rPr>
              <w:t>Non-compliant</w:t>
            </w:r>
          </w:p>
        </w:tc>
      </w:tr>
      <w:tr w:rsidR="00990862" w14:paraId="2CCE7832" w14:textId="77777777" w:rsidTr="007A5F36">
        <w:trPr>
          <w:trHeight w:val="227"/>
        </w:trPr>
        <w:tc>
          <w:tcPr>
            <w:tcW w:w="3942" w:type="pct"/>
            <w:shd w:val="clear" w:color="auto" w:fill="auto"/>
          </w:tcPr>
          <w:p w14:paraId="1F2AFA5F" w14:textId="77777777" w:rsidR="00990862" w:rsidRPr="001E6954" w:rsidRDefault="00990862" w:rsidP="007A5F36">
            <w:pPr>
              <w:keepNext/>
              <w:spacing w:before="40" w:after="40" w:line="240" w:lineRule="auto"/>
              <w:rPr>
                <w:b/>
              </w:rPr>
            </w:pPr>
            <w:r w:rsidRPr="001E6954">
              <w:rPr>
                <w:b/>
              </w:rPr>
              <w:t>Standard 4 Services and supports for daily living</w:t>
            </w:r>
          </w:p>
        </w:tc>
        <w:tc>
          <w:tcPr>
            <w:tcW w:w="1058" w:type="pct"/>
            <w:shd w:val="clear" w:color="auto" w:fill="auto"/>
          </w:tcPr>
          <w:p w14:paraId="4ED3C236" w14:textId="77777777" w:rsidR="00990862" w:rsidRPr="001E6954" w:rsidRDefault="00990862" w:rsidP="007A5F36">
            <w:pPr>
              <w:keepNext/>
              <w:spacing w:before="40" w:after="40" w:line="240" w:lineRule="auto"/>
              <w:jc w:val="right"/>
              <w:rPr>
                <w:b/>
                <w:color w:val="0000FF"/>
              </w:rPr>
            </w:pPr>
            <w:r w:rsidRPr="001E6954">
              <w:rPr>
                <w:b/>
                <w:bCs/>
                <w:iCs/>
                <w:color w:val="00577D"/>
                <w:szCs w:val="40"/>
              </w:rPr>
              <w:t>Non-compliant</w:t>
            </w:r>
          </w:p>
        </w:tc>
      </w:tr>
      <w:tr w:rsidR="00990862" w14:paraId="3844FF5B" w14:textId="77777777" w:rsidTr="007A5F36">
        <w:trPr>
          <w:trHeight w:val="227"/>
        </w:trPr>
        <w:tc>
          <w:tcPr>
            <w:tcW w:w="3942" w:type="pct"/>
            <w:shd w:val="clear" w:color="auto" w:fill="auto"/>
          </w:tcPr>
          <w:p w14:paraId="07E5E332" w14:textId="77777777" w:rsidR="00990862" w:rsidRPr="001E6954" w:rsidRDefault="00990862" w:rsidP="007A5F36">
            <w:pPr>
              <w:spacing w:before="40" w:after="40" w:line="240" w:lineRule="auto"/>
              <w:ind w:left="318" w:hanging="7"/>
            </w:pPr>
            <w:r w:rsidRPr="001E6954">
              <w:t>Requirement 4(3)(f)</w:t>
            </w:r>
          </w:p>
        </w:tc>
        <w:tc>
          <w:tcPr>
            <w:tcW w:w="1058" w:type="pct"/>
            <w:shd w:val="clear" w:color="auto" w:fill="auto"/>
          </w:tcPr>
          <w:p w14:paraId="19499E27" w14:textId="77777777" w:rsidR="00990862" w:rsidRPr="001E6954" w:rsidRDefault="00990862" w:rsidP="007A5F36">
            <w:pPr>
              <w:spacing w:before="40" w:after="40" w:line="240" w:lineRule="auto"/>
              <w:jc w:val="right"/>
              <w:rPr>
                <w:color w:val="0000FF"/>
              </w:rPr>
            </w:pPr>
            <w:r w:rsidRPr="001E6954">
              <w:rPr>
                <w:bCs/>
                <w:iCs/>
                <w:color w:val="00577D"/>
                <w:szCs w:val="40"/>
              </w:rPr>
              <w:t>Non-compliant</w:t>
            </w:r>
          </w:p>
        </w:tc>
      </w:tr>
      <w:tr w:rsidR="00990862" w14:paraId="0EDB30EF" w14:textId="77777777" w:rsidTr="007A5F36">
        <w:trPr>
          <w:trHeight w:val="227"/>
        </w:trPr>
        <w:tc>
          <w:tcPr>
            <w:tcW w:w="3942" w:type="pct"/>
            <w:shd w:val="clear" w:color="auto" w:fill="auto"/>
          </w:tcPr>
          <w:p w14:paraId="4A0520F2" w14:textId="77777777" w:rsidR="00990862" w:rsidRPr="001E6954" w:rsidRDefault="00990862" w:rsidP="007A5F36">
            <w:pPr>
              <w:keepNext/>
              <w:spacing w:before="40" w:after="40" w:line="240" w:lineRule="auto"/>
              <w:rPr>
                <w:b/>
              </w:rPr>
            </w:pPr>
            <w:r w:rsidRPr="001E6954">
              <w:rPr>
                <w:b/>
              </w:rPr>
              <w:t>Standard 5 Organisation’s service environment</w:t>
            </w:r>
          </w:p>
        </w:tc>
        <w:tc>
          <w:tcPr>
            <w:tcW w:w="1058" w:type="pct"/>
            <w:shd w:val="clear" w:color="auto" w:fill="auto"/>
          </w:tcPr>
          <w:p w14:paraId="41CDCA6B" w14:textId="77777777" w:rsidR="00990862" w:rsidRPr="001E6954" w:rsidRDefault="00990862" w:rsidP="007A5F36">
            <w:pPr>
              <w:keepNext/>
              <w:spacing w:before="40" w:after="40" w:line="240" w:lineRule="auto"/>
              <w:jc w:val="right"/>
              <w:rPr>
                <w:b/>
                <w:color w:val="0000FF"/>
              </w:rPr>
            </w:pPr>
            <w:r w:rsidRPr="001E6954">
              <w:rPr>
                <w:b/>
                <w:bCs/>
                <w:iCs/>
                <w:color w:val="00577D"/>
                <w:szCs w:val="40"/>
              </w:rPr>
              <w:t>Non-compliant</w:t>
            </w:r>
          </w:p>
        </w:tc>
      </w:tr>
      <w:tr w:rsidR="00990862" w14:paraId="31730DA0" w14:textId="77777777" w:rsidTr="007A5F36">
        <w:trPr>
          <w:trHeight w:val="227"/>
        </w:trPr>
        <w:tc>
          <w:tcPr>
            <w:tcW w:w="3942" w:type="pct"/>
            <w:shd w:val="clear" w:color="auto" w:fill="auto"/>
          </w:tcPr>
          <w:p w14:paraId="09F0EDEF" w14:textId="77777777" w:rsidR="00990862" w:rsidRPr="001E6954" w:rsidRDefault="00990862" w:rsidP="007A5F36">
            <w:pPr>
              <w:spacing w:before="40" w:after="40" w:line="240" w:lineRule="auto"/>
              <w:ind w:left="318" w:hanging="7"/>
            </w:pPr>
            <w:r w:rsidRPr="001E6954">
              <w:t>Requirement 5(3)(</w:t>
            </w:r>
            <w:r>
              <w:t>a</w:t>
            </w:r>
            <w:r w:rsidRPr="001E6954">
              <w:t>)</w:t>
            </w:r>
          </w:p>
        </w:tc>
        <w:tc>
          <w:tcPr>
            <w:tcW w:w="1058" w:type="pct"/>
            <w:shd w:val="clear" w:color="auto" w:fill="auto"/>
          </w:tcPr>
          <w:p w14:paraId="7AE4AAA2" w14:textId="77777777" w:rsidR="00990862" w:rsidRPr="001E6954" w:rsidRDefault="00990862" w:rsidP="007A5F36">
            <w:pPr>
              <w:spacing w:before="40" w:after="40" w:line="240" w:lineRule="auto"/>
              <w:jc w:val="right"/>
              <w:rPr>
                <w:bCs/>
                <w:iCs/>
                <w:color w:val="00577D"/>
                <w:szCs w:val="40"/>
              </w:rPr>
            </w:pPr>
            <w:r w:rsidRPr="001E6954">
              <w:rPr>
                <w:bCs/>
                <w:iCs/>
                <w:color w:val="00577D"/>
                <w:szCs w:val="40"/>
              </w:rPr>
              <w:t>Non-compliant</w:t>
            </w:r>
          </w:p>
        </w:tc>
      </w:tr>
      <w:tr w:rsidR="00990862" w14:paraId="1438753F" w14:textId="77777777" w:rsidTr="007A5F36">
        <w:trPr>
          <w:trHeight w:val="227"/>
        </w:trPr>
        <w:tc>
          <w:tcPr>
            <w:tcW w:w="3942" w:type="pct"/>
            <w:shd w:val="clear" w:color="auto" w:fill="auto"/>
          </w:tcPr>
          <w:p w14:paraId="25DE87DF" w14:textId="77777777" w:rsidR="00990862" w:rsidRPr="001E6954" w:rsidRDefault="00990862" w:rsidP="007A5F36">
            <w:pPr>
              <w:spacing w:before="40" w:after="40" w:line="240" w:lineRule="auto"/>
              <w:ind w:left="318" w:hanging="7"/>
            </w:pPr>
            <w:r w:rsidRPr="001E6954">
              <w:t>Requirement 5(3)(b)</w:t>
            </w:r>
          </w:p>
        </w:tc>
        <w:tc>
          <w:tcPr>
            <w:tcW w:w="1058" w:type="pct"/>
            <w:shd w:val="clear" w:color="auto" w:fill="auto"/>
          </w:tcPr>
          <w:p w14:paraId="650F3A32" w14:textId="77777777" w:rsidR="00990862" w:rsidRPr="001E6954" w:rsidRDefault="00990862" w:rsidP="007A5F36">
            <w:pPr>
              <w:spacing w:before="40" w:after="40" w:line="240" w:lineRule="auto"/>
              <w:jc w:val="right"/>
              <w:rPr>
                <w:color w:val="0000FF"/>
              </w:rPr>
            </w:pPr>
            <w:r w:rsidRPr="001E6954">
              <w:rPr>
                <w:bCs/>
                <w:iCs/>
                <w:color w:val="00577D"/>
                <w:szCs w:val="40"/>
              </w:rPr>
              <w:t>Non-compliant</w:t>
            </w:r>
          </w:p>
        </w:tc>
      </w:tr>
      <w:tr w:rsidR="00990862" w14:paraId="27A21409" w14:textId="77777777" w:rsidTr="007A5F36">
        <w:trPr>
          <w:trHeight w:val="227"/>
        </w:trPr>
        <w:tc>
          <w:tcPr>
            <w:tcW w:w="3942" w:type="pct"/>
            <w:shd w:val="clear" w:color="auto" w:fill="auto"/>
          </w:tcPr>
          <w:p w14:paraId="54F6A6A3" w14:textId="77777777" w:rsidR="00990862" w:rsidRPr="001E6954" w:rsidRDefault="00990862" w:rsidP="007A5F36">
            <w:pPr>
              <w:spacing w:before="40" w:after="40" w:line="240" w:lineRule="auto"/>
              <w:ind w:left="318" w:hanging="7"/>
            </w:pPr>
            <w:r w:rsidRPr="001E6954">
              <w:t>Requirement 5(3)(c)</w:t>
            </w:r>
          </w:p>
        </w:tc>
        <w:tc>
          <w:tcPr>
            <w:tcW w:w="1058" w:type="pct"/>
            <w:shd w:val="clear" w:color="auto" w:fill="auto"/>
          </w:tcPr>
          <w:p w14:paraId="15639043" w14:textId="77777777" w:rsidR="00990862" w:rsidRPr="001E6954" w:rsidRDefault="00990862" w:rsidP="007A5F36">
            <w:pPr>
              <w:spacing w:before="40" w:after="40" w:line="240" w:lineRule="auto"/>
              <w:jc w:val="right"/>
              <w:rPr>
                <w:color w:val="0000FF"/>
              </w:rPr>
            </w:pPr>
            <w:r w:rsidRPr="001E6954">
              <w:rPr>
                <w:bCs/>
                <w:iCs/>
                <w:color w:val="00577D"/>
                <w:szCs w:val="40"/>
              </w:rPr>
              <w:t>Non-compliant</w:t>
            </w:r>
          </w:p>
        </w:tc>
      </w:tr>
    </w:tbl>
    <w:p w14:paraId="0FE771DE" w14:textId="77777777" w:rsidR="00990862" w:rsidRDefault="00990862" w:rsidP="00990862">
      <w:pPr>
        <w:sectPr w:rsidR="00990862" w:rsidSect="001416E6">
          <w:headerReference w:type="default" r:id="rId16"/>
          <w:headerReference w:type="first" r:id="rId17"/>
          <w:pgSz w:w="11906" w:h="16838"/>
          <w:pgMar w:top="1701" w:right="1418" w:bottom="1418" w:left="1418" w:header="709" w:footer="397" w:gutter="0"/>
          <w:cols w:space="708"/>
          <w:docGrid w:linePitch="360"/>
        </w:sectPr>
      </w:pPr>
    </w:p>
    <w:p w14:paraId="3D0807E6" w14:textId="77777777" w:rsidR="00990862" w:rsidRPr="00D21DCD" w:rsidRDefault="00990862" w:rsidP="00990862">
      <w:pPr>
        <w:pStyle w:val="Heading1"/>
      </w:pPr>
      <w:r>
        <w:lastRenderedPageBreak/>
        <w:t>Detailed assessment</w:t>
      </w:r>
    </w:p>
    <w:p w14:paraId="7823C982" w14:textId="77777777" w:rsidR="00990862" w:rsidRPr="00D63989" w:rsidRDefault="00990862" w:rsidP="0099086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F680F5" w14:textId="77777777" w:rsidR="00990862" w:rsidRPr="001E6954" w:rsidRDefault="00990862" w:rsidP="00990862">
      <w:pPr>
        <w:rPr>
          <w:color w:val="auto"/>
        </w:rPr>
      </w:pPr>
      <w:r w:rsidRPr="00D63989">
        <w:t>The report also specifies areas in which improvements must be made to ensure the Quality Standards are complied with.</w:t>
      </w:r>
    </w:p>
    <w:p w14:paraId="7EBDECE0" w14:textId="77777777" w:rsidR="00990862" w:rsidRPr="00D63989" w:rsidRDefault="00990862" w:rsidP="00990862">
      <w:r w:rsidRPr="00D63989">
        <w:t xml:space="preserve">The following information has been </w:t>
      </w:r>
      <w:proofErr w:type="gramStart"/>
      <w:r w:rsidRPr="00D63989">
        <w:t>taken into account</w:t>
      </w:r>
      <w:proofErr w:type="gramEnd"/>
      <w:r w:rsidRPr="00D63989">
        <w:t xml:space="preserve"> in developing this performance report:</w:t>
      </w:r>
    </w:p>
    <w:p w14:paraId="57353E37" w14:textId="77777777" w:rsidR="00990862" w:rsidRPr="00482358" w:rsidRDefault="00990862" w:rsidP="0099086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82358">
        <w:t>a site assessment, observations at the service, review of documents and interviews with staff, consumers/representatives and others</w:t>
      </w:r>
    </w:p>
    <w:p w14:paraId="30A0B31A" w14:textId="77777777" w:rsidR="00990862" w:rsidRPr="00365DAE" w:rsidRDefault="00990862" w:rsidP="00990862">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15 September 2020</w:t>
      </w:r>
    </w:p>
    <w:p w14:paraId="2003AE3C" w14:textId="77777777" w:rsidR="00990862" w:rsidRDefault="00990862" w:rsidP="00990862">
      <w:pPr>
        <w:spacing w:after="160" w:line="259" w:lineRule="auto"/>
        <w:rPr>
          <w:rFonts w:cs="Times New Roman"/>
        </w:rPr>
      </w:pPr>
    </w:p>
    <w:p w14:paraId="483FF9B4" w14:textId="77777777" w:rsidR="00990862" w:rsidRDefault="00990862" w:rsidP="0099086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95B5A49" w14:textId="467087FC" w:rsidR="00990862" w:rsidRDefault="00B72F84" w:rsidP="0099086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0528" behindDoc="1" locked="0" layoutInCell="1" allowOverlap="1" wp14:anchorId="4A7AE676" wp14:editId="661DA862">
            <wp:simplePos x="0" y="0"/>
            <wp:positionH relativeFrom="page">
              <wp:align>right</wp:align>
            </wp:positionH>
            <wp:positionV relativeFrom="paragraph">
              <wp:posOffset>84455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9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br/>
      </w:r>
      <w:r w:rsidR="00990862" w:rsidRPr="00EB1D71">
        <w:rPr>
          <w:color w:val="FFFFFF" w:themeColor="background1"/>
          <w:sz w:val="36"/>
        </w:rPr>
        <w:t xml:space="preserve">STANDARD 3 </w:t>
      </w:r>
      <w:r w:rsidR="00990862" w:rsidRPr="00EB1D71">
        <w:rPr>
          <w:color w:val="FFFFFF" w:themeColor="background1"/>
          <w:sz w:val="36"/>
        </w:rPr>
        <w:tab/>
        <w:t>NON-COMPLIANT</w:t>
      </w:r>
      <w:r w:rsidR="00990862" w:rsidRPr="00EB1D71">
        <w:rPr>
          <w:color w:val="FFFFFF" w:themeColor="background1"/>
          <w:sz w:val="36"/>
        </w:rPr>
        <w:br/>
        <w:t>Personal care and clinical care</w:t>
      </w:r>
    </w:p>
    <w:p w14:paraId="3E2281D9" w14:textId="77777777" w:rsidR="00990862" w:rsidRPr="00E314AF" w:rsidRDefault="00990862" w:rsidP="00E314AF">
      <w:pPr>
        <w:spacing w:before="0"/>
        <w:rPr>
          <w:sz w:val="16"/>
        </w:rPr>
        <w:sectPr w:rsidR="00990862" w:rsidRPr="00E314AF" w:rsidSect="00FB0086">
          <w:headerReference w:type="default" r:id="rId18"/>
          <w:headerReference w:type="first" r:id="rId19"/>
          <w:pgSz w:w="11906" w:h="16838"/>
          <w:pgMar w:top="1701" w:right="1418" w:bottom="1418" w:left="1418" w:header="709" w:footer="397" w:gutter="0"/>
          <w:cols w:space="708"/>
          <w:docGrid w:linePitch="360"/>
        </w:sectPr>
      </w:pPr>
    </w:p>
    <w:p w14:paraId="3834C3CB" w14:textId="77777777" w:rsidR="00990862" w:rsidRPr="00FD1B02" w:rsidRDefault="00990862" w:rsidP="00990862">
      <w:pPr>
        <w:pStyle w:val="Heading3"/>
        <w:shd w:val="clear" w:color="auto" w:fill="F2F2F2" w:themeFill="background1" w:themeFillShade="F2"/>
      </w:pPr>
      <w:r w:rsidRPr="00FD1B02">
        <w:t>Consumer outcome:</w:t>
      </w:r>
    </w:p>
    <w:p w14:paraId="5B482414" w14:textId="77777777" w:rsidR="00990862" w:rsidRDefault="00990862" w:rsidP="00990862">
      <w:pPr>
        <w:numPr>
          <w:ilvl w:val="0"/>
          <w:numId w:val="3"/>
        </w:numPr>
        <w:shd w:val="clear" w:color="auto" w:fill="F2F2F2" w:themeFill="background1" w:themeFillShade="F2"/>
      </w:pPr>
      <w:r>
        <w:t>I get personal care, clinical care, or both personal care and clinical care, that is safe and right for me.</w:t>
      </w:r>
    </w:p>
    <w:p w14:paraId="799CEB3A" w14:textId="77777777" w:rsidR="00990862" w:rsidRDefault="00990862" w:rsidP="00990862">
      <w:pPr>
        <w:pStyle w:val="Heading3"/>
        <w:shd w:val="clear" w:color="auto" w:fill="F2F2F2" w:themeFill="background1" w:themeFillShade="F2"/>
      </w:pPr>
      <w:r>
        <w:t>Organisation statement:</w:t>
      </w:r>
    </w:p>
    <w:p w14:paraId="13F919B7" w14:textId="77777777" w:rsidR="00990862" w:rsidRDefault="00990862" w:rsidP="009908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5C4EE1" w14:textId="77777777" w:rsidR="00990862" w:rsidRDefault="00990862" w:rsidP="00990862">
      <w:pPr>
        <w:pStyle w:val="Heading2"/>
      </w:pPr>
      <w:r>
        <w:t>Assessment of Standard 3</w:t>
      </w:r>
    </w:p>
    <w:p w14:paraId="2E4AFFEE" w14:textId="77777777" w:rsidR="00990862" w:rsidRPr="00163FEE" w:rsidRDefault="00990862" w:rsidP="00990862">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two of the</w:t>
      </w:r>
      <w:r w:rsidRPr="00163FEE">
        <w:rPr>
          <w:rFonts w:eastAsia="Calibri"/>
          <w:lang w:eastAsia="en-US"/>
        </w:rPr>
        <w:t xml:space="preserv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w:t>
      </w:r>
      <w:r>
        <w:rPr>
          <w:rFonts w:eastAsia="Calibri"/>
          <w:lang w:eastAsia="en-US"/>
        </w:rPr>
        <w:t xml:space="preserve">management and </w:t>
      </w:r>
      <w:r w:rsidRPr="00163FEE">
        <w:rPr>
          <w:rFonts w:eastAsia="Calibri"/>
          <w:lang w:eastAsia="en-US"/>
        </w:rPr>
        <w:t>staff were asked about how they ensure the delivery of safe and effective care for consumers. The team also examined relevant documents.</w:t>
      </w:r>
    </w:p>
    <w:p w14:paraId="0E492069" w14:textId="77777777" w:rsidR="00990862" w:rsidRPr="00163FEE" w:rsidRDefault="00990862" w:rsidP="00990862">
      <w:pPr>
        <w:rPr>
          <w:rFonts w:eastAsia="Calibri"/>
          <w:lang w:eastAsia="en-US"/>
        </w:rPr>
      </w:pPr>
      <w:r w:rsidRPr="00405D98">
        <w:rPr>
          <w:rFonts w:eastAsia="Calibri"/>
          <w:color w:val="auto"/>
          <w:lang w:eastAsia="en-US"/>
        </w:rPr>
        <w:t xml:space="preserve">Some consumers </w:t>
      </w:r>
      <w:r>
        <w:rPr>
          <w:rFonts w:eastAsia="Calibri"/>
          <w:color w:val="auto"/>
          <w:lang w:eastAsia="en-US"/>
        </w:rPr>
        <w:t>(and representatives on their behalf) provided information</w:t>
      </w:r>
      <w:r w:rsidRPr="00163FEE">
        <w:rPr>
          <w:rFonts w:eastAsia="Calibri"/>
          <w:lang w:eastAsia="en-US"/>
        </w:rPr>
        <w:t xml:space="preserve"> </w:t>
      </w:r>
      <w:r>
        <w:rPr>
          <w:rFonts w:eastAsia="Calibri"/>
          <w:lang w:eastAsia="en-US"/>
        </w:rPr>
        <w:t xml:space="preserve">about the consumer </w:t>
      </w:r>
      <w:r w:rsidRPr="00163FEE">
        <w:rPr>
          <w:rFonts w:eastAsia="Calibri"/>
          <w:lang w:eastAsia="en-US"/>
        </w:rPr>
        <w:t>receiv</w:t>
      </w:r>
      <w:r>
        <w:rPr>
          <w:rFonts w:eastAsia="Calibri"/>
          <w:lang w:eastAsia="en-US"/>
        </w:rPr>
        <w:t>ing</w:t>
      </w:r>
      <w:r w:rsidRPr="00163FEE">
        <w:rPr>
          <w:rFonts w:eastAsia="Calibri"/>
          <w:lang w:eastAsia="en-US"/>
        </w:rPr>
        <w:t xml:space="preserve"> personal care and clinical care that is safe and right for them</w:t>
      </w:r>
      <w:r>
        <w:rPr>
          <w:rFonts w:eastAsia="Calibri"/>
          <w:lang w:eastAsia="en-US"/>
        </w:rPr>
        <w:t>, however some did not know whether this is being provided and some raised concerns about personal and clinical care and spoke of impact of this on the consumer.</w:t>
      </w:r>
      <w:r w:rsidRPr="00163FEE">
        <w:rPr>
          <w:rFonts w:eastAsia="Calibri"/>
          <w:lang w:eastAsia="en-US"/>
        </w:rPr>
        <w:t xml:space="preserve"> </w:t>
      </w:r>
    </w:p>
    <w:p w14:paraId="266D128B" w14:textId="77777777" w:rsidR="00990862" w:rsidRPr="00A527E1" w:rsidRDefault="00990862" w:rsidP="00990862">
      <w:pPr>
        <w:rPr>
          <w:rFonts w:eastAsia="Calibri"/>
          <w:color w:val="auto"/>
          <w:lang w:eastAsia="en-US"/>
        </w:rPr>
      </w:pPr>
      <w:r>
        <w:rPr>
          <w:rFonts w:eastAsia="Calibri"/>
          <w:color w:val="auto"/>
          <w:lang w:eastAsia="en-US"/>
        </w:rPr>
        <w:t xml:space="preserve">Clinical and personal care is not best practice, is not tailored to the needs of consumers and does not optimise their health and well-being. </w:t>
      </w:r>
      <w:r w:rsidRPr="00A527E1">
        <w:rPr>
          <w:rFonts w:eastAsia="Calibri"/>
          <w:color w:val="auto"/>
          <w:lang w:eastAsia="en-US"/>
        </w:rPr>
        <w:t>High impact and high prevalence risks associated with the care of each consumer are not being effectively managed. It was not demonstrated responsive behaviours of consumers living with dementia and other cognitive impairment are effectively managed; and there is impact of this on the consumer them-self, on other consumers and on staff. It was not demonstrated that consumer falls and related injury/change in condition have been managed effectively. It was not demonstrated that risks associated with moving consumers using lifting equipment are being effectively managed.</w:t>
      </w:r>
      <w:r>
        <w:rPr>
          <w:rFonts w:eastAsia="Calibri"/>
          <w:color w:val="auto"/>
          <w:lang w:eastAsia="en-US"/>
        </w:rPr>
        <w:t xml:space="preserve"> </w:t>
      </w:r>
    </w:p>
    <w:p w14:paraId="416D3364" w14:textId="77777777" w:rsidR="00990862" w:rsidRPr="001F2993" w:rsidRDefault="00990862" w:rsidP="00990862">
      <w:pPr>
        <w:rPr>
          <w:rFonts w:eastAsia="Calibri"/>
          <w:color w:val="auto"/>
          <w:lang w:eastAsia="en-US"/>
        </w:rPr>
      </w:pPr>
      <w:r w:rsidRPr="00AE3412">
        <w:rPr>
          <w:rFonts w:eastAsia="Calibri"/>
          <w:color w:val="auto"/>
          <w:lang w:eastAsia="en-US"/>
        </w:rPr>
        <w:lastRenderedPageBreak/>
        <w:t>It was not demonstrated that timely and appropriate referrals were made for consumer dietetic, behavioural and wound review and advice</w:t>
      </w:r>
      <w:r>
        <w:rPr>
          <w:rFonts w:eastAsia="Calibri"/>
          <w:color w:val="auto"/>
          <w:lang w:eastAsia="en-US"/>
        </w:rPr>
        <w:t xml:space="preserve"> to inform the delivery of effective personal and clinical care</w:t>
      </w:r>
      <w:r w:rsidRPr="00AE3412">
        <w:rPr>
          <w:rFonts w:eastAsia="Calibri"/>
          <w:color w:val="auto"/>
          <w:lang w:eastAsia="en-US"/>
        </w:rPr>
        <w:t>.</w:t>
      </w:r>
    </w:p>
    <w:p w14:paraId="15595574" w14:textId="77777777" w:rsidR="00990862" w:rsidRPr="0087188B" w:rsidRDefault="00990862" w:rsidP="00990862">
      <w:pPr>
        <w:rPr>
          <w:rFonts w:eastAsia="Calibri"/>
          <w:color w:val="auto"/>
          <w:lang w:eastAsia="en-US"/>
        </w:rPr>
      </w:pPr>
      <w:r w:rsidRPr="00154403">
        <w:rPr>
          <w:rFonts w:eastAsiaTheme="minorHAnsi"/>
        </w:rPr>
        <w:t xml:space="preserve">The Quality Standard is </w:t>
      </w:r>
      <w:r w:rsidRPr="0087188B">
        <w:rPr>
          <w:rFonts w:eastAsiaTheme="minorHAnsi"/>
          <w:color w:val="auto"/>
        </w:rPr>
        <w:t>assessed as Non-compliant as three of the seven specific requirements have been assessed as Non-compliant.</w:t>
      </w:r>
    </w:p>
    <w:p w14:paraId="1F2FF99E" w14:textId="77777777" w:rsidR="00990862" w:rsidRDefault="00990862" w:rsidP="009908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87D7E7" w14:textId="77777777" w:rsidR="00990862" w:rsidRPr="00853601" w:rsidRDefault="00990862" w:rsidP="00990862">
      <w:pPr>
        <w:pStyle w:val="Heading3"/>
      </w:pPr>
      <w:r w:rsidRPr="00853601">
        <w:t>Requirement 3(3)(a)</w:t>
      </w:r>
      <w:r>
        <w:tab/>
        <w:t>Non-compliant</w:t>
      </w:r>
    </w:p>
    <w:p w14:paraId="0C72608F" w14:textId="77777777" w:rsidR="00990862" w:rsidRPr="004A3816" w:rsidRDefault="00990862" w:rsidP="00990862">
      <w:pPr>
        <w:rPr>
          <w:i/>
        </w:rPr>
      </w:pPr>
      <w:r w:rsidRPr="004A3816">
        <w:rPr>
          <w:i/>
        </w:rPr>
        <w:t>Each consumer gets safe and effective personal care, clinical care, or both personal care and clinical care, that:</w:t>
      </w:r>
    </w:p>
    <w:p w14:paraId="1AEF04CD" w14:textId="77777777" w:rsidR="00990862" w:rsidRPr="004A3816" w:rsidRDefault="00990862" w:rsidP="00990862">
      <w:pPr>
        <w:numPr>
          <w:ilvl w:val="0"/>
          <w:numId w:val="24"/>
        </w:numPr>
        <w:tabs>
          <w:tab w:val="right" w:pos="9026"/>
        </w:tabs>
        <w:spacing w:before="0" w:after="0"/>
        <w:ind w:left="567" w:hanging="425"/>
        <w:outlineLvl w:val="4"/>
        <w:rPr>
          <w:i/>
        </w:rPr>
      </w:pPr>
      <w:r w:rsidRPr="004A3816">
        <w:rPr>
          <w:i/>
        </w:rPr>
        <w:t>is best practice; and</w:t>
      </w:r>
    </w:p>
    <w:p w14:paraId="5E97DE73" w14:textId="77777777" w:rsidR="00990862" w:rsidRPr="004A3816" w:rsidRDefault="00990862" w:rsidP="00990862">
      <w:pPr>
        <w:numPr>
          <w:ilvl w:val="0"/>
          <w:numId w:val="24"/>
        </w:numPr>
        <w:tabs>
          <w:tab w:val="right" w:pos="9026"/>
        </w:tabs>
        <w:spacing w:before="0" w:after="0"/>
        <w:ind w:left="567" w:hanging="425"/>
        <w:outlineLvl w:val="4"/>
        <w:rPr>
          <w:i/>
        </w:rPr>
      </w:pPr>
      <w:r w:rsidRPr="004A3816">
        <w:rPr>
          <w:i/>
        </w:rPr>
        <w:t>is tailored to their needs; and</w:t>
      </w:r>
    </w:p>
    <w:p w14:paraId="033DC18A" w14:textId="77777777" w:rsidR="00990862" w:rsidRPr="004A3816" w:rsidRDefault="00990862" w:rsidP="00990862">
      <w:pPr>
        <w:numPr>
          <w:ilvl w:val="0"/>
          <w:numId w:val="24"/>
        </w:numPr>
        <w:tabs>
          <w:tab w:val="right" w:pos="9026"/>
        </w:tabs>
        <w:spacing w:before="0" w:after="0"/>
        <w:ind w:left="567" w:hanging="425"/>
        <w:outlineLvl w:val="4"/>
        <w:rPr>
          <w:i/>
        </w:rPr>
      </w:pPr>
      <w:r w:rsidRPr="004A3816">
        <w:rPr>
          <w:i/>
        </w:rPr>
        <w:t>optimises their health and well-being.</w:t>
      </w:r>
    </w:p>
    <w:p w14:paraId="733683DA" w14:textId="77777777" w:rsidR="00990862" w:rsidRDefault="00990862" w:rsidP="00990862">
      <w:pPr>
        <w:rPr>
          <w:rFonts w:eastAsia="Fira Sans Light"/>
          <w:szCs w:val="22"/>
          <w:lang w:eastAsia="en-US"/>
        </w:rPr>
      </w:pPr>
      <w:r>
        <w:rPr>
          <w:rFonts w:eastAsia="Fira Sans Light"/>
          <w:szCs w:val="22"/>
          <w:lang w:eastAsia="en-US"/>
        </w:rPr>
        <w:t>The Assessment Team found for</w:t>
      </w:r>
      <w:r w:rsidRPr="00C92425">
        <w:rPr>
          <w:rFonts w:eastAsia="Fira Sans Light"/>
          <w:szCs w:val="22"/>
          <w:lang w:eastAsia="en-US"/>
        </w:rPr>
        <w:t xml:space="preserve"> consumers sampled</w:t>
      </w:r>
      <w:r>
        <w:rPr>
          <w:rFonts w:eastAsia="Fira Sans Light"/>
          <w:szCs w:val="22"/>
          <w:lang w:eastAsia="en-US"/>
        </w:rPr>
        <w:t>,</w:t>
      </w:r>
      <w:r w:rsidRPr="00C92425">
        <w:rPr>
          <w:rFonts w:eastAsia="Fira Sans Light"/>
          <w:szCs w:val="22"/>
          <w:lang w:eastAsia="en-US"/>
        </w:rPr>
        <w:t xml:space="preserve"> clinical care provided is not best practice</w:t>
      </w:r>
      <w:r>
        <w:rPr>
          <w:rFonts w:eastAsia="Fira Sans Light"/>
          <w:szCs w:val="22"/>
          <w:lang w:eastAsia="en-US"/>
        </w:rPr>
        <w:t>, is not tailored to their needs</w:t>
      </w:r>
      <w:r w:rsidRPr="00C92425">
        <w:rPr>
          <w:rFonts w:eastAsia="Fira Sans Light"/>
          <w:szCs w:val="22"/>
          <w:lang w:eastAsia="en-US"/>
        </w:rPr>
        <w:t xml:space="preserve"> and does not optimise consumers’ health and wellbeing. </w:t>
      </w:r>
    </w:p>
    <w:p w14:paraId="0D6D2F4C" w14:textId="1AD1AFA4" w:rsidR="00990862" w:rsidRDefault="00990862" w:rsidP="00990862">
      <w:pPr>
        <w:rPr>
          <w:rFonts w:eastAsia="Fira Sans Light"/>
          <w:color w:val="auto"/>
          <w:szCs w:val="22"/>
          <w:lang w:eastAsia="en-US"/>
        </w:rPr>
      </w:pPr>
      <w:r>
        <w:rPr>
          <w:rFonts w:eastAsia="Fira Sans Light"/>
          <w:szCs w:val="22"/>
          <w:lang w:eastAsia="en-US"/>
        </w:rPr>
        <w:t>The Assessment Team found that the</w:t>
      </w:r>
      <w:r w:rsidRPr="00C92425">
        <w:rPr>
          <w:rFonts w:eastAsia="Fira Sans Light"/>
          <w:szCs w:val="22"/>
          <w:lang w:eastAsia="en-US"/>
        </w:rPr>
        <w:t xml:space="preserve"> behaviour of consumers living with dementia is not fully assessed</w:t>
      </w:r>
      <w:r>
        <w:rPr>
          <w:rFonts w:eastAsia="Fira Sans Light"/>
          <w:szCs w:val="22"/>
          <w:lang w:eastAsia="en-US"/>
        </w:rPr>
        <w:t>,</w:t>
      </w:r>
      <w:r w:rsidRPr="00C92425">
        <w:rPr>
          <w:rFonts w:eastAsia="Fira Sans Light"/>
          <w:szCs w:val="22"/>
          <w:lang w:eastAsia="en-US"/>
        </w:rPr>
        <w:t xml:space="preserve"> and strategies developed to minimise the risk of reoccurrence, with impact including consumers assaulting other consumers</w:t>
      </w:r>
      <w:r>
        <w:rPr>
          <w:rFonts w:eastAsia="Fira Sans Light"/>
          <w:szCs w:val="22"/>
          <w:lang w:eastAsia="en-US"/>
        </w:rPr>
        <w:t xml:space="preserve"> and staff</w:t>
      </w:r>
      <w:r w:rsidRPr="00C92425">
        <w:rPr>
          <w:rFonts w:eastAsia="Fira Sans Light"/>
          <w:szCs w:val="22"/>
          <w:lang w:eastAsia="en-US"/>
        </w:rPr>
        <w:t xml:space="preserve">. </w:t>
      </w:r>
      <w:r>
        <w:rPr>
          <w:rFonts w:eastAsia="Fira Sans Light"/>
          <w:szCs w:val="22"/>
          <w:lang w:eastAsia="en-US"/>
        </w:rPr>
        <w:t>Staff continue to provide care against the wishes of consumers, and the contributing factors to escalating behaviours are not investigated and measures to prevent behavioural incidents are not developed and implemented</w:t>
      </w:r>
      <w:r w:rsidRPr="00C92425">
        <w:rPr>
          <w:rFonts w:eastAsia="Fira Sans Light"/>
          <w:color w:val="auto"/>
          <w:szCs w:val="22"/>
          <w:lang w:eastAsia="en-US"/>
        </w:rPr>
        <w:t>.</w:t>
      </w:r>
    </w:p>
    <w:p w14:paraId="30BC2CC9" w14:textId="77777777" w:rsidR="00990862" w:rsidRPr="00853601" w:rsidRDefault="00990862" w:rsidP="00990862">
      <w:pPr>
        <w:spacing w:before="0"/>
        <w:rPr>
          <w:color w:val="0000FF"/>
        </w:rPr>
      </w:pPr>
      <w:r>
        <w:rPr>
          <w:rFonts w:eastAsia="Fira Sans Light"/>
          <w:szCs w:val="22"/>
          <w:lang w:eastAsia="en-US"/>
        </w:rPr>
        <w:t xml:space="preserve">The Assessment Team also noted that contributing factors to fall injuries and other incidents, are not investigated, and interventions to prevent falls are not effective and do not reflect best practices. </w:t>
      </w:r>
      <w:r>
        <w:rPr>
          <w:rFonts w:eastAsia="Fira Sans Light"/>
          <w:color w:val="auto"/>
          <w:szCs w:val="22"/>
          <w:lang w:eastAsia="en-US"/>
        </w:rPr>
        <w:t>Care records do not reflect individualised care and do not reflect best practice. While some consumers (and representatives on their behaviour) are satisfied with personal and clinical care, others raised concerns about care.</w:t>
      </w:r>
    </w:p>
    <w:p w14:paraId="3E0EDB02"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5AF4BA36"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79988554"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lastRenderedPageBreak/>
        <w:t>I find this requirement is non-compliant.</w:t>
      </w:r>
    </w:p>
    <w:p w14:paraId="6B3FCDF1" w14:textId="77777777" w:rsidR="00990862" w:rsidRPr="00853601" w:rsidRDefault="00990862" w:rsidP="00990862">
      <w:pPr>
        <w:pStyle w:val="Heading3"/>
      </w:pPr>
      <w:r w:rsidRPr="00853601">
        <w:t>Requirement 3(3)(b)</w:t>
      </w:r>
      <w:r>
        <w:tab/>
        <w:t>Non-compliant</w:t>
      </w:r>
    </w:p>
    <w:p w14:paraId="09CC7C15" w14:textId="77777777" w:rsidR="00990862" w:rsidRPr="004A3816" w:rsidRDefault="00990862" w:rsidP="00990862">
      <w:pPr>
        <w:rPr>
          <w:i/>
        </w:rPr>
      </w:pPr>
      <w:r w:rsidRPr="004A3816">
        <w:rPr>
          <w:i/>
          <w:szCs w:val="22"/>
        </w:rPr>
        <w:t>Effective management of high impact or high prevalence risks associated with the care of each consumer.</w:t>
      </w:r>
    </w:p>
    <w:p w14:paraId="04C0E9E7" w14:textId="77777777" w:rsidR="00990862" w:rsidRDefault="00990862" w:rsidP="00990862">
      <w:pPr>
        <w:rPr>
          <w:rFonts w:eastAsia="Calibri"/>
          <w:color w:val="auto"/>
          <w:lang w:eastAsia="en-US"/>
        </w:rPr>
      </w:pPr>
      <w:r w:rsidRPr="00A527E1">
        <w:rPr>
          <w:rFonts w:eastAsia="Calibri"/>
          <w:color w:val="auto"/>
          <w:lang w:eastAsia="en-US"/>
        </w:rPr>
        <w:t>High impact and high prevalence risks associated with the care of each consumer are not being effectively managed.</w:t>
      </w:r>
    </w:p>
    <w:p w14:paraId="77DA0633" w14:textId="6DE7DD88" w:rsidR="00990862" w:rsidRDefault="00990862" w:rsidP="00990862">
      <w:r>
        <w:t xml:space="preserve">The Assessment Team found the service was unable to demonstrate effective management of high impact or high prevalence risks such as behaviour management, falls and associated injury management, pain management, handling of mobility compromised consumers, and nutrition and hydration. The Assessment Team identified these issues have contributed to an adverse </w:t>
      </w:r>
      <w:r w:rsidR="00B72F84">
        <w:t>e</w:t>
      </w:r>
      <w:r>
        <w:t>ffect on consumers and staff.</w:t>
      </w:r>
    </w:p>
    <w:p w14:paraId="022CD714"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0D43DA2F"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7F15EE3A" w14:textId="77777777" w:rsidR="00990862" w:rsidRPr="00853601" w:rsidRDefault="00990862" w:rsidP="00990862">
      <w:r w:rsidRPr="00FB3D20">
        <w:rPr>
          <w:rFonts w:eastAsia="Fira Sans Light"/>
          <w:szCs w:val="22"/>
          <w:lang w:eastAsia="en-US"/>
        </w:rPr>
        <w:t>I find this requirement is non-compliant.</w:t>
      </w:r>
    </w:p>
    <w:p w14:paraId="07611DE7" w14:textId="77777777" w:rsidR="00990862" w:rsidRPr="00D435F8" w:rsidRDefault="00990862" w:rsidP="00990862">
      <w:pPr>
        <w:pStyle w:val="Heading3"/>
      </w:pPr>
      <w:r w:rsidRPr="00D435F8">
        <w:t>Requirement 3(3)(f)</w:t>
      </w:r>
      <w:r>
        <w:tab/>
        <w:t>Non-compliant</w:t>
      </w:r>
    </w:p>
    <w:p w14:paraId="33C4CE68" w14:textId="77777777" w:rsidR="00990862" w:rsidRPr="004A3816" w:rsidRDefault="00990862" w:rsidP="00990862">
      <w:pPr>
        <w:rPr>
          <w:i/>
        </w:rPr>
      </w:pPr>
      <w:r w:rsidRPr="004A3816">
        <w:rPr>
          <w:i/>
          <w:szCs w:val="22"/>
        </w:rPr>
        <w:t>Timely and appropriate referrals to individuals, other organisations and providers of other care and services.</w:t>
      </w:r>
    </w:p>
    <w:p w14:paraId="202F3B0F" w14:textId="77777777" w:rsidR="00990862" w:rsidRDefault="00990862" w:rsidP="00990862">
      <w:pPr>
        <w:rPr>
          <w:rFonts w:eastAsia="Calibri"/>
          <w:color w:val="auto"/>
          <w:lang w:eastAsia="en-US"/>
        </w:rPr>
      </w:pPr>
      <w:r>
        <w:rPr>
          <w:rFonts w:eastAsia="Calibri"/>
          <w:color w:val="auto"/>
          <w:lang w:eastAsia="en-US"/>
        </w:rPr>
        <w:t>The service did not demonstrate</w:t>
      </w:r>
      <w:r w:rsidRPr="00AE3412">
        <w:rPr>
          <w:rFonts w:eastAsia="Calibri"/>
          <w:color w:val="auto"/>
          <w:lang w:eastAsia="en-US"/>
        </w:rPr>
        <w:t xml:space="preserve"> that timely and appropriate referrals were made for consumer dietetic, behavioural and wound review and advice.</w:t>
      </w:r>
    </w:p>
    <w:p w14:paraId="4EF968AB" w14:textId="44C38CBB" w:rsidR="00990862" w:rsidRDefault="00990862" w:rsidP="00990862">
      <w:pPr>
        <w:rPr>
          <w:rFonts w:eastAsia="Calibri"/>
        </w:rPr>
      </w:pPr>
      <w:r>
        <w:t>The Assessment Team found that f</w:t>
      </w:r>
      <w:r w:rsidRPr="00D53D94">
        <w:rPr>
          <w:rFonts w:eastAsia="Calibri"/>
        </w:rPr>
        <w:t xml:space="preserve">or the consumers sampled, </w:t>
      </w:r>
      <w:r>
        <w:rPr>
          <w:rFonts w:eastAsia="Calibri"/>
        </w:rPr>
        <w:t xml:space="preserve">that while </w:t>
      </w:r>
      <w:r w:rsidRPr="00D53D94">
        <w:rPr>
          <w:rFonts w:eastAsia="Calibri"/>
        </w:rPr>
        <w:t xml:space="preserve">their care and service records </w:t>
      </w:r>
      <w:r>
        <w:rPr>
          <w:rFonts w:eastAsia="Calibri"/>
        </w:rPr>
        <w:t xml:space="preserve">identify ongoing or escalating issues, there is no evidence of timely or appropriate engagement with external providers to assist the service to address these issues. This has had an adverse </w:t>
      </w:r>
      <w:r w:rsidR="00B72F84">
        <w:rPr>
          <w:rFonts w:eastAsia="Calibri"/>
        </w:rPr>
        <w:t>e</w:t>
      </w:r>
      <w:r>
        <w:rPr>
          <w:rFonts w:eastAsia="Calibri"/>
        </w:rPr>
        <w:t xml:space="preserve">ffect </w:t>
      </w:r>
      <w:r w:rsidR="00E314AF">
        <w:rPr>
          <w:rFonts w:eastAsia="Calibri"/>
        </w:rPr>
        <w:t>on</w:t>
      </w:r>
      <w:r>
        <w:rPr>
          <w:rFonts w:eastAsia="Calibri"/>
        </w:rPr>
        <w:t xml:space="preserve"> consumers at the service</w:t>
      </w:r>
      <w:r w:rsidRPr="00D53D94">
        <w:rPr>
          <w:rFonts w:eastAsia="Calibri"/>
        </w:rPr>
        <w:t>.</w:t>
      </w:r>
      <w:r>
        <w:rPr>
          <w:rFonts w:eastAsia="Calibri"/>
        </w:rPr>
        <w:t xml:space="preserve"> </w:t>
      </w:r>
    </w:p>
    <w:p w14:paraId="51314721"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w:t>
      </w:r>
      <w:r w:rsidRPr="00FB3D20">
        <w:rPr>
          <w:rFonts w:eastAsia="Fira Sans Light"/>
          <w:szCs w:val="22"/>
          <w:lang w:eastAsia="en-US"/>
        </w:rPr>
        <w:lastRenderedPageBreak/>
        <w:t xml:space="preserve">training plan, and evidence external consultants are being engaged to assist the home achieve compliance. </w:t>
      </w:r>
    </w:p>
    <w:p w14:paraId="6A82A31D"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30B87F7B" w14:textId="77777777" w:rsidR="00990862" w:rsidRPr="00853601" w:rsidRDefault="00990862" w:rsidP="00990862">
      <w:r w:rsidRPr="00FB3D20">
        <w:rPr>
          <w:rFonts w:eastAsia="Fira Sans Light"/>
          <w:szCs w:val="22"/>
          <w:lang w:eastAsia="en-US"/>
        </w:rPr>
        <w:t>I find this requirement is non-compliant.</w:t>
      </w:r>
    </w:p>
    <w:p w14:paraId="30FF5366" w14:textId="77777777" w:rsidR="00990862" w:rsidRDefault="00990862" w:rsidP="00990862"/>
    <w:p w14:paraId="4E2F2EFE" w14:textId="77777777" w:rsidR="00990862" w:rsidRDefault="00990862" w:rsidP="00990862">
      <w:pPr>
        <w:sectPr w:rsidR="00990862" w:rsidSect="00CB3BA9">
          <w:headerReference w:type="default" r:id="rId20"/>
          <w:type w:val="continuous"/>
          <w:pgSz w:w="11906" w:h="16838"/>
          <w:pgMar w:top="1701" w:right="1418" w:bottom="1418" w:left="1418" w:header="709" w:footer="397" w:gutter="0"/>
          <w:cols w:space="708"/>
          <w:titlePg/>
          <w:docGrid w:linePitch="360"/>
        </w:sectPr>
      </w:pPr>
    </w:p>
    <w:p w14:paraId="032AB64C" w14:textId="77777777" w:rsidR="00990862" w:rsidRDefault="00990862" w:rsidP="00990862">
      <w:pPr>
        <w:pStyle w:val="Heading1"/>
        <w:tabs>
          <w:tab w:val="right" w:pos="9070"/>
        </w:tabs>
        <w:spacing w:before="560" w:after="640"/>
        <w:rPr>
          <w:color w:val="FFFFFF" w:themeColor="background1"/>
          <w:sz w:val="36"/>
        </w:rPr>
        <w:sectPr w:rsidR="00990862"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D96911B" wp14:editId="2449A169">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9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8A023EE" w14:textId="77777777" w:rsidR="00990862" w:rsidRPr="00FD1B02" w:rsidRDefault="00990862" w:rsidP="00990862">
      <w:pPr>
        <w:pStyle w:val="Heading3"/>
        <w:shd w:val="clear" w:color="auto" w:fill="F2F2F2" w:themeFill="background1" w:themeFillShade="F2"/>
      </w:pPr>
      <w:r w:rsidRPr="00FD1B02">
        <w:t>Consumer outcome:</w:t>
      </w:r>
    </w:p>
    <w:p w14:paraId="528F1C48" w14:textId="77777777" w:rsidR="00990862" w:rsidRDefault="00990862" w:rsidP="009908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3CD730" w14:textId="77777777" w:rsidR="00990862" w:rsidRDefault="00990862" w:rsidP="00990862">
      <w:pPr>
        <w:pStyle w:val="Heading3"/>
        <w:shd w:val="clear" w:color="auto" w:fill="F2F2F2" w:themeFill="background1" w:themeFillShade="F2"/>
      </w:pPr>
      <w:r>
        <w:t>Organisation statement:</w:t>
      </w:r>
    </w:p>
    <w:p w14:paraId="54182EE4" w14:textId="77777777" w:rsidR="00990862" w:rsidRDefault="00990862" w:rsidP="009908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CBD498" w14:textId="77777777" w:rsidR="00990862" w:rsidRDefault="00990862" w:rsidP="00990862">
      <w:pPr>
        <w:pStyle w:val="Heading2"/>
      </w:pPr>
      <w:r>
        <w:t>Assessment of Standard 4</w:t>
      </w:r>
    </w:p>
    <w:p w14:paraId="2CA7970C" w14:textId="77777777" w:rsidR="00990862" w:rsidRPr="00163FEE" w:rsidRDefault="00990862" w:rsidP="00990862">
      <w:pPr>
        <w:rPr>
          <w:rFonts w:eastAsia="Calibri"/>
          <w:lang w:eastAsia="en-US"/>
        </w:rPr>
      </w:pPr>
      <w:bookmarkStart w:id="3"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5A7A4E" w14:textId="77777777" w:rsidR="00990862" w:rsidRPr="00163FEE" w:rsidRDefault="00990862" w:rsidP="00990862">
      <w:pPr>
        <w:rPr>
          <w:rFonts w:eastAsia="Calibri"/>
          <w:lang w:eastAsia="en-US"/>
        </w:rPr>
      </w:pPr>
      <w:r w:rsidRPr="00A828F1">
        <w:rPr>
          <w:rFonts w:eastAsia="Calibri"/>
          <w:color w:val="000000" w:themeColor="text1"/>
          <w:lang w:eastAsia="en-US"/>
        </w:rPr>
        <w:t xml:space="preserve">Some sampled consumers considered that they get the services and supports for </w:t>
      </w:r>
      <w:r w:rsidRPr="00163FEE">
        <w:rPr>
          <w:rFonts w:eastAsia="Calibri"/>
          <w:lang w:eastAsia="en-US"/>
        </w:rPr>
        <w:t xml:space="preserve">daily living that are important for their health and well-being and that enable them to do the things they want to do. </w:t>
      </w:r>
      <w:r>
        <w:rPr>
          <w:rFonts w:eastAsia="Calibri"/>
          <w:lang w:eastAsia="en-US"/>
        </w:rPr>
        <w:t>However, s</w:t>
      </w:r>
      <w:r w:rsidRPr="00405D98">
        <w:rPr>
          <w:rFonts w:eastAsia="Calibri"/>
          <w:color w:val="auto"/>
          <w:lang w:eastAsia="en-US"/>
        </w:rPr>
        <w:t xml:space="preserve">ome consumers </w:t>
      </w:r>
      <w:r>
        <w:rPr>
          <w:rFonts w:eastAsia="Calibri"/>
          <w:color w:val="auto"/>
          <w:lang w:eastAsia="en-US"/>
        </w:rPr>
        <w:t>(and representatives on their behalf) raised concerns about meals provided.</w:t>
      </w:r>
    </w:p>
    <w:bookmarkEnd w:id="3"/>
    <w:p w14:paraId="0E12DF1A" w14:textId="77777777" w:rsidR="00990862" w:rsidRPr="000A048E" w:rsidRDefault="00990862" w:rsidP="00990862">
      <w:pPr>
        <w:rPr>
          <w:rFonts w:eastAsia="Calibri"/>
          <w:color w:val="auto"/>
          <w:lang w:eastAsia="en-US"/>
        </w:rPr>
      </w:pPr>
      <w:r w:rsidRPr="000A048E">
        <w:rPr>
          <w:rFonts w:eastAsia="Calibri"/>
          <w:color w:val="auto"/>
          <w:lang w:eastAsia="en-US"/>
        </w:rPr>
        <w:t>Meals provided are not varied and of suitable quality. Some consumers (and consumer representatives on their behalf) provided negative feedback about various aspects of the meals. Staff do not demonstrate knowledge relevant to the provision of quality meals for consumers requiring specialised diets. Food safety requirements are not always implemented.</w:t>
      </w:r>
    </w:p>
    <w:p w14:paraId="050596FB" w14:textId="77777777" w:rsidR="00990862" w:rsidRDefault="00990862" w:rsidP="00990862">
      <w:pPr>
        <w:rPr>
          <w:rFonts w:eastAsiaTheme="minorHAnsi"/>
        </w:rPr>
      </w:pPr>
      <w:r w:rsidRPr="00154403">
        <w:rPr>
          <w:rFonts w:eastAsiaTheme="minorHAnsi"/>
        </w:rPr>
        <w:t xml:space="preserve">The Quality Standard is </w:t>
      </w:r>
      <w:r w:rsidRPr="00A118DF">
        <w:rPr>
          <w:rFonts w:eastAsiaTheme="minorHAnsi"/>
          <w:color w:val="auto"/>
        </w:rPr>
        <w:t>assessed as Non-compliant as one of the seven specific requirements have been assessed as Non-compliant</w:t>
      </w:r>
      <w:r w:rsidRPr="00154403">
        <w:rPr>
          <w:rFonts w:eastAsiaTheme="minorHAnsi"/>
        </w:rPr>
        <w:t>.</w:t>
      </w:r>
    </w:p>
    <w:p w14:paraId="427DC6F1" w14:textId="77777777" w:rsidR="00990862" w:rsidRDefault="00990862" w:rsidP="00990862">
      <w:pPr>
        <w:spacing w:before="0" w:after="160" w:line="259" w:lineRule="auto"/>
        <w:rPr>
          <w:rFonts w:eastAsiaTheme="minorHAnsi"/>
        </w:rPr>
      </w:pPr>
      <w:r>
        <w:rPr>
          <w:rFonts w:eastAsiaTheme="minorHAnsi"/>
        </w:rPr>
        <w:br w:type="page"/>
      </w:r>
    </w:p>
    <w:p w14:paraId="6E45E862" w14:textId="77777777" w:rsidR="00990862" w:rsidRDefault="00990862" w:rsidP="00990862">
      <w:pPr>
        <w:pStyle w:val="Heading2"/>
      </w:pPr>
      <w:r>
        <w:lastRenderedPageBreak/>
        <w:t>Assessment of Standard 4 Requirements</w:t>
      </w:r>
      <w:r w:rsidRPr="0066387A">
        <w:rPr>
          <w:i/>
          <w:color w:val="0000FF"/>
          <w:sz w:val="24"/>
          <w:szCs w:val="24"/>
        </w:rPr>
        <w:t xml:space="preserve"> </w:t>
      </w:r>
    </w:p>
    <w:p w14:paraId="0AF0F9D5" w14:textId="77777777" w:rsidR="00990862" w:rsidRPr="00D435F8" w:rsidRDefault="00990862" w:rsidP="00990862">
      <w:pPr>
        <w:pStyle w:val="Heading3"/>
      </w:pPr>
      <w:r w:rsidRPr="00D435F8">
        <w:t>Requirement 4(3)(f)</w:t>
      </w:r>
      <w:r>
        <w:tab/>
        <w:t>Non-compliant</w:t>
      </w:r>
    </w:p>
    <w:p w14:paraId="59AD082A" w14:textId="77777777" w:rsidR="00990862" w:rsidRPr="004A3816" w:rsidRDefault="00990862" w:rsidP="00990862">
      <w:pPr>
        <w:rPr>
          <w:i/>
        </w:rPr>
      </w:pPr>
      <w:r w:rsidRPr="004A3816">
        <w:rPr>
          <w:i/>
        </w:rPr>
        <w:t>Where meals are provided, they are varied and of suitable quality and quantity.</w:t>
      </w:r>
    </w:p>
    <w:p w14:paraId="5E1F1E67" w14:textId="77777777" w:rsidR="00990862" w:rsidRDefault="00990862" w:rsidP="00990862">
      <w:pPr>
        <w:rPr>
          <w:rFonts w:eastAsia="Calibri"/>
          <w:color w:val="auto"/>
          <w:lang w:eastAsia="en-US"/>
        </w:rPr>
      </w:pPr>
      <w:r>
        <w:rPr>
          <w:rFonts w:eastAsia="Calibri"/>
          <w:color w:val="auto"/>
          <w:lang w:eastAsia="en-US"/>
        </w:rPr>
        <w:t>The service provides meals that</w:t>
      </w:r>
      <w:r w:rsidRPr="000A048E">
        <w:rPr>
          <w:rFonts w:eastAsia="Calibri"/>
          <w:color w:val="auto"/>
          <w:lang w:eastAsia="en-US"/>
        </w:rPr>
        <w:t xml:space="preserve"> are not varied and of suitable quality. </w:t>
      </w:r>
    </w:p>
    <w:p w14:paraId="6ADE4BE1" w14:textId="77777777" w:rsidR="00990862" w:rsidRDefault="00990862" w:rsidP="00990862">
      <w:r>
        <w:rPr>
          <w:rFonts w:eastAsia="Calibri"/>
          <w:color w:val="auto"/>
          <w:lang w:eastAsia="en-US"/>
        </w:rPr>
        <w:t>The Assessment Team found that some</w:t>
      </w:r>
      <w:r w:rsidRPr="000A048E">
        <w:rPr>
          <w:rFonts w:eastAsia="Calibri"/>
          <w:color w:val="auto"/>
          <w:lang w:eastAsia="en-US"/>
        </w:rPr>
        <w:t xml:space="preserve"> consumers (and consumer representatives on their behalf) provided negative feedback about various aspects of the meals. Staff do not demonstrate knowledge relevant to the provision of quality meals for consumers requiring specialised diets. Food safety requirements are not always implemented.</w:t>
      </w:r>
    </w:p>
    <w:p w14:paraId="6D11D73E"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607B63ED"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78B5656B" w14:textId="77777777" w:rsidR="00990862" w:rsidRPr="00314FF7" w:rsidRDefault="00990862" w:rsidP="00990862">
      <w:r w:rsidRPr="00FB3D20">
        <w:rPr>
          <w:rFonts w:eastAsia="Fira Sans Light"/>
          <w:szCs w:val="22"/>
          <w:lang w:eastAsia="en-US"/>
        </w:rPr>
        <w:t>I find this requirement is non-compliant.</w:t>
      </w:r>
    </w:p>
    <w:p w14:paraId="6200B068" w14:textId="77777777" w:rsidR="00990862" w:rsidRDefault="00990862" w:rsidP="00990862">
      <w:pPr>
        <w:sectPr w:rsidR="00990862" w:rsidSect="00CB3BA9">
          <w:headerReference w:type="default" r:id="rId23"/>
          <w:type w:val="continuous"/>
          <w:pgSz w:w="11906" w:h="16838"/>
          <w:pgMar w:top="1701" w:right="1418" w:bottom="1418" w:left="1418" w:header="709" w:footer="397" w:gutter="0"/>
          <w:cols w:space="708"/>
          <w:titlePg/>
          <w:docGrid w:linePitch="360"/>
        </w:sectPr>
      </w:pPr>
    </w:p>
    <w:p w14:paraId="4F7C6D68" w14:textId="77777777" w:rsidR="00990862" w:rsidRDefault="00990862" w:rsidP="00990862">
      <w:pPr>
        <w:pStyle w:val="Heading1"/>
        <w:tabs>
          <w:tab w:val="right" w:pos="9070"/>
        </w:tabs>
        <w:spacing w:before="560" w:after="640"/>
        <w:rPr>
          <w:color w:val="FFFFFF" w:themeColor="background1"/>
          <w:sz w:val="36"/>
        </w:rPr>
        <w:sectPr w:rsidR="00990862"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7C20280" wp14:editId="28E6BBAC">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19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37E10A3" w14:textId="77777777" w:rsidR="00990862" w:rsidRPr="00FD1B02" w:rsidRDefault="00990862" w:rsidP="00990862">
      <w:pPr>
        <w:pStyle w:val="Heading3"/>
        <w:shd w:val="clear" w:color="auto" w:fill="F2F2F2" w:themeFill="background1" w:themeFillShade="F2"/>
      </w:pPr>
      <w:r w:rsidRPr="00FD1B02">
        <w:t>Consumer outcome:</w:t>
      </w:r>
    </w:p>
    <w:p w14:paraId="46511F98" w14:textId="77777777" w:rsidR="00990862" w:rsidRDefault="00990862" w:rsidP="0099086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135F717" w14:textId="77777777" w:rsidR="00990862" w:rsidRDefault="00990862" w:rsidP="00990862">
      <w:pPr>
        <w:pStyle w:val="Heading3"/>
        <w:shd w:val="clear" w:color="auto" w:fill="F2F2F2" w:themeFill="background1" w:themeFillShade="F2"/>
      </w:pPr>
      <w:r>
        <w:t>Organisation statement:</w:t>
      </w:r>
    </w:p>
    <w:p w14:paraId="7E550445" w14:textId="77777777" w:rsidR="00990862" w:rsidRDefault="00990862" w:rsidP="0099086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91BFE2" w14:textId="77777777" w:rsidR="00990862" w:rsidRDefault="00990862" w:rsidP="00990862">
      <w:pPr>
        <w:pStyle w:val="Heading2"/>
      </w:pPr>
      <w:r>
        <w:t>Assessment of Standard 5</w:t>
      </w:r>
    </w:p>
    <w:p w14:paraId="587AFB78" w14:textId="77777777" w:rsidR="00990862" w:rsidRPr="0031524A" w:rsidRDefault="00990862" w:rsidP="00990862">
      <w:pPr>
        <w:rPr>
          <w:rFonts w:eastAsia="Calibri"/>
          <w:color w:val="auto"/>
          <w:lang w:eastAsia="en-US"/>
        </w:rPr>
      </w:pPr>
      <w:r w:rsidRPr="00163FEE">
        <w:rPr>
          <w:rFonts w:eastAsia="Calibri"/>
          <w:lang w:eastAsia="en-US"/>
        </w:rPr>
        <w:t xml:space="preserve">To understand the consumer’s experience and how the organisation understands and applies </w:t>
      </w:r>
      <w:r>
        <w:rPr>
          <w:rFonts w:eastAsia="Calibri"/>
          <w:lang w:eastAsia="en-US"/>
        </w:rPr>
        <w:t>two of the</w:t>
      </w:r>
      <w:r w:rsidRPr="00163FEE">
        <w:rPr>
          <w:rFonts w:eastAsia="Calibri"/>
          <w:lang w:eastAsia="en-US"/>
        </w:rPr>
        <w:t xml:space="preserve"> requirements within this Standard, the Assessment Team observed the service environment, spoke with consumers about their experience of the service environment and interviewed </w:t>
      </w:r>
      <w:r>
        <w:rPr>
          <w:rFonts w:eastAsia="Calibri"/>
          <w:lang w:eastAsia="en-US"/>
        </w:rPr>
        <w:t xml:space="preserve">management and </w:t>
      </w:r>
      <w:r w:rsidRPr="00163FEE">
        <w:rPr>
          <w:rFonts w:eastAsia="Calibri"/>
          <w:lang w:eastAsia="en-US"/>
        </w:rPr>
        <w:t xml:space="preserve">staff about the suitability and safety of equipment. </w:t>
      </w:r>
      <w:r w:rsidRPr="0031524A">
        <w:rPr>
          <w:rFonts w:eastAsia="Calibri"/>
          <w:color w:val="auto"/>
          <w:lang w:eastAsia="en-US"/>
        </w:rPr>
        <w:t>The team also examined relevant documents.</w:t>
      </w:r>
    </w:p>
    <w:p w14:paraId="010E178B" w14:textId="77777777" w:rsidR="00990862" w:rsidRDefault="00990862" w:rsidP="00990862">
      <w:pPr>
        <w:rPr>
          <w:rFonts w:eastAsia="Calibri"/>
          <w:color w:val="auto"/>
          <w:lang w:eastAsia="en-US"/>
        </w:rPr>
      </w:pPr>
      <w:r w:rsidRPr="0031524A">
        <w:rPr>
          <w:rFonts w:eastAsia="Calibri"/>
          <w:color w:val="auto"/>
          <w:lang w:eastAsia="en-US"/>
        </w:rPr>
        <w:t>Mixed feedback was provided by consumers (and representatives on their behalf) about the service environment</w:t>
      </w:r>
      <w:r>
        <w:rPr>
          <w:rFonts w:eastAsia="Calibri"/>
          <w:color w:val="auto"/>
          <w:lang w:eastAsia="en-US"/>
        </w:rPr>
        <w:t>.</w:t>
      </w:r>
    </w:p>
    <w:p w14:paraId="14A9E705" w14:textId="77777777" w:rsidR="00990862" w:rsidRPr="0031524A" w:rsidRDefault="00990862" w:rsidP="00990862">
      <w:pPr>
        <w:rPr>
          <w:rFonts w:eastAsia="Calibri"/>
          <w:color w:val="auto"/>
          <w:lang w:eastAsia="en-US"/>
        </w:rPr>
      </w:pPr>
      <w:r w:rsidRPr="0031524A">
        <w:rPr>
          <w:rFonts w:eastAsia="Calibri"/>
          <w:color w:val="auto"/>
          <w:lang w:eastAsia="en-US"/>
        </w:rPr>
        <w:t>Observations show the service environment is not clean or well maintaine</w:t>
      </w:r>
      <w:r>
        <w:rPr>
          <w:rFonts w:eastAsia="Calibri"/>
          <w:color w:val="auto"/>
          <w:lang w:eastAsia="en-US"/>
        </w:rPr>
        <w:t xml:space="preserve">d. </w:t>
      </w:r>
      <w:r w:rsidRPr="0031524A">
        <w:rPr>
          <w:rFonts w:eastAsia="Calibri"/>
          <w:color w:val="auto"/>
          <w:lang w:eastAsia="en-US"/>
        </w:rPr>
        <w:t xml:space="preserve">Discussions with the maintenance officer and </w:t>
      </w:r>
      <w:r>
        <w:rPr>
          <w:rFonts w:eastAsia="Calibri"/>
          <w:color w:val="auto"/>
          <w:lang w:eastAsia="en-US"/>
        </w:rPr>
        <w:t>the m</w:t>
      </w:r>
      <w:r w:rsidRPr="0031524A">
        <w:rPr>
          <w:rFonts w:eastAsia="Calibri"/>
          <w:color w:val="auto"/>
          <w:lang w:eastAsia="en-US"/>
        </w:rPr>
        <w:t xml:space="preserve">anagement team, and review of relevant documents, shows a comprehensive planned maintenance program is not in place. While a detailed clean of the service environment recently took place, it was not demonstrated that any plans have been developed or implemented to prevent the service environment returning to the state of uncleanliness which was observed. </w:t>
      </w:r>
    </w:p>
    <w:p w14:paraId="55107525" w14:textId="77777777" w:rsidR="00990862" w:rsidRPr="00154403" w:rsidRDefault="00990862" w:rsidP="00990862">
      <w:pPr>
        <w:rPr>
          <w:rFonts w:eastAsiaTheme="minorHAnsi"/>
          <w:color w:val="0000FF"/>
        </w:rPr>
      </w:pPr>
      <w:r w:rsidRPr="0031524A">
        <w:rPr>
          <w:rFonts w:eastAsia="Calibri"/>
          <w:color w:val="auto"/>
          <w:lang w:eastAsia="en-US"/>
        </w:rPr>
        <w:t>Observations show that furniture, fitting</w:t>
      </w:r>
      <w:r>
        <w:rPr>
          <w:rFonts w:eastAsia="Calibri"/>
          <w:color w:val="auto"/>
          <w:lang w:eastAsia="en-US"/>
        </w:rPr>
        <w:t>s</w:t>
      </w:r>
      <w:r w:rsidRPr="0031524A">
        <w:rPr>
          <w:rFonts w:eastAsia="Calibri"/>
          <w:color w:val="auto"/>
          <w:lang w:eastAsia="en-US"/>
        </w:rPr>
        <w:t xml:space="preserve"> and equipment are not clean or well maintained. Discussions with staff and </w:t>
      </w:r>
      <w:r>
        <w:rPr>
          <w:rFonts w:eastAsia="Calibri"/>
          <w:color w:val="auto"/>
          <w:lang w:eastAsia="en-US"/>
        </w:rPr>
        <w:t xml:space="preserve">the </w:t>
      </w:r>
      <w:r w:rsidRPr="0031524A">
        <w:rPr>
          <w:rFonts w:eastAsia="Calibri"/>
          <w:color w:val="auto"/>
          <w:lang w:eastAsia="en-US"/>
        </w:rPr>
        <w:t xml:space="preserve">management team, and review of relevant documentation, shows effective systems are not in place for furniture and equipment to be maintained and kept clean on an ongoing basis. There is a lack of suitable equipment for consumer safety and comfort, including the right equipment for safely moving </w:t>
      </w:r>
      <w:r>
        <w:rPr>
          <w:rFonts w:eastAsia="Calibri"/>
          <w:color w:val="auto"/>
          <w:lang w:eastAsia="en-US"/>
        </w:rPr>
        <w:t xml:space="preserve">consumers, </w:t>
      </w:r>
      <w:r w:rsidRPr="0031524A">
        <w:rPr>
          <w:rFonts w:eastAsia="Calibri"/>
          <w:color w:val="auto"/>
          <w:lang w:eastAsia="en-US"/>
        </w:rPr>
        <w:t xml:space="preserve">for falls prevention </w:t>
      </w:r>
      <w:r>
        <w:rPr>
          <w:rFonts w:eastAsia="Calibri"/>
          <w:color w:val="auto"/>
          <w:lang w:eastAsia="en-US"/>
        </w:rPr>
        <w:t xml:space="preserve">and pressure relief, </w:t>
      </w:r>
      <w:r w:rsidRPr="0031524A">
        <w:rPr>
          <w:rFonts w:eastAsia="Calibri"/>
          <w:color w:val="auto"/>
          <w:lang w:eastAsia="en-US"/>
        </w:rPr>
        <w:t>and comfortable chairs to sit in. It was not demonstrated that pressure relieving equipment is available and provided in a timely manner for consumers who need this, and pressure relieving equipment has not been provided for one such consumer.</w:t>
      </w:r>
    </w:p>
    <w:p w14:paraId="736AF8F9" w14:textId="3FBFBDA6" w:rsidR="00990862" w:rsidRPr="00507FB9" w:rsidRDefault="00990862" w:rsidP="00990862">
      <w:pPr>
        <w:rPr>
          <w:rFonts w:eastAsia="Calibri"/>
          <w:color w:val="auto"/>
          <w:lang w:eastAsia="en-US"/>
        </w:rPr>
      </w:pPr>
      <w:r w:rsidRPr="00154403">
        <w:rPr>
          <w:rFonts w:eastAsiaTheme="minorHAnsi"/>
        </w:rPr>
        <w:lastRenderedPageBreak/>
        <w:t xml:space="preserve">The Quality Standard is </w:t>
      </w:r>
      <w:r w:rsidRPr="00507FB9">
        <w:rPr>
          <w:rFonts w:eastAsiaTheme="minorHAnsi"/>
          <w:color w:val="auto"/>
        </w:rPr>
        <w:t xml:space="preserve">assessed as Non-compliant as </w:t>
      </w:r>
      <w:r w:rsidR="00E04BB3">
        <w:rPr>
          <w:rFonts w:eastAsiaTheme="minorHAnsi"/>
          <w:color w:val="auto"/>
        </w:rPr>
        <w:t>all</w:t>
      </w:r>
      <w:r w:rsidRPr="00507FB9">
        <w:rPr>
          <w:rFonts w:eastAsiaTheme="minorHAnsi"/>
          <w:color w:val="auto"/>
        </w:rPr>
        <w:t xml:space="preserve"> three specific requirements have been assessed as Non-compliant.</w:t>
      </w:r>
    </w:p>
    <w:p w14:paraId="69DE5999" w14:textId="77777777" w:rsidR="00990862" w:rsidRDefault="00990862" w:rsidP="00990862">
      <w:pPr>
        <w:pStyle w:val="Heading2"/>
      </w:pPr>
      <w:r>
        <w:t>Assessment of Standard 5 Requirements</w:t>
      </w:r>
      <w:r w:rsidRPr="0066387A">
        <w:rPr>
          <w:i/>
          <w:color w:val="0000FF"/>
          <w:sz w:val="24"/>
          <w:szCs w:val="24"/>
        </w:rPr>
        <w:t xml:space="preserve"> </w:t>
      </w:r>
    </w:p>
    <w:p w14:paraId="12202737" w14:textId="77777777" w:rsidR="00990862" w:rsidRPr="00314FF7" w:rsidRDefault="00990862" w:rsidP="00990862">
      <w:pPr>
        <w:pStyle w:val="Heading3"/>
      </w:pPr>
      <w:r w:rsidRPr="00314FF7">
        <w:t>Requirement 5(3)(a)</w:t>
      </w:r>
      <w:r>
        <w:tab/>
        <w:t>Non-compliant</w:t>
      </w:r>
    </w:p>
    <w:p w14:paraId="768D1A48" w14:textId="77777777" w:rsidR="00990862" w:rsidRPr="004A3816" w:rsidRDefault="00990862" w:rsidP="00990862">
      <w:pPr>
        <w:rPr>
          <w:i/>
        </w:rPr>
      </w:pPr>
      <w:r w:rsidRPr="004A3816">
        <w:rPr>
          <w:i/>
        </w:rPr>
        <w:t>The service environment is welcoming and easy to understand, and optimises each consumer’s sense of belonging, independence, interaction and function.</w:t>
      </w:r>
    </w:p>
    <w:p w14:paraId="1E3629EE" w14:textId="77777777" w:rsidR="00990862" w:rsidRPr="00710737" w:rsidRDefault="00990862" w:rsidP="00990862">
      <w:pPr>
        <w:spacing w:before="0"/>
        <w:rPr>
          <w:color w:val="auto"/>
        </w:rPr>
      </w:pPr>
      <w:r w:rsidRPr="00710737">
        <w:t xml:space="preserve">The service environment is </w:t>
      </w:r>
      <w:r>
        <w:t xml:space="preserve">not </w:t>
      </w:r>
      <w:r w:rsidRPr="00710737">
        <w:t xml:space="preserve">welcoming and easy to understand, and </w:t>
      </w:r>
      <w:r>
        <w:t xml:space="preserve">does not </w:t>
      </w:r>
      <w:r w:rsidRPr="00710737">
        <w:t>optimise each consumer’s sense of belonging, independence, interaction and function</w:t>
      </w:r>
      <w:r>
        <w:t>.</w:t>
      </w:r>
    </w:p>
    <w:p w14:paraId="1EF346FC" w14:textId="77777777" w:rsidR="00990862" w:rsidRDefault="00990862" w:rsidP="00990862">
      <w:pPr>
        <w:spacing w:before="0"/>
        <w:rPr>
          <w:color w:val="auto"/>
        </w:rPr>
      </w:pPr>
      <w:r>
        <w:rPr>
          <w:color w:val="auto"/>
        </w:rPr>
        <w:t>The Assessment Team observed t</w:t>
      </w:r>
      <w:r w:rsidRPr="00CE4278">
        <w:rPr>
          <w:color w:val="auto"/>
        </w:rPr>
        <w:t xml:space="preserve">he service environment is not welcoming. </w:t>
      </w:r>
      <w:r>
        <w:rPr>
          <w:color w:val="auto"/>
        </w:rPr>
        <w:t xml:space="preserve">There is a lack of </w:t>
      </w:r>
      <w:r w:rsidRPr="00CE4278">
        <w:rPr>
          <w:color w:val="auto"/>
        </w:rPr>
        <w:t>interior design</w:t>
      </w:r>
      <w:r>
        <w:rPr>
          <w:color w:val="auto"/>
        </w:rPr>
        <w:t xml:space="preserve">. </w:t>
      </w:r>
      <w:r w:rsidRPr="00CE4278">
        <w:rPr>
          <w:color w:val="auto"/>
        </w:rPr>
        <w:t>The equipment and fittings</w:t>
      </w:r>
      <w:r>
        <w:rPr>
          <w:color w:val="auto"/>
        </w:rPr>
        <w:t xml:space="preserve"> are old</w:t>
      </w:r>
      <w:r w:rsidRPr="00CE4278">
        <w:rPr>
          <w:color w:val="auto"/>
        </w:rPr>
        <w:t>, furniture</w:t>
      </w:r>
      <w:r>
        <w:rPr>
          <w:color w:val="auto"/>
        </w:rPr>
        <w:t xml:space="preserve"> is mis-matched</w:t>
      </w:r>
      <w:r w:rsidRPr="00CE4278">
        <w:rPr>
          <w:color w:val="auto"/>
        </w:rPr>
        <w:t xml:space="preserve">, and </w:t>
      </w:r>
      <w:r>
        <w:rPr>
          <w:color w:val="auto"/>
        </w:rPr>
        <w:t xml:space="preserve">there is </w:t>
      </w:r>
      <w:r w:rsidRPr="00CE4278">
        <w:rPr>
          <w:color w:val="auto"/>
        </w:rPr>
        <w:t xml:space="preserve">limited </w:t>
      </w:r>
      <w:r w:rsidRPr="00CC41C6">
        <w:rPr>
          <w:color w:val="auto"/>
        </w:rPr>
        <w:t>decoration.</w:t>
      </w:r>
      <w:r>
        <w:rPr>
          <w:color w:val="auto"/>
        </w:rPr>
        <w:t xml:space="preserve"> </w:t>
      </w:r>
      <w:r w:rsidRPr="00CC41C6">
        <w:rPr>
          <w:color w:val="auto"/>
        </w:rPr>
        <w:t>The lounge area has many chairs lined up in rows in front of the television.</w:t>
      </w:r>
      <w:r>
        <w:rPr>
          <w:color w:val="auto"/>
        </w:rPr>
        <w:t xml:space="preserve"> The service environment has four single rooms, three three-bed rooms and the remainder are two-bed rooms. Despite most consumers who live at the service sharing a room, there is a lack of private areas for them to spend time alone or with their visitors. The service has</w:t>
      </w:r>
      <w:r w:rsidRPr="00CE4278">
        <w:rPr>
          <w:color w:val="auto"/>
        </w:rPr>
        <w:t xml:space="preserve"> minimal signage or </w:t>
      </w:r>
      <w:r>
        <w:rPr>
          <w:color w:val="auto"/>
        </w:rPr>
        <w:t>other visual cues</w:t>
      </w:r>
      <w:r w:rsidRPr="00CE4278">
        <w:rPr>
          <w:color w:val="auto"/>
        </w:rPr>
        <w:t xml:space="preserve"> to assist consumers to find their way around.</w:t>
      </w:r>
    </w:p>
    <w:p w14:paraId="75F6FBDF"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1F29A169"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1B21F551" w14:textId="77777777" w:rsidR="00990862" w:rsidRDefault="00990862" w:rsidP="00990862">
      <w:pPr>
        <w:spacing w:before="120" w:after="0"/>
      </w:pPr>
      <w:r w:rsidRPr="00FB3D20">
        <w:rPr>
          <w:rFonts w:eastAsia="Fira Sans Light"/>
          <w:szCs w:val="22"/>
          <w:lang w:eastAsia="en-US"/>
        </w:rPr>
        <w:t>I find this requirement is non-compliant.</w:t>
      </w:r>
    </w:p>
    <w:p w14:paraId="00CCD270" w14:textId="77777777" w:rsidR="00990862" w:rsidRPr="00D435F8" w:rsidRDefault="00990862" w:rsidP="00990862">
      <w:pPr>
        <w:pStyle w:val="Heading3"/>
      </w:pPr>
      <w:r w:rsidRPr="00D435F8">
        <w:t>Requirement 5(3)(b)</w:t>
      </w:r>
      <w:r>
        <w:tab/>
        <w:t>Non-compliant</w:t>
      </w:r>
    </w:p>
    <w:p w14:paraId="4CB1B408" w14:textId="77777777" w:rsidR="00990862" w:rsidRPr="004A3816" w:rsidRDefault="00990862" w:rsidP="00990862">
      <w:pPr>
        <w:rPr>
          <w:i/>
        </w:rPr>
      </w:pPr>
      <w:r w:rsidRPr="004A3816">
        <w:rPr>
          <w:i/>
        </w:rPr>
        <w:t>The service environment:</w:t>
      </w:r>
    </w:p>
    <w:p w14:paraId="58546A3A" w14:textId="77777777" w:rsidR="00990862" w:rsidRPr="004A3816" w:rsidRDefault="00990862" w:rsidP="00990862">
      <w:pPr>
        <w:numPr>
          <w:ilvl w:val="0"/>
          <w:numId w:val="27"/>
        </w:numPr>
        <w:tabs>
          <w:tab w:val="right" w:pos="9026"/>
        </w:tabs>
        <w:spacing w:before="0" w:after="0"/>
        <w:ind w:left="567" w:hanging="425"/>
        <w:outlineLvl w:val="4"/>
        <w:rPr>
          <w:i/>
        </w:rPr>
      </w:pPr>
      <w:r w:rsidRPr="004A3816">
        <w:rPr>
          <w:i/>
        </w:rPr>
        <w:t>is safe, clean, well maintained and comfortable; and</w:t>
      </w:r>
    </w:p>
    <w:p w14:paraId="397C17C6" w14:textId="77777777" w:rsidR="00990862" w:rsidRPr="004A3816" w:rsidRDefault="00990862" w:rsidP="00990862">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8A8E590" w14:textId="77777777" w:rsidR="00990862" w:rsidRDefault="00990862" w:rsidP="00990862">
      <w:pPr>
        <w:rPr>
          <w:rFonts w:eastAsia="Calibri"/>
          <w:color w:val="auto"/>
          <w:lang w:eastAsia="en-US"/>
        </w:rPr>
      </w:pPr>
      <w:r>
        <w:rPr>
          <w:rFonts w:eastAsia="Calibri"/>
          <w:color w:val="auto"/>
          <w:lang w:eastAsia="en-US"/>
        </w:rPr>
        <w:t>The Assessment Team found that t</w:t>
      </w:r>
      <w:r w:rsidRPr="00CA2AA2">
        <w:rPr>
          <w:rFonts w:eastAsia="Calibri"/>
          <w:color w:val="auto"/>
          <w:lang w:eastAsia="en-US"/>
        </w:rPr>
        <w:t>he service environment is not clean</w:t>
      </w:r>
      <w:r>
        <w:rPr>
          <w:rFonts w:eastAsia="Calibri"/>
          <w:color w:val="auto"/>
          <w:lang w:eastAsia="en-US"/>
        </w:rPr>
        <w:t>,</w:t>
      </w:r>
      <w:r w:rsidRPr="00CA2AA2">
        <w:rPr>
          <w:rFonts w:eastAsia="Calibri"/>
          <w:color w:val="auto"/>
          <w:lang w:eastAsia="en-US"/>
        </w:rPr>
        <w:t xml:space="preserve"> well maintained</w:t>
      </w:r>
      <w:r>
        <w:rPr>
          <w:rFonts w:eastAsia="Calibri"/>
          <w:color w:val="auto"/>
          <w:lang w:eastAsia="en-US"/>
        </w:rPr>
        <w:t>, comfortable for consumers and their representatives, or safe</w:t>
      </w:r>
      <w:r w:rsidRPr="00CA2AA2">
        <w:rPr>
          <w:rFonts w:eastAsia="Calibri"/>
          <w:color w:val="auto"/>
          <w:lang w:eastAsia="en-US"/>
        </w:rPr>
        <w:t xml:space="preserve">. </w:t>
      </w:r>
      <w:r>
        <w:rPr>
          <w:rFonts w:eastAsia="Calibri"/>
          <w:color w:val="auto"/>
          <w:lang w:eastAsia="en-US"/>
        </w:rPr>
        <w:t>S</w:t>
      </w:r>
      <w:r w:rsidRPr="00CA2AA2">
        <w:rPr>
          <w:rFonts w:eastAsia="Calibri"/>
          <w:color w:val="auto"/>
          <w:lang w:eastAsia="en-US"/>
        </w:rPr>
        <w:t xml:space="preserve">ome consumers and representatives provided feedback about the service environment </w:t>
      </w:r>
      <w:r>
        <w:rPr>
          <w:rFonts w:eastAsia="Calibri"/>
          <w:color w:val="auto"/>
          <w:lang w:eastAsia="en-US"/>
        </w:rPr>
        <w:t xml:space="preserve">being clean and well maintained, while others said they did not feel comfortable </w:t>
      </w:r>
      <w:r>
        <w:rPr>
          <w:rFonts w:eastAsia="Calibri"/>
          <w:color w:val="auto"/>
          <w:lang w:eastAsia="en-US"/>
        </w:rPr>
        <w:lastRenderedPageBreak/>
        <w:t>there.</w:t>
      </w:r>
      <w:r w:rsidRPr="00CA2AA2">
        <w:rPr>
          <w:rFonts w:eastAsia="Calibri"/>
          <w:color w:val="auto"/>
          <w:lang w:eastAsia="en-US"/>
        </w:rPr>
        <w:t xml:space="preserve"> </w:t>
      </w:r>
      <w:r>
        <w:rPr>
          <w:rFonts w:eastAsia="Calibri"/>
          <w:color w:val="auto"/>
          <w:lang w:eastAsia="en-US"/>
        </w:rPr>
        <w:t xml:space="preserve">Staff were unable to demonstrate that the service had an effective system to maintain the service environment. The Assessment Team observed examples of staff accessible service areas left in an unsafe condition for consumers. </w:t>
      </w:r>
    </w:p>
    <w:p w14:paraId="327BAEF6"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4DF3F18D"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2286946D" w14:textId="77777777" w:rsidR="00990862" w:rsidRDefault="00990862" w:rsidP="00990862">
      <w:r w:rsidRPr="00FB3D20">
        <w:rPr>
          <w:rFonts w:eastAsia="Fira Sans Light"/>
          <w:szCs w:val="22"/>
          <w:lang w:eastAsia="en-US"/>
        </w:rPr>
        <w:t>I find this requirement is non-compliant.</w:t>
      </w:r>
    </w:p>
    <w:p w14:paraId="1FF8EA26" w14:textId="77777777" w:rsidR="00990862" w:rsidRPr="00D435F8" w:rsidRDefault="00990862" w:rsidP="00990862">
      <w:pPr>
        <w:pStyle w:val="Heading3"/>
      </w:pPr>
      <w:r w:rsidRPr="00D435F8">
        <w:t>Requirement 5(3)(c)</w:t>
      </w:r>
      <w:r>
        <w:tab/>
        <w:t>Non-compliant</w:t>
      </w:r>
    </w:p>
    <w:p w14:paraId="2B3B7166" w14:textId="77777777" w:rsidR="00990862" w:rsidRPr="004A3816" w:rsidRDefault="00990862" w:rsidP="00990862">
      <w:pPr>
        <w:rPr>
          <w:i/>
        </w:rPr>
      </w:pPr>
      <w:r w:rsidRPr="004A3816">
        <w:rPr>
          <w:i/>
        </w:rPr>
        <w:t>Furniture, fittings and equipment are safe, clean, well maintained and suitable for the consumer.</w:t>
      </w:r>
    </w:p>
    <w:p w14:paraId="227A155F" w14:textId="1CFAC9DD" w:rsidR="00990862" w:rsidRPr="0043079B" w:rsidRDefault="00990862" w:rsidP="00990862">
      <w:r>
        <w:t>The service has f</w:t>
      </w:r>
      <w:r w:rsidRPr="0043079B">
        <w:t xml:space="preserve">urniture, fittings and equipment </w:t>
      </w:r>
      <w:r>
        <w:t xml:space="preserve">that </w:t>
      </w:r>
      <w:r w:rsidRPr="0043079B">
        <w:t xml:space="preserve">are </w:t>
      </w:r>
      <w:r>
        <w:t xml:space="preserve">not </w:t>
      </w:r>
      <w:r w:rsidRPr="0043079B">
        <w:t>safe, clean, well maintained</w:t>
      </w:r>
      <w:r>
        <w:t xml:space="preserve">, or </w:t>
      </w:r>
      <w:r w:rsidRPr="0043079B">
        <w:t>suitable for consumer</w:t>
      </w:r>
      <w:r>
        <w:t>s</w:t>
      </w:r>
      <w:r w:rsidRPr="0043079B">
        <w:t>.</w:t>
      </w:r>
    </w:p>
    <w:p w14:paraId="4092A3A5" w14:textId="5C1ED449" w:rsidR="00990862" w:rsidRDefault="00990862" w:rsidP="00990862">
      <w:r>
        <w:rPr>
          <w:rFonts w:eastAsia="Calibri"/>
          <w:color w:val="auto"/>
          <w:lang w:eastAsia="en-US"/>
        </w:rPr>
        <w:t xml:space="preserve">The Assessment Team found that </w:t>
      </w:r>
      <w:r w:rsidRPr="0031524A">
        <w:rPr>
          <w:rFonts w:eastAsia="Calibri"/>
          <w:color w:val="auto"/>
          <w:lang w:eastAsia="en-US"/>
        </w:rPr>
        <w:t>furniture, fitting</w:t>
      </w:r>
      <w:r>
        <w:rPr>
          <w:rFonts w:eastAsia="Calibri"/>
          <w:color w:val="auto"/>
          <w:lang w:eastAsia="en-US"/>
        </w:rPr>
        <w:t>s</w:t>
      </w:r>
      <w:r w:rsidRPr="0031524A">
        <w:rPr>
          <w:rFonts w:eastAsia="Calibri"/>
          <w:color w:val="auto"/>
          <w:lang w:eastAsia="en-US"/>
        </w:rPr>
        <w:t xml:space="preserve"> and equipment are not clean or well maintained. </w:t>
      </w:r>
      <w:r>
        <w:rPr>
          <w:rFonts w:eastAsia="Calibri"/>
          <w:color w:val="auto"/>
          <w:lang w:eastAsia="en-US"/>
        </w:rPr>
        <w:t>Some furniture and equipment</w:t>
      </w:r>
      <w:r w:rsidRPr="00CA2AA2">
        <w:rPr>
          <w:rFonts w:eastAsia="Calibri"/>
          <w:color w:val="auto"/>
          <w:lang w:eastAsia="en-US"/>
        </w:rPr>
        <w:t xml:space="preserve"> </w:t>
      </w:r>
      <w:proofErr w:type="gramStart"/>
      <w:r>
        <w:rPr>
          <w:rFonts w:eastAsia="Calibri"/>
          <w:color w:val="auto"/>
          <w:lang w:eastAsia="en-US"/>
        </w:rPr>
        <w:t>was</w:t>
      </w:r>
      <w:proofErr w:type="gramEnd"/>
      <w:r>
        <w:rPr>
          <w:rFonts w:eastAsia="Calibri"/>
          <w:color w:val="auto"/>
          <w:lang w:eastAsia="en-US"/>
        </w:rPr>
        <w:t xml:space="preserve"> </w:t>
      </w:r>
      <w:r w:rsidRPr="00CA2AA2">
        <w:rPr>
          <w:rFonts w:eastAsia="Calibri"/>
          <w:color w:val="auto"/>
          <w:lang w:eastAsia="en-US"/>
        </w:rPr>
        <w:t xml:space="preserve">not </w:t>
      </w:r>
      <w:r>
        <w:rPr>
          <w:rFonts w:eastAsia="Calibri"/>
          <w:color w:val="auto"/>
          <w:lang w:eastAsia="en-US"/>
        </w:rPr>
        <w:t>suitable for consumers or not working</w:t>
      </w:r>
      <w:r w:rsidRPr="00CA2AA2">
        <w:rPr>
          <w:rFonts w:eastAsia="Calibri"/>
          <w:color w:val="auto"/>
          <w:lang w:eastAsia="en-US"/>
        </w:rPr>
        <w:t xml:space="preserve">. </w:t>
      </w:r>
      <w:r>
        <w:rPr>
          <w:rFonts w:eastAsia="Calibri"/>
          <w:color w:val="auto"/>
          <w:lang w:eastAsia="en-US"/>
        </w:rPr>
        <w:t xml:space="preserve">The Assessment Team found that </w:t>
      </w:r>
      <w:r w:rsidRPr="0031524A">
        <w:rPr>
          <w:rFonts w:eastAsia="Calibri"/>
          <w:color w:val="auto"/>
          <w:lang w:eastAsia="en-US"/>
        </w:rPr>
        <w:t xml:space="preserve">staff and </w:t>
      </w:r>
      <w:r>
        <w:rPr>
          <w:rFonts w:eastAsia="Calibri"/>
          <w:color w:val="auto"/>
          <w:lang w:eastAsia="en-US"/>
        </w:rPr>
        <w:t xml:space="preserve">the </w:t>
      </w:r>
      <w:r w:rsidRPr="0031524A">
        <w:rPr>
          <w:rFonts w:eastAsia="Calibri"/>
          <w:color w:val="auto"/>
          <w:lang w:eastAsia="en-US"/>
        </w:rPr>
        <w:t>management team</w:t>
      </w:r>
      <w:r>
        <w:rPr>
          <w:rFonts w:eastAsia="Calibri"/>
          <w:color w:val="auto"/>
          <w:lang w:eastAsia="en-US"/>
        </w:rPr>
        <w:t xml:space="preserve">, did not have an effective system in place to ensure </w:t>
      </w:r>
      <w:r w:rsidRPr="0031524A">
        <w:rPr>
          <w:rFonts w:eastAsia="Calibri"/>
          <w:color w:val="auto"/>
          <w:lang w:eastAsia="en-US"/>
        </w:rPr>
        <w:t xml:space="preserve">furniture and equipment </w:t>
      </w:r>
      <w:r>
        <w:rPr>
          <w:rFonts w:eastAsia="Calibri"/>
          <w:color w:val="auto"/>
          <w:lang w:eastAsia="en-US"/>
        </w:rPr>
        <w:t>is</w:t>
      </w:r>
      <w:r w:rsidRPr="0031524A">
        <w:rPr>
          <w:rFonts w:eastAsia="Calibri"/>
          <w:color w:val="auto"/>
          <w:lang w:eastAsia="en-US"/>
        </w:rPr>
        <w:t xml:space="preserve"> maintained and kept clean on an ongoing basis. There is </w:t>
      </w:r>
      <w:r>
        <w:rPr>
          <w:rFonts w:eastAsia="Calibri"/>
          <w:color w:val="auto"/>
          <w:lang w:eastAsia="en-US"/>
        </w:rPr>
        <w:t>a</w:t>
      </w:r>
      <w:r w:rsidRPr="0031524A">
        <w:rPr>
          <w:rFonts w:eastAsia="Calibri"/>
          <w:color w:val="auto"/>
          <w:lang w:eastAsia="en-US"/>
        </w:rPr>
        <w:t xml:space="preserve"> lack of suitable equipment for consumer</w:t>
      </w:r>
      <w:r>
        <w:rPr>
          <w:rFonts w:eastAsia="Calibri"/>
          <w:color w:val="auto"/>
          <w:lang w:eastAsia="en-US"/>
        </w:rPr>
        <w:t>s’</w:t>
      </w:r>
      <w:r w:rsidRPr="0031524A">
        <w:rPr>
          <w:rFonts w:eastAsia="Calibri"/>
          <w:color w:val="auto"/>
          <w:lang w:eastAsia="en-US"/>
        </w:rPr>
        <w:t xml:space="preserve"> safety and comfort</w:t>
      </w:r>
      <w:r>
        <w:rPr>
          <w:rFonts w:eastAsia="Calibri"/>
          <w:color w:val="auto"/>
          <w:lang w:eastAsia="en-US"/>
        </w:rPr>
        <w:t>. This includes having access to</w:t>
      </w:r>
      <w:r w:rsidRPr="0031524A">
        <w:rPr>
          <w:rFonts w:eastAsia="Calibri"/>
          <w:color w:val="auto"/>
          <w:lang w:eastAsia="en-US"/>
        </w:rPr>
        <w:t xml:space="preserve"> the right equipment for safely moving </w:t>
      </w:r>
      <w:r>
        <w:rPr>
          <w:rFonts w:eastAsia="Calibri"/>
          <w:color w:val="auto"/>
          <w:lang w:eastAsia="en-US"/>
        </w:rPr>
        <w:t xml:space="preserve">consumers, </w:t>
      </w:r>
      <w:r w:rsidRPr="0031524A">
        <w:rPr>
          <w:rFonts w:eastAsia="Calibri"/>
          <w:color w:val="auto"/>
          <w:lang w:eastAsia="en-US"/>
        </w:rPr>
        <w:t xml:space="preserve">for falls prevention </w:t>
      </w:r>
      <w:r>
        <w:rPr>
          <w:rFonts w:eastAsia="Calibri"/>
          <w:color w:val="auto"/>
          <w:lang w:eastAsia="en-US"/>
        </w:rPr>
        <w:t xml:space="preserve">and pressure relief, </w:t>
      </w:r>
      <w:r w:rsidRPr="0031524A">
        <w:rPr>
          <w:rFonts w:eastAsia="Calibri"/>
          <w:color w:val="auto"/>
          <w:lang w:eastAsia="en-US"/>
        </w:rPr>
        <w:t xml:space="preserve">and comfortable chairs to sit in. </w:t>
      </w:r>
      <w:r>
        <w:rPr>
          <w:rFonts w:eastAsia="Calibri"/>
          <w:color w:val="auto"/>
          <w:lang w:eastAsia="en-US"/>
        </w:rPr>
        <w:t>Staff and management were unable to</w:t>
      </w:r>
      <w:r w:rsidRPr="0031524A">
        <w:rPr>
          <w:rFonts w:eastAsia="Calibri"/>
          <w:color w:val="auto"/>
          <w:lang w:eastAsia="en-US"/>
        </w:rPr>
        <w:t xml:space="preserve"> demonstrate that pressure relieving equipment is available and provided in a timely manner for consumers who need this</w:t>
      </w:r>
      <w:r>
        <w:rPr>
          <w:rFonts w:eastAsia="Calibri"/>
          <w:color w:val="auto"/>
          <w:lang w:eastAsia="en-US"/>
        </w:rPr>
        <w:t xml:space="preserve"> intervention</w:t>
      </w:r>
      <w:r w:rsidRPr="0031524A">
        <w:rPr>
          <w:rFonts w:eastAsia="Calibri"/>
          <w:color w:val="auto"/>
          <w:lang w:eastAsia="en-US"/>
        </w:rPr>
        <w:t>, and pressure relieving equipment has not been provided for one such consumer</w:t>
      </w:r>
      <w:r>
        <w:rPr>
          <w:rFonts w:eastAsia="Calibri"/>
          <w:color w:val="auto"/>
          <w:lang w:eastAsia="en-US"/>
        </w:rPr>
        <w:t>.</w:t>
      </w:r>
    </w:p>
    <w:p w14:paraId="549CCB61"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 xml:space="preserve">The approved provider provided a response which included plans for continuous improvement, individualised action plan for each consumer identified in the report, training plan, and evidence external consultants are being engaged to assist the home achieve compliance. </w:t>
      </w:r>
    </w:p>
    <w:p w14:paraId="1E332B4C" w14:textId="77777777" w:rsidR="00990862" w:rsidRPr="00FB3D20" w:rsidRDefault="00990862" w:rsidP="00990862">
      <w:pPr>
        <w:spacing w:before="0"/>
        <w:rPr>
          <w:rFonts w:eastAsia="Fira Sans Light"/>
          <w:szCs w:val="22"/>
          <w:lang w:eastAsia="en-US"/>
        </w:rPr>
      </w:pPr>
      <w:r w:rsidRPr="00FB3D20">
        <w:rPr>
          <w:rFonts w:eastAsia="Fira Sans Light"/>
          <w:szCs w:val="22"/>
          <w:lang w:eastAsia="en-US"/>
        </w:rPr>
        <w:t>I have considered the Assessment Teams report and the Approved Providers response. I note the improvement activities identified have occurred after the audit and the Approved Provider has not refuted the Assessment Teams findings of the service at the time of the audit.</w:t>
      </w:r>
    </w:p>
    <w:p w14:paraId="2C10BB08" w14:textId="42027C96" w:rsidR="00990862" w:rsidRDefault="00990862" w:rsidP="00990862">
      <w:pPr>
        <w:sectPr w:rsidR="00990862" w:rsidSect="00CB3BA9">
          <w:headerReference w:type="default" r:id="rId26"/>
          <w:type w:val="continuous"/>
          <w:pgSz w:w="11906" w:h="16838"/>
          <w:pgMar w:top="1701" w:right="1418" w:bottom="1418" w:left="1418" w:header="709" w:footer="397" w:gutter="0"/>
          <w:cols w:space="708"/>
          <w:titlePg/>
          <w:docGrid w:linePitch="360"/>
        </w:sectPr>
      </w:pPr>
      <w:r w:rsidRPr="00FB3D20">
        <w:rPr>
          <w:rFonts w:eastAsia="Fira Sans Light"/>
          <w:szCs w:val="22"/>
          <w:lang w:eastAsia="en-US"/>
        </w:rPr>
        <w:lastRenderedPageBreak/>
        <w:t>I find this requirement is non-compliant</w:t>
      </w:r>
      <w:r w:rsidR="00B72F84">
        <w:rPr>
          <w:rFonts w:eastAsia="Fira Sans Light"/>
          <w:szCs w:val="22"/>
          <w:lang w:eastAsia="en-US"/>
        </w:rPr>
        <w:t>.</w:t>
      </w:r>
    </w:p>
    <w:p w14:paraId="18E3F322" w14:textId="77777777" w:rsidR="00990862" w:rsidRDefault="00990862" w:rsidP="00990862">
      <w:pPr>
        <w:tabs>
          <w:tab w:val="right" w:pos="9026"/>
        </w:tabs>
        <w:sectPr w:rsidR="00990862" w:rsidSect="008D7780">
          <w:headerReference w:type="default" r:id="rId27"/>
          <w:type w:val="continuous"/>
          <w:pgSz w:w="11906" w:h="16838"/>
          <w:pgMar w:top="1701" w:right="1418" w:bottom="1418" w:left="1418" w:header="709" w:footer="397" w:gutter="0"/>
          <w:cols w:space="708"/>
          <w:docGrid w:linePitch="360"/>
        </w:sectPr>
      </w:pPr>
    </w:p>
    <w:p w14:paraId="7BF30EED" w14:textId="77777777" w:rsidR="00990862" w:rsidRDefault="00990862" w:rsidP="00990862">
      <w:pPr>
        <w:pStyle w:val="Heading1"/>
      </w:pPr>
      <w:r>
        <w:lastRenderedPageBreak/>
        <w:t>Areas for improvement</w:t>
      </w:r>
    </w:p>
    <w:p w14:paraId="3690A76A" w14:textId="77777777" w:rsidR="00990862" w:rsidRPr="00E830C7" w:rsidRDefault="00990862" w:rsidP="0099086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735729" w14:textId="77777777" w:rsidR="00990862" w:rsidRDefault="00990862" w:rsidP="00990862">
      <w:pPr>
        <w:pStyle w:val="ListBullet"/>
      </w:pPr>
      <w:r>
        <w:t xml:space="preserve">Management and staff understand and are trained in best practice guidelines for clinical and personal care and effective documentation. </w:t>
      </w:r>
    </w:p>
    <w:p w14:paraId="71E3AEEF" w14:textId="71FB5BC4" w:rsidR="00990862" w:rsidRDefault="00990862" w:rsidP="00990862">
      <w:pPr>
        <w:pStyle w:val="ListBullet"/>
      </w:pPr>
      <w:r>
        <w:t xml:space="preserve">Management and staff </w:t>
      </w:r>
      <w:proofErr w:type="gramStart"/>
      <w:r>
        <w:t>are able to</w:t>
      </w:r>
      <w:proofErr w:type="gramEnd"/>
      <w:r>
        <w:t xml:space="preserve"> implement and demonstrate best practice in clinical and personal care and an understanding of each individual consumer</w:t>
      </w:r>
      <w:r w:rsidR="00B72F84">
        <w:t>’</w:t>
      </w:r>
      <w:r>
        <w:t xml:space="preserve">s needs, preferences, and goals. </w:t>
      </w:r>
    </w:p>
    <w:p w14:paraId="46BB0E5F" w14:textId="77777777" w:rsidR="00990862" w:rsidRDefault="00990862" w:rsidP="00990862">
      <w:pPr>
        <w:pStyle w:val="ListBullet"/>
      </w:pPr>
      <w:r>
        <w:t>All stakeholders involved in behaviour management are aware of all triggers, goals, and strategies including non-pharmacological for consumers, and these are documented.</w:t>
      </w:r>
    </w:p>
    <w:p w14:paraId="11231C9E" w14:textId="77777777" w:rsidR="00990862" w:rsidRDefault="00990862" w:rsidP="00990862">
      <w:pPr>
        <w:pStyle w:val="ListBullet"/>
      </w:pPr>
      <w:r>
        <w:t>Incident management is effective in identifying strategies and changes in care planning to minimise potential risk of injury to consumers and staff.</w:t>
      </w:r>
    </w:p>
    <w:p w14:paraId="0B0DA587" w14:textId="38C581DF" w:rsidR="00990862" w:rsidRDefault="00990862" w:rsidP="00990862">
      <w:pPr>
        <w:pStyle w:val="ListBullet"/>
      </w:pPr>
      <w:r>
        <w:t xml:space="preserve">Management and staff implement effective management of high impact and high prevalence risks associated with consumers </w:t>
      </w:r>
      <w:proofErr w:type="gramStart"/>
      <w:r>
        <w:t>care,</w:t>
      </w:r>
      <w:r w:rsidR="00B72F84">
        <w:t xml:space="preserve"> </w:t>
      </w:r>
      <w:r>
        <w:t>and</w:t>
      </w:r>
      <w:proofErr w:type="gramEnd"/>
      <w:r>
        <w:t xml:space="preserve"> understand strategies and best practice to mitigate or resolve these risks.</w:t>
      </w:r>
    </w:p>
    <w:p w14:paraId="2593F480" w14:textId="3CE59A1D" w:rsidR="00990862" w:rsidRDefault="00990862" w:rsidP="00990862">
      <w:pPr>
        <w:pStyle w:val="ListBullet"/>
      </w:pPr>
      <w:r>
        <w:t>Links and access to appropriate external providers and organisations are developed and maintained, to ensure timely interventions and assistance to consumers and staff to opt</w:t>
      </w:r>
      <w:r w:rsidR="00B72F84">
        <w:t>i</w:t>
      </w:r>
      <w:r>
        <w:t>mise consumers health and well</w:t>
      </w:r>
      <w:r w:rsidR="00B72F84">
        <w:t>-</w:t>
      </w:r>
      <w:r>
        <w:t xml:space="preserve">being. </w:t>
      </w:r>
    </w:p>
    <w:p w14:paraId="38179EC7" w14:textId="77777777" w:rsidR="00990862" w:rsidRDefault="00990862" w:rsidP="00990862">
      <w:pPr>
        <w:pStyle w:val="ListBullet"/>
      </w:pPr>
      <w:r>
        <w:t xml:space="preserve">Dining experience is developed that ensures meals are provided to consumers with variety and quality, in accordance with their assessed needs, and preferences. This would include a framework that includes standards for optimising delivering food and beverages based on texture and thickness, recording of food and drink consumed when appropriate, protein and supplement usage, and development of diet options such as for vegetarians, gluten-free etc.  </w:t>
      </w:r>
    </w:p>
    <w:p w14:paraId="7D330EAF" w14:textId="4F56111E" w:rsidR="00990862" w:rsidRDefault="00990862" w:rsidP="00990862">
      <w:pPr>
        <w:pStyle w:val="ListBullet"/>
      </w:pPr>
      <w:r>
        <w:t>The organisation improves their system for identifying and supplying equipment needs, improving and maintaining the service environment, including decor, furniture, fittings, and equipment.</w:t>
      </w:r>
    </w:p>
    <w:p w14:paraId="2AC739F9" w14:textId="77777777" w:rsidR="00990862" w:rsidRPr="00A3716D" w:rsidRDefault="00990862" w:rsidP="00990862">
      <w:pPr>
        <w:pStyle w:val="ListBullet"/>
      </w:pPr>
      <w:r>
        <w:t>Improvements implemented are monitored and reviewed for effectiveness, and audits and senior staff checks are updated to reflect changes.</w:t>
      </w:r>
    </w:p>
    <w:p w14:paraId="4DFD7B19" w14:textId="2E1B904D" w:rsidR="00F3796F" w:rsidRDefault="00F3796F" w:rsidP="00F3796F">
      <w:pPr>
        <w:pStyle w:val="Heading1"/>
        <w:rPr>
          <w:rFonts w:ascii="Calibri" w:hAnsi="Calibri" w:cs="Calibri"/>
          <w:i/>
          <w:color w:val="0000FF"/>
        </w:rPr>
      </w:pPr>
      <w:r>
        <w:lastRenderedPageBreak/>
        <w:t>Other relevant matters</w:t>
      </w:r>
    </w:p>
    <w:p w14:paraId="106848E6" w14:textId="02186639" w:rsidR="00F3796F" w:rsidRPr="00F3796F" w:rsidRDefault="00F3796F" w:rsidP="00F3796F">
      <w:pPr>
        <w:keepNext/>
      </w:pPr>
      <w:r w:rsidRPr="00F3796F">
        <w:t>On 05 December 2019 following an assessment contact the provider was assessed as non-compliant with the following requirement(s) of the Quality Standards; these non-compliant requirements were not assessed during this performance assessment:</w:t>
      </w:r>
    </w:p>
    <w:p w14:paraId="7AF352E1" w14:textId="77777777" w:rsidR="00F3796F" w:rsidRPr="001E6954" w:rsidRDefault="00F3796F" w:rsidP="00F3796F">
      <w:pPr>
        <w:keepNext/>
        <w:spacing w:before="40" w:after="40" w:line="240" w:lineRule="auto"/>
        <w:ind w:right="-109"/>
        <w:rPr>
          <w:b/>
        </w:rPr>
      </w:pPr>
      <w:r w:rsidRPr="001E6954">
        <w:rPr>
          <w:b/>
        </w:rPr>
        <w:t>Standard 2 Ongoing assessment and planning with consumers</w:t>
      </w:r>
    </w:p>
    <w:p w14:paraId="44DBA750" w14:textId="522A552B" w:rsidR="00990862" w:rsidRPr="00F3796F" w:rsidRDefault="00F3796F" w:rsidP="00F3796F">
      <w:pPr>
        <w:pStyle w:val="ListBullet"/>
        <w:ind w:left="425" w:hanging="425"/>
      </w:pPr>
      <w:r w:rsidRPr="00F3796F">
        <w:t>Requirement 2(3)(a)</w:t>
      </w:r>
    </w:p>
    <w:p w14:paraId="3D123E25" w14:textId="16C7FB7F" w:rsidR="00F3796F" w:rsidRPr="00F3796F" w:rsidRDefault="00F3796F" w:rsidP="00F3796F">
      <w:pPr>
        <w:pStyle w:val="ListBullet"/>
        <w:ind w:left="425" w:hanging="425"/>
      </w:pPr>
      <w:r w:rsidRPr="00F3796F">
        <w:t>Requirement 2(3)(d)</w:t>
      </w:r>
    </w:p>
    <w:p w14:paraId="5BAB71A5" w14:textId="3557EBCF" w:rsidR="00F3796F" w:rsidRDefault="00F3796F" w:rsidP="00F3796F">
      <w:pPr>
        <w:pStyle w:val="ListBullet"/>
        <w:ind w:left="425" w:hanging="425"/>
      </w:pPr>
      <w:r w:rsidRPr="00F3796F">
        <w:t>Requirement 2(3)(e)</w:t>
      </w:r>
    </w:p>
    <w:p w14:paraId="376334AB" w14:textId="77777777" w:rsidR="00F3796F" w:rsidRPr="001E6954" w:rsidRDefault="00F3796F" w:rsidP="00F3796F">
      <w:pPr>
        <w:keepNext/>
        <w:spacing w:before="40" w:after="40" w:line="240" w:lineRule="auto"/>
        <w:rPr>
          <w:b/>
        </w:rPr>
      </w:pPr>
      <w:r w:rsidRPr="001E6954">
        <w:rPr>
          <w:b/>
        </w:rPr>
        <w:t>Standard 3 Personal care and clinical care</w:t>
      </w:r>
    </w:p>
    <w:p w14:paraId="34EAD238" w14:textId="6FC91E36" w:rsidR="00F3796F" w:rsidRDefault="00F3796F" w:rsidP="00F3796F">
      <w:pPr>
        <w:pStyle w:val="ListBullet"/>
        <w:ind w:left="425" w:hanging="425"/>
      </w:pPr>
      <w:r w:rsidRPr="001E6954">
        <w:t>Requirement 3(3)(</w:t>
      </w:r>
      <w:r>
        <w:t>c</w:t>
      </w:r>
      <w:r w:rsidRPr="001E6954">
        <w:t>)</w:t>
      </w:r>
    </w:p>
    <w:bookmarkEnd w:id="2"/>
    <w:sectPr w:rsidR="00F3796F"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DBB6" w14:textId="77777777" w:rsidR="00F05DA9" w:rsidRDefault="000404AB">
      <w:pPr>
        <w:spacing w:before="0" w:after="0" w:line="240" w:lineRule="auto"/>
      </w:pPr>
      <w:r>
        <w:separator/>
      </w:r>
    </w:p>
  </w:endnote>
  <w:endnote w:type="continuationSeparator" w:id="0">
    <w:p w14:paraId="2276DBB8" w14:textId="77777777" w:rsidR="00F05DA9" w:rsidRDefault="000404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DB8F" w14:textId="62773D16" w:rsidR="00506F7F" w:rsidRPr="009A1F1B" w:rsidRDefault="000404AB" w:rsidP="00B72F84">
    <w:pPr>
      <w:tabs>
        <w:tab w:val="left" w:pos="6470"/>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r w:rsidR="00B72F84">
      <w:rPr>
        <w:rFonts w:eastAsia="Calibri" w:cs="Times New Roman"/>
        <w:b/>
        <w:color w:val="auto"/>
        <w:sz w:val="16"/>
        <w:szCs w:val="22"/>
        <w:lang w:eastAsia="en-US"/>
      </w:rPr>
      <w:tab/>
    </w:r>
  </w:p>
  <w:p w14:paraId="2276DB90" w14:textId="77777777" w:rsidR="00506F7F" w:rsidRPr="00C72FFB" w:rsidRDefault="000404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76DB91" w14:textId="77777777" w:rsidR="00506F7F" w:rsidRPr="00C72FFB" w:rsidRDefault="000404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DB92" w14:textId="77777777" w:rsidR="00506F7F" w:rsidRPr="009A1F1B" w:rsidRDefault="000404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76DB93" w14:textId="77777777" w:rsidR="00506F7F" w:rsidRPr="00C72FFB" w:rsidRDefault="000404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76DB94" w14:textId="77777777" w:rsidR="00506F7F" w:rsidRPr="00A3716D" w:rsidRDefault="000404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DBB2" w14:textId="77777777" w:rsidR="00F05DA9" w:rsidRDefault="000404AB">
      <w:pPr>
        <w:spacing w:before="0" w:after="0" w:line="240" w:lineRule="auto"/>
      </w:pPr>
      <w:r>
        <w:separator/>
      </w:r>
    </w:p>
  </w:footnote>
  <w:footnote w:type="continuationSeparator" w:id="0">
    <w:p w14:paraId="2276DBB4" w14:textId="77777777" w:rsidR="00F05DA9" w:rsidRDefault="000404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DB8E" w14:textId="77777777" w:rsidR="00506F7F" w:rsidRDefault="000404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76DBB2" wp14:editId="2276DB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98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A36B" w14:textId="77777777" w:rsidR="00990862" w:rsidRPr="00FB0086" w:rsidRDefault="00990862" w:rsidP="00FB0086">
    <w:pPr>
      <w:pStyle w:val="Header"/>
    </w:pPr>
    <w:r>
      <w:rPr>
        <w:noProof/>
        <w:color w:val="auto"/>
        <w:sz w:val="20"/>
      </w:rPr>
      <w:drawing>
        <wp:anchor distT="0" distB="0" distL="114300" distR="114300" simplePos="0" relativeHeight="251700224" behindDoc="1" locked="0" layoutInCell="1" allowOverlap="1" wp14:anchorId="03F6DFAA" wp14:editId="30EF29C1">
          <wp:simplePos x="0" y="0"/>
          <wp:positionH relativeFrom="page">
            <wp:posOffset>0</wp:posOffset>
          </wp:positionH>
          <wp:positionV relativeFrom="paragraph">
            <wp:posOffset>-438785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8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9670" w14:textId="77777777" w:rsidR="00990862" w:rsidRDefault="00990862" w:rsidP="0004322A">
    <w:r>
      <w:rPr>
        <w:noProof/>
        <w:color w:val="auto"/>
        <w:sz w:val="20"/>
      </w:rPr>
      <w:drawing>
        <wp:anchor distT="0" distB="0" distL="114300" distR="114300" simplePos="0" relativeHeight="251693056" behindDoc="1" locked="0" layoutInCell="1" allowOverlap="1" wp14:anchorId="62219AA7" wp14:editId="3E36F071">
          <wp:simplePos x="0" y="0"/>
          <wp:positionH relativeFrom="column">
            <wp:posOffset>-911418</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09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32E5" w14:textId="77777777" w:rsidR="00990862" w:rsidRPr="00703E80" w:rsidRDefault="0099086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5CB2F345" wp14:editId="582B7E33">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83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29F9" w14:textId="77777777" w:rsidR="00990862" w:rsidRPr="00703E80" w:rsidRDefault="0099086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17954618" wp14:editId="54AEB8D8">
          <wp:simplePos x="0" y="0"/>
          <wp:positionH relativeFrom="page">
            <wp:posOffset>-2540</wp:posOffset>
          </wp:positionH>
          <wp:positionV relativeFrom="paragraph">
            <wp:posOffset>-448310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DBB0" w14:textId="77777777" w:rsidR="008F32C8" w:rsidRPr="008F32C8" w:rsidRDefault="000404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76DBEA" wp14:editId="2276DB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43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DBB1" w14:textId="77777777" w:rsidR="00506F7F" w:rsidRDefault="000404AB" w:rsidP="009C6F30">
    <w:pPr>
      <w:tabs>
        <w:tab w:val="left" w:pos="3624"/>
      </w:tabs>
    </w:pPr>
    <w:r>
      <w:rPr>
        <w:noProof/>
        <w:color w:val="auto"/>
        <w:sz w:val="20"/>
      </w:rPr>
      <w:drawing>
        <wp:anchor distT="0" distB="0" distL="114300" distR="114300" simplePos="0" relativeHeight="251668480" behindDoc="1" locked="0" layoutInCell="1" allowOverlap="1" wp14:anchorId="2276DBEC" wp14:editId="2276DB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07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1D56" w14:textId="77777777" w:rsidR="00990862" w:rsidRDefault="00990862" w:rsidP="0004322A">
    <w:pPr>
      <w:pStyle w:val="Header"/>
      <w:tabs>
        <w:tab w:val="clear" w:pos="4513"/>
        <w:tab w:val="clear" w:pos="9026"/>
        <w:tab w:val="center" w:pos="4535"/>
      </w:tabs>
    </w:pPr>
    <w:r>
      <w:rPr>
        <w:noProof/>
        <w:color w:val="auto"/>
        <w:sz w:val="20"/>
      </w:rPr>
      <w:drawing>
        <wp:anchor distT="0" distB="0" distL="114300" distR="114300" simplePos="0" relativeHeight="251702272" behindDoc="1" locked="0" layoutInCell="1" allowOverlap="1" wp14:anchorId="6FDF6A55" wp14:editId="68FF24B4">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5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6051" w14:textId="77777777" w:rsidR="00990862" w:rsidRDefault="00990862">
    <w:pPr>
      <w:pStyle w:val="Header"/>
    </w:pPr>
    <w:r w:rsidRPr="003C6EC2">
      <w:rPr>
        <w:rFonts w:eastAsia="Calibri"/>
        <w:noProof/>
      </w:rPr>
      <w:drawing>
        <wp:anchor distT="0" distB="0" distL="114300" distR="114300" simplePos="0" relativeHeight="251694080" behindDoc="1" locked="0" layoutInCell="1" allowOverlap="1" wp14:anchorId="1F3007E7" wp14:editId="10ABDBB9">
          <wp:simplePos x="0" y="0"/>
          <wp:positionH relativeFrom="page">
            <wp:posOffset>0</wp:posOffset>
          </wp:positionH>
          <wp:positionV relativeFrom="paragraph">
            <wp:posOffset>-440690</wp:posOffset>
          </wp:positionV>
          <wp:extent cx="7559675" cy="1025525"/>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14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B82D" w14:textId="77777777" w:rsidR="00990862" w:rsidRPr="00FB0086" w:rsidRDefault="00990862" w:rsidP="00FB0086">
    <w:pPr>
      <w:pStyle w:val="Header"/>
    </w:pPr>
    <w:r>
      <w:rPr>
        <w:noProof/>
        <w:color w:val="auto"/>
        <w:sz w:val="20"/>
      </w:rPr>
      <w:drawing>
        <wp:anchor distT="0" distB="0" distL="114300" distR="114300" simplePos="0" relativeHeight="251696128" behindDoc="1" locked="0" layoutInCell="1" allowOverlap="1" wp14:anchorId="2C190187" wp14:editId="565C7028">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4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AA02" w14:textId="77777777" w:rsidR="00990862" w:rsidRDefault="00990862" w:rsidP="0004322A">
    <w:r>
      <w:rPr>
        <w:noProof/>
        <w:color w:val="auto"/>
        <w:sz w:val="20"/>
      </w:rPr>
      <w:drawing>
        <wp:anchor distT="0" distB="0" distL="114300" distR="114300" simplePos="0" relativeHeight="251691008" behindDoc="1" locked="0" layoutInCell="1" allowOverlap="1" wp14:anchorId="33479FC0" wp14:editId="5DC84DD5">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49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B101" w14:textId="77777777" w:rsidR="00990862" w:rsidRPr="00703E80" w:rsidRDefault="0099086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85ED059" wp14:editId="186BDCB9">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39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1F55" w14:textId="77777777" w:rsidR="00990862" w:rsidRPr="00FB0086" w:rsidRDefault="00990862" w:rsidP="00FB0086">
    <w:pPr>
      <w:pStyle w:val="Header"/>
    </w:pPr>
    <w:r>
      <w:rPr>
        <w:noProof/>
        <w:color w:val="auto"/>
        <w:sz w:val="20"/>
      </w:rPr>
      <w:drawing>
        <wp:anchor distT="0" distB="0" distL="114300" distR="114300" simplePos="0" relativeHeight="251698176" behindDoc="1" locked="0" layoutInCell="1" allowOverlap="1" wp14:anchorId="7CFF5861" wp14:editId="6AEE83C3">
          <wp:simplePos x="0" y="0"/>
          <wp:positionH relativeFrom="page">
            <wp:posOffset>0</wp:posOffset>
          </wp:positionH>
          <wp:positionV relativeFrom="paragraph">
            <wp:posOffset>-438785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2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0BFF" w14:textId="77777777" w:rsidR="00990862" w:rsidRDefault="00990862" w:rsidP="0004322A">
    <w:r>
      <w:rPr>
        <w:noProof/>
        <w:color w:val="auto"/>
        <w:sz w:val="20"/>
      </w:rPr>
      <w:drawing>
        <wp:anchor distT="0" distB="0" distL="114300" distR="114300" simplePos="0" relativeHeight="251692032" behindDoc="1" locked="0" layoutInCell="1" allowOverlap="1" wp14:anchorId="5B41B9DD" wp14:editId="03842E07">
          <wp:simplePos x="0" y="0"/>
          <wp:positionH relativeFrom="column">
            <wp:posOffset>-911418</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18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8391" w14:textId="77777777" w:rsidR="00990862" w:rsidRPr="00703E80" w:rsidRDefault="0099086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0E674C0" wp14:editId="241991B0">
          <wp:simplePos x="0" y="0"/>
          <wp:positionH relativeFrom="page">
            <wp:posOffset>6985</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20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C20A32">
      <w:start w:val="1"/>
      <w:numFmt w:val="lowerRoman"/>
      <w:lvlText w:val="(%1)"/>
      <w:lvlJc w:val="left"/>
      <w:pPr>
        <w:ind w:left="1080" w:hanging="720"/>
      </w:pPr>
      <w:rPr>
        <w:rFonts w:hint="default"/>
        <w:b w:val="0"/>
      </w:rPr>
    </w:lvl>
    <w:lvl w:ilvl="1" w:tplc="64E2C360" w:tentative="1">
      <w:start w:val="1"/>
      <w:numFmt w:val="lowerLetter"/>
      <w:lvlText w:val="%2."/>
      <w:lvlJc w:val="left"/>
      <w:pPr>
        <w:ind w:left="1440" w:hanging="360"/>
      </w:pPr>
    </w:lvl>
    <w:lvl w:ilvl="2" w:tplc="EE22146A" w:tentative="1">
      <w:start w:val="1"/>
      <w:numFmt w:val="lowerRoman"/>
      <w:lvlText w:val="%3."/>
      <w:lvlJc w:val="right"/>
      <w:pPr>
        <w:ind w:left="2160" w:hanging="180"/>
      </w:pPr>
    </w:lvl>
    <w:lvl w:ilvl="3" w:tplc="79B0C63A" w:tentative="1">
      <w:start w:val="1"/>
      <w:numFmt w:val="decimal"/>
      <w:lvlText w:val="%4."/>
      <w:lvlJc w:val="left"/>
      <w:pPr>
        <w:ind w:left="2880" w:hanging="360"/>
      </w:pPr>
    </w:lvl>
    <w:lvl w:ilvl="4" w:tplc="51F809CC" w:tentative="1">
      <w:start w:val="1"/>
      <w:numFmt w:val="lowerLetter"/>
      <w:lvlText w:val="%5."/>
      <w:lvlJc w:val="left"/>
      <w:pPr>
        <w:ind w:left="3600" w:hanging="360"/>
      </w:pPr>
    </w:lvl>
    <w:lvl w:ilvl="5" w:tplc="2FC2B4F2" w:tentative="1">
      <w:start w:val="1"/>
      <w:numFmt w:val="lowerRoman"/>
      <w:lvlText w:val="%6."/>
      <w:lvlJc w:val="right"/>
      <w:pPr>
        <w:ind w:left="4320" w:hanging="180"/>
      </w:pPr>
    </w:lvl>
    <w:lvl w:ilvl="6" w:tplc="3E00DC2E" w:tentative="1">
      <w:start w:val="1"/>
      <w:numFmt w:val="decimal"/>
      <w:lvlText w:val="%7."/>
      <w:lvlJc w:val="left"/>
      <w:pPr>
        <w:ind w:left="5040" w:hanging="360"/>
      </w:pPr>
    </w:lvl>
    <w:lvl w:ilvl="7" w:tplc="58566EB6" w:tentative="1">
      <w:start w:val="1"/>
      <w:numFmt w:val="lowerLetter"/>
      <w:lvlText w:val="%8."/>
      <w:lvlJc w:val="left"/>
      <w:pPr>
        <w:ind w:left="5760" w:hanging="360"/>
      </w:pPr>
    </w:lvl>
    <w:lvl w:ilvl="8" w:tplc="D23CD0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2AAA4E6">
      <w:start w:val="1"/>
      <w:numFmt w:val="bullet"/>
      <w:pStyle w:val="ListParagraph"/>
      <w:lvlText w:val=""/>
      <w:lvlJc w:val="left"/>
      <w:pPr>
        <w:ind w:left="1440" w:hanging="360"/>
      </w:pPr>
      <w:rPr>
        <w:rFonts w:ascii="Symbol" w:hAnsi="Symbol" w:hint="default"/>
        <w:color w:val="auto"/>
      </w:rPr>
    </w:lvl>
    <w:lvl w:ilvl="1" w:tplc="744E7410" w:tentative="1">
      <w:start w:val="1"/>
      <w:numFmt w:val="bullet"/>
      <w:lvlText w:val="o"/>
      <w:lvlJc w:val="left"/>
      <w:pPr>
        <w:ind w:left="2160" w:hanging="360"/>
      </w:pPr>
      <w:rPr>
        <w:rFonts w:ascii="Courier New" w:hAnsi="Courier New" w:cs="Courier New" w:hint="default"/>
      </w:rPr>
    </w:lvl>
    <w:lvl w:ilvl="2" w:tplc="E87C68F4" w:tentative="1">
      <w:start w:val="1"/>
      <w:numFmt w:val="bullet"/>
      <w:lvlText w:val=""/>
      <w:lvlJc w:val="left"/>
      <w:pPr>
        <w:ind w:left="2880" w:hanging="360"/>
      </w:pPr>
      <w:rPr>
        <w:rFonts w:ascii="Wingdings" w:hAnsi="Wingdings" w:hint="default"/>
      </w:rPr>
    </w:lvl>
    <w:lvl w:ilvl="3" w:tplc="BBEAB20C" w:tentative="1">
      <w:start w:val="1"/>
      <w:numFmt w:val="bullet"/>
      <w:lvlText w:val=""/>
      <w:lvlJc w:val="left"/>
      <w:pPr>
        <w:ind w:left="3600" w:hanging="360"/>
      </w:pPr>
      <w:rPr>
        <w:rFonts w:ascii="Symbol" w:hAnsi="Symbol" w:hint="default"/>
      </w:rPr>
    </w:lvl>
    <w:lvl w:ilvl="4" w:tplc="28BAD76A" w:tentative="1">
      <w:start w:val="1"/>
      <w:numFmt w:val="bullet"/>
      <w:lvlText w:val="o"/>
      <w:lvlJc w:val="left"/>
      <w:pPr>
        <w:ind w:left="4320" w:hanging="360"/>
      </w:pPr>
      <w:rPr>
        <w:rFonts w:ascii="Courier New" w:hAnsi="Courier New" w:cs="Courier New" w:hint="default"/>
      </w:rPr>
    </w:lvl>
    <w:lvl w:ilvl="5" w:tplc="774C2BB0" w:tentative="1">
      <w:start w:val="1"/>
      <w:numFmt w:val="bullet"/>
      <w:lvlText w:val=""/>
      <w:lvlJc w:val="left"/>
      <w:pPr>
        <w:ind w:left="5040" w:hanging="360"/>
      </w:pPr>
      <w:rPr>
        <w:rFonts w:ascii="Wingdings" w:hAnsi="Wingdings" w:hint="default"/>
      </w:rPr>
    </w:lvl>
    <w:lvl w:ilvl="6" w:tplc="659C6F3A" w:tentative="1">
      <w:start w:val="1"/>
      <w:numFmt w:val="bullet"/>
      <w:lvlText w:val=""/>
      <w:lvlJc w:val="left"/>
      <w:pPr>
        <w:ind w:left="5760" w:hanging="360"/>
      </w:pPr>
      <w:rPr>
        <w:rFonts w:ascii="Symbol" w:hAnsi="Symbol" w:hint="default"/>
      </w:rPr>
    </w:lvl>
    <w:lvl w:ilvl="7" w:tplc="A0C41764" w:tentative="1">
      <w:start w:val="1"/>
      <w:numFmt w:val="bullet"/>
      <w:lvlText w:val="o"/>
      <w:lvlJc w:val="left"/>
      <w:pPr>
        <w:ind w:left="6480" w:hanging="360"/>
      </w:pPr>
      <w:rPr>
        <w:rFonts w:ascii="Courier New" w:hAnsi="Courier New" w:cs="Courier New" w:hint="default"/>
      </w:rPr>
    </w:lvl>
    <w:lvl w:ilvl="8" w:tplc="B49E89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9AC2CA0">
      <w:start w:val="1"/>
      <w:numFmt w:val="lowerRoman"/>
      <w:lvlText w:val="(%1)"/>
      <w:lvlJc w:val="left"/>
      <w:pPr>
        <w:ind w:left="1004" w:hanging="720"/>
      </w:pPr>
      <w:rPr>
        <w:rFonts w:hint="default"/>
        <w:b w:val="0"/>
      </w:rPr>
    </w:lvl>
    <w:lvl w:ilvl="1" w:tplc="3CFCDCB8" w:tentative="1">
      <w:start w:val="1"/>
      <w:numFmt w:val="lowerLetter"/>
      <w:lvlText w:val="%2."/>
      <w:lvlJc w:val="left"/>
      <w:pPr>
        <w:ind w:left="1364" w:hanging="360"/>
      </w:pPr>
    </w:lvl>
    <w:lvl w:ilvl="2" w:tplc="380A4B14" w:tentative="1">
      <w:start w:val="1"/>
      <w:numFmt w:val="lowerRoman"/>
      <w:lvlText w:val="%3."/>
      <w:lvlJc w:val="right"/>
      <w:pPr>
        <w:ind w:left="2084" w:hanging="180"/>
      </w:pPr>
    </w:lvl>
    <w:lvl w:ilvl="3" w:tplc="A6C4539A" w:tentative="1">
      <w:start w:val="1"/>
      <w:numFmt w:val="decimal"/>
      <w:lvlText w:val="%4."/>
      <w:lvlJc w:val="left"/>
      <w:pPr>
        <w:ind w:left="2804" w:hanging="360"/>
      </w:pPr>
    </w:lvl>
    <w:lvl w:ilvl="4" w:tplc="AFA25C88" w:tentative="1">
      <w:start w:val="1"/>
      <w:numFmt w:val="lowerLetter"/>
      <w:lvlText w:val="%5."/>
      <w:lvlJc w:val="left"/>
      <w:pPr>
        <w:ind w:left="3524" w:hanging="360"/>
      </w:pPr>
    </w:lvl>
    <w:lvl w:ilvl="5" w:tplc="42287B26" w:tentative="1">
      <w:start w:val="1"/>
      <w:numFmt w:val="lowerRoman"/>
      <w:lvlText w:val="%6."/>
      <w:lvlJc w:val="right"/>
      <w:pPr>
        <w:ind w:left="4244" w:hanging="180"/>
      </w:pPr>
    </w:lvl>
    <w:lvl w:ilvl="6" w:tplc="D136B988" w:tentative="1">
      <w:start w:val="1"/>
      <w:numFmt w:val="decimal"/>
      <w:lvlText w:val="%7."/>
      <w:lvlJc w:val="left"/>
      <w:pPr>
        <w:ind w:left="4964" w:hanging="360"/>
      </w:pPr>
    </w:lvl>
    <w:lvl w:ilvl="7" w:tplc="1BAE632C" w:tentative="1">
      <w:start w:val="1"/>
      <w:numFmt w:val="lowerLetter"/>
      <w:lvlText w:val="%8."/>
      <w:lvlJc w:val="left"/>
      <w:pPr>
        <w:ind w:left="5684" w:hanging="360"/>
      </w:pPr>
    </w:lvl>
    <w:lvl w:ilvl="8" w:tplc="03C88F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EAC7FC">
      <w:start w:val="1"/>
      <w:numFmt w:val="lowerRoman"/>
      <w:lvlText w:val="(%1)"/>
      <w:lvlJc w:val="left"/>
      <w:pPr>
        <w:ind w:left="1080" w:hanging="720"/>
      </w:pPr>
      <w:rPr>
        <w:rFonts w:hint="default"/>
      </w:rPr>
    </w:lvl>
    <w:lvl w:ilvl="1" w:tplc="81C607C8" w:tentative="1">
      <w:start w:val="1"/>
      <w:numFmt w:val="lowerLetter"/>
      <w:lvlText w:val="%2."/>
      <w:lvlJc w:val="left"/>
      <w:pPr>
        <w:ind w:left="1440" w:hanging="360"/>
      </w:pPr>
    </w:lvl>
    <w:lvl w:ilvl="2" w:tplc="BCBE442E" w:tentative="1">
      <w:start w:val="1"/>
      <w:numFmt w:val="lowerRoman"/>
      <w:lvlText w:val="%3."/>
      <w:lvlJc w:val="right"/>
      <w:pPr>
        <w:ind w:left="2160" w:hanging="180"/>
      </w:pPr>
    </w:lvl>
    <w:lvl w:ilvl="3" w:tplc="FFD89F56" w:tentative="1">
      <w:start w:val="1"/>
      <w:numFmt w:val="decimal"/>
      <w:lvlText w:val="%4."/>
      <w:lvlJc w:val="left"/>
      <w:pPr>
        <w:ind w:left="2880" w:hanging="360"/>
      </w:pPr>
    </w:lvl>
    <w:lvl w:ilvl="4" w:tplc="10AA8AAE" w:tentative="1">
      <w:start w:val="1"/>
      <w:numFmt w:val="lowerLetter"/>
      <w:lvlText w:val="%5."/>
      <w:lvlJc w:val="left"/>
      <w:pPr>
        <w:ind w:left="3600" w:hanging="360"/>
      </w:pPr>
    </w:lvl>
    <w:lvl w:ilvl="5" w:tplc="AEBA82BC" w:tentative="1">
      <w:start w:val="1"/>
      <w:numFmt w:val="lowerRoman"/>
      <w:lvlText w:val="%6."/>
      <w:lvlJc w:val="right"/>
      <w:pPr>
        <w:ind w:left="4320" w:hanging="180"/>
      </w:pPr>
    </w:lvl>
    <w:lvl w:ilvl="6" w:tplc="E9EC8018" w:tentative="1">
      <w:start w:val="1"/>
      <w:numFmt w:val="decimal"/>
      <w:lvlText w:val="%7."/>
      <w:lvlJc w:val="left"/>
      <w:pPr>
        <w:ind w:left="5040" w:hanging="360"/>
      </w:pPr>
    </w:lvl>
    <w:lvl w:ilvl="7" w:tplc="98568D48" w:tentative="1">
      <w:start w:val="1"/>
      <w:numFmt w:val="lowerLetter"/>
      <w:lvlText w:val="%8."/>
      <w:lvlJc w:val="left"/>
      <w:pPr>
        <w:ind w:left="5760" w:hanging="360"/>
      </w:pPr>
    </w:lvl>
    <w:lvl w:ilvl="8" w:tplc="915E3F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B4D55A">
      <w:start w:val="1"/>
      <w:numFmt w:val="lowerRoman"/>
      <w:lvlText w:val="(%1)"/>
      <w:lvlJc w:val="left"/>
      <w:pPr>
        <w:ind w:left="1080" w:hanging="720"/>
      </w:pPr>
      <w:rPr>
        <w:rFonts w:hint="default"/>
      </w:rPr>
    </w:lvl>
    <w:lvl w:ilvl="1" w:tplc="5E50B1BC" w:tentative="1">
      <w:start w:val="1"/>
      <w:numFmt w:val="lowerLetter"/>
      <w:lvlText w:val="%2."/>
      <w:lvlJc w:val="left"/>
      <w:pPr>
        <w:ind w:left="1440" w:hanging="360"/>
      </w:pPr>
    </w:lvl>
    <w:lvl w:ilvl="2" w:tplc="28628CF2" w:tentative="1">
      <w:start w:val="1"/>
      <w:numFmt w:val="lowerRoman"/>
      <w:lvlText w:val="%3."/>
      <w:lvlJc w:val="right"/>
      <w:pPr>
        <w:ind w:left="2160" w:hanging="180"/>
      </w:pPr>
    </w:lvl>
    <w:lvl w:ilvl="3" w:tplc="C1264402" w:tentative="1">
      <w:start w:val="1"/>
      <w:numFmt w:val="decimal"/>
      <w:lvlText w:val="%4."/>
      <w:lvlJc w:val="left"/>
      <w:pPr>
        <w:ind w:left="2880" w:hanging="360"/>
      </w:pPr>
    </w:lvl>
    <w:lvl w:ilvl="4" w:tplc="665A24E0" w:tentative="1">
      <w:start w:val="1"/>
      <w:numFmt w:val="lowerLetter"/>
      <w:lvlText w:val="%5."/>
      <w:lvlJc w:val="left"/>
      <w:pPr>
        <w:ind w:left="3600" w:hanging="360"/>
      </w:pPr>
    </w:lvl>
    <w:lvl w:ilvl="5" w:tplc="1F2401E8" w:tentative="1">
      <w:start w:val="1"/>
      <w:numFmt w:val="lowerRoman"/>
      <w:lvlText w:val="%6."/>
      <w:lvlJc w:val="right"/>
      <w:pPr>
        <w:ind w:left="4320" w:hanging="180"/>
      </w:pPr>
    </w:lvl>
    <w:lvl w:ilvl="6" w:tplc="7AF46278" w:tentative="1">
      <w:start w:val="1"/>
      <w:numFmt w:val="decimal"/>
      <w:lvlText w:val="%7."/>
      <w:lvlJc w:val="left"/>
      <w:pPr>
        <w:ind w:left="5040" w:hanging="360"/>
      </w:pPr>
    </w:lvl>
    <w:lvl w:ilvl="7" w:tplc="050E2212" w:tentative="1">
      <w:start w:val="1"/>
      <w:numFmt w:val="lowerLetter"/>
      <w:lvlText w:val="%8."/>
      <w:lvlJc w:val="left"/>
      <w:pPr>
        <w:ind w:left="5760" w:hanging="360"/>
      </w:pPr>
    </w:lvl>
    <w:lvl w:ilvl="8" w:tplc="510ED5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2963CF4">
      <w:start w:val="1"/>
      <w:numFmt w:val="lowerRoman"/>
      <w:lvlText w:val="(%1)"/>
      <w:lvlJc w:val="left"/>
      <w:pPr>
        <w:ind w:left="1080" w:hanging="720"/>
      </w:pPr>
      <w:rPr>
        <w:rFonts w:hint="default"/>
        <w:b w:val="0"/>
      </w:rPr>
    </w:lvl>
    <w:lvl w:ilvl="1" w:tplc="CD0610BA" w:tentative="1">
      <w:start w:val="1"/>
      <w:numFmt w:val="lowerLetter"/>
      <w:lvlText w:val="%2."/>
      <w:lvlJc w:val="left"/>
      <w:pPr>
        <w:ind w:left="1440" w:hanging="360"/>
      </w:pPr>
    </w:lvl>
    <w:lvl w:ilvl="2" w:tplc="FB9885E6" w:tentative="1">
      <w:start w:val="1"/>
      <w:numFmt w:val="lowerRoman"/>
      <w:lvlText w:val="%3."/>
      <w:lvlJc w:val="right"/>
      <w:pPr>
        <w:ind w:left="2160" w:hanging="180"/>
      </w:pPr>
    </w:lvl>
    <w:lvl w:ilvl="3" w:tplc="2B246838" w:tentative="1">
      <w:start w:val="1"/>
      <w:numFmt w:val="decimal"/>
      <w:lvlText w:val="%4."/>
      <w:lvlJc w:val="left"/>
      <w:pPr>
        <w:ind w:left="2880" w:hanging="360"/>
      </w:pPr>
    </w:lvl>
    <w:lvl w:ilvl="4" w:tplc="898E8168" w:tentative="1">
      <w:start w:val="1"/>
      <w:numFmt w:val="lowerLetter"/>
      <w:lvlText w:val="%5."/>
      <w:lvlJc w:val="left"/>
      <w:pPr>
        <w:ind w:left="3600" w:hanging="360"/>
      </w:pPr>
    </w:lvl>
    <w:lvl w:ilvl="5" w:tplc="11F060BE" w:tentative="1">
      <w:start w:val="1"/>
      <w:numFmt w:val="lowerRoman"/>
      <w:lvlText w:val="%6."/>
      <w:lvlJc w:val="right"/>
      <w:pPr>
        <w:ind w:left="4320" w:hanging="180"/>
      </w:pPr>
    </w:lvl>
    <w:lvl w:ilvl="6" w:tplc="EFAC4DB0" w:tentative="1">
      <w:start w:val="1"/>
      <w:numFmt w:val="decimal"/>
      <w:lvlText w:val="%7."/>
      <w:lvlJc w:val="left"/>
      <w:pPr>
        <w:ind w:left="5040" w:hanging="360"/>
      </w:pPr>
    </w:lvl>
    <w:lvl w:ilvl="7" w:tplc="D6120E36" w:tentative="1">
      <w:start w:val="1"/>
      <w:numFmt w:val="lowerLetter"/>
      <w:lvlText w:val="%8."/>
      <w:lvlJc w:val="left"/>
      <w:pPr>
        <w:ind w:left="5760" w:hanging="360"/>
      </w:pPr>
    </w:lvl>
    <w:lvl w:ilvl="8" w:tplc="B300AB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1E622C">
      <w:start w:val="1"/>
      <w:numFmt w:val="lowerLetter"/>
      <w:lvlText w:val="(%1)"/>
      <w:lvlJc w:val="left"/>
      <w:pPr>
        <w:ind w:left="360" w:hanging="360"/>
      </w:pPr>
      <w:rPr>
        <w:rFonts w:hint="default"/>
      </w:rPr>
    </w:lvl>
    <w:lvl w:ilvl="1" w:tplc="C1E4E474" w:tentative="1">
      <w:start w:val="1"/>
      <w:numFmt w:val="lowerLetter"/>
      <w:lvlText w:val="%2."/>
      <w:lvlJc w:val="left"/>
      <w:pPr>
        <w:ind w:left="1080" w:hanging="360"/>
      </w:pPr>
    </w:lvl>
    <w:lvl w:ilvl="2" w:tplc="B83688DC" w:tentative="1">
      <w:start w:val="1"/>
      <w:numFmt w:val="lowerRoman"/>
      <w:lvlText w:val="%3."/>
      <w:lvlJc w:val="right"/>
      <w:pPr>
        <w:ind w:left="1800" w:hanging="180"/>
      </w:pPr>
    </w:lvl>
    <w:lvl w:ilvl="3" w:tplc="C08E8C5A" w:tentative="1">
      <w:start w:val="1"/>
      <w:numFmt w:val="decimal"/>
      <w:lvlText w:val="%4."/>
      <w:lvlJc w:val="left"/>
      <w:pPr>
        <w:ind w:left="2520" w:hanging="360"/>
      </w:pPr>
    </w:lvl>
    <w:lvl w:ilvl="4" w:tplc="FA2CF858" w:tentative="1">
      <w:start w:val="1"/>
      <w:numFmt w:val="lowerLetter"/>
      <w:lvlText w:val="%5."/>
      <w:lvlJc w:val="left"/>
      <w:pPr>
        <w:ind w:left="3240" w:hanging="360"/>
      </w:pPr>
    </w:lvl>
    <w:lvl w:ilvl="5" w:tplc="D80868D0" w:tentative="1">
      <w:start w:val="1"/>
      <w:numFmt w:val="lowerRoman"/>
      <w:lvlText w:val="%6."/>
      <w:lvlJc w:val="right"/>
      <w:pPr>
        <w:ind w:left="3960" w:hanging="180"/>
      </w:pPr>
    </w:lvl>
    <w:lvl w:ilvl="6" w:tplc="743C8E4A" w:tentative="1">
      <w:start w:val="1"/>
      <w:numFmt w:val="decimal"/>
      <w:lvlText w:val="%7."/>
      <w:lvlJc w:val="left"/>
      <w:pPr>
        <w:ind w:left="4680" w:hanging="360"/>
      </w:pPr>
    </w:lvl>
    <w:lvl w:ilvl="7" w:tplc="30C66D88" w:tentative="1">
      <w:start w:val="1"/>
      <w:numFmt w:val="lowerLetter"/>
      <w:lvlText w:val="%8."/>
      <w:lvlJc w:val="left"/>
      <w:pPr>
        <w:ind w:left="5400" w:hanging="360"/>
      </w:pPr>
    </w:lvl>
    <w:lvl w:ilvl="8" w:tplc="91120D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C7C11C8">
      <w:start w:val="1"/>
      <w:numFmt w:val="decimal"/>
      <w:lvlText w:val="%1."/>
      <w:lvlJc w:val="left"/>
      <w:pPr>
        <w:ind w:left="360" w:hanging="360"/>
      </w:pPr>
      <w:rPr>
        <w:rFonts w:hint="default"/>
      </w:rPr>
    </w:lvl>
    <w:lvl w:ilvl="1" w:tplc="70724182" w:tentative="1">
      <w:start w:val="1"/>
      <w:numFmt w:val="lowerLetter"/>
      <w:lvlText w:val="%2."/>
      <w:lvlJc w:val="left"/>
      <w:pPr>
        <w:ind w:left="1080" w:hanging="360"/>
      </w:pPr>
    </w:lvl>
    <w:lvl w:ilvl="2" w:tplc="7C902392" w:tentative="1">
      <w:start w:val="1"/>
      <w:numFmt w:val="lowerRoman"/>
      <w:lvlText w:val="%3."/>
      <w:lvlJc w:val="right"/>
      <w:pPr>
        <w:ind w:left="1800" w:hanging="180"/>
      </w:pPr>
    </w:lvl>
    <w:lvl w:ilvl="3" w:tplc="DC78A2DA" w:tentative="1">
      <w:start w:val="1"/>
      <w:numFmt w:val="decimal"/>
      <w:lvlText w:val="%4."/>
      <w:lvlJc w:val="left"/>
      <w:pPr>
        <w:ind w:left="2520" w:hanging="360"/>
      </w:pPr>
    </w:lvl>
    <w:lvl w:ilvl="4" w:tplc="EC8A27C0" w:tentative="1">
      <w:start w:val="1"/>
      <w:numFmt w:val="lowerLetter"/>
      <w:lvlText w:val="%5."/>
      <w:lvlJc w:val="left"/>
      <w:pPr>
        <w:ind w:left="3240" w:hanging="360"/>
      </w:pPr>
    </w:lvl>
    <w:lvl w:ilvl="5" w:tplc="56185E34" w:tentative="1">
      <w:start w:val="1"/>
      <w:numFmt w:val="lowerRoman"/>
      <w:lvlText w:val="%6."/>
      <w:lvlJc w:val="right"/>
      <w:pPr>
        <w:ind w:left="3960" w:hanging="180"/>
      </w:pPr>
    </w:lvl>
    <w:lvl w:ilvl="6" w:tplc="8228BADE" w:tentative="1">
      <w:start w:val="1"/>
      <w:numFmt w:val="decimal"/>
      <w:lvlText w:val="%7."/>
      <w:lvlJc w:val="left"/>
      <w:pPr>
        <w:ind w:left="4680" w:hanging="360"/>
      </w:pPr>
    </w:lvl>
    <w:lvl w:ilvl="7" w:tplc="807A2E28" w:tentative="1">
      <w:start w:val="1"/>
      <w:numFmt w:val="lowerLetter"/>
      <w:lvlText w:val="%8."/>
      <w:lvlJc w:val="left"/>
      <w:pPr>
        <w:ind w:left="5400" w:hanging="360"/>
      </w:pPr>
    </w:lvl>
    <w:lvl w:ilvl="8" w:tplc="070CC8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7529E48">
      <w:start w:val="1"/>
      <w:numFmt w:val="decimal"/>
      <w:lvlText w:val="%1."/>
      <w:lvlJc w:val="left"/>
      <w:pPr>
        <w:ind w:left="360" w:hanging="360"/>
      </w:pPr>
      <w:rPr>
        <w:rFonts w:hint="default"/>
      </w:rPr>
    </w:lvl>
    <w:lvl w:ilvl="1" w:tplc="D66EF1BC" w:tentative="1">
      <w:start w:val="1"/>
      <w:numFmt w:val="lowerLetter"/>
      <w:lvlText w:val="%2."/>
      <w:lvlJc w:val="left"/>
      <w:pPr>
        <w:ind w:left="1080" w:hanging="360"/>
      </w:pPr>
    </w:lvl>
    <w:lvl w:ilvl="2" w:tplc="7DB4E2AA" w:tentative="1">
      <w:start w:val="1"/>
      <w:numFmt w:val="lowerRoman"/>
      <w:lvlText w:val="%3."/>
      <w:lvlJc w:val="right"/>
      <w:pPr>
        <w:ind w:left="1800" w:hanging="180"/>
      </w:pPr>
    </w:lvl>
    <w:lvl w:ilvl="3" w:tplc="3852006E" w:tentative="1">
      <w:start w:val="1"/>
      <w:numFmt w:val="decimal"/>
      <w:lvlText w:val="%4."/>
      <w:lvlJc w:val="left"/>
      <w:pPr>
        <w:ind w:left="2520" w:hanging="360"/>
      </w:pPr>
    </w:lvl>
    <w:lvl w:ilvl="4" w:tplc="D6C840EC" w:tentative="1">
      <w:start w:val="1"/>
      <w:numFmt w:val="lowerLetter"/>
      <w:lvlText w:val="%5."/>
      <w:lvlJc w:val="left"/>
      <w:pPr>
        <w:ind w:left="3240" w:hanging="360"/>
      </w:pPr>
    </w:lvl>
    <w:lvl w:ilvl="5" w:tplc="06F8BDDE" w:tentative="1">
      <w:start w:val="1"/>
      <w:numFmt w:val="lowerRoman"/>
      <w:lvlText w:val="%6."/>
      <w:lvlJc w:val="right"/>
      <w:pPr>
        <w:ind w:left="3960" w:hanging="180"/>
      </w:pPr>
    </w:lvl>
    <w:lvl w:ilvl="6" w:tplc="A268FB6E" w:tentative="1">
      <w:start w:val="1"/>
      <w:numFmt w:val="decimal"/>
      <w:lvlText w:val="%7."/>
      <w:lvlJc w:val="left"/>
      <w:pPr>
        <w:ind w:left="4680" w:hanging="360"/>
      </w:pPr>
    </w:lvl>
    <w:lvl w:ilvl="7" w:tplc="48CE76E2" w:tentative="1">
      <w:start w:val="1"/>
      <w:numFmt w:val="lowerLetter"/>
      <w:lvlText w:val="%8."/>
      <w:lvlJc w:val="left"/>
      <w:pPr>
        <w:ind w:left="5400" w:hanging="360"/>
      </w:pPr>
    </w:lvl>
    <w:lvl w:ilvl="8" w:tplc="441EA75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F38C54E">
      <w:start w:val="1"/>
      <w:numFmt w:val="lowerRoman"/>
      <w:lvlText w:val="(%1)"/>
      <w:lvlJc w:val="left"/>
      <w:pPr>
        <w:ind w:left="1080" w:hanging="720"/>
      </w:pPr>
      <w:rPr>
        <w:rFonts w:hint="default"/>
        <w:b w:val="0"/>
      </w:rPr>
    </w:lvl>
    <w:lvl w:ilvl="1" w:tplc="E2B26F76" w:tentative="1">
      <w:start w:val="1"/>
      <w:numFmt w:val="lowerLetter"/>
      <w:lvlText w:val="%2."/>
      <w:lvlJc w:val="left"/>
      <w:pPr>
        <w:ind w:left="1440" w:hanging="360"/>
      </w:pPr>
    </w:lvl>
    <w:lvl w:ilvl="2" w:tplc="5BDEE734" w:tentative="1">
      <w:start w:val="1"/>
      <w:numFmt w:val="lowerRoman"/>
      <w:lvlText w:val="%3."/>
      <w:lvlJc w:val="right"/>
      <w:pPr>
        <w:ind w:left="2160" w:hanging="180"/>
      </w:pPr>
    </w:lvl>
    <w:lvl w:ilvl="3" w:tplc="7700BE2E" w:tentative="1">
      <w:start w:val="1"/>
      <w:numFmt w:val="decimal"/>
      <w:lvlText w:val="%4."/>
      <w:lvlJc w:val="left"/>
      <w:pPr>
        <w:ind w:left="2880" w:hanging="360"/>
      </w:pPr>
    </w:lvl>
    <w:lvl w:ilvl="4" w:tplc="8048E3A0" w:tentative="1">
      <w:start w:val="1"/>
      <w:numFmt w:val="lowerLetter"/>
      <w:lvlText w:val="%5."/>
      <w:lvlJc w:val="left"/>
      <w:pPr>
        <w:ind w:left="3600" w:hanging="360"/>
      </w:pPr>
    </w:lvl>
    <w:lvl w:ilvl="5" w:tplc="345C1D54" w:tentative="1">
      <w:start w:val="1"/>
      <w:numFmt w:val="lowerRoman"/>
      <w:lvlText w:val="%6."/>
      <w:lvlJc w:val="right"/>
      <w:pPr>
        <w:ind w:left="4320" w:hanging="180"/>
      </w:pPr>
    </w:lvl>
    <w:lvl w:ilvl="6" w:tplc="A8A08D16" w:tentative="1">
      <w:start w:val="1"/>
      <w:numFmt w:val="decimal"/>
      <w:lvlText w:val="%7."/>
      <w:lvlJc w:val="left"/>
      <w:pPr>
        <w:ind w:left="5040" w:hanging="360"/>
      </w:pPr>
    </w:lvl>
    <w:lvl w:ilvl="7" w:tplc="EB50068A" w:tentative="1">
      <w:start w:val="1"/>
      <w:numFmt w:val="lowerLetter"/>
      <w:lvlText w:val="%8."/>
      <w:lvlJc w:val="left"/>
      <w:pPr>
        <w:ind w:left="5760" w:hanging="360"/>
      </w:pPr>
    </w:lvl>
    <w:lvl w:ilvl="8" w:tplc="3AA66412" w:tentative="1">
      <w:start w:val="1"/>
      <w:numFmt w:val="lowerRoman"/>
      <w:lvlText w:val="%9."/>
      <w:lvlJc w:val="right"/>
      <w:pPr>
        <w:ind w:left="6480" w:hanging="180"/>
      </w:pPr>
    </w:lvl>
  </w:abstractNum>
  <w:abstractNum w:abstractNumId="17" w15:restartNumberingAfterBreak="0">
    <w:nsid w:val="36D37EC4"/>
    <w:multiLevelType w:val="hybridMultilevel"/>
    <w:tmpl w:val="D1985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60B0BFA4">
      <w:start w:val="1"/>
      <w:numFmt w:val="lowerRoman"/>
      <w:lvlText w:val="(%1)"/>
      <w:lvlJc w:val="left"/>
      <w:pPr>
        <w:ind w:left="1080" w:hanging="720"/>
      </w:pPr>
      <w:rPr>
        <w:rFonts w:hint="default"/>
      </w:rPr>
    </w:lvl>
    <w:lvl w:ilvl="1" w:tplc="9A482F46" w:tentative="1">
      <w:start w:val="1"/>
      <w:numFmt w:val="lowerLetter"/>
      <w:lvlText w:val="%2."/>
      <w:lvlJc w:val="left"/>
      <w:pPr>
        <w:ind w:left="1440" w:hanging="360"/>
      </w:pPr>
    </w:lvl>
    <w:lvl w:ilvl="2" w:tplc="1CFC5718" w:tentative="1">
      <w:start w:val="1"/>
      <w:numFmt w:val="lowerRoman"/>
      <w:lvlText w:val="%3."/>
      <w:lvlJc w:val="right"/>
      <w:pPr>
        <w:ind w:left="2160" w:hanging="180"/>
      </w:pPr>
    </w:lvl>
    <w:lvl w:ilvl="3" w:tplc="CA942E58" w:tentative="1">
      <w:start w:val="1"/>
      <w:numFmt w:val="decimal"/>
      <w:lvlText w:val="%4."/>
      <w:lvlJc w:val="left"/>
      <w:pPr>
        <w:ind w:left="2880" w:hanging="360"/>
      </w:pPr>
    </w:lvl>
    <w:lvl w:ilvl="4" w:tplc="2A4E798A" w:tentative="1">
      <w:start w:val="1"/>
      <w:numFmt w:val="lowerLetter"/>
      <w:lvlText w:val="%5."/>
      <w:lvlJc w:val="left"/>
      <w:pPr>
        <w:ind w:left="3600" w:hanging="360"/>
      </w:pPr>
    </w:lvl>
    <w:lvl w:ilvl="5" w:tplc="31747DDC" w:tentative="1">
      <w:start w:val="1"/>
      <w:numFmt w:val="lowerRoman"/>
      <w:lvlText w:val="%6."/>
      <w:lvlJc w:val="right"/>
      <w:pPr>
        <w:ind w:left="4320" w:hanging="180"/>
      </w:pPr>
    </w:lvl>
    <w:lvl w:ilvl="6" w:tplc="E3583FA0" w:tentative="1">
      <w:start w:val="1"/>
      <w:numFmt w:val="decimal"/>
      <w:lvlText w:val="%7."/>
      <w:lvlJc w:val="left"/>
      <w:pPr>
        <w:ind w:left="5040" w:hanging="360"/>
      </w:pPr>
    </w:lvl>
    <w:lvl w:ilvl="7" w:tplc="4E7E9BD2" w:tentative="1">
      <w:start w:val="1"/>
      <w:numFmt w:val="lowerLetter"/>
      <w:lvlText w:val="%8."/>
      <w:lvlJc w:val="left"/>
      <w:pPr>
        <w:ind w:left="5760" w:hanging="360"/>
      </w:pPr>
    </w:lvl>
    <w:lvl w:ilvl="8" w:tplc="6B00372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C7AE86E">
      <w:start w:val="1"/>
      <w:numFmt w:val="bullet"/>
      <w:pStyle w:val="ListBullet"/>
      <w:lvlText w:val=""/>
      <w:lvlJc w:val="left"/>
      <w:pPr>
        <w:ind w:left="720" w:hanging="360"/>
      </w:pPr>
      <w:rPr>
        <w:rFonts w:ascii="Symbol" w:hAnsi="Symbol" w:hint="default"/>
      </w:rPr>
    </w:lvl>
    <w:lvl w:ilvl="1" w:tplc="4D2AABBA">
      <w:start w:val="1"/>
      <w:numFmt w:val="bullet"/>
      <w:pStyle w:val="ListBullet2"/>
      <w:lvlText w:val="o"/>
      <w:lvlJc w:val="left"/>
      <w:pPr>
        <w:ind w:left="1440" w:hanging="360"/>
      </w:pPr>
      <w:rPr>
        <w:rFonts w:ascii="Courier New" w:hAnsi="Courier New" w:cs="Courier New" w:hint="default"/>
      </w:rPr>
    </w:lvl>
    <w:lvl w:ilvl="2" w:tplc="9B7ED8D2">
      <w:start w:val="1"/>
      <w:numFmt w:val="bullet"/>
      <w:lvlText w:val=""/>
      <w:lvlJc w:val="left"/>
      <w:pPr>
        <w:ind w:left="2160" w:hanging="360"/>
      </w:pPr>
      <w:rPr>
        <w:rFonts w:ascii="Wingdings" w:hAnsi="Wingdings" w:hint="default"/>
      </w:rPr>
    </w:lvl>
    <w:lvl w:ilvl="3" w:tplc="A1269B58">
      <w:start w:val="1"/>
      <w:numFmt w:val="bullet"/>
      <w:lvlText w:val=""/>
      <w:lvlJc w:val="left"/>
      <w:pPr>
        <w:ind w:left="2880" w:hanging="360"/>
      </w:pPr>
      <w:rPr>
        <w:rFonts w:ascii="Symbol" w:hAnsi="Symbol" w:hint="default"/>
      </w:rPr>
    </w:lvl>
    <w:lvl w:ilvl="4" w:tplc="FDE6F5B6">
      <w:start w:val="1"/>
      <w:numFmt w:val="bullet"/>
      <w:lvlText w:val="o"/>
      <w:lvlJc w:val="left"/>
      <w:pPr>
        <w:ind w:left="3600" w:hanging="360"/>
      </w:pPr>
      <w:rPr>
        <w:rFonts w:ascii="Courier New" w:hAnsi="Courier New" w:cs="Courier New" w:hint="default"/>
      </w:rPr>
    </w:lvl>
    <w:lvl w:ilvl="5" w:tplc="E666982A">
      <w:start w:val="1"/>
      <w:numFmt w:val="bullet"/>
      <w:pStyle w:val="ListBullet3"/>
      <w:lvlText w:val=""/>
      <w:lvlJc w:val="left"/>
      <w:pPr>
        <w:ind w:left="4320" w:hanging="360"/>
      </w:pPr>
      <w:rPr>
        <w:rFonts w:ascii="Wingdings" w:hAnsi="Wingdings" w:hint="default"/>
      </w:rPr>
    </w:lvl>
    <w:lvl w:ilvl="6" w:tplc="EC121E70">
      <w:start w:val="1"/>
      <w:numFmt w:val="bullet"/>
      <w:lvlText w:val=""/>
      <w:lvlJc w:val="left"/>
      <w:pPr>
        <w:ind w:left="5040" w:hanging="360"/>
      </w:pPr>
      <w:rPr>
        <w:rFonts w:ascii="Symbol" w:hAnsi="Symbol" w:hint="default"/>
      </w:rPr>
    </w:lvl>
    <w:lvl w:ilvl="7" w:tplc="1984626E">
      <w:start w:val="1"/>
      <w:numFmt w:val="bullet"/>
      <w:lvlText w:val="o"/>
      <w:lvlJc w:val="left"/>
      <w:pPr>
        <w:ind w:left="5760" w:hanging="360"/>
      </w:pPr>
      <w:rPr>
        <w:rFonts w:ascii="Courier New" w:hAnsi="Courier New" w:cs="Courier New" w:hint="default"/>
      </w:rPr>
    </w:lvl>
    <w:lvl w:ilvl="8" w:tplc="9F48236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41427EC">
      <w:start w:val="1"/>
      <w:numFmt w:val="bullet"/>
      <w:lvlText w:val=""/>
      <w:lvlJc w:val="left"/>
      <w:pPr>
        <w:ind w:left="360" w:hanging="360"/>
      </w:pPr>
      <w:rPr>
        <w:rFonts w:ascii="Symbol" w:hAnsi="Symbol" w:hint="default"/>
      </w:rPr>
    </w:lvl>
    <w:lvl w:ilvl="1" w:tplc="ECECBBBC" w:tentative="1">
      <w:start w:val="1"/>
      <w:numFmt w:val="bullet"/>
      <w:lvlText w:val="o"/>
      <w:lvlJc w:val="left"/>
      <w:pPr>
        <w:ind w:left="1080" w:hanging="360"/>
      </w:pPr>
      <w:rPr>
        <w:rFonts w:ascii="Courier New" w:hAnsi="Courier New" w:cs="Courier New" w:hint="default"/>
      </w:rPr>
    </w:lvl>
    <w:lvl w:ilvl="2" w:tplc="C77A0B76" w:tentative="1">
      <w:start w:val="1"/>
      <w:numFmt w:val="bullet"/>
      <w:lvlText w:val=""/>
      <w:lvlJc w:val="left"/>
      <w:pPr>
        <w:ind w:left="1800" w:hanging="360"/>
      </w:pPr>
      <w:rPr>
        <w:rFonts w:ascii="Wingdings" w:hAnsi="Wingdings" w:hint="default"/>
      </w:rPr>
    </w:lvl>
    <w:lvl w:ilvl="3" w:tplc="2BA0E546" w:tentative="1">
      <w:start w:val="1"/>
      <w:numFmt w:val="bullet"/>
      <w:lvlText w:val=""/>
      <w:lvlJc w:val="left"/>
      <w:pPr>
        <w:ind w:left="2520" w:hanging="360"/>
      </w:pPr>
      <w:rPr>
        <w:rFonts w:ascii="Symbol" w:hAnsi="Symbol" w:hint="default"/>
      </w:rPr>
    </w:lvl>
    <w:lvl w:ilvl="4" w:tplc="5A806916" w:tentative="1">
      <w:start w:val="1"/>
      <w:numFmt w:val="bullet"/>
      <w:lvlText w:val="o"/>
      <w:lvlJc w:val="left"/>
      <w:pPr>
        <w:ind w:left="3240" w:hanging="360"/>
      </w:pPr>
      <w:rPr>
        <w:rFonts w:ascii="Courier New" w:hAnsi="Courier New" w:cs="Courier New" w:hint="default"/>
      </w:rPr>
    </w:lvl>
    <w:lvl w:ilvl="5" w:tplc="05529896" w:tentative="1">
      <w:start w:val="1"/>
      <w:numFmt w:val="bullet"/>
      <w:lvlText w:val=""/>
      <w:lvlJc w:val="left"/>
      <w:pPr>
        <w:ind w:left="3960" w:hanging="360"/>
      </w:pPr>
      <w:rPr>
        <w:rFonts w:ascii="Wingdings" w:hAnsi="Wingdings" w:hint="default"/>
      </w:rPr>
    </w:lvl>
    <w:lvl w:ilvl="6" w:tplc="2D4AE7D6" w:tentative="1">
      <w:start w:val="1"/>
      <w:numFmt w:val="bullet"/>
      <w:lvlText w:val=""/>
      <w:lvlJc w:val="left"/>
      <w:pPr>
        <w:ind w:left="4680" w:hanging="360"/>
      </w:pPr>
      <w:rPr>
        <w:rFonts w:ascii="Symbol" w:hAnsi="Symbol" w:hint="default"/>
      </w:rPr>
    </w:lvl>
    <w:lvl w:ilvl="7" w:tplc="9FBC8EC8" w:tentative="1">
      <w:start w:val="1"/>
      <w:numFmt w:val="bullet"/>
      <w:lvlText w:val="o"/>
      <w:lvlJc w:val="left"/>
      <w:pPr>
        <w:ind w:left="5400" w:hanging="360"/>
      </w:pPr>
      <w:rPr>
        <w:rFonts w:ascii="Courier New" w:hAnsi="Courier New" w:cs="Courier New" w:hint="default"/>
      </w:rPr>
    </w:lvl>
    <w:lvl w:ilvl="8" w:tplc="16D2FE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8883C9E">
      <w:start w:val="1"/>
      <w:numFmt w:val="lowerRoman"/>
      <w:lvlText w:val="(%1)"/>
      <w:lvlJc w:val="left"/>
      <w:pPr>
        <w:ind w:left="1080" w:hanging="720"/>
      </w:pPr>
      <w:rPr>
        <w:rFonts w:hint="default"/>
      </w:rPr>
    </w:lvl>
    <w:lvl w:ilvl="1" w:tplc="06868E3A" w:tentative="1">
      <w:start w:val="1"/>
      <w:numFmt w:val="lowerLetter"/>
      <w:lvlText w:val="%2."/>
      <w:lvlJc w:val="left"/>
      <w:pPr>
        <w:ind w:left="1440" w:hanging="360"/>
      </w:pPr>
    </w:lvl>
    <w:lvl w:ilvl="2" w:tplc="DE7CCC8E" w:tentative="1">
      <w:start w:val="1"/>
      <w:numFmt w:val="lowerRoman"/>
      <w:lvlText w:val="%3."/>
      <w:lvlJc w:val="right"/>
      <w:pPr>
        <w:ind w:left="2160" w:hanging="180"/>
      </w:pPr>
    </w:lvl>
    <w:lvl w:ilvl="3" w:tplc="05000B3C" w:tentative="1">
      <w:start w:val="1"/>
      <w:numFmt w:val="decimal"/>
      <w:lvlText w:val="%4."/>
      <w:lvlJc w:val="left"/>
      <w:pPr>
        <w:ind w:left="2880" w:hanging="360"/>
      </w:pPr>
    </w:lvl>
    <w:lvl w:ilvl="4" w:tplc="6C4AF404" w:tentative="1">
      <w:start w:val="1"/>
      <w:numFmt w:val="lowerLetter"/>
      <w:lvlText w:val="%5."/>
      <w:lvlJc w:val="left"/>
      <w:pPr>
        <w:ind w:left="3600" w:hanging="360"/>
      </w:pPr>
    </w:lvl>
    <w:lvl w:ilvl="5" w:tplc="DDACA3F8" w:tentative="1">
      <w:start w:val="1"/>
      <w:numFmt w:val="lowerRoman"/>
      <w:lvlText w:val="%6."/>
      <w:lvlJc w:val="right"/>
      <w:pPr>
        <w:ind w:left="4320" w:hanging="180"/>
      </w:pPr>
    </w:lvl>
    <w:lvl w:ilvl="6" w:tplc="DDD4CC44" w:tentative="1">
      <w:start w:val="1"/>
      <w:numFmt w:val="decimal"/>
      <w:lvlText w:val="%7."/>
      <w:lvlJc w:val="left"/>
      <w:pPr>
        <w:ind w:left="5040" w:hanging="360"/>
      </w:pPr>
    </w:lvl>
    <w:lvl w:ilvl="7" w:tplc="C234BF68" w:tentative="1">
      <w:start w:val="1"/>
      <w:numFmt w:val="lowerLetter"/>
      <w:lvlText w:val="%8."/>
      <w:lvlJc w:val="left"/>
      <w:pPr>
        <w:ind w:left="5760" w:hanging="360"/>
      </w:pPr>
    </w:lvl>
    <w:lvl w:ilvl="8" w:tplc="84F0820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220A684">
      <w:start w:val="1"/>
      <w:numFmt w:val="lowerRoman"/>
      <w:lvlText w:val="(%1)"/>
      <w:lvlJc w:val="left"/>
      <w:pPr>
        <w:ind w:left="1080" w:hanging="720"/>
      </w:pPr>
      <w:rPr>
        <w:rFonts w:hint="default"/>
      </w:rPr>
    </w:lvl>
    <w:lvl w:ilvl="1" w:tplc="C1C09C0C" w:tentative="1">
      <w:start w:val="1"/>
      <w:numFmt w:val="lowerLetter"/>
      <w:lvlText w:val="%2."/>
      <w:lvlJc w:val="left"/>
      <w:pPr>
        <w:ind w:left="1440" w:hanging="360"/>
      </w:pPr>
    </w:lvl>
    <w:lvl w:ilvl="2" w:tplc="FE6628E8" w:tentative="1">
      <w:start w:val="1"/>
      <w:numFmt w:val="lowerRoman"/>
      <w:lvlText w:val="%3."/>
      <w:lvlJc w:val="right"/>
      <w:pPr>
        <w:ind w:left="2160" w:hanging="180"/>
      </w:pPr>
    </w:lvl>
    <w:lvl w:ilvl="3" w:tplc="94646F38" w:tentative="1">
      <w:start w:val="1"/>
      <w:numFmt w:val="decimal"/>
      <w:lvlText w:val="%4."/>
      <w:lvlJc w:val="left"/>
      <w:pPr>
        <w:ind w:left="2880" w:hanging="360"/>
      </w:pPr>
    </w:lvl>
    <w:lvl w:ilvl="4" w:tplc="11FEB0E8" w:tentative="1">
      <w:start w:val="1"/>
      <w:numFmt w:val="lowerLetter"/>
      <w:lvlText w:val="%5."/>
      <w:lvlJc w:val="left"/>
      <w:pPr>
        <w:ind w:left="3600" w:hanging="360"/>
      </w:pPr>
    </w:lvl>
    <w:lvl w:ilvl="5" w:tplc="25A6BE4A" w:tentative="1">
      <w:start w:val="1"/>
      <w:numFmt w:val="lowerRoman"/>
      <w:lvlText w:val="%6."/>
      <w:lvlJc w:val="right"/>
      <w:pPr>
        <w:ind w:left="4320" w:hanging="180"/>
      </w:pPr>
    </w:lvl>
    <w:lvl w:ilvl="6" w:tplc="C458EC32" w:tentative="1">
      <w:start w:val="1"/>
      <w:numFmt w:val="decimal"/>
      <w:lvlText w:val="%7."/>
      <w:lvlJc w:val="left"/>
      <w:pPr>
        <w:ind w:left="5040" w:hanging="360"/>
      </w:pPr>
    </w:lvl>
    <w:lvl w:ilvl="7" w:tplc="FC225B3A" w:tentative="1">
      <w:start w:val="1"/>
      <w:numFmt w:val="lowerLetter"/>
      <w:lvlText w:val="%8."/>
      <w:lvlJc w:val="left"/>
      <w:pPr>
        <w:ind w:left="5760" w:hanging="360"/>
      </w:pPr>
    </w:lvl>
    <w:lvl w:ilvl="8" w:tplc="53EE280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498D4F4">
      <w:start w:val="1"/>
      <w:numFmt w:val="lowerRoman"/>
      <w:lvlText w:val="(%1)"/>
      <w:lvlJc w:val="left"/>
      <w:pPr>
        <w:ind w:left="1080" w:hanging="720"/>
      </w:pPr>
      <w:rPr>
        <w:rFonts w:hint="default"/>
        <w:b w:val="0"/>
      </w:rPr>
    </w:lvl>
    <w:lvl w:ilvl="1" w:tplc="2438C234" w:tentative="1">
      <w:start w:val="1"/>
      <w:numFmt w:val="lowerLetter"/>
      <w:lvlText w:val="%2."/>
      <w:lvlJc w:val="left"/>
      <w:pPr>
        <w:ind w:left="1440" w:hanging="360"/>
      </w:pPr>
    </w:lvl>
    <w:lvl w:ilvl="2" w:tplc="FA124790" w:tentative="1">
      <w:start w:val="1"/>
      <w:numFmt w:val="lowerRoman"/>
      <w:lvlText w:val="%3."/>
      <w:lvlJc w:val="right"/>
      <w:pPr>
        <w:ind w:left="2160" w:hanging="180"/>
      </w:pPr>
    </w:lvl>
    <w:lvl w:ilvl="3" w:tplc="C780F162" w:tentative="1">
      <w:start w:val="1"/>
      <w:numFmt w:val="decimal"/>
      <w:lvlText w:val="%4."/>
      <w:lvlJc w:val="left"/>
      <w:pPr>
        <w:ind w:left="2880" w:hanging="360"/>
      </w:pPr>
    </w:lvl>
    <w:lvl w:ilvl="4" w:tplc="FB06AE4A" w:tentative="1">
      <w:start w:val="1"/>
      <w:numFmt w:val="lowerLetter"/>
      <w:lvlText w:val="%5."/>
      <w:lvlJc w:val="left"/>
      <w:pPr>
        <w:ind w:left="3600" w:hanging="360"/>
      </w:pPr>
    </w:lvl>
    <w:lvl w:ilvl="5" w:tplc="E2625A1A" w:tentative="1">
      <w:start w:val="1"/>
      <w:numFmt w:val="lowerRoman"/>
      <w:lvlText w:val="%6."/>
      <w:lvlJc w:val="right"/>
      <w:pPr>
        <w:ind w:left="4320" w:hanging="180"/>
      </w:pPr>
    </w:lvl>
    <w:lvl w:ilvl="6" w:tplc="29A4CF3A" w:tentative="1">
      <w:start w:val="1"/>
      <w:numFmt w:val="decimal"/>
      <w:lvlText w:val="%7."/>
      <w:lvlJc w:val="left"/>
      <w:pPr>
        <w:ind w:left="5040" w:hanging="360"/>
      </w:pPr>
    </w:lvl>
    <w:lvl w:ilvl="7" w:tplc="81923A5C" w:tentative="1">
      <w:start w:val="1"/>
      <w:numFmt w:val="lowerLetter"/>
      <w:lvlText w:val="%8."/>
      <w:lvlJc w:val="left"/>
      <w:pPr>
        <w:ind w:left="5760" w:hanging="360"/>
      </w:pPr>
    </w:lvl>
    <w:lvl w:ilvl="8" w:tplc="49EC637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8106B32">
      <w:start w:val="1"/>
      <w:numFmt w:val="lowerRoman"/>
      <w:lvlText w:val="(%1)"/>
      <w:lvlJc w:val="left"/>
      <w:pPr>
        <w:ind w:left="1080" w:hanging="720"/>
      </w:pPr>
      <w:rPr>
        <w:rFonts w:hint="default"/>
        <w:b w:val="0"/>
      </w:rPr>
    </w:lvl>
    <w:lvl w:ilvl="1" w:tplc="B3847BAC" w:tentative="1">
      <w:start w:val="1"/>
      <w:numFmt w:val="lowerLetter"/>
      <w:lvlText w:val="%2."/>
      <w:lvlJc w:val="left"/>
      <w:pPr>
        <w:ind w:left="1440" w:hanging="360"/>
      </w:pPr>
    </w:lvl>
    <w:lvl w:ilvl="2" w:tplc="0E3A2226" w:tentative="1">
      <w:start w:val="1"/>
      <w:numFmt w:val="lowerRoman"/>
      <w:lvlText w:val="%3."/>
      <w:lvlJc w:val="right"/>
      <w:pPr>
        <w:ind w:left="2160" w:hanging="180"/>
      </w:pPr>
    </w:lvl>
    <w:lvl w:ilvl="3" w:tplc="5DD881E4" w:tentative="1">
      <w:start w:val="1"/>
      <w:numFmt w:val="decimal"/>
      <w:lvlText w:val="%4."/>
      <w:lvlJc w:val="left"/>
      <w:pPr>
        <w:ind w:left="2880" w:hanging="360"/>
      </w:pPr>
    </w:lvl>
    <w:lvl w:ilvl="4" w:tplc="A84AC3AE" w:tentative="1">
      <w:start w:val="1"/>
      <w:numFmt w:val="lowerLetter"/>
      <w:lvlText w:val="%5."/>
      <w:lvlJc w:val="left"/>
      <w:pPr>
        <w:ind w:left="3600" w:hanging="360"/>
      </w:pPr>
    </w:lvl>
    <w:lvl w:ilvl="5" w:tplc="6714C820" w:tentative="1">
      <w:start w:val="1"/>
      <w:numFmt w:val="lowerRoman"/>
      <w:lvlText w:val="%6."/>
      <w:lvlJc w:val="right"/>
      <w:pPr>
        <w:ind w:left="4320" w:hanging="180"/>
      </w:pPr>
    </w:lvl>
    <w:lvl w:ilvl="6" w:tplc="EEFCD66A" w:tentative="1">
      <w:start w:val="1"/>
      <w:numFmt w:val="decimal"/>
      <w:lvlText w:val="%7."/>
      <w:lvlJc w:val="left"/>
      <w:pPr>
        <w:ind w:left="5040" w:hanging="360"/>
      </w:pPr>
    </w:lvl>
    <w:lvl w:ilvl="7" w:tplc="3E5E2B62" w:tentative="1">
      <w:start w:val="1"/>
      <w:numFmt w:val="lowerLetter"/>
      <w:lvlText w:val="%8."/>
      <w:lvlJc w:val="left"/>
      <w:pPr>
        <w:ind w:left="5760" w:hanging="360"/>
      </w:pPr>
    </w:lvl>
    <w:lvl w:ilvl="8" w:tplc="DE02AD0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F56A74A">
      <w:start w:val="1"/>
      <w:numFmt w:val="decimal"/>
      <w:lvlText w:val="%1."/>
      <w:lvlJc w:val="left"/>
      <w:pPr>
        <w:ind w:left="360" w:hanging="360"/>
      </w:pPr>
      <w:rPr>
        <w:rFonts w:hint="default"/>
      </w:rPr>
    </w:lvl>
    <w:lvl w:ilvl="1" w:tplc="6C3A604C" w:tentative="1">
      <w:start w:val="1"/>
      <w:numFmt w:val="lowerLetter"/>
      <w:lvlText w:val="%2."/>
      <w:lvlJc w:val="left"/>
      <w:pPr>
        <w:ind w:left="1080" w:hanging="360"/>
      </w:pPr>
    </w:lvl>
    <w:lvl w:ilvl="2" w:tplc="ABD6D3FE" w:tentative="1">
      <w:start w:val="1"/>
      <w:numFmt w:val="lowerRoman"/>
      <w:lvlText w:val="%3."/>
      <w:lvlJc w:val="right"/>
      <w:pPr>
        <w:ind w:left="1800" w:hanging="180"/>
      </w:pPr>
    </w:lvl>
    <w:lvl w:ilvl="3" w:tplc="5A6C6FE0" w:tentative="1">
      <w:start w:val="1"/>
      <w:numFmt w:val="decimal"/>
      <w:lvlText w:val="%4."/>
      <w:lvlJc w:val="left"/>
      <w:pPr>
        <w:ind w:left="2520" w:hanging="360"/>
      </w:pPr>
    </w:lvl>
    <w:lvl w:ilvl="4" w:tplc="74E25E7E" w:tentative="1">
      <w:start w:val="1"/>
      <w:numFmt w:val="lowerLetter"/>
      <w:lvlText w:val="%5."/>
      <w:lvlJc w:val="left"/>
      <w:pPr>
        <w:ind w:left="3240" w:hanging="360"/>
      </w:pPr>
    </w:lvl>
    <w:lvl w:ilvl="5" w:tplc="A05A0628" w:tentative="1">
      <w:start w:val="1"/>
      <w:numFmt w:val="lowerRoman"/>
      <w:lvlText w:val="%6."/>
      <w:lvlJc w:val="right"/>
      <w:pPr>
        <w:ind w:left="3960" w:hanging="180"/>
      </w:pPr>
    </w:lvl>
    <w:lvl w:ilvl="6" w:tplc="9EF8FAEA" w:tentative="1">
      <w:start w:val="1"/>
      <w:numFmt w:val="decimal"/>
      <w:lvlText w:val="%7."/>
      <w:lvlJc w:val="left"/>
      <w:pPr>
        <w:ind w:left="4680" w:hanging="360"/>
      </w:pPr>
    </w:lvl>
    <w:lvl w:ilvl="7" w:tplc="A45867B4" w:tentative="1">
      <w:start w:val="1"/>
      <w:numFmt w:val="lowerLetter"/>
      <w:lvlText w:val="%8."/>
      <w:lvlJc w:val="left"/>
      <w:pPr>
        <w:ind w:left="5400" w:hanging="360"/>
      </w:pPr>
    </w:lvl>
    <w:lvl w:ilvl="8" w:tplc="ED9E641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6678CC">
      <w:start w:val="1"/>
      <w:numFmt w:val="lowerRoman"/>
      <w:lvlText w:val="(%1)"/>
      <w:lvlJc w:val="left"/>
      <w:pPr>
        <w:ind w:left="1080" w:hanging="720"/>
      </w:pPr>
      <w:rPr>
        <w:rFonts w:hint="default"/>
      </w:rPr>
    </w:lvl>
    <w:lvl w:ilvl="1" w:tplc="D03AE74A" w:tentative="1">
      <w:start w:val="1"/>
      <w:numFmt w:val="lowerLetter"/>
      <w:lvlText w:val="%2."/>
      <w:lvlJc w:val="left"/>
      <w:pPr>
        <w:ind w:left="1440" w:hanging="360"/>
      </w:pPr>
    </w:lvl>
    <w:lvl w:ilvl="2" w:tplc="863892CA" w:tentative="1">
      <w:start w:val="1"/>
      <w:numFmt w:val="lowerRoman"/>
      <w:lvlText w:val="%3."/>
      <w:lvlJc w:val="right"/>
      <w:pPr>
        <w:ind w:left="2160" w:hanging="180"/>
      </w:pPr>
    </w:lvl>
    <w:lvl w:ilvl="3" w:tplc="C4AA39CA" w:tentative="1">
      <w:start w:val="1"/>
      <w:numFmt w:val="decimal"/>
      <w:lvlText w:val="%4."/>
      <w:lvlJc w:val="left"/>
      <w:pPr>
        <w:ind w:left="2880" w:hanging="360"/>
      </w:pPr>
    </w:lvl>
    <w:lvl w:ilvl="4" w:tplc="64B4A736" w:tentative="1">
      <w:start w:val="1"/>
      <w:numFmt w:val="lowerLetter"/>
      <w:lvlText w:val="%5."/>
      <w:lvlJc w:val="left"/>
      <w:pPr>
        <w:ind w:left="3600" w:hanging="360"/>
      </w:pPr>
    </w:lvl>
    <w:lvl w:ilvl="5" w:tplc="4F8869E8" w:tentative="1">
      <w:start w:val="1"/>
      <w:numFmt w:val="lowerRoman"/>
      <w:lvlText w:val="%6."/>
      <w:lvlJc w:val="right"/>
      <w:pPr>
        <w:ind w:left="4320" w:hanging="180"/>
      </w:pPr>
    </w:lvl>
    <w:lvl w:ilvl="6" w:tplc="80EC7EBC" w:tentative="1">
      <w:start w:val="1"/>
      <w:numFmt w:val="decimal"/>
      <w:lvlText w:val="%7."/>
      <w:lvlJc w:val="left"/>
      <w:pPr>
        <w:ind w:left="5040" w:hanging="360"/>
      </w:pPr>
    </w:lvl>
    <w:lvl w:ilvl="7" w:tplc="512EA69C" w:tentative="1">
      <w:start w:val="1"/>
      <w:numFmt w:val="lowerLetter"/>
      <w:lvlText w:val="%8."/>
      <w:lvlJc w:val="left"/>
      <w:pPr>
        <w:ind w:left="5760" w:hanging="360"/>
      </w:pPr>
    </w:lvl>
    <w:lvl w:ilvl="8" w:tplc="4C4C68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8946F78">
      <w:start w:val="1"/>
      <w:numFmt w:val="decimal"/>
      <w:lvlText w:val="%1."/>
      <w:lvlJc w:val="left"/>
      <w:pPr>
        <w:ind w:left="360" w:hanging="360"/>
      </w:pPr>
    </w:lvl>
    <w:lvl w:ilvl="1" w:tplc="B406CDD0" w:tentative="1">
      <w:start w:val="1"/>
      <w:numFmt w:val="lowerLetter"/>
      <w:lvlText w:val="%2."/>
      <w:lvlJc w:val="left"/>
      <w:pPr>
        <w:ind w:left="1080" w:hanging="360"/>
      </w:pPr>
    </w:lvl>
    <w:lvl w:ilvl="2" w:tplc="20CA4270" w:tentative="1">
      <w:start w:val="1"/>
      <w:numFmt w:val="lowerRoman"/>
      <w:lvlText w:val="%3."/>
      <w:lvlJc w:val="right"/>
      <w:pPr>
        <w:ind w:left="1800" w:hanging="180"/>
      </w:pPr>
    </w:lvl>
    <w:lvl w:ilvl="3" w:tplc="4B741F66" w:tentative="1">
      <w:start w:val="1"/>
      <w:numFmt w:val="decimal"/>
      <w:lvlText w:val="%4."/>
      <w:lvlJc w:val="left"/>
      <w:pPr>
        <w:ind w:left="2520" w:hanging="360"/>
      </w:pPr>
    </w:lvl>
    <w:lvl w:ilvl="4" w:tplc="03FE8A90" w:tentative="1">
      <w:start w:val="1"/>
      <w:numFmt w:val="lowerLetter"/>
      <w:lvlText w:val="%5."/>
      <w:lvlJc w:val="left"/>
      <w:pPr>
        <w:ind w:left="3240" w:hanging="360"/>
      </w:pPr>
    </w:lvl>
    <w:lvl w:ilvl="5" w:tplc="39CCDA6C" w:tentative="1">
      <w:start w:val="1"/>
      <w:numFmt w:val="lowerRoman"/>
      <w:lvlText w:val="%6."/>
      <w:lvlJc w:val="right"/>
      <w:pPr>
        <w:ind w:left="3960" w:hanging="180"/>
      </w:pPr>
    </w:lvl>
    <w:lvl w:ilvl="6" w:tplc="1D6051BA" w:tentative="1">
      <w:start w:val="1"/>
      <w:numFmt w:val="decimal"/>
      <w:lvlText w:val="%7."/>
      <w:lvlJc w:val="left"/>
      <w:pPr>
        <w:ind w:left="4680" w:hanging="360"/>
      </w:pPr>
    </w:lvl>
    <w:lvl w:ilvl="7" w:tplc="B3900964" w:tentative="1">
      <w:start w:val="1"/>
      <w:numFmt w:val="lowerLetter"/>
      <w:lvlText w:val="%8."/>
      <w:lvlJc w:val="left"/>
      <w:pPr>
        <w:ind w:left="5400" w:hanging="360"/>
      </w:pPr>
    </w:lvl>
    <w:lvl w:ilvl="8" w:tplc="86C47DB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D924314">
      <w:start w:val="1"/>
      <w:numFmt w:val="lowerRoman"/>
      <w:lvlText w:val="(%1)"/>
      <w:lvlJc w:val="left"/>
      <w:pPr>
        <w:ind w:left="1080" w:hanging="720"/>
      </w:pPr>
      <w:rPr>
        <w:rFonts w:hint="default"/>
        <w:b w:val="0"/>
      </w:rPr>
    </w:lvl>
    <w:lvl w:ilvl="1" w:tplc="E39432CE" w:tentative="1">
      <w:start w:val="1"/>
      <w:numFmt w:val="lowerLetter"/>
      <w:lvlText w:val="%2."/>
      <w:lvlJc w:val="left"/>
      <w:pPr>
        <w:ind w:left="1440" w:hanging="360"/>
      </w:pPr>
    </w:lvl>
    <w:lvl w:ilvl="2" w:tplc="634AA344" w:tentative="1">
      <w:start w:val="1"/>
      <w:numFmt w:val="lowerRoman"/>
      <w:lvlText w:val="%3."/>
      <w:lvlJc w:val="right"/>
      <w:pPr>
        <w:ind w:left="2160" w:hanging="180"/>
      </w:pPr>
    </w:lvl>
    <w:lvl w:ilvl="3" w:tplc="F708A99E" w:tentative="1">
      <w:start w:val="1"/>
      <w:numFmt w:val="decimal"/>
      <w:lvlText w:val="%4."/>
      <w:lvlJc w:val="left"/>
      <w:pPr>
        <w:ind w:left="2880" w:hanging="360"/>
      </w:pPr>
    </w:lvl>
    <w:lvl w:ilvl="4" w:tplc="BCB28730" w:tentative="1">
      <w:start w:val="1"/>
      <w:numFmt w:val="lowerLetter"/>
      <w:lvlText w:val="%5."/>
      <w:lvlJc w:val="left"/>
      <w:pPr>
        <w:ind w:left="3600" w:hanging="360"/>
      </w:pPr>
    </w:lvl>
    <w:lvl w:ilvl="5" w:tplc="B73AA580" w:tentative="1">
      <w:start w:val="1"/>
      <w:numFmt w:val="lowerRoman"/>
      <w:lvlText w:val="%6."/>
      <w:lvlJc w:val="right"/>
      <w:pPr>
        <w:ind w:left="4320" w:hanging="180"/>
      </w:pPr>
    </w:lvl>
    <w:lvl w:ilvl="6" w:tplc="9A727BC4" w:tentative="1">
      <w:start w:val="1"/>
      <w:numFmt w:val="decimal"/>
      <w:lvlText w:val="%7."/>
      <w:lvlJc w:val="left"/>
      <w:pPr>
        <w:ind w:left="5040" w:hanging="360"/>
      </w:pPr>
    </w:lvl>
    <w:lvl w:ilvl="7" w:tplc="A39043B8" w:tentative="1">
      <w:start w:val="1"/>
      <w:numFmt w:val="lowerLetter"/>
      <w:lvlText w:val="%8."/>
      <w:lvlJc w:val="left"/>
      <w:pPr>
        <w:ind w:left="5760" w:hanging="360"/>
      </w:pPr>
    </w:lvl>
    <w:lvl w:ilvl="8" w:tplc="37C2648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320565C">
      <w:start w:val="1"/>
      <w:numFmt w:val="lowerRoman"/>
      <w:lvlText w:val="(%1)"/>
      <w:lvlJc w:val="left"/>
      <w:pPr>
        <w:ind w:left="1080" w:hanging="720"/>
      </w:pPr>
      <w:rPr>
        <w:rFonts w:hint="default"/>
      </w:rPr>
    </w:lvl>
    <w:lvl w:ilvl="1" w:tplc="79AA0AF8" w:tentative="1">
      <w:start w:val="1"/>
      <w:numFmt w:val="lowerLetter"/>
      <w:lvlText w:val="%2."/>
      <w:lvlJc w:val="left"/>
      <w:pPr>
        <w:ind w:left="1440" w:hanging="360"/>
      </w:pPr>
    </w:lvl>
    <w:lvl w:ilvl="2" w:tplc="43B29A16" w:tentative="1">
      <w:start w:val="1"/>
      <w:numFmt w:val="lowerRoman"/>
      <w:lvlText w:val="%3."/>
      <w:lvlJc w:val="right"/>
      <w:pPr>
        <w:ind w:left="2160" w:hanging="180"/>
      </w:pPr>
    </w:lvl>
    <w:lvl w:ilvl="3" w:tplc="A9E42464" w:tentative="1">
      <w:start w:val="1"/>
      <w:numFmt w:val="decimal"/>
      <w:lvlText w:val="%4."/>
      <w:lvlJc w:val="left"/>
      <w:pPr>
        <w:ind w:left="2880" w:hanging="360"/>
      </w:pPr>
    </w:lvl>
    <w:lvl w:ilvl="4" w:tplc="95C2C52A" w:tentative="1">
      <w:start w:val="1"/>
      <w:numFmt w:val="lowerLetter"/>
      <w:lvlText w:val="%5."/>
      <w:lvlJc w:val="left"/>
      <w:pPr>
        <w:ind w:left="3600" w:hanging="360"/>
      </w:pPr>
    </w:lvl>
    <w:lvl w:ilvl="5" w:tplc="75CA2EF6" w:tentative="1">
      <w:start w:val="1"/>
      <w:numFmt w:val="lowerRoman"/>
      <w:lvlText w:val="%6."/>
      <w:lvlJc w:val="right"/>
      <w:pPr>
        <w:ind w:left="4320" w:hanging="180"/>
      </w:pPr>
    </w:lvl>
    <w:lvl w:ilvl="6" w:tplc="15081428" w:tentative="1">
      <w:start w:val="1"/>
      <w:numFmt w:val="decimal"/>
      <w:lvlText w:val="%7."/>
      <w:lvlJc w:val="left"/>
      <w:pPr>
        <w:ind w:left="5040" w:hanging="360"/>
      </w:pPr>
    </w:lvl>
    <w:lvl w:ilvl="7" w:tplc="A36CF8F4" w:tentative="1">
      <w:start w:val="1"/>
      <w:numFmt w:val="lowerLetter"/>
      <w:lvlText w:val="%8."/>
      <w:lvlJc w:val="left"/>
      <w:pPr>
        <w:ind w:left="5760" w:hanging="360"/>
      </w:pPr>
    </w:lvl>
    <w:lvl w:ilvl="8" w:tplc="2BB061B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034D4E0">
      <w:start w:val="1"/>
      <w:numFmt w:val="lowerRoman"/>
      <w:lvlText w:val="(%1)"/>
      <w:lvlJc w:val="left"/>
      <w:pPr>
        <w:ind w:left="1080" w:hanging="720"/>
      </w:pPr>
      <w:rPr>
        <w:rFonts w:hint="default"/>
      </w:rPr>
    </w:lvl>
    <w:lvl w:ilvl="1" w:tplc="0C4ACDEC" w:tentative="1">
      <w:start w:val="1"/>
      <w:numFmt w:val="lowerLetter"/>
      <w:lvlText w:val="%2."/>
      <w:lvlJc w:val="left"/>
      <w:pPr>
        <w:ind w:left="1440" w:hanging="360"/>
      </w:pPr>
    </w:lvl>
    <w:lvl w:ilvl="2" w:tplc="5D5E3F16" w:tentative="1">
      <w:start w:val="1"/>
      <w:numFmt w:val="lowerRoman"/>
      <w:lvlText w:val="%3."/>
      <w:lvlJc w:val="right"/>
      <w:pPr>
        <w:ind w:left="2160" w:hanging="180"/>
      </w:pPr>
    </w:lvl>
    <w:lvl w:ilvl="3" w:tplc="B0CE615C" w:tentative="1">
      <w:start w:val="1"/>
      <w:numFmt w:val="decimal"/>
      <w:lvlText w:val="%4."/>
      <w:lvlJc w:val="left"/>
      <w:pPr>
        <w:ind w:left="2880" w:hanging="360"/>
      </w:pPr>
    </w:lvl>
    <w:lvl w:ilvl="4" w:tplc="65CE0BB8" w:tentative="1">
      <w:start w:val="1"/>
      <w:numFmt w:val="lowerLetter"/>
      <w:lvlText w:val="%5."/>
      <w:lvlJc w:val="left"/>
      <w:pPr>
        <w:ind w:left="3600" w:hanging="360"/>
      </w:pPr>
    </w:lvl>
    <w:lvl w:ilvl="5" w:tplc="DBCCA9C2" w:tentative="1">
      <w:start w:val="1"/>
      <w:numFmt w:val="lowerRoman"/>
      <w:lvlText w:val="%6."/>
      <w:lvlJc w:val="right"/>
      <w:pPr>
        <w:ind w:left="4320" w:hanging="180"/>
      </w:pPr>
    </w:lvl>
    <w:lvl w:ilvl="6" w:tplc="04069444" w:tentative="1">
      <w:start w:val="1"/>
      <w:numFmt w:val="decimal"/>
      <w:lvlText w:val="%7."/>
      <w:lvlJc w:val="left"/>
      <w:pPr>
        <w:ind w:left="5040" w:hanging="360"/>
      </w:pPr>
    </w:lvl>
    <w:lvl w:ilvl="7" w:tplc="81E0DFA8" w:tentative="1">
      <w:start w:val="1"/>
      <w:numFmt w:val="lowerLetter"/>
      <w:lvlText w:val="%8."/>
      <w:lvlJc w:val="left"/>
      <w:pPr>
        <w:ind w:left="5760" w:hanging="360"/>
      </w:pPr>
    </w:lvl>
    <w:lvl w:ilvl="8" w:tplc="E4FC21A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6D625B0">
      <w:start w:val="1"/>
      <w:numFmt w:val="lowerRoman"/>
      <w:lvlText w:val="(%1)"/>
      <w:lvlJc w:val="left"/>
      <w:pPr>
        <w:ind w:left="1004" w:hanging="720"/>
      </w:pPr>
      <w:rPr>
        <w:rFonts w:hint="default"/>
        <w:b w:val="0"/>
      </w:rPr>
    </w:lvl>
    <w:lvl w:ilvl="1" w:tplc="3696A1CA" w:tentative="1">
      <w:start w:val="1"/>
      <w:numFmt w:val="lowerLetter"/>
      <w:lvlText w:val="%2."/>
      <w:lvlJc w:val="left"/>
      <w:pPr>
        <w:ind w:left="1364" w:hanging="360"/>
      </w:pPr>
    </w:lvl>
    <w:lvl w:ilvl="2" w:tplc="3872FDA4" w:tentative="1">
      <w:start w:val="1"/>
      <w:numFmt w:val="lowerRoman"/>
      <w:lvlText w:val="%3."/>
      <w:lvlJc w:val="right"/>
      <w:pPr>
        <w:ind w:left="2084" w:hanging="180"/>
      </w:pPr>
    </w:lvl>
    <w:lvl w:ilvl="3" w:tplc="07F81094" w:tentative="1">
      <w:start w:val="1"/>
      <w:numFmt w:val="decimal"/>
      <w:lvlText w:val="%4."/>
      <w:lvlJc w:val="left"/>
      <w:pPr>
        <w:ind w:left="2804" w:hanging="360"/>
      </w:pPr>
    </w:lvl>
    <w:lvl w:ilvl="4" w:tplc="3A1A80C8" w:tentative="1">
      <w:start w:val="1"/>
      <w:numFmt w:val="lowerLetter"/>
      <w:lvlText w:val="%5."/>
      <w:lvlJc w:val="left"/>
      <w:pPr>
        <w:ind w:left="3524" w:hanging="360"/>
      </w:pPr>
    </w:lvl>
    <w:lvl w:ilvl="5" w:tplc="D6BC7D2C" w:tentative="1">
      <w:start w:val="1"/>
      <w:numFmt w:val="lowerRoman"/>
      <w:lvlText w:val="%6."/>
      <w:lvlJc w:val="right"/>
      <w:pPr>
        <w:ind w:left="4244" w:hanging="180"/>
      </w:pPr>
    </w:lvl>
    <w:lvl w:ilvl="6" w:tplc="A8D691CE" w:tentative="1">
      <w:start w:val="1"/>
      <w:numFmt w:val="decimal"/>
      <w:lvlText w:val="%7."/>
      <w:lvlJc w:val="left"/>
      <w:pPr>
        <w:ind w:left="4964" w:hanging="360"/>
      </w:pPr>
    </w:lvl>
    <w:lvl w:ilvl="7" w:tplc="192E3EEA" w:tentative="1">
      <w:start w:val="1"/>
      <w:numFmt w:val="lowerLetter"/>
      <w:lvlText w:val="%8."/>
      <w:lvlJc w:val="left"/>
      <w:pPr>
        <w:ind w:left="5684" w:hanging="360"/>
      </w:pPr>
    </w:lvl>
    <w:lvl w:ilvl="8" w:tplc="E6AE4F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782ACF6">
      <w:start w:val="1"/>
      <w:numFmt w:val="decimal"/>
      <w:lvlText w:val="%1."/>
      <w:lvlJc w:val="left"/>
      <w:pPr>
        <w:ind w:left="360" w:hanging="360"/>
      </w:pPr>
      <w:rPr>
        <w:rFonts w:hint="default"/>
      </w:rPr>
    </w:lvl>
    <w:lvl w:ilvl="1" w:tplc="DFF2CCC2" w:tentative="1">
      <w:start w:val="1"/>
      <w:numFmt w:val="lowerLetter"/>
      <w:lvlText w:val="%2."/>
      <w:lvlJc w:val="left"/>
      <w:pPr>
        <w:ind w:left="1080" w:hanging="360"/>
      </w:pPr>
    </w:lvl>
    <w:lvl w:ilvl="2" w:tplc="E83CC242" w:tentative="1">
      <w:start w:val="1"/>
      <w:numFmt w:val="lowerRoman"/>
      <w:lvlText w:val="%3."/>
      <w:lvlJc w:val="right"/>
      <w:pPr>
        <w:ind w:left="1800" w:hanging="180"/>
      </w:pPr>
    </w:lvl>
    <w:lvl w:ilvl="3" w:tplc="0B865C02" w:tentative="1">
      <w:start w:val="1"/>
      <w:numFmt w:val="decimal"/>
      <w:lvlText w:val="%4."/>
      <w:lvlJc w:val="left"/>
      <w:pPr>
        <w:ind w:left="2520" w:hanging="360"/>
      </w:pPr>
    </w:lvl>
    <w:lvl w:ilvl="4" w:tplc="388222E6" w:tentative="1">
      <w:start w:val="1"/>
      <w:numFmt w:val="lowerLetter"/>
      <w:lvlText w:val="%5."/>
      <w:lvlJc w:val="left"/>
      <w:pPr>
        <w:ind w:left="3240" w:hanging="360"/>
      </w:pPr>
    </w:lvl>
    <w:lvl w:ilvl="5" w:tplc="285233A6" w:tentative="1">
      <w:start w:val="1"/>
      <w:numFmt w:val="lowerRoman"/>
      <w:lvlText w:val="%6."/>
      <w:lvlJc w:val="right"/>
      <w:pPr>
        <w:ind w:left="3960" w:hanging="180"/>
      </w:pPr>
    </w:lvl>
    <w:lvl w:ilvl="6" w:tplc="AFF867D6" w:tentative="1">
      <w:start w:val="1"/>
      <w:numFmt w:val="decimal"/>
      <w:lvlText w:val="%7."/>
      <w:lvlJc w:val="left"/>
      <w:pPr>
        <w:ind w:left="4680" w:hanging="360"/>
      </w:pPr>
    </w:lvl>
    <w:lvl w:ilvl="7" w:tplc="EE3886BE" w:tentative="1">
      <w:start w:val="1"/>
      <w:numFmt w:val="lowerLetter"/>
      <w:lvlText w:val="%8."/>
      <w:lvlJc w:val="left"/>
      <w:pPr>
        <w:ind w:left="5400" w:hanging="360"/>
      </w:pPr>
    </w:lvl>
    <w:lvl w:ilvl="8" w:tplc="A1303F8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5FEC44C">
      <w:start w:val="1"/>
      <w:numFmt w:val="lowerRoman"/>
      <w:lvlText w:val="(%1)"/>
      <w:lvlJc w:val="left"/>
      <w:pPr>
        <w:ind w:left="1080" w:hanging="720"/>
      </w:pPr>
      <w:rPr>
        <w:rFonts w:hint="default"/>
      </w:rPr>
    </w:lvl>
    <w:lvl w:ilvl="1" w:tplc="48F420EA" w:tentative="1">
      <w:start w:val="1"/>
      <w:numFmt w:val="lowerLetter"/>
      <w:lvlText w:val="%2."/>
      <w:lvlJc w:val="left"/>
      <w:pPr>
        <w:ind w:left="1440" w:hanging="360"/>
      </w:pPr>
    </w:lvl>
    <w:lvl w:ilvl="2" w:tplc="F33ABDE0" w:tentative="1">
      <w:start w:val="1"/>
      <w:numFmt w:val="lowerRoman"/>
      <w:lvlText w:val="%3."/>
      <w:lvlJc w:val="right"/>
      <w:pPr>
        <w:ind w:left="2160" w:hanging="180"/>
      </w:pPr>
    </w:lvl>
    <w:lvl w:ilvl="3" w:tplc="D8EA068C" w:tentative="1">
      <w:start w:val="1"/>
      <w:numFmt w:val="decimal"/>
      <w:lvlText w:val="%4."/>
      <w:lvlJc w:val="left"/>
      <w:pPr>
        <w:ind w:left="2880" w:hanging="360"/>
      </w:pPr>
    </w:lvl>
    <w:lvl w:ilvl="4" w:tplc="7DAEDC36" w:tentative="1">
      <w:start w:val="1"/>
      <w:numFmt w:val="lowerLetter"/>
      <w:lvlText w:val="%5."/>
      <w:lvlJc w:val="left"/>
      <w:pPr>
        <w:ind w:left="3600" w:hanging="360"/>
      </w:pPr>
    </w:lvl>
    <w:lvl w:ilvl="5" w:tplc="8AC89CCC" w:tentative="1">
      <w:start w:val="1"/>
      <w:numFmt w:val="lowerRoman"/>
      <w:lvlText w:val="%6."/>
      <w:lvlJc w:val="right"/>
      <w:pPr>
        <w:ind w:left="4320" w:hanging="180"/>
      </w:pPr>
    </w:lvl>
    <w:lvl w:ilvl="6" w:tplc="DBC257C6" w:tentative="1">
      <w:start w:val="1"/>
      <w:numFmt w:val="decimal"/>
      <w:lvlText w:val="%7."/>
      <w:lvlJc w:val="left"/>
      <w:pPr>
        <w:ind w:left="5040" w:hanging="360"/>
      </w:pPr>
    </w:lvl>
    <w:lvl w:ilvl="7" w:tplc="A4501D44" w:tentative="1">
      <w:start w:val="1"/>
      <w:numFmt w:val="lowerLetter"/>
      <w:lvlText w:val="%8."/>
      <w:lvlJc w:val="left"/>
      <w:pPr>
        <w:ind w:left="5760" w:hanging="360"/>
      </w:pPr>
    </w:lvl>
    <w:lvl w:ilvl="8" w:tplc="F91EA3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DE4FC34">
      <w:start w:val="1"/>
      <w:numFmt w:val="decimal"/>
      <w:lvlText w:val="%1."/>
      <w:lvlJc w:val="left"/>
      <w:pPr>
        <w:ind w:left="360" w:hanging="360"/>
      </w:pPr>
      <w:rPr>
        <w:rFonts w:hint="default"/>
      </w:rPr>
    </w:lvl>
    <w:lvl w:ilvl="1" w:tplc="083E8A06" w:tentative="1">
      <w:start w:val="1"/>
      <w:numFmt w:val="lowerLetter"/>
      <w:lvlText w:val="%2."/>
      <w:lvlJc w:val="left"/>
      <w:pPr>
        <w:ind w:left="1080" w:hanging="360"/>
      </w:pPr>
    </w:lvl>
    <w:lvl w:ilvl="2" w:tplc="8F9262AE" w:tentative="1">
      <w:start w:val="1"/>
      <w:numFmt w:val="lowerRoman"/>
      <w:lvlText w:val="%3."/>
      <w:lvlJc w:val="right"/>
      <w:pPr>
        <w:ind w:left="1800" w:hanging="180"/>
      </w:pPr>
    </w:lvl>
    <w:lvl w:ilvl="3" w:tplc="44583E86" w:tentative="1">
      <w:start w:val="1"/>
      <w:numFmt w:val="decimal"/>
      <w:lvlText w:val="%4."/>
      <w:lvlJc w:val="left"/>
      <w:pPr>
        <w:ind w:left="2520" w:hanging="360"/>
      </w:pPr>
    </w:lvl>
    <w:lvl w:ilvl="4" w:tplc="E8406906" w:tentative="1">
      <w:start w:val="1"/>
      <w:numFmt w:val="lowerLetter"/>
      <w:lvlText w:val="%5."/>
      <w:lvlJc w:val="left"/>
      <w:pPr>
        <w:ind w:left="3240" w:hanging="360"/>
      </w:pPr>
    </w:lvl>
    <w:lvl w:ilvl="5" w:tplc="8B5CBAE2" w:tentative="1">
      <w:start w:val="1"/>
      <w:numFmt w:val="lowerRoman"/>
      <w:lvlText w:val="%6."/>
      <w:lvlJc w:val="right"/>
      <w:pPr>
        <w:ind w:left="3960" w:hanging="180"/>
      </w:pPr>
    </w:lvl>
    <w:lvl w:ilvl="6" w:tplc="FBEC1110" w:tentative="1">
      <w:start w:val="1"/>
      <w:numFmt w:val="decimal"/>
      <w:lvlText w:val="%7."/>
      <w:lvlJc w:val="left"/>
      <w:pPr>
        <w:ind w:left="4680" w:hanging="360"/>
      </w:pPr>
    </w:lvl>
    <w:lvl w:ilvl="7" w:tplc="011CCBA6" w:tentative="1">
      <w:start w:val="1"/>
      <w:numFmt w:val="lowerLetter"/>
      <w:lvlText w:val="%8."/>
      <w:lvlJc w:val="left"/>
      <w:pPr>
        <w:ind w:left="5400" w:hanging="360"/>
      </w:pPr>
    </w:lvl>
    <w:lvl w:ilvl="8" w:tplc="3FAAB44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FC21C10">
      <w:start w:val="1"/>
      <w:numFmt w:val="lowerRoman"/>
      <w:lvlText w:val="(%1)"/>
      <w:lvlJc w:val="left"/>
      <w:pPr>
        <w:ind w:left="1080" w:hanging="720"/>
      </w:pPr>
      <w:rPr>
        <w:rFonts w:hint="default"/>
      </w:rPr>
    </w:lvl>
    <w:lvl w:ilvl="1" w:tplc="D90EAC3C" w:tentative="1">
      <w:start w:val="1"/>
      <w:numFmt w:val="lowerLetter"/>
      <w:lvlText w:val="%2."/>
      <w:lvlJc w:val="left"/>
      <w:pPr>
        <w:ind w:left="1440" w:hanging="360"/>
      </w:pPr>
    </w:lvl>
    <w:lvl w:ilvl="2" w:tplc="03CC183C" w:tentative="1">
      <w:start w:val="1"/>
      <w:numFmt w:val="lowerRoman"/>
      <w:lvlText w:val="%3."/>
      <w:lvlJc w:val="right"/>
      <w:pPr>
        <w:ind w:left="2160" w:hanging="180"/>
      </w:pPr>
    </w:lvl>
    <w:lvl w:ilvl="3" w:tplc="2E5CEB72" w:tentative="1">
      <w:start w:val="1"/>
      <w:numFmt w:val="decimal"/>
      <w:lvlText w:val="%4."/>
      <w:lvlJc w:val="left"/>
      <w:pPr>
        <w:ind w:left="2880" w:hanging="360"/>
      </w:pPr>
    </w:lvl>
    <w:lvl w:ilvl="4" w:tplc="06622FE0" w:tentative="1">
      <w:start w:val="1"/>
      <w:numFmt w:val="lowerLetter"/>
      <w:lvlText w:val="%5."/>
      <w:lvlJc w:val="left"/>
      <w:pPr>
        <w:ind w:left="3600" w:hanging="360"/>
      </w:pPr>
    </w:lvl>
    <w:lvl w:ilvl="5" w:tplc="05AC169E" w:tentative="1">
      <w:start w:val="1"/>
      <w:numFmt w:val="lowerRoman"/>
      <w:lvlText w:val="%6."/>
      <w:lvlJc w:val="right"/>
      <w:pPr>
        <w:ind w:left="4320" w:hanging="180"/>
      </w:pPr>
    </w:lvl>
    <w:lvl w:ilvl="6" w:tplc="270ECC30" w:tentative="1">
      <w:start w:val="1"/>
      <w:numFmt w:val="decimal"/>
      <w:lvlText w:val="%7."/>
      <w:lvlJc w:val="left"/>
      <w:pPr>
        <w:ind w:left="5040" w:hanging="360"/>
      </w:pPr>
    </w:lvl>
    <w:lvl w:ilvl="7" w:tplc="D5C0C4F8" w:tentative="1">
      <w:start w:val="1"/>
      <w:numFmt w:val="lowerLetter"/>
      <w:lvlText w:val="%8."/>
      <w:lvlJc w:val="left"/>
      <w:pPr>
        <w:ind w:left="5760" w:hanging="360"/>
      </w:pPr>
    </w:lvl>
    <w:lvl w:ilvl="8" w:tplc="EF10E9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18030C6">
      <w:start w:val="1"/>
      <w:numFmt w:val="decimal"/>
      <w:lvlText w:val="%1."/>
      <w:lvlJc w:val="left"/>
      <w:pPr>
        <w:ind w:left="360" w:hanging="360"/>
      </w:pPr>
      <w:rPr>
        <w:rFonts w:hint="default"/>
      </w:rPr>
    </w:lvl>
    <w:lvl w:ilvl="1" w:tplc="8F342C60" w:tentative="1">
      <w:start w:val="1"/>
      <w:numFmt w:val="lowerLetter"/>
      <w:lvlText w:val="%2."/>
      <w:lvlJc w:val="left"/>
      <w:pPr>
        <w:ind w:left="1080" w:hanging="360"/>
      </w:pPr>
    </w:lvl>
    <w:lvl w:ilvl="2" w:tplc="C8D88484" w:tentative="1">
      <w:start w:val="1"/>
      <w:numFmt w:val="lowerRoman"/>
      <w:lvlText w:val="%3."/>
      <w:lvlJc w:val="right"/>
      <w:pPr>
        <w:ind w:left="1800" w:hanging="180"/>
      </w:pPr>
    </w:lvl>
    <w:lvl w:ilvl="3" w:tplc="2A8EDE72" w:tentative="1">
      <w:start w:val="1"/>
      <w:numFmt w:val="decimal"/>
      <w:lvlText w:val="%4."/>
      <w:lvlJc w:val="left"/>
      <w:pPr>
        <w:ind w:left="2520" w:hanging="360"/>
      </w:pPr>
    </w:lvl>
    <w:lvl w:ilvl="4" w:tplc="3664E8F6" w:tentative="1">
      <w:start w:val="1"/>
      <w:numFmt w:val="lowerLetter"/>
      <w:lvlText w:val="%5."/>
      <w:lvlJc w:val="left"/>
      <w:pPr>
        <w:ind w:left="3240" w:hanging="360"/>
      </w:pPr>
    </w:lvl>
    <w:lvl w:ilvl="5" w:tplc="E674B500" w:tentative="1">
      <w:start w:val="1"/>
      <w:numFmt w:val="lowerRoman"/>
      <w:lvlText w:val="%6."/>
      <w:lvlJc w:val="right"/>
      <w:pPr>
        <w:ind w:left="3960" w:hanging="180"/>
      </w:pPr>
    </w:lvl>
    <w:lvl w:ilvl="6" w:tplc="6F908070" w:tentative="1">
      <w:start w:val="1"/>
      <w:numFmt w:val="decimal"/>
      <w:lvlText w:val="%7."/>
      <w:lvlJc w:val="left"/>
      <w:pPr>
        <w:ind w:left="4680" w:hanging="360"/>
      </w:pPr>
    </w:lvl>
    <w:lvl w:ilvl="7" w:tplc="DFB6D110" w:tentative="1">
      <w:start w:val="1"/>
      <w:numFmt w:val="lowerLetter"/>
      <w:lvlText w:val="%8."/>
      <w:lvlJc w:val="left"/>
      <w:pPr>
        <w:ind w:left="5400" w:hanging="360"/>
      </w:pPr>
    </w:lvl>
    <w:lvl w:ilvl="8" w:tplc="C81C600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9AC253E">
      <w:start w:val="1"/>
      <w:numFmt w:val="decimal"/>
      <w:lvlText w:val="%1."/>
      <w:lvlJc w:val="left"/>
      <w:pPr>
        <w:ind w:left="360" w:hanging="360"/>
      </w:pPr>
      <w:rPr>
        <w:rFonts w:hint="default"/>
      </w:rPr>
    </w:lvl>
    <w:lvl w:ilvl="1" w:tplc="3BA6D9CC" w:tentative="1">
      <w:start w:val="1"/>
      <w:numFmt w:val="lowerLetter"/>
      <w:lvlText w:val="%2."/>
      <w:lvlJc w:val="left"/>
      <w:pPr>
        <w:ind w:left="1080" w:hanging="360"/>
      </w:pPr>
    </w:lvl>
    <w:lvl w:ilvl="2" w:tplc="094A9A0C" w:tentative="1">
      <w:start w:val="1"/>
      <w:numFmt w:val="lowerRoman"/>
      <w:lvlText w:val="%3."/>
      <w:lvlJc w:val="right"/>
      <w:pPr>
        <w:ind w:left="1800" w:hanging="180"/>
      </w:pPr>
    </w:lvl>
    <w:lvl w:ilvl="3" w:tplc="55505D92" w:tentative="1">
      <w:start w:val="1"/>
      <w:numFmt w:val="decimal"/>
      <w:lvlText w:val="%4."/>
      <w:lvlJc w:val="left"/>
      <w:pPr>
        <w:ind w:left="2520" w:hanging="360"/>
      </w:pPr>
    </w:lvl>
    <w:lvl w:ilvl="4" w:tplc="3A1811B6" w:tentative="1">
      <w:start w:val="1"/>
      <w:numFmt w:val="lowerLetter"/>
      <w:lvlText w:val="%5."/>
      <w:lvlJc w:val="left"/>
      <w:pPr>
        <w:ind w:left="3240" w:hanging="360"/>
      </w:pPr>
    </w:lvl>
    <w:lvl w:ilvl="5" w:tplc="D1B6E992" w:tentative="1">
      <w:start w:val="1"/>
      <w:numFmt w:val="lowerRoman"/>
      <w:lvlText w:val="%6."/>
      <w:lvlJc w:val="right"/>
      <w:pPr>
        <w:ind w:left="3960" w:hanging="180"/>
      </w:pPr>
    </w:lvl>
    <w:lvl w:ilvl="6" w:tplc="43ACAEA2" w:tentative="1">
      <w:start w:val="1"/>
      <w:numFmt w:val="decimal"/>
      <w:lvlText w:val="%7."/>
      <w:lvlJc w:val="left"/>
      <w:pPr>
        <w:ind w:left="4680" w:hanging="360"/>
      </w:pPr>
    </w:lvl>
    <w:lvl w:ilvl="7" w:tplc="2F80A2B0" w:tentative="1">
      <w:start w:val="1"/>
      <w:numFmt w:val="lowerLetter"/>
      <w:lvlText w:val="%8."/>
      <w:lvlJc w:val="left"/>
      <w:pPr>
        <w:ind w:left="5400" w:hanging="360"/>
      </w:pPr>
    </w:lvl>
    <w:lvl w:ilvl="8" w:tplc="B9021FF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7"/>
  </w:num>
  <w:num w:numId="40">
    <w:abstractNumId w:val="19"/>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AB"/>
    <w:rsid w:val="000404AB"/>
    <w:rsid w:val="005B268D"/>
    <w:rsid w:val="009572AB"/>
    <w:rsid w:val="00990862"/>
    <w:rsid w:val="00B72F84"/>
    <w:rsid w:val="00D337AA"/>
    <w:rsid w:val="00E04BB3"/>
    <w:rsid w:val="00E314AF"/>
    <w:rsid w:val="00F05DA9"/>
    <w:rsid w:val="00F3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D9CD"/>
  <w15:docId w15:val="{F2C00BA3-F32B-4FE6-8728-61ABCD20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2249</RACS_x0020_ID>
    <Approved_x0020_Provider xmlns="a8338b6e-77a6-4851-82b6-98166143ffdd">Apex Software Pty Limited</Approved_x0020_Provider>
    <Management_x0020_Company_x0020_ID xmlns="a8338b6e-77a6-4851-82b6-98166143ffdd" xsi:nil="true"/>
    <Home xmlns="a8338b6e-77a6-4851-82b6-98166143ffdd">Gymea Bay Aged Care</Home>
    <Signed xmlns="a8338b6e-77a6-4851-82b6-98166143ffdd" xsi:nil="true"/>
    <Uploaded xmlns="a8338b6e-77a6-4851-82b6-98166143ffdd">False</Uploaded>
    <Management_x0020_Company xmlns="a8338b6e-77a6-4851-82b6-98166143ffdd" xsi:nil="true"/>
    <Doc_x0020_Date xmlns="a8338b6e-77a6-4851-82b6-98166143ffdd">2020-08-13T02:29:00+00:00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Home_x0020_ID xmlns="a8338b6e-77a6-4851-82b6-98166143ffdd">33E6A0A5-7CF4-DC11-AD41-005056922186</Home_x0020_ID>
    <State xmlns="a8338b6e-77a6-4851-82b6-98166143ffdd">NSW</State>
    <Doc_x0020_Sent_Received_x0020_Date xmlns="a8338b6e-77a6-4851-82b6-98166143ffdd">2020-08-13T00:00:00+00:00</Doc_x0020_Sent_Received_x0020_Date>
    <Activity_x0020_ID xmlns="a8338b6e-77a6-4851-82b6-98166143ffdd">6A4979F9-EEC6-EA11-9033-005056922186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s>
</ds:datastoreItem>
</file>

<file path=customXml/itemProps2.xml><?xml version="1.0" encoding="utf-8"?>
<ds:datastoreItem xmlns:ds="http://schemas.openxmlformats.org/officeDocument/2006/customXml" ds:itemID="{518812A7-4896-4A9C-BC98-37A120AF3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8595BA8-53CF-47A5-ADBF-B3F63199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2020-10-11T22:01:00Z</dcterms:created>
  <dcterms:modified xsi:type="dcterms:W3CDTF">2020-10-11T22:01:00Z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