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C31B6" w14:textId="77777777" w:rsidR="003C6EC2" w:rsidRPr="003C6EC2" w:rsidRDefault="002F380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E2C3365" wp14:editId="6E2C336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907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E2C3367" wp14:editId="6E2C33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589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Hope Aged Care Swan Hill</w:t>
      </w:r>
      <w:r w:rsidRPr="003C6EC2">
        <w:rPr>
          <w:rFonts w:ascii="Arial Black" w:hAnsi="Arial Black"/>
        </w:rPr>
        <w:t xml:space="preserve"> </w:t>
      </w:r>
    </w:p>
    <w:p w14:paraId="6E2C31B7" w14:textId="77777777" w:rsidR="003C6EC2" w:rsidRPr="003C6EC2" w:rsidRDefault="002F3803" w:rsidP="003C6EC2">
      <w:pPr>
        <w:pStyle w:val="Title"/>
        <w:spacing w:before="360" w:after="480"/>
      </w:pPr>
      <w:r w:rsidRPr="003C6EC2">
        <w:rPr>
          <w:rFonts w:ascii="Arial Black" w:eastAsia="Calibri" w:hAnsi="Arial Black"/>
          <w:sz w:val="56"/>
        </w:rPr>
        <w:t>Performance Report</w:t>
      </w:r>
    </w:p>
    <w:p w14:paraId="6E2C31B8" w14:textId="77777777" w:rsidR="001E6954" w:rsidRPr="003C6EC2" w:rsidRDefault="002F380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39-41 Acacia Street </w:t>
      </w:r>
      <w:r w:rsidRPr="003C6EC2">
        <w:rPr>
          <w:color w:val="FFFFFF" w:themeColor="background1"/>
          <w:sz w:val="28"/>
        </w:rPr>
        <w:br/>
        <w:t>SWAN HILL VIC 3585</w:t>
      </w:r>
      <w:r w:rsidRPr="003C6EC2">
        <w:rPr>
          <w:color w:val="FFFFFF" w:themeColor="background1"/>
          <w:sz w:val="28"/>
        </w:rPr>
        <w:br/>
      </w:r>
      <w:r w:rsidRPr="003C6EC2">
        <w:rPr>
          <w:rFonts w:eastAsia="Calibri"/>
          <w:color w:val="FFFFFF" w:themeColor="background1"/>
          <w:sz w:val="28"/>
          <w:szCs w:val="56"/>
          <w:lang w:eastAsia="en-US"/>
        </w:rPr>
        <w:t>Phone number: 03 9380 8028</w:t>
      </w:r>
    </w:p>
    <w:p w14:paraId="6E2C31B9" w14:textId="77777777" w:rsidR="003C6EC2" w:rsidRDefault="002F38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3796 </w:t>
      </w:r>
    </w:p>
    <w:p w14:paraId="6E2C31BA" w14:textId="77777777" w:rsidR="001E6954" w:rsidRPr="003C6EC2" w:rsidRDefault="002F38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Sixth Eastway Pty Ltd</w:t>
      </w:r>
    </w:p>
    <w:p w14:paraId="6E2C31BB" w14:textId="77777777" w:rsidR="001E6954" w:rsidRPr="003C6EC2" w:rsidRDefault="002F380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21 September 2021 to 30 September 2021</w:t>
      </w:r>
    </w:p>
    <w:p w14:paraId="6E2C31BC" w14:textId="20481D46" w:rsidR="006B166B" w:rsidRPr="00E93D41" w:rsidRDefault="002F380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B1E9F" w:rsidRPr="00E166FF">
        <w:rPr>
          <w:color w:val="FFFFFF" w:themeColor="background1"/>
          <w:sz w:val="28"/>
        </w:rPr>
        <w:t xml:space="preserve">11 November 2021 </w:t>
      </w:r>
    </w:p>
    <w:bookmarkEnd w:id="0"/>
    <w:p w14:paraId="6E2C31BD" w14:textId="77777777" w:rsidR="001E6954" w:rsidRPr="003C6EC2" w:rsidRDefault="007278CB" w:rsidP="001E6954">
      <w:pPr>
        <w:tabs>
          <w:tab w:val="left" w:pos="2127"/>
        </w:tabs>
        <w:spacing w:before="120"/>
        <w:rPr>
          <w:rFonts w:eastAsia="Calibri"/>
          <w:b/>
          <w:color w:val="FFFFFF" w:themeColor="background1"/>
          <w:sz w:val="28"/>
          <w:szCs w:val="56"/>
          <w:lang w:eastAsia="en-US"/>
        </w:rPr>
      </w:pPr>
    </w:p>
    <w:p w14:paraId="6E2C31BE" w14:textId="77777777" w:rsidR="003C6EC2" w:rsidRDefault="007278C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2C31C1" w14:textId="77777777" w:rsidR="00A30BEC" w:rsidRDefault="002F3803" w:rsidP="0094564F">
      <w:pPr>
        <w:pStyle w:val="Heading1"/>
      </w:pPr>
      <w:bookmarkStart w:id="1" w:name="_Hlk32477662"/>
      <w:r>
        <w:lastRenderedPageBreak/>
        <w:t>Publication of report</w:t>
      </w:r>
    </w:p>
    <w:p w14:paraId="6E2C31C2" w14:textId="77777777" w:rsidR="00A30BEC" w:rsidRPr="006B166B" w:rsidRDefault="002F380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E2C31C3" w14:textId="77777777" w:rsidR="007F5256" w:rsidRPr="0094564F" w:rsidRDefault="002F380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A3E90" w14:paraId="6E2C31DE" w14:textId="77777777" w:rsidTr="00EB1D71">
        <w:trPr>
          <w:trHeight w:val="227"/>
        </w:trPr>
        <w:tc>
          <w:tcPr>
            <w:tcW w:w="3942" w:type="pct"/>
            <w:shd w:val="clear" w:color="auto" w:fill="auto"/>
          </w:tcPr>
          <w:p w14:paraId="6E2C31DC" w14:textId="77777777" w:rsidR="001E6954" w:rsidRPr="001E6954" w:rsidRDefault="002F380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E2C31DD" w14:textId="5A799A71" w:rsidR="001E6954" w:rsidRPr="001E6954" w:rsidRDefault="002F3803" w:rsidP="003C6EC2">
            <w:pPr>
              <w:keepNext/>
              <w:spacing w:before="40" w:after="40" w:line="240" w:lineRule="auto"/>
              <w:jc w:val="right"/>
              <w:rPr>
                <w:b/>
                <w:color w:val="0000FF"/>
              </w:rPr>
            </w:pPr>
            <w:r w:rsidRPr="001E6954">
              <w:rPr>
                <w:b/>
                <w:bCs/>
                <w:iCs/>
                <w:color w:val="00577D"/>
                <w:szCs w:val="40"/>
              </w:rPr>
              <w:t>Non-compliant</w:t>
            </w:r>
          </w:p>
        </w:tc>
      </w:tr>
      <w:tr w:rsidR="00FA3E90" w14:paraId="6E2C31E1" w14:textId="77777777" w:rsidTr="00EB1D71">
        <w:trPr>
          <w:trHeight w:val="227"/>
        </w:trPr>
        <w:tc>
          <w:tcPr>
            <w:tcW w:w="3942" w:type="pct"/>
            <w:shd w:val="clear" w:color="auto" w:fill="auto"/>
          </w:tcPr>
          <w:p w14:paraId="6E2C31DF" w14:textId="77777777" w:rsidR="001E6954" w:rsidRPr="001E6954" w:rsidRDefault="002F3803" w:rsidP="004C55D8">
            <w:pPr>
              <w:spacing w:before="40" w:after="40" w:line="240" w:lineRule="auto"/>
              <w:ind w:left="318" w:hanging="7"/>
            </w:pPr>
            <w:r w:rsidRPr="001E6954">
              <w:t>Requirement 2(3)(a)</w:t>
            </w:r>
          </w:p>
        </w:tc>
        <w:tc>
          <w:tcPr>
            <w:tcW w:w="1058" w:type="pct"/>
            <w:shd w:val="clear" w:color="auto" w:fill="auto"/>
          </w:tcPr>
          <w:p w14:paraId="6E2C31E0" w14:textId="27173473" w:rsidR="001E6954" w:rsidRPr="001E6954" w:rsidRDefault="002F3803" w:rsidP="00463EF3">
            <w:pPr>
              <w:spacing w:before="40" w:after="40" w:line="240" w:lineRule="auto"/>
              <w:jc w:val="right"/>
              <w:rPr>
                <w:color w:val="0000FF"/>
              </w:rPr>
            </w:pPr>
            <w:r w:rsidRPr="001E6954">
              <w:rPr>
                <w:bCs/>
                <w:iCs/>
                <w:color w:val="00577D"/>
                <w:szCs w:val="40"/>
              </w:rPr>
              <w:t>Non-compliant</w:t>
            </w:r>
          </w:p>
        </w:tc>
      </w:tr>
      <w:tr w:rsidR="00FA3E90" w14:paraId="6E2C31E4" w14:textId="77777777" w:rsidTr="00EB1D71">
        <w:trPr>
          <w:trHeight w:val="227"/>
        </w:trPr>
        <w:tc>
          <w:tcPr>
            <w:tcW w:w="3942" w:type="pct"/>
            <w:shd w:val="clear" w:color="auto" w:fill="auto"/>
          </w:tcPr>
          <w:p w14:paraId="6E2C31E2" w14:textId="77777777" w:rsidR="001E6954" w:rsidRPr="001E6954" w:rsidRDefault="002F3803" w:rsidP="004C55D8">
            <w:pPr>
              <w:spacing w:before="40" w:after="40" w:line="240" w:lineRule="auto"/>
              <w:ind w:left="318" w:hanging="7"/>
            </w:pPr>
            <w:r w:rsidRPr="001E6954">
              <w:t>Requirement 2(3)(b)</w:t>
            </w:r>
          </w:p>
        </w:tc>
        <w:tc>
          <w:tcPr>
            <w:tcW w:w="1058" w:type="pct"/>
            <w:shd w:val="clear" w:color="auto" w:fill="auto"/>
          </w:tcPr>
          <w:p w14:paraId="6E2C31E3" w14:textId="4043D7E6" w:rsidR="001E6954" w:rsidRPr="001E6954" w:rsidRDefault="002F3803" w:rsidP="00463EF3">
            <w:pPr>
              <w:spacing w:before="40" w:after="40" w:line="240" w:lineRule="auto"/>
              <w:jc w:val="right"/>
              <w:rPr>
                <w:color w:val="0000FF"/>
              </w:rPr>
            </w:pPr>
            <w:r w:rsidRPr="001E6954">
              <w:rPr>
                <w:bCs/>
                <w:iCs/>
                <w:color w:val="00577D"/>
                <w:szCs w:val="40"/>
              </w:rPr>
              <w:t>Non-compliant</w:t>
            </w:r>
          </w:p>
        </w:tc>
      </w:tr>
      <w:tr w:rsidR="00FA3E90" w14:paraId="6E2C31F0" w14:textId="77777777" w:rsidTr="00EB1D71">
        <w:trPr>
          <w:trHeight w:val="227"/>
        </w:trPr>
        <w:tc>
          <w:tcPr>
            <w:tcW w:w="3942" w:type="pct"/>
            <w:shd w:val="clear" w:color="auto" w:fill="auto"/>
          </w:tcPr>
          <w:p w14:paraId="6E2C31EE" w14:textId="77777777" w:rsidR="001E6954" w:rsidRPr="001E6954" w:rsidRDefault="002F3803" w:rsidP="003C6EC2">
            <w:pPr>
              <w:keepNext/>
              <w:spacing w:before="40" w:after="40" w:line="240" w:lineRule="auto"/>
              <w:rPr>
                <w:b/>
              </w:rPr>
            </w:pPr>
            <w:r w:rsidRPr="001E6954">
              <w:rPr>
                <w:b/>
              </w:rPr>
              <w:t>Standard 3 Personal care and clinical care</w:t>
            </w:r>
          </w:p>
        </w:tc>
        <w:tc>
          <w:tcPr>
            <w:tcW w:w="1058" w:type="pct"/>
            <w:shd w:val="clear" w:color="auto" w:fill="auto"/>
          </w:tcPr>
          <w:p w14:paraId="6E2C31EF" w14:textId="33EB0708" w:rsidR="001E6954" w:rsidRPr="001E6954" w:rsidRDefault="002F3803" w:rsidP="003C6EC2">
            <w:pPr>
              <w:keepNext/>
              <w:spacing w:before="40" w:after="40" w:line="240" w:lineRule="auto"/>
              <w:jc w:val="right"/>
              <w:rPr>
                <w:b/>
                <w:color w:val="0000FF"/>
              </w:rPr>
            </w:pPr>
            <w:r w:rsidRPr="001E6954">
              <w:rPr>
                <w:b/>
                <w:bCs/>
                <w:iCs/>
                <w:color w:val="00577D"/>
                <w:szCs w:val="40"/>
              </w:rPr>
              <w:t>Non-compliant</w:t>
            </w:r>
          </w:p>
        </w:tc>
      </w:tr>
      <w:tr w:rsidR="00FA3E90" w14:paraId="6E2C31F3" w14:textId="77777777" w:rsidTr="00EB1D71">
        <w:trPr>
          <w:trHeight w:val="227"/>
        </w:trPr>
        <w:tc>
          <w:tcPr>
            <w:tcW w:w="3942" w:type="pct"/>
            <w:shd w:val="clear" w:color="auto" w:fill="auto"/>
          </w:tcPr>
          <w:p w14:paraId="6E2C31F1" w14:textId="77777777" w:rsidR="001E6954" w:rsidRPr="002B4C72" w:rsidRDefault="002F3803" w:rsidP="008D114F">
            <w:pPr>
              <w:spacing w:before="40" w:after="40" w:line="240" w:lineRule="auto"/>
              <w:ind w:left="312"/>
            </w:pPr>
            <w:r w:rsidRPr="001E6954">
              <w:t>Requirement 3(3)(a)</w:t>
            </w:r>
          </w:p>
        </w:tc>
        <w:tc>
          <w:tcPr>
            <w:tcW w:w="1058" w:type="pct"/>
            <w:shd w:val="clear" w:color="auto" w:fill="auto"/>
          </w:tcPr>
          <w:p w14:paraId="6E2C31F2" w14:textId="743944C9" w:rsidR="001E6954" w:rsidRPr="001E6954" w:rsidRDefault="002F3803" w:rsidP="004C55D8">
            <w:pPr>
              <w:spacing w:before="40" w:after="40" w:line="240" w:lineRule="auto"/>
              <w:ind w:left="-107"/>
              <w:jc w:val="right"/>
              <w:rPr>
                <w:color w:val="0000FF"/>
              </w:rPr>
            </w:pPr>
            <w:r w:rsidRPr="001E6954">
              <w:rPr>
                <w:bCs/>
                <w:iCs/>
                <w:color w:val="00577D"/>
                <w:szCs w:val="40"/>
              </w:rPr>
              <w:t>Compliant</w:t>
            </w:r>
          </w:p>
        </w:tc>
      </w:tr>
      <w:tr w:rsidR="00FA3E90" w14:paraId="6E2C31F6" w14:textId="77777777" w:rsidTr="00EB1D71">
        <w:trPr>
          <w:trHeight w:val="227"/>
        </w:trPr>
        <w:tc>
          <w:tcPr>
            <w:tcW w:w="3942" w:type="pct"/>
            <w:shd w:val="clear" w:color="auto" w:fill="auto"/>
          </w:tcPr>
          <w:p w14:paraId="6E2C31F4" w14:textId="77777777" w:rsidR="001E6954" w:rsidRPr="001E6954" w:rsidRDefault="002F3803" w:rsidP="004C55D8">
            <w:pPr>
              <w:spacing w:before="40" w:after="40" w:line="240" w:lineRule="auto"/>
              <w:ind w:left="318" w:hanging="7"/>
            </w:pPr>
            <w:r w:rsidRPr="001E6954">
              <w:t>Requirement 3(3)(b)</w:t>
            </w:r>
          </w:p>
        </w:tc>
        <w:tc>
          <w:tcPr>
            <w:tcW w:w="1058" w:type="pct"/>
            <w:shd w:val="clear" w:color="auto" w:fill="auto"/>
          </w:tcPr>
          <w:p w14:paraId="6E2C31F5" w14:textId="5410C97B" w:rsidR="001E6954" w:rsidRPr="001E6954" w:rsidRDefault="002F3803" w:rsidP="00463EF3">
            <w:pPr>
              <w:spacing w:before="40" w:after="40" w:line="240" w:lineRule="auto"/>
              <w:jc w:val="right"/>
              <w:rPr>
                <w:color w:val="0000FF"/>
              </w:rPr>
            </w:pPr>
            <w:r w:rsidRPr="001E6954">
              <w:rPr>
                <w:bCs/>
                <w:iCs/>
                <w:color w:val="00577D"/>
                <w:szCs w:val="40"/>
              </w:rPr>
              <w:t>Non-compliant</w:t>
            </w:r>
          </w:p>
        </w:tc>
      </w:tr>
      <w:tr w:rsidR="00FA3E90" w14:paraId="6E2C31FC" w14:textId="77777777" w:rsidTr="00EB1D71">
        <w:trPr>
          <w:trHeight w:val="227"/>
        </w:trPr>
        <w:tc>
          <w:tcPr>
            <w:tcW w:w="3942" w:type="pct"/>
            <w:shd w:val="clear" w:color="auto" w:fill="auto"/>
          </w:tcPr>
          <w:p w14:paraId="6E2C31FA" w14:textId="77777777" w:rsidR="001E6954" w:rsidRPr="001E6954" w:rsidRDefault="002F3803" w:rsidP="004C55D8">
            <w:pPr>
              <w:spacing w:before="40" w:after="40" w:line="240" w:lineRule="auto"/>
              <w:ind w:left="318" w:hanging="7"/>
            </w:pPr>
            <w:r w:rsidRPr="001E6954">
              <w:t>Requirement 3(3)(d)</w:t>
            </w:r>
          </w:p>
        </w:tc>
        <w:tc>
          <w:tcPr>
            <w:tcW w:w="1058" w:type="pct"/>
            <w:shd w:val="clear" w:color="auto" w:fill="auto"/>
          </w:tcPr>
          <w:p w14:paraId="6E2C31FB" w14:textId="230E5445"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02" w14:textId="77777777" w:rsidTr="00EB1D71">
        <w:trPr>
          <w:trHeight w:val="227"/>
        </w:trPr>
        <w:tc>
          <w:tcPr>
            <w:tcW w:w="3942" w:type="pct"/>
            <w:shd w:val="clear" w:color="auto" w:fill="auto"/>
          </w:tcPr>
          <w:p w14:paraId="6E2C3200" w14:textId="77777777" w:rsidR="001E6954" w:rsidRPr="001E6954" w:rsidRDefault="002F3803" w:rsidP="004C55D8">
            <w:pPr>
              <w:spacing w:before="40" w:after="40" w:line="240" w:lineRule="auto"/>
              <w:ind w:left="318" w:hanging="7"/>
            </w:pPr>
            <w:r w:rsidRPr="001E6954">
              <w:t>Requirement 3(3)(f)</w:t>
            </w:r>
          </w:p>
        </w:tc>
        <w:tc>
          <w:tcPr>
            <w:tcW w:w="1058" w:type="pct"/>
            <w:shd w:val="clear" w:color="auto" w:fill="auto"/>
          </w:tcPr>
          <w:p w14:paraId="6E2C3201" w14:textId="77C393B6"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05" w14:textId="77777777" w:rsidTr="00EB1D71">
        <w:trPr>
          <w:trHeight w:val="227"/>
        </w:trPr>
        <w:tc>
          <w:tcPr>
            <w:tcW w:w="3942" w:type="pct"/>
            <w:shd w:val="clear" w:color="auto" w:fill="auto"/>
          </w:tcPr>
          <w:p w14:paraId="6E2C3203" w14:textId="77777777" w:rsidR="001E6954" w:rsidRPr="001E6954" w:rsidRDefault="002F3803" w:rsidP="004C55D8">
            <w:pPr>
              <w:spacing w:before="40" w:after="40" w:line="240" w:lineRule="auto"/>
              <w:ind w:left="318" w:hanging="7"/>
            </w:pPr>
            <w:r w:rsidRPr="001E6954">
              <w:t>Requirement 3(3)(g)</w:t>
            </w:r>
          </w:p>
        </w:tc>
        <w:tc>
          <w:tcPr>
            <w:tcW w:w="1058" w:type="pct"/>
            <w:shd w:val="clear" w:color="auto" w:fill="auto"/>
          </w:tcPr>
          <w:p w14:paraId="6E2C3204" w14:textId="2506933F"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08" w14:textId="77777777" w:rsidTr="00EB1D71">
        <w:trPr>
          <w:trHeight w:val="227"/>
        </w:trPr>
        <w:tc>
          <w:tcPr>
            <w:tcW w:w="3942" w:type="pct"/>
            <w:shd w:val="clear" w:color="auto" w:fill="auto"/>
          </w:tcPr>
          <w:p w14:paraId="6E2C3206" w14:textId="77777777" w:rsidR="001E6954" w:rsidRPr="001E6954" w:rsidRDefault="002F380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E2C3207" w14:textId="4EE1492E" w:rsidR="001E6954" w:rsidRPr="001E6954" w:rsidRDefault="007278CB" w:rsidP="003C6EC2">
            <w:pPr>
              <w:keepNext/>
              <w:spacing w:before="40" w:after="40" w:line="240" w:lineRule="auto"/>
              <w:jc w:val="right"/>
              <w:rPr>
                <w:b/>
                <w:color w:val="0000FF"/>
              </w:rPr>
            </w:pPr>
          </w:p>
        </w:tc>
      </w:tr>
      <w:tr w:rsidR="00FA3E90" w14:paraId="6E2C320B" w14:textId="77777777" w:rsidTr="00EB1D71">
        <w:trPr>
          <w:trHeight w:val="227"/>
        </w:trPr>
        <w:tc>
          <w:tcPr>
            <w:tcW w:w="3942" w:type="pct"/>
            <w:shd w:val="clear" w:color="auto" w:fill="auto"/>
          </w:tcPr>
          <w:p w14:paraId="6E2C3209" w14:textId="77777777" w:rsidR="001E6954" w:rsidRPr="001E6954" w:rsidRDefault="002F3803" w:rsidP="004C55D8">
            <w:pPr>
              <w:spacing w:before="40" w:after="40" w:line="240" w:lineRule="auto"/>
              <w:ind w:left="318" w:hanging="7"/>
            </w:pPr>
            <w:r w:rsidRPr="001E6954">
              <w:t>Requirement 4(3)(a)</w:t>
            </w:r>
          </w:p>
        </w:tc>
        <w:tc>
          <w:tcPr>
            <w:tcW w:w="1058" w:type="pct"/>
            <w:shd w:val="clear" w:color="auto" w:fill="auto"/>
          </w:tcPr>
          <w:p w14:paraId="6E2C320A" w14:textId="084BA18C"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2C" w14:textId="77777777" w:rsidTr="00EB1D71">
        <w:trPr>
          <w:trHeight w:val="227"/>
        </w:trPr>
        <w:tc>
          <w:tcPr>
            <w:tcW w:w="3942" w:type="pct"/>
            <w:shd w:val="clear" w:color="auto" w:fill="auto"/>
          </w:tcPr>
          <w:p w14:paraId="6E2C322A" w14:textId="77777777" w:rsidR="001E6954" w:rsidRPr="001E6954" w:rsidRDefault="002F3803" w:rsidP="003C6EC2">
            <w:pPr>
              <w:keepNext/>
              <w:spacing w:before="40" w:after="40" w:line="240" w:lineRule="auto"/>
              <w:rPr>
                <w:b/>
              </w:rPr>
            </w:pPr>
            <w:r w:rsidRPr="001E6954">
              <w:rPr>
                <w:b/>
              </w:rPr>
              <w:t>Standard 6 Feedback and complaints</w:t>
            </w:r>
          </w:p>
        </w:tc>
        <w:tc>
          <w:tcPr>
            <w:tcW w:w="1058" w:type="pct"/>
            <w:shd w:val="clear" w:color="auto" w:fill="auto"/>
          </w:tcPr>
          <w:p w14:paraId="6E2C322B" w14:textId="33C14A25" w:rsidR="001E6954" w:rsidRPr="001E6954" w:rsidRDefault="007278CB" w:rsidP="003C6EC2">
            <w:pPr>
              <w:keepNext/>
              <w:spacing w:before="40" w:after="40" w:line="240" w:lineRule="auto"/>
              <w:jc w:val="right"/>
              <w:rPr>
                <w:b/>
                <w:color w:val="0000FF"/>
              </w:rPr>
            </w:pPr>
          </w:p>
        </w:tc>
      </w:tr>
      <w:tr w:rsidR="00FA3E90" w14:paraId="6E2C3235" w14:textId="77777777" w:rsidTr="00EB1D71">
        <w:trPr>
          <w:trHeight w:val="227"/>
        </w:trPr>
        <w:tc>
          <w:tcPr>
            <w:tcW w:w="3942" w:type="pct"/>
            <w:shd w:val="clear" w:color="auto" w:fill="auto"/>
          </w:tcPr>
          <w:p w14:paraId="6E2C3233" w14:textId="77777777" w:rsidR="001E6954" w:rsidRPr="001E6954" w:rsidRDefault="002F3803" w:rsidP="004C55D8">
            <w:pPr>
              <w:spacing w:before="40" w:after="40" w:line="240" w:lineRule="auto"/>
              <w:ind w:left="318" w:hanging="7"/>
            </w:pPr>
            <w:r w:rsidRPr="001E6954">
              <w:t>Requirement 6(3)(c)</w:t>
            </w:r>
          </w:p>
        </w:tc>
        <w:tc>
          <w:tcPr>
            <w:tcW w:w="1058" w:type="pct"/>
            <w:shd w:val="clear" w:color="auto" w:fill="auto"/>
          </w:tcPr>
          <w:p w14:paraId="6E2C3234" w14:textId="58811A2D"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3B" w14:textId="77777777" w:rsidTr="00EB1D71">
        <w:trPr>
          <w:trHeight w:val="227"/>
        </w:trPr>
        <w:tc>
          <w:tcPr>
            <w:tcW w:w="3942" w:type="pct"/>
            <w:shd w:val="clear" w:color="auto" w:fill="auto"/>
          </w:tcPr>
          <w:p w14:paraId="6E2C3239" w14:textId="77777777" w:rsidR="001E6954" w:rsidRPr="001E6954" w:rsidRDefault="002F3803" w:rsidP="003C6EC2">
            <w:pPr>
              <w:keepNext/>
              <w:spacing w:before="40" w:after="40" w:line="240" w:lineRule="auto"/>
              <w:rPr>
                <w:b/>
              </w:rPr>
            </w:pPr>
            <w:r w:rsidRPr="001E6954">
              <w:rPr>
                <w:b/>
              </w:rPr>
              <w:t>Standard 7 Human resources</w:t>
            </w:r>
          </w:p>
        </w:tc>
        <w:tc>
          <w:tcPr>
            <w:tcW w:w="1058" w:type="pct"/>
            <w:shd w:val="clear" w:color="auto" w:fill="auto"/>
          </w:tcPr>
          <w:p w14:paraId="6E2C323A" w14:textId="412C4733" w:rsidR="001E6954" w:rsidRPr="001E6954" w:rsidRDefault="007278CB" w:rsidP="003C6EC2">
            <w:pPr>
              <w:keepNext/>
              <w:spacing w:before="40" w:after="40" w:line="240" w:lineRule="auto"/>
              <w:jc w:val="right"/>
              <w:rPr>
                <w:b/>
                <w:color w:val="0000FF"/>
              </w:rPr>
            </w:pPr>
          </w:p>
        </w:tc>
      </w:tr>
      <w:tr w:rsidR="00FA3E90" w14:paraId="6E2C323E" w14:textId="77777777" w:rsidTr="00EB1D71">
        <w:trPr>
          <w:trHeight w:val="227"/>
        </w:trPr>
        <w:tc>
          <w:tcPr>
            <w:tcW w:w="3942" w:type="pct"/>
            <w:shd w:val="clear" w:color="auto" w:fill="auto"/>
          </w:tcPr>
          <w:p w14:paraId="6E2C323C" w14:textId="77777777" w:rsidR="001E6954" w:rsidRPr="001E6954" w:rsidRDefault="002F3803" w:rsidP="004C55D8">
            <w:pPr>
              <w:spacing w:before="40" w:after="40" w:line="240" w:lineRule="auto"/>
              <w:ind w:left="318" w:hanging="7"/>
            </w:pPr>
            <w:r w:rsidRPr="001E6954">
              <w:t>Requirement 7(3)(a)</w:t>
            </w:r>
          </w:p>
        </w:tc>
        <w:tc>
          <w:tcPr>
            <w:tcW w:w="1058" w:type="pct"/>
            <w:shd w:val="clear" w:color="auto" w:fill="auto"/>
          </w:tcPr>
          <w:p w14:paraId="6E2C323D" w14:textId="6BD61187"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44" w14:textId="77777777" w:rsidTr="00EB1D71">
        <w:trPr>
          <w:trHeight w:val="227"/>
        </w:trPr>
        <w:tc>
          <w:tcPr>
            <w:tcW w:w="3942" w:type="pct"/>
            <w:shd w:val="clear" w:color="auto" w:fill="auto"/>
          </w:tcPr>
          <w:p w14:paraId="6E2C3242" w14:textId="77777777" w:rsidR="001E6954" w:rsidRPr="001E6954" w:rsidRDefault="002F3803" w:rsidP="004C55D8">
            <w:pPr>
              <w:spacing w:before="40" w:after="40" w:line="240" w:lineRule="auto"/>
              <w:ind w:left="318" w:hanging="7"/>
            </w:pPr>
            <w:r w:rsidRPr="001E6954">
              <w:t>Requirement 7(3)(c)</w:t>
            </w:r>
          </w:p>
        </w:tc>
        <w:tc>
          <w:tcPr>
            <w:tcW w:w="1058" w:type="pct"/>
            <w:shd w:val="clear" w:color="auto" w:fill="auto"/>
          </w:tcPr>
          <w:p w14:paraId="6E2C3243" w14:textId="0E6B5870"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4D" w14:textId="77777777" w:rsidTr="00EB1D71">
        <w:trPr>
          <w:trHeight w:val="227"/>
        </w:trPr>
        <w:tc>
          <w:tcPr>
            <w:tcW w:w="3942" w:type="pct"/>
            <w:shd w:val="clear" w:color="auto" w:fill="auto"/>
          </w:tcPr>
          <w:p w14:paraId="6E2C324B" w14:textId="77777777" w:rsidR="001E6954" w:rsidRPr="001E6954" w:rsidRDefault="002F3803" w:rsidP="003C6EC2">
            <w:pPr>
              <w:keepNext/>
              <w:spacing w:before="40" w:after="40" w:line="240" w:lineRule="auto"/>
              <w:rPr>
                <w:b/>
              </w:rPr>
            </w:pPr>
            <w:r w:rsidRPr="001E6954">
              <w:rPr>
                <w:b/>
              </w:rPr>
              <w:t>Standard 8 Organisational governance</w:t>
            </w:r>
          </w:p>
        </w:tc>
        <w:tc>
          <w:tcPr>
            <w:tcW w:w="1058" w:type="pct"/>
            <w:shd w:val="clear" w:color="auto" w:fill="auto"/>
          </w:tcPr>
          <w:p w14:paraId="6E2C324C" w14:textId="6E0CB97F" w:rsidR="001E6954" w:rsidRPr="001E6954" w:rsidRDefault="007278CB" w:rsidP="003C6EC2">
            <w:pPr>
              <w:keepNext/>
              <w:spacing w:before="40" w:after="40" w:line="240" w:lineRule="auto"/>
              <w:jc w:val="right"/>
              <w:rPr>
                <w:b/>
                <w:color w:val="0000FF"/>
              </w:rPr>
            </w:pPr>
          </w:p>
        </w:tc>
      </w:tr>
      <w:tr w:rsidR="00FA3E90" w14:paraId="6E2C3256" w14:textId="77777777" w:rsidTr="00EB1D71">
        <w:trPr>
          <w:trHeight w:val="227"/>
        </w:trPr>
        <w:tc>
          <w:tcPr>
            <w:tcW w:w="3942" w:type="pct"/>
            <w:shd w:val="clear" w:color="auto" w:fill="auto"/>
          </w:tcPr>
          <w:p w14:paraId="6E2C3254" w14:textId="77777777" w:rsidR="001E6954" w:rsidRPr="001E6954" w:rsidRDefault="002F3803" w:rsidP="004C55D8">
            <w:pPr>
              <w:spacing w:before="40" w:after="40" w:line="240" w:lineRule="auto"/>
              <w:ind w:left="318" w:hanging="7"/>
            </w:pPr>
            <w:r w:rsidRPr="001E6954">
              <w:t>Requirement 8(3)(c)</w:t>
            </w:r>
          </w:p>
        </w:tc>
        <w:tc>
          <w:tcPr>
            <w:tcW w:w="1058" w:type="pct"/>
            <w:shd w:val="clear" w:color="auto" w:fill="auto"/>
          </w:tcPr>
          <w:p w14:paraId="6E2C3255" w14:textId="472C85D9" w:rsidR="001E6954" w:rsidRPr="001E6954" w:rsidRDefault="002F3803" w:rsidP="00463EF3">
            <w:pPr>
              <w:spacing w:before="40" w:after="40" w:line="240" w:lineRule="auto"/>
              <w:jc w:val="right"/>
              <w:rPr>
                <w:color w:val="0000FF"/>
              </w:rPr>
            </w:pPr>
            <w:r w:rsidRPr="001E6954">
              <w:rPr>
                <w:bCs/>
                <w:iCs/>
                <w:color w:val="00577D"/>
                <w:szCs w:val="40"/>
              </w:rPr>
              <w:t>Compliant</w:t>
            </w:r>
          </w:p>
        </w:tc>
      </w:tr>
      <w:tr w:rsidR="00FA3E90" w14:paraId="6E2C325C" w14:textId="77777777" w:rsidTr="00EB1D71">
        <w:trPr>
          <w:trHeight w:val="227"/>
        </w:trPr>
        <w:tc>
          <w:tcPr>
            <w:tcW w:w="3942" w:type="pct"/>
            <w:shd w:val="clear" w:color="auto" w:fill="auto"/>
          </w:tcPr>
          <w:p w14:paraId="6E2C325A" w14:textId="77777777" w:rsidR="001E6954" w:rsidRPr="001E6954" w:rsidRDefault="002F3803" w:rsidP="004C55D8">
            <w:pPr>
              <w:spacing w:before="40" w:after="40" w:line="240" w:lineRule="auto"/>
              <w:ind w:left="318" w:hanging="7"/>
            </w:pPr>
            <w:r w:rsidRPr="001E6954">
              <w:t>Requirement 8(3)(e)</w:t>
            </w:r>
          </w:p>
        </w:tc>
        <w:tc>
          <w:tcPr>
            <w:tcW w:w="1058" w:type="pct"/>
            <w:shd w:val="clear" w:color="auto" w:fill="auto"/>
          </w:tcPr>
          <w:p w14:paraId="6E2C325B" w14:textId="1217A269" w:rsidR="001E6954" w:rsidRPr="001E6954" w:rsidRDefault="002F3803" w:rsidP="00463EF3">
            <w:pPr>
              <w:spacing w:before="40" w:after="40" w:line="240" w:lineRule="auto"/>
              <w:jc w:val="right"/>
              <w:rPr>
                <w:color w:val="0000FF"/>
              </w:rPr>
            </w:pPr>
            <w:r w:rsidRPr="001E6954">
              <w:rPr>
                <w:bCs/>
                <w:iCs/>
                <w:color w:val="00577D"/>
                <w:szCs w:val="40"/>
              </w:rPr>
              <w:t>Compliant</w:t>
            </w:r>
          </w:p>
        </w:tc>
      </w:tr>
      <w:bookmarkEnd w:id="2"/>
    </w:tbl>
    <w:p w14:paraId="6E2C325D" w14:textId="77777777" w:rsidR="008A22FF" w:rsidRDefault="007278CB" w:rsidP="00463EF3">
      <w:pPr>
        <w:sectPr w:rsidR="008A22FF" w:rsidSect="001416E6">
          <w:headerReference w:type="first" r:id="rId16"/>
          <w:pgSz w:w="11906" w:h="16838"/>
          <w:pgMar w:top="1701" w:right="1418" w:bottom="1418" w:left="1418" w:header="709" w:footer="397" w:gutter="0"/>
          <w:cols w:space="708"/>
          <w:docGrid w:linePitch="360"/>
        </w:sectPr>
      </w:pPr>
    </w:p>
    <w:p w14:paraId="6E2C325E" w14:textId="77777777" w:rsidR="007F5256" w:rsidRPr="00D21DCD" w:rsidRDefault="002F3803" w:rsidP="00EC5474">
      <w:pPr>
        <w:pStyle w:val="Heading1"/>
      </w:pPr>
      <w:r>
        <w:lastRenderedPageBreak/>
        <w:t>Detailed assessment</w:t>
      </w:r>
    </w:p>
    <w:p w14:paraId="6E2C325F" w14:textId="77777777" w:rsidR="001E6954" w:rsidRPr="00D63989" w:rsidRDefault="002F380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2C3260" w14:textId="77777777" w:rsidR="001E6954" w:rsidRPr="001E6954" w:rsidRDefault="002F3803" w:rsidP="001E6954">
      <w:pPr>
        <w:rPr>
          <w:color w:val="auto"/>
        </w:rPr>
      </w:pPr>
      <w:r w:rsidRPr="00D63989">
        <w:t>The report also specifies areas in which improvements must be made to ensure the Quality Standards are complied with.</w:t>
      </w:r>
    </w:p>
    <w:p w14:paraId="6E2C3261" w14:textId="77777777" w:rsidR="001E6954" w:rsidRPr="00D63989" w:rsidRDefault="002F3803" w:rsidP="001E6954">
      <w:r w:rsidRPr="00D63989">
        <w:t>The following information has been taken into account in developing this performance report:</w:t>
      </w:r>
    </w:p>
    <w:p w14:paraId="6E2C3262" w14:textId="747B498C" w:rsidR="004B33E7" w:rsidRPr="00480AA5" w:rsidRDefault="002F3803" w:rsidP="004B33E7">
      <w:pPr>
        <w:pStyle w:val="ListBullet"/>
      </w:pPr>
      <w:r w:rsidRPr="00480AA5">
        <w:t>the Assessment Team’s report for the Assessment Contact - Desk; the Assessment Contact - Desk report was informed by review of documents and interviews with staff, consumers/representatives and others</w:t>
      </w:r>
    </w:p>
    <w:p w14:paraId="6E2C3263" w14:textId="228F27F2" w:rsidR="004B33E7" w:rsidRPr="00480AA5" w:rsidRDefault="002F3803" w:rsidP="004B33E7">
      <w:pPr>
        <w:pStyle w:val="ListBullet"/>
      </w:pPr>
      <w:r w:rsidRPr="00480AA5">
        <w:t>the provider’s response to the Assessment Contact - Desk report received</w:t>
      </w:r>
      <w:r w:rsidR="00B75A8E" w:rsidRPr="00480AA5">
        <w:t xml:space="preserve"> on 20 October 2021</w:t>
      </w:r>
      <w:r w:rsidRPr="00480AA5">
        <w:t xml:space="preserve"> </w:t>
      </w:r>
    </w:p>
    <w:p w14:paraId="6E2C3265" w14:textId="77777777" w:rsidR="008A22FF" w:rsidRDefault="007278CB">
      <w:pPr>
        <w:spacing w:after="160" w:line="259" w:lineRule="auto"/>
        <w:rPr>
          <w:rFonts w:cs="Times New Roman"/>
        </w:rPr>
      </w:pPr>
    </w:p>
    <w:p w14:paraId="6E2C3266" w14:textId="77777777" w:rsidR="00095CD4" w:rsidRDefault="007278CB" w:rsidP="00095CD4">
      <w:pPr>
        <w:sectPr w:rsidR="00095CD4" w:rsidSect="005058B8">
          <w:headerReference w:type="first" r:id="rId17"/>
          <w:pgSz w:w="11906" w:h="16838"/>
          <w:pgMar w:top="1701" w:right="1418" w:bottom="1418" w:left="1418" w:header="709" w:footer="397" w:gutter="0"/>
          <w:cols w:space="708"/>
          <w:docGrid w:linePitch="360"/>
        </w:sectPr>
      </w:pPr>
    </w:p>
    <w:p w14:paraId="6E2C328B" w14:textId="5BDFA721" w:rsidR="00CB3BA9" w:rsidRDefault="002F3803"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E2C336B" wp14:editId="6E2C336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268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6E2C328C" w14:textId="77777777" w:rsidR="00ED6B57" w:rsidRPr="00ED6B57" w:rsidRDefault="002F3803" w:rsidP="00ED6B57">
      <w:pPr>
        <w:pStyle w:val="Heading3"/>
        <w:shd w:val="clear" w:color="auto" w:fill="F2F2F2" w:themeFill="background1" w:themeFillShade="F2"/>
      </w:pPr>
      <w:r w:rsidRPr="00ED6B57">
        <w:t>Consumer outcome:</w:t>
      </w:r>
    </w:p>
    <w:p w14:paraId="6E2C328D" w14:textId="77777777" w:rsidR="00ED6B57" w:rsidRPr="00ED6B57" w:rsidRDefault="002F380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2C328E" w14:textId="77777777" w:rsidR="00ED6B57" w:rsidRPr="00ED6B57" w:rsidRDefault="002F3803" w:rsidP="00ED6B57">
      <w:pPr>
        <w:pStyle w:val="Heading3"/>
        <w:shd w:val="clear" w:color="auto" w:fill="F2F2F2" w:themeFill="background1" w:themeFillShade="F2"/>
      </w:pPr>
      <w:r w:rsidRPr="00ED6B57">
        <w:t>Organisation statement:</w:t>
      </w:r>
    </w:p>
    <w:p w14:paraId="6E2C328F" w14:textId="77777777" w:rsidR="00ED6B57" w:rsidRPr="00ED6B57" w:rsidRDefault="002F380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2C3290" w14:textId="77777777" w:rsidR="00ED6B57" w:rsidRDefault="002F3803" w:rsidP="00ED6B57">
      <w:pPr>
        <w:pStyle w:val="Heading2"/>
      </w:pPr>
      <w:r>
        <w:t xml:space="preserve">Assessment </w:t>
      </w:r>
      <w:r w:rsidRPr="002B2C0F">
        <w:t>of Standard</w:t>
      </w:r>
      <w:r>
        <w:t xml:space="preserve"> 2</w:t>
      </w:r>
    </w:p>
    <w:p w14:paraId="64BE8498" w14:textId="72C14FC0" w:rsidR="00617387" w:rsidRPr="00480AA5" w:rsidRDefault="00617387" w:rsidP="00617387">
      <w:pPr>
        <w:rPr>
          <w:rFonts w:eastAsiaTheme="minorHAnsi"/>
          <w:color w:val="auto"/>
        </w:rPr>
      </w:pPr>
      <w:bookmarkStart w:id="4" w:name="_Hlk87354638"/>
      <w:r w:rsidRPr="00480AA5">
        <w:rPr>
          <w:rFonts w:eastAsiaTheme="minorHAnsi"/>
          <w:color w:val="auto"/>
        </w:rPr>
        <w:t xml:space="preserve">The service was found Non-complaint in two of the specific Requirements under this Standard at the last visit. The focus of this desk assessment was to assess the service’s progress in returning to full compliance in these Requirements. </w:t>
      </w:r>
    </w:p>
    <w:p w14:paraId="5AA92894" w14:textId="77777777" w:rsidR="00617387" w:rsidRPr="00480AA5" w:rsidRDefault="00617387" w:rsidP="00617387">
      <w:pPr>
        <w:rPr>
          <w:rFonts w:eastAsiaTheme="minorHAnsi"/>
          <w:color w:val="auto"/>
        </w:rPr>
      </w:pPr>
      <w:r w:rsidRPr="00480AA5">
        <w:rPr>
          <w:rFonts w:eastAsiaTheme="minorHAnsi"/>
          <w:color w:val="auto"/>
        </w:rPr>
        <w:t xml:space="preserve">The service was unable to demonstrate that actions undertaken to date have fully addressed the deficits previously identified. </w:t>
      </w:r>
    </w:p>
    <w:p w14:paraId="17889DAF" w14:textId="065D54F1" w:rsidR="00617387" w:rsidRPr="00480AA5" w:rsidRDefault="00617387" w:rsidP="00617387">
      <w:pPr>
        <w:rPr>
          <w:rFonts w:eastAsiaTheme="minorHAnsi"/>
          <w:color w:val="auto"/>
        </w:rPr>
      </w:pPr>
      <w:r w:rsidRPr="00480AA5">
        <w:rPr>
          <w:rFonts w:eastAsiaTheme="minorHAnsi"/>
          <w:color w:val="auto"/>
        </w:rPr>
        <w:t xml:space="preserve">The Assessment Team assessed </w:t>
      </w:r>
      <w:r w:rsidR="00B04717" w:rsidRPr="00480AA5">
        <w:rPr>
          <w:rFonts w:eastAsiaTheme="minorHAnsi"/>
          <w:color w:val="auto"/>
        </w:rPr>
        <w:t xml:space="preserve">two </w:t>
      </w:r>
      <w:r w:rsidRPr="00480AA5">
        <w:rPr>
          <w:rFonts w:eastAsiaTheme="minorHAnsi"/>
          <w:color w:val="auto"/>
        </w:rPr>
        <w:t>Requirement</w:t>
      </w:r>
      <w:r w:rsidR="00B04717" w:rsidRPr="00480AA5">
        <w:rPr>
          <w:rFonts w:eastAsiaTheme="minorHAnsi"/>
          <w:color w:val="auto"/>
        </w:rPr>
        <w:t>s</w:t>
      </w:r>
      <w:r w:rsidRPr="00480AA5">
        <w:rPr>
          <w:rFonts w:eastAsiaTheme="minorHAnsi"/>
          <w:color w:val="auto"/>
        </w:rPr>
        <w:t xml:space="preserve"> under this Standard and found th</w:t>
      </w:r>
      <w:r w:rsidR="00B04717" w:rsidRPr="00480AA5">
        <w:rPr>
          <w:rFonts w:eastAsiaTheme="minorHAnsi"/>
          <w:color w:val="auto"/>
        </w:rPr>
        <w:t>ese two</w:t>
      </w:r>
      <w:r w:rsidRPr="00480AA5">
        <w:rPr>
          <w:rFonts w:eastAsiaTheme="minorHAnsi"/>
          <w:color w:val="auto"/>
        </w:rPr>
        <w:t xml:space="preserve"> Requirements</w:t>
      </w:r>
      <w:r w:rsidR="00B04717" w:rsidRPr="00480AA5">
        <w:rPr>
          <w:rFonts w:eastAsiaTheme="minorHAnsi"/>
          <w:color w:val="auto"/>
        </w:rPr>
        <w:t xml:space="preserve"> are Non-</w:t>
      </w:r>
      <w:r w:rsidRPr="00480AA5">
        <w:rPr>
          <w:rFonts w:eastAsiaTheme="minorHAnsi"/>
          <w:color w:val="auto"/>
        </w:rPr>
        <w:t>compliant</w:t>
      </w:r>
    </w:p>
    <w:bookmarkEnd w:id="4"/>
    <w:p w14:paraId="6E2C3293" w14:textId="1D7BD848" w:rsidR="00ED6B57" w:rsidRDefault="002F3803" w:rsidP="00ED6B57">
      <w:pPr>
        <w:pStyle w:val="Heading2"/>
      </w:pPr>
      <w:r>
        <w:t>Assessment of Standard 2 Requirements</w:t>
      </w:r>
      <w:r w:rsidRPr="0066387A">
        <w:rPr>
          <w:i/>
          <w:color w:val="0000FF"/>
          <w:sz w:val="24"/>
          <w:szCs w:val="24"/>
        </w:rPr>
        <w:t xml:space="preserve"> </w:t>
      </w:r>
    </w:p>
    <w:p w14:paraId="6E2C3294" w14:textId="33250F55" w:rsidR="00934888" w:rsidRDefault="002F3803" w:rsidP="00934888">
      <w:pPr>
        <w:pStyle w:val="Heading3"/>
      </w:pPr>
      <w:r w:rsidRPr="00051035">
        <w:t xml:space="preserve">Requirement </w:t>
      </w:r>
      <w:r>
        <w:t>2</w:t>
      </w:r>
      <w:r w:rsidRPr="00051035">
        <w:t>(3)(a)</w:t>
      </w:r>
      <w:r w:rsidRPr="00051035">
        <w:tab/>
        <w:t>Non-compliant</w:t>
      </w:r>
    </w:p>
    <w:p w14:paraId="6E2C3295" w14:textId="77777777" w:rsidR="00853601" w:rsidRPr="008D114F" w:rsidRDefault="002F3803" w:rsidP="00853601">
      <w:pPr>
        <w:rPr>
          <w:i/>
        </w:rPr>
      </w:pPr>
      <w:r w:rsidRPr="008D114F">
        <w:rPr>
          <w:i/>
        </w:rPr>
        <w:t>Assessment and planning, including consideration of risks to the consumer’s health and well-being, informs the delivery of safe and effective care and services.</w:t>
      </w:r>
    </w:p>
    <w:p w14:paraId="2AEF36F7" w14:textId="01031D61" w:rsidR="00B04717" w:rsidRPr="00480AA5" w:rsidRDefault="00B04717" w:rsidP="00B04717">
      <w:pPr>
        <w:rPr>
          <w:color w:val="auto"/>
        </w:rPr>
      </w:pPr>
      <w:r w:rsidRPr="00480AA5">
        <w:rPr>
          <w:color w:val="auto"/>
        </w:rPr>
        <w:t xml:space="preserve">The Assessment Team found that assessment </w:t>
      </w:r>
      <w:r w:rsidR="00AF4DE6" w:rsidRPr="00480AA5">
        <w:rPr>
          <w:color w:val="auto"/>
        </w:rPr>
        <w:t xml:space="preserve">and planning </w:t>
      </w:r>
      <w:r w:rsidRPr="00480AA5">
        <w:rPr>
          <w:color w:val="auto"/>
        </w:rPr>
        <w:t>processes at the service did not adequately identify risks in various clinical areas including falls, behaviour management and weight loss. Assessment information does not accurately inform care plans. Interventions recorded on care plans to mitigate identified risks are not individualised or effective to ensure the delivery of safe care.</w:t>
      </w:r>
    </w:p>
    <w:p w14:paraId="361C6671" w14:textId="61146005" w:rsidR="00B04717" w:rsidRPr="00480AA5" w:rsidRDefault="00B04717" w:rsidP="00B04717">
      <w:pPr>
        <w:rPr>
          <w:color w:val="auto"/>
        </w:rPr>
      </w:pPr>
      <w:r w:rsidRPr="00480AA5">
        <w:rPr>
          <w:color w:val="auto"/>
        </w:rPr>
        <w:t xml:space="preserve">The service has acted on the Assessment Team’s feedback and has put in place processes to improve its documentation system. The </w:t>
      </w:r>
      <w:r w:rsidR="00AF4DE6" w:rsidRPr="00480AA5">
        <w:rPr>
          <w:color w:val="auto"/>
        </w:rPr>
        <w:t xml:space="preserve">response from the </w:t>
      </w:r>
      <w:r w:rsidR="00C908AE" w:rsidRPr="00480AA5">
        <w:rPr>
          <w:color w:val="auto"/>
        </w:rPr>
        <w:t xml:space="preserve">service </w:t>
      </w:r>
      <w:r w:rsidR="00C908AE" w:rsidRPr="00480AA5">
        <w:rPr>
          <w:color w:val="auto"/>
        </w:rPr>
        <w:lastRenderedPageBreak/>
        <w:t>advised</w:t>
      </w:r>
      <w:r w:rsidR="00AF4DE6" w:rsidRPr="00480AA5">
        <w:rPr>
          <w:color w:val="auto"/>
        </w:rPr>
        <w:t xml:space="preserve"> that </w:t>
      </w:r>
      <w:r w:rsidR="00E642DF" w:rsidRPr="00480AA5">
        <w:rPr>
          <w:color w:val="auto"/>
        </w:rPr>
        <w:t xml:space="preserve">they have </w:t>
      </w:r>
      <w:r w:rsidRPr="00480AA5">
        <w:rPr>
          <w:color w:val="auto"/>
        </w:rPr>
        <w:t xml:space="preserve">included </w:t>
      </w:r>
      <w:r w:rsidR="00AF4DE6" w:rsidRPr="00480AA5">
        <w:rPr>
          <w:color w:val="auto"/>
        </w:rPr>
        <w:t xml:space="preserve">these actions </w:t>
      </w:r>
      <w:r w:rsidRPr="00480AA5">
        <w:rPr>
          <w:color w:val="auto"/>
        </w:rPr>
        <w:t>in its continu</w:t>
      </w:r>
      <w:r w:rsidR="00E126E0" w:rsidRPr="00480AA5">
        <w:rPr>
          <w:color w:val="auto"/>
        </w:rPr>
        <w:t>o</w:t>
      </w:r>
      <w:r w:rsidRPr="00480AA5">
        <w:rPr>
          <w:color w:val="auto"/>
        </w:rPr>
        <w:t xml:space="preserve">us improvement plan to reassess all residents </w:t>
      </w:r>
      <w:r w:rsidR="00480AA5" w:rsidRPr="00480AA5">
        <w:rPr>
          <w:color w:val="auto"/>
        </w:rPr>
        <w:t xml:space="preserve">to develop a </w:t>
      </w:r>
      <w:r w:rsidR="00E126E0" w:rsidRPr="00480AA5">
        <w:rPr>
          <w:color w:val="auto"/>
        </w:rPr>
        <w:t xml:space="preserve">person-centred care </w:t>
      </w:r>
      <w:r w:rsidR="00C908AE" w:rsidRPr="00480AA5">
        <w:rPr>
          <w:color w:val="auto"/>
        </w:rPr>
        <w:t>plan</w:t>
      </w:r>
      <w:r w:rsidR="00E126E0" w:rsidRPr="00480AA5">
        <w:rPr>
          <w:color w:val="auto"/>
        </w:rPr>
        <w:t>.</w:t>
      </w:r>
      <w:r w:rsidR="00AF4DE6" w:rsidRPr="00480AA5">
        <w:rPr>
          <w:color w:val="auto"/>
        </w:rPr>
        <w:t xml:space="preserve"> The </w:t>
      </w:r>
      <w:r w:rsidR="00E642DF" w:rsidRPr="00480AA5">
        <w:rPr>
          <w:color w:val="auto"/>
        </w:rPr>
        <w:t>service</w:t>
      </w:r>
      <w:r w:rsidR="00AF4DE6" w:rsidRPr="00480AA5">
        <w:rPr>
          <w:color w:val="auto"/>
        </w:rPr>
        <w:t xml:space="preserve"> advised that s</w:t>
      </w:r>
      <w:r w:rsidRPr="00480AA5">
        <w:rPr>
          <w:color w:val="auto"/>
        </w:rPr>
        <w:t xml:space="preserve">taff are being provided with education </w:t>
      </w:r>
      <w:r w:rsidR="00AF4DE6" w:rsidRPr="00480AA5">
        <w:rPr>
          <w:color w:val="auto"/>
        </w:rPr>
        <w:t xml:space="preserve">in relation to assessment and planning processes. </w:t>
      </w:r>
    </w:p>
    <w:p w14:paraId="2FE584F5" w14:textId="7A92C62D" w:rsidR="00B04717" w:rsidRPr="00480AA5" w:rsidRDefault="00B04717" w:rsidP="00B04717">
      <w:pPr>
        <w:rPr>
          <w:color w:val="auto"/>
        </w:rPr>
      </w:pPr>
      <w:r w:rsidRPr="00480AA5">
        <w:rPr>
          <w:color w:val="auto"/>
        </w:rPr>
        <w:t>While acknowledging the work that the service has put into addressing the areas of concern identified by the Assessment Team, based on the evidence summarised above, the service does not comply with this Requirement.</w:t>
      </w:r>
    </w:p>
    <w:p w14:paraId="6E2C3297" w14:textId="2FCA0D2A" w:rsidR="00934888" w:rsidRDefault="002F3803" w:rsidP="00934888">
      <w:pPr>
        <w:pStyle w:val="Heading3"/>
      </w:pPr>
      <w:r>
        <w:t>Requirement 2(3)(b)</w:t>
      </w:r>
      <w:r>
        <w:tab/>
        <w:t>Non-compliant</w:t>
      </w:r>
    </w:p>
    <w:p w14:paraId="6E2C3298" w14:textId="77777777" w:rsidR="00853601" w:rsidRPr="008D114F" w:rsidRDefault="002F3803" w:rsidP="00853601">
      <w:pPr>
        <w:rPr>
          <w:i/>
        </w:rPr>
      </w:pPr>
      <w:r w:rsidRPr="008D114F">
        <w:rPr>
          <w:i/>
        </w:rPr>
        <w:t>Assessment and planning identifies and addresses the consumer’s current needs, goals and preferences, including advance care planning and end of life planning if the consumer wishes.</w:t>
      </w:r>
    </w:p>
    <w:p w14:paraId="1ECC82D7" w14:textId="3D20BB5B" w:rsidR="00E126E0" w:rsidRPr="00480AA5" w:rsidRDefault="00E126E0" w:rsidP="00E126E0">
      <w:pPr>
        <w:rPr>
          <w:color w:val="auto"/>
        </w:rPr>
      </w:pPr>
      <w:r w:rsidRPr="00480AA5">
        <w:rPr>
          <w:color w:val="auto"/>
        </w:rPr>
        <w:t xml:space="preserve">The Assessment Team sampled documentation and found care plans are not always tailored to the individual consumer. Information concerning consumers’ goals of care are not individualised and are inconsistent. </w:t>
      </w:r>
    </w:p>
    <w:p w14:paraId="47896123" w14:textId="638E6DF8" w:rsidR="00E126E0" w:rsidRPr="00480AA5" w:rsidRDefault="00E126E0" w:rsidP="00E126E0">
      <w:pPr>
        <w:rPr>
          <w:color w:val="auto"/>
        </w:rPr>
      </w:pPr>
      <w:r w:rsidRPr="00480AA5">
        <w:rPr>
          <w:color w:val="auto"/>
        </w:rPr>
        <w:t xml:space="preserve">The </w:t>
      </w:r>
      <w:r w:rsidR="00E642DF" w:rsidRPr="00480AA5">
        <w:rPr>
          <w:color w:val="auto"/>
        </w:rPr>
        <w:t>service</w:t>
      </w:r>
      <w:r w:rsidR="00AF4DE6" w:rsidRPr="00480AA5">
        <w:rPr>
          <w:color w:val="auto"/>
        </w:rPr>
        <w:t xml:space="preserve"> </w:t>
      </w:r>
      <w:r w:rsidRPr="00480AA5">
        <w:rPr>
          <w:color w:val="auto"/>
        </w:rPr>
        <w:t xml:space="preserve">has acted on the Assessment Team’s feedback and has put in place processes to improve its documentation system. The service has included in its continuous improvement plan to reassess all residents for more person-centred approach. </w:t>
      </w:r>
      <w:r w:rsidR="00AF4DE6" w:rsidRPr="00480AA5">
        <w:rPr>
          <w:color w:val="auto"/>
        </w:rPr>
        <w:t>The</w:t>
      </w:r>
      <w:r w:rsidR="00E642DF" w:rsidRPr="00480AA5">
        <w:rPr>
          <w:color w:val="auto"/>
        </w:rPr>
        <w:t xml:space="preserve"> service </w:t>
      </w:r>
      <w:r w:rsidR="00AF4DE6" w:rsidRPr="00480AA5">
        <w:rPr>
          <w:color w:val="auto"/>
        </w:rPr>
        <w:t>advised that staff are being provided with education in relation to assessment and planning processes.</w:t>
      </w:r>
    </w:p>
    <w:p w14:paraId="5FC7F040" w14:textId="7C605A45" w:rsidR="00032B17" w:rsidRPr="00480AA5" w:rsidRDefault="00E126E0" w:rsidP="00E126E0">
      <w:pPr>
        <w:rPr>
          <w:color w:val="auto"/>
        </w:rPr>
      </w:pPr>
      <w:r w:rsidRPr="00480AA5">
        <w:rPr>
          <w:color w:val="auto"/>
        </w:rPr>
        <w:t>While acknowledging the work that the service has put into addressing the areas of concern identified by the Assessment Team, based on the evidence summarised above, the service does not comply with this Requirement.</w:t>
      </w:r>
    </w:p>
    <w:p w14:paraId="6E2C32A5" w14:textId="34B0054B" w:rsidR="00E126E0" w:rsidRDefault="00E126E0" w:rsidP="00095CD4">
      <w:pPr>
        <w:sectPr w:rsidR="00E126E0" w:rsidSect="003F5725">
          <w:type w:val="continuous"/>
          <w:pgSz w:w="11906" w:h="16838"/>
          <w:pgMar w:top="1701" w:right="1418" w:bottom="1418" w:left="1418" w:header="709" w:footer="397" w:gutter="0"/>
          <w:cols w:space="708"/>
          <w:titlePg/>
          <w:docGrid w:linePitch="360"/>
        </w:sectPr>
      </w:pPr>
    </w:p>
    <w:p w14:paraId="6E2C32A6" w14:textId="69E214B4" w:rsidR="00CB3BA9" w:rsidRDefault="002F380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E2C336D" wp14:editId="6E2C336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92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E2C32A7" w14:textId="77777777" w:rsidR="007F5256" w:rsidRPr="00FD1B02" w:rsidRDefault="002F3803" w:rsidP="00032B17">
      <w:pPr>
        <w:pStyle w:val="Heading3"/>
        <w:shd w:val="clear" w:color="auto" w:fill="F2F2F2" w:themeFill="background1" w:themeFillShade="F2"/>
      </w:pPr>
      <w:r w:rsidRPr="00FD1B02">
        <w:t>Consumer outcome:</w:t>
      </w:r>
    </w:p>
    <w:p w14:paraId="6E2C32A8" w14:textId="77777777" w:rsidR="007F5256" w:rsidRDefault="002F3803" w:rsidP="00912DE6">
      <w:pPr>
        <w:numPr>
          <w:ilvl w:val="0"/>
          <w:numId w:val="3"/>
        </w:numPr>
        <w:shd w:val="clear" w:color="auto" w:fill="F2F2F2" w:themeFill="background1" w:themeFillShade="F2"/>
      </w:pPr>
      <w:r>
        <w:t>I get personal care, clinical care, or both personal care and clinical care, that is safe and right for me.</w:t>
      </w:r>
    </w:p>
    <w:p w14:paraId="6E2C32A9" w14:textId="77777777" w:rsidR="007F5256" w:rsidRDefault="002F3803" w:rsidP="00032B17">
      <w:pPr>
        <w:pStyle w:val="Heading3"/>
        <w:shd w:val="clear" w:color="auto" w:fill="F2F2F2" w:themeFill="background1" w:themeFillShade="F2"/>
      </w:pPr>
      <w:r>
        <w:t>Organisation statement:</w:t>
      </w:r>
    </w:p>
    <w:p w14:paraId="6E2C32AA" w14:textId="77777777" w:rsidR="007F5256" w:rsidRDefault="002F380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2C32AB" w14:textId="77777777" w:rsidR="007F5256" w:rsidRDefault="002F3803" w:rsidP="00427817">
      <w:pPr>
        <w:pStyle w:val="Heading2"/>
      </w:pPr>
      <w:r>
        <w:t>Assessment of Standard 3</w:t>
      </w:r>
    </w:p>
    <w:p w14:paraId="41FC0537" w14:textId="6DF6C891" w:rsidR="00B04717" w:rsidRPr="00480AA5" w:rsidRDefault="00B04717" w:rsidP="00B04717">
      <w:pPr>
        <w:rPr>
          <w:rFonts w:eastAsiaTheme="minorHAnsi"/>
          <w:color w:val="auto"/>
        </w:rPr>
      </w:pPr>
      <w:r w:rsidRPr="00480AA5">
        <w:rPr>
          <w:rFonts w:eastAsiaTheme="minorHAnsi"/>
          <w:color w:val="auto"/>
        </w:rPr>
        <w:t xml:space="preserve">The service was found Non-complaint in </w:t>
      </w:r>
      <w:r w:rsidR="005478C9" w:rsidRPr="00480AA5">
        <w:rPr>
          <w:rFonts w:eastAsiaTheme="minorHAnsi"/>
          <w:color w:val="auto"/>
        </w:rPr>
        <w:t xml:space="preserve">five of </w:t>
      </w:r>
      <w:r w:rsidRPr="00480AA5">
        <w:rPr>
          <w:rFonts w:eastAsiaTheme="minorHAnsi"/>
          <w:color w:val="auto"/>
        </w:rPr>
        <w:t xml:space="preserve">the specific Requirements under this Standard at the last visit. The focus of this desk assessment was to assess the service’s progress in returning to full compliance in these Requirements. </w:t>
      </w:r>
    </w:p>
    <w:p w14:paraId="7C60E5D2" w14:textId="77777777" w:rsidR="00B04717" w:rsidRPr="00480AA5" w:rsidRDefault="00B04717" w:rsidP="00B04717">
      <w:pPr>
        <w:rPr>
          <w:rFonts w:eastAsiaTheme="minorHAnsi"/>
          <w:color w:val="auto"/>
        </w:rPr>
      </w:pPr>
      <w:r w:rsidRPr="00480AA5">
        <w:rPr>
          <w:rFonts w:eastAsiaTheme="minorHAnsi"/>
          <w:color w:val="auto"/>
        </w:rPr>
        <w:t xml:space="preserve">The service was unable to demonstrate that actions undertaken to date have fully addressed the deficits previously identified. </w:t>
      </w:r>
    </w:p>
    <w:p w14:paraId="51CDCACA" w14:textId="502A8DFD" w:rsidR="00B04717" w:rsidRPr="00480AA5" w:rsidRDefault="00B04717" w:rsidP="00B04717">
      <w:pPr>
        <w:rPr>
          <w:rFonts w:eastAsiaTheme="minorHAnsi"/>
          <w:color w:val="auto"/>
        </w:rPr>
      </w:pPr>
      <w:r w:rsidRPr="00480AA5">
        <w:rPr>
          <w:rFonts w:eastAsiaTheme="minorHAnsi"/>
          <w:color w:val="auto"/>
        </w:rPr>
        <w:t xml:space="preserve">The Assessment Team assessed </w:t>
      </w:r>
      <w:r w:rsidR="005478C9" w:rsidRPr="00480AA5">
        <w:rPr>
          <w:rFonts w:eastAsiaTheme="minorHAnsi"/>
          <w:color w:val="auto"/>
        </w:rPr>
        <w:t>five R</w:t>
      </w:r>
      <w:r w:rsidRPr="00480AA5">
        <w:rPr>
          <w:rFonts w:eastAsiaTheme="minorHAnsi"/>
          <w:color w:val="auto"/>
        </w:rPr>
        <w:t xml:space="preserve">equirements under this Standard and found </w:t>
      </w:r>
      <w:r w:rsidR="005478C9" w:rsidRPr="00480AA5">
        <w:rPr>
          <w:rFonts w:eastAsiaTheme="minorHAnsi"/>
          <w:color w:val="auto"/>
        </w:rPr>
        <w:t xml:space="preserve">one </w:t>
      </w:r>
      <w:r w:rsidRPr="00480AA5">
        <w:rPr>
          <w:rFonts w:eastAsiaTheme="minorHAnsi"/>
          <w:color w:val="auto"/>
        </w:rPr>
        <w:t xml:space="preserve">Requirement </w:t>
      </w:r>
      <w:r w:rsidR="00480AA5">
        <w:rPr>
          <w:rFonts w:eastAsiaTheme="minorHAnsi"/>
          <w:color w:val="auto"/>
        </w:rPr>
        <w:t>is</w:t>
      </w:r>
      <w:r w:rsidRPr="00480AA5">
        <w:rPr>
          <w:rFonts w:eastAsiaTheme="minorHAnsi"/>
          <w:color w:val="auto"/>
        </w:rPr>
        <w:t xml:space="preserve"> Non-compliant</w:t>
      </w:r>
      <w:r w:rsidR="00480AA5">
        <w:rPr>
          <w:rFonts w:eastAsiaTheme="minorHAnsi"/>
          <w:color w:val="auto"/>
        </w:rPr>
        <w:t>.</w:t>
      </w:r>
    </w:p>
    <w:p w14:paraId="6E2C32AE" w14:textId="7FCBF434" w:rsidR="00301877" w:rsidRDefault="002F3803" w:rsidP="007E1999">
      <w:pPr>
        <w:pStyle w:val="Heading3"/>
        <w:rPr>
          <w:rFonts w:cs="Times New Roman"/>
          <w:color w:val="auto"/>
          <w:sz w:val="32"/>
          <w:szCs w:val="28"/>
        </w:rPr>
      </w:pPr>
      <w:bookmarkStart w:id="5" w:name="_Hlk87364559"/>
      <w:r>
        <w:rPr>
          <w:color w:val="auto"/>
          <w:sz w:val="28"/>
        </w:rPr>
        <w:t xml:space="preserve">Assessment of Standard 3 </w:t>
      </w:r>
      <w:r w:rsidRPr="00427817">
        <w:rPr>
          <w:color w:val="auto"/>
          <w:sz w:val="28"/>
        </w:rPr>
        <w:t>Requirements</w:t>
      </w:r>
      <w:r w:rsidRPr="0066387A">
        <w:rPr>
          <w:i/>
          <w:color w:val="0000FF"/>
          <w:sz w:val="24"/>
        </w:rPr>
        <w:t xml:space="preserve"> </w:t>
      </w:r>
    </w:p>
    <w:p w14:paraId="6E2C32AF" w14:textId="59BA7D61" w:rsidR="00853601" w:rsidRPr="00853601" w:rsidRDefault="002F3803" w:rsidP="00853601">
      <w:pPr>
        <w:pStyle w:val="Heading3"/>
      </w:pPr>
      <w:r w:rsidRPr="00853601">
        <w:t>Requirement 3(3)(a)</w:t>
      </w:r>
      <w:r>
        <w:tab/>
        <w:t>Compliant</w:t>
      </w:r>
    </w:p>
    <w:p w14:paraId="6E2C32B0" w14:textId="77777777" w:rsidR="00853601" w:rsidRPr="008D114F" w:rsidRDefault="002F3803" w:rsidP="00853601">
      <w:pPr>
        <w:rPr>
          <w:i/>
        </w:rPr>
      </w:pPr>
      <w:r w:rsidRPr="008D114F">
        <w:rPr>
          <w:i/>
        </w:rPr>
        <w:t>Each consumer gets safe and effective personal care, clinical care, or both personal care and clinical care, that:</w:t>
      </w:r>
    </w:p>
    <w:p w14:paraId="6E2C32B1" w14:textId="77777777" w:rsidR="00853601" w:rsidRPr="008D114F" w:rsidRDefault="002F3803" w:rsidP="00853601">
      <w:pPr>
        <w:numPr>
          <w:ilvl w:val="0"/>
          <w:numId w:val="24"/>
        </w:numPr>
        <w:tabs>
          <w:tab w:val="right" w:pos="9026"/>
        </w:tabs>
        <w:spacing w:before="0" w:after="0"/>
        <w:ind w:left="567" w:hanging="425"/>
        <w:outlineLvl w:val="4"/>
        <w:rPr>
          <w:i/>
        </w:rPr>
      </w:pPr>
      <w:r w:rsidRPr="008D114F">
        <w:rPr>
          <w:i/>
        </w:rPr>
        <w:t>is best practice; and</w:t>
      </w:r>
    </w:p>
    <w:p w14:paraId="6E2C32B2" w14:textId="77777777" w:rsidR="00853601" w:rsidRPr="008D114F" w:rsidRDefault="002F3803" w:rsidP="00853601">
      <w:pPr>
        <w:numPr>
          <w:ilvl w:val="0"/>
          <w:numId w:val="24"/>
        </w:numPr>
        <w:tabs>
          <w:tab w:val="right" w:pos="9026"/>
        </w:tabs>
        <w:spacing w:before="0" w:after="0"/>
        <w:ind w:left="567" w:hanging="425"/>
        <w:outlineLvl w:val="4"/>
        <w:rPr>
          <w:i/>
        </w:rPr>
      </w:pPr>
      <w:r w:rsidRPr="008D114F">
        <w:rPr>
          <w:i/>
        </w:rPr>
        <w:t>is tailored to their needs; and</w:t>
      </w:r>
    </w:p>
    <w:p w14:paraId="6E2C32B3" w14:textId="77777777" w:rsidR="00853601" w:rsidRPr="008D114F" w:rsidRDefault="002F3803" w:rsidP="00853601">
      <w:pPr>
        <w:numPr>
          <w:ilvl w:val="0"/>
          <w:numId w:val="24"/>
        </w:numPr>
        <w:tabs>
          <w:tab w:val="right" w:pos="9026"/>
        </w:tabs>
        <w:spacing w:before="0" w:after="0"/>
        <w:ind w:left="567" w:hanging="425"/>
        <w:outlineLvl w:val="4"/>
        <w:rPr>
          <w:i/>
        </w:rPr>
      </w:pPr>
      <w:r w:rsidRPr="008D114F">
        <w:rPr>
          <w:i/>
        </w:rPr>
        <w:t>optimises their health and well-being.</w:t>
      </w:r>
    </w:p>
    <w:p w14:paraId="09791A0F" w14:textId="2D1F0A22" w:rsidR="00BE6CE3" w:rsidRPr="00480AA5" w:rsidRDefault="00A764E7" w:rsidP="00853601">
      <w:pPr>
        <w:rPr>
          <w:color w:val="auto"/>
        </w:rPr>
      </w:pPr>
      <w:r w:rsidRPr="00480AA5">
        <w:rPr>
          <w:color w:val="auto"/>
        </w:rPr>
        <w:t xml:space="preserve">The Assessment Team </w:t>
      </w:r>
      <w:r w:rsidR="00BE6CE3" w:rsidRPr="00480AA5">
        <w:rPr>
          <w:color w:val="auto"/>
        </w:rPr>
        <w:t xml:space="preserve">found the service has implemented improvements and consumers generally receive personal and clinical care that is best practice, tailored to their needs and optimises their well-being. Sampled documentation and associated interviews demonstrate effective </w:t>
      </w:r>
      <w:r w:rsidR="00891375" w:rsidRPr="00480AA5">
        <w:rPr>
          <w:color w:val="auto"/>
        </w:rPr>
        <w:t xml:space="preserve">management of pain and skin integrity. </w:t>
      </w:r>
    </w:p>
    <w:p w14:paraId="08AFFA9C" w14:textId="2F8084CA" w:rsidR="00A764E7" w:rsidRPr="00480AA5" w:rsidRDefault="00C908AE" w:rsidP="00853601">
      <w:pPr>
        <w:rPr>
          <w:color w:val="auto"/>
        </w:rPr>
      </w:pPr>
      <w:r w:rsidRPr="00480AA5">
        <w:rPr>
          <w:color w:val="auto"/>
        </w:rPr>
        <w:lastRenderedPageBreak/>
        <w:t>However,</w:t>
      </w:r>
      <w:r w:rsidR="00891375" w:rsidRPr="00480AA5">
        <w:rPr>
          <w:color w:val="auto"/>
        </w:rPr>
        <w:t xml:space="preserve"> while the service demonstrated </w:t>
      </w:r>
      <w:r w:rsidR="004B60CD" w:rsidRPr="00480AA5">
        <w:rPr>
          <w:color w:val="auto"/>
        </w:rPr>
        <w:t>improvements</w:t>
      </w:r>
      <w:r w:rsidR="00891375" w:rsidRPr="00480AA5">
        <w:rPr>
          <w:color w:val="auto"/>
        </w:rPr>
        <w:t xml:space="preserve"> in relation to the management of restrictive practices, for one consumer this </w:t>
      </w:r>
      <w:r w:rsidR="00480AA5" w:rsidRPr="00480AA5">
        <w:rPr>
          <w:color w:val="auto"/>
        </w:rPr>
        <w:t>did</w:t>
      </w:r>
      <w:r w:rsidR="00891375" w:rsidRPr="00480AA5">
        <w:rPr>
          <w:color w:val="auto"/>
        </w:rPr>
        <w:t xml:space="preserve"> not reflect best practice. Evidence for this consumer showed they were prescribed </w:t>
      </w:r>
      <w:r w:rsidR="00820A26" w:rsidRPr="00480AA5">
        <w:rPr>
          <w:color w:val="auto"/>
        </w:rPr>
        <w:t xml:space="preserve">an anxiolytic with inconsistent indications across a few documents. It is unclear if a discussion with the family regarding the use of this medication has been carried out. It is also unclear if the non-pharmacological measures have been </w:t>
      </w:r>
      <w:r w:rsidR="00B70434" w:rsidRPr="00480AA5">
        <w:rPr>
          <w:color w:val="auto"/>
        </w:rPr>
        <w:t>trialled</w:t>
      </w:r>
      <w:r w:rsidR="00820A26" w:rsidRPr="00480AA5">
        <w:rPr>
          <w:color w:val="auto"/>
        </w:rPr>
        <w:t xml:space="preserve"> on all occasion when “if necessary” medication was administered and if the effects of the medication are being monitored and evaluated for effectiveness. </w:t>
      </w:r>
    </w:p>
    <w:p w14:paraId="4270F49B" w14:textId="4D10D2AC" w:rsidR="006202EF" w:rsidRDefault="006202EF" w:rsidP="00853601">
      <w:pPr>
        <w:rPr>
          <w:color w:val="0000FF"/>
        </w:rPr>
      </w:pPr>
      <w:bookmarkStart w:id="6" w:name="_Hlk87534877"/>
      <w:r w:rsidRPr="00480AA5">
        <w:rPr>
          <w:color w:val="auto"/>
        </w:rPr>
        <w:t xml:space="preserve">While the care experience for this individual did not meet best practice for restrictive practices, I have taken into consideration all the evidence and find on balance the service complies with this requirement. </w:t>
      </w:r>
    </w:p>
    <w:bookmarkEnd w:id="6"/>
    <w:p w14:paraId="6E2C32B6" w14:textId="6268DB83" w:rsidR="00853601" w:rsidRPr="00853601" w:rsidRDefault="002F3803" w:rsidP="00853601">
      <w:pPr>
        <w:pStyle w:val="Heading3"/>
      </w:pPr>
      <w:r w:rsidRPr="00853601">
        <w:t>Requirement 3(3)(b)</w:t>
      </w:r>
      <w:r>
        <w:tab/>
        <w:t>Non-compliant</w:t>
      </w:r>
    </w:p>
    <w:p w14:paraId="6E2C32B7" w14:textId="77777777" w:rsidR="00853601" w:rsidRPr="008D114F" w:rsidRDefault="002F3803" w:rsidP="00853601">
      <w:pPr>
        <w:rPr>
          <w:i/>
        </w:rPr>
      </w:pPr>
      <w:r w:rsidRPr="008D114F">
        <w:rPr>
          <w:i/>
          <w:szCs w:val="22"/>
        </w:rPr>
        <w:t>Effective management of high impact or high prevalence risks associated with the care of each consumer.</w:t>
      </w:r>
    </w:p>
    <w:p w14:paraId="6E2C32B8" w14:textId="33AA23A6" w:rsidR="00853601" w:rsidRPr="00480AA5" w:rsidRDefault="000D21D8" w:rsidP="00853601">
      <w:pPr>
        <w:rPr>
          <w:color w:val="auto"/>
        </w:rPr>
      </w:pPr>
      <w:r w:rsidRPr="00480AA5">
        <w:rPr>
          <w:color w:val="auto"/>
        </w:rPr>
        <w:t>The Assessment Team reviewed the files</w:t>
      </w:r>
      <w:r w:rsidR="00D33877" w:rsidRPr="00480AA5">
        <w:rPr>
          <w:color w:val="auto"/>
        </w:rPr>
        <w:t xml:space="preserve"> </w:t>
      </w:r>
      <w:r w:rsidRPr="00480AA5">
        <w:rPr>
          <w:color w:val="auto"/>
        </w:rPr>
        <w:t>of consumers living with diabetes, experiencing weight loss issue</w:t>
      </w:r>
      <w:r w:rsidR="005501C3" w:rsidRPr="00480AA5">
        <w:rPr>
          <w:color w:val="auto"/>
        </w:rPr>
        <w:t xml:space="preserve">, exhibiting </w:t>
      </w:r>
      <w:r w:rsidR="00B70434" w:rsidRPr="00480AA5">
        <w:rPr>
          <w:color w:val="auto"/>
        </w:rPr>
        <w:t>behaviours</w:t>
      </w:r>
      <w:r w:rsidR="005501C3" w:rsidRPr="00480AA5">
        <w:rPr>
          <w:color w:val="auto"/>
        </w:rPr>
        <w:t xml:space="preserve"> of concerns</w:t>
      </w:r>
      <w:r w:rsidRPr="00480AA5">
        <w:rPr>
          <w:color w:val="auto"/>
        </w:rPr>
        <w:t xml:space="preserve"> and experiencing falls. </w:t>
      </w:r>
      <w:r w:rsidR="00933AED" w:rsidRPr="00480AA5">
        <w:rPr>
          <w:color w:val="auto"/>
        </w:rPr>
        <w:t>While t</w:t>
      </w:r>
      <w:r w:rsidRPr="00480AA5">
        <w:rPr>
          <w:color w:val="auto"/>
        </w:rPr>
        <w:t>he Assessment Team</w:t>
      </w:r>
      <w:r w:rsidR="00933AED" w:rsidRPr="00480AA5">
        <w:rPr>
          <w:color w:val="auto"/>
        </w:rPr>
        <w:t xml:space="preserve"> recommended this requirement as met, the Assessment Team</w:t>
      </w:r>
      <w:r w:rsidRPr="00480AA5">
        <w:rPr>
          <w:color w:val="auto"/>
        </w:rPr>
        <w:t xml:space="preserve"> found deficits in the way these aspects of consumers’ </w:t>
      </w:r>
      <w:r w:rsidR="00480AA5">
        <w:rPr>
          <w:color w:val="auto"/>
        </w:rPr>
        <w:t xml:space="preserve">care </w:t>
      </w:r>
      <w:r w:rsidR="00C908AE" w:rsidRPr="00480AA5">
        <w:rPr>
          <w:color w:val="auto"/>
        </w:rPr>
        <w:t>are</w:t>
      </w:r>
      <w:r w:rsidRPr="00480AA5">
        <w:rPr>
          <w:color w:val="auto"/>
        </w:rPr>
        <w:t xml:space="preserve"> delivered. </w:t>
      </w:r>
    </w:p>
    <w:p w14:paraId="4AA48203" w14:textId="3F24EC8C" w:rsidR="000D21D8" w:rsidRPr="00480AA5" w:rsidRDefault="000D21D8" w:rsidP="00853601">
      <w:pPr>
        <w:rPr>
          <w:color w:val="auto"/>
        </w:rPr>
      </w:pPr>
      <w:r w:rsidRPr="00480AA5">
        <w:rPr>
          <w:color w:val="auto"/>
        </w:rPr>
        <w:t xml:space="preserve">One of the sample consumers </w:t>
      </w:r>
      <w:r w:rsidR="00933AED" w:rsidRPr="00480AA5">
        <w:rPr>
          <w:color w:val="auto"/>
        </w:rPr>
        <w:t>has</w:t>
      </w:r>
      <w:r w:rsidRPr="00480AA5">
        <w:rPr>
          <w:color w:val="auto"/>
        </w:rPr>
        <w:t xml:space="preserve"> experienc</w:t>
      </w:r>
      <w:r w:rsidR="00933AED" w:rsidRPr="00480AA5">
        <w:rPr>
          <w:color w:val="auto"/>
        </w:rPr>
        <w:t>e</w:t>
      </w:r>
      <w:r w:rsidRPr="00480AA5">
        <w:rPr>
          <w:color w:val="auto"/>
        </w:rPr>
        <w:t xml:space="preserve"> progressive weight loss in the last three months with no active measure being taken. The Assessment Team noted this consumer is flagged as “at risk of malnutrition” however has not had any dietitian review for the last 10 months and it is not eviden</w:t>
      </w:r>
      <w:r w:rsidR="00480AA5">
        <w:rPr>
          <w:color w:val="auto"/>
        </w:rPr>
        <w:t>t</w:t>
      </w:r>
      <w:r w:rsidRPr="00480AA5">
        <w:rPr>
          <w:color w:val="auto"/>
        </w:rPr>
        <w:t xml:space="preserve"> to the Assessment Team that the general practitioner’s review addressed the weight loss issue. Another consumer with co-morbidity is experiencing weight loss with no active measure being taken by the Approved Provider to address this issue. </w:t>
      </w:r>
    </w:p>
    <w:p w14:paraId="53978E65" w14:textId="21C11AEF" w:rsidR="000D21D8" w:rsidRDefault="005501C3" w:rsidP="00853601">
      <w:pPr>
        <w:rPr>
          <w:color w:val="auto"/>
        </w:rPr>
      </w:pPr>
      <w:r w:rsidRPr="00480AA5">
        <w:rPr>
          <w:color w:val="auto"/>
        </w:rPr>
        <w:t xml:space="preserve">The </w:t>
      </w:r>
      <w:r w:rsidR="001F30EB" w:rsidRPr="00480AA5">
        <w:rPr>
          <w:color w:val="auto"/>
        </w:rPr>
        <w:t xml:space="preserve">service </w:t>
      </w:r>
      <w:r w:rsidRPr="00480AA5">
        <w:rPr>
          <w:color w:val="auto"/>
        </w:rPr>
        <w:t>demonstrated that other high-impact or high-</w:t>
      </w:r>
      <w:r w:rsidR="00B70434" w:rsidRPr="00480AA5">
        <w:rPr>
          <w:color w:val="auto"/>
        </w:rPr>
        <w:t>prevalence</w:t>
      </w:r>
      <w:r w:rsidRPr="00480AA5">
        <w:rPr>
          <w:color w:val="auto"/>
        </w:rPr>
        <w:t xml:space="preserve"> risks activities such as diabetes </w:t>
      </w:r>
      <w:r w:rsidR="00B70434" w:rsidRPr="00480AA5">
        <w:rPr>
          <w:color w:val="auto"/>
        </w:rPr>
        <w:t>management</w:t>
      </w:r>
      <w:r w:rsidRPr="00480AA5">
        <w:rPr>
          <w:color w:val="auto"/>
        </w:rPr>
        <w:t xml:space="preserve"> and falls </w:t>
      </w:r>
      <w:r w:rsidR="00B70434" w:rsidRPr="00480AA5">
        <w:rPr>
          <w:color w:val="auto"/>
        </w:rPr>
        <w:t>management</w:t>
      </w:r>
      <w:r w:rsidRPr="00480AA5">
        <w:rPr>
          <w:color w:val="auto"/>
        </w:rPr>
        <w:t xml:space="preserve"> are managed appropriately. </w:t>
      </w:r>
    </w:p>
    <w:p w14:paraId="4374E21B" w14:textId="79BA2264" w:rsidR="005501C3" w:rsidRPr="00480AA5" w:rsidRDefault="005501C3" w:rsidP="00853601">
      <w:pPr>
        <w:rPr>
          <w:color w:val="auto"/>
        </w:rPr>
      </w:pPr>
      <w:r w:rsidRPr="00480AA5">
        <w:rPr>
          <w:color w:val="auto"/>
        </w:rPr>
        <w:t>Based on the evidence summarised above, the service does not comply with this Requirement.</w:t>
      </w:r>
      <w:r w:rsidR="00982E4B">
        <w:rPr>
          <w:color w:val="auto"/>
        </w:rPr>
        <w:t xml:space="preserve"> While there is evidence of effective management of some risk, it is not evident to me that weight loss is being managed effectively. </w:t>
      </w:r>
    </w:p>
    <w:bookmarkEnd w:id="5"/>
    <w:p w14:paraId="6E2C32BC" w14:textId="5C5CC20D" w:rsidR="00853601" w:rsidRPr="00D435F8" w:rsidRDefault="002F3803" w:rsidP="00853601">
      <w:pPr>
        <w:pStyle w:val="Heading3"/>
      </w:pPr>
      <w:r w:rsidRPr="00D435F8">
        <w:t>Requirement 3(3)(d)</w:t>
      </w:r>
      <w:r>
        <w:tab/>
        <w:t>Compliant</w:t>
      </w:r>
    </w:p>
    <w:p w14:paraId="6E2C32BD" w14:textId="77777777" w:rsidR="00853601" w:rsidRPr="008D114F" w:rsidRDefault="002F3803" w:rsidP="00853601">
      <w:pPr>
        <w:rPr>
          <w:i/>
        </w:rPr>
      </w:pPr>
      <w:r w:rsidRPr="008D114F">
        <w:rPr>
          <w:i/>
          <w:szCs w:val="22"/>
        </w:rPr>
        <w:t>Deterioration or change of a consumer’s mental health, cognitive or physical function, capacity or condition is recognised and responded to in a timely manner.</w:t>
      </w:r>
    </w:p>
    <w:p w14:paraId="6E2C32BE" w14:textId="280515D6" w:rsidR="00853601" w:rsidRDefault="00D25185" w:rsidP="00853601">
      <w:pPr>
        <w:rPr>
          <w:color w:val="auto"/>
        </w:rPr>
      </w:pPr>
      <w:r w:rsidRPr="00982E4B">
        <w:rPr>
          <w:color w:val="auto"/>
        </w:rPr>
        <w:lastRenderedPageBreak/>
        <w:t>The Assessment Team evidenced that care plans, assessments and progress notes demonstrate that where a consumer’s condition deteriorates this is recognised and responded to</w:t>
      </w:r>
      <w:r w:rsidR="00A764E7" w:rsidRPr="00982E4B">
        <w:rPr>
          <w:color w:val="auto"/>
        </w:rPr>
        <w:t xml:space="preserve"> in a timely manner</w:t>
      </w:r>
      <w:r w:rsidRPr="00982E4B">
        <w:rPr>
          <w:color w:val="auto"/>
        </w:rPr>
        <w:t>.</w:t>
      </w:r>
      <w:r w:rsidR="00A764E7" w:rsidRPr="00982E4B">
        <w:rPr>
          <w:color w:val="auto"/>
        </w:rPr>
        <w:t xml:space="preserve"> The Assessment Team reviewed the policies and procedures pertaining to the management of consumers who deteriorate. </w:t>
      </w:r>
    </w:p>
    <w:p w14:paraId="662379CF" w14:textId="050B39D0" w:rsidR="00936361" w:rsidRPr="00982E4B" w:rsidRDefault="00936361" w:rsidP="00853601">
      <w:pPr>
        <w:rPr>
          <w:color w:val="auto"/>
        </w:rPr>
      </w:pPr>
      <w:r w:rsidRPr="00936361">
        <w:rPr>
          <w:color w:val="auto"/>
        </w:rPr>
        <w:t>Based on the evidence summarised above, the service complies with this Requirement.</w:t>
      </w:r>
    </w:p>
    <w:p w14:paraId="6E2C32C2" w14:textId="1F89B324" w:rsidR="00853601" w:rsidRPr="00D435F8" w:rsidRDefault="002F3803" w:rsidP="00853601">
      <w:pPr>
        <w:pStyle w:val="Heading3"/>
      </w:pPr>
      <w:r w:rsidRPr="00D435F8">
        <w:t>Requirement 3(3)(f)</w:t>
      </w:r>
      <w:r>
        <w:tab/>
        <w:t>Compliant</w:t>
      </w:r>
    </w:p>
    <w:p w14:paraId="6E2C32C3" w14:textId="77777777" w:rsidR="00853601" w:rsidRPr="008D114F" w:rsidRDefault="002F3803" w:rsidP="00853601">
      <w:pPr>
        <w:rPr>
          <w:i/>
        </w:rPr>
      </w:pPr>
      <w:r w:rsidRPr="008D114F">
        <w:rPr>
          <w:i/>
          <w:szCs w:val="22"/>
        </w:rPr>
        <w:t>Timely and appropriate referrals to individuals, other organisations and providers of other care and services.</w:t>
      </w:r>
    </w:p>
    <w:p w14:paraId="6E2C32C4" w14:textId="7277CA83" w:rsidR="00853601" w:rsidRDefault="00B85490" w:rsidP="00853601">
      <w:pPr>
        <w:rPr>
          <w:color w:val="auto"/>
        </w:rPr>
      </w:pPr>
      <w:r w:rsidRPr="00CE5D1A">
        <w:rPr>
          <w:color w:val="auto"/>
        </w:rPr>
        <w:t>The service demonstrated that referrals to health practitioners and other specialists generally occur in a timely manner. Document review</w:t>
      </w:r>
      <w:r w:rsidR="00A764E7" w:rsidRPr="00CE5D1A">
        <w:rPr>
          <w:color w:val="auto"/>
        </w:rPr>
        <w:t>ed</w:t>
      </w:r>
      <w:r w:rsidRPr="00CE5D1A">
        <w:rPr>
          <w:color w:val="auto"/>
        </w:rPr>
        <w:t xml:space="preserve"> by the Assessment Team confirmed consumers have been referred to the relevant health care providers when required. Staff interviewed</w:t>
      </w:r>
      <w:r w:rsidR="00D25185" w:rsidRPr="00CE5D1A">
        <w:rPr>
          <w:color w:val="auto"/>
        </w:rPr>
        <w:t xml:space="preserve"> are able to </w:t>
      </w:r>
      <w:r w:rsidRPr="00CE5D1A">
        <w:rPr>
          <w:color w:val="auto"/>
        </w:rPr>
        <w:t xml:space="preserve">describe the referral processes. </w:t>
      </w:r>
    </w:p>
    <w:p w14:paraId="78A10B6F" w14:textId="2A6E5F79" w:rsidR="009315BC" w:rsidRPr="00CE5D1A" w:rsidRDefault="009315BC" w:rsidP="00853601">
      <w:pPr>
        <w:rPr>
          <w:color w:val="auto"/>
        </w:rPr>
      </w:pPr>
      <w:r>
        <w:rPr>
          <w:color w:val="auto"/>
        </w:rPr>
        <w:t xml:space="preserve">Based on the evidence summarised above, the service complies with this Requirement. </w:t>
      </w:r>
    </w:p>
    <w:p w14:paraId="6E2C32C5" w14:textId="1D0A33E9" w:rsidR="00853601" w:rsidRPr="00D435F8" w:rsidRDefault="002F3803" w:rsidP="00853601">
      <w:pPr>
        <w:pStyle w:val="Heading3"/>
      </w:pPr>
      <w:r w:rsidRPr="00D435F8">
        <w:t>Requirement 3(3)(g)</w:t>
      </w:r>
      <w:r>
        <w:tab/>
        <w:t>Compliant</w:t>
      </w:r>
    </w:p>
    <w:p w14:paraId="6E2C32C6" w14:textId="77777777" w:rsidR="00853601" w:rsidRPr="008D114F" w:rsidRDefault="002F3803" w:rsidP="00853601">
      <w:pPr>
        <w:tabs>
          <w:tab w:val="right" w:pos="9026"/>
        </w:tabs>
        <w:spacing w:before="0" w:after="0"/>
        <w:outlineLvl w:val="4"/>
        <w:rPr>
          <w:i/>
          <w:szCs w:val="22"/>
        </w:rPr>
      </w:pPr>
      <w:r w:rsidRPr="008D114F">
        <w:rPr>
          <w:i/>
          <w:szCs w:val="22"/>
        </w:rPr>
        <w:t>Minimisation of infection related risks through implementing:</w:t>
      </w:r>
    </w:p>
    <w:p w14:paraId="6E2C32C7" w14:textId="77777777" w:rsidR="00853601" w:rsidRPr="008D114F" w:rsidRDefault="002F3803"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E2C32C8" w14:textId="77777777" w:rsidR="00853601" w:rsidRPr="008D114F" w:rsidRDefault="002F3803"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62073F4" w14:textId="7A6E4B47" w:rsidR="00B85490" w:rsidRPr="009315BC" w:rsidRDefault="00B85490" w:rsidP="00853601">
      <w:pPr>
        <w:rPr>
          <w:color w:val="auto"/>
        </w:rPr>
      </w:pPr>
      <w:r w:rsidRPr="009315BC">
        <w:rPr>
          <w:color w:val="auto"/>
        </w:rPr>
        <w:t>The service has a process in place to minimise infection</w:t>
      </w:r>
      <w:r w:rsidR="001F30EB" w:rsidRPr="009315BC">
        <w:rPr>
          <w:color w:val="auto"/>
        </w:rPr>
        <w:t>-</w:t>
      </w:r>
      <w:r w:rsidRPr="009315BC">
        <w:rPr>
          <w:color w:val="auto"/>
        </w:rPr>
        <w:t xml:space="preserve"> related risks including an infection control policy, outbreak protocols, COVID-19 response plan and promotes anti</w:t>
      </w:r>
      <w:r w:rsidR="001F30EB" w:rsidRPr="009315BC">
        <w:rPr>
          <w:color w:val="auto"/>
        </w:rPr>
        <w:t>microbial</w:t>
      </w:r>
      <w:r w:rsidRPr="009315BC">
        <w:rPr>
          <w:color w:val="auto"/>
        </w:rPr>
        <w:t xml:space="preserve"> stewardship. Staff and management interviewed demonstrated they have a good understanding about minimisation of infections and antibiotic use.</w:t>
      </w:r>
    </w:p>
    <w:p w14:paraId="22109A4A" w14:textId="250C7467" w:rsidR="00B85490" w:rsidRPr="009315BC" w:rsidRDefault="009315BC" w:rsidP="00853601">
      <w:pPr>
        <w:rPr>
          <w:color w:val="auto"/>
        </w:rPr>
      </w:pPr>
      <w:r w:rsidRPr="009315BC">
        <w:rPr>
          <w:color w:val="auto"/>
        </w:rPr>
        <w:t>Based on the evidence summarised above, the service compl</w:t>
      </w:r>
      <w:r>
        <w:rPr>
          <w:color w:val="auto"/>
        </w:rPr>
        <w:t>ies</w:t>
      </w:r>
      <w:r w:rsidRPr="009315BC">
        <w:rPr>
          <w:color w:val="auto"/>
        </w:rPr>
        <w:t xml:space="preserve"> with this Requirement.</w:t>
      </w:r>
    </w:p>
    <w:p w14:paraId="6E2C32CA" w14:textId="77777777" w:rsidR="00032B17" w:rsidRDefault="007278CB" w:rsidP="00095CD4"/>
    <w:p w14:paraId="6E2C32CB" w14:textId="77777777" w:rsidR="00853601" w:rsidRDefault="007278CB" w:rsidP="00095CD4">
      <w:pPr>
        <w:sectPr w:rsidR="00853601" w:rsidSect="00CB3BA9">
          <w:type w:val="continuous"/>
          <w:pgSz w:w="11906" w:h="16838"/>
          <w:pgMar w:top="1701" w:right="1418" w:bottom="1418" w:left="1418" w:header="709" w:footer="397" w:gutter="0"/>
          <w:cols w:space="708"/>
          <w:titlePg/>
          <w:docGrid w:linePitch="360"/>
        </w:sectPr>
      </w:pPr>
    </w:p>
    <w:p w14:paraId="6E2C32CC" w14:textId="3124871E" w:rsidR="00CB3BA9" w:rsidRDefault="002F380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E2C336F" wp14:editId="6E2C337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155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BE530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E2C32CD" w14:textId="77777777" w:rsidR="007F5256" w:rsidRPr="00FD1B02" w:rsidRDefault="002F3803" w:rsidP="00032B17">
      <w:pPr>
        <w:pStyle w:val="Heading3"/>
        <w:shd w:val="clear" w:color="auto" w:fill="F2F2F2" w:themeFill="background1" w:themeFillShade="F2"/>
      </w:pPr>
      <w:r w:rsidRPr="00FD1B02">
        <w:t>Consumer outcome:</w:t>
      </w:r>
    </w:p>
    <w:p w14:paraId="6E2C32CE" w14:textId="77777777" w:rsidR="007F5256" w:rsidRDefault="002F380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2C32CF" w14:textId="77777777" w:rsidR="007F5256" w:rsidRDefault="002F3803" w:rsidP="00032B17">
      <w:pPr>
        <w:pStyle w:val="Heading3"/>
        <w:shd w:val="clear" w:color="auto" w:fill="F2F2F2" w:themeFill="background1" w:themeFillShade="F2"/>
      </w:pPr>
      <w:r>
        <w:t>Organisation statement:</w:t>
      </w:r>
    </w:p>
    <w:p w14:paraId="6E2C32D0" w14:textId="77777777" w:rsidR="007F5256" w:rsidRDefault="002F380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2C32D1" w14:textId="77777777" w:rsidR="007F5256" w:rsidRDefault="002F3803" w:rsidP="00427817">
      <w:pPr>
        <w:pStyle w:val="Heading2"/>
      </w:pPr>
      <w:r>
        <w:t>Assessment of Standard 4</w:t>
      </w:r>
    </w:p>
    <w:p w14:paraId="0E2A0149" w14:textId="7E9093FA" w:rsidR="00BE5303" w:rsidRPr="009315BC" w:rsidRDefault="00BE5303" w:rsidP="00BE5303">
      <w:pPr>
        <w:rPr>
          <w:rFonts w:eastAsiaTheme="minorHAnsi"/>
          <w:color w:val="auto"/>
        </w:rPr>
      </w:pPr>
      <w:r w:rsidRPr="009315BC">
        <w:rPr>
          <w:rFonts w:eastAsiaTheme="minorHAnsi"/>
          <w:color w:val="auto"/>
        </w:rPr>
        <w:t xml:space="preserve">The service was found Non-complaint in one of the specific Requirements under this  Standard at the last visit. The focus of this desk assessment was to assess the service’s progress in returning to full compliance in this Requirement. </w:t>
      </w:r>
    </w:p>
    <w:p w14:paraId="7C7FF335" w14:textId="77777777" w:rsidR="00BE5303" w:rsidRPr="009315BC" w:rsidRDefault="00BE5303" w:rsidP="00BE5303">
      <w:pPr>
        <w:rPr>
          <w:rFonts w:eastAsiaTheme="minorHAnsi"/>
          <w:color w:val="auto"/>
        </w:rPr>
      </w:pPr>
      <w:r w:rsidRPr="009315BC">
        <w:rPr>
          <w:rFonts w:eastAsiaTheme="minorHAnsi"/>
          <w:color w:val="auto"/>
        </w:rPr>
        <w:t>The service was able to demonstrate that actions undertaken to date have fully addressed the deficits previously identified.</w:t>
      </w:r>
    </w:p>
    <w:p w14:paraId="5BF1C28E" w14:textId="588ABAC9" w:rsidR="00BE5303" w:rsidRPr="009315BC" w:rsidRDefault="00BE5303" w:rsidP="00BE5303">
      <w:pPr>
        <w:rPr>
          <w:rFonts w:eastAsiaTheme="minorHAnsi"/>
          <w:color w:val="auto"/>
        </w:rPr>
      </w:pPr>
      <w:r w:rsidRPr="009315BC">
        <w:rPr>
          <w:rFonts w:eastAsiaTheme="minorHAnsi"/>
          <w:color w:val="auto"/>
        </w:rPr>
        <w:t>The Assessment Team assessed one Requirement under this Standard and found this Requirement compliant.</w:t>
      </w:r>
    </w:p>
    <w:p w14:paraId="6E2C32D4" w14:textId="7AF1E619" w:rsidR="00301877" w:rsidRDefault="002F3803" w:rsidP="00427817">
      <w:pPr>
        <w:pStyle w:val="Heading2"/>
      </w:pPr>
      <w:r>
        <w:t>Assessment of Standard 4 Requirements</w:t>
      </w:r>
      <w:r w:rsidRPr="0066387A">
        <w:rPr>
          <w:i/>
          <w:color w:val="0000FF"/>
          <w:sz w:val="24"/>
          <w:szCs w:val="24"/>
        </w:rPr>
        <w:t xml:space="preserve"> </w:t>
      </w:r>
    </w:p>
    <w:p w14:paraId="6E2C32D5" w14:textId="2584D85E" w:rsidR="00314FF7" w:rsidRPr="00314FF7" w:rsidRDefault="002F3803" w:rsidP="00314FF7">
      <w:pPr>
        <w:pStyle w:val="Heading3"/>
      </w:pPr>
      <w:r w:rsidRPr="00314FF7">
        <w:t>Requirement 4(3)(a)</w:t>
      </w:r>
      <w:r>
        <w:tab/>
        <w:t>Compliant</w:t>
      </w:r>
    </w:p>
    <w:p w14:paraId="6E2C32D6" w14:textId="77777777" w:rsidR="00314FF7" w:rsidRPr="008D114F" w:rsidRDefault="002F3803"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6E2C32ED" w14:textId="10D1AFD6" w:rsidR="00314FF7" w:rsidRPr="009315BC" w:rsidRDefault="00DE1E2D" w:rsidP="00314FF7">
      <w:pPr>
        <w:rPr>
          <w:color w:val="auto"/>
        </w:rPr>
      </w:pPr>
      <w:r w:rsidRPr="009315BC">
        <w:rPr>
          <w:color w:val="auto"/>
        </w:rPr>
        <w:t xml:space="preserve">Representatives sampled were satisfied that consumers at the service receive safe and effective services and supports for daily living to meet their needs, goals and preferences. All staff and management were able to describe each consumer’s particular preferences and supports for everyday living with confidence and explained how the service was meeting their personal goals. Care plans sampled by the Assessment Team, however, were not consistently personalised with each consumer’s goals and preferences to optimise their independence, health, well-being and quality of life. </w:t>
      </w:r>
    </w:p>
    <w:p w14:paraId="4E4F85D5" w14:textId="65CC4DA2" w:rsidR="009315BC" w:rsidRDefault="009315BC" w:rsidP="00095CD4">
      <w:r w:rsidRPr="009315BC">
        <w:lastRenderedPageBreak/>
        <w:t xml:space="preserve">Based on the evidence summarised above, </w:t>
      </w:r>
      <w:r>
        <w:t xml:space="preserve">while </w:t>
      </w:r>
      <w:r w:rsidRPr="009315BC">
        <w:t>the</w:t>
      </w:r>
      <w:r>
        <w:t xml:space="preserve"> care plan</w:t>
      </w:r>
      <w:r w:rsidR="00CA031E">
        <w:t>s</w:t>
      </w:r>
      <w:r>
        <w:t xml:space="preserve"> sampled were not consistently personalised</w:t>
      </w:r>
      <w:r w:rsidR="00CA031E">
        <w:t>, I have taken into consideration all the evidence and find on the balance the</w:t>
      </w:r>
      <w:r w:rsidRPr="009315BC">
        <w:t xml:space="preserve"> service complies with this Requirement.</w:t>
      </w:r>
    </w:p>
    <w:p w14:paraId="6E2C32EE" w14:textId="11333F75" w:rsidR="009315BC" w:rsidRDefault="009315BC" w:rsidP="00095CD4">
      <w:pPr>
        <w:sectPr w:rsidR="009315BC" w:rsidSect="00CB3BA9">
          <w:type w:val="continuous"/>
          <w:pgSz w:w="11906" w:h="16838"/>
          <w:pgMar w:top="1701" w:right="1418" w:bottom="1418" w:left="1418" w:header="709" w:footer="397" w:gutter="0"/>
          <w:cols w:space="708"/>
          <w:titlePg/>
          <w:docGrid w:linePitch="360"/>
        </w:sectPr>
      </w:pPr>
    </w:p>
    <w:p w14:paraId="6E2C3305" w14:textId="6A63B414" w:rsidR="00CB3BA9" w:rsidRDefault="002F3803"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E2C3373" wp14:editId="6E2C337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384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E2C3306" w14:textId="77777777" w:rsidR="007F5256" w:rsidRPr="00FD1B02" w:rsidRDefault="002F3803" w:rsidP="009C6F30">
      <w:pPr>
        <w:pStyle w:val="Heading3"/>
        <w:shd w:val="clear" w:color="auto" w:fill="F2F2F2" w:themeFill="background1" w:themeFillShade="F2"/>
      </w:pPr>
      <w:r w:rsidRPr="00FD1B02">
        <w:t>Consumer outcome:</w:t>
      </w:r>
    </w:p>
    <w:p w14:paraId="6E2C3307" w14:textId="77777777" w:rsidR="007F5256" w:rsidRDefault="002F380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2C3308" w14:textId="77777777" w:rsidR="007F5256" w:rsidRDefault="002F3803" w:rsidP="009C6F30">
      <w:pPr>
        <w:pStyle w:val="Heading3"/>
        <w:shd w:val="clear" w:color="auto" w:fill="F2F2F2" w:themeFill="background1" w:themeFillShade="F2"/>
      </w:pPr>
      <w:r>
        <w:t>Organisation statement:</w:t>
      </w:r>
    </w:p>
    <w:p w14:paraId="6E2C3309" w14:textId="77777777" w:rsidR="007F5256" w:rsidRDefault="002F380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2C330A" w14:textId="77777777" w:rsidR="007F5256" w:rsidRDefault="002F3803" w:rsidP="00427817">
      <w:pPr>
        <w:pStyle w:val="Heading2"/>
      </w:pPr>
      <w:r>
        <w:t>Assessment of Standard 6</w:t>
      </w:r>
    </w:p>
    <w:p w14:paraId="13A64594" w14:textId="51D99E2A" w:rsidR="00E36EC3" w:rsidRPr="00E36EC3" w:rsidRDefault="00E36EC3" w:rsidP="00E36EC3">
      <w:pPr>
        <w:rPr>
          <w:rFonts w:eastAsiaTheme="minorHAnsi"/>
        </w:rPr>
      </w:pPr>
      <w:bookmarkStart w:id="7" w:name="_Hlk87354035"/>
      <w:r w:rsidRPr="00E36EC3">
        <w:rPr>
          <w:rFonts w:eastAsiaTheme="minorHAnsi"/>
        </w:rPr>
        <w:t>The service was found Non-complaint in one of the specific requirements under this Quality Standard at the last visit.</w:t>
      </w:r>
      <w:r>
        <w:rPr>
          <w:rFonts w:eastAsiaTheme="minorHAnsi"/>
        </w:rPr>
        <w:t xml:space="preserve"> </w:t>
      </w:r>
      <w:r w:rsidRPr="00E36EC3">
        <w:rPr>
          <w:rFonts w:eastAsiaTheme="minorHAnsi"/>
        </w:rPr>
        <w:t xml:space="preserve">The focus of this desk assessment was to assess the service’s progress in returning to full compliance in this </w:t>
      </w:r>
      <w:r>
        <w:rPr>
          <w:rFonts w:eastAsiaTheme="minorHAnsi"/>
        </w:rPr>
        <w:t xml:space="preserve">Requirement. </w:t>
      </w:r>
    </w:p>
    <w:p w14:paraId="06584B53" w14:textId="6CC80977" w:rsidR="00E36EC3" w:rsidRDefault="00E36EC3" w:rsidP="00E36EC3">
      <w:pPr>
        <w:rPr>
          <w:rFonts w:eastAsiaTheme="minorHAnsi"/>
        </w:rPr>
      </w:pPr>
      <w:r w:rsidRPr="00E36EC3">
        <w:rPr>
          <w:rFonts w:eastAsiaTheme="minorHAnsi"/>
        </w:rPr>
        <w:t>The service was able to demonstrate that actions undertaken to date have fully addressed the deficits previously identified.</w:t>
      </w:r>
    </w:p>
    <w:bookmarkEnd w:id="7"/>
    <w:p w14:paraId="2B51F10E" w14:textId="49997495" w:rsidR="00E151A4" w:rsidRDefault="00E151A4" w:rsidP="00154403">
      <w:pPr>
        <w:rPr>
          <w:rFonts w:eastAsiaTheme="minorHAnsi"/>
        </w:rPr>
      </w:pPr>
      <w:r w:rsidRPr="00E151A4">
        <w:rPr>
          <w:rFonts w:eastAsiaTheme="minorHAnsi"/>
        </w:rPr>
        <w:t>The Assessment Team assessed</w:t>
      </w:r>
      <w:r>
        <w:rPr>
          <w:rFonts w:eastAsiaTheme="minorHAnsi"/>
        </w:rPr>
        <w:t xml:space="preserve"> one </w:t>
      </w:r>
      <w:r w:rsidR="00CA031E">
        <w:rPr>
          <w:rFonts w:eastAsiaTheme="minorHAnsi"/>
        </w:rPr>
        <w:t>R</w:t>
      </w:r>
      <w:r w:rsidRPr="00E151A4">
        <w:rPr>
          <w:rFonts w:eastAsiaTheme="minorHAnsi"/>
        </w:rPr>
        <w:t>equirement under this Standard and found th</w:t>
      </w:r>
      <w:r>
        <w:rPr>
          <w:rFonts w:eastAsiaTheme="minorHAnsi"/>
        </w:rPr>
        <w:t>is</w:t>
      </w:r>
      <w:r w:rsidRPr="00E151A4">
        <w:rPr>
          <w:rFonts w:eastAsiaTheme="minorHAnsi"/>
        </w:rPr>
        <w:t xml:space="preserve"> </w:t>
      </w:r>
      <w:r w:rsidR="00CA031E">
        <w:rPr>
          <w:rFonts w:eastAsiaTheme="minorHAnsi"/>
        </w:rPr>
        <w:t>R</w:t>
      </w:r>
      <w:r w:rsidRPr="00E151A4">
        <w:rPr>
          <w:rFonts w:eastAsiaTheme="minorHAnsi"/>
        </w:rPr>
        <w:t>equirement compliant.</w:t>
      </w:r>
    </w:p>
    <w:p w14:paraId="6E2C330D" w14:textId="47A0376F" w:rsidR="00301877" w:rsidRDefault="002F3803" w:rsidP="00427817">
      <w:pPr>
        <w:pStyle w:val="Heading2"/>
      </w:pPr>
      <w:r>
        <w:t>Assessment of Standard 6 Requirements</w:t>
      </w:r>
      <w:r w:rsidRPr="0066387A">
        <w:rPr>
          <w:i/>
          <w:color w:val="0000FF"/>
          <w:sz w:val="24"/>
          <w:szCs w:val="24"/>
        </w:rPr>
        <w:t xml:space="preserve"> </w:t>
      </w:r>
    </w:p>
    <w:p w14:paraId="6E2C3314" w14:textId="623E6772" w:rsidR="001B3DE8" w:rsidRPr="00D435F8" w:rsidRDefault="002F3803" w:rsidP="00506F7F">
      <w:pPr>
        <w:pStyle w:val="Heading3"/>
      </w:pPr>
      <w:r w:rsidRPr="00D435F8">
        <w:t>Requirement 6(3)(c)</w:t>
      </w:r>
      <w:r>
        <w:tab/>
        <w:t>Compliant</w:t>
      </w:r>
    </w:p>
    <w:p w14:paraId="6E2C3315" w14:textId="77777777" w:rsidR="001B3DE8" w:rsidRPr="008D114F" w:rsidRDefault="002F3803" w:rsidP="00506F7F">
      <w:pPr>
        <w:rPr>
          <w:i/>
        </w:rPr>
      </w:pPr>
      <w:r w:rsidRPr="008D114F">
        <w:rPr>
          <w:i/>
        </w:rPr>
        <w:t>Appropriate action is taken in response to complaints and an open disclosure process is used when things go wrong.</w:t>
      </w:r>
    </w:p>
    <w:p w14:paraId="70EE56B5" w14:textId="77777777" w:rsidR="00CA031E" w:rsidRDefault="00E151A4" w:rsidP="00506F7F">
      <w:pPr>
        <w:rPr>
          <w:color w:val="auto"/>
        </w:rPr>
      </w:pPr>
      <w:r w:rsidRPr="00CA031E">
        <w:rPr>
          <w:color w:val="auto"/>
        </w:rPr>
        <w:t xml:space="preserve">Overall, consumers and representatives were satisfied with the action taken in relation to complaints and the way in which staff and management acknowledged mistakes. All staff sampled demonstrated an appropriate understanding of open disclosure and explained the steps they follow when something goes wrong. Policies and procedures reviewed by the Assessment Team defined open disclosure and were consistent with the process followed by staff. Education records demonstrated </w:t>
      </w:r>
      <w:r w:rsidRPr="00CA031E">
        <w:rPr>
          <w:color w:val="auto"/>
        </w:rPr>
        <w:lastRenderedPageBreak/>
        <w:t xml:space="preserve">the service has undertaken open disclosure training and complaints records show feedback is consistently recorded and actioned. </w:t>
      </w:r>
    </w:p>
    <w:p w14:paraId="4F518E11" w14:textId="3C324E30" w:rsidR="00CA031E" w:rsidRDefault="00CA031E" w:rsidP="00506F7F">
      <w:pPr>
        <w:rPr>
          <w:color w:val="auto"/>
        </w:rPr>
      </w:pPr>
      <w:r w:rsidRPr="00CA031E">
        <w:rPr>
          <w:color w:val="auto"/>
        </w:rPr>
        <w:t>Based on the evidence summarised above, the service complies with this Requirement.</w:t>
      </w:r>
    </w:p>
    <w:p w14:paraId="6E2C331A" w14:textId="77777777" w:rsidR="001B3DE8" w:rsidRPr="001B3DE8" w:rsidRDefault="007278CB" w:rsidP="001B3DE8"/>
    <w:p w14:paraId="6E2C331B" w14:textId="77777777" w:rsidR="009C6F30" w:rsidRDefault="007278CB" w:rsidP="00095CD4">
      <w:pPr>
        <w:sectPr w:rsidR="009C6F30" w:rsidSect="00CB3BA9">
          <w:type w:val="continuous"/>
          <w:pgSz w:w="11906" w:h="16838"/>
          <w:pgMar w:top="1701" w:right="1418" w:bottom="1418" w:left="1418" w:header="709" w:footer="397" w:gutter="0"/>
          <w:cols w:space="708"/>
          <w:titlePg/>
          <w:docGrid w:linePitch="360"/>
        </w:sectPr>
      </w:pPr>
    </w:p>
    <w:p w14:paraId="6E2C331C" w14:textId="78687176" w:rsidR="00CB3BA9" w:rsidRDefault="002F3803"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E2C3375" wp14:editId="6E2C337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696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E2C331D" w14:textId="77777777" w:rsidR="007F5256" w:rsidRPr="000E654D" w:rsidRDefault="002F3803" w:rsidP="009C6F30">
      <w:pPr>
        <w:pStyle w:val="Heading3"/>
        <w:shd w:val="clear" w:color="auto" w:fill="F2F2F2" w:themeFill="background1" w:themeFillShade="F2"/>
      </w:pPr>
      <w:r w:rsidRPr="000E654D">
        <w:t>Consumer outcome:</w:t>
      </w:r>
    </w:p>
    <w:p w14:paraId="6E2C331E" w14:textId="77777777" w:rsidR="007F5256" w:rsidRDefault="002F3803" w:rsidP="00912DE6">
      <w:pPr>
        <w:numPr>
          <w:ilvl w:val="0"/>
          <w:numId w:val="7"/>
        </w:numPr>
        <w:shd w:val="clear" w:color="auto" w:fill="F2F2F2" w:themeFill="background1" w:themeFillShade="F2"/>
      </w:pPr>
      <w:r>
        <w:t>I get quality care and services when I need them from people who are knowledgeable, capable and caring.</w:t>
      </w:r>
    </w:p>
    <w:p w14:paraId="6E2C331F" w14:textId="77777777" w:rsidR="007F5256" w:rsidRDefault="002F3803" w:rsidP="009C6F30">
      <w:pPr>
        <w:pStyle w:val="Heading3"/>
        <w:shd w:val="clear" w:color="auto" w:fill="F2F2F2" w:themeFill="background1" w:themeFillShade="F2"/>
      </w:pPr>
      <w:r>
        <w:t>Organisation statement:</w:t>
      </w:r>
    </w:p>
    <w:p w14:paraId="6E2C3320" w14:textId="77777777" w:rsidR="007F5256" w:rsidRDefault="002F380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2C3321" w14:textId="77777777" w:rsidR="007F5256" w:rsidRDefault="002F3803" w:rsidP="00427817">
      <w:pPr>
        <w:pStyle w:val="Heading2"/>
      </w:pPr>
      <w:r>
        <w:t>Assessment of Standard 7</w:t>
      </w:r>
    </w:p>
    <w:p w14:paraId="5F369C61" w14:textId="08458CB2" w:rsidR="00BE5303" w:rsidRPr="00CA031E" w:rsidRDefault="00BE5303" w:rsidP="00BE5303">
      <w:pPr>
        <w:rPr>
          <w:rFonts w:eastAsiaTheme="minorHAnsi"/>
          <w:color w:val="auto"/>
        </w:rPr>
      </w:pPr>
      <w:r w:rsidRPr="00CA031E">
        <w:rPr>
          <w:rFonts w:eastAsiaTheme="minorHAnsi"/>
          <w:color w:val="auto"/>
        </w:rPr>
        <w:t xml:space="preserve">The service was found Non-complaint in two of the specific Requirements under this Standard at the last visit. The focus of this desk assessment was to assess the service’s progress in returning to full compliance in these two Requirements. </w:t>
      </w:r>
    </w:p>
    <w:p w14:paraId="4F2F1872" w14:textId="4D1A2DCC" w:rsidR="00BE5303" w:rsidRPr="00CA031E" w:rsidRDefault="00BE5303" w:rsidP="00BE5303">
      <w:pPr>
        <w:rPr>
          <w:rFonts w:eastAsiaTheme="minorHAnsi"/>
          <w:color w:val="auto"/>
        </w:rPr>
      </w:pPr>
      <w:r w:rsidRPr="00CA031E">
        <w:rPr>
          <w:rFonts w:eastAsiaTheme="minorHAnsi"/>
          <w:color w:val="auto"/>
        </w:rPr>
        <w:t>The service was able to demonstrate that actions undertaken to date have fully addressed the deficits previously identified.</w:t>
      </w:r>
    </w:p>
    <w:p w14:paraId="4A47FE6C" w14:textId="158750DD" w:rsidR="00273D8F" w:rsidRPr="00CA031E" w:rsidRDefault="00273D8F" w:rsidP="00154403">
      <w:pPr>
        <w:rPr>
          <w:rFonts w:eastAsiaTheme="minorHAnsi"/>
          <w:color w:val="auto"/>
        </w:rPr>
      </w:pPr>
      <w:r w:rsidRPr="00CA031E">
        <w:rPr>
          <w:rFonts w:eastAsiaTheme="minorHAnsi"/>
          <w:color w:val="auto"/>
        </w:rPr>
        <w:t xml:space="preserve">The Assessment Team assessed two </w:t>
      </w:r>
      <w:r w:rsidR="00CA031E" w:rsidRPr="00CA031E">
        <w:rPr>
          <w:rFonts w:eastAsiaTheme="minorHAnsi"/>
          <w:color w:val="auto"/>
        </w:rPr>
        <w:t>R</w:t>
      </w:r>
      <w:r w:rsidRPr="00CA031E">
        <w:rPr>
          <w:rFonts w:eastAsiaTheme="minorHAnsi"/>
          <w:color w:val="auto"/>
        </w:rPr>
        <w:t xml:space="preserve">equirements under this Standard and found these two </w:t>
      </w:r>
      <w:r w:rsidR="00BE5303" w:rsidRPr="00CA031E">
        <w:rPr>
          <w:rFonts w:eastAsiaTheme="minorHAnsi"/>
          <w:color w:val="auto"/>
        </w:rPr>
        <w:t>R</w:t>
      </w:r>
      <w:r w:rsidRPr="00CA031E">
        <w:rPr>
          <w:rFonts w:eastAsiaTheme="minorHAnsi"/>
          <w:color w:val="auto"/>
        </w:rPr>
        <w:t>equirements compliant.</w:t>
      </w:r>
    </w:p>
    <w:p w14:paraId="6E2C3324" w14:textId="319F5F84" w:rsidR="00301877" w:rsidRDefault="002F3803" w:rsidP="00427817">
      <w:pPr>
        <w:pStyle w:val="Heading2"/>
      </w:pPr>
      <w:r>
        <w:t>Assessment of Standard 7 Requirements</w:t>
      </w:r>
      <w:r w:rsidRPr="0066387A">
        <w:rPr>
          <w:i/>
          <w:color w:val="0000FF"/>
          <w:sz w:val="24"/>
          <w:szCs w:val="24"/>
        </w:rPr>
        <w:t xml:space="preserve"> </w:t>
      </w:r>
    </w:p>
    <w:p w14:paraId="6E2C3325" w14:textId="2761515C" w:rsidR="00506F7F" w:rsidRPr="00506F7F" w:rsidRDefault="002F3803" w:rsidP="00506F7F">
      <w:pPr>
        <w:pStyle w:val="Heading3"/>
      </w:pPr>
      <w:r w:rsidRPr="00506F7F">
        <w:t>Requirement 7(3)(a)</w:t>
      </w:r>
      <w:r>
        <w:tab/>
        <w:t>Compliant</w:t>
      </w:r>
    </w:p>
    <w:p w14:paraId="6E2C3326" w14:textId="77777777" w:rsidR="00506F7F" w:rsidRPr="008D114F" w:rsidRDefault="002F3803" w:rsidP="00506F7F">
      <w:pPr>
        <w:rPr>
          <w:i/>
        </w:rPr>
      </w:pPr>
      <w:r w:rsidRPr="008D114F">
        <w:rPr>
          <w:i/>
        </w:rPr>
        <w:t>The workforce is planned to enable, and the number and mix of members of the workforce deployed enables, the delivery and management of safe and quality care and services.</w:t>
      </w:r>
    </w:p>
    <w:p w14:paraId="490FAEDE" w14:textId="77777777" w:rsidR="00CA031E" w:rsidRPr="00CA031E" w:rsidRDefault="00273D8F" w:rsidP="00506F7F">
      <w:pPr>
        <w:rPr>
          <w:color w:val="auto"/>
        </w:rPr>
      </w:pPr>
      <w:r w:rsidRPr="00CA031E">
        <w:rPr>
          <w:color w:val="auto"/>
        </w:rPr>
        <w:t xml:space="preserve">The service demonstrated that the workforce is planned to ensure a suitable mix of skills and staff numbers in various roles to enable the delivery of safe and effective care and services. Overall, representatives said the number and mix of members of the workforce at the service are adequate and expressed satisfaction with the standard of care provided. Rosters reviewed by the Assessment Team demonstrated unexpected or planned staff leave was covered and staffing numbers had increased to meet the changing needs of consumers. </w:t>
      </w:r>
    </w:p>
    <w:p w14:paraId="6E2C3327" w14:textId="2D058D6F" w:rsidR="00506F7F" w:rsidRPr="00CA031E" w:rsidRDefault="00CA031E" w:rsidP="00506F7F">
      <w:pPr>
        <w:rPr>
          <w:color w:val="auto"/>
        </w:rPr>
      </w:pPr>
      <w:r w:rsidRPr="00CA031E">
        <w:rPr>
          <w:color w:val="auto"/>
        </w:rPr>
        <w:lastRenderedPageBreak/>
        <w:t>Based on the evidence summarised above, the service complies with this Requirement.</w:t>
      </w:r>
    </w:p>
    <w:p w14:paraId="6E2C332B" w14:textId="1A94B68E" w:rsidR="00506F7F" w:rsidRPr="00095CD4" w:rsidRDefault="002F3803" w:rsidP="00506F7F">
      <w:pPr>
        <w:pStyle w:val="Heading3"/>
      </w:pPr>
      <w:r w:rsidRPr="00095CD4">
        <w:t>Requirement 7(3)(c)</w:t>
      </w:r>
      <w:r>
        <w:tab/>
        <w:t>Compliant</w:t>
      </w:r>
    </w:p>
    <w:p w14:paraId="6E2C332C" w14:textId="77777777" w:rsidR="00506F7F" w:rsidRPr="008D114F" w:rsidRDefault="002F3803" w:rsidP="00506F7F">
      <w:pPr>
        <w:rPr>
          <w:i/>
        </w:rPr>
      </w:pPr>
      <w:r w:rsidRPr="008D114F">
        <w:rPr>
          <w:i/>
        </w:rPr>
        <w:t>The workforce is competent and the members of the workforce have the qualifications and knowledge to effectively perform their roles.</w:t>
      </w:r>
    </w:p>
    <w:p w14:paraId="19250E0A" w14:textId="5269808C" w:rsidR="00CA031E" w:rsidRPr="00CA031E" w:rsidRDefault="00273D8F" w:rsidP="00506F7F">
      <w:pPr>
        <w:rPr>
          <w:color w:val="auto"/>
        </w:rPr>
      </w:pPr>
      <w:r w:rsidRPr="00CA031E">
        <w:rPr>
          <w:color w:val="auto"/>
        </w:rPr>
        <w:t xml:space="preserve">The service demonstrated </w:t>
      </w:r>
      <w:r w:rsidR="000357E3" w:rsidRPr="00CA031E">
        <w:rPr>
          <w:color w:val="auto"/>
        </w:rPr>
        <w:t xml:space="preserve">that </w:t>
      </w:r>
      <w:r w:rsidRPr="00CA031E">
        <w:rPr>
          <w:color w:val="auto"/>
        </w:rPr>
        <w:t xml:space="preserve">the workforce </w:t>
      </w:r>
      <w:r w:rsidR="00CA031E" w:rsidRPr="00CA031E">
        <w:rPr>
          <w:color w:val="auto"/>
        </w:rPr>
        <w:t>is</w:t>
      </w:r>
      <w:r w:rsidRPr="00CA031E">
        <w:rPr>
          <w:color w:val="auto"/>
        </w:rPr>
        <w:t xml:space="preserve"> competent and members of the workforce ha</w:t>
      </w:r>
      <w:r w:rsidR="00CA031E" w:rsidRPr="00CA031E">
        <w:rPr>
          <w:color w:val="auto"/>
        </w:rPr>
        <w:t>s</w:t>
      </w:r>
      <w:r w:rsidRPr="00CA031E">
        <w:rPr>
          <w:color w:val="auto"/>
        </w:rPr>
        <w:t xml:space="preserve"> the qualifications and skills to effectively perform their roles. All representatives expressed satisfaction that staff ha</w:t>
      </w:r>
      <w:r w:rsidR="00CA031E" w:rsidRPr="00CA031E">
        <w:rPr>
          <w:color w:val="auto"/>
        </w:rPr>
        <w:t>ve</w:t>
      </w:r>
      <w:r w:rsidRPr="00CA031E">
        <w:rPr>
          <w:color w:val="auto"/>
        </w:rPr>
        <w:t xml:space="preserve"> the knowledge and skills to meet the required care needs. </w:t>
      </w:r>
    </w:p>
    <w:p w14:paraId="32763AC8" w14:textId="79B468CA" w:rsidR="00273D8F" w:rsidRPr="00CA031E" w:rsidRDefault="00CA031E" w:rsidP="00506F7F">
      <w:pPr>
        <w:rPr>
          <w:color w:val="auto"/>
        </w:rPr>
      </w:pPr>
      <w:r w:rsidRPr="00CA031E">
        <w:rPr>
          <w:color w:val="auto"/>
        </w:rPr>
        <w:t>Based on the evidence summarised above, the service complies with this Requirement.</w:t>
      </w:r>
    </w:p>
    <w:p w14:paraId="024BF024" w14:textId="77777777" w:rsidR="00273D8F" w:rsidRDefault="00273D8F" w:rsidP="00506F7F">
      <w:pPr>
        <w:rPr>
          <w:color w:val="0000FF"/>
        </w:rPr>
      </w:pPr>
    </w:p>
    <w:p w14:paraId="6E2C3334" w14:textId="77777777" w:rsidR="00095CD4" w:rsidRDefault="007278CB" w:rsidP="00095CD4">
      <w:pPr>
        <w:sectPr w:rsidR="00095CD4" w:rsidSect="00CB3BA9">
          <w:type w:val="continuous"/>
          <w:pgSz w:w="11906" w:h="16838"/>
          <w:pgMar w:top="1701" w:right="1418" w:bottom="1418" w:left="1418" w:header="709" w:footer="397" w:gutter="0"/>
          <w:cols w:space="708"/>
          <w:titlePg/>
          <w:docGrid w:linePitch="360"/>
        </w:sectPr>
      </w:pPr>
    </w:p>
    <w:p w14:paraId="6E2C3335" w14:textId="6B617583" w:rsidR="008D7780" w:rsidRDefault="002F3803"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E2C3377" wp14:editId="6E2C337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604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E2C3336" w14:textId="77777777" w:rsidR="007F5256" w:rsidRPr="00FD1B02" w:rsidRDefault="002F3803" w:rsidP="00095CD4">
      <w:pPr>
        <w:pStyle w:val="Heading3"/>
        <w:shd w:val="clear" w:color="auto" w:fill="F2F2F2" w:themeFill="background1" w:themeFillShade="F2"/>
      </w:pPr>
      <w:r w:rsidRPr="008312AC">
        <w:t>Consumer</w:t>
      </w:r>
      <w:r w:rsidRPr="00FD1B02">
        <w:t xml:space="preserve"> outcome:</w:t>
      </w:r>
    </w:p>
    <w:p w14:paraId="6E2C3337" w14:textId="77777777" w:rsidR="007F5256" w:rsidRDefault="002F3803" w:rsidP="00912DE6">
      <w:pPr>
        <w:numPr>
          <w:ilvl w:val="0"/>
          <w:numId w:val="8"/>
        </w:numPr>
        <w:shd w:val="clear" w:color="auto" w:fill="F2F2F2" w:themeFill="background1" w:themeFillShade="F2"/>
      </w:pPr>
      <w:r>
        <w:t>I am confident the organisation is well run. I can partner in improving the delivery of care and services.</w:t>
      </w:r>
    </w:p>
    <w:p w14:paraId="6E2C3338" w14:textId="77777777" w:rsidR="007F5256" w:rsidRDefault="002F3803" w:rsidP="00095CD4">
      <w:pPr>
        <w:pStyle w:val="Heading3"/>
        <w:shd w:val="clear" w:color="auto" w:fill="F2F2F2" w:themeFill="background1" w:themeFillShade="F2"/>
      </w:pPr>
      <w:r>
        <w:t>Organisation statement:</w:t>
      </w:r>
    </w:p>
    <w:p w14:paraId="6E2C3339" w14:textId="77777777" w:rsidR="007F5256" w:rsidRDefault="002F3803" w:rsidP="00912DE6">
      <w:pPr>
        <w:numPr>
          <w:ilvl w:val="0"/>
          <w:numId w:val="8"/>
        </w:numPr>
        <w:shd w:val="clear" w:color="auto" w:fill="F2F2F2" w:themeFill="background1" w:themeFillShade="F2"/>
      </w:pPr>
      <w:r>
        <w:t>The organisation’s governing body is accountable for the delivery of safe and quality care and services.</w:t>
      </w:r>
    </w:p>
    <w:p w14:paraId="6E2C333A" w14:textId="77777777" w:rsidR="007F5256" w:rsidRDefault="002F3803" w:rsidP="00427817">
      <w:pPr>
        <w:pStyle w:val="Heading2"/>
      </w:pPr>
      <w:r>
        <w:t>Assessment of Standard 8</w:t>
      </w:r>
    </w:p>
    <w:p w14:paraId="240FDC33" w14:textId="67B05722" w:rsidR="00BE5303" w:rsidRPr="00CA031E" w:rsidRDefault="00BE5303" w:rsidP="00BE5303">
      <w:pPr>
        <w:rPr>
          <w:rFonts w:eastAsiaTheme="minorHAnsi"/>
          <w:color w:val="auto"/>
        </w:rPr>
      </w:pPr>
      <w:bookmarkStart w:id="8" w:name="_Hlk87352015"/>
      <w:r w:rsidRPr="00CA031E">
        <w:rPr>
          <w:rFonts w:eastAsiaTheme="minorHAnsi"/>
          <w:color w:val="auto"/>
        </w:rPr>
        <w:t xml:space="preserve">The service was found Non-complaint in two of the specific </w:t>
      </w:r>
      <w:r w:rsidR="000357E3" w:rsidRPr="00CA031E">
        <w:rPr>
          <w:rFonts w:eastAsiaTheme="minorHAnsi"/>
          <w:color w:val="auto"/>
        </w:rPr>
        <w:t>R</w:t>
      </w:r>
      <w:r w:rsidRPr="00CA031E">
        <w:rPr>
          <w:rFonts w:eastAsiaTheme="minorHAnsi"/>
          <w:color w:val="auto"/>
        </w:rPr>
        <w:t xml:space="preserve">equirements under this  Standard at the last visit. The focus of this desk assessment was to assess the service’s progress in returning to full compliance in these two Requirements. </w:t>
      </w:r>
    </w:p>
    <w:p w14:paraId="20F7DB9F" w14:textId="0F7F63B3" w:rsidR="00BE5303" w:rsidRPr="00CA031E" w:rsidRDefault="00BE5303" w:rsidP="00BE5303">
      <w:pPr>
        <w:rPr>
          <w:rFonts w:eastAsiaTheme="minorHAnsi"/>
          <w:color w:val="auto"/>
          <w:highlight w:val="yellow"/>
        </w:rPr>
      </w:pPr>
      <w:r w:rsidRPr="00CA031E">
        <w:rPr>
          <w:rFonts w:eastAsiaTheme="minorHAnsi"/>
          <w:color w:val="auto"/>
        </w:rPr>
        <w:t>The service was able to demonstrate that actions undertaken to date have fully addressed the deficits previously identified.</w:t>
      </w:r>
    </w:p>
    <w:p w14:paraId="6E2C333C" w14:textId="0E29CA0E" w:rsidR="007F5256" w:rsidRPr="00CA031E" w:rsidRDefault="003F304A" w:rsidP="003F304A">
      <w:pPr>
        <w:rPr>
          <w:rFonts w:eastAsia="Calibri"/>
          <w:color w:val="auto"/>
        </w:rPr>
      </w:pPr>
      <w:r w:rsidRPr="00CA031E">
        <w:rPr>
          <w:rFonts w:eastAsiaTheme="minorHAnsi"/>
          <w:color w:val="auto"/>
        </w:rPr>
        <w:t xml:space="preserve">The Assessment Team assessed two </w:t>
      </w:r>
      <w:r w:rsidR="000357E3" w:rsidRPr="00CA031E">
        <w:rPr>
          <w:rFonts w:eastAsiaTheme="minorHAnsi"/>
          <w:color w:val="auto"/>
        </w:rPr>
        <w:t>R</w:t>
      </w:r>
      <w:r w:rsidRPr="00CA031E">
        <w:rPr>
          <w:rFonts w:eastAsiaTheme="minorHAnsi"/>
          <w:color w:val="auto"/>
        </w:rPr>
        <w:t xml:space="preserve">equirements under this Standard and found these two </w:t>
      </w:r>
      <w:r w:rsidR="000357E3" w:rsidRPr="00CA031E">
        <w:rPr>
          <w:rFonts w:eastAsiaTheme="minorHAnsi"/>
          <w:color w:val="auto"/>
        </w:rPr>
        <w:t>R</w:t>
      </w:r>
      <w:r w:rsidRPr="00CA031E">
        <w:rPr>
          <w:rFonts w:eastAsiaTheme="minorHAnsi"/>
          <w:color w:val="auto"/>
        </w:rPr>
        <w:t xml:space="preserve">equirements compliant. </w:t>
      </w:r>
    </w:p>
    <w:bookmarkEnd w:id="8"/>
    <w:p w14:paraId="6E2C333D" w14:textId="3E613ED8" w:rsidR="00301877" w:rsidRDefault="002F3803" w:rsidP="00427817">
      <w:pPr>
        <w:pStyle w:val="Heading2"/>
      </w:pPr>
      <w:r>
        <w:t>Assessment of Standard 8 Requirements</w:t>
      </w:r>
      <w:r w:rsidRPr="0066387A">
        <w:rPr>
          <w:i/>
          <w:color w:val="0000FF"/>
          <w:sz w:val="24"/>
          <w:szCs w:val="24"/>
        </w:rPr>
        <w:t xml:space="preserve"> </w:t>
      </w:r>
    </w:p>
    <w:p w14:paraId="6E2C3344" w14:textId="399F1B3B" w:rsidR="00506F7F" w:rsidRPr="00506F7F" w:rsidRDefault="002F3803" w:rsidP="00506F7F">
      <w:pPr>
        <w:pStyle w:val="Heading3"/>
      </w:pPr>
      <w:r w:rsidRPr="00506F7F">
        <w:t>Requirement 8(3)(c)</w:t>
      </w:r>
      <w:r>
        <w:tab/>
        <w:t>Compliant</w:t>
      </w:r>
    </w:p>
    <w:p w14:paraId="6E2C3345" w14:textId="77777777" w:rsidR="00506F7F" w:rsidRPr="008D114F" w:rsidRDefault="002F3803" w:rsidP="00506F7F">
      <w:pPr>
        <w:rPr>
          <w:i/>
        </w:rPr>
      </w:pPr>
      <w:r w:rsidRPr="008D114F">
        <w:rPr>
          <w:i/>
        </w:rPr>
        <w:t>Effective organisation wide governance systems relating to the following:</w:t>
      </w:r>
    </w:p>
    <w:p w14:paraId="6E2C3346" w14:textId="77777777" w:rsidR="00506F7F" w:rsidRPr="008D114F" w:rsidRDefault="002F3803" w:rsidP="00506F7F">
      <w:pPr>
        <w:numPr>
          <w:ilvl w:val="0"/>
          <w:numId w:val="28"/>
        </w:numPr>
        <w:tabs>
          <w:tab w:val="right" w:pos="9026"/>
        </w:tabs>
        <w:spacing w:before="0" w:after="0"/>
        <w:ind w:left="567" w:hanging="425"/>
        <w:outlineLvl w:val="4"/>
        <w:rPr>
          <w:i/>
        </w:rPr>
      </w:pPr>
      <w:r w:rsidRPr="008D114F">
        <w:rPr>
          <w:i/>
        </w:rPr>
        <w:t>information management;</w:t>
      </w:r>
    </w:p>
    <w:p w14:paraId="6E2C3347" w14:textId="77777777" w:rsidR="00506F7F" w:rsidRPr="008D114F" w:rsidRDefault="002F3803" w:rsidP="00506F7F">
      <w:pPr>
        <w:numPr>
          <w:ilvl w:val="0"/>
          <w:numId w:val="28"/>
        </w:numPr>
        <w:tabs>
          <w:tab w:val="right" w:pos="9026"/>
        </w:tabs>
        <w:spacing w:before="0" w:after="0"/>
        <w:ind w:left="567" w:hanging="425"/>
        <w:outlineLvl w:val="4"/>
        <w:rPr>
          <w:i/>
        </w:rPr>
      </w:pPr>
      <w:r w:rsidRPr="008D114F">
        <w:rPr>
          <w:i/>
        </w:rPr>
        <w:t>continuous improvement;</w:t>
      </w:r>
    </w:p>
    <w:p w14:paraId="6E2C3348" w14:textId="77777777" w:rsidR="00506F7F" w:rsidRPr="008D114F" w:rsidRDefault="002F3803" w:rsidP="00506F7F">
      <w:pPr>
        <w:numPr>
          <w:ilvl w:val="0"/>
          <w:numId w:val="28"/>
        </w:numPr>
        <w:tabs>
          <w:tab w:val="right" w:pos="9026"/>
        </w:tabs>
        <w:spacing w:before="0" w:after="0"/>
        <w:ind w:left="567" w:hanging="425"/>
        <w:outlineLvl w:val="4"/>
        <w:rPr>
          <w:i/>
        </w:rPr>
      </w:pPr>
      <w:r w:rsidRPr="008D114F">
        <w:rPr>
          <w:i/>
        </w:rPr>
        <w:t>financial governance;</w:t>
      </w:r>
    </w:p>
    <w:p w14:paraId="6E2C3349" w14:textId="77777777" w:rsidR="00506F7F" w:rsidRPr="008D114F" w:rsidRDefault="002F3803"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2C334A" w14:textId="77777777" w:rsidR="00506F7F" w:rsidRPr="008D114F" w:rsidRDefault="002F3803" w:rsidP="00506F7F">
      <w:pPr>
        <w:numPr>
          <w:ilvl w:val="0"/>
          <w:numId w:val="28"/>
        </w:numPr>
        <w:tabs>
          <w:tab w:val="right" w:pos="9026"/>
        </w:tabs>
        <w:spacing w:before="0" w:after="0"/>
        <w:ind w:left="567" w:hanging="425"/>
        <w:outlineLvl w:val="4"/>
        <w:rPr>
          <w:i/>
        </w:rPr>
      </w:pPr>
      <w:r w:rsidRPr="008D114F">
        <w:rPr>
          <w:i/>
        </w:rPr>
        <w:t>regulatory compliance;</w:t>
      </w:r>
    </w:p>
    <w:p w14:paraId="6E2C334B" w14:textId="77777777" w:rsidR="00314FF7" w:rsidRPr="008D114F" w:rsidRDefault="002F3803" w:rsidP="00506F7F">
      <w:pPr>
        <w:numPr>
          <w:ilvl w:val="0"/>
          <w:numId w:val="28"/>
        </w:numPr>
        <w:tabs>
          <w:tab w:val="right" w:pos="9026"/>
        </w:tabs>
        <w:spacing w:before="0" w:after="0"/>
        <w:ind w:left="567" w:hanging="425"/>
        <w:outlineLvl w:val="4"/>
        <w:rPr>
          <w:i/>
        </w:rPr>
      </w:pPr>
      <w:r w:rsidRPr="008D114F">
        <w:rPr>
          <w:i/>
        </w:rPr>
        <w:t>feedback and complaints.</w:t>
      </w:r>
    </w:p>
    <w:p w14:paraId="0E23E4D3" w14:textId="053FF306" w:rsidR="003F304A" w:rsidRPr="00CA031E" w:rsidRDefault="003F304A" w:rsidP="00506F7F">
      <w:pPr>
        <w:rPr>
          <w:color w:val="auto"/>
        </w:rPr>
      </w:pPr>
      <w:r w:rsidRPr="00CA031E">
        <w:rPr>
          <w:color w:val="auto"/>
        </w:rPr>
        <w:t xml:space="preserve">The service demonstrated that the governance systems are in place and how this is applied to achieve best practice outcomes for consumers. The management and </w:t>
      </w:r>
      <w:r w:rsidRPr="00CA031E">
        <w:rPr>
          <w:color w:val="auto"/>
        </w:rPr>
        <w:lastRenderedPageBreak/>
        <w:t xml:space="preserve">quality team </w:t>
      </w:r>
      <w:r w:rsidR="004A14C0" w:rsidRPr="00CA031E">
        <w:rPr>
          <w:color w:val="auto"/>
        </w:rPr>
        <w:t xml:space="preserve">routinely </w:t>
      </w:r>
      <w:r w:rsidRPr="00CA031E">
        <w:rPr>
          <w:color w:val="auto"/>
        </w:rPr>
        <w:t>monitor</w:t>
      </w:r>
      <w:r w:rsidR="004A14C0" w:rsidRPr="00CA031E">
        <w:rPr>
          <w:color w:val="auto"/>
        </w:rPr>
        <w:t xml:space="preserve">, </w:t>
      </w:r>
      <w:r w:rsidRPr="00CA031E">
        <w:rPr>
          <w:color w:val="auto"/>
        </w:rPr>
        <w:t>review</w:t>
      </w:r>
      <w:r w:rsidR="004A14C0" w:rsidRPr="00CA031E">
        <w:rPr>
          <w:color w:val="auto"/>
        </w:rPr>
        <w:t xml:space="preserve"> </w:t>
      </w:r>
      <w:r w:rsidRPr="00CA031E">
        <w:rPr>
          <w:color w:val="auto"/>
        </w:rPr>
        <w:t>and analys</w:t>
      </w:r>
      <w:r w:rsidR="004A14C0" w:rsidRPr="00CA031E">
        <w:rPr>
          <w:color w:val="auto"/>
        </w:rPr>
        <w:t>e</w:t>
      </w:r>
      <w:r w:rsidRPr="00CA031E">
        <w:rPr>
          <w:color w:val="auto"/>
        </w:rPr>
        <w:t xml:space="preserve"> data related to the consumer experience</w:t>
      </w:r>
      <w:r w:rsidR="004A14C0" w:rsidRPr="00CA031E">
        <w:rPr>
          <w:color w:val="auto"/>
        </w:rPr>
        <w:t>. This data i</w:t>
      </w:r>
      <w:r w:rsidRPr="00CA031E">
        <w:rPr>
          <w:color w:val="auto"/>
        </w:rPr>
        <w:t xml:space="preserve">s then relayed to the organisation’s director. The director and management team </w:t>
      </w:r>
      <w:r w:rsidR="00936361">
        <w:rPr>
          <w:color w:val="auto"/>
        </w:rPr>
        <w:t>demonstrated</w:t>
      </w:r>
      <w:r w:rsidR="000357E3" w:rsidRPr="00CA031E">
        <w:rPr>
          <w:color w:val="auto"/>
        </w:rPr>
        <w:t xml:space="preserve"> </w:t>
      </w:r>
      <w:r w:rsidRPr="00CA031E">
        <w:rPr>
          <w:color w:val="auto"/>
        </w:rPr>
        <w:t xml:space="preserve">that systems and processes are in place to ensure the </w:t>
      </w:r>
      <w:r w:rsidR="00936361">
        <w:rPr>
          <w:color w:val="auto"/>
        </w:rPr>
        <w:t xml:space="preserve">organisation is well run </w:t>
      </w:r>
      <w:r w:rsidR="004A14C0" w:rsidRPr="00CA031E">
        <w:rPr>
          <w:color w:val="auto"/>
        </w:rPr>
        <w:t xml:space="preserve">in relation to information management, continuous improvement, financial governance, workforce governance, regulatory compliance, feedback and complaints. </w:t>
      </w:r>
    </w:p>
    <w:p w14:paraId="659E19AE" w14:textId="4DF65609" w:rsidR="00CA031E" w:rsidRPr="00CA031E" w:rsidRDefault="00CA031E" w:rsidP="00506F7F">
      <w:pPr>
        <w:rPr>
          <w:color w:val="auto"/>
        </w:rPr>
      </w:pPr>
      <w:r w:rsidRPr="00CA031E">
        <w:rPr>
          <w:color w:val="auto"/>
        </w:rPr>
        <w:t>Based on the evidence summarised above, the service complies with this Requirement.</w:t>
      </w:r>
    </w:p>
    <w:p w14:paraId="6E2C3354" w14:textId="049E0928" w:rsidR="00506F7F" w:rsidRPr="00506F7F" w:rsidRDefault="002F3803" w:rsidP="00506F7F">
      <w:pPr>
        <w:pStyle w:val="Heading3"/>
      </w:pPr>
      <w:r w:rsidRPr="00506F7F">
        <w:t>Requirement 8(3)(e)</w:t>
      </w:r>
      <w:r>
        <w:tab/>
        <w:t>Compliant</w:t>
      </w:r>
    </w:p>
    <w:p w14:paraId="6E2C3355" w14:textId="77777777" w:rsidR="00506F7F" w:rsidRPr="008D114F" w:rsidRDefault="002F3803" w:rsidP="00506F7F">
      <w:pPr>
        <w:rPr>
          <w:i/>
        </w:rPr>
      </w:pPr>
      <w:r w:rsidRPr="008D114F">
        <w:rPr>
          <w:i/>
        </w:rPr>
        <w:t>Where clinical care is provided—a clinical governance framework, including but not limited to the following:</w:t>
      </w:r>
    </w:p>
    <w:p w14:paraId="6E2C3356" w14:textId="77777777" w:rsidR="00506F7F" w:rsidRPr="008D114F" w:rsidRDefault="002F3803" w:rsidP="00506F7F">
      <w:pPr>
        <w:numPr>
          <w:ilvl w:val="0"/>
          <w:numId w:val="30"/>
        </w:numPr>
        <w:tabs>
          <w:tab w:val="right" w:pos="9026"/>
        </w:tabs>
        <w:spacing w:before="0" w:after="0"/>
        <w:ind w:left="567" w:hanging="425"/>
        <w:outlineLvl w:val="4"/>
        <w:rPr>
          <w:i/>
        </w:rPr>
      </w:pPr>
      <w:r w:rsidRPr="008D114F">
        <w:rPr>
          <w:i/>
        </w:rPr>
        <w:t>antimicrobial stewardship;</w:t>
      </w:r>
    </w:p>
    <w:p w14:paraId="6E2C3357" w14:textId="77777777" w:rsidR="00506F7F" w:rsidRPr="008D114F" w:rsidRDefault="002F3803" w:rsidP="00506F7F">
      <w:pPr>
        <w:numPr>
          <w:ilvl w:val="0"/>
          <w:numId w:val="30"/>
        </w:numPr>
        <w:tabs>
          <w:tab w:val="right" w:pos="9026"/>
        </w:tabs>
        <w:spacing w:before="0" w:after="0"/>
        <w:ind w:left="567" w:hanging="425"/>
        <w:outlineLvl w:val="4"/>
        <w:rPr>
          <w:i/>
        </w:rPr>
      </w:pPr>
      <w:r w:rsidRPr="008D114F">
        <w:rPr>
          <w:i/>
        </w:rPr>
        <w:t>minimising the use of restraint;</w:t>
      </w:r>
    </w:p>
    <w:p w14:paraId="6E2C3358" w14:textId="77777777" w:rsidR="00506F7F" w:rsidRPr="008D114F" w:rsidRDefault="002F3803" w:rsidP="00506F7F">
      <w:pPr>
        <w:numPr>
          <w:ilvl w:val="0"/>
          <w:numId w:val="30"/>
        </w:numPr>
        <w:tabs>
          <w:tab w:val="right" w:pos="9026"/>
        </w:tabs>
        <w:spacing w:before="0" w:after="0"/>
        <w:ind w:left="567" w:hanging="425"/>
        <w:outlineLvl w:val="4"/>
        <w:rPr>
          <w:i/>
        </w:rPr>
      </w:pPr>
      <w:r w:rsidRPr="008D114F">
        <w:rPr>
          <w:i/>
        </w:rPr>
        <w:t>open disclosure.</w:t>
      </w:r>
    </w:p>
    <w:p w14:paraId="640B3794" w14:textId="015AEC46" w:rsidR="004A14C0" w:rsidRPr="00936361" w:rsidRDefault="004A14C0" w:rsidP="00506F7F">
      <w:pPr>
        <w:rPr>
          <w:color w:val="auto"/>
        </w:rPr>
      </w:pPr>
      <w:r w:rsidRPr="00936361">
        <w:rPr>
          <w:color w:val="auto"/>
        </w:rPr>
        <w:t>The service demonstrated there were adequate clinical governance systems and processes in place to ensure positive clinical outcomes for consumers</w:t>
      </w:r>
      <w:r w:rsidR="000357E3" w:rsidRPr="00936361">
        <w:rPr>
          <w:color w:val="auto"/>
        </w:rPr>
        <w:t xml:space="preserve">. Documents reviewed by the </w:t>
      </w:r>
      <w:r w:rsidRPr="00936361">
        <w:rPr>
          <w:color w:val="auto"/>
        </w:rPr>
        <w:t xml:space="preserve">Assessment Team </w:t>
      </w:r>
      <w:r w:rsidR="000357E3" w:rsidRPr="00936361">
        <w:rPr>
          <w:color w:val="auto"/>
        </w:rPr>
        <w:t xml:space="preserve">include </w:t>
      </w:r>
      <w:r w:rsidRPr="00936361">
        <w:rPr>
          <w:color w:val="auto"/>
        </w:rPr>
        <w:t xml:space="preserve">the antimicrobial stewardship policy, minimising the use of restraint policy and open disclosure policy. Staff interviewed stated that they had been educated about the policies and </w:t>
      </w:r>
      <w:r w:rsidR="00273D8F" w:rsidRPr="00936361">
        <w:rPr>
          <w:color w:val="auto"/>
        </w:rPr>
        <w:t xml:space="preserve">can </w:t>
      </w:r>
      <w:r w:rsidRPr="00936361">
        <w:rPr>
          <w:color w:val="auto"/>
        </w:rPr>
        <w:t>provide examples of their relevance to their work.</w:t>
      </w:r>
    </w:p>
    <w:p w14:paraId="4B4B12F8" w14:textId="0E896864" w:rsidR="00CA031E" w:rsidRPr="00936361" w:rsidRDefault="00CA031E" w:rsidP="00506F7F">
      <w:pPr>
        <w:rPr>
          <w:color w:val="auto"/>
        </w:rPr>
      </w:pPr>
      <w:r w:rsidRPr="00936361">
        <w:rPr>
          <w:color w:val="auto"/>
        </w:rPr>
        <w:t>Based on the evidence summarised above, the service complies with this Requirement.</w:t>
      </w:r>
    </w:p>
    <w:p w14:paraId="0B69F6C8" w14:textId="77777777" w:rsidR="004A14C0" w:rsidRPr="00936361" w:rsidRDefault="004A14C0" w:rsidP="00506F7F">
      <w:pPr>
        <w:rPr>
          <w:color w:val="auto"/>
        </w:rPr>
      </w:pPr>
    </w:p>
    <w:p w14:paraId="6E2C335B" w14:textId="77777777" w:rsidR="00095CD4" w:rsidRDefault="007278C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E2C335C" w14:textId="77777777" w:rsidR="00A93E3F" w:rsidRDefault="002F3803" w:rsidP="00095CD4">
      <w:pPr>
        <w:pStyle w:val="Heading1"/>
      </w:pPr>
      <w:r>
        <w:lastRenderedPageBreak/>
        <w:t>Areas for improvement</w:t>
      </w:r>
    </w:p>
    <w:p w14:paraId="6E2C3360" w14:textId="0BF43163" w:rsidR="004B33E7" w:rsidRDefault="002F380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FB1F7C" w14:textId="703F23FF" w:rsidR="007535AC" w:rsidRPr="007535AC" w:rsidRDefault="007535AC" w:rsidP="007535AC">
      <w:pPr>
        <w:pStyle w:val="NormalWeb"/>
        <w:rPr>
          <w:rFonts w:ascii="Arial" w:hAnsi="Arial" w:cs="Arial"/>
          <w:b/>
          <w:bCs/>
          <w:color w:val="000000"/>
        </w:rPr>
      </w:pPr>
      <w:bookmarkStart w:id="9" w:name="_Hlk87364811"/>
      <w:r w:rsidRPr="007535AC">
        <w:rPr>
          <w:rFonts w:ascii="Arial" w:hAnsi="Arial" w:cs="Arial"/>
          <w:b/>
          <w:bCs/>
          <w:color w:val="000000"/>
        </w:rPr>
        <w:t>Requirement 2(3)(a)</w:t>
      </w:r>
      <w:r>
        <w:rPr>
          <w:rFonts w:ascii="Arial" w:hAnsi="Arial" w:cs="Arial"/>
          <w:b/>
          <w:bCs/>
          <w:color w:val="000000"/>
        </w:rPr>
        <w:t>, 2(3)(b)</w:t>
      </w:r>
    </w:p>
    <w:p w14:paraId="15F3AAD8" w14:textId="23CA9580" w:rsidR="007535AC" w:rsidRDefault="007535AC" w:rsidP="007535AC">
      <w:pPr>
        <w:pStyle w:val="NormalWeb"/>
        <w:rPr>
          <w:rFonts w:ascii="Arial" w:hAnsi="Arial" w:cs="Arial"/>
          <w:color w:val="000000"/>
        </w:rPr>
      </w:pPr>
      <w:bookmarkStart w:id="10" w:name="_Hlk87364822"/>
      <w:bookmarkStart w:id="11" w:name="_GoBack"/>
      <w:bookmarkEnd w:id="9"/>
      <w:bookmarkEnd w:id="11"/>
      <w:r w:rsidRPr="007535AC">
        <w:rPr>
          <w:rFonts w:ascii="Arial" w:hAnsi="Arial" w:cs="Arial"/>
          <w:color w:val="000000"/>
        </w:rPr>
        <w:t xml:space="preserve">Ensure the </w:t>
      </w:r>
      <w:bookmarkStart w:id="12" w:name="_Hlk87365365"/>
      <w:r w:rsidRPr="007535AC">
        <w:rPr>
          <w:rFonts w:ascii="Arial" w:hAnsi="Arial" w:cs="Arial"/>
          <w:color w:val="000000"/>
        </w:rPr>
        <w:t xml:space="preserve">processes of assessment and planning for care are effective for all consumers and include consideration </w:t>
      </w:r>
      <w:bookmarkEnd w:id="12"/>
      <w:r w:rsidRPr="007535AC">
        <w:rPr>
          <w:rFonts w:ascii="Arial" w:hAnsi="Arial" w:cs="Arial"/>
          <w:color w:val="000000"/>
        </w:rPr>
        <w:t>for risk to consumers’ health and wellbeing.</w:t>
      </w:r>
    </w:p>
    <w:p w14:paraId="22328C31" w14:textId="44FD8CC8" w:rsidR="007535AC" w:rsidRPr="007535AC" w:rsidRDefault="007535AC" w:rsidP="007535AC">
      <w:pPr>
        <w:pStyle w:val="NormalWeb"/>
        <w:rPr>
          <w:rFonts w:ascii="Arial" w:hAnsi="Arial" w:cs="Arial"/>
          <w:color w:val="000000"/>
        </w:rPr>
      </w:pPr>
      <w:r w:rsidRPr="007535AC">
        <w:rPr>
          <w:rFonts w:ascii="Arial" w:hAnsi="Arial" w:cs="Arial"/>
          <w:color w:val="000000"/>
        </w:rPr>
        <w:t xml:space="preserve">Ensure the </w:t>
      </w:r>
      <w:r w:rsidR="002670DB" w:rsidRPr="002670DB">
        <w:rPr>
          <w:rFonts w:ascii="Arial" w:hAnsi="Arial" w:cs="Arial"/>
          <w:color w:val="000000"/>
        </w:rPr>
        <w:t xml:space="preserve">processes of assessment and planning for care </w:t>
      </w:r>
      <w:r w:rsidR="002670DB">
        <w:rPr>
          <w:rFonts w:ascii="Arial" w:hAnsi="Arial" w:cs="Arial"/>
          <w:color w:val="000000"/>
        </w:rPr>
        <w:t xml:space="preserve">identifies and addresses the consumer’s current needs, goals and preferences. </w:t>
      </w:r>
    </w:p>
    <w:p w14:paraId="3FEDEF4B" w14:textId="3F052AEC" w:rsidR="007535AC" w:rsidRPr="007535AC" w:rsidRDefault="007535AC" w:rsidP="007535AC">
      <w:pPr>
        <w:pStyle w:val="NormalWeb"/>
        <w:rPr>
          <w:rFonts w:ascii="Arial" w:hAnsi="Arial" w:cs="Arial"/>
          <w:color w:val="000000"/>
        </w:rPr>
      </w:pPr>
      <w:r w:rsidRPr="007535AC">
        <w:rPr>
          <w:rFonts w:ascii="Arial" w:hAnsi="Arial" w:cs="Arial"/>
          <w:color w:val="000000"/>
        </w:rPr>
        <w:t>Ensure staff have the skills and knowledge to meet the above.</w:t>
      </w:r>
    </w:p>
    <w:bookmarkEnd w:id="10"/>
    <w:p w14:paraId="2601ED62" w14:textId="230FF0E1" w:rsidR="007535AC" w:rsidRPr="007535AC" w:rsidRDefault="007535AC" w:rsidP="007535AC">
      <w:pPr>
        <w:pStyle w:val="NormalWeb"/>
        <w:rPr>
          <w:rFonts w:ascii="Arial" w:hAnsi="Arial" w:cs="Arial"/>
          <w:color w:val="000000"/>
        </w:rPr>
      </w:pPr>
      <w:r w:rsidRPr="007535AC">
        <w:rPr>
          <w:rFonts w:ascii="Arial" w:hAnsi="Arial" w:cs="Arial"/>
          <w:color w:val="000000"/>
        </w:rPr>
        <w:t>Ensure care documentation systems used by staff contain consistent or complete care information.</w:t>
      </w:r>
    </w:p>
    <w:p w14:paraId="445D3DA2" w14:textId="77777777" w:rsidR="007535AC" w:rsidRPr="007535AC" w:rsidRDefault="007535AC" w:rsidP="007535AC">
      <w:pPr>
        <w:pStyle w:val="NormalWeb"/>
        <w:rPr>
          <w:rFonts w:ascii="Arial" w:hAnsi="Arial" w:cs="Arial"/>
          <w:b/>
          <w:bCs/>
          <w:color w:val="000000"/>
        </w:rPr>
      </w:pPr>
      <w:r w:rsidRPr="007535AC">
        <w:rPr>
          <w:rFonts w:ascii="Arial" w:hAnsi="Arial" w:cs="Arial"/>
          <w:b/>
          <w:bCs/>
          <w:color w:val="000000"/>
        </w:rPr>
        <w:t>Requirement 3(3)(b)</w:t>
      </w:r>
    </w:p>
    <w:p w14:paraId="48124EB6" w14:textId="4915F355" w:rsidR="007535AC" w:rsidRDefault="002670DB" w:rsidP="007535AC">
      <w:pPr>
        <w:pStyle w:val="NormalWeb"/>
        <w:rPr>
          <w:rFonts w:ascii="Arial" w:hAnsi="Arial" w:cs="Arial"/>
          <w:color w:val="000000"/>
        </w:rPr>
      </w:pPr>
      <w:r w:rsidRPr="002670DB">
        <w:rPr>
          <w:rFonts w:ascii="Arial" w:hAnsi="Arial" w:cs="Arial"/>
          <w:color w:val="000000"/>
        </w:rPr>
        <w:t xml:space="preserve">Ensure the management of high-impact or high-prevalence risk associated with the care of each consumer are </w:t>
      </w:r>
      <w:r>
        <w:rPr>
          <w:rFonts w:ascii="Arial" w:hAnsi="Arial" w:cs="Arial"/>
          <w:color w:val="000000"/>
        </w:rPr>
        <w:t>effective</w:t>
      </w:r>
    </w:p>
    <w:p w14:paraId="6408B019" w14:textId="696991E1" w:rsidR="00936361" w:rsidRDefault="00936361" w:rsidP="00A80E64">
      <w:pPr>
        <w:pStyle w:val="NormalWeb"/>
        <w:rPr>
          <w:rFonts w:ascii="Arial" w:hAnsi="Arial" w:cs="Arial"/>
          <w:color w:val="000000"/>
        </w:rPr>
      </w:pPr>
      <w:r>
        <w:rPr>
          <w:rFonts w:ascii="Arial" w:hAnsi="Arial" w:cs="Arial"/>
          <w:color w:val="000000"/>
        </w:rPr>
        <w:t xml:space="preserve">Establish a </w:t>
      </w:r>
      <w:r w:rsidR="00A80E64">
        <w:rPr>
          <w:rFonts w:ascii="Arial" w:hAnsi="Arial" w:cs="Arial"/>
          <w:color w:val="000000"/>
        </w:rPr>
        <w:t xml:space="preserve">monitoring </w:t>
      </w:r>
      <w:r>
        <w:rPr>
          <w:rFonts w:ascii="Arial" w:hAnsi="Arial" w:cs="Arial"/>
          <w:color w:val="000000"/>
        </w:rPr>
        <w:t xml:space="preserve">system </w:t>
      </w:r>
      <w:r w:rsidR="00A80E64">
        <w:rPr>
          <w:rFonts w:ascii="Arial" w:hAnsi="Arial" w:cs="Arial"/>
          <w:color w:val="000000"/>
        </w:rPr>
        <w:t xml:space="preserve">to ensure care interventions initiated are reviewed on an ongoing basis to ensure the desired outcome is achieved. For </w:t>
      </w:r>
      <w:r w:rsidR="00C908AE">
        <w:rPr>
          <w:rFonts w:ascii="Arial" w:hAnsi="Arial" w:cs="Arial"/>
          <w:color w:val="000000"/>
        </w:rPr>
        <w:t>example,</w:t>
      </w:r>
      <w:r w:rsidR="00A80E64">
        <w:rPr>
          <w:rFonts w:ascii="Arial" w:hAnsi="Arial" w:cs="Arial"/>
          <w:color w:val="000000"/>
        </w:rPr>
        <w:t xml:space="preserve"> weight management issues</w:t>
      </w:r>
    </w:p>
    <w:sectPr w:rsidR="00936361"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5279" w14:textId="77777777" w:rsidR="005E2AF4" w:rsidRDefault="005E2AF4">
      <w:pPr>
        <w:spacing w:before="0" w:after="0" w:line="240" w:lineRule="auto"/>
      </w:pPr>
      <w:r>
        <w:separator/>
      </w:r>
    </w:p>
  </w:endnote>
  <w:endnote w:type="continuationSeparator" w:id="0">
    <w:p w14:paraId="0AF59975" w14:textId="77777777" w:rsidR="005E2AF4" w:rsidRDefault="005E2A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7A" w14:textId="77777777" w:rsidR="00506F7F" w:rsidRPr="009A1F1B" w:rsidRDefault="002F38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2C337B" w14:textId="77777777" w:rsidR="00506F7F" w:rsidRPr="00C72FFB" w:rsidRDefault="002F38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Swan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E2C337C" w14:textId="77777777" w:rsidR="00506F7F" w:rsidRPr="00C72FFB" w:rsidRDefault="002F38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7D" w14:textId="77777777" w:rsidR="00506F7F" w:rsidRPr="009A1F1B" w:rsidRDefault="002F38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2C337E" w14:textId="77777777" w:rsidR="00506F7F" w:rsidRPr="00C72FFB" w:rsidRDefault="002F38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Swan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2C337F" w14:textId="77777777" w:rsidR="00506F7F" w:rsidRPr="00A3716D" w:rsidRDefault="002F38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C2109" w14:textId="77777777" w:rsidR="005E2AF4" w:rsidRDefault="005E2AF4">
      <w:pPr>
        <w:spacing w:before="0" w:after="0" w:line="240" w:lineRule="auto"/>
      </w:pPr>
      <w:r>
        <w:separator/>
      </w:r>
    </w:p>
  </w:footnote>
  <w:footnote w:type="continuationSeparator" w:id="0">
    <w:p w14:paraId="572EABA8" w14:textId="77777777" w:rsidR="005E2AF4" w:rsidRDefault="005E2A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79" w14:textId="77777777" w:rsidR="00506F7F" w:rsidRDefault="002F380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E2C338B" wp14:editId="6E2C33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19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A" w14:textId="77777777" w:rsidR="00506F7F" w:rsidRDefault="002F380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E2C33A1" wp14:editId="6E2C33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66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0" w14:textId="77777777" w:rsidR="00506F7F" w:rsidRDefault="002F3803">
    <w:pPr>
      <w:pStyle w:val="Header"/>
    </w:pPr>
    <w:r w:rsidRPr="003C6EC2">
      <w:rPr>
        <w:rFonts w:eastAsia="Calibri"/>
        <w:noProof/>
        <w:lang w:val="en-US" w:eastAsia="en-US"/>
      </w:rPr>
      <w:drawing>
        <wp:anchor distT="0" distB="0" distL="114300" distR="114300" simplePos="0" relativeHeight="251669504" behindDoc="1" locked="0" layoutInCell="1" allowOverlap="1" wp14:anchorId="6E2C338D" wp14:editId="6E2C338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47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1" w14:textId="77777777" w:rsidR="00506F7F" w:rsidRDefault="002F3803" w:rsidP="0004322A">
    <w:r>
      <w:rPr>
        <w:noProof/>
        <w:color w:val="auto"/>
        <w:sz w:val="20"/>
        <w:lang w:val="en-US" w:eastAsia="en-US"/>
      </w:rPr>
      <w:drawing>
        <wp:anchor distT="0" distB="0" distL="114300" distR="114300" simplePos="0" relativeHeight="251660288" behindDoc="1" locked="0" layoutInCell="1" allowOverlap="1" wp14:anchorId="6E2C338F" wp14:editId="6E2C339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1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3" w14:textId="77777777" w:rsidR="00506F7F" w:rsidRDefault="002F3803" w:rsidP="0004322A">
    <w:r>
      <w:rPr>
        <w:noProof/>
        <w:color w:val="auto"/>
        <w:sz w:val="20"/>
        <w:lang w:val="en-US" w:eastAsia="en-US"/>
      </w:rPr>
      <w:drawing>
        <wp:anchor distT="0" distB="0" distL="114300" distR="114300" simplePos="0" relativeHeight="251661312" behindDoc="1" locked="0" layoutInCell="1" allowOverlap="1" wp14:anchorId="6E2C3393" wp14:editId="6E2C339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89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4" w14:textId="77777777" w:rsidR="00506F7F" w:rsidRDefault="002F3803" w:rsidP="0004322A">
    <w:r>
      <w:rPr>
        <w:noProof/>
        <w:color w:val="auto"/>
        <w:sz w:val="20"/>
        <w:lang w:val="en-US" w:eastAsia="en-US"/>
      </w:rPr>
      <w:drawing>
        <wp:anchor distT="0" distB="0" distL="114300" distR="114300" simplePos="0" relativeHeight="251662336" behindDoc="1" locked="0" layoutInCell="1" allowOverlap="1" wp14:anchorId="6E2C3395" wp14:editId="6E2C33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33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5" w14:textId="77777777" w:rsidR="00506F7F" w:rsidRDefault="002F3803" w:rsidP="0004322A">
    <w:r>
      <w:rPr>
        <w:noProof/>
        <w:color w:val="auto"/>
        <w:sz w:val="20"/>
        <w:lang w:val="en-US" w:eastAsia="en-US"/>
      </w:rPr>
      <w:drawing>
        <wp:anchor distT="0" distB="0" distL="114300" distR="114300" simplePos="0" relativeHeight="251663360" behindDoc="1" locked="0" layoutInCell="1" allowOverlap="1" wp14:anchorId="6E2C3397" wp14:editId="6E2C339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7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7" w14:textId="77777777" w:rsidR="00506F7F" w:rsidRDefault="002F380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E2C339B" wp14:editId="6E2C339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61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8" w14:textId="77777777" w:rsidR="00506F7F" w:rsidRDefault="002F380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E2C339D" wp14:editId="6E2C339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08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3389" w14:textId="77777777" w:rsidR="00506F7F" w:rsidRDefault="002F380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E2C339F" wp14:editId="6E2C33A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34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79064B2">
      <w:start w:val="1"/>
      <w:numFmt w:val="lowerRoman"/>
      <w:lvlText w:val="(%1)"/>
      <w:lvlJc w:val="left"/>
      <w:pPr>
        <w:ind w:left="1080" w:hanging="720"/>
      </w:pPr>
      <w:rPr>
        <w:rFonts w:hint="default"/>
        <w:b w:val="0"/>
      </w:rPr>
    </w:lvl>
    <w:lvl w:ilvl="1" w:tplc="61E0310C" w:tentative="1">
      <w:start w:val="1"/>
      <w:numFmt w:val="lowerLetter"/>
      <w:lvlText w:val="%2."/>
      <w:lvlJc w:val="left"/>
      <w:pPr>
        <w:ind w:left="1440" w:hanging="360"/>
      </w:pPr>
    </w:lvl>
    <w:lvl w:ilvl="2" w:tplc="04A0E678" w:tentative="1">
      <w:start w:val="1"/>
      <w:numFmt w:val="lowerRoman"/>
      <w:lvlText w:val="%3."/>
      <w:lvlJc w:val="right"/>
      <w:pPr>
        <w:ind w:left="2160" w:hanging="180"/>
      </w:pPr>
    </w:lvl>
    <w:lvl w:ilvl="3" w:tplc="3A66E878" w:tentative="1">
      <w:start w:val="1"/>
      <w:numFmt w:val="decimal"/>
      <w:lvlText w:val="%4."/>
      <w:lvlJc w:val="left"/>
      <w:pPr>
        <w:ind w:left="2880" w:hanging="360"/>
      </w:pPr>
    </w:lvl>
    <w:lvl w:ilvl="4" w:tplc="0A0602BE" w:tentative="1">
      <w:start w:val="1"/>
      <w:numFmt w:val="lowerLetter"/>
      <w:lvlText w:val="%5."/>
      <w:lvlJc w:val="left"/>
      <w:pPr>
        <w:ind w:left="3600" w:hanging="360"/>
      </w:pPr>
    </w:lvl>
    <w:lvl w:ilvl="5" w:tplc="AEF45494" w:tentative="1">
      <w:start w:val="1"/>
      <w:numFmt w:val="lowerRoman"/>
      <w:lvlText w:val="%6."/>
      <w:lvlJc w:val="right"/>
      <w:pPr>
        <w:ind w:left="4320" w:hanging="180"/>
      </w:pPr>
    </w:lvl>
    <w:lvl w:ilvl="6" w:tplc="4CCEEC20" w:tentative="1">
      <w:start w:val="1"/>
      <w:numFmt w:val="decimal"/>
      <w:lvlText w:val="%7."/>
      <w:lvlJc w:val="left"/>
      <w:pPr>
        <w:ind w:left="5040" w:hanging="360"/>
      </w:pPr>
    </w:lvl>
    <w:lvl w:ilvl="7" w:tplc="3DFC4618" w:tentative="1">
      <w:start w:val="1"/>
      <w:numFmt w:val="lowerLetter"/>
      <w:lvlText w:val="%8."/>
      <w:lvlJc w:val="left"/>
      <w:pPr>
        <w:ind w:left="5760" w:hanging="360"/>
      </w:pPr>
    </w:lvl>
    <w:lvl w:ilvl="8" w:tplc="951605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DDEA130">
      <w:start w:val="1"/>
      <w:numFmt w:val="bullet"/>
      <w:pStyle w:val="ListParagraph"/>
      <w:lvlText w:val=""/>
      <w:lvlJc w:val="left"/>
      <w:pPr>
        <w:ind w:left="1440" w:hanging="360"/>
      </w:pPr>
      <w:rPr>
        <w:rFonts w:ascii="Symbol" w:hAnsi="Symbol" w:hint="default"/>
        <w:color w:val="auto"/>
      </w:rPr>
    </w:lvl>
    <w:lvl w:ilvl="1" w:tplc="1AF8154C" w:tentative="1">
      <w:start w:val="1"/>
      <w:numFmt w:val="bullet"/>
      <w:lvlText w:val="o"/>
      <w:lvlJc w:val="left"/>
      <w:pPr>
        <w:ind w:left="2160" w:hanging="360"/>
      </w:pPr>
      <w:rPr>
        <w:rFonts w:ascii="Courier New" w:hAnsi="Courier New" w:cs="Courier New" w:hint="default"/>
      </w:rPr>
    </w:lvl>
    <w:lvl w:ilvl="2" w:tplc="41EC5756" w:tentative="1">
      <w:start w:val="1"/>
      <w:numFmt w:val="bullet"/>
      <w:lvlText w:val=""/>
      <w:lvlJc w:val="left"/>
      <w:pPr>
        <w:ind w:left="2880" w:hanging="360"/>
      </w:pPr>
      <w:rPr>
        <w:rFonts w:ascii="Wingdings" w:hAnsi="Wingdings" w:hint="default"/>
      </w:rPr>
    </w:lvl>
    <w:lvl w:ilvl="3" w:tplc="D3423ADC" w:tentative="1">
      <w:start w:val="1"/>
      <w:numFmt w:val="bullet"/>
      <w:lvlText w:val=""/>
      <w:lvlJc w:val="left"/>
      <w:pPr>
        <w:ind w:left="3600" w:hanging="360"/>
      </w:pPr>
      <w:rPr>
        <w:rFonts w:ascii="Symbol" w:hAnsi="Symbol" w:hint="default"/>
      </w:rPr>
    </w:lvl>
    <w:lvl w:ilvl="4" w:tplc="6ECE4DB6" w:tentative="1">
      <w:start w:val="1"/>
      <w:numFmt w:val="bullet"/>
      <w:lvlText w:val="o"/>
      <w:lvlJc w:val="left"/>
      <w:pPr>
        <w:ind w:left="4320" w:hanging="360"/>
      </w:pPr>
      <w:rPr>
        <w:rFonts w:ascii="Courier New" w:hAnsi="Courier New" w:cs="Courier New" w:hint="default"/>
      </w:rPr>
    </w:lvl>
    <w:lvl w:ilvl="5" w:tplc="C9A8DBB0" w:tentative="1">
      <w:start w:val="1"/>
      <w:numFmt w:val="bullet"/>
      <w:lvlText w:val=""/>
      <w:lvlJc w:val="left"/>
      <w:pPr>
        <w:ind w:left="5040" w:hanging="360"/>
      </w:pPr>
      <w:rPr>
        <w:rFonts w:ascii="Wingdings" w:hAnsi="Wingdings" w:hint="default"/>
      </w:rPr>
    </w:lvl>
    <w:lvl w:ilvl="6" w:tplc="94BA4EF0" w:tentative="1">
      <w:start w:val="1"/>
      <w:numFmt w:val="bullet"/>
      <w:lvlText w:val=""/>
      <w:lvlJc w:val="left"/>
      <w:pPr>
        <w:ind w:left="5760" w:hanging="360"/>
      </w:pPr>
      <w:rPr>
        <w:rFonts w:ascii="Symbol" w:hAnsi="Symbol" w:hint="default"/>
      </w:rPr>
    </w:lvl>
    <w:lvl w:ilvl="7" w:tplc="C8086772" w:tentative="1">
      <w:start w:val="1"/>
      <w:numFmt w:val="bullet"/>
      <w:lvlText w:val="o"/>
      <w:lvlJc w:val="left"/>
      <w:pPr>
        <w:ind w:left="6480" w:hanging="360"/>
      </w:pPr>
      <w:rPr>
        <w:rFonts w:ascii="Courier New" w:hAnsi="Courier New" w:cs="Courier New" w:hint="default"/>
      </w:rPr>
    </w:lvl>
    <w:lvl w:ilvl="8" w:tplc="DDAEF7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26AA88">
      <w:start w:val="1"/>
      <w:numFmt w:val="lowerRoman"/>
      <w:lvlText w:val="(%1)"/>
      <w:lvlJc w:val="left"/>
      <w:pPr>
        <w:ind w:left="1004" w:hanging="720"/>
      </w:pPr>
      <w:rPr>
        <w:rFonts w:hint="default"/>
        <w:b w:val="0"/>
      </w:rPr>
    </w:lvl>
    <w:lvl w:ilvl="1" w:tplc="C4D48C9C" w:tentative="1">
      <w:start w:val="1"/>
      <w:numFmt w:val="lowerLetter"/>
      <w:lvlText w:val="%2."/>
      <w:lvlJc w:val="left"/>
      <w:pPr>
        <w:ind w:left="1364" w:hanging="360"/>
      </w:pPr>
    </w:lvl>
    <w:lvl w:ilvl="2" w:tplc="E6C2549A" w:tentative="1">
      <w:start w:val="1"/>
      <w:numFmt w:val="lowerRoman"/>
      <w:lvlText w:val="%3."/>
      <w:lvlJc w:val="right"/>
      <w:pPr>
        <w:ind w:left="2084" w:hanging="180"/>
      </w:pPr>
    </w:lvl>
    <w:lvl w:ilvl="3" w:tplc="ECD664DE" w:tentative="1">
      <w:start w:val="1"/>
      <w:numFmt w:val="decimal"/>
      <w:lvlText w:val="%4."/>
      <w:lvlJc w:val="left"/>
      <w:pPr>
        <w:ind w:left="2804" w:hanging="360"/>
      </w:pPr>
    </w:lvl>
    <w:lvl w:ilvl="4" w:tplc="0ACC7D86" w:tentative="1">
      <w:start w:val="1"/>
      <w:numFmt w:val="lowerLetter"/>
      <w:lvlText w:val="%5."/>
      <w:lvlJc w:val="left"/>
      <w:pPr>
        <w:ind w:left="3524" w:hanging="360"/>
      </w:pPr>
    </w:lvl>
    <w:lvl w:ilvl="5" w:tplc="0E2E5A88" w:tentative="1">
      <w:start w:val="1"/>
      <w:numFmt w:val="lowerRoman"/>
      <w:lvlText w:val="%6."/>
      <w:lvlJc w:val="right"/>
      <w:pPr>
        <w:ind w:left="4244" w:hanging="180"/>
      </w:pPr>
    </w:lvl>
    <w:lvl w:ilvl="6" w:tplc="910ADAB0" w:tentative="1">
      <w:start w:val="1"/>
      <w:numFmt w:val="decimal"/>
      <w:lvlText w:val="%7."/>
      <w:lvlJc w:val="left"/>
      <w:pPr>
        <w:ind w:left="4964" w:hanging="360"/>
      </w:pPr>
    </w:lvl>
    <w:lvl w:ilvl="7" w:tplc="24320078" w:tentative="1">
      <w:start w:val="1"/>
      <w:numFmt w:val="lowerLetter"/>
      <w:lvlText w:val="%8."/>
      <w:lvlJc w:val="left"/>
      <w:pPr>
        <w:ind w:left="5684" w:hanging="360"/>
      </w:pPr>
    </w:lvl>
    <w:lvl w:ilvl="8" w:tplc="6BD8D3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0068C6A">
      <w:start w:val="1"/>
      <w:numFmt w:val="lowerRoman"/>
      <w:lvlText w:val="(%1)"/>
      <w:lvlJc w:val="left"/>
      <w:pPr>
        <w:ind w:left="1080" w:hanging="720"/>
      </w:pPr>
      <w:rPr>
        <w:rFonts w:hint="default"/>
      </w:rPr>
    </w:lvl>
    <w:lvl w:ilvl="1" w:tplc="523088A2" w:tentative="1">
      <w:start w:val="1"/>
      <w:numFmt w:val="lowerLetter"/>
      <w:lvlText w:val="%2."/>
      <w:lvlJc w:val="left"/>
      <w:pPr>
        <w:ind w:left="1440" w:hanging="360"/>
      </w:pPr>
    </w:lvl>
    <w:lvl w:ilvl="2" w:tplc="49326FE4" w:tentative="1">
      <w:start w:val="1"/>
      <w:numFmt w:val="lowerRoman"/>
      <w:lvlText w:val="%3."/>
      <w:lvlJc w:val="right"/>
      <w:pPr>
        <w:ind w:left="2160" w:hanging="180"/>
      </w:pPr>
    </w:lvl>
    <w:lvl w:ilvl="3" w:tplc="DB4A2DEE" w:tentative="1">
      <w:start w:val="1"/>
      <w:numFmt w:val="decimal"/>
      <w:lvlText w:val="%4."/>
      <w:lvlJc w:val="left"/>
      <w:pPr>
        <w:ind w:left="2880" w:hanging="360"/>
      </w:pPr>
    </w:lvl>
    <w:lvl w:ilvl="4" w:tplc="52E2F768" w:tentative="1">
      <w:start w:val="1"/>
      <w:numFmt w:val="lowerLetter"/>
      <w:lvlText w:val="%5."/>
      <w:lvlJc w:val="left"/>
      <w:pPr>
        <w:ind w:left="3600" w:hanging="360"/>
      </w:pPr>
    </w:lvl>
    <w:lvl w:ilvl="5" w:tplc="146CE254" w:tentative="1">
      <w:start w:val="1"/>
      <w:numFmt w:val="lowerRoman"/>
      <w:lvlText w:val="%6."/>
      <w:lvlJc w:val="right"/>
      <w:pPr>
        <w:ind w:left="4320" w:hanging="180"/>
      </w:pPr>
    </w:lvl>
    <w:lvl w:ilvl="6" w:tplc="3154D6B4" w:tentative="1">
      <w:start w:val="1"/>
      <w:numFmt w:val="decimal"/>
      <w:lvlText w:val="%7."/>
      <w:lvlJc w:val="left"/>
      <w:pPr>
        <w:ind w:left="5040" w:hanging="360"/>
      </w:pPr>
    </w:lvl>
    <w:lvl w:ilvl="7" w:tplc="4754C09E" w:tentative="1">
      <w:start w:val="1"/>
      <w:numFmt w:val="lowerLetter"/>
      <w:lvlText w:val="%8."/>
      <w:lvlJc w:val="left"/>
      <w:pPr>
        <w:ind w:left="5760" w:hanging="360"/>
      </w:pPr>
    </w:lvl>
    <w:lvl w:ilvl="8" w:tplc="1DEEA9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1C0A51E">
      <w:start w:val="1"/>
      <w:numFmt w:val="lowerRoman"/>
      <w:lvlText w:val="(%1)"/>
      <w:lvlJc w:val="left"/>
      <w:pPr>
        <w:ind w:left="1080" w:hanging="720"/>
      </w:pPr>
      <w:rPr>
        <w:rFonts w:hint="default"/>
      </w:rPr>
    </w:lvl>
    <w:lvl w:ilvl="1" w:tplc="E44CDD76" w:tentative="1">
      <w:start w:val="1"/>
      <w:numFmt w:val="lowerLetter"/>
      <w:lvlText w:val="%2."/>
      <w:lvlJc w:val="left"/>
      <w:pPr>
        <w:ind w:left="1440" w:hanging="360"/>
      </w:pPr>
    </w:lvl>
    <w:lvl w:ilvl="2" w:tplc="720841DC" w:tentative="1">
      <w:start w:val="1"/>
      <w:numFmt w:val="lowerRoman"/>
      <w:lvlText w:val="%3."/>
      <w:lvlJc w:val="right"/>
      <w:pPr>
        <w:ind w:left="2160" w:hanging="180"/>
      </w:pPr>
    </w:lvl>
    <w:lvl w:ilvl="3" w:tplc="046E3368" w:tentative="1">
      <w:start w:val="1"/>
      <w:numFmt w:val="decimal"/>
      <w:lvlText w:val="%4."/>
      <w:lvlJc w:val="left"/>
      <w:pPr>
        <w:ind w:left="2880" w:hanging="360"/>
      </w:pPr>
    </w:lvl>
    <w:lvl w:ilvl="4" w:tplc="6BBECBC4" w:tentative="1">
      <w:start w:val="1"/>
      <w:numFmt w:val="lowerLetter"/>
      <w:lvlText w:val="%5."/>
      <w:lvlJc w:val="left"/>
      <w:pPr>
        <w:ind w:left="3600" w:hanging="360"/>
      </w:pPr>
    </w:lvl>
    <w:lvl w:ilvl="5" w:tplc="CD0CC1EE" w:tentative="1">
      <w:start w:val="1"/>
      <w:numFmt w:val="lowerRoman"/>
      <w:lvlText w:val="%6."/>
      <w:lvlJc w:val="right"/>
      <w:pPr>
        <w:ind w:left="4320" w:hanging="180"/>
      </w:pPr>
    </w:lvl>
    <w:lvl w:ilvl="6" w:tplc="4BCEB3D2" w:tentative="1">
      <w:start w:val="1"/>
      <w:numFmt w:val="decimal"/>
      <w:lvlText w:val="%7."/>
      <w:lvlJc w:val="left"/>
      <w:pPr>
        <w:ind w:left="5040" w:hanging="360"/>
      </w:pPr>
    </w:lvl>
    <w:lvl w:ilvl="7" w:tplc="311E9A16" w:tentative="1">
      <w:start w:val="1"/>
      <w:numFmt w:val="lowerLetter"/>
      <w:lvlText w:val="%8."/>
      <w:lvlJc w:val="left"/>
      <w:pPr>
        <w:ind w:left="5760" w:hanging="360"/>
      </w:pPr>
    </w:lvl>
    <w:lvl w:ilvl="8" w:tplc="D2B05C0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4D091A4">
      <w:start w:val="1"/>
      <w:numFmt w:val="lowerRoman"/>
      <w:lvlText w:val="(%1)"/>
      <w:lvlJc w:val="left"/>
      <w:pPr>
        <w:ind w:left="1080" w:hanging="720"/>
      </w:pPr>
      <w:rPr>
        <w:rFonts w:hint="default"/>
        <w:b w:val="0"/>
      </w:rPr>
    </w:lvl>
    <w:lvl w:ilvl="1" w:tplc="BA9C797E" w:tentative="1">
      <w:start w:val="1"/>
      <w:numFmt w:val="lowerLetter"/>
      <w:lvlText w:val="%2."/>
      <w:lvlJc w:val="left"/>
      <w:pPr>
        <w:ind w:left="1440" w:hanging="360"/>
      </w:pPr>
    </w:lvl>
    <w:lvl w:ilvl="2" w:tplc="47C6CDF6" w:tentative="1">
      <w:start w:val="1"/>
      <w:numFmt w:val="lowerRoman"/>
      <w:lvlText w:val="%3."/>
      <w:lvlJc w:val="right"/>
      <w:pPr>
        <w:ind w:left="2160" w:hanging="180"/>
      </w:pPr>
    </w:lvl>
    <w:lvl w:ilvl="3" w:tplc="CD2A442C" w:tentative="1">
      <w:start w:val="1"/>
      <w:numFmt w:val="decimal"/>
      <w:lvlText w:val="%4."/>
      <w:lvlJc w:val="left"/>
      <w:pPr>
        <w:ind w:left="2880" w:hanging="360"/>
      </w:pPr>
    </w:lvl>
    <w:lvl w:ilvl="4" w:tplc="CDA8427A" w:tentative="1">
      <w:start w:val="1"/>
      <w:numFmt w:val="lowerLetter"/>
      <w:lvlText w:val="%5."/>
      <w:lvlJc w:val="left"/>
      <w:pPr>
        <w:ind w:left="3600" w:hanging="360"/>
      </w:pPr>
    </w:lvl>
    <w:lvl w:ilvl="5" w:tplc="9F60D4A2" w:tentative="1">
      <w:start w:val="1"/>
      <w:numFmt w:val="lowerRoman"/>
      <w:lvlText w:val="%6."/>
      <w:lvlJc w:val="right"/>
      <w:pPr>
        <w:ind w:left="4320" w:hanging="180"/>
      </w:pPr>
    </w:lvl>
    <w:lvl w:ilvl="6" w:tplc="FA9CED70" w:tentative="1">
      <w:start w:val="1"/>
      <w:numFmt w:val="decimal"/>
      <w:lvlText w:val="%7."/>
      <w:lvlJc w:val="left"/>
      <w:pPr>
        <w:ind w:left="5040" w:hanging="360"/>
      </w:pPr>
    </w:lvl>
    <w:lvl w:ilvl="7" w:tplc="989E8BC0" w:tentative="1">
      <w:start w:val="1"/>
      <w:numFmt w:val="lowerLetter"/>
      <w:lvlText w:val="%8."/>
      <w:lvlJc w:val="left"/>
      <w:pPr>
        <w:ind w:left="5760" w:hanging="360"/>
      </w:pPr>
    </w:lvl>
    <w:lvl w:ilvl="8" w:tplc="E82ED9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1A083C4">
      <w:start w:val="1"/>
      <w:numFmt w:val="lowerLetter"/>
      <w:lvlText w:val="(%1)"/>
      <w:lvlJc w:val="left"/>
      <w:pPr>
        <w:ind w:left="360" w:hanging="360"/>
      </w:pPr>
      <w:rPr>
        <w:rFonts w:hint="default"/>
      </w:rPr>
    </w:lvl>
    <w:lvl w:ilvl="1" w:tplc="7AA2F82A" w:tentative="1">
      <w:start w:val="1"/>
      <w:numFmt w:val="lowerLetter"/>
      <w:lvlText w:val="%2."/>
      <w:lvlJc w:val="left"/>
      <w:pPr>
        <w:ind w:left="1080" w:hanging="360"/>
      </w:pPr>
    </w:lvl>
    <w:lvl w:ilvl="2" w:tplc="017096F4" w:tentative="1">
      <w:start w:val="1"/>
      <w:numFmt w:val="lowerRoman"/>
      <w:lvlText w:val="%3."/>
      <w:lvlJc w:val="right"/>
      <w:pPr>
        <w:ind w:left="1800" w:hanging="180"/>
      </w:pPr>
    </w:lvl>
    <w:lvl w:ilvl="3" w:tplc="83D876D0" w:tentative="1">
      <w:start w:val="1"/>
      <w:numFmt w:val="decimal"/>
      <w:lvlText w:val="%4."/>
      <w:lvlJc w:val="left"/>
      <w:pPr>
        <w:ind w:left="2520" w:hanging="360"/>
      </w:pPr>
    </w:lvl>
    <w:lvl w:ilvl="4" w:tplc="642A2A32" w:tentative="1">
      <w:start w:val="1"/>
      <w:numFmt w:val="lowerLetter"/>
      <w:lvlText w:val="%5."/>
      <w:lvlJc w:val="left"/>
      <w:pPr>
        <w:ind w:left="3240" w:hanging="360"/>
      </w:pPr>
    </w:lvl>
    <w:lvl w:ilvl="5" w:tplc="1172A230" w:tentative="1">
      <w:start w:val="1"/>
      <w:numFmt w:val="lowerRoman"/>
      <w:lvlText w:val="%6."/>
      <w:lvlJc w:val="right"/>
      <w:pPr>
        <w:ind w:left="3960" w:hanging="180"/>
      </w:pPr>
    </w:lvl>
    <w:lvl w:ilvl="6" w:tplc="9CA60D88" w:tentative="1">
      <w:start w:val="1"/>
      <w:numFmt w:val="decimal"/>
      <w:lvlText w:val="%7."/>
      <w:lvlJc w:val="left"/>
      <w:pPr>
        <w:ind w:left="4680" w:hanging="360"/>
      </w:pPr>
    </w:lvl>
    <w:lvl w:ilvl="7" w:tplc="6C8C8E6A" w:tentative="1">
      <w:start w:val="1"/>
      <w:numFmt w:val="lowerLetter"/>
      <w:lvlText w:val="%8."/>
      <w:lvlJc w:val="left"/>
      <w:pPr>
        <w:ind w:left="5400" w:hanging="360"/>
      </w:pPr>
    </w:lvl>
    <w:lvl w:ilvl="8" w:tplc="FC52811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0D6CBF4">
      <w:start w:val="1"/>
      <w:numFmt w:val="decimal"/>
      <w:lvlText w:val="%1."/>
      <w:lvlJc w:val="left"/>
      <w:pPr>
        <w:ind w:left="360" w:hanging="360"/>
      </w:pPr>
      <w:rPr>
        <w:rFonts w:hint="default"/>
      </w:rPr>
    </w:lvl>
    <w:lvl w:ilvl="1" w:tplc="0652F07E" w:tentative="1">
      <w:start w:val="1"/>
      <w:numFmt w:val="lowerLetter"/>
      <w:lvlText w:val="%2."/>
      <w:lvlJc w:val="left"/>
      <w:pPr>
        <w:ind w:left="1080" w:hanging="360"/>
      </w:pPr>
    </w:lvl>
    <w:lvl w:ilvl="2" w:tplc="A2AC5032" w:tentative="1">
      <w:start w:val="1"/>
      <w:numFmt w:val="lowerRoman"/>
      <w:lvlText w:val="%3."/>
      <w:lvlJc w:val="right"/>
      <w:pPr>
        <w:ind w:left="1800" w:hanging="180"/>
      </w:pPr>
    </w:lvl>
    <w:lvl w:ilvl="3" w:tplc="F9EC5A5C" w:tentative="1">
      <w:start w:val="1"/>
      <w:numFmt w:val="decimal"/>
      <w:lvlText w:val="%4."/>
      <w:lvlJc w:val="left"/>
      <w:pPr>
        <w:ind w:left="2520" w:hanging="360"/>
      </w:pPr>
    </w:lvl>
    <w:lvl w:ilvl="4" w:tplc="EC704316" w:tentative="1">
      <w:start w:val="1"/>
      <w:numFmt w:val="lowerLetter"/>
      <w:lvlText w:val="%5."/>
      <w:lvlJc w:val="left"/>
      <w:pPr>
        <w:ind w:left="3240" w:hanging="360"/>
      </w:pPr>
    </w:lvl>
    <w:lvl w:ilvl="5" w:tplc="0486D586" w:tentative="1">
      <w:start w:val="1"/>
      <w:numFmt w:val="lowerRoman"/>
      <w:lvlText w:val="%6."/>
      <w:lvlJc w:val="right"/>
      <w:pPr>
        <w:ind w:left="3960" w:hanging="180"/>
      </w:pPr>
    </w:lvl>
    <w:lvl w:ilvl="6" w:tplc="355A0892" w:tentative="1">
      <w:start w:val="1"/>
      <w:numFmt w:val="decimal"/>
      <w:lvlText w:val="%7."/>
      <w:lvlJc w:val="left"/>
      <w:pPr>
        <w:ind w:left="4680" w:hanging="360"/>
      </w:pPr>
    </w:lvl>
    <w:lvl w:ilvl="7" w:tplc="206C4DA6" w:tentative="1">
      <w:start w:val="1"/>
      <w:numFmt w:val="lowerLetter"/>
      <w:lvlText w:val="%8."/>
      <w:lvlJc w:val="left"/>
      <w:pPr>
        <w:ind w:left="5400" w:hanging="360"/>
      </w:pPr>
    </w:lvl>
    <w:lvl w:ilvl="8" w:tplc="2BE085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0E2D502">
      <w:start w:val="1"/>
      <w:numFmt w:val="decimal"/>
      <w:lvlText w:val="%1."/>
      <w:lvlJc w:val="left"/>
      <w:pPr>
        <w:ind w:left="360" w:hanging="360"/>
      </w:pPr>
      <w:rPr>
        <w:rFonts w:hint="default"/>
      </w:rPr>
    </w:lvl>
    <w:lvl w:ilvl="1" w:tplc="26F4C552" w:tentative="1">
      <w:start w:val="1"/>
      <w:numFmt w:val="lowerLetter"/>
      <w:lvlText w:val="%2."/>
      <w:lvlJc w:val="left"/>
      <w:pPr>
        <w:ind w:left="1080" w:hanging="360"/>
      </w:pPr>
    </w:lvl>
    <w:lvl w:ilvl="2" w:tplc="556A4CA6" w:tentative="1">
      <w:start w:val="1"/>
      <w:numFmt w:val="lowerRoman"/>
      <w:lvlText w:val="%3."/>
      <w:lvlJc w:val="right"/>
      <w:pPr>
        <w:ind w:left="1800" w:hanging="180"/>
      </w:pPr>
    </w:lvl>
    <w:lvl w:ilvl="3" w:tplc="F8963648" w:tentative="1">
      <w:start w:val="1"/>
      <w:numFmt w:val="decimal"/>
      <w:lvlText w:val="%4."/>
      <w:lvlJc w:val="left"/>
      <w:pPr>
        <w:ind w:left="2520" w:hanging="360"/>
      </w:pPr>
    </w:lvl>
    <w:lvl w:ilvl="4" w:tplc="F6D02AD2" w:tentative="1">
      <w:start w:val="1"/>
      <w:numFmt w:val="lowerLetter"/>
      <w:lvlText w:val="%5."/>
      <w:lvlJc w:val="left"/>
      <w:pPr>
        <w:ind w:left="3240" w:hanging="360"/>
      </w:pPr>
    </w:lvl>
    <w:lvl w:ilvl="5" w:tplc="070EEB8A" w:tentative="1">
      <w:start w:val="1"/>
      <w:numFmt w:val="lowerRoman"/>
      <w:lvlText w:val="%6."/>
      <w:lvlJc w:val="right"/>
      <w:pPr>
        <w:ind w:left="3960" w:hanging="180"/>
      </w:pPr>
    </w:lvl>
    <w:lvl w:ilvl="6" w:tplc="9864AE70" w:tentative="1">
      <w:start w:val="1"/>
      <w:numFmt w:val="decimal"/>
      <w:lvlText w:val="%7."/>
      <w:lvlJc w:val="left"/>
      <w:pPr>
        <w:ind w:left="4680" w:hanging="360"/>
      </w:pPr>
    </w:lvl>
    <w:lvl w:ilvl="7" w:tplc="A6A6D86A" w:tentative="1">
      <w:start w:val="1"/>
      <w:numFmt w:val="lowerLetter"/>
      <w:lvlText w:val="%8."/>
      <w:lvlJc w:val="left"/>
      <w:pPr>
        <w:ind w:left="5400" w:hanging="360"/>
      </w:pPr>
    </w:lvl>
    <w:lvl w:ilvl="8" w:tplc="EE62B7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3DAF7E0">
      <w:start w:val="1"/>
      <w:numFmt w:val="lowerRoman"/>
      <w:lvlText w:val="(%1)"/>
      <w:lvlJc w:val="left"/>
      <w:pPr>
        <w:ind w:left="1080" w:hanging="720"/>
      </w:pPr>
      <w:rPr>
        <w:rFonts w:hint="default"/>
        <w:b w:val="0"/>
      </w:rPr>
    </w:lvl>
    <w:lvl w:ilvl="1" w:tplc="F7E2376A" w:tentative="1">
      <w:start w:val="1"/>
      <w:numFmt w:val="lowerLetter"/>
      <w:lvlText w:val="%2."/>
      <w:lvlJc w:val="left"/>
      <w:pPr>
        <w:ind w:left="1440" w:hanging="360"/>
      </w:pPr>
    </w:lvl>
    <w:lvl w:ilvl="2" w:tplc="3AD4413C" w:tentative="1">
      <w:start w:val="1"/>
      <w:numFmt w:val="lowerRoman"/>
      <w:lvlText w:val="%3."/>
      <w:lvlJc w:val="right"/>
      <w:pPr>
        <w:ind w:left="2160" w:hanging="180"/>
      </w:pPr>
    </w:lvl>
    <w:lvl w:ilvl="3" w:tplc="F2F2F27A" w:tentative="1">
      <w:start w:val="1"/>
      <w:numFmt w:val="decimal"/>
      <w:lvlText w:val="%4."/>
      <w:lvlJc w:val="left"/>
      <w:pPr>
        <w:ind w:left="2880" w:hanging="360"/>
      </w:pPr>
    </w:lvl>
    <w:lvl w:ilvl="4" w:tplc="F03CF644" w:tentative="1">
      <w:start w:val="1"/>
      <w:numFmt w:val="lowerLetter"/>
      <w:lvlText w:val="%5."/>
      <w:lvlJc w:val="left"/>
      <w:pPr>
        <w:ind w:left="3600" w:hanging="360"/>
      </w:pPr>
    </w:lvl>
    <w:lvl w:ilvl="5" w:tplc="40EC111E" w:tentative="1">
      <w:start w:val="1"/>
      <w:numFmt w:val="lowerRoman"/>
      <w:lvlText w:val="%6."/>
      <w:lvlJc w:val="right"/>
      <w:pPr>
        <w:ind w:left="4320" w:hanging="180"/>
      </w:pPr>
    </w:lvl>
    <w:lvl w:ilvl="6" w:tplc="FC9CAD64" w:tentative="1">
      <w:start w:val="1"/>
      <w:numFmt w:val="decimal"/>
      <w:lvlText w:val="%7."/>
      <w:lvlJc w:val="left"/>
      <w:pPr>
        <w:ind w:left="5040" w:hanging="360"/>
      </w:pPr>
    </w:lvl>
    <w:lvl w:ilvl="7" w:tplc="4EE6512C" w:tentative="1">
      <w:start w:val="1"/>
      <w:numFmt w:val="lowerLetter"/>
      <w:lvlText w:val="%8."/>
      <w:lvlJc w:val="left"/>
      <w:pPr>
        <w:ind w:left="5760" w:hanging="360"/>
      </w:pPr>
    </w:lvl>
    <w:lvl w:ilvl="8" w:tplc="81EE0F8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6EBA66">
      <w:start w:val="1"/>
      <w:numFmt w:val="lowerRoman"/>
      <w:lvlText w:val="(%1)"/>
      <w:lvlJc w:val="left"/>
      <w:pPr>
        <w:ind w:left="1080" w:hanging="720"/>
      </w:pPr>
      <w:rPr>
        <w:rFonts w:hint="default"/>
      </w:rPr>
    </w:lvl>
    <w:lvl w:ilvl="1" w:tplc="69CA01E4" w:tentative="1">
      <w:start w:val="1"/>
      <w:numFmt w:val="lowerLetter"/>
      <w:lvlText w:val="%2."/>
      <w:lvlJc w:val="left"/>
      <w:pPr>
        <w:ind w:left="1440" w:hanging="360"/>
      </w:pPr>
    </w:lvl>
    <w:lvl w:ilvl="2" w:tplc="F7D400FA" w:tentative="1">
      <w:start w:val="1"/>
      <w:numFmt w:val="lowerRoman"/>
      <w:lvlText w:val="%3."/>
      <w:lvlJc w:val="right"/>
      <w:pPr>
        <w:ind w:left="2160" w:hanging="180"/>
      </w:pPr>
    </w:lvl>
    <w:lvl w:ilvl="3" w:tplc="B2DE7DE4" w:tentative="1">
      <w:start w:val="1"/>
      <w:numFmt w:val="decimal"/>
      <w:lvlText w:val="%4."/>
      <w:lvlJc w:val="left"/>
      <w:pPr>
        <w:ind w:left="2880" w:hanging="360"/>
      </w:pPr>
    </w:lvl>
    <w:lvl w:ilvl="4" w:tplc="203E58F6" w:tentative="1">
      <w:start w:val="1"/>
      <w:numFmt w:val="lowerLetter"/>
      <w:lvlText w:val="%5."/>
      <w:lvlJc w:val="left"/>
      <w:pPr>
        <w:ind w:left="3600" w:hanging="360"/>
      </w:pPr>
    </w:lvl>
    <w:lvl w:ilvl="5" w:tplc="658C3CCE" w:tentative="1">
      <w:start w:val="1"/>
      <w:numFmt w:val="lowerRoman"/>
      <w:lvlText w:val="%6."/>
      <w:lvlJc w:val="right"/>
      <w:pPr>
        <w:ind w:left="4320" w:hanging="180"/>
      </w:pPr>
    </w:lvl>
    <w:lvl w:ilvl="6" w:tplc="3E640FA8" w:tentative="1">
      <w:start w:val="1"/>
      <w:numFmt w:val="decimal"/>
      <w:lvlText w:val="%7."/>
      <w:lvlJc w:val="left"/>
      <w:pPr>
        <w:ind w:left="5040" w:hanging="360"/>
      </w:pPr>
    </w:lvl>
    <w:lvl w:ilvl="7" w:tplc="F652495E" w:tentative="1">
      <w:start w:val="1"/>
      <w:numFmt w:val="lowerLetter"/>
      <w:lvlText w:val="%8."/>
      <w:lvlJc w:val="left"/>
      <w:pPr>
        <w:ind w:left="5760" w:hanging="360"/>
      </w:pPr>
    </w:lvl>
    <w:lvl w:ilvl="8" w:tplc="1B9ED2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FC2F49E">
      <w:start w:val="1"/>
      <w:numFmt w:val="bullet"/>
      <w:pStyle w:val="ListBullet"/>
      <w:lvlText w:val=""/>
      <w:lvlJc w:val="left"/>
      <w:pPr>
        <w:ind w:left="720" w:hanging="360"/>
      </w:pPr>
      <w:rPr>
        <w:rFonts w:ascii="Symbol" w:hAnsi="Symbol" w:hint="default"/>
      </w:rPr>
    </w:lvl>
    <w:lvl w:ilvl="1" w:tplc="E598AB4E">
      <w:start w:val="1"/>
      <w:numFmt w:val="bullet"/>
      <w:pStyle w:val="ListBullet2"/>
      <w:lvlText w:val="o"/>
      <w:lvlJc w:val="left"/>
      <w:pPr>
        <w:ind w:left="1440" w:hanging="360"/>
      </w:pPr>
      <w:rPr>
        <w:rFonts w:ascii="Courier New" w:hAnsi="Courier New" w:cs="Courier New" w:hint="default"/>
      </w:rPr>
    </w:lvl>
    <w:lvl w:ilvl="2" w:tplc="8514FADE">
      <w:start w:val="1"/>
      <w:numFmt w:val="bullet"/>
      <w:lvlText w:val=""/>
      <w:lvlJc w:val="left"/>
      <w:pPr>
        <w:ind w:left="2160" w:hanging="360"/>
      </w:pPr>
      <w:rPr>
        <w:rFonts w:ascii="Wingdings" w:hAnsi="Wingdings" w:hint="default"/>
      </w:rPr>
    </w:lvl>
    <w:lvl w:ilvl="3" w:tplc="BA7E1B2E">
      <w:start w:val="1"/>
      <w:numFmt w:val="bullet"/>
      <w:lvlText w:val=""/>
      <w:lvlJc w:val="left"/>
      <w:pPr>
        <w:ind w:left="2880" w:hanging="360"/>
      </w:pPr>
      <w:rPr>
        <w:rFonts w:ascii="Symbol" w:hAnsi="Symbol" w:hint="default"/>
      </w:rPr>
    </w:lvl>
    <w:lvl w:ilvl="4" w:tplc="10CA7B80">
      <w:start w:val="1"/>
      <w:numFmt w:val="bullet"/>
      <w:lvlText w:val="o"/>
      <w:lvlJc w:val="left"/>
      <w:pPr>
        <w:ind w:left="3600" w:hanging="360"/>
      </w:pPr>
      <w:rPr>
        <w:rFonts w:ascii="Courier New" w:hAnsi="Courier New" w:cs="Courier New" w:hint="default"/>
      </w:rPr>
    </w:lvl>
    <w:lvl w:ilvl="5" w:tplc="6D2004BA">
      <w:start w:val="1"/>
      <w:numFmt w:val="bullet"/>
      <w:pStyle w:val="ListBullet3"/>
      <w:lvlText w:val=""/>
      <w:lvlJc w:val="left"/>
      <w:pPr>
        <w:ind w:left="4320" w:hanging="360"/>
      </w:pPr>
      <w:rPr>
        <w:rFonts w:ascii="Wingdings" w:hAnsi="Wingdings" w:hint="default"/>
      </w:rPr>
    </w:lvl>
    <w:lvl w:ilvl="6" w:tplc="AA1EC9BC">
      <w:start w:val="1"/>
      <w:numFmt w:val="bullet"/>
      <w:lvlText w:val=""/>
      <w:lvlJc w:val="left"/>
      <w:pPr>
        <w:ind w:left="5040" w:hanging="360"/>
      </w:pPr>
      <w:rPr>
        <w:rFonts w:ascii="Symbol" w:hAnsi="Symbol" w:hint="default"/>
      </w:rPr>
    </w:lvl>
    <w:lvl w:ilvl="7" w:tplc="A628E290">
      <w:start w:val="1"/>
      <w:numFmt w:val="bullet"/>
      <w:lvlText w:val="o"/>
      <w:lvlJc w:val="left"/>
      <w:pPr>
        <w:ind w:left="5760" w:hanging="360"/>
      </w:pPr>
      <w:rPr>
        <w:rFonts w:ascii="Courier New" w:hAnsi="Courier New" w:cs="Courier New" w:hint="default"/>
      </w:rPr>
    </w:lvl>
    <w:lvl w:ilvl="8" w:tplc="33C68C0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81CDC6E">
      <w:start w:val="1"/>
      <w:numFmt w:val="bullet"/>
      <w:lvlText w:val=""/>
      <w:lvlJc w:val="left"/>
      <w:pPr>
        <w:ind w:left="360" w:hanging="360"/>
      </w:pPr>
      <w:rPr>
        <w:rFonts w:ascii="Symbol" w:hAnsi="Symbol" w:hint="default"/>
      </w:rPr>
    </w:lvl>
    <w:lvl w:ilvl="1" w:tplc="0CC2D9C6" w:tentative="1">
      <w:start w:val="1"/>
      <w:numFmt w:val="bullet"/>
      <w:lvlText w:val="o"/>
      <w:lvlJc w:val="left"/>
      <w:pPr>
        <w:ind w:left="1080" w:hanging="360"/>
      </w:pPr>
      <w:rPr>
        <w:rFonts w:ascii="Courier New" w:hAnsi="Courier New" w:cs="Courier New" w:hint="default"/>
      </w:rPr>
    </w:lvl>
    <w:lvl w:ilvl="2" w:tplc="36A6D626" w:tentative="1">
      <w:start w:val="1"/>
      <w:numFmt w:val="bullet"/>
      <w:lvlText w:val=""/>
      <w:lvlJc w:val="left"/>
      <w:pPr>
        <w:ind w:left="1800" w:hanging="360"/>
      </w:pPr>
      <w:rPr>
        <w:rFonts w:ascii="Wingdings" w:hAnsi="Wingdings" w:hint="default"/>
      </w:rPr>
    </w:lvl>
    <w:lvl w:ilvl="3" w:tplc="0D28FE3A" w:tentative="1">
      <w:start w:val="1"/>
      <w:numFmt w:val="bullet"/>
      <w:lvlText w:val=""/>
      <w:lvlJc w:val="left"/>
      <w:pPr>
        <w:ind w:left="2520" w:hanging="360"/>
      </w:pPr>
      <w:rPr>
        <w:rFonts w:ascii="Symbol" w:hAnsi="Symbol" w:hint="default"/>
      </w:rPr>
    </w:lvl>
    <w:lvl w:ilvl="4" w:tplc="A8C28F60" w:tentative="1">
      <w:start w:val="1"/>
      <w:numFmt w:val="bullet"/>
      <w:lvlText w:val="o"/>
      <w:lvlJc w:val="left"/>
      <w:pPr>
        <w:ind w:left="3240" w:hanging="360"/>
      </w:pPr>
      <w:rPr>
        <w:rFonts w:ascii="Courier New" w:hAnsi="Courier New" w:cs="Courier New" w:hint="default"/>
      </w:rPr>
    </w:lvl>
    <w:lvl w:ilvl="5" w:tplc="F0267C54" w:tentative="1">
      <w:start w:val="1"/>
      <w:numFmt w:val="bullet"/>
      <w:lvlText w:val=""/>
      <w:lvlJc w:val="left"/>
      <w:pPr>
        <w:ind w:left="3960" w:hanging="360"/>
      </w:pPr>
      <w:rPr>
        <w:rFonts w:ascii="Wingdings" w:hAnsi="Wingdings" w:hint="default"/>
      </w:rPr>
    </w:lvl>
    <w:lvl w:ilvl="6" w:tplc="1372603C" w:tentative="1">
      <w:start w:val="1"/>
      <w:numFmt w:val="bullet"/>
      <w:lvlText w:val=""/>
      <w:lvlJc w:val="left"/>
      <w:pPr>
        <w:ind w:left="4680" w:hanging="360"/>
      </w:pPr>
      <w:rPr>
        <w:rFonts w:ascii="Symbol" w:hAnsi="Symbol" w:hint="default"/>
      </w:rPr>
    </w:lvl>
    <w:lvl w:ilvl="7" w:tplc="41220DA4" w:tentative="1">
      <w:start w:val="1"/>
      <w:numFmt w:val="bullet"/>
      <w:lvlText w:val="o"/>
      <w:lvlJc w:val="left"/>
      <w:pPr>
        <w:ind w:left="5400" w:hanging="360"/>
      </w:pPr>
      <w:rPr>
        <w:rFonts w:ascii="Courier New" w:hAnsi="Courier New" w:cs="Courier New" w:hint="default"/>
      </w:rPr>
    </w:lvl>
    <w:lvl w:ilvl="8" w:tplc="C26AFA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D9C4D5A">
      <w:start w:val="1"/>
      <w:numFmt w:val="lowerRoman"/>
      <w:lvlText w:val="(%1)"/>
      <w:lvlJc w:val="left"/>
      <w:pPr>
        <w:ind w:left="1080" w:hanging="720"/>
      </w:pPr>
      <w:rPr>
        <w:rFonts w:hint="default"/>
      </w:rPr>
    </w:lvl>
    <w:lvl w:ilvl="1" w:tplc="C75453FA" w:tentative="1">
      <w:start w:val="1"/>
      <w:numFmt w:val="lowerLetter"/>
      <w:lvlText w:val="%2."/>
      <w:lvlJc w:val="left"/>
      <w:pPr>
        <w:ind w:left="1440" w:hanging="360"/>
      </w:pPr>
    </w:lvl>
    <w:lvl w:ilvl="2" w:tplc="0B5ACACE" w:tentative="1">
      <w:start w:val="1"/>
      <w:numFmt w:val="lowerRoman"/>
      <w:lvlText w:val="%3."/>
      <w:lvlJc w:val="right"/>
      <w:pPr>
        <w:ind w:left="2160" w:hanging="180"/>
      </w:pPr>
    </w:lvl>
    <w:lvl w:ilvl="3" w:tplc="FC4C9516" w:tentative="1">
      <w:start w:val="1"/>
      <w:numFmt w:val="decimal"/>
      <w:lvlText w:val="%4."/>
      <w:lvlJc w:val="left"/>
      <w:pPr>
        <w:ind w:left="2880" w:hanging="360"/>
      </w:pPr>
    </w:lvl>
    <w:lvl w:ilvl="4" w:tplc="DC0AF1BC" w:tentative="1">
      <w:start w:val="1"/>
      <w:numFmt w:val="lowerLetter"/>
      <w:lvlText w:val="%5."/>
      <w:lvlJc w:val="left"/>
      <w:pPr>
        <w:ind w:left="3600" w:hanging="360"/>
      </w:pPr>
    </w:lvl>
    <w:lvl w:ilvl="5" w:tplc="3EAC96C4" w:tentative="1">
      <w:start w:val="1"/>
      <w:numFmt w:val="lowerRoman"/>
      <w:lvlText w:val="%6."/>
      <w:lvlJc w:val="right"/>
      <w:pPr>
        <w:ind w:left="4320" w:hanging="180"/>
      </w:pPr>
    </w:lvl>
    <w:lvl w:ilvl="6" w:tplc="5ED8EDC8" w:tentative="1">
      <w:start w:val="1"/>
      <w:numFmt w:val="decimal"/>
      <w:lvlText w:val="%7."/>
      <w:lvlJc w:val="left"/>
      <w:pPr>
        <w:ind w:left="5040" w:hanging="360"/>
      </w:pPr>
    </w:lvl>
    <w:lvl w:ilvl="7" w:tplc="B6009F8E" w:tentative="1">
      <w:start w:val="1"/>
      <w:numFmt w:val="lowerLetter"/>
      <w:lvlText w:val="%8."/>
      <w:lvlJc w:val="left"/>
      <w:pPr>
        <w:ind w:left="5760" w:hanging="360"/>
      </w:pPr>
    </w:lvl>
    <w:lvl w:ilvl="8" w:tplc="7BCCCD2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98ACAC6">
      <w:start w:val="1"/>
      <w:numFmt w:val="lowerRoman"/>
      <w:lvlText w:val="(%1)"/>
      <w:lvlJc w:val="left"/>
      <w:pPr>
        <w:ind w:left="1080" w:hanging="720"/>
      </w:pPr>
      <w:rPr>
        <w:rFonts w:hint="default"/>
      </w:rPr>
    </w:lvl>
    <w:lvl w:ilvl="1" w:tplc="CAB2839A" w:tentative="1">
      <w:start w:val="1"/>
      <w:numFmt w:val="lowerLetter"/>
      <w:lvlText w:val="%2."/>
      <w:lvlJc w:val="left"/>
      <w:pPr>
        <w:ind w:left="1440" w:hanging="360"/>
      </w:pPr>
    </w:lvl>
    <w:lvl w:ilvl="2" w:tplc="3E7C9A74" w:tentative="1">
      <w:start w:val="1"/>
      <w:numFmt w:val="lowerRoman"/>
      <w:lvlText w:val="%3."/>
      <w:lvlJc w:val="right"/>
      <w:pPr>
        <w:ind w:left="2160" w:hanging="180"/>
      </w:pPr>
    </w:lvl>
    <w:lvl w:ilvl="3" w:tplc="C85C2074" w:tentative="1">
      <w:start w:val="1"/>
      <w:numFmt w:val="decimal"/>
      <w:lvlText w:val="%4."/>
      <w:lvlJc w:val="left"/>
      <w:pPr>
        <w:ind w:left="2880" w:hanging="360"/>
      </w:pPr>
    </w:lvl>
    <w:lvl w:ilvl="4" w:tplc="853CEA7C" w:tentative="1">
      <w:start w:val="1"/>
      <w:numFmt w:val="lowerLetter"/>
      <w:lvlText w:val="%5."/>
      <w:lvlJc w:val="left"/>
      <w:pPr>
        <w:ind w:left="3600" w:hanging="360"/>
      </w:pPr>
    </w:lvl>
    <w:lvl w:ilvl="5" w:tplc="5E6CDFEC" w:tentative="1">
      <w:start w:val="1"/>
      <w:numFmt w:val="lowerRoman"/>
      <w:lvlText w:val="%6."/>
      <w:lvlJc w:val="right"/>
      <w:pPr>
        <w:ind w:left="4320" w:hanging="180"/>
      </w:pPr>
    </w:lvl>
    <w:lvl w:ilvl="6" w:tplc="230601EC" w:tentative="1">
      <w:start w:val="1"/>
      <w:numFmt w:val="decimal"/>
      <w:lvlText w:val="%7."/>
      <w:lvlJc w:val="left"/>
      <w:pPr>
        <w:ind w:left="5040" w:hanging="360"/>
      </w:pPr>
    </w:lvl>
    <w:lvl w:ilvl="7" w:tplc="11C4F678" w:tentative="1">
      <w:start w:val="1"/>
      <w:numFmt w:val="lowerLetter"/>
      <w:lvlText w:val="%8."/>
      <w:lvlJc w:val="left"/>
      <w:pPr>
        <w:ind w:left="5760" w:hanging="360"/>
      </w:pPr>
    </w:lvl>
    <w:lvl w:ilvl="8" w:tplc="DBF4B37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806C414">
      <w:start w:val="1"/>
      <w:numFmt w:val="lowerRoman"/>
      <w:lvlText w:val="(%1)"/>
      <w:lvlJc w:val="left"/>
      <w:pPr>
        <w:ind w:left="1080" w:hanging="720"/>
      </w:pPr>
      <w:rPr>
        <w:rFonts w:hint="default"/>
        <w:b w:val="0"/>
      </w:rPr>
    </w:lvl>
    <w:lvl w:ilvl="1" w:tplc="D5AE2B72" w:tentative="1">
      <w:start w:val="1"/>
      <w:numFmt w:val="lowerLetter"/>
      <w:lvlText w:val="%2."/>
      <w:lvlJc w:val="left"/>
      <w:pPr>
        <w:ind w:left="1440" w:hanging="360"/>
      </w:pPr>
    </w:lvl>
    <w:lvl w:ilvl="2" w:tplc="1B24A6FC" w:tentative="1">
      <w:start w:val="1"/>
      <w:numFmt w:val="lowerRoman"/>
      <w:lvlText w:val="%3."/>
      <w:lvlJc w:val="right"/>
      <w:pPr>
        <w:ind w:left="2160" w:hanging="180"/>
      </w:pPr>
    </w:lvl>
    <w:lvl w:ilvl="3" w:tplc="B30EAE6A" w:tentative="1">
      <w:start w:val="1"/>
      <w:numFmt w:val="decimal"/>
      <w:lvlText w:val="%4."/>
      <w:lvlJc w:val="left"/>
      <w:pPr>
        <w:ind w:left="2880" w:hanging="360"/>
      </w:pPr>
    </w:lvl>
    <w:lvl w:ilvl="4" w:tplc="A6686E16" w:tentative="1">
      <w:start w:val="1"/>
      <w:numFmt w:val="lowerLetter"/>
      <w:lvlText w:val="%5."/>
      <w:lvlJc w:val="left"/>
      <w:pPr>
        <w:ind w:left="3600" w:hanging="360"/>
      </w:pPr>
    </w:lvl>
    <w:lvl w:ilvl="5" w:tplc="D6B21A24" w:tentative="1">
      <w:start w:val="1"/>
      <w:numFmt w:val="lowerRoman"/>
      <w:lvlText w:val="%6."/>
      <w:lvlJc w:val="right"/>
      <w:pPr>
        <w:ind w:left="4320" w:hanging="180"/>
      </w:pPr>
    </w:lvl>
    <w:lvl w:ilvl="6" w:tplc="4AF2984A" w:tentative="1">
      <w:start w:val="1"/>
      <w:numFmt w:val="decimal"/>
      <w:lvlText w:val="%7."/>
      <w:lvlJc w:val="left"/>
      <w:pPr>
        <w:ind w:left="5040" w:hanging="360"/>
      </w:pPr>
    </w:lvl>
    <w:lvl w:ilvl="7" w:tplc="D49CDF42" w:tentative="1">
      <w:start w:val="1"/>
      <w:numFmt w:val="lowerLetter"/>
      <w:lvlText w:val="%8."/>
      <w:lvlJc w:val="left"/>
      <w:pPr>
        <w:ind w:left="5760" w:hanging="360"/>
      </w:pPr>
    </w:lvl>
    <w:lvl w:ilvl="8" w:tplc="681A1B2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282838E">
      <w:start w:val="1"/>
      <w:numFmt w:val="lowerRoman"/>
      <w:lvlText w:val="(%1)"/>
      <w:lvlJc w:val="left"/>
      <w:pPr>
        <w:ind w:left="1080" w:hanging="720"/>
      </w:pPr>
      <w:rPr>
        <w:rFonts w:hint="default"/>
        <w:b w:val="0"/>
      </w:rPr>
    </w:lvl>
    <w:lvl w:ilvl="1" w:tplc="6B807720" w:tentative="1">
      <w:start w:val="1"/>
      <w:numFmt w:val="lowerLetter"/>
      <w:lvlText w:val="%2."/>
      <w:lvlJc w:val="left"/>
      <w:pPr>
        <w:ind w:left="1440" w:hanging="360"/>
      </w:pPr>
    </w:lvl>
    <w:lvl w:ilvl="2" w:tplc="7B8AE0C4" w:tentative="1">
      <w:start w:val="1"/>
      <w:numFmt w:val="lowerRoman"/>
      <w:lvlText w:val="%3."/>
      <w:lvlJc w:val="right"/>
      <w:pPr>
        <w:ind w:left="2160" w:hanging="180"/>
      </w:pPr>
    </w:lvl>
    <w:lvl w:ilvl="3" w:tplc="5488770A" w:tentative="1">
      <w:start w:val="1"/>
      <w:numFmt w:val="decimal"/>
      <w:lvlText w:val="%4."/>
      <w:lvlJc w:val="left"/>
      <w:pPr>
        <w:ind w:left="2880" w:hanging="360"/>
      </w:pPr>
    </w:lvl>
    <w:lvl w:ilvl="4" w:tplc="18D0628C" w:tentative="1">
      <w:start w:val="1"/>
      <w:numFmt w:val="lowerLetter"/>
      <w:lvlText w:val="%5."/>
      <w:lvlJc w:val="left"/>
      <w:pPr>
        <w:ind w:left="3600" w:hanging="360"/>
      </w:pPr>
    </w:lvl>
    <w:lvl w:ilvl="5" w:tplc="2A44C826" w:tentative="1">
      <w:start w:val="1"/>
      <w:numFmt w:val="lowerRoman"/>
      <w:lvlText w:val="%6."/>
      <w:lvlJc w:val="right"/>
      <w:pPr>
        <w:ind w:left="4320" w:hanging="180"/>
      </w:pPr>
    </w:lvl>
    <w:lvl w:ilvl="6" w:tplc="D2545D9C" w:tentative="1">
      <w:start w:val="1"/>
      <w:numFmt w:val="decimal"/>
      <w:lvlText w:val="%7."/>
      <w:lvlJc w:val="left"/>
      <w:pPr>
        <w:ind w:left="5040" w:hanging="360"/>
      </w:pPr>
    </w:lvl>
    <w:lvl w:ilvl="7" w:tplc="97AAFCDC" w:tentative="1">
      <w:start w:val="1"/>
      <w:numFmt w:val="lowerLetter"/>
      <w:lvlText w:val="%8."/>
      <w:lvlJc w:val="left"/>
      <w:pPr>
        <w:ind w:left="5760" w:hanging="360"/>
      </w:pPr>
    </w:lvl>
    <w:lvl w:ilvl="8" w:tplc="1276B3F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4DA8128">
      <w:start w:val="1"/>
      <w:numFmt w:val="decimal"/>
      <w:lvlText w:val="%1."/>
      <w:lvlJc w:val="left"/>
      <w:pPr>
        <w:ind w:left="360" w:hanging="360"/>
      </w:pPr>
      <w:rPr>
        <w:rFonts w:hint="default"/>
      </w:rPr>
    </w:lvl>
    <w:lvl w:ilvl="1" w:tplc="74EAB520" w:tentative="1">
      <w:start w:val="1"/>
      <w:numFmt w:val="lowerLetter"/>
      <w:lvlText w:val="%2."/>
      <w:lvlJc w:val="left"/>
      <w:pPr>
        <w:ind w:left="1080" w:hanging="360"/>
      </w:pPr>
    </w:lvl>
    <w:lvl w:ilvl="2" w:tplc="3F56212C" w:tentative="1">
      <w:start w:val="1"/>
      <w:numFmt w:val="lowerRoman"/>
      <w:lvlText w:val="%3."/>
      <w:lvlJc w:val="right"/>
      <w:pPr>
        <w:ind w:left="1800" w:hanging="180"/>
      </w:pPr>
    </w:lvl>
    <w:lvl w:ilvl="3" w:tplc="F40C3456" w:tentative="1">
      <w:start w:val="1"/>
      <w:numFmt w:val="decimal"/>
      <w:lvlText w:val="%4."/>
      <w:lvlJc w:val="left"/>
      <w:pPr>
        <w:ind w:left="2520" w:hanging="360"/>
      </w:pPr>
    </w:lvl>
    <w:lvl w:ilvl="4" w:tplc="55C84D08" w:tentative="1">
      <w:start w:val="1"/>
      <w:numFmt w:val="lowerLetter"/>
      <w:lvlText w:val="%5."/>
      <w:lvlJc w:val="left"/>
      <w:pPr>
        <w:ind w:left="3240" w:hanging="360"/>
      </w:pPr>
    </w:lvl>
    <w:lvl w:ilvl="5" w:tplc="990CD268" w:tentative="1">
      <w:start w:val="1"/>
      <w:numFmt w:val="lowerRoman"/>
      <w:lvlText w:val="%6."/>
      <w:lvlJc w:val="right"/>
      <w:pPr>
        <w:ind w:left="3960" w:hanging="180"/>
      </w:pPr>
    </w:lvl>
    <w:lvl w:ilvl="6" w:tplc="6E16CDEE" w:tentative="1">
      <w:start w:val="1"/>
      <w:numFmt w:val="decimal"/>
      <w:lvlText w:val="%7."/>
      <w:lvlJc w:val="left"/>
      <w:pPr>
        <w:ind w:left="4680" w:hanging="360"/>
      </w:pPr>
    </w:lvl>
    <w:lvl w:ilvl="7" w:tplc="C8644C48" w:tentative="1">
      <w:start w:val="1"/>
      <w:numFmt w:val="lowerLetter"/>
      <w:lvlText w:val="%8."/>
      <w:lvlJc w:val="left"/>
      <w:pPr>
        <w:ind w:left="5400" w:hanging="360"/>
      </w:pPr>
    </w:lvl>
    <w:lvl w:ilvl="8" w:tplc="EF44A85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2CEBB08">
      <w:start w:val="1"/>
      <w:numFmt w:val="lowerRoman"/>
      <w:lvlText w:val="(%1)"/>
      <w:lvlJc w:val="left"/>
      <w:pPr>
        <w:ind w:left="1080" w:hanging="720"/>
      </w:pPr>
      <w:rPr>
        <w:rFonts w:hint="default"/>
      </w:rPr>
    </w:lvl>
    <w:lvl w:ilvl="1" w:tplc="CEE237A6" w:tentative="1">
      <w:start w:val="1"/>
      <w:numFmt w:val="lowerLetter"/>
      <w:lvlText w:val="%2."/>
      <w:lvlJc w:val="left"/>
      <w:pPr>
        <w:ind w:left="1440" w:hanging="360"/>
      </w:pPr>
    </w:lvl>
    <w:lvl w:ilvl="2" w:tplc="37D665E2" w:tentative="1">
      <w:start w:val="1"/>
      <w:numFmt w:val="lowerRoman"/>
      <w:lvlText w:val="%3."/>
      <w:lvlJc w:val="right"/>
      <w:pPr>
        <w:ind w:left="2160" w:hanging="180"/>
      </w:pPr>
    </w:lvl>
    <w:lvl w:ilvl="3" w:tplc="00F04E48" w:tentative="1">
      <w:start w:val="1"/>
      <w:numFmt w:val="decimal"/>
      <w:lvlText w:val="%4."/>
      <w:lvlJc w:val="left"/>
      <w:pPr>
        <w:ind w:left="2880" w:hanging="360"/>
      </w:pPr>
    </w:lvl>
    <w:lvl w:ilvl="4" w:tplc="92822522" w:tentative="1">
      <w:start w:val="1"/>
      <w:numFmt w:val="lowerLetter"/>
      <w:lvlText w:val="%5."/>
      <w:lvlJc w:val="left"/>
      <w:pPr>
        <w:ind w:left="3600" w:hanging="360"/>
      </w:pPr>
    </w:lvl>
    <w:lvl w:ilvl="5" w:tplc="0E38E9E6" w:tentative="1">
      <w:start w:val="1"/>
      <w:numFmt w:val="lowerRoman"/>
      <w:lvlText w:val="%6."/>
      <w:lvlJc w:val="right"/>
      <w:pPr>
        <w:ind w:left="4320" w:hanging="180"/>
      </w:pPr>
    </w:lvl>
    <w:lvl w:ilvl="6" w:tplc="D5E0AA3A" w:tentative="1">
      <w:start w:val="1"/>
      <w:numFmt w:val="decimal"/>
      <w:lvlText w:val="%7."/>
      <w:lvlJc w:val="left"/>
      <w:pPr>
        <w:ind w:left="5040" w:hanging="360"/>
      </w:pPr>
    </w:lvl>
    <w:lvl w:ilvl="7" w:tplc="1C6C9FEE" w:tentative="1">
      <w:start w:val="1"/>
      <w:numFmt w:val="lowerLetter"/>
      <w:lvlText w:val="%8."/>
      <w:lvlJc w:val="left"/>
      <w:pPr>
        <w:ind w:left="5760" w:hanging="360"/>
      </w:pPr>
    </w:lvl>
    <w:lvl w:ilvl="8" w:tplc="0F1627B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4121F48">
      <w:start w:val="1"/>
      <w:numFmt w:val="decimal"/>
      <w:lvlText w:val="%1."/>
      <w:lvlJc w:val="left"/>
      <w:pPr>
        <w:ind w:left="360" w:hanging="360"/>
      </w:pPr>
    </w:lvl>
    <w:lvl w:ilvl="1" w:tplc="4D705382" w:tentative="1">
      <w:start w:val="1"/>
      <w:numFmt w:val="lowerLetter"/>
      <w:lvlText w:val="%2."/>
      <w:lvlJc w:val="left"/>
      <w:pPr>
        <w:ind w:left="1080" w:hanging="360"/>
      </w:pPr>
    </w:lvl>
    <w:lvl w:ilvl="2" w:tplc="04A68EB0" w:tentative="1">
      <w:start w:val="1"/>
      <w:numFmt w:val="lowerRoman"/>
      <w:lvlText w:val="%3."/>
      <w:lvlJc w:val="right"/>
      <w:pPr>
        <w:ind w:left="1800" w:hanging="180"/>
      </w:pPr>
    </w:lvl>
    <w:lvl w:ilvl="3" w:tplc="615C84DC" w:tentative="1">
      <w:start w:val="1"/>
      <w:numFmt w:val="decimal"/>
      <w:lvlText w:val="%4."/>
      <w:lvlJc w:val="left"/>
      <w:pPr>
        <w:ind w:left="2520" w:hanging="360"/>
      </w:pPr>
    </w:lvl>
    <w:lvl w:ilvl="4" w:tplc="54747B32" w:tentative="1">
      <w:start w:val="1"/>
      <w:numFmt w:val="lowerLetter"/>
      <w:lvlText w:val="%5."/>
      <w:lvlJc w:val="left"/>
      <w:pPr>
        <w:ind w:left="3240" w:hanging="360"/>
      </w:pPr>
    </w:lvl>
    <w:lvl w:ilvl="5" w:tplc="8D9C3C30" w:tentative="1">
      <w:start w:val="1"/>
      <w:numFmt w:val="lowerRoman"/>
      <w:lvlText w:val="%6."/>
      <w:lvlJc w:val="right"/>
      <w:pPr>
        <w:ind w:left="3960" w:hanging="180"/>
      </w:pPr>
    </w:lvl>
    <w:lvl w:ilvl="6" w:tplc="5290BCE8" w:tentative="1">
      <w:start w:val="1"/>
      <w:numFmt w:val="decimal"/>
      <w:lvlText w:val="%7."/>
      <w:lvlJc w:val="left"/>
      <w:pPr>
        <w:ind w:left="4680" w:hanging="360"/>
      </w:pPr>
    </w:lvl>
    <w:lvl w:ilvl="7" w:tplc="C4EC0F60" w:tentative="1">
      <w:start w:val="1"/>
      <w:numFmt w:val="lowerLetter"/>
      <w:lvlText w:val="%8."/>
      <w:lvlJc w:val="left"/>
      <w:pPr>
        <w:ind w:left="5400" w:hanging="360"/>
      </w:pPr>
    </w:lvl>
    <w:lvl w:ilvl="8" w:tplc="40521F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E9C65E2">
      <w:start w:val="1"/>
      <w:numFmt w:val="lowerRoman"/>
      <w:lvlText w:val="(%1)"/>
      <w:lvlJc w:val="left"/>
      <w:pPr>
        <w:ind w:left="1080" w:hanging="720"/>
      </w:pPr>
      <w:rPr>
        <w:rFonts w:hint="default"/>
        <w:b w:val="0"/>
      </w:rPr>
    </w:lvl>
    <w:lvl w:ilvl="1" w:tplc="E6CEEF18" w:tentative="1">
      <w:start w:val="1"/>
      <w:numFmt w:val="lowerLetter"/>
      <w:lvlText w:val="%2."/>
      <w:lvlJc w:val="left"/>
      <w:pPr>
        <w:ind w:left="1440" w:hanging="360"/>
      </w:pPr>
    </w:lvl>
    <w:lvl w:ilvl="2" w:tplc="EFF8AE26" w:tentative="1">
      <w:start w:val="1"/>
      <w:numFmt w:val="lowerRoman"/>
      <w:lvlText w:val="%3."/>
      <w:lvlJc w:val="right"/>
      <w:pPr>
        <w:ind w:left="2160" w:hanging="180"/>
      </w:pPr>
    </w:lvl>
    <w:lvl w:ilvl="3" w:tplc="6804E2DC" w:tentative="1">
      <w:start w:val="1"/>
      <w:numFmt w:val="decimal"/>
      <w:lvlText w:val="%4."/>
      <w:lvlJc w:val="left"/>
      <w:pPr>
        <w:ind w:left="2880" w:hanging="360"/>
      </w:pPr>
    </w:lvl>
    <w:lvl w:ilvl="4" w:tplc="B1ACA8E4" w:tentative="1">
      <w:start w:val="1"/>
      <w:numFmt w:val="lowerLetter"/>
      <w:lvlText w:val="%5."/>
      <w:lvlJc w:val="left"/>
      <w:pPr>
        <w:ind w:left="3600" w:hanging="360"/>
      </w:pPr>
    </w:lvl>
    <w:lvl w:ilvl="5" w:tplc="A8F2E25A" w:tentative="1">
      <w:start w:val="1"/>
      <w:numFmt w:val="lowerRoman"/>
      <w:lvlText w:val="%6."/>
      <w:lvlJc w:val="right"/>
      <w:pPr>
        <w:ind w:left="4320" w:hanging="180"/>
      </w:pPr>
    </w:lvl>
    <w:lvl w:ilvl="6" w:tplc="5434B09A" w:tentative="1">
      <w:start w:val="1"/>
      <w:numFmt w:val="decimal"/>
      <w:lvlText w:val="%7."/>
      <w:lvlJc w:val="left"/>
      <w:pPr>
        <w:ind w:left="5040" w:hanging="360"/>
      </w:pPr>
    </w:lvl>
    <w:lvl w:ilvl="7" w:tplc="B16885F6" w:tentative="1">
      <w:start w:val="1"/>
      <w:numFmt w:val="lowerLetter"/>
      <w:lvlText w:val="%8."/>
      <w:lvlJc w:val="left"/>
      <w:pPr>
        <w:ind w:left="5760" w:hanging="360"/>
      </w:pPr>
    </w:lvl>
    <w:lvl w:ilvl="8" w:tplc="B34C001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260F02A">
      <w:start w:val="1"/>
      <w:numFmt w:val="lowerRoman"/>
      <w:lvlText w:val="(%1)"/>
      <w:lvlJc w:val="left"/>
      <w:pPr>
        <w:ind w:left="1080" w:hanging="720"/>
      </w:pPr>
      <w:rPr>
        <w:rFonts w:hint="default"/>
      </w:rPr>
    </w:lvl>
    <w:lvl w:ilvl="1" w:tplc="1768465C" w:tentative="1">
      <w:start w:val="1"/>
      <w:numFmt w:val="lowerLetter"/>
      <w:lvlText w:val="%2."/>
      <w:lvlJc w:val="left"/>
      <w:pPr>
        <w:ind w:left="1440" w:hanging="360"/>
      </w:pPr>
    </w:lvl>
    <w:lvl w:ilvl="2" w:tplc="AD1C9948" w:tentative="1">
      <w:start w:val="1"/>
      <w:numFmt w:val="lowerRoman"/>
      <w:lvlText w:val="%3."/>
      <w:lvlJc w:val="right"/>
      <w:pPr>
        <w:ind w:left="2160" w:hanging="180"/>
      </w:pPr>
    </w:lvl>
    <w:lvl w:ilvl="3" w:tplc="FF48211C" w:tentative="1">
      <w:start w:val="1"/>
      <w:numFmt w:val="decimal"/>
      <w:lvlText w:val="%4."/>
      <w:lvlJc w:val="left"/>
      <w:pPr>
        <w:ind w:left="2880" w:hanging="360"/>
      </w:pPr>
    </w:lvl>
    <w:lvl w:ilvl="4" w:tplc="99000F74" w:tentative="1">
      <w:start w:val="1"/>
      <w:numFmt w:val="lowerLetter"/>
      <w:lvlText w:val="%5."/>
      <w:lvlJc w:val="left"/>
      <w:pPr>
        <w:ind w:left="3600" w:hanging="360"/>
      </w:pPr>
    </w:lvl>
    <w:lvl w:ilvl="5" w:tplc="1F3494FC" w:tentative="1">
      <w:start w:val="1"/>
      <w:numFmt w:val="lowerRoman"/>
      <w:lvlText w:val="%6."/>
      <w:lvlJc w:val="right"/>
      <w:pPr>
        <w:ind w:left="4320" w:hanging="180"/>
      </w:pPr>
    </w:lvl>
    <w:lvl w:ilvl="6" w:tplc="ED6CF2EA" w:tentative="1">
      <w:start w:val="1"/>
      <w:numFmt w:val="decimal"/>
      <w:lvlText w:val="%7."/>
      <w:lvlJc w:val="left"/>
      <w:pPr>
        <w:ind w:left="5040" w:hanging="360"/>
      </w:pPr>
    </w:lvl>
    <w:lvl w:ilvl="7" w:tplc="800CB522" w:tentative="1">
      <w:start w:val="1"/>
      <w:numFmt w:val="lowerLetter"/>
      <w:lvlText w:val="%8."/>
      <w:lvlJc w:val="left"/>
      <w:pPr>
        <w:ind w:left="5760" w:hanging="360"/>
      </w:pPr>
    </w:lvl>
    <w:lvl w:ilvl="8" w:tplc="5D70F23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1E4019E">
      <w:start w:val="1"/>
      <w:numFmt w:val="lowerRoman"/>
      <w:lvlText w:val="(%1)"/>
      <w:lvlJc w:val="left"/>
      <w:pPr>
        <w:ind w:left="1080" w:hanging="720"/>
      </w:pPr>
      <w:rPr>
        <w:rFonts w:hint="default"/>
      </w:rPr>
    </w:lvl>
    <w:lvl w:ilvl="1" w:tplc="70D4D742" w:tentative="1">
      <w:start w:val="1"/>
      <w:numFmt w:val="lowerLetter"/>
      <w:lvlText w:val="%2."/>
      <w:lvlJc w:val="left"/>
      <w:pPr>
        <w:ind w:left="1440" w:hanging="360"/>
      </w:pPr>
    </w:lvl>
    <w:lvl w:ilvl="2" w:tplc="80DCDA76" w:tentative="1">
      <w:start w:val="1"/>
      <w:numFmt w:val="lowerRoman"/>
      <w:lvlText w:val="%3."/>
      <w:lvlJc w:val="right"/>
      <w:pPr>
        <w:ind w:left="2160" w:hanging="180"/>
      </w:pPr>
    </w:lvl>
    <w:lvl w:ilvl="3" w:tplc="86E21930" w:tentative="1">
      <w:start w:val="1"/>
      <w:numFmt w:val="decimal"/>
      <w:lvlText w:val="%4."/>
      <w:lvlJc w:val="left"/>
      <w:pPr>
        <w:ind w:left="2880" w:hanging="360"/>
      </w:pPr>
    </w:lvl>
    <w:lvl w:ilvl="4" w:tplc="C17C27D2" w:tentative="1">
      <w:start w:val="1"/>
      <w:numFmt w:val="lowerLetter"/>
      <w:lvlText w:val="%5."/>
      <w:lvlJc w:val="left"/>
      <w:pPr>
        <w:ind w:left="3600" w:hanging="360"/>
      </w:pPr>
    </w:lvl>
    <w:lvl w:ilvl="5" w:tplc="1E3096AC" w:tentative="1">
      <w:start w:val="1"/>
      <w:numFmt w:val="lowerRoman"/>
      <w:lvlText w:val="%6."/>
      <w:lvlJc w:val="right"/>
      <w:pPr>
        <w:ind w:left="4320" w:hanging="180"/>
      </w:pPr>
    </w:lvl>
    <w:lvl w:ilvl="6" w:tplc="D8C8EFC2" w:tentative="1">
      <w:start w:val="1"/>
      <w:numFmt w:val="decimal"/>
      <w:lvlText w:val="%7."/>
      <w:lvlJc w:val="left"/>
      <w:pPr>
        <w:ind w:left="5040" w:hanging="360"/>
      </w:pPr>
    </w:lvl>
    <w:lvl w:ilvl="7" w:tplc="A35ED844" w:tentative="1">
      <w:start w:val="1"/>
      <w:numFmt w:val="lowerLetter"/>
      <w:lvlText w:val="%8."/>
      <w:lvlJc w:val="left"/>
      <w:pPr>
        <w:ind w:left="5760" w:hanging="360"/>
      </w:pPr>
    </w:lvl>
    <w:lvl w:ilvl="8" w:tplc="25D851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D64E388">
      <w:start w:val="1"/>
      <w:numFmt w:val="lowerRoman"/>
      <w:lvlText w:val="(%1)"/>
      <w:lvlJc w:val="left"/>
      <w:pPr>
        <w:ind w:left="1004" w:hanging="720"/>
      </w:pPr>
      <w:rPr>
        <w:rFonts w:hint="default"/>
        <w:b w:val="0"/>
      </w:rPr>
    </w:lvl>
    <w:lvl w:ilvl="1" w:tplc="9CB8DECA" w:tentative="1">
      <w:start w:val="1"/>
      <w:numFmt w:val="lowerLetter"/>
      <w:lvlText w:val="%2."/>
      <w:lvlJc w:val="left"/>
      <w:pPr>
        <w:ind w:left="1364" w:hanging="360"/>
      </w:pPr>
    </w:lvl>
    <w:lvl w:ilvl="2" w:tplc="732847A8" w:tentative="1">
      <w:start w:val="1"/>
      <w:numFmt w:val="lowerRoman"/>
      <w:lvlText w:val="%3."/>
      <w:lvlJc w:val="right"/>
      <w:pPr>
        <w:ind w:left="2084" w:hanging="180"/>
      </w:pPr>
    </w:lvl>
    <w:lvl w:ilvl="3" w:tplc="78CA4EC8" w:tentative="1">
      <w:start w:val="1"/>
      <w:numFmt w:val="decimal"/>
      <w:lvlText w:val="%4."/>
      <w:lvlJc w:val="left"/>
      <w:pPr>
        <w:ind w:left="2804" w:hanging="360"/>
      </w:pPr>
    </w:lvl>
    <w:lvl w:ilvl="4" w:tplc="C19042BE" w:tentative="1">
      <w:start w:val="1"/>
      <w:numFmt w:val="lowerLetter"/>
      <w:lvlText w:val="%5."/>
      <w:lvlJc w:val="left"/>
      <w:pPr>
        <w:ind w:left="3524" w:hanging="360"/>
      </w:pPr>
    </w:lvl>
    <w:lvl w:ilvl="5" w:tplc="F6BE586C" w:tentative="1">
      <w:start w:val="1"/>
      <w:numFmt w:val="lowerRoman"/>
      <w:lvlText w:val="%6."/>
      <w:lvlJc w:val="right"/>
      <w:pPr>
        <w:ind w:left="4244" w:hanging="180"/>
      </w:pPr>
    </w:lvl>
    <w:lvl w:ilvl="6" w:tplc="993625B8" w:tentative="1">
      <w:start w:val="1"/>
      <w:numFmt w:val="decimal"/>
      <w:lvlText w:val="%7."/>
      <w:lvlJc w:val="left"/>
      <w:pPr>
        <w:ind w:left="4964" w:hanging="360"/>
      </w:pPr>
    </w:lvl>
    <w:lvl w:ilvl="7" w:tplc="53124C00" w:tentative="1">
      <w:start w:val="1"/>
      <w:numFmt w:val="lowerLetter"/>
      <w:lvlText w:val="%8."/>
      <w:lvlJc w:val="left"/>
      <w:pPr>
        <w:ind w:left="5684" w:hanging="360"/>
      </w:pPr>
    </w:lvl>
    <w:lvl w:ilvl="8" w:tplc="F4EEF11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5042438">
      <w:start w:val="1"/>
      <w:numFmt w:val="decimal"/>
      <w:lvlText w:val="%1."/>
      <w:lvlJc w:val="left"/>
      <w:pPr>
        <w:ind w:left="360" w:hanging="360"/>
      </w:pPr>
      <w:rPr>
        <w:rFonts w:hint="default"/>
      </w:rPr>
    </w:lvl>
    <w:lvl w:ilvl="1" w:tplc="B97A02C8" w:tentative="1">
      <w:start w:val="1"/>
      <w:numFmt w:val="lowerLetter"/>
      <w:lvlText w:val="%2."/>
      <w:lvlJc w:val="left"/>
      <w:pPr>
        <w:ind w:left="1080" w:hanging="360"/>
      </w:pPr>
    </w:lvl>
    <w:lvl w:ilvl="2" w:tplc="03669E10" w:tentative="1">
      <w:start w:val="1"/>
      <w:numFmt w:val="lowerRoman"/>
      <w:lvlText w:val="%3."/>
      <w:lvlJc w:val="right"/>
      <w:pPr>
        <w:ind w:left="1800" w:hanging="180"/>
      </w:pPr>
    </w:lvl>
    <w:lvl w:ilvl="3" w:tplc="5B5C3028" w:tentative="1">
      <w:start w:val="1"/>
      <w:numFmt w:val="decimal"/>
      <w:lvlText w:val="%4."/>
      <w:lvlJc w:val="left"/>
      <w:pPr>
        <w:ind w:left="2520" w:hanging="360"/>
      </w:pPr>
    </w:lvl>
    <w:lvl w:ilvl="4" w:tplc="BA6404C2" w:tentative="1">
      <w:start w:val="1"/>
      <w:numFmt w:val="lowerLetter"/>
      <w:lvlText w:val="%5."/>
      <w:lvlJc w:val="left"/>
      <w:pPr>
        <w:ind w:left="3240" w:hanging="360"/>
      </w:pPr>
    </w:lvl>
    <w:lvl w:ilvl="5" w:tplc="E45EA64A" w:tentative="1">
      <w:start w:val="1"/>
      <w:numFmt w:val="lowerRoman"/>
      <w:lvlText w:val="%6."/>
      <w:lvlJc w:val="right"/>
      <w:pPr>
        <w:ind w:left="3960" w:hanging="180"/>
      </w:pPr>
    </w:lvl>
    <w:lvl w:ilvl="6" w:tplc="EFA07802" w:tentative="1">
      <w:start w:val="1"/>
      <w:numFmt w:val="decimal"/>
      <w:lvlText w:val="%7."/>
      <w:lvlJc w:val="left"/>
      <w:pPr>
        <w:ind w:left="4680" w:hanging="360"/>
      </w:pPr>
    </w:lvl>
    <w:lvl w:ilvl="7" w:tplc="58647162" w:tentative="1">
      <w:start w:val="1"/>
      <w:numFmt w:val="lowerLetter"/>
      <w:lvlText w:val="%8."/>
      <w:lvlJc w:val="left"/>
      <w:pPr>
        <w:ind w:left="5400" w:hanging="360"/>
      </w:pPr>
    </w:lvl>
    <w:lvl w:ilvl="8" w:tplc="4CBC35D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37857E0">
      <w:start w:val="1"/>
      <w:numFmt w:val="lowerRoman"/>
      <w:lvlText w:val="(%1)"/>
      <w:lvlJc w:val="left"/>
      <w:pPr>
        <w:ind w:left="1080" w:hanging="720"/>
      </w:pPr>
      <w:rPr>
        <w:rFonts w:hint="default"/>
      </w:rPr>
    </w:lvl>
    <w:lvl w:ilvl="1" w:tplc="7CE83A9A" w:tentative="1">
      <w:start w:val="1"/>
      <w:numFmt w:val="lowerLetter"/>
      <w:lvlText w:val="%2."/>
      <w:lvlJc w:val="left"/>
      <w:pPr>
        <w:ind w:left="1440" w:hanging="360"/>
      </w:pPr>
    </w:lvl>
    <w:lvl w:ilvl="2" w:tplc="B3F43D90" w:tentative="1">
      <w:start w:val="1"/>
      <w:numFmt w:val="lowerRoman"/>
      <w:lvlText w:val="%3."/>
      <w:lvlJc w:val="right"/>
      <w:pPr>
        <w:ind w:left="2160" w:hanging="180"/>
      </w:pPr>
    </w:lvl>
    <w:lvl w:ilvl="3" w:tplc="28F803FA" w:tentative="1">
      <w:start w:val="1"/>
      <w:numFmt w:val="decimal"/>
      <w:lvlText w:val="%4."/>
      <w:lvlJc w:val="left"/>
      <w:pPr>
        <w:ind w:left="2880" w:hanging="360"/>
      </w:pPr>
    </w:lvl>
    <w:lvl w:ilvl="4" w:tplc="ED56C564" w:tentative="1">
      <w:start w:val="1"/>
      <w:numFmt w:val="lowerLetter"/>
      <w:lvlText w:val="%5."/>
      <w:lvlJc w:val="left"/>
      <w:pPr>
        <w:ind w:left="3600" w:hanging="360"/>
      </w:pPr>
    </w:lvl>
    <w:lvl w:ilvl="5" w:tplc="01183F88" w:tentative="1">
      <w:start w:val="1"/>
      <w:numFmt w:val="lowerRoman"/>
      <w:lvlText w:val="%6."/>
      <w:lvlJc w:val="right"/>
      <w:pPr>
        <w:ind w:left="4320" w:hanging="180"/>
      </w:pPr>
    </w:lvl>
    <w:lvl w:ilvl="6" w:tplc="D1D67510" w:tentative="1">
      <w:start w:val="1"/>
      <w:numFmt w:val="decimal"/>
      <w:lvlText w:val="%7."/>
      <w:lvlJc w:val="left"/>
      <w:pPr>
        <w:ind w:left="5040" w:hanging="360"/>
      </w:pPr>
    </w:lvl>
    <w:lvl w:ilvl="7" w:tplc="6C80F352" w:tentative="1">
      <w:start w:val="1"/>
      <w:numFmt w:val="lowerLetter"/>
      <w:lvlText w:val="%8."/>
      <w:lvlJc w:val="left"/>
      <w:pPr>
        <w:ind w:left="5760" w:hanging="360"/>
      </w:pPr>
    </w:lvl>
    <w:lvl w:ilvl="8" w:tplc="33442DF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EBA84EA">
      <w:start w:val="1"/>
      <w:numFmt w:val="decimal"/>
      <w:lvlText w:val="%1."/>
      <w:lvlJc w:val="left"/>
      <w:pPr>
        <w:ind w:left="360" w:hanging="360"/>
      </w:pPr>
      <w:rPr>
        <w:rFonts w:hint="default"/>
      </w:rPr>
    </w:lvl>
    <w:lvl w:ilvl="1" w:tplc="86E6D0A4" w:tentative="1">
      <w:start w:val="1"/>
      <w:numFmt w:val="lowerLetter"/>
      <w:lvlText w:val="%2."/>
      <w:lvlJc w:val="left"/>
      <w:pPr>
        <w:ind w:left="1080" w:hanging="360"/>
      </w:pPr>
    </w:lvl>
    <w:lvl w:ilvl="2" w:tplc="B7B2DFB8" w:tentative="1">
      <w:start w:val="1"/>
      <w:numFmt w:val="lowerRoman"/>
      <w:lvlText w:val="%3."/>
      <w:lvlJc w:val="right"/>
      <w:pPr>
        <w:ind w:left="1800" w:hanging="180"/>
      </w:pPr>
    </w:lvl>
    <w:lvl w:ilvl="3" w:tplc="13D08544" w:tentative="1">
      <w:start w:val="1"/>
      <w:numFmt w:val="decimal"/>
      <w:lvlText w:val="%4."/>
      <w:lvlJc w:val="left"/>
      <w:pPr>
        <w:ind w:left="2520" w:hanging="360"/>
      </w:pPr>
    </w:lvl>
    <w:lvl w:ilvl="4" w:tplc="26981DC8" w:tentative="1">
      <w:start w:val="1"/>
      <w:numFmt w:val="lowerLetter"/>
      <w:lvlText w:val="%5."/>
      <w:lvlJc w:val="left"/>
      <w:pPr>
        <w:ind w:left="3240" w:hanging="360"/>
      </w:pPr>
    </w:lvl>
    <w:lvl w:ilvl="5" w:tplc="E16EBF36" w:tentative="1">
      <w:start w:val="1"/>
      <w:numFmt w:val="lowerRoman"/>
      <w:lvlText w:val="%6."/>
      <w:lvlJc w:val="right"/>
      <w:pPr>
        <w:ind w:left="3960" w:hanging="180"/>
      </w:pPr>
    </w:lvl>
    <w:lvl w:ilvl="6" w:tplc="0EC285D4" w:tentative="1">
      <w:start w:val="1"/>
      <w:numFmt w:val="decimal"/>
      <w:lvlText w:val="%7."/>
      <w:lvlJc w:val="left"/>
      <w:pPr>
        <w:ind w:left="4680" w:hanging="360"/>
      </w:pPr>
    </w:lvl>
    <w:lvl w:ilvl="7" w:tplc="B9601174" w:tentative="1">
      <w:start w:val="1"/>
      <w:numFmt w:val="lowerLetter"/>
      <w:lvlText w:val="%8."/>
      <w:lvlJc w:val="left"/>
      <w:pPr>
        <w:ind w:left="5400" w:hanging="360"/>
      </w:pPr>
    </w:lvl>
    <w:lvl w:ilvl="8" w:tplc="DC48630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F4211F4">
      <w:start w:val="1"/>
      <w:numFmt w:val="lowerRoman"/>
      <w:lvlText w:val="(%1)"/>
      <w:lvlJc w:val="left"/>
      <w:pPr>
        <w:ind w:left="1080" w:hanging="720"/>
      </w:pPr>
      <w:rPr>
        <w:rFonts w:hint="default"/>
      </w:rPr>
    </w:lvl>
    <w:lvl w:ilvl="1" w:tplc="21C4A4AA" w:tentative="1">
      <w:start w:val="1"/>
      <w:numFmt w:val="lowerLetter"/>
      <w:lvlText w:val="%2."/>
      <w:lvlJc w:val="left"/>
      <w:pPr>
        <w:ind w:left="1440" w:hanging="360"/>
      </w:pPr>
    </w:lvl>
    <w:lvl w:ilvl="2" w:tplc="AC4C530A" w:tentative="1">
      <w:start w:val="1"/>
      <w:numFmt w:val="lowerRoman"/>
      <w:lvlText w:val="%3."/>
      <w:lvlJc w:val="right"/>
      <w:pPr>
        <w:ind w:left="2160" w:hanging="180"/>
      </w:pPr>
    </w:lvl>
    <w:lvl w:ilvl="3" w:tplc="2014F4CA" w:tentative="1">
      <w:start w:val="1"/>
      <w:numFmt w:val="decimal"/>
      <w:lvlText w:val="%4."/>
      <w:lvlJc w:val="left"/>
      <w:pPr>
        <w:ind w:left="2880" w:hanging="360"/>
      </w:pPr>
    </w:lvl>
    <w:lvl w:ilvl="4" w:tplc="853AAAEC" w:tentative="1">
      <w:start w:val="1"/>
      <w:numFmt w:val="lowerLetter"/>
      <w:lvlText w:val="%5."/>
      <w:lvlJc w:val="left"/>
      <w:pPr>
        <w:ind w:left="3600" w:hanging="360"/>
      </w:pPr>
    </w:lvl>
    <w:lvl w:ilvl="5" w:tplc="D402DB9E" w:tentative="1">
      <w:start w:val="1"/>
      <w:numFmt w:val="lowerRoman"/>
      <w:lvlText w:val="%6."/>
      <w:lvlJc w:val="right"/>
      <w:pPr>
        <w:ind w:left="4320" w:hanging="180"/>
      </w:pPr>
    </w:lvl>
    <w:lvl w:ilvl="6" w:tplc="D2DAAF1A" w:tentative="1">
      <w:start w:val="1"/>
      <w:numFmt w:val="decimal"/>
      <w:lvlText w:val="%7."/>
      <w:lvlJc w:val="left"/>
      <w:pPr>
        <w:ind w:left="5040" w:hanging="360"/>
      </w:pPr>
    </w:lvl>
    <w:lvl w:ilvl="7" w:tplc="00E0ED5A" w:tentative="1">
      <w:start w:val="1"/>
      <w:numFmt w:val="lowerLetter"/>
      <w:lvlText w:val="%8."/>
      <w:lvlJc w:val="left"/>
      <w:pPr>
        <w:ind w:left="5760" w:hanging="360"/>
      </w:pPr>
    </w:lvl>
    <w:lvl w:ilvl="8" w:tplc="5980E3C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E0402A2">
      <w:start w:val="1"/>
      <w:numFmt w:val="decimal"/>
      <w:lvlText w:val="%1."/>
      <w:lvlJc w:val="left"/>
      <w:pPr>
        <w:ind w:left="360" w:hanging="360"/>
      </w:pPr>
      <w:rPr>
        <w:rFonts w:hint="default"/>
      </w:rPr>
    </w:lvl>
    <w:lvl w:ilvl="1" w:tplc="6CDC908E" w:tentative="1">
      <w:start w:val="1"/>
      <w:numFmt w:val="lowerLetter"/>
      <w:lvlText w:val="%2."/>
      <w:lvlJc w:val="left"/>
      <w:pPr>
        <w:ind w:left="1080" w:hanging="360"/>
      </w:pPr>
    </w:lvl>
    <w:lvl w:ilvl="2" w:tplc="376EC3B0" w:tentative="1">
      <w:start w:val="1"/>
      <w:numFmt w:val="lowerRoman"/>
      <w:lvlText w:val="%3."/>
      <w:lvlJc w:val="right"/>
      <w:pPr>
        <w:ind w:left="1800" w:hanging="180"/>
      </w:pPr>
    </w:lvl>
    <w:lvl w:ilvl="3" w:tplc="D7127656" w:tentative="1">
      <w:start w:val="1"/>
      <w:numFmt w:val="decimal"/>
      <w:lvlText w:val="%4."/>
      <w:lvlJc w:val="left"/>
      <w:pPr>
        <w:ind w:left="2520" w:hanging="360"/>
      </w:pPr>
    </w:lvl>
    <w:lvl w:ilvl="4" w:tplc="5358C340" w:tentative="1">
      <w:start w:val="1"/>
      <w:numFmt w:val="lowerLetter"/>
      <w:lvlText w:val="%5."/>
      <w:lvlJc w:val="left"/>
      <w:pPr>
        <w:ind w:left="3240" w:hanging="360"/>
      </w:pPr>
    </w:lvl>
    <w:lvl w:ilvl="5" w:tplc="F6ACD5F8" w:tentative="1">
      <w:start w:val="1"/>
      <w:numFmt w:val="lowerRoman"/>
      <w:lvlText w:val="%6."/>
      <w:lvlJc w:val="right"/>
      <w:pPr>
        <w:ind w:left="3960" w:hanging="180"/>
      </w:pPr>
    </w:lvl>
    <w:lvl w:ilvl="6" w:tplc="4954B3EA" w:tentative="1">
      <w:start w:val="1"/>
      <w:numFmt w:val="decimal"/>
      <w:lvlText w:val="%7."/>
      <w:lvlJc w:val="left"/>
      <w:pPr>
        <w:ind w:left="4680" w:hanging="360"/>
      </w:pPr>
    </w:lvl>
    <w:lvl w:ilvl="7" w:tplc="BC12B474" w:tentative="1">
      <w:start w:val="1"/>
      <w:numFmt w:val="lowerLetter"/>
      <w:lvlText w:val="%8."/>
      <w:lvlJc w:val="left"/>
      <w:pPr>
        <w:ind w:left="5400" w:hanging="360"/>
      </w:pPr>
    </w:lvl>
    <w:lvl w:ilvl="8" w:tplc="47501C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2ACA0D6">
      <w:start w:val="1"/>
      <w:numFmt w:val="decimal"/>
      <w:lvlText w:val="%1."/>
      <w:lvlJc w:val="left"/>
      <w:pPr>
        <w:ind w:left="360" w:hanging="360"/>
      </w:pPr>
      <w:rPr>
        <w:rFonts w:hint="default"/>
      </w:rPr>
    </w:lvl>
    <w:lvl w:ilvl="1" w:tplc="C2640C8E" w:tentative="1">
      <w:start w:val="1"/>
      <w:numFmt w:val="lowerLetter"/>
      <w:lvlText w:val="%2."/>
      <w:lvlJc w:val="left"/>
      <w:pPr>
        <w:ind w:left="1080" w:hanging="360"/>
      </w:pPr>
    </w:lvl>
    <w:lvl w:ilvl="2" w:tplc="0CAEEDC0" w:tentative="1">
      <w:start w:val="1"/>
      <w:numFmt w:val="lowerRoman"/>
      <w:lvlText w:val="%3."/>
      <w:lvlJc w:val="right"/>
      <w:pPr>
        <w:ind w:left="1800" w:hanging="180"/>
      </w:pPr>
    </w:lvl>
    <w:lvl w:ilvl="3" w:tplc="945638BE" w:tentative="1">
      <w:start w:val="1"/>
      <w:numFmt w:val="decimal"/>
      <w:lvlText w:val="%4."/>
      <w:lvlJc w:val="left"/>
      <w:pPr>
        <w:ind w:left="2520" w:hanging="360"/>
      </w:pPr>
    </w:lvl>
    <w:lvl w:ilvl="4" w:tplc="41DA9AE0" w:tentative="1">
      <w:start w:val="1"/>
      <w:numFmt w:val="lowerLetter"/>
      <w:lvlText w:val="%5."/>
      <w:lvlJc w:val="left"/>
      <w:pPr>
        <w:ind w:left="3240" w:hanging="360"/>
      </w:pPr>
    </w:lvl>
    <w:lvl w:ilvl="5" w:tplc="F5EE6C92" w:tentative="1">
      <w:start w:val="1"/>
      <w:numFmt w:val="lowerRoman"/>
      <w:lvlText w:val="%6."/>
      <w:lvlJc w:val="right"/>
      <w:pPr>
        <w:ind w:left="3960" w:hanging="180"/>
      </w:pPr>
    </w:lvl>
    <w:lvl w:ilvl="6" w:tplc="81DC522C" w:tentative="1">
      <w:start w:val="1"/>
      <w:numFmt w:val="decimal"/>
      <w:lvlText w:val="%7."/>
      <w:lvlJc w:val="left"/>
      <w:pPr>
        <w:ind w:left="4680" w:hanging="360"/>
      </w:pPr>
    </w:lvl>
    <w:lvl w:ilvl="7" w:tplc="E96C6BAA" w:tentative="1">
      <w:start w:val="1"/>
      <w:numFmt w:val="lowerLetter"/>
      <w:lvlText w:val="%8."/>
      <w:lvlJc w:val="left"/>
      <w:pPr>
        <w:ind w:left="5400" w:hanging="360"/>
      </w:pPr>
    </w:lvl>
    <w:lvl w:ilvl="8" w:tplc="F55A38B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90"/>
    <w:rsid w:val="000175A5"/>
    <w:rsid w:val="000357E3"/>
    <w:rsid w:val="000D21D8"/>
    <w:rsid w:val="000E6B6D"/>
    <w:rsid w:val="001A7F8F"/>
    <w:rsid w:val="001B04B8"/>
    <w:rsid w:val="001F30EB"/>
    <w:rsid w:val="002670DB"/>
    <w:rsid w:val="00273D8F"/>
    <w:rsid w:val="002F3803"/>
    <w:rsid w:val="003F304A"/>
    <w:rsid w:val="004367A1"/>
    <w:rsid w:val="00480AA5"/>
    <w:rsid w:val="004A14C0"/>
    <w:rsid w:val="004B1E9F"/>
    <w:rsid w:val="004B60CD"/>
    <w:rsid w:val="005478C9"/>
    <w:rsid w:val="005501C3"/>
    <w:rsid w:val="005E2AF4"/>
    <w:rsid w:val="00617387"/>
    <w:rsid w:val="006202EF"/>
    <w:rsid w:val="006855C3"/>
    <w:rsid w:val="006B6FF6"/>
    <w:rsid w:val="007535AC"/>
    <w:rsid w:val="00820A26"/>
    <w:rsid w:val="00891375"/>
    <w:rsid w:val="008E4CF8"/>
    <w:rsid w:val="009315BC"/>
    <w:rsid w:val="00933AED"/>
    <w:rsid w:val="00936361"/>
    <w:rsid w:val="00982E4B"/>
    <w:rsid w:val="00A35516"/>
    <w:rsid w:val="00A73A06"/>
    <w:rsid w:val="00A764E7"/>
    <w:rsid w:val="00A80E64"/>
    <w:rsid w:val="00AF4DE6"/>
    <w:rsid w:val="00B04717"/>
    <w:rsid w:val="00B50B2D"/>
    <w:rsid w:val="00B70434"/>
    <w:rsid w:val="00B75A8E"/>
    <w:rsid w:val="00B85490"/>
    <w:rsid w:val="00BE5303"/>
    <w:rsid w:val="00BE6CE3"/>
    <w:rsid w:val="00C908AE"/>
    <w:rsid w:val="00CA031E"/>
    <w:rsid w:val="00CE5D1A"/>
    <w:rsid w:val="00D25185"/>
    <w:rsid w:val="00D33877"/>
    <w:rsid w:val="00DE1E2D"/>
    <w:rsid w:val="00E126E0"/>
    <w:rsid w:val="00E151A4"/>
    <w:rsid w:val="00E166FF"/>
    <w:rsid w:val="00E36EC3"/>
    <w:rsid w:val="00E446E9"/>
    <w:rsid w:val="00E642DF"/>
    <w:rsid w:val="00E6541D"/>
    <w:rsid w:val="00FA3E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31B6"/>
  <w15:docId w15:val="{5313DE8B-5FD7-457E-9905-A9697044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7535AC"/>
    <w:pPr>
      <w:spacing w:before="100" w:beforeAutospacing="1" w:after="100" w:afterAutospacing="1" w:line="240" w:lineRule="auto"/>
    </w:pPr>
    <w:rPr>
      <w:rFonts w:ascii="Times New Roman"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6234">
      <w:bodyDiv w:val="1"/>
      <w:marLeft w:val="0"/>
      <w:marRight w:val="0"/>
      <w:marTop w:val="0"/>
      <w:marBottom w:val="0"/>
      <w:divBdr>
        <w:top w:val="none" w:sz="0" w:space="0" w:color="auto"/>
        <w:left w:val="none" w:sz="0" w:space="0" w:color="auto"/>
        <w:bottom w:val="none" w:sz="0" w:space="0" w:color="auto"/>
        <w:right w:val="none" w:sz="0" w:space="0" w:color="auto"/>
      </w:divBdr>
    </w:div>
    <w:div w:id="1134252602">
      <w:bodyDiv w:val="1"/>
      <w:marLeft w:val="0"/>
      <w:marRight w:val="0"/>
      <w:marTop w:val="0"/>
      <w:marBottom w:val="0"/>
      <w:divBdr>
        <w:top w:val="none" w:sz="0" w:space="0" w:color="auto"/>
        <w:left w:val="none" w:sz="0" w:space="0" w:color="auto"/>
        <w:bottom w:val="none" w:sz="0" w:space="0" w:color="auto"/>
        <w:right w:val="none" w:sz="0" w:space="0" w:color="auto"/>
      </w:divBdr>
    </w:div>
    <w:div w:id="16008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3796</RACS_x0020_ID>
    <Approved_x0020_Provider xmlns="a8338b6e-77a6-4851-82b6-98166143ffdd">Sixth Eastway Pty Ltd</Approved_x0020_Provider>
    <Management_x0020_Company_x0020_ID xmlns="a8338b6e-77a6-4851-82b6-98166143ffdd" xsi:nil="true"/>
    <Home xmlns="a8338b6e-77a6-4851-82b6-98166143ffdd">Hope Aged Care Swan Hill</Home>
    <Signed xmlns="a8338b6e-77a6-4851-82b6-98166143ffdd" xsi:nil="true"/>
    <Uploaded xmlns="a8338b6e-77a6-4851-82b6-98166143ffdd">true</Uploaded>
    <Management_x0020_Company xmlns="a8338b6e-77a6-4851-82b6-98166143ffdd" xsi:nil="true"/>
    <Doc_x0020_Date xmlns="a8338b6e-77a6-4851-82b6-98166143ffdd">2021-11-10T02:22:00+00:00</Doc_x0020_Date>
    <CSI_x0020_ID xmlns="a8338b6e-77a6-4851-82b6-98166143ffdd" xsi:nil="true"/>
    <Case_x0020_ID xmlns="a8338b6e-77a6-4851-82b6-98166143ffdd" xsi:nil="true"/>
    <Approved_x0020_Provider_x0020_ID xmlns="a8338b6e-77a6-4851-82b6-98166143ffdd">A3A70409-77F4-DC11-AD41-005056922186</Approved_x0020_Provider_x0020_ID>
    <Location xmlns="a8338b6e-77a6-4851-82b6-98166143ffdd" xsi:nil="true"/>
    <Doc_x0020_Type xmlns="a8338b6e-77a6-4851-82b6-98166143ffdd">Assessment contact report</Doc_x0020_Type>
    <Home_x0020_ID xmlns="a8338b6e-77a6-4851-82b6-98166143ffdd">F578BDF0-5484-EA11-9E51-005056922186</Home_x0020_ID>
    <State xmlns="a8338b6e-77a6-4851-82b6-98166143ffdd">VIC</State>
    <Doc_x0020_Sent_Received_x0020_Date xmlns="a8338b6e-77a6-4851-82b6-98166143ffdd">2021-11-10T00:00:00+00:00</Doc_x0020_Sent_Received_x0020_Date>
    <Activity_x0020_ID xmlns="a8338b6e-77a6-4851-82b6-98166143ffdd">CDCC779B-150A-EC11-8C89-005056922186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DD4528B1-1B78-4922-AC80-8B8087B1B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7B5BA5-8793-426A-9938-6FA2DE06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2021-11-15T00:17:00Z</dcterms:created>
  <dcterms:modified xsi:type="dcterms:W3CDTF">2021-11-15T00:17:00Z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