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08F0C" w14:textId="77777777" w:rsidR="003C6EC2" w:rsidRPr="003C6EC2" w:rsidRDefault="008A0EF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E5090BB" wp14:editId="0E5090B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101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E5090BD" wp14:editId="0E5090B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294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Indochinese Aged Care Services</w:t>
      </w:r>
      <w:r w:rsidRPr="003C6EC2">
        <w:rPr>
          <w:rFonts w:ascii="Arial Black" w:hAnsi="Arial Black"/>
        </w:rPr>
        <w:t xml:space="preserve"> </w:t>
      </w:r>
    </w:p>
    <w:p w14:paraId="0E508F0D" w14:textId="77777777" w:rsidR="003C6EC2" w:rsidRPr="003C6EC2" w:rsidRDefault="008A0EFD" w:rsidP="003C6EC2">
      <w:pPr>
        <w:pStyle w:val="Title"/>
        <w:spacing w:before="360" w:after="480"/>
      </w:pPr>
      <w:r w:rsidRPr="003C6EC2">
        <w:rPr>
          <w:rFonts w:ascii="Arial Black" w:eastAsia="Calibri" w:hAnsi="Arial Black"/>
          <w:sz w:val="56"/>
        </w:rPr>
        <w:t>Performance Report</w:t>
      </w:r>
    </w:p>
    <w:p w14:paraId="0E508F0E" w14:textId="77777777" w:rsidR="001E6954" w:rsidRPr="003C6EC2" w:rsidRDefault="008A0EF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680 Cabramatta Road West </w:t>
      </w:r>
      <w:r w:rsidRPr="003C6EC2">
        <w:rPr>
          <w:color w:val="FFFFFF" w:themeColor="background1"/>
          <w:sz w:val="28"/>
        </w:rPr>
        <w:br/>
        <w:t>Bonnyrigg NSW 2177</w:t>
      </w:r>
      <w:r w:rsidRPr="003C6EC2">
        <w:rPr>
          <w:color w:val="FFFFFF" w:themeColor="background1"/>
          <w:sz w:val="28"/>
        </w:rPr>
        <w:br/>
      </w:r>
      <w:r w:rsidRPr="003C6EC2">
        <w:rPr>
          <w:rFonts w:eastAsia="Calibri"/>
          <w:color w:val="FFFFFF" w:themeColor="background1"/>
          <w:sz w:val="28"/>
          <w:szCs w:val="56"/>
          <w:lang w:eastAsia="en-US"/>
        </w:rPr>
        <w:t>Phone number: 02 8786 1888</w:t>
      </w:r>
    </w:p>
    <w:p w14:paraId="0E508F0F" w14:textId="77777777" w:rsidR="003C6EC2" w:rsidRDefault="008A0EF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0581 </w:t>
      </w:r>
    </w:p>
    <w:p w14:paraId="0E508F10" w14:textId="77777777" w:rsidR="001E6954" w:rsidRPr="003C6EC2" w:rsidRDefault="008A0EF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Indochinese Aged Care Limited</w:t>
      </w:r>
    </w:p>
    <w:p w14:paraId="0E508F11" w14:textId="27C47925" w:rsidR="001E6954" w:rsidRPr="008A43AD" w:rsidRDefault="008A0EF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w:t>
      </w:r>
      <w:r w:rsidR="008A43AD">
        <w:rPr>
          <w:rFonts w:eastAsia="Calibri"/>
          <w:color w:val="FFFFFF" w:themeColor="background1"/>
          <w:sz w:val="28"/>
          <w:szCs w:val="56"/>
          <w:lang w:eastAsia="en-US"/>
        </w:rPr>
        <w:t xml:space="preserve"> </w:t>
      </w:r>
      <w:r w:rsidR="006E544D">
        <w:rPr>
          <w:rFonts w:eastAsia="Calibri"/>
          <w:color w:val="FFFFFF" w:themeColor="background1"/>
          <w:sz w:val="28"/>
          <w:szCs w:val="56"/>
          <w:lang w:eastAsia="en-US"/>
        </w:rPr>
        <w:t xml:space="preserve">November </w:t>
      </w:r>
      <w:r w:rsidR="008A43AD">
        <w:rPr>
          <w:rFonts w:eastAsia="Calibri"/>
          <w:color w:val="FFFFFF" w:themeColor="background1"/>
          <w:sz w:val="28"/>
          <w:szCs w:val="56"/>
          <w:lang w:eastAsia="en-US"/>
        </w:rPr>
        <w:t xml:space="preserve">– 5 </w:t>
      </w:r>
      <w:r w:rsidRPr="003C6EC2">
        <w:rPr>
          <w:rFonts w:eastAsia="Calibri"/>
          <w:color w:val="FFFFFF" w:themeColor="background1"/>
          <w:sz w:val="28"/>
          <w:szCs w:val="56"/>
          <w:lang w:eastAsia="en-US"/>
        </w:rPr>
        <w:t>November 2021</w:t>
      </w:r>
    </w:p>
    <w:p w14:paraId="0E508F12" w14:textId="079239AB" w:rsidR="006B166B" w:rsidRPr="00E93D41" w:rsidRDefault="008A0EF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D411A">
        <w:rPr>
          <w:color w:val="FFFFFF" w:themeColor="background1"/>
          <w:sz w:val="28"/>
        </w:rPr>
        <w:t>9 December 2021</w:t>
      </w:r>
    </w:p>
    <w:bookmarkEnd w:id="0"/>
    <w:p w14:paraId="0E508F13" w14:textId="77777777" w:rsidR="001E6954" w:rsidRPr="003C6EC2" w:rsidRDefault="00284FE9" w:rsidP="001E6954">
      <w:pPr>
        <w:tabs>
          <w:tab w:val="left" w:pos="2127"/>
        </w:tabs>
        <w:spacing w:before="120"/>
        <w:rPr>
          <w:rFonts w:eastAsia="Calibri"/>
          <w:b/>
          <w:color w:val="FFFFFF" w:themeColor="background1"/>
          <w:sz w:val="28"/>
          <w:szCs w:val="56"/>
          <w:lang w:eastAsia="en-US"/>
        </w:rPr>
      </w:pPr>
    </w:p>
    <w:p w14:paraId="0E508F14" w14:textId="77777777" w:rsidR="003C6EC2" w:rsidRDefault="00284FE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508F15" w14:textId="77777777" w:rsidR="00F96D2E" w:rsidRDefault="008A0EFD" w:rsidP="00F96D2E">
      <w:pPr>
        <w:pStyle w:val="Heading1"/>
      </w:pPr>
      <w:bookmarkStart w:id="1" w:name="_Hlk32477662"/>
      <w:r>
        <w:lastRenderedPageBreak/>
        <w:t>Performance report prepared by</w:t>
      </w:r>
    </w:p>
    <w:p w14:paraId="0E508F16" w14:textId="644CC669" w:rsidR="00F96D2E" w:rsidRPr="009B0F30" w:rsidRDefault="00B906F5" w:rsidP="00F96D2E">
      <w:r w:rsidRPr="00B906F5">
        <w:rPr>
          <w:rFonts w:cs="Times New Roman"/>
          <w:color w:val="auto"/>
        </w:rPr>
        <w:t>E Woodley,</w:t>
      </w:r>
      <w:r w:rsidR="008A0EFD" w:rsidRPr="00B906F5">
        <w:rPr>
          <w:color w:val="auto"/>
        </w:rPr>
        <w:t xml:space="preserve"> delegate </w:t>
      </w:r>
      <w:r w:rsidR="008A0EFD">
        <w:t>of the Aged Care Quality and Safety Commissioner.</w:t>
      </w:r>
    </w:p>
    <w:p w14:paraId="0E508F17" w14:textId="77777777" w:rsidR="00A30BEC" w:rsidRDefault="008A0EFD" w:rsidP="0094564F">
      <w:pPr>
        <w:pStyle w:val="Heading1"/>
      </w:pPr>
      <w:r>
        <w:t>Publication of report</w:t>
      </w:r>
    </w:p>
    <w:p w14:paraId="0E508F18" w14:textId="77777777" w:rsidR="00A30BEC" w:rsidRPr="006B166B" w:rsidRDefault="008A0EF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E508F1C" w14:textId="5745065D" w:rsidR="00C20EE9" w:rsidRPr="00B906F5" w:rsidRDefault="008A0EFD" w:rsidP="00B906F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3E70" w14:paraId="0E508F1F" w14:textId="77777777" w:rsidTr="00EB1D71">
        <w:trPr>
          <w:trHeight w:val="227"/>
        </w:trPr>
        <w:tc>
          <w:tcPr>
            <w:tcW w:w="3942" w:type="pct"/>
            <w:shd w:val="clear" w:color="auto" w:fill="auto"/>
          </w:tcPr>
          <w:p w14:paraId="0E508F1D" w14:textId="77777777" w:rsidR="001E6954" w:rsidRPr="001E6954" w:rsidRDefault="008A0EFD"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E508F1E" w14:textId="60847464" w:rsidR="001E6954" w:rsidRPr="001E6954" w:rsidRDefault="008A0EFD" w:rsidP="003C6EC2">
            <w:pPr>
              <w:keepNext/>
              <w:spacing w:before="40" w:after="40" w:line="240" w:lineRule="auto"/>
              <w:jc w:val="right"/>
              <w:rPr>
                <w:b/>
                <w:bCs/>
                <w:iCs/>
                <w:color w:val="00577D"/>
                <w:szCs w:val="40"/>
              </w:rPr>
            </w:pPr>
            <w:r w:rsidRPr="001E6954">
              <w:rPr>
                <w:b/>
                <w:bCs/>
                <w:iCs/>
                <w:color w:val="00577D"/>
                <w:szCs w:val="40"/>
              </w:rPr>
              <w:t>Non-compliant</w:t>
            </w:r>
          </w:p>
        </w:tc>
      </w:tr>
      <w:tr w:rsidR="00A93E70" w14:paraId="0E508F22" w14:textId="77777777" w:rsidTr="00EB1D71">
        <w:trPr>
          <w:trHeight w:val="227"/>
        </w:trPr>
        <w:tc>
          <w:tcPr>
            <w:tcW w:w="3942" w:type="pct"/>
            <w:shd w:val="clear" w:color="auto" w:fill="auto"/>
          </w:tcPr>
          <w:p w14:paraId="0E508F20" w14:textId="77777777" w:rsidR="001E6954" w:rsidRPr="001E6954" w:rsidRDefault="008A0EFD" w:rsidP="004C55D8">
            <w:pPr>
              <w:spacing w:before="40" w:after="40" w:line="240" w:lineRule="auto"/>
              <w:ind w:left="318"/>
            </w:pPr>
            <w:r w:rsidRPr="001E6954">
              <w:t>Requirement 1(3)(a)</w:t>
            </w:r>
          </w:p>
        </w:tc>
        <w:tc>
          <w:tcPr>
            <w:tcW w:w="1058" w:type="pct"/>
            <w:shd w:val="clear" w:color="auto" w:fill="auto"/>
          </w:tcPr>
          <w:p w14:paraId="0E508F21" w14:textId="547212AB" w:rsidR="001E6954" w:rsidRPr="001E6954" w:rsidRDefault="008A0EFD" w:rsidP="00463EF3">
            <w:pPr>
              <w:spacing w:before="40" w:after="40" w:line="240" w:lineRule="auto"/>
              <w:jc w:val="right"/>
              <w:rPr>
                <w:color w:val="0000FF"/>
              </w:rPr>
            </w:pPr>
            <w:r w:rsidRPr="001E6954">
              <w:rPr>
                <w:bCs/>
                <w:iCs/>
                <w:color w:val="00577D"/>
                <w:szCs w:val="40"/>
              </w:rPr>
              <w:t>Non-compliant</w:t>
            </w:r>
          </w:p>
        </w:tc>
      </w:tr>
      <w:tr w:rsidR="00A93E70" w14:paraId="0E508F34" w14:textId="77777777" w:rsidTr="00EB1D71">
        <w:trPr>
          <w:trHeight w:val="227"/>
        </w:trPr>
        <w:tc>
          <w:tcPr>
            <w:tcW w:w="3942" w:type="pct"/>
            <w:shd w:val="clear" w:color="auto" w:fill="auto"/>
          </w:tcPr>
          <w:p w14:paraId="0E508F32" w14:textId="77777777" w:rsidR="001E6954" w:rsidRPr="001E6954" w:rsidRDefault="008A0EFD"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508F33" w14:textId="2FC48895" w:rsidR="001E6954" w:rsidRPr="001E6954" w:rsidRDefault="008A0EFD" w:rsidP="003C6EC2">
            <w:pPr>
              <w:keepNext/>
              <w:spacing w:before="40" w:after="40" w:line="240" w:lineRule="auto"/>
              <w:jc w:val="right"/>
              <w:rPr>
                <w:b/>
                <w:color w:val="0000FF"/>
              </w:rPr>
            </w:pPr>
            <w:r w:rsidRPr="001E6954">
              <w:rPr>
                <w:b/>
                <w:bCs/>
                <w:iCs/>
                <w:color w:val="00577D"/>
                <w:szCs w:val="40"/>
              </w:rPr>
              <w:t>Non-compliant</w:t>
            </w:r>
          </w:p>
        </w:tc>
      </w:tr>
      <w:tr w:rsidR="00A93E70" w14:paraId="0E508F37" w14:textId="77777777" w:rsidTr="00EB1D71">
        <w:trPr>
          <w:trHeight w:val="227"/>
        </w:trPr>
        <w:tc>
          <w:tcPr>
            <w:tcW w:w="3942" w:type="pct"/>
            <w:shd w:val="clear" w:color="auto" w:fill="auto"/>
          </w:tcPr>
          <w:p w14:paraId="0E508F35" w14:textId="77777777" w:rsidR="001E6954" w:rsidRPr="001E6954" w:rsidRDefault="008A0EFD" w:rsidP="004C55D8">
            <w:pPr>
              <w:spacing w:before="40" w:after="40" w:line="240" w:lineRule="auto"/>
              <w:ind w:left="318" w:hanging="7"/>
            </w:pPr>
            <w:r w:rsidRPr="001E6954">
              <w:t>Requirement 2(3)(a)</w:t>
            </w:r>
          </w:p>
        </w:tc>
        <w:tc>
          <w:tcPr>
            <w:tcW w:w="1058" w:type="pct"/>
            <w:shd w:val="clear" w:color="auto" w:fill="auto"/>
          </w:tcPr>
          <w:p w14:paraId="0E508F36" w14:textId="21B883FD" w:rsidR="001E6954" w:rsidRPr="001E6954" w:rsidRDefault="008A0EFD" w:rsidP="00463EF3">
            <w:pPr>
              <w:spacing w:before="40" w:after="40" w:line="240" w:lineRule="auto"/>
              <w:jc w:val="right"/>
              <w:rPr>
                <w:color w:val="0000FF"/>
              </w:rPr>
            </w:pPr>
            <w:r w:rsidRPr="001E6954">
              <w:rPr>
                <w:bCs/>
                <w:iCs/>
                <w:color w:val="00577D"/>
                <w:szCs w:val="40"/>
              </w:rPr>
              <w:t>Non-compliant</w:t>
            </w:r>
          </w:p>
        </w:tc>
      </w:tr>
      <w:tr w:rsidR="00A93E70" w14:paraId="0E508F46" w14:textId="77777777" w:rsidTr="00EB1D71">
        <w:trPr>
          <w:trHeight w:val="227"/>
        </w:trPr>
        <w:tc>
          <w:tcPr>
            <w:tcW w:w="3942" w:type="pct"/>
            <w:shd w:val="clear" w:color="auto" w:fill="auto"/>
          </w:tcPr>
          <w:p w14:paraId="0E508F44" w14:textId="77777777" w:rsidR="001E6954" w:rsidRPr="001E6954" w:rsidRDefault="008A0EFD" w:rsidP="003C6EC2">
            <w:pPr>
              <w:keepNext/>
              <w:spacing w:before="40" w:after="40" w:line="240" w:lineRule="auto"/>
              <w:rPr>
                <w:b/>
              </w:rPr>
            </w:pPr>
            <w:r w:rsidRPr="001E6954">
              <w:rPr>
                <w:b/>
              </w:rPr>
              <w:t>Standard 3 Personal care and clinical care</w:t>
            </w:r>
          </w:p>
        </w:tc>
        <w:tc>
          <w:tcPr>
            <w:tcW w:w="1058" w:type="pct"/>
            <w:shd w:val="clear" w:color="auto" w:fill="auto"/>
          </w:tcPr>
          <w:p w14:paraId="0E508F45" w14:textId="37430B01" w:rsidR="001E6954" w:rsidRPr="001E6954" w:rsidRDefault="008A0EFD" w:rsidP="003C6EC2">
            <w:pPr>
              <w:keepNext/>
              <w:spacing w:before="40" w:after="40" w:line="240" w:lineRule="auto"/>
              <w:jc w:val="right"/>
              <w:rPr>
                <w:b/>
                <w:color w:val="0000FF"/>
              </w:rPr>
            </w:pPr>
            <w:r w:rsidRPr="001E6954">
              <w:rPr>
                <w:b/>
                <w:bCs/>
                <w:iCs/>
                <w:color w:val="00577D"/>
                <w:szCs w:val="40"/>
              </w:rPr>
              <w:t>Non-compliant</w:t>
            </w:r>
          </w:p>
        </w:tc>
      </w:tr>
      <w:tr w:rsidR="00A93E70" w14:paraId="0E508F49" w14:textId="77777777" w:rsidTr="00EB1D71">
        <w:trPr>
          <w:trHeight w:val="227"/>
        </w:trPr>
        <w:tc>
          <w:tcPr>
            <w:tcW w:w="3942" w:type="pct"/>
            <w:shd w:val="clear" w:color="auto" w:fill="auto"/>
          </w:tcPr>
          <w:p w14:paraId="0E508F47" w14:textId="77777777" w:rsidR="001E6954" w:rsidRPr="002B4C72" w:rsidRDefault="008A0EFD" w:rsidP="008D114F">
            <w:pPr>
              <w:spacing w:before="40" w:after="40" w:line="240" w:lineRule="auto"/>
              <w:ind w:left="312"/>
            </w:pPr>
            <w:r w:rsidRPr="001E6954">
              <w:t>Requirement 3(3)(a)</w:t>
            </w:r>
          </w:p>
        </w:tc>
        <w:tc>
          <w:tcPr>
            <w:tcW w:w="1058" w:type="pct"/>
            <w:shd w:val="clear" w:color="auto" w:fill="auto"/>
          </w:tcPr>
          <w:p w14:paraId="0E508F48" w14:textId="2209F9E2" w:rsidR="001E6954" w:rsidRPr="001E6954" w:rsidRDefault="008A0EFD" w:rsidP="004C55D8">
            <w:pPr>
              <w:spacing w:before="40" w:after="40" w:line="240" w:lineRule="auto"/>
              <w:ind w:left="-107"/>
              <w:jc w:val="right"/>
              <w:rPr>
                <w:color w:val="0000FF"/>
              </w:rPr>
            </w:pPr>
            <w:r w:rsidRPr="001E6954">
              <w:rPr>
                <w:bCs/>
                <w:iCs/>
                <w:color w:val="00577D"/>
                <w:szCs w:val="40"/>
              </w:rPr>
              <w:t>Non-compliant</w:t>
            </w:r>
          </w:p>
        </w:tc>
      </w:tr>
      <w:tr w:rsidR="00A93E70" w14:paraId="0E508F4C" w14:textId="77777777" w:rsidTr="00EB1D71">
        <w:trPr>
          <w:trHeight w:val="227"/>
        </w:trPr>
        <w:tc>
          <w:tcPr>
            <w:tcW w:w="3942" w:type="pct"/>
            <w:shd w:val="clear" w:color="auto" w:fill="auto"/>
          </w:tcPr>
          <w:p w14:paraId="0E508F4A" w14:textId="77777777" w:rsidR="001E6954" w:rsidRPr="001E6954" w:rsidRDefault="008A0EFD" w:rsidP="004C55D8">
            <w:pPr>
              <w:spacing w:before="40" w:after="40" w:line="240" w:lineRule="auto"/>
              <w:ind w:left="318" w:hanging="7"/>
            </w:pPr>
            <w:r w:rsidRPr="001E6954">
              <w:t>Requirement 3(3)(b)</w:t>
            </w:r>
          </w:p>
        </w:tc>
        <w:tc>
          <w:tcPr>
            <w:tcW w:w="1058" w:type="pct"/>
            <w:shd w:val="clear" w:color="auto" w:fill="auto"/>
          </w:tcPr>
          <w:p w14:paraId="0E508F4B" w14:textId="5D66B556" w:rsidR="001E6954" w:rsidRPr="001E6954" w:rsidRDefault="008A0EFD" w:rsidP="00463EF3">
            <w:pPr>
              <w:spacing w:before="40" w:after="40" w:line="240" w:lineRule="auto"/>
              <w:jc w:val="right"/>
              <w:rPr>
                <w:color w:val="0000FF"/>
              </w:rPr>
            </w:pPr>
            <w:r w:rsidRPr="001E6954">
              <w:rPr>
                <w:bCs/>
                <w:iCs/>
                <w:color w:val="00577D"/>
                <w:szCs w:val="40"/>
              </w:rPr>
              <w:t>Non-compliant</w:t>
            </w:r>
          </w:p>
        </w:tc>
      </w:tr>
      <w:tr w:rsidR="00A93E70" w14:paraId="0E508F5B" w14:textId="77777777" w:rsidTr="00EB1D71">
        <w:trPr>
          <w:trHeight w:val="227"/>
        </w:trPr>
        <w:tc>
          <w:tcPr>
            <w:tcW w:w="3942" w:type="pct"/>
            <w:shd w:val="clear" w:color="auto" w:fill="auto"/>
          </w:tcPr>
          <w:p w14:paraId="0E508F59" w14:textId="77777777" w:rsidR="001E6954" w:rsidRPr="001E6954" w:rsidRDefault="008A0EFD" w:rsidP="004C55D8">
            <w:pPr>
              <w:spacing w:before="40" w:after="40" w:line="240" w:lineRule="auto"/>
              <w:ind w:left="318" w:hanging="7"/>
            </w:pPr>
            <w:r w:rsidRPr="001E6954">
              <w:t>Requirement 3(3)(g)</w:t>
            </w:r>
          </w:p>
        </w:tc>
        <w:tc>
          <w:tcPr>
            <w:tcW w:w="1058" w:type="pct"/>
            <w:shd w:val="clear" w:color="auto" w:fill="auto"/>
          </w:tcPr>
          <w:p w14:paraId="0E508F5A" w14:textId="4847843A" w:rsidR="001E6954" w:rsidRPr="001E6954" w:rsidRDefault="008A0EFD" w:rsidP="00463EF3">
            <w:pPr>
              <w:spacing w:before="40" w:after="40" w:line="240" w:lineRule="auto"/>
              <w:jc w:val="right"/>
              <w:rPr>
                <w:color w:val="0000FF"/>
              </w:rPr>
            </w:pPr>
            <w:r w:rsidRPr="001E6954">
              <w:rPr>
                <w:bCs/>
                <w:iCs/>
                <w:color w:val="00577D"/>
                <w:szCs w:val="40"/>
              </w:rPr>
              <w:t>Non-compliant</w:t>
            </w:r>
          </w:p>
        </w:tc>
      </w:tr>
      <w:tr w:rsidR="00A93E70" w14:paraId="0E508F76" w14:textId="77777777" w:rsidTr="00EB1D71">
        <w:trPr>
          <w:trHeight w:val="227"/>
        </w:trPr>
        <w:tc>
          <w:tcPr>
            <w:tcW w:w="3942" w:type="pct"/>
            <w:shd w:val="clear" w:color="auto" w:fill="auto"/>
          </w:tcPr>
          <w:p w14:paraId="0E508F74" w14:textId="77777777" w:rsidR="001E6954" w:rsidRPr="001E6954" w:rsidRDefault="008A0EFD" w:rsidP="003C6EC2">
            <w:pPr>
              <w:keepNext/>
              <w:spacing w:before="40" w:after="40" w:line="240" w:lineRule="auto"/>
              <w:rPr>
                <w:b/>
              </w:rPr>
            </w:pPr>
            <w:r w:rsidRPr="001E6954">
              <w:rPr>
                <w:b/>
              </w:rPr>
              <w:t>Standard 5 Organisation’s service environment</w:t>
            </w:r>
          </w:p>
        </w:tc>
        <w:tc>
          <w:tcPr>
            <w:tcW w:w="1058" w:type="pct"/>
            <w:shd w:val="clear" w:color="auto" w:fill="auto"/>
          </w:tcPr>
          <w:p w14:paraId="0E508F75" w14:textId="7AA872B1" w:rsidR="001E6954" w:rsidRPr="001E6954" w:rsidRDefault="008A0EFD" w:rsidP="003C6EC2">
            <w:pPr>
              <w:keepNext/>
              <w:spacing w:before="40" w:after="40" w:line="240" w:lineRule="auto"/>
              <w:jc w:val="right"/>
              <w:rPr>
                <w:b/>
                <w:color w:val="0000FF"/>
              </w:rPr>
            </w:pPr>
            <w:r w:rsidRPr="001E6954">
              <w:rPr>
                <w:b/>
                <w:bCs/>
                <w:iCs/>
                <w:color w:val="00577D"/>
                <w:szCs w:val="40"/>
              </w:rPr>
              <w:t>Non-compliant</w:t>
            </w:r>
          </w:p>
        </w:tc>
      </w:tr>
      <w:tr w:rsidR="00A93E70" w14:paraId="0E508F7F" w14:textId="77777777" w:rsidTr="00EB1D71">
        <w:trPr>
          <w:trHeight w:val="227"/>
        </w:trPr>
        <w:tc>
          <w:tcPr>
            <w:tcW w:w="3942" w:type="pct"/>
            <w:shd w:val="clear" w:color="auto" w:fill="auto"/>
          </w:tcPr>
          <w:p w14:paraId="0E508F7D" w14:textId="77777777" w:rsidR="001E6954" w:rsidRPr="001E6954" w:rsidRDefault="008A0EFD" w:rsidP="004C55D8">
            <w:pPr>
              <w:spacing w:before="40" w:after="40" w:line="240" w:lineRule="auto"/>
              <w:ind w:left="318" w:hanging="7"/>
            </w:pPr>
            <w:r w:rsidRPr="001E6954">
              <w:t>Requirement 5(3)(c)</w:t>
            </w:r>
          </w:p>
        </w:tc>
        <w:tc>
          <w:tcPr>
            <w:tcW w:w="1058" w:type="pct"/>
            <w:shd w:val="clear" w:color="auto" w:fill="auto"/>
          </w:tcPr>
          <w:p w14:paraId="0E508F7E" w14:textId="2B44F766" w:rsidR="001E6954" w:rsidRPr="001E6954" w:rsidRDefault="008A0EFD" w:rsidP="00463EF3">
            <w:pPr>
              <w:spacing w:before="40" w:after="40" w:line="240" w:lineRule="auto"/>
              <w:jc w:val="right"/>
              <w:rPr>
                <w:color w:val="0000FF"/>
              </w:rPr>
            </w:pPr>
            <w:r w:rsidRPr="001E6954">
              <w:rPr>
                <w:bCs/>
                <w:iCs/>
                <w:color w:val="00577D"/>
                <w:szCs w:val="40"/>
              </w:rPr>
              <w:t>Non-compliant</w:t>
            </w:r>
          </w:p>
        </w:tc>
      </w:tr>
      <w:tr w:rsidR="00A93E70" w14:paraId="0E508FA3" w14:textId="77777777" w:rsidTr="00EB1D71">
        <w:trPr>
          <w:trHeight w:val="227"/>
        </w:trPr>
        <w:tc>
          <w:tcPr>
            <w:tcW w:w="3942" w:type="pct"/>
            <w:shd w:val="clear" w:color="auto" w:fill="auto"/>
          </w:tcPr>
          <w:p w14:paraId="0E508FA1" w14:textId="77777777" w:rsidR="001E6954" w:rsidRPr="001E6954" w:rsidRDefault="008A0EFD" w:rsidP="003C6EC2">
            <w:pPr>
              <w:keepNext/>
              <w:spacing w:before="40" w:after="40" w:line="240" w:lineRule="auto"/>
              <w:rPr>
                <w:b/>
              </w:rPr>
            </w:pPr>
            <w:r w:rsidRPr="001E6954">
              <w:rPr>
                <w:b/>
              </w:rPr>
              <w:t>Standard 8 Organisational governance</w:t>
            </w:r>
          </w:p>
        </w:tc>
        <w:tc>
          <w:tcPr>
            <w:tcW w:w="1058" w:type="pct"/>
            <w:shd w:val="clear" w:color="auto" w:fill="auto"/>
          </w:tcPr>
          <w:p w14:paraId="0E508FA2" w14:textId="0FD3CAB7" w:rsidR="001E6954" w:rsidRPr="001E6954" w:rsidRDefault="008A0EFD" w:rsidP="003C6EC2">
            <w:pPr>
              <w:keepNext/>
              <w:spacing w:before="40" w:after="40" w:line="240" w:lineRule="auto"/>
              <w:jc w:val="right"/>
              <w:rPr>
                <w:b/>
                <w:color w:val="0000FF"/>
              </w:rPr>
            </w:pPr>
            <w:r w:rsidRPr="001E6954">
              <w:rPr>
                <w:b/>
                <w:bCs/>
                <w:iCs/>
                <w:color w:val="00577D"/>
                <w:szCs w:val="40"/>
              </w:rPr>
              <w:t>Non-compliant</w:t>
            </w:r>
          </w:p>
        </w:tc>
      </w:tr>
      <w:tr w:rsidR="00A93E70" w14:paraId="0E508FAF" w14:textId="77777777" w:rsidTr="00EB1D71">
        <w:trPr>
          <w:trHeight w:val="227"/>
        </w:trPr>
        <w:tc>
          <w:tcPr>
            <w:tcW w:w="3942" w:type="pct"/>
            <w:shd w:val="clear" w:color="auto" w:fill="auto"/>
          </w:tcPr>
          <w:p w14:paraId="0E508FAD" w14:textId="77777777" w:rsidR="001E6954" w:rsidRPr="001E6954" w:rsidRDefault="008A0EFD" w:rsidP="004C55D8">
            <w:pPr>
              <w:spacing w:before="40" w:after="40" w:line="240" w:lineRule="auto"/>
              <w:ind w:left="318" w:hanging="7"/>
            </w:pPr>
            <w:r w:rsidRPr="001E6954">
              <w:t>Requirement 8(3)(d)</w:t>
            </w:r>
          </w:p>
        </w:tc>
        <w:tc>
          <w:tcPr>
            <w:tcW w:w="1058" w:type="pct"/>
            <w:shd w:val="clear" w:color="auto" w:fill="auto"/>
          </w:tcPr>
          <w:p w14:paraId="0E508FAE" w14:textId="4B148CF8" w:rsidR="001E6954" w:rsidRPr="001E6954" w:rsidRDefault="008A0EFD" w:rsidP="00463EF3">
            <w:pPr>
              <w:spacing w:before="40" w:after="40" w:line="240" w:lineRule="auto"/>
              <w:jc w:val="right"/>
              <w:rPr>
                <w:color w:val="0000FF"/>
              </w:rPr>
            </w:pPr>
            <w:r w:rsidRPr="001E6954">
              <w:rPr>
                <w:bCs/>
                <w:iCs/>
                <w:color w:val="00577D"/>
                <w:szCs w:val="40"/>
              </w:rPr>
              <w:t>Non-compliant</w:t>
            </w:r>
          </w:p>
        </w:tc>
      </w:tr>
      <w:bookmarkEnd w:id="3"/>
    </w:tbl>
    <w:p w14:paraId="0E508FB3" w14:textId="77777777" w:rsidR="008A22FF" w:rsidRDefault="00284FE9" w:rsidP="00463EF3">
      <w:pPr>
        <w:sectPr w:rsidR="008A22FF" w:rsidSect="001416E6">
          <w:headerReference w:type="first" r:id="rId16"/>
          <w:pgSz w:w="11906" w:h="16838"/>
          <w:pgMar w:top="1701" w:right="1418" w:bottom="1418" w:left="1418" w:header="709" w:footer="397" w:gutter="0"/>
          <w:cols w:space="708"/>
          <w:docGrid w:linePitch="360"/>
        </w:sectPr>
      </w:pPr>
    </w:p>
    <w:p w14:paraId="0E508FB4" w14:textId="77777777" w:rsidR="007F5256" w:rsidRPr="00D21DCD" w:rsidRDefault="008A0EFD" w:rsidP="00EC5474">
      <w:pPr>
        <w:pStyle w:val="Heading1"/>
      </w:pPr>
      <w:r>
        <w:lastRenderedPageBreak/>
        <w:t>Detailed assessment</w:t>
      </w:r>
    </w:p>
    <w:p w14:paraId="0E508FB5" w14:textId="77777777" w:rsidR="001E6954" w:rsidRPr="00D63989" w:rsidRDefault="008A0EF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508FB6" w14:textId="77777777" w:rsidR="001E6954" w:rsidRPr="001E6954" w:rsidRDefault="008A0EFD" w:rsidP="001E6954">
      <w:pPr>
        <w:rPr>
          <w:color w:val="auto"/>
        </w:rPr>
      </w:pPr>
      <w:r w:rsidRPr="00D63989">
        <w:t>The report also specifies areas in which improvements must be made to ensure the Quality Standards are complied with.</w:t>
      </w:r>
    </w:p>
    <w:p w14:paraId="0E508FB7" w14:textId="77777777" w:rsidR="001E6954" w:rsidRPr="00D63989" w:rsidRDefault="008A0EF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E508FB8" w14:textId="2C3DF8F4" w:rsidR="004B33E7" w:rsidRDefault="008A0EFD" w:rsidP="004B33E7">
      <w:pPr>
        <w:pStyle w:val="ListBullet"/>
      </w:pPr>
      <w:r>
        <w:t>t</w:t>
      </w:r>
      <w:r w:rsidRPr="00D63989">
        <w:t xml:space="preserve">he </w:t>
      </w:r>
      <w:r w:rsidRPr="00B906F5">
        <w:t>Assessment Team’s report for the Assessment Contact - Site; the Assessment Contact - Site report was informed by a site assessment, observations at the service, review of documents and interviews with staff, consumers</w:t>
      </w:r>
      <w:r w:rsidR="00B906F5" w:rsidRPr="00B906F5">
        <w:t xml:space="preserve">, </w:t>
      </w:r>
      <w:r w:rsidRPr="00B906F5">
        <w:t>representatives, and others</w:t>
      </w:r>
      <w:r w:rsidR="00B906F5" w:rsidRPr="00B906F5">
        <w:t xml:space="preserve">. </w:t>
      </w:r>
    </w:p>
    <w:p w14:paraId="0E508FBC" w14:textId="16842D26" w:rsidR="00095CD4" w:rsidRDefault="008A0EFD" w:rsidP="00095CD4">
      <w:pPr>
        <w:pStyle w:val="ListBullet"/>
        <w:sectPr w:rsidR="00095CD4" w:rsidSect="005058B8">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rsidRPr="008A0EFD">
        <w:t>received 6</w:t>
      </w:r>
      <w:r>
        <w:t xml:space="preserve"> December and </w:t>
      </w:r>
      <w:r w:rsidR="00DB2BD7">
        <w:t>8</w:t>
      </w:r>
      <w:r w:rsidRPr="00DB2BD7">
        <w:t xml:space="preserve"> December 2021.</w:t>
      </w:r>
      <w:r>
        <w:t xml:space="preserve"> </w:t>
      </w:r>
    </w:p>
    <w:p w14:paraId="0E508FBD" w14:textId="1C6B0B5A" w:rsidR="00CB3BA9" w:rsidRDefault="008A0EFD"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E5090BF" wp14:editId="0E5090C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00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E508FBE" w14:textId="77777777" w:rsidR="0004322A" w:rsidRPr="00D63989" w:rsidRDefault="008A0EFD" w:rsidP="0004322A">
      <w:pPr>
        <w:pStyle w:val="Heading3"/>
        <w:shd w:val="clear" w:color="auto" w:fill="F2F2F2" w:themeFill="background1" w:themeFillShade="F2"/>
      </w:pPr>
      <w:r w:rsidRPr="00D63989">
        <w:t>Consumer outcome:</w:t>
      </w:r>
    </w:p>
    <w:p w14:paraId="0E508FBF" w14:textId="77777777" w:rsidR="0004322A" w:rsidRPr="00D63989" w:rsidRDefault="008A0EFD" w:rsidP="006204EF">
      <w:pPr>
        <w:pStyle w:val="ListParagraph"/>
        <w:numPr>
          <w:ilvl w:val="0"/>
          <w:numId w:val="6"/>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E508FC0" w14:textId="77777777" w:rsidR="0004322A" w:rsidRPr="00D63989" w:rsidRDefault="008A0EFD" w:rsidP="0004322A">
      <w:pPr>
        <w:pStyle w:val="Heading3"/>
        <w:shd w:val="clear" w:color="auto" w:fill="F2F2F2" w:themeFill="background1" w:themeFillShade="F2"/>
      </w:pPr>
      <w:r w:rsidRPr="00D63989">
        <w:t>Organisation statement:</w:t>
      </w:r>
    </w:p>
    <w:p w14:paraId="0E508FC1" w14:textId="77777777" w:rsidR="0004322A" w:rsidRPr="00D63989" w:rsidRDefault="008A0EFD" w:rsidP="006204EF">
      <w:pPr>
        <w:pStyle w:val="ListParagraph"/>
        <w:numPr>
          <w:ilvl w:val="0"/>
          <w:numId w:val="6"/>
        </w:numPr>
        <w:shd w:val="clear" w:color="auto" w:fill="F2F2F2" w:themeFill="background1" w:themeFillShade="F2"/>
        <w:spacing w:before="0" w:after="240"/>
        <w:ind w:left="357" w:hanging="357"/>
        <w:contextualSpacing w:val="0"/>
      </w:pPr>
      <w:r w:rsidRPr="00D63989">
        <w:t>The organisation:</w:t>
      </w:r>
    </w:p>
    <w:p w14:paraId="0E508FC2" w14:textId="77777777" w:rsidR="0004322A" w:rsidRDefault="008A0EFD" w:rsidP="006204EF">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E508FC3" w14:textId="77777777" w:rsidR="0004322A" w:rsidRPr="00D63989" w:rsidRDefault="008A0EFD" w:rsidP="006204EF">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508FC4" w14:textId="77777777" w:rsidR="0004322A" w:rsidRPr="00D63989" w:rsidRDefault="008A0EFD" w:rsidP="006204EF">
      <w:pPr>
        <w:pStyle w:val="ListParagraph"/>
        <w:numPr>
          <w:ilvl w:val="0"/>
          <w:numId w:val="7"/>
        </w:numPr>
        <w:shd w:val="clear" w:color="auto" w:fill="F2F2F2" w:themeFill="background1" w:themeFillShade="F2"/>
        <w:tabs>
          <w:tab w:val="right" w:pos="9026"/>
        </w:tabs>
        <w:spacing w:before="0" w:after="0"/>
        <w:ind w:left="357" w:hanging="357"/>
        <w:contextualSpacing w:val="0"/>
      </w:pPr>
      <w:r w:rsidRPr="00D63989">
        <w:t>respects consumers’ privacy.</w:t>
      </w:r>
    </w:p>
    <w:p w14:paraId="0E508FC5" w14:textId="77777777" w:rsidR="007F5256" w:rsidRDefault="008A0EFD" w:rsidP="00427817">
      <w:pPr>
        <w:pStyle w:val="Heading2"/>
      </w:pPr>
      <w:r>
        <w:t xml:space="preserve">Assessment </w:t>
      </w:r>
      <w:r w:rsidRPr="002B2C0F">
        <w:t>of Standard</w:t>
      </w:r>
      <w:r>
        <w:t xml:space="preserve"> 1</w:t>
      </w:r>
    </w:p>
    <w:p w14:paraId="6636B381" w14:textId="4287932B" w:rsidR="0007738D" w:rsidRPr="00163FEE" w:rsidRDefault="0007738D" w:rsidP="0007738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179049A1" w14:textId="18BAF765" w:rsidR="0007738D" w:rsidRPr="0007738D" w:rsidRDefault="0007738D" w:rsidP="0007738D">
      <w:pPr>
        <w:rPr>
          <w:rFonts w:eastAsia="Calibri"/>
          <w:color w:val="auto"/>
          <w:lang w:eastAsia="en-US"/>
        </w:rPr>
      </w:pPr>
      <w:r w:rsidRPr="0007738D">
        <w:rPr>
          <w:rFonts w:eastAsia="Calibri"/>
          <w:color w:val="auto"/>
          <w:lang w:eastAsia="en-US"/>
        </w:rPr>
        <w:t>Consumers</w:t>
      </w:r>
      <w:r>
        <w:rPr>
          <w:rFonts w:eastAsia="Calibri"/>
          <w:color w:val="auto"/>
          <w:lang w:eastAsia="en-US"/>
        </w:rPr>
        <w:t xml:space="preserve"> and </w:t>
      </w:r>
      <w:r w:rsidRPr="0007738D">
        <w:rPr>
          <w:rFonts w:eastAsia="Calibri"/>
          <w:color w:val="auto"/>
          <w:lang w:eastAsia="en-US"/>
        </w:rPr>
        <w:t xml:space="preserve">representatives </w:t>
      </w:r>
      <w:r>
        <w:rPr>
          <w:rFonts w:eastAsia="Calibri"/>
          <w:color w:val="auto"/>
          <w:lang w:eastAsia="en-US"/>
        </w:rPr>
        <w:t xml:space="preserve">interviewed by the Assessment Team </w:t>
      </w:r>
      <w:r w:rsidRPr="0007738D">
        <w:rPr>
          <w:rFonts w:eastAsia="Calibri"/>
          <w:color w:val="auto"/>
          <w:lang w:eastAsia="en-US"/>
        </w:rPr>
        <w:t xml:space="preserve">generally expressed satisfaction with the service and </w:t>
      </w:r>
      <w:proofErr w:type="gramStart"/>
      <w:r w:rsidRPr="0007738D">
        <w:rPr>
          <w:rFonts w:eastAsia="Calibri"/>
          <w:color w:val="auto"/>
          <w:lang w:eastAsia="en-US"/>
        </w:rPr>
        <w:t>in particular how</w:t>
      </w:r>
      <w:proofErr w:type="gramEnd"/>
      <w:r w:rsidRPr="0007738D">
        <w:rPr>
          <w:rFonts w:eastAsia="Calibri"/>
          <w:color w:val="auto"/>
          <w:lang w:eastAsia="en-US"/>
        </w:rPr>
        <w:t xml:space="preserve"> the service enables </w:t>
      </w:r>
      <w:r w:rsidR="006A20D4">
        <w:rPr>
          <w:rFonts w:eastAsia="Calibri"/>
          <w:color w:val="auto"/>
          <w:lang w:eastAsia="en-US"/>
        </w:rPr>
        <w:t>consumers</w:t>
      </w:r>
      <w:r w:rsidRPr="0007738D">
        <w:rPr>
          <w:rFonts w:eastAsia="Calibri"/>
          <w:color w:val="auto"/>
          <w:lang w:eastAsia="en-US"/>
        </w:rPr>
        <w:t xml:space="preserve"> to follow their cultural preferences. However, some consumers</w:t>
      </w:r>
      <w:r>
        <w:rPr>
          <w:rFonts w:eastAsia="Calibri"/>
          <w:color w:val="auto"/>
          <w:lang w:eastAsia="en-US"/>
        </w:rPr>
        <w:t xml:space="preserve"> and </w:t>
      </w:r>
      <w:r w:rsidRPr="0007738D">
        <w:rPr>
          <w:rFonts w:eastAsia="Calibri"/>
          <w:color w:val="auto"/>
          <w:lang w:eastAsia="en-US"/>
        </w:rPr>
        <w:t xml:space="preserve">representatives </w:t>
      </w:r>
      <w:r>
        <w:rPr>
          <w:rFonts w:eastAsia="Calibri"/>
          <w:color w:val="auto"/>
          <w:lang w:eastAsia="en-US"/>
        </w:rPr>
        <w:t>said</w:t>
      </w:r>
      <w:r w:rsidRPr="0007738D">
        <w:rPr>
          <w:rFonts w:eastAsia="Calibri"/>
          <w:color w:val="auto"/>
          <w:lang w:eastAsia="en-US"/>
        </w:rPr>
        <w:t xml:space="preserve"> management does not treat them with respect.</w:t>
      </w:r>
    </w:p>
    <w:p w14:paraId="15656B8D" w14:textId="54B62595" w:rsidR="0007738D" w:rsidRPr="0007738D" w:rsidRDefault="0007738D" w:rsidP="0007738D">
      <w:pPr>
        <w:rPr>
          <w:rFonts w:eastAsia="Calibri"/>
          <w:color w:val="auto"/>
          <w:lang w:eastAsia="en-US"/>
        </w:rPr>
      </w:pPr>
      <w:r w:rsidRPr="0007738D">
        <w:rPr>
          <w:rFonts w:eastAsia="Calibri"/>
          <w:color w:val="auto"/>
          <w:lang w:eastAsia="en-US"/>
        </w:rPr>
        <w:t>Consumers</w:t>
      </w:r>
      <w:r>
        <w:rPr>
          <w:rFonts w:eastAsia="Calibri"/>
          <w:color w:val="auto"/>
          <w:lang w:eastAsia="en-US"/>
        </w:rPr>
        <w:t xml:space="preserve"> and </w:t>
      </w:r>
      <w:r w:rsidRPr="0007738D">
        <w:rPr>
          <w:rFonts w:eastAsia="Calibri"/>
          <w:color w:val="auto"/>
          <w:lang w:eastAsia="en-US"/>
        </w:rPr>
        <w:t xml:space="preserve">representatives </w:t>
      </w:r>
      <w:r>
        <w:rPr>
          <w:rFonts w:eastAsia="Calibri"/>
          <w:color w:val="auto"/>
          <w:lang w:eastAsia="en-US"/>
        </w:rPr>
        <w:t>were</w:t>
      </w:r>
      <w:r w:rsidRPr="0007738D">
        <w:rPr>
          <w:rFonts w:eastAsia="Calibri"/>
          <w:color w:val="auto"/>
          <w:lang w:eastAsia="en-US"/>
        </w:rPr>
        <w:t xml:space="preserve"> dissatisfied that the service’s restrictions on visiting </w:t>
      </w:r>
      <w:r w:rsidR="006A20D4">
        <w:rPr>
          <w:rFonts w:eastAsia="Calibri"/>
          <w:color w:val="auto"/>
          <w:lang w:eastAsia="en-US"/>
        </w:rPr>
        <w:t>were stricter than</w:t>
      </w:r>
      <w:r w:rsidRPr="0007738D">
        <w:rPr>
          <w:rFonts w:eastAsia="Calibri"/>
          <w:color w:val="auto"/>
          <w:lang w:eastAsia="en-US"/>
        </w:rPr>
        <w:t xml:space="preserve"> NSW Health </w:t>
      </w:r>
      <w:r w:rsidR="00ED62D5">
        <w:rPr>
          <w:rFonts w:eastAsia="Calibri"/>
          <w:color w:val="auto"/>
          <w:lang w:eastAsia="en-US"/>
        </w:rPr>
        <w:t>advice</w:t>
      </w:r>
      <w:r w:rsidRPr="0007738D">
        <w:rPr>
          <w:rFonts w:eastAsia="Calibri"/>
          <w:color w:val="auto"/>
          <w:lang w:eastAsia="en-US"/>
        </w:rPr>
        <w:t xml:space="preserve"> and this impact</w:t>
      </w:r>
      <w:r w:rsidR="00ED62D5">
        <w:rPr>
          <w:rFonts w:eastAsia="Calibri"/>
          <w:color w:val="auto"/>
          <w:lang w:eastAsia="en-US"/>
        </w:rPr>
        <w:t>ed</w:t>
      </w:r>
      <w:r w:rsidRPr="0007738D">
        <w:rPr>
          <w:rFonts w:eastAsia="Calibri"/>
          <w:color w:val="auto"/>
          <w:lang w:eastAsia="en-US"/>
        </w:rPr>
        <w:t xml:space="preserve"> on relationships between consumers and their families.</w:t>
      </w:r>
    </w:p>
    <w:p w14:paraId="6EDBAD54" w14:textId="44B4DA5C" w:rsidR="0007738D" w:rsidRPr="009E639F" w:rsidRDefault="0007738D" w:rsidP="0007738D">
      <w:pPr>
        <w:rPr>
          <w:rFonts w:eastAsia="Calibri"/>
          <w:color w:val="auto"/>
          <w:lang w:eastAsia="en-US"/>
        </w:rPr>
      </w:pPr>
      <w:r>
        <w:rPr>
          <w:rFonts w:eastAsia="Calibri"/>
          <w:color w:val="auto"/>
          <w:lang w:eastAsia="en-US"/>
        </w:rPr>
        <w:t xml:space="preserve">The Assessment Team found that </w:t>
      </w:r>
      <w:r w:rsidR="009E639F">
        <w:rPr>
          <w:rFonts w:eastAsia="Calibri"/>
          <w:color w:val="auto"/>
          <w:lang w:eastAsia="en-US"/>
        </w:rPr>
        <w:t xml:space="preserve">some </w:t>
      </w:r>
      <w:r>
        <w:rPr>
          <w:rFonts w:eastAsia="Calibri"/>
          <w:color w:val="auto"/>
          <w:lang w:eastAsia="en-US"/>
        </w:rPr>
        <w:t>p</w:t>
      </w:r>
      <w:r w:rsidRPr="00C9308D">
        <w:rPr>
          <w:rFonts w:eastAsia="Calibri"/>
          <w:color w:val="auto"/>
          <w:lang w:eastAsia="en-US"/>
        </w:rPr>
        <w:t>ractices in the service d</w:t>
      </w:r>
      <w:r w:rsidR="009E639F">
        <w:rPr>
          <w:rFonts w:eastAsia="Calibri"/>
          <w:color w:val="auto"/>
          <w:lang w:eastAsia="en-US"/>
        </w:rPr>
        <w:t>id</w:t>
      </w:r>
      <w:r w:rsidRPr="00C9308D">
        <w:rPr>
          <w:rFonts w:eastAsia="Calibri"/>
          <w:color w:val="auto"/>
          <w:lang w:eastAsia="en-US"/>
        </w:rPr>
        <w:t xml:space="preserve"> not ensure that each consumer is treated with dignity and respect. The service ha</w:t>
      </w:r>
      <w:r w:rsidR="009E639F">
        <w:rPr>
          <w:rFonts w:eastAsia="Calibri"/>
          <w:color w:val="auto"/>
          <w:lang w:eastAsia="en-US"/>
        </w:rPr>
        <w:t>d</w:t>
      </w:r>
      <w:r w:rsidRPr="00C9308D">
        <w:rPr>
          <w:rFonts w:eastAsia="Calibri"/>
          <w:color w:val="auto"/>
          <w:lang w:eastAsia="en-US"/>
        </w:rPr>
        <w:t xml:space="preserve"> not taken appropriate measures to </w:t>
      </w:r>
      <w:r w:rsidRPr="009E639F">
        <w:rPr>
          <w:rFonts w:eastAsia="Calibri"/>
          <w:color w:val="auto"/>
          <w:lang w:eastAsia="en-US"/>
        </w:rPr>
        <w:t>support consumer’s relationships.</w:t>
      </w:r>
    </w:p>
    <w:p w14:paraId="0E508FC7" w14:textId="3313C9AB" w:rsidR="007F5256" w:rsidRPr="009E639F" w:rsidRDefault="008A0EFD" w:rsidP="0004322A">
      <w:pPr>
        <w:rPr>
          <w:rFonts w:eastAsia="Calibri"/>
          <w:i/>
          <w:color w:val="auto"/>
          <w:lang w:eastAsia="en-US"/>
        </w:rPr>
      </w:pPr>
      <w:r w:rsidRPr="009E639F">
        <w:rPr>
          <w:rFonts w:eastAsiaTheme="minorHAnsi"/>
          <w:color w:val="auto"/>
        </w:rPr>
        <w:t>The Quality Standard is assessed as</w:t>
      </w:r>
      <w:r w:rsidR="009E639F" w:rsidRPr="009E639F">
        <w:rPr>
          <w:rFonts w:eastAsiaTheme="minorHAnsi"/>
          <w:color w:val="auto"/>
        </w:rPr>
        <w:t xml:space="preserve"> </w:t>
      </w:r>
      <w:r w:rsidRPr="009E639F">
        <w:rPr>
          <w:rFonts w:eastAsiaTheme="minorHAnsi"/>
          <w:color w:val="auto"/>
        </w:rPr>
        <w:t xml:space="preserve">Non-compliant as </w:t>
      </w:r>
      <w:r w:rsidR="009E639F" w:rsidRPr="009E639F">
        <w:rPr>
          <w:rFonts w:eastAsiaTheme="minorHAnsi"/>
          <w:color w:val="auto"/>
        </w:rPr>
        <w:t>one</w:t>
      </w:r>
      <w:r w:rsidRPr="009E639F">
        <w:rPr>
          <w:rFonts w:eastAsiaTheme="minorHAnsi"/>
          <w:color w:val="auto"/>
        </w:rPr>
        <w:t xml:space="preserve"> of the six specific requirements have been assessed as Non-compliant.</w:t>
      </w:r>
    </w:p>
    <w:p w14:paraId="0E508FC8" w14:textId="56BD65B9" w:rsidR="006451BA" w:rsidRDefault="008A0EFD" w:rsidP="00427817">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0E508FC9" w14:textId="171B4E76" w:rsidR="00154403" w:rsidRDefault="008A0EFD" w:rsidP="00154403">
      <w:pPr>
        <w:pStyle w:val="Heading3"/>
      </w:pPr>
      <w:r w:rsidRPr="00051035">
        <w:t>Requirement 1(3)(a)</w:t>
      </w:r>
      <w:r w:rsidRPr="00051035">
        <w:tab/>
        <w:t>Non-compliant</w:t>
      </w:r>
    </w:p>
    <w:p w14:paraId="0E508FCA" w14:textId="77777777" w:rsidR="00154403" w:rsidRPr="008D114F" w:rsidRDefault="008A0EFD" w:rsidP="00154403">
      <w:pPr>
        <w:rPr>
          <w:i/>
        </w:rPr>
      </w:pPr>
      <w:r w:rsidRPr="008D114F">
        <w:rPr>
          <w:i/>
        </w:rPr>
        <w:t>Each consumer is treated with dignity and respect, with their identity, culture and diversity valued.</w:t>
      </w:r>
    </w:p>
    <w:p w14:paraId="298921D5" w14:textId="77088EF6" w:rsidR="0007738D" w:rsidRDefault="0007738D" w:rsidP="0007738D">
      <w:pPr>
        <w:rPr>
          <w:rFonts w:eastAsia="Calibri"/>
          <w:color w:val="auto"/>
          <w:lang w:eastAsia="en-US"/>
        </w:rPr>
      </w:pPr>
      <w:r>
        <w:rPr>
          <w:rFonts w:eastAsia="Calibri"/>
          <w:color w:val="auto"/>
          <w:lang w:eastAsia="en-US"/>
        </w:rPr>
        <w:t>The Assessment Team found that</w:t>
      </w:r>
      <w:r w:rsidR="006A20D4">
        <w:rPr>
          <w:rFonts w:eastAsia="Calibri"/>
          <w:color w:val="auto"/>
          <w:lang w:eastAsia="en-US"/>
        </w:rPr>
        <w:t xml:space="preserve"> some</w:t>
      </w:r>
      <w:r>
        <w:rPr>
          <w:rFonts w:eastAsia="Calibri"/>
          <w:color w:val="auto"/>
          <w:lang w:eastAsia="en-US"/>
        </w:rPr>
        <w:t xml:space="preserve"> practices in the service d</w:t>
      </w:r>
      <w:r w:rsidR="006A20D4">
        <w:rPr>
          <w:rFonts w:eastAsia="Calibri"/>
          <w:color w:val="auto"/>
          <w:lang w:eastAsia="en-US"/>
        </w:rPr>
        <w:t>id</w:t>
      </w:r>
      <w:r>
        <w:rPr>
          <w:rFonts w:eastAsia="Calibri"/>
          <w:color w:val="auto"/>
          <w:lang w:eastAsia="en-US"/>
        </w:rPr>
        <w:t xml:space="preserve"> not consistently ensure each consumer is treated with dignity and respect. </w:t>
      </w:r>
      <w:r w:rsidRPr="0037046F">
        <w:rPr>
          <w:rFonts w:eastAsia="Calibri"/>
          <w:color w:val="auto"/>
          <w:lang w:eastAsia="en-US"/>
        </w:rPr>
        <w:t>Consumer</w:t>
      </w:r>
      <w:r>
        <w:rPr>
          <w:rFonts w:eastAsia="Calibri"/>
          <w:color w:val="auto"/>
          <w:lang w:eastAsia="en-US"/>
        </w:rPr>
        <w:t>’</w:t>
      </w:r>
      <w:r w:rsidRPr="0037046F">
        <w:rPr>
          <w:rFonts w:eastAsia="Calibri"/>
          <w:color w:val="auto"/>
          <w:lang w:eastAsia="en-US"/>
        </w:rPr>
        <w:t xml:space="preserve">s privacy </w:t>
      </w:r>
      <w:r w:rsidR="00700329">
        <w:rPr>
          <w:rFonts w:eastAsia="Calibri"/>
          <w:color w:val="auto"/>
          <w:lang w:eastAsia="en-US"/>
        </w:rPr>
        <w:t>was</w:t>
      </w:r>
      <w:r w:rsidRPr="0037046F">
        <w:rPr>
          <w:rFonts w:eastAsia="Calibri"/>
          <w:color w:val="auto"/>
          <w:lang w:eastAsia="en-US"/>
        </w:rPr>
        <w:t xml:space="preserve"> compromised through CCTV</w:t>
      </w:r>
      <w:r w:rsidR="006A20D4">
        <w:rPr>
          <w:rFonts w:eastAsia="Calibri"/>
          <w:color w:val="auto"/>
          <w:lang w:eastAsia="en-US"/>
        </w:rPr>
        <w:t xml:space="preserve"> (</w:t>
      </w:r>
      <w:r w:rsidR="006A20D4" w:rsidRPr="006A20D4">
        <w:rPr>
          <w:rFonts w:eastAsia="Calibri"/>
          <w:color w:val="auto"/>
          <w:lang w:eastAsia="en-US"/>
        </w:rPr>
        <w:t>closed-circuit television</w:t>
      </w:r>
      <w:r w:rsidR="006A20D4">
        <w:rPr>
          <w:rFonts w:eastAsia="Calibri"/>
          <w:color w:val="auto"/>
          <w:lang w:eastAsia="en-US"/>
        </w:rPr>
        <w:t>)</w:t>
      </w:r>
      <w:r w:rsidRPr="0037046F">
        <w:rPr>
          <w:rFonts w:eastAsia="Calibri"/>
          <w:color w:val="auto"/>
          <w:lang w:eastAsia="en-US"/>
        </w:rPr>
        <w:t xml:space="preserve"> monitoring</w:t>
      </w:r>
      <w:r>
        <w:rPr>
          <w:rFonts w:eastAsia="Calibri"/>
          <w:color w:val="auto"/>
          <w:lang w:eastAsia="en-US"/>
        </w:rPr>
        <w:t xml:space="preserve"> throughout the service</w:t>
      </w:r>
      <w:r w:rsidR="00700329">
        <w:rPr>
          <w:rFonts w:eastAsia="Calibri"/>
          <w:color w:val="auto"/>
          <w:lang w:eastAsia="en-US"/>
        </w:rPr>
        <w:t>, some of which was visible to other consumers and visitors. Some consumer and representative feedback, and observations by the Assessment Team, indicated</w:t>
      </w:r>
      <w:r>
        <w:rPr>
          <w:rFonts w:eastAsia="Calibri"/>
          <w:color w:val="auto"/>
          <w:lang w:eastAsia="en-US"/>
        </w:rPr>
        <w:t xml:space="preserve"> staff interactions were not </w:t>
      </w:r>
      <w:r w:rsidR="00700329">
        <w:rPr>
          <w:rFonts w:eastAsia="Calibri"/>
          <w:color w:val="auto"/>
          <w:lang w:eastAsia="en-US"/>
        </w:rPr>
        <w:t xml:space="preserve">always </w:t>
      </w:r>
      <w:r>
        <w:rPr>
          <w:rFonts w:eastAsia="Calibri"/>
          <w:color w:val="auto"/>
          <w:lang w:eastAsia="en-US"/>
        </w:rPr>
        <w:t>respectful of consumers</w:t>
      </w:r>
      <w:r w:rsidR="00700329">
        <w:rPr>
          <w:rFonts w:eastAsia="Calibri"/>
          <w:color w:val="auto"/>
          <w:lang w:eastAsia="en-US"/>
        </w:rPr>
        <w:t xml:space="preserve"> and their representatives</w:t>
      </w:r>
      <w:r w:rsidRPr="0037046F">
        <w:rPr>
          <w:rFonts w:eastAsia="Calibri"/>
          <w:color w:val="auto"/>
          <w:lang w:eastAsia="en-US"/>
        </w:rPr>
        <w:t>.</w:t>
      </w:r>
      <w:r>
        <w:rPr>
          <w:rFonts w:eastAsia="Calibri"/>
          <w:color w:val="auto"/>
          <w:lang w:eastAsia="en-US"/>
        </w:rPr>
        <w:t xml:space="preserve"> </w:t>
      </w:r>
      <w:r w:rsidRPr="0007738D">
        <w:rPr>
          <w:rFonts w:eastAsia="Calibri"/>
          <w:color w:val="auto"/>
          <w:lang w:eastAsia="en-US"/>
        </w:rPr>
        <w:t>Consumers</w:t>
      </w:r>
      <w:r>
        <w:rPr>
          <w:rFonts w:eastAsia="Calibri"/>
          <w:color w:val="auto"/>
          <w:lang w:eastAsia="en-US"/>
        </w:rPr>
        <w:t xml:space="preserve"> and </w:t>
      </w:r>
      <w:r w:rsidRPr="0007738D">
        <w:rPr>
          <w:rFonts w:eastAsia="Calibri"/>
          <w:color w:val="auto"/>
          <w:lang w:eastAsia="en-US"/>
        </w:rPr>
        <w:t xml:space="preserve">representatives </w:t>
      </w:r>
      <w:r>
        <w:rPr>
          <w:rFonts w:eastAsia="Calibri"/>
          <w:color w:val="auto"/>
          <w:lang w:eastAsia="en-US"/>
        </w:rPr>
        <w:t>interviewed by the Assessment Team were</w:t>
      </w:r>
      <w:r w:rsidRPr="0007738D">
        <w:rPr>
          <w:rFonts w:eastAsia="Calibri"/>
          <w:color w:val="auto"/>
          <w:lang w:eastAsia="en-US"/>
        </w:rPr>
        <w:t xml:space="preserve"> dissatisfied that the service’s restrictions on visiting </w:t>
      </w:r>
      <w:r w:rsidR="00ED62D5">
        <w:rPr>
          <w:rFonts w:eastAsia="Calibri"/>
          <w:color w:val="auto"/>
          <w:lang w:eastAsia="en-US"/>
        </w:rPr>
        <w:t>were stricter than</w:t>
      </w:r>
      <w:r w:rsidRPr="0007738D">
        <w:rPr>
          <w:rFonts w:eastAsia="Calibri"/>
          <w:color w:val="auto"/>
          <w:lang w:eastAsia="en-US"/>
        </w:rPr>
        <w:t xml:space="preserve"> NSW Health </w:t>
      </w:r>
      <w:r w:rsidR="00ED62D5">
        <w:rPr>
          <w:rFonts w:eastAsia="Calibri"/>
          <w:color w:val="auto"/>
          <w:lang w:eastAsia="en-US"/>
        </w:rPr>
        <w:t>advice</w:t>
      </w:r>
      <w:r w:rsidRPr="0007738D">
        <w:rPr>
          <w:rFonts w:eastAsia="Calibri"/>
          <w:color w:val="auto"/>
          <w:lang w:eastAsia="en-US"/>
        </w:rPr>
        <w:t xml:space="preserve"> and this impact</w:t>
      </w:r>
      <w:r w:rsidR="00ED62D5">
        <w:rPr>
          <w:rFonts w:eastAsia="Calibri"/>
          <w:color w:val="auto"/>
          <w:lang w:eastAsia="en-US"/>
        </w:rPr>
        <w:t>ed</w:t>
      </w:r>
      <w:r w:rsidRPr="0007738D">
        <w:rPr>
          <w:rFonts w:eastAsia="Calibri"/>
          <w:color w:val="auto"/>
          <w:lang w:eastAsia="en-US"/>
        </w:rPr>
        <w:t xml:space="preserve"> on relationships between consumers and their families.</w:t>
      </w:r>
    </w:p>
    <w:p w14:paraId="1A88E534" w14:textId="6ACC9DEB" w:rsidR="00622E41" w:rsidRDefault="00622E41" w:rsidP="0007738D">
      <w:pPr>
        <w:rPr>
          <w:rFonts w:eastAsia="Calibri"/>
          <w:color w:val="auto"/>
          <w:lang w:eastAsia="en-US"/>
        </w:rPr>
      </w:pPr>
      <w:r>
        <w:rPr>
          <w:rFonts w:eastAsia="Calibri"/>
          <w:color w:val="auto"/>
          <w:lang w:eastAsia="en-US"/>
        </w:rPr>
        <w:t xml:space="preserve">The approved provider’s response identifies that visitor restrictions were put in place at the </w:t>
      </w:r>
      <w:r w:rsidR="0041570B">
        <w:rPr>
          <w:rFonts w:eastAsia="Calibri"/>
          <w:color w:val="auto"/>
          <w:lang w:eastAsia="en-US"/>
        </w:rPr>
        <w:t>height</w:t>
      </w:r>
      <w:r>
        <w:rPr>
          <w:rFonts w:eastAsia="Calibri"/>
          <w:color w:val="auto"/>
          <w:lang w:eastAsia="en-US"/>
        </w:rPr>
        <w:t xml:space="preserve"> of </w:t>
      </w:r>
      <w:r w:rsidR="0041570B">
        <w:rPr>
          <w:rFonts w:eastAsia="Calibri"/>
          <w:color w:val="auto"/>
          <w:lang w:eastAsia="en-US"/>
        </w:rPr>
        <w:t xml:space="preserve">the </w:t>
      </w:r>
      <w:r>
        <w:rPr>
          <w:rFonts w:eastAsia="Calibri"/>
          <w:color w:val="auto"/>
          <w:lang w:eastAsia="en-US"/>
        </w:rPr>
        <w:t xml:space="preserve">COVID-19 </w:t>
      </w:r>
      <w:r w:rsidR="0041570B">
        <w:rPr>
          <w:rFonts w:eastAsia="Calibri"/>
          <w:color w:val="auto"/>
          <w:lang w:eastAsia="en-US"/>
        </w:rPr>
        <w:t xml:space="preserve">pandemic </w:t>
      </w:r>
      <w:r>
        <w:rPr>
          <w:rFonts w:eastAsia="Calibri"/>
          <w:color w:val="auto"/>
          <w:lang w:eastAsia="en-US"/>
        </w:rPr>
        <w:t xml:space="preserve">and have since been revised to allow more </w:t>
      </w:r>
      <w:r w:rsidR="0041570B">
        <w:rPr>
          <w:rFonts w:eastAsia="Calibri"/>
          <w:color w:val="auto"/>
          <w:lang w:eastAsia="en-US"/>
        </w:rPr>
        <w:t>visitors</w:t>
      </w:r>
      <w:r w:rsidR="00DD5DF3">
        <w:rPr>
          <w:rFonts w:eastAsia="Calibri"/>
          <w:color w:val="auto"/>
          <w:lang w:eastAsia="en-US"/>
        </w:rPr>
        <w:t xml:space="preserve"> with less restrictions</w:t>
      </w:r>
      <w:r>
        <w:rPr>
          <w:rFonts w:eastAsia="Calibri"/>
          <w:color w:val="auto"/>
          <w:lang w:eastAsia="en-US"/>
        </w:rPr>
        <w:t xml:space="preserve">. </w:t>
      </w:r>
      <w:r w:rsidR="0041570B">
        <w:rPr>
          <w:rFonts w:eastAsia="Calibri"/>
          <w:color w:val="auto"/>
          <w:lang w:eastAsia="en-US"/>
        </w:rPr>
        <w:t xml:space="preserve">The approved provider’s response provided clarifying information regarding some of the staff interactions observed by the Assessment Team that demonstrated these were not disrespectful to consumers. </w:t>
      </w:r>
    </w:p>
    <w:p w14:paraId="46D64151" w14:textId="46D32393" w:rsidR="0041570B" w:rsidRDefault="0041570B" w:rsidP="0007738D">
      <w:pPr>
        <w:rPr>
          <w:rFonts w:eastAsia="Calibri"/>
          <w:color w:val="auto"/>
          <w:lang w:eastAsia="en-US"/>
        </w:rPr>
      </w:pPr>
      <w:r>
        <w:rPr>
          <w:rFonts w:eastAsia="Calibri"/>
          <w:color w:val="auto"/>
          <w:lang w:eastAsia="en-US"/>
        </w:rPr>
        <w:t>The approved provider’s response identifies that CCTV use</w:t>
      </w:r>
      <w:r w:rsidR="00B42688">
        <w:rPr>
          <w:rFonts w:eastAsia="Calibri"/>
          <w:color w:val="auto"/>
          <w:lang w:eastAsia="en-US"/>
        </w:rPr>
        <w:t xml:space="preserve"> at the service</w:t>
      </w:r>
      <w:r>
        <w:rPr>
          <w:rFonts w:eastAsia="Calibri"/>
          <w:color w:val="auto"/>
          <w:lang w:eastAsia="en-US"/>
        </w:rPr>
        <w:t xml:space="preserve"> is in accordance with </w:t>
      </w:r>
      <w:r w:rsidR="00B42688">
        <w:rPr>
          <w:rFonts w:eastAsia="Calibri"/>
          <w:color w:val="auto"/>
          <w:lang w:eastAsia="en-US"/>
        </w:rPr>
        <w:t>the organisation’s</w:t>
      </w:r>
      <w:r>
        <w:rPr>
          <w:rFonts w:eastAsia="Calibri"/>
          <w:color w:val="auto"/>
          <w:lang w:eastAsia="en-US"/>
        </w:rPr>
        <w:t xml:space="preserve"> policies and procedures. However, to improve these practices and ensure use is more respectful of consumers and their privacy, the service has disabled the screen to which CCTV throughout the service common areas was visible to visitors and other consumers. The service has updated their policies to reflect this change as well as changes to consumers and representatives accessing CCTV footage. </w:t>
      </w:r>
    </w:p>
    <w:p w14:paraId="3BFAAA31" w14:textId="77777777" w:rsidR="00ED6B57" w:rsidRDefault="002A3EB8" w:rsidP="00095CD4">
      <w:pPr>
        <w:rPr>
          <w:color w:val="auto"/>
        </w:rPr>
      </w:pPr>
      <w:r w:rsidRPr="002A3EB8">
        <w:rPr>
          <w:color w:val="auto"/>
        </w:rPr>
        <w:t xml:space="preserve">While I accept that </w:t>
      </w:r>
      <w:r>
        <w:rPr>
          <w:color w:val="auto"/>
        </w:rPr>
        <w:t xml:space="preserve">strict visitor restrictions and the use of CCTV monitoring were put in place by the service to protect consumers, at times these practices imposed on the respect, dignity, privacy and choice of consumers and their representatives. While improvements have been made to these practices, at the time of the Assessment Contact, not all consumers were treated respectfully, with their dignity and privacy maintained. </w:t>
      </w:r>
    </w:p>
    <w:p w14:paraId="0E508FE0" w14:textId="5931AB57" w:rsidR="00700329" w:rsidRPr="002A3EB8" w:rsidRDefault="00700329" w:rsidP="00095CD4">
      <w:pPr>
        <w:rPr>
          <w:color w:val="auto"/>
        </w:rPr>
        <w:sectPr w:rsidR="00700329" w:rsidRPr="002A3EB8" w:rsidSect="00CB3BA9">
          <w:type w:val="continuous"/>
          <w:pgSz w:w="11906" w:h="16838"/>
          <w:pgMar w:top="1701" w:right="1418" w:bottom="1418" w:left="1418" w:header="568" w:footer="397" w:gutter="0"/>
          <w:cols w:space="708"/>
          <w:titlePg/>
          <w:docGrid w:linePitch="360"/>
        </w:sectPr>
      </w:pPr>
      <w:r>
        <w:rPr>
          <w:color w:val="auto"/>
        </w:rPr>
        <w:t xml:space="preserve">I find this requirement is Non-compliant. </w:t>
      </w:r>
    </w:p>
    <w:p w14:paraId="0E508FE1" w14:textId="2A12320E" w:rsidR="00CB3BA9" w:rsidRDefault="008A0EFD"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E5090C1" wp14:editId="0E5090C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193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0E508FE2" w14:textId="77777777" w:rsidR="00ED6B57" w:rsidRPr="00ED6B57" w:rsidRDefault="008A0EFD" w:rsidP="00ED6B57">
      <w:pPr>
        <w:pStyle w:val="Heading3"/>
        <w:shd w:val="clear" w:color="auto" w:fill="F2F2F2" w:themeFill="background1" w:themeFillShade="F2"/>
      </w:pPr>
      <w:r w:rsidRPr="00ED6B57">
        <w:t>Consumer outcome:</w:t>
      </w:r>
    </w:p>
    <w:p w14:paraId="0E508FE3" w14:textId="77777777" w:rsidR="00ED6B57" w:rsidRPr="00ED6B57" w:rsidRDefault="008A0EFD" w:rsidP="006204EF">
      <w:pPr>
        <w:pStyle w:val="Heading3"/>
        <w:keepLines/>
        <w:numPr>
          <w:ilvl w:val="0"/>
          <w:numId w:val="8"/>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508FE4" w14:textId="77777777" w:rsidR="00ED6B57" w:rsidRPr="00ED6B57" w:rsidRDefault="008A0EFD" w:rsidP="00ED6B57">
      <w:pPr>
        <w:pStyle w:val="Heading3"/>
        <w:shd w:val="clear" w:color="auto" w:fill="F2F2F2" w:themeFill="background1" w:themeFillShade="F2"/>
      </w:pPr>
      <w:r w:rsidRPr="00ED6B57">
        <w:t>Organisation statement:</w:t>
      </w:r>
    </w:p>
    <w:p w14:paraId="0E508FE5" w14:textId="77777777" w:rsidR="00ED6B57" w:rsidRPr="00ED6B57" w:rsidRDefault="008A0EFD" w:rsidP="006204EF">
      <w:pPr>
        <w:pStyle w:val="ListParagraph"/>
        <w:numPr>
          <w:ilvl w:val="0"/>
          <w:numId w:val="8"/>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E508FE6" w14:textId="77777777" w:rsidR="00ED6B57" w:rsidRDefault="008A0EFD" w:rsidP="00ED6B57">
      <w:pPr>
        <w:pStyle w:val="Heading2"/>
      </w:pPr>
      <w:r>
        <w:t xml:space="preserve">Assessment </w:t>
      </w:r>
      <w:r w:rsidRPr="002B2C0F">
        <w:t>of Standard</w:t>
      </w:r>
      <w:r>
        <w:t xml:space="preserve"> 2</w:t>
      </w:r>
    </w:p>
    <w:p w14:paraId="0FAF312D" w14:textId="77777777" w:rsidR="0003250E" w:rsidRPr="00163FEE" w:rsidRDefault="0003250E" w:rsidP="0003250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A49C573" w14:textId="77777777" w:rsidR="0003250E" w:rsidRDefault="0003250E" w:rsidP="0003250E">
      <w:pPr>
        <w:rPr>
          <w:rFonts w:eastAsia="Calibri"/>
          <w:color w:val="auto"/>
          <w:lang w:eastAsia="en-US"/>
        </w:rPr>
      </w:pPr>
      <w:r w:rsidRPr="00415CEE">
        <w:rPr>
          <w:rFonts w:eastAsia="Calibri"/>
          <w:color w:val="auto"/>
          <w:lang w:eastAsia="en-US"/>
        </w:rPr>
        <w:t>Some consumers</w:t>
      </w:r>
      <w:r>
        <w:rPr>
          <w:rFonts w:eastAsia="Calibri"/>
          <w:color w:val="auto"/>
          <w:lang w:eastAsia="en-US"/>
        </w:rPr>
        <w:t xml:space="preserve"> and representatives interviewed by the Assessment Team</w:t>
      </w:r>
      <w:r w:rsidRPr="00415CEE">
        <w:rPr>
          <w:rFonts w:eastAsia="Calibri"/>
          <w:color w:val="auto"/>
          <w:lang w:eastAsia="en-US"/>
        </w:rPr>
        <w:t xml:space="preserve"> did not consider that they feel like partners in the ongoing assessment and planning of their care and services. </w:t>
      </w:r>
    </w:p>
    <w:p w14:paraId="1D98E529" w14:textId="452D28E5" w:rsidR="0003250E" w:rsidRPr="0003250E" w:rsidRDefault="0003250E" w:rsidP="0003250E">
      <w:pPr>
        <w:rPr>
          <w:rFonts w:eastAsia="Calibri"/>
          <w:color w:val="auto"/>
          <w:lang w:eastAsia="en-US"/>
        </w:rPr>
      </w:pPr>
      <w:r w:rsidRPr="0003250E">
        <w:rPr>
          <w:color w:val="auto"/>
        </w:rPr>
        <w:t>Consumers</w:t>
      </w:r>
      <w:r>
        <w:rPr>
          <w:color w:val="auto"/>
        </w:rPr>
        <w:t xml:space="preserve"> and r</w:t>
      </w:r>
      <w:r w:rsidRPr="0003250E">
        <w:rPr>
          <w:color w:val="auto"/>
        </w:rPr>
        <w:t>epresentatives generally express</w:t>
      </w:r>
      <w:r>
        <w:rPr>
          <w:color w:val="auto"/>
        </w:rPr>
        <w:t>ed</w:t>
      </w:r>
      <w:r w:rsidRPr="0003250E">
        <w:rPr>
          <w:color w:val="auto"/>
        </w:rPr>
        <w:t xml:space="preserve"> satisfaction with care provision. However, consumers</w:t>
      </w:r>
      <w:r>
        <w:rPr>
          <w:color w:val="auto"/>
        </w:rPr>
        <w:t xml:space="preserve"> and </w:t>
      </w:r>
      <w:r w:rsidRPr="0003250E">
        <w:rPr>
          <w:color w:val="auto"/>
        </w:rPr>
        <w:t>representatives who were asked about involvement in care planning indicated they had not been involved.</w:t>
      </w:r>
    </w:p>
    <w:p w14:paraId="0E508FE7" w14:textId="179EBF5F" w:rsidR="00154403" w:rsidRPr="0003250E" w:rsidRDefault="0003250E" w:rsidP="00154403">
      <w:pPr>
        <w:rPr>
          <w:rFonts w:eastAsia="Calibri"/>
          <w:color w:val="auto"/>
          <w:lang w:eastAsia="en-US"/>
        </w:rPr>
      </w:pPr>
      <w:r>
        <w:rPr>
          <w:rFonts w:eastAsia="Calibri"/>
          <w:color w:val="auto"/>
          <w:lang w:eastAsia="en-US"/>
        </w:rPr>
        <w:t>The Assessment Team found that a</w:t>
      </w:r>
      <w:r w:rsidRPr="00713FB9">
        <w:rPr>
          <w:rFonts w:eastAsia="Calibri"/>
          <w:color w:val="auto"/>
          <w:lang w:eastAsia="en-US"/>
        </w:rPr>
        <w:t>ssessment and planning processes do not always address consumer risk and wellbeing, provide current information to direct safe and effective care</w:t>
      </w:r>
      <w:r>
        <w:rPr>
          <w:rFonts w:eastAsia="Calibri"/>
          <w:color w:val="auto"/>
          <w:lang w:eastAsia="en-US"/>
        </w:rPr>
        <w:t>,</w:t>
      </w:r>
      <w:r w:rsidRPr="00713FB9">
        <w:rPr>
          <w:rFonts w:eastAsia="Calibri"/>
          <w:color w:val="auto"/>
          <w:lang w:eastAsia="en-US"/>
        </w:rPr>
        <w:t xml:space="preserve"> and are not always undertaken following change to consumer needs. </w:t>
      </w:r>
    </w:p>
    <w:p w14:paraId="0E508FE8" w14:textId="2F13A991" w:rsidR="00154403" w:rsidRPr="00D435F8" w:rsidRDefault="008A0EFD" w:rsidP="00154403">
      <w:pPr>
        <w:rPr>
          <w:rFonts w:eastAsia="Calibri"/>
          <w:i/>
          <w:color w:val="auto"/>
          <w:lang w:eastAsia="en-US"/>
        </w:rPr>
      </w:pPr>
      <w:r w:rsidRPr="00154403">
        <w:rPr>
          <w:rFonts w:eastAsiaTheme="minorHAnsi"/>
        </w:rPr>
        <w:t xml:space="preserve">The Quality Standard is </w:t>
      </w:r>
      <w:r w:rsidRPr="00CE3093">
        <w:rPr>
          <w:rFonts w:eastAsiaTheme="minorHAnsi"/>
          <w:color w:val="auto"/>
        </w:rPr>
        <w:t xml:space="preserve">assessed as Non-compliant as </w:t>
      </w:r>
      <w:r w:rsidR="00CE3093" w:rsidRPr="00CE3093">
        <w:rPr>
          <w:rFonts w:eastAsiaTheme="minorHAnsi"/>
          <w:color w:val="auto"/>
        </w:rPr>
        <w:t>one</w:t>
      </w:r>
      <w:r w:rsidRPr="00CE3093">
        <w:rPr>
          <w:rFonts w:eastAsiaTheme="minorHAnsi"/>
          <w:color w:val="auto"/>
        </w:rPr>
        <w:t xml:space="preserve"> of the five specific requirements have been assessed as Non-compliant.</w:t>
      </w:r>
    </w:p>
    <w:p w14:paraId="0E508FE9" w14:textId="256D20B0" w:rsidR="00ED6B57" w:rsidRDefault="008A0EFD" w:rsidP="00ED6B57">
      <w:pPr>
        <w:pStyle w:val="Heading2"/>
      </w:pPr>
      <w:r>
        <w:lastRenderedPageBreak/>
        <w:t>Assessment of Standard 2 Requirements</w:t>
      </w:r>
      <w:r w:rsidRPr="0066387A">
        <w:rPr>
          <w:i/>
          <w:color w:val="0000FF"/>
          <w:sz w:val="24"/>
          <w:szCs w:val="24"/>
        </w:rPr>
        <w:t xml:space="preserve"> </w:t>
      </w:r>
    </w:p>
    <w:p w14:paraId="0E508FEA" w14:textId="06636DE9" w:rsidR="00934888" w:rsidRDefault="008A0EFD" w:rsidP="00934888">
      <w:pPr>
        <w:pStyle w:val="Heading3"/>
      </w:pPr>
      <w:r w:rsidRPr="00051035">
        <w:t xml:space="preserve">Requirement </w:t>
      </w:r>
      <w:r>
        <w:t>2</w:t>
      </w:r>
      <w:r w:rsidRPr="00051035">
        <w:t>(3)(a)</w:t>
      </w:r>
      <w:r w:rsidRPr="00051035">
        <w:tab/>
        <w:t>Non-compliant</w:t>
      </w:r>
    </w:p>
    <w:p w14:paraId="0E508FEB" w14:textId="77777777" w:rsidR="00853601" w:rsidRPr="008D114F" w:rsidRDefault="008A0EFD" w:rsidP="00853601">
      <w:pPr>
        <w:rPr>
          <w:i/>
        </w:rPr>
      </w:pPr>
      <w:r w:rsidRPr="008D114F">
        <w:rPr>
          <w:i/>
        </w:rPr>
        <w:t>Assessment and planning, including consideration of risks to the consumer’s health and well-being, informs the delivery of safe and effective care and services.</w:t>
      </w:r>
    </w:p>
    <w:p w14:paraId="0E508FEC" w14:textId="162BF78D" w:rsidR="00853601" w:rsidRDefault="00B77918" w:rsidP="00853601">
      <w:pPr>
        <w:rPr>
          <w:color w:val="auto"/>
        </w:rPr>
      </w:pPr>
      <w:r w:rsidRPr="00B77918">
        <w:rPr>
          <w:color w:val="auto"/>
        </w:rPr>
        <w:t xml:space="preserve">The Assessment Team found that </w:t>
      </w:r>
      <w:r w:rsidR="00D502F2">
        <w:rPr>
          <w:color w:val="auto"/>
        </w:rPr>
        <w:t xml:space="preserve">care assessment and planning did not consistently address risks to the consumer’s health and </w:t>
      </w:r>
      <w:proofErr w:type="gramStart"/>
      <w:r w:rsidR="00D502F2">
        <w:rPr>
          <w:color w:val="auto"/>
        </w:rPr>
        <w:t>well-being, and</w:t>
      </w:r>
      <w:proofErr w:type="gramEnd"/>
      <w:r w:rsidR="00D502F2">
        <w:rPr>
          <w:color w:val="auto"/>
        </w:rPr>
        <w:t xml:space="preserve"> did not provide </w:t>
      </w:r>
      <w:r w:rsidR="007A41C7">
        <w:rPr>
          <w:color w:val="auto"/>
        </w:rPr>
        <w:t xml:space="preserve">comprehensive and </w:t>
      </w:r>
      <w:r w:rsidR="00D502F2">
        <w:rPr>
          <w:color w:val="auto"/>
        </w:rPr>
        <w:t>current information to inform safe and effective care</w:t>
      </w:r>
      <w:r w:rsidR="007A41C7">
        <w:rPr>
          <w:color w:val="auto"/>
        </w:rPr>
        <w:t xml:space="preserve"> for all consumers</w:t>
      </w:r>
      <w:r w:rsidR="00D502F2">
        <w:rPr>
          <w:color w:val="auto"/>
        </w:rPr>
        <w:t xml:space="preserve">. </w:t>
      </w:r>
      <w:r w:rsidR="00D514CA">
        <w:rPr>
          <w:color w:val="auto"/>
        </w:rPr>
        <w:t>Assessments and care planning was not effective in minimising the risk of falls and unexplained bruising for some consumers. For two consumers</w:t>
      </w:r>
      <w:r w:rsidR="00734C82">
        <w:rPr>
          <w:color w:val="auto"/>
        </w:rPr>
        <w:t>,</w:t>
      </w:r>
      <w:r w:rsidR="00D514CA">
        <w:rPr>
          <w:color w:val="auto"/>
        </w:rPr>
        <w:t xml:space="preserve"> nutrition and hydration was not reassessed following identification of weight loss</w:t>
      </w:r>
      <w:r w:rsidR="00B87815">
        <w:rPr>
          <w:color w:val="auto"/>
        </w:rPr>
        <w:t xml:space="preserve"> and/or change in dietary requirements.</w:t>
      </w:r>
      <w:r w:rsidR="00D514CA">
        <w:rPr>
          <w:color w:val="auto"/>
        </w:rPr>
        <w:t xml:space="preserve"> </w:t>
      </w:r>
      <w:r w:rsidR="00B851DC">
        <w:rPr>
          <w:color w:val="auto"/>
        </w:rPr>
        <w:t xml:space="preserve">For one consumer who had </w:t>
      </w:r>
      <w:r w:rsidR="00132AC2">
        <w:rPr>
          <w:color w:val="auto"/>
        </w:rPr>
        <w:t xml:space="preserve">an oral infection, no pain assessment or oral assessment had been completed. </w:t>
      </w:r>
    </w:p>
    <w:p w14:paraId="0577006A" w14:textId="230E051E" w:rsidR="00B1233D" w:rsidRDefault="0080238C" w:rsidP="00095CD4">
      <w:r>
        <w:t>The approved provider’s response provided further information about</w:t>
      </w:r>
      <w:r w:rsidR="00B87815">
        <w:t xml:space="preserve"> </w:t>
      </w:r>
      <w:r w:rsidR="00835F19">
        <w:t xml:space="preserve">increased </w:t>
      </w:r>
      <w:r w:rsidR="00B87815">
        <w:t xml:space="preserve">weight monitoring for </w:t>
      </w:r>
      <w:r>
        <w:t xml:space="preserve">the two consumers </w:t>
      </w:r>
      <w:r w:rsidR="00B87815">
        <w:t>identified in the Assessment Team’s report who</w:t>
      </w:r>
      <w:r>
        <w:t xml:space="preserve"> </w:t>
      </w:r>
      <w:r w:rsidR="00B87815">
        <w:t xml:space="preserve">experienced weight loss. </w:t>
      </w:r>
      <w:r w:rsidR="00B1233D">
        <w:t xml:space="preserve">The approved provider identified continuous improvement actions implemented since the Assessment Contact including a review of </w:t>
      </w:r>
      <w:r w:rsidR="00734C82">
        <w:t>all consumer’s nutrition and hydration assessments to ensure consistent information</w:t>
      </w:r>
      <w:r w:rsidR="005516B7">
        <w:t xml:space="preserve">, </w:t>
      </w:r>
      <w:r w:rsidR="00B1233D">
        <w:t xml:space="preserve">and </w:t>
      </w:r>
      <w:r w:rsidR="005516B7">
        <w:t xml:space="preserve">education for staff on assessment and care planning, oral care, </w:t>
      </w:r>
      <w:r w:rsidR="00B1233D">
        <w:t>nutrition</w:t>
      </w:r>
      <w:r w:rsidR="005516B7">
        <w:t xml:space="preserve"> and hydration</w:t>
      </w:r>
      <w:r w:rsidR="00B1233D">
        <w:t>, and pain assessment.</w:t>
      </w:r>
    </w:p>
    <w:p w14:paraId="0D173D90" w14:textId="77777777" w:rsidR="0080238C" w:rsidRDefault="007A41C7" w:rsidP="00095CD4">
      <w:r>
        <w:t>At the time of the Assessment Contact, the service did not demonstrate that assessment and planning consistently considered risks to the consumer’s health and well-being and informed the delivery of safe and effective care.</w:t>
      </w:r>
    </w:p>
    <w:p w14:paraId="0E508FFB" w14:textId="2B6BC6CD" w:rsidR="007A41C7" w:rsidRDefault="007A41C7" w:rsidP="00095CD4">
      <w:pPr>
        <w:sectPr w:rsidR="007A41C7" w:rsidSect="003F5725">
          <w:type w:val="continuous"/>
          <w:pgSz w:w="11906" w:h="16838"/>
          <w:pgMar w:top="1701" w:right="1418" w:bottom="1418" w:left="1418" w:header="709" w:footer="397" w:gutter="0"/>
          <w:cols w:space="708"/>
          <w:titlePg/>
          <w:docGrid w:linePitch="360"/>
        </w:sectPr>
      </w:pPr>
      <w:r>
        <w:t xml:space="preserve">I find this requirement is Non-compliant. </w:t>
      </w:r>
    </w:p>
    <w:p w14:paraId="0E508FFC" w14:textId="20E41430" w:rsidR="00CB3BA9" w:rsidRDefault="008A0EF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E5090C3" wp14:editId="0E5090C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430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E508FFD" w14:textId="77777777" w:rsidR="007F5256" w:rsidRPr="00FD1B02" w:rsidRDefault="008A0EFD" w:rsidP="00032B17">
      <w:pPr>
        <w:pStyle w:val="Heading3"/>
        <w:shd w:val="clear" w:color="auto" w:fill="F2F2F2" w:themeFill="background1" w:themeFillShade="F2"/>
      </w:pPr>
      <w:r w:rsidRPr="00FD1B02">
        <w:t>Consumer outcome:</w:t>
      </w:r>
    </w:p>
    <w:p w14:paraId="0E508FFE" w14:textId="77777777" w:rsidR="007F5256" w:rsidRDefault="008A0EFD" w:rsidP="00912DE6">
      <w:pPr>
        <w:numPr>
          <w:ilvl w:val="0"/>
          <w:numId w:val="3"/>
        </w:numPr>
        <w:shd w:val="clear" w:color="auto" w:fill="F2F2F2" w:themeFill="background1" w:themeFillShade="F2"/>
      </w:pPr>
      <w:r>
        <w:t>I get personal care, clinical care, or both personal care and clinical care, that is safe and right for me.</w:t>
      </w:r>
    </w:p>
    <w:p w14:paraId="0E508FFF" w14:textId="77777777" w:rsidR="007F5256" w:rsidRDefault="008A0EFD" w:rsidP="00032B17">
      <w:pPr>
        <w:pStyle w:val="Heading3"/>
        <w:shd w:val="clear" w:color="auto" w:fill="F2F2F2" w:themeFill="background1" w:themeFillShade="F2"/>
      </w:pPr>
      <w:r>
        <w:t>Organisation statement:</w:t>
      </w:r>
    </w:p>
    <w:p w14:paraId="0E509000" w14:textId="77777777" w:rsidR="007F5256" w:rsidRDefault="008A0EF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509001" w14:textId="77777777" w:rsidR="007F5256" w:rsidRDefault="008A0EFD" w:rsidP="00427817">
      <w:pPr>
        <w:pStyle w:val="Heading2"/>
      </w:pPr>
      <w:r>
        <w:t>Assessment of Standard 3</w:t>
      </w:r>
    </w:p>
    <w:p w14:paraId="63735620" w14:textId="2817FB7E" w:rsidR="00ED3A7F" w:rsidRPr="00163FEE" w:rsidRDefault="00ED3A7F" w:rsidP="00ED3A7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7500DEAD" w14:textId="67C515DC" w:rsidR="00ED3A7F" w:rsidRDefault="008B1081" w:rsidP="00ED3A7F">
      <w:pPr>
        <w:rPr>
          <w:rFonts w:eastAsia="Calibri"/>
          <w:color w:val="auto"/>
          <w:lang w:eastAsia="en-US"/>
        </w:rPr>
      </w:pPr>
      <w:r>
        <w:rPr>
          <w:rFonts w:eastAsia="Calibri"/>
          <w:color w:val="auto"/>
          <w:lang w:eastAsia="en-US"/>
        </w:rPr>
        <w:t>Most</w:t>
      </w:r>
      <w:r w:rsidR="00ED3A7F">
        <w:rPr>
          <w:rFonts w:eastAsia="Calibri"/>
          <w:color w:val="auto"/>
          <w:lang w:eastAsia="en-US"/>
        </w:rPr>
        <w:t xml:space="preserve"> </w:t>
      </w:r>
      <w:r w:rsidR="00ED3A7F" w:rsidRPr="00ED3A7F">
        <w:rPr>
          <w:rFonts w:eastAsia="Calibri"/>
          <w:color w:val="auto"/>
          <w:lang w:eastAsia="en-US"/>
        </w:rPr>
        <w:t>consumers</w:t>
      </w:r>
      <w:r w:rsidR="00ED3A7F">
        <w:rPr>
          <w:rFonts w:eastAsia="Calibri"/>
          <w:color w:val="auto"/>
          <w:lang w:eastAsia="en-US"/>
        </w:rPr>
        <w:t xml:space="preserve"> and </w:t>
      </w:r>
      <w:r w:rsidR="00ED3A7F" w:rsidRPr="00ED3A7F">
        <w:rPr>
          <w:rFonts w:eastAsia="Calibri"/>
          <w:color w:val="auto"/>
          <w:lang w:eastAsia="en-US"/>
        </w:rPr>
        <w:t>representatives</w:t>
      </w:r>
      <w:r w:rsidR="00ED3A7F">
        <w:rPr>
          <w:rFonts w:eastAsia="Calibri"/>
          <w:color w:val="auto"/>
          <w:lang w:eastAsia="en-US"/>
        </w:rPr>
        <w:t xml:space="preserve"> interviewed by the Assessment Team</w:t>
      </w:r>
      <w:r w:rsidR="00ED3A7F" w:rsidRPr="00ED3A7F">
        <w:rPr>
          <w:rFonts w:eastAsia="Calibri"/>
          <w:color w:val="auto"/>
          <w:lang w:eastAsia="en-US"/>
        </w:rPr>
        <w:t xml:space="preserve"> provided positive feedback about </w:t>
      </w:r>
      <w:r w:rsidR="00ED3A7F">
        <w:rPr>
          <w:rFonts w:eastAsia="Calibri"/>
          <w:color w:val="auto"/>
          <w:lang w:eastAsia="en-US"/>
        </w:rPr>
        <w:t xml:space="preserve">the </w:t>
      </w:r>
      <w:r w:rsidR="00ED3A7F" w:rsidRPr="00ED3A7F">
        <w:rPr>
          <w:rFonts w:eastAsia="Calibri"/>
          <w:color w:val="auto"/>
          <w:lang w:eastAsia="en-US"/>
        </w:rPr>
        <w:t>care</w:t>
      </w:r>
      <w:r w:rsidR="00ED3A7F">
        <w:rPr>
          <w:rFonts w:eastAsia="Calibri"/>
          <w:color w:val="auto"/>
          <w:lang w:eastAsia="en-US"/>
        </w:rPr>
        <w:t xml:space="preserve"> provided to consumers. H</w:t>
      </w:r>
      <w:r w:rsidR="00ED3A7F" w:rsidRPr="00ED3A7F">
        <w:rPr>
          <w:rFonts w:eastAsia="Calibri"/>
          <w:color w:val="auto"/>
          <w:lang w:eastAsia="en-US"/>
        </w:rPr>
        <w:t>owever</w:t>
      </w:r>
      <w:r w:rsidR="00ED3A7F">
        <w:rPr>
          <w:rFonts w:eastAsia="Calibri"/>
          <w:color w:val="auto"/>
          <w:lang w:eastAsia="en-US"/>
        </w:rPr>
        <w:t>,</w:t>
      </w:r>
      <w:r w:rsidR="00ED3A7F" w:rsidRPr="00ED3A7F">
        <w:rPr>
          <w:rFonts w:eastAsia="Calibri"/>
          <w:color w:val="auto"/>
          <w:lang w:eastAsia="en-US"/>
        </w:rPr>
        <w:t xml:space="preserve"> some raised concerns about </w:t>
      </w:r>
      <w:r w:rsidR="00ED3A7F">
        <w:rPr>
          <w:rFonts w:eastAsia="Calibri"/>
          <w:color w:val="auto"/>
          <w:lang w:eastAsia="en-US"/>
        </w:rPr>
        <w:t xml:space="preserve">the </w:t>
      </w:r>
      <w:r w:rsidR="00ED3A7F" w:rsidRPr="00ED3A7F">
        <w:rPr>
          <w:rFonts w:eastAsia="Calibri"/>
          <w:color w:val="auto"/>
          <w:lang w:eastAsia="en-US"/>
        </w:rPr>
        <w:t>competence of staff in providing some aspects of care.</w:t>
      </w:r>
    </w:p>
    <w:p w14:paraId="7F4DFE1D" w14:textId="424F3432" w:rsidR="00ED3A7F" w:rsidRDefault="00ED3A7F" w:rsidP="00154403">
      <w:pPr>
        <w:rPr>
          <w:iCs/>
          <w:color w:val="auto"/>
        </w:rPr>
      </w:pPr>
      <w:r>
        <w:rPr>
          <w:rFonts w:eastAsia="Calibri"/>
          <w:color w:val="auto"/>
          <w:lang w:eastAsia="en-US"/>
        </w:rPr>
        <w:t xml:space="preserve">Care documentation reviewed by the Assessment Team indicated that consumers did not consistently receive </w:t>
      </w:r>
      <w:r w:rsidRPr="001D4DC1">
        <w:rPr>
          <w:iCs/>
          <w:color w:val="auto"/>
        </w:rPr>
        <w:t xml:space="preserve">effective personal care and clinical care that is best practice, </w:t>
      </w:r>
      <w:r>
        <w:rPr>
          <w:iCs/>
          <w:color w:val="auto"/>
        </w:rPr>
        <w:t>t</w:t>
      </w:r>
      <w:r w:rsidRPr="001D4DC1">
        <w:rPr>
          <w:iCs/>
          <w:color w:val="auto"/>
        </w:rPr>
        <w:t>ailored to their needs</w:t>
      </w:r>
      <w:r>
        <w:rPr>
          <w:iCs/>
          <w:color w:val="auto"/>
        </w:rPr>
        <w:t>,</w:t>
      </w:r>
      <w:r w:rsidRPr="001D4DC1">
        <w:rPr>
          <w:iCs/>
          <w:color w:val="auto"/>
        </w:rPr>
        <w:t xml:space="preserve"> and optimises their health and well-being. This includes in relation to skin care, falls minimisation</w:t>
      </w:r>
      <w:r w:rsidR="008B1081">
        <w:rPr>
          <w:iCs/>
          <w:color w:val="auto"/>
        </w:rPr>
        <w:t>, restrictive practices,</w:t>
      </w:r>
      <w:r w:rsidRPr="001D4DC1">
        <w:rPr>
          <w:iCs/>
          <w:color w:val="auto"/>
        </w:rPr>
        <w:t xml:space="preserve"> and medication management.</w:t>
      </w:r>
      <w:r>
        <w:rPr>
          <w:iCs/>
          <w:color w:val="auto"/>
        </w:rPr>
        <w:t xml:space="preserve"> </w:t>
      </w:r>
    </w:p>
    <w:p w14:paraId="0E509002" w14:textId="4B3658D4" w:rsidR="00154403" w:rsidRPr="00ED3A7F" w:rsidRDefault="00ED3A7F" w:rsidP="00154403">
      <w:pPr>
        <w:rPr>
          <w:iCs/>
          <w:color w:val="auto"/>
        </w:rPr>
      </w:pPr>
      <w:r w:rsidRPr="001D4DC1">
        <w:rPr>
          <w:iCs/>
          <w:color w:val="auto"/>
        </w:rPr>
        <w:t xml:space="preserve">The </w:t>
      </w:r>
      <w:r>
        <w:rPr>
          <w:iCs/>
          <w:color w:val="auto"/>
        </w:rPr>
        <w:t xml:space="preserve">Assessment Team found the </w:t>
      </w:r>
      <w:r w:rsidRPr="001D4DC1">
        <w:rPr>
          <w:iCs/>
          <w:color w:val="auto"/>
        </w:rPr>
        <w:t>service ha</w:t>
      </w:r>
      <w:r>
        <w:rPr>
          <w:iCs/>
          <w:color w:val="auto"/>
        </w:rPr>
        <w:t>d</w:t>
      </w:r>
      <w:r w:rsidRPr="001D4DC1">
        <w:rPr>
          <w:iCs/>
          <w:color w:val="auto"/>
        </w:rPr>
        <w:t xml:space="preserve"> not implemented </w:t>
      </w:r>
      <w:r w:rsidR="008B1081">
        <w:rPr>
          <w:iCs/>
          <w:color w:val="auto"/>
        </w:rPr>
        <w:t>effective</w:t>
      </w:r>
      <w:r w:rsidRPr="001D4DC1">
        <w:rPr>
          <w:iCs/>
          <w:color w:val="auto"/>
        </w:rPr>
        <w:t xml:space="preserve"> measures to minimise </w:t>
      </w:r>
      <w:r w:rsidR="008B1081" w:rsidRPr="008B1081">
        <w:rPr>
          <w:iCs/>
          <w:color w:val="auto"/>
        </w:rPr>
        <w:t>infection related risks</w:t>
      </w:r>
      <w:r>
        <w:rPr>
          <w:iCs/>
          <w:color w:val="auto"/>
        </w:rPr>
        <w:t xml:space="preserve">. </w:t>
      </w:r>
    </w:p>
    <w:p w14:paraId="0E509003" w14:textId="6D7BFD00" w:rsidR="007F5256" w:rsidRPr="00663B6D" w:rsidRDefault="008A0EFD" w:rsidP="00154403">
      <w:pPr>
        <w:rPr>
          <w:rFonts w:eastAsia="Calibri"/>
          <w:lang w:eastAsia="en-US"/>
        </w:rPr>
      </w:pPr>
      <w:r w:rsidRPr="00154403">
        <w:rPr>
          <w:rFonts w:eastAsiaTheme="minorHAnsi"/>
        </w:rPr>
        <w:t xml:space="preserve">The Quality Standard is </w:t>
      </w:r>
      <w:r w:rsidRPr="005460A1">
        <w:rPr>
          <w:rFonts w:eastAsiaTheme="minorHAnsi"/>
          <w:color w:val="auto"/>
        </w:rPr>
        <w:t xml:space="preserve">assessed as Non-compliant as </w:t>
      </w:r>
      <w:r w:rsidR="005460A1" w:rsidRPr="005460A1">
        <w:rPr>
          <w:rFonts w:eastAsiaTheme="minorHAnsi"/>
          <w:color w:val="auto"/>
        </w:rPr>
        <w:t>three</w:t>
      </w:r>
      <w:r w:rsidRPr="005460A1">
        <w:rPr>
          <w:rFonts w:eastAsiaTheme="minorHAnsi"/>
          <w:color w:val="auto"/>
        </w:rPr>
        <w:t xml:space="preserve"> of the seven specific requirements have been assessed as </w:t>
      </w:r>
      <w:r w:rsidR="005460A1" w:rsidRPr="005460A1">
        <w:rPr>
          <w:rFonts w:eastAsiaTheme="minorHAnsi"/>
          <w:color w:val="auto"/>
        </w:rPr>
        <w:t>Non-c</w:t>
      </w:r>
      <w:r w:rsidRPr="005460A1">
        <w:rPr>
          <w:rFonts w:eastAsiaTheme="minorHAnsi"/>
          <w:color w:val="auto"/>
        </w:rPr>
        <w:t>ompliant.</w:t>
      </w:r>
    </w:p>
    <w:p w14:paraId="0E509004" w14:textId="3AF45DD2" w:rsidR="00301877" w:rsidRDefault="008A0EFD"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E509005" w14:textId="3FBE8022" w:rsidR="00853601" w:rsidRPr="00853601" w:rsidRDefault="008A0EFD" w:rsidP="00853601">
      <w:pPr>
        <w:pStyle w:val="Heading3"/>
      </w:pPr>
      <w:r w:rsidRPr="00853601">
        <w:t>Requirement 3(3)(a)</w:t>
      </w:r>
      <w:r>
        <w:tab/>
        <w:t>Non-compliant</w:t>
      </w:r>
    </w:p>
    <w:p w14:paraId="0E509006" w14:textId="77777777" w:rsidR="00853601" w:rsidRPr="008D114F" w:rsidRDefault="008A0EFD" w:rsidP="00853601">
      <w:pPr>
        <w:rPr>
          <w:i/>
        </w:rPr>
      </w:pPr>
      <w:r w:rsidRPr="008D114F">
        <w:rPr>
          <w:i/>
        </w:rPr>
        <w:t>Each consumer gets safe and effective personal care, clinical care, or both personal care and clinical care, that:</w:t>
      </w:r>
    </w:p>
    <w:p w14:paraId="0E509007" w14:textId="77777777" w:rsidR="00853601" w:rsidRPr="008D114F" w:rsidRDefault="008A0EFD" w:rsidP="006204EF">
      <w:pPr>
        <w:numPr>
          <w:ilvl w:val="0"/>
          <w:numId w:val="9"/>
        </w:numPr>
        <w:tabs>
          <w:tab w:val="right" w:pos="9026"/>
        </w:tabs>
        <w:spacing w:before="0" w:after="0"/>
        <w:ind w:left="567" w:hanging="425"/>
        <w:outlineLvl w:val="4"/>
        <w:rPr>
          <w:i/>
        </w:rPr>
      </w:pPr>
      <w:r w:rsidRPr="008D114F">
        <w:rPr>
          <w:i/>
        </w:rPr>
        <w:t>is best practice; and</w:t>
      </w:r>
    </w:p>
    <w:p w14:paraId="0E509008" w14:textId="77777777" w:rsidR="00853601" w:rsidRPr="008D114F" w:rsidRDefault="008A0EFD" w:rsidP="006204EF">
      <w:pPr>
        <w:numPr>
          <w:ilvl w:val="0"/>
          <w:numId w:val="9"/>
        </w:numPr>
        <w:tabs>
          <w:tab w:val="right" w:pos="9026"/>
        </w:tabs>
        <w:spacing w:before="0" w:after="0"/>
        <w:ind w:left="567" w:hanging="425"/>
        <w:outlineLvl w:val="4"/>
        <w:rPr>
          <w:i/>
        </w:rPr>
      </w:pPr>
      <w:r w:rsidRPr="008D114F">
        <w:rPr>
          <w:i/>
        </w:rPr>
        <w:t>is tailored to their needs; and</w:t>
      </w:r>
    </w:p>
    <w:p w14:paraId="0E509009" w14:textId="77777777" w:rsidR="00853601" w:rsidRPr="008D114F" w:rsidRDefault="008A0EFD" w:rsidP="006204EF">
      <w:pPr>
        <w:numPr>
          <w:ilvl w:val="0"/>
          <w:numId w:val="9"/>
        </w:numPr>
        <w:tabs>
          <w:tab w:val="right" w:pos="9026"/>
        </w:tabs>
        <w:spacing w:before="0" w:after="0"/>
        <w:ind w:left="567" w:hanging="425"/>
        <w:outlineLvl w:val="4"/>
        <w:rPr>
          <w:i/>
        </w:rPr>
      </w:pPr>
      <w:r w:rsidRPr="008D114F">
        <w:rPr>
          <w:i/>
        </w:rPr>
        <w:t>optimises their health and well-being.</w:t>
      </w:r>
    </w:p>
    <w:p w14:paraId="0E50900B" w14:textId="70F284C7" w:rsidR="00853601" w:rsidRDefault="000975B7" w:rsidP="009B068E">
      <w:pPr>
        <w:rPr>
          <w:color w:val="auto"/>
        </w:rPr>
      </w:pPr>
      <w:r>
        <w:rPr>
          <w:color w:val="auto"/>
        </w:rPr>
        <w:t>The Assessment Team found that personal and clinical care provided to consumers was not consistently best practice, tailored to their needs, and optimise</w:t>
      </w:r>
      <w:r w:rsidR="008B1081">
        <w:rPr>
          <w:color w:val="auto"/>
        </w:rPr>
        <w:t>d</w:t>
      </w:r>
      <w:r>
        <w:rPr>
          <w:color w:val="auto"/>
        </w:rPr>
        <w:t xml:space="preserve"> their health and well-being. The service has a high incidence of unexplained bruising and falls, and interventions to manage these have not been effective or tailored to optimise the consumer’s health and well-being. The service did not demonstrate pain monitoring or observations following incidents including skin tears</w:t>
      </w:r>
      <w:r w:rsidR="009B068E">
        <w:rPr>
          <w:color w:val="auto"/>
        </w:rPr>
        <w:t>, falls</w:t>
      </w:r>
      <w:r>
        <w:rPr>
          <w:color w:val="auto"/>
        </w:rPr>
        <w:t xml:space="preserve"> and oral infection. For one consumer who </w:t>
      </w:r>
      <w:r w:rsidR="009B068E">
        <w:rPr>
          <w:color w:val="auto"/>
        </w:rPr>
        <w:t>has a feeding tube, the Assessment Team identified gaps in the documentation and management of the feeding tube. The service did not demonstrate effective identification</w:t>
      </w:r>
      <w:r w:rsidR="00CE7BB6">
        <w:rPr>
          <w:color w:val="auto"/>
        </w:rPr>
        <w:t xml:space="preserve">, consent and </w:t>
      </w:r>
      <w:r w:rsidR="009B068E">
        <w:rPr>
          <w:color w:val="auto"/>
        </w:rPr>
        <w:t>minimisation of restrictive practices including chemical restraint, environmental restraint, and mechanical restraint. Some consumers and representatives interviewed by the Assessment Team identified some issues with personal and clinical care delivery including one staff member assisting a consumer with mobility when they require two staff assist, and</w:t>
      </w:r>
      <w:r w:rsidR="00505884">
        <w:rPr>
          <w:color w:val="auto"/>
        </w:rPr>
        <w:t xml:space="preserve"> gaps in</w:t>
      </w:r>
      <w:r w:rsidR="009B068E">
        <w:rPr>
          <w:color w:val="auto"/>
        </w:rPr>
        <w:t xml:space="preserve"> medication management. </w:t>
      </w:r>
    </w:p>
    <w:p w14:paraId="0576D89C" w14:textId="34A02A65" w:rsidR="002875F6" w:rsidRDefault="002875F6" w:rsidP="009B068E">
      <w:pPr>
        <w:rPr>
          <w:color w:val="auto"/>
        </w:rPr>
      </w:pPr>
      <w:r>
        <w:rPr>
          <w:color w:val="auto"/>
        </w:rPr>
        <w:t xml:space="preserve">In their response, the approved provider identified </w:t>
      </w:r>
      <w:r w:rsidR="007D6C69">
        <w:rPr>
          <w:color w:val="auto"/>
        </w:rPr>
        <w:t>some</w:t>
      </w:r>
      <w:r>
        <w:rPr>
          <w:color w:val="auto"/>
        </w:rPr>
        <w:t xml:space="preserve"> clarifying information regarding wound management, skin integrity, and review and use of psychotropic medication for some consumers. </w:t>
      </w:r>
      <w:r w:rsidR="00505884">
        <w:rPr>
          <w:color w:val="auto"/>
        </w:rPr>
        <w:t xml:space="preserve">Regarding pain assessment and management, the approved provider’s response identifies that for some consumers they were reviewed by their medical officer for pain following a fall, or staff reported that </w:t>
      </w:r>
      <w:r w:rsidR="00505884" w:rsidRPr="00505884">
        <w:rPr>
          <w:color w:val="auto"/>
        </w:rPr>
        <w:t>non-verbal</w:t>
      </w:r>
      <w:r w:rsidR="00505884">
        <w:rPr>
          <w:color w:val="auto"/>
        </w:rPr>
        <w:t xml:space="preserve"> </w:t>
      </w:r>
      <w:r w:rsidR="00505884" w:rsidRPr="00505884">
        <w:rPr>
          <w:color w:val="auto"/>
        </w:rPr>
        <w:t>assessment</w:t>
      </w:r>
      <w:r w:rsidR="00505884">
        <w:rPr>
          <w:color w:val="auto"/>
        </w:rPr>
        <w:t xml:space="preserve">s were completed but not recorded. </w:t>
      </w:r>
      <w:r>
        <w:rPr>
          <w:color w:val="auto"/>
        </w:rPr>
        <w:t xml:space="preserve">For the consumer identified in the Assessment Team’s report with </w:t>
      </w:r>
      <w:r w:rsidR="00E70412">
        <w:rPr>
          <w:color w:val="auto"/>
        </w:rPr>
        <w:t>a</w:t>
      </w:r>
      <w:r>
        <w:rPr>
          <w:color w:val="auto"/>
        </w:rPr>
        <w:t xml:space="preserve"> feeding tube, the approved provider </w:t>
      </w:r>
      <w:r w:rsidR="0035644C">
        <w:rPr>
          <w:color w:val="auto"/>
        </w:rPr>
        <w:t>demonstrated</w:t>
      </w:r>
      <w:r>
        <w:rPr>
          <w:color w:val="auto"/>
        </w:rPr>
        <w:t xml:space="preserve"> documentation has been reviewed and updated, and improvements made to the recording and monitoring processes. </w:t>
      </w:r>
    </w:p>
    <w:p w14:paraId="36E75586" w14:textId="4ECA7562" w:rsidR="00CE7BB6" w:rsidRDefault="00964821" w:rsidP="009B068E">
      <w:pPr>
        <w:rPr>
          <w:color w:val="auto"/>
        </w:rPr>
      </w:pPr>
      <w:r>
        <w:rPr>
          <w:color w:val="auto"/>
        </w:rPr>
        <w:t>In their response the approved provider identified continuous improvement actions implemented since the Assessment Contact to improve the personal and clinical care delivered to consumers. This includes staff education</w:t>
      </w:r>
      <w:r w:rsidR="002875F6">
        <w:rPr>
          <w:color w:val="auto"/>
        </w:rPr>
        <w:t xml:space="preserve"> and</w:t>
      </w:r>
      <w:r>
        <w:rPr>
          <w:color w:val="auto"/>
        </w:rPr>
        <w:t xml:space="preserve"> investigation of bruises and skin injuries</w:t>
      </w:r>
      <w:r w:rsidR="002875F6">
        <w:rPr>
          <w:color w:val="auto"/>
        </w:rPr>
        <w:t xml:space="preserve">. </w:t>
      </w:r>
      <w:r w:rsidR="007372FA">
        <w:rPr>
          <w:color w:val="auto"/>
        </w:rPr>
        <w:t xml:space="preserve">Following the Assessment Contact, the service has reviewed and ceased the use of environmental and mechanical restraint at the service. </w:t>
      </w:r>
    </w:p>
    <w:p w14:paraId="27BA2AEA" w14:textId="46622F54" w:rsidR="00CE7BB6" w:rsidRDefault="00FF220D" w:rsidP="009B068E">
      <w:pPr>
        <w:rPr>
          <w:color w:val="auto"/>
        </w:rPr>
      </w:pPr>
      <w:r>
        <w:rPr>
          <w:color w:val="auto"/>
        </w:rPr>
        <w:t>At the time of the Assessment Contact, the service did not demonstrate that personal and clinical care provided to consumers was consistently best practice, tailored to their needs, and optimised their health and well-being.</w:t>
      </w:r>
    </w:p>
    <w:p w14:paraId="31759BE5" w14:textId="2738CD23" w:rsidR="00FF220D" w:rsidRPr="009B068E" w:rsidRDefault="00FF220D" w:rsidP="009B068E">
      <w:pPr>
        <w:rPr>
          <w:color w:val="auto"/>
        </w:rPr>
      </w:pPr>
      <w:r>
        <w:rPr>
          <w:color w:val="auto"/>
        </w:rPr>
        <w:lastRenderedPageBreak/>
        <w:t xml:space="preserve">I find this requirement is Non-compliant. </w:t>
      </w:r>
    </w:p>
    <w:p w14:paraId="0E50900C" w14:textId="4C23F466" w:rsidR="00853601" w:rsidRPr="00853601" w:rsidRDefault="008A0EFD" w:rsidP="00853601">
      <w:pPr>
        <w:pStyle w:val="Heading3"/>
      </w:pPr>
      <w:r w:rsidRPr="00853601">
        <w:t>Requirement 3(3)(b)</w:t>
      </w:r>
      <w:r>
        <w:tab/>
        <w:t>Non-compliant</w:t>
      </w:r>
    </w:p>
    <w:p w14:paraId="0E50900D" w14:textId="77777777" w:rsidR="00853601" w:rsidRPr="008D114F" w:rsidRDefault="008A0EFD" w:rsidP="00853601">
      <w:pPr>
        <w:rPr>
          <w:i/>
        </w:rPr>
      </w:pPr>
      <w:r w:rsidRPr="008D114F">
        <w:rPr>
          <w:i/>
          <w:szCs w:val="22"/>
        </w:rPr>
        <w:t>Effective management of high impact or high prevalence risks associated with the care of each consumer.</w:t>
      </w:r>
    </w:p>
    <w:p w14:paraId="0E50900E" w14:textId="3D1464AE" w:rsidR="00853601" w:rsidRPr="00125C19" w:rsidRDefault="00B35592" w:rsidP="00853601">
      <w:pPr>
        <w:rPr>
          <w:rFonts w:eastAsia="Calibri"/>
          <w:color w:val="auto"/>
          <w:lang w:eastAsia="en-US"/>
        </w:rPr>
      </w:pPr>
      <w:r w:rsidRPr="00B35592">
        <w:rPr>
          <w:color w:val="auto"/>
        </w:rPr>
        <w:t xml:space="preserve">The Assessment Team found </w:t>
      </w:r>
      <w:r>
        <w:rPr>
          <w:color w:val="auto"/>
        </w:rPr>
        <w:t xml:space="preserve">that the high impact or high prevalence risks associated with the care of each consumer were not always effectively managed. For some consumers, high risk medications such as </w:t>
      </w:r>
      <w:r w:rsidRPr="001D4DC1">
        <w:rPr>
          <w:rFonts w:eastAsia="Calibri"/>
          <w:color w:val="auto"/>
          <w:lang w:eastAsia="en-US"/>
        </w:rPr>
        <w:t>anticoagulant therapy and psychotropic medications</w:t>
      </w:r>
      <w:r>
        <w:rPr>
          <w:rFonts w:eastAsia="Calibri"/>
          <w:color w:val="auto"/>
          <w:lang w:eastAsia="en-US"/>
        </w:rPr>
        <w:t xml:space="preserve"> were not effectively monitored to minimise the risk of negative impacts to the consumer. While the service demonstrated monitoring and analysis of high impact and high prevalence risks such as falls, bruises and skin tears, incidences of these are high and strategies to minimise these risks have not been effective. While actions to </w:t>
      </w:r>
      <w:proofErr w:type="gramStart"/>
      <w:r>
        <w:rPr>
          <w:rFonts w:eastAsia="Calibri"/>
          <w:color w:val="auto"/>
          <w:lang w:eastAsia="en-US"/>
        </w:rPr>
        <w:t>minimise</w:t>
      </w:r>
      <w:proofErr w:type="gramEnd"/>
      <w:r>
        <w:rPr>
          <w:rFonts w:eastAsia="Calibri"/>
          <w:color w:val="auto"/>
          <w:lang w:eastAsia="en-US"/>
        </w:rPr>
        <w:t xml:space="preserve"> these risks are identified on a regular basis, these actions are generally the same and not reviewed for effectiveness despite incidences increasing. While manual handling was identified as a high prevalence risk for the service, not all staff had completed </w:t>
      </w:r>
      <w:r w:rsidR="00125C19">
        <w:rPr>
          <w:rFonts w:eastAsia="Calibri"/>
          <w:color w:val="auto"/>
          <w:lang w:eastAsia="en-US"/>
        </w:rPr>
        <w:t>the</w:t>
      </w:r>
      <w:r>
        <w:rPr>
          <w:rFonts w:eastAsia="Calibri"/>
          <w:color w:val="auto"/>
          <w:lang w:eastAsia="en-US"/>
        </w:rPr>
        <w:t xml:space="preserve"> required annual manual handling competency at the time of the Assessment Contact. </w:t>
      </w:r>
      <w:r w:rsidR="006077AC">
        <w:rPr>
          <w:rFonts w:eastAsia="Calibri"/>
          <w:color w:val="auto"/>
          <w:lang w:eastAsia="en-US"/>
        </w:rPr>
        <w:t xml:space="preserve">For two consumers, interventions to minimise the risk and impact of constipation were not effective and one of these consumers did not have interventions to manage this risk identified in their care plan despite having a history of constipation. </w:t>
      </w:r>
    </w:p>
    <w:p w14:paraId="4C1D1287" w14:textId="7F873B88" w:rsidR="00DD6E7E" w:rsidRDefault="00DD6E7E" w:rsidP="00853601">
      <w:pPr>
        <w:rPr>
          <w:rFonts w:eastAsia="Calibri"/>
          <w:color w:val="auto"/>
          <w:lang w:eastAsia="en-US"/>
        </w:rPr>
      </w:pPr>
      <w:r>
        <w:t xml:space="preserve">In their response, the approved provider </w:t>
      </w:r>
      <w:r w:rsidR="009C75DF">
        <w:t xml:space="preserve">identified clarifying information regarding monitoring of consumers on </w:t>
      </w:r>
      <w:r w:rsidR="009C75DF" w:rsidRPr="001D4DC1">
        <w:rPr>
          <w:rFonts w:eastAsia="Calibri"/>
          <w:color w:val="auto"/>
          <w:lang w:eastAsia="en-US"/>
        </w:rPr>
        <w:t>anticoagulant therapy</w:t>
      </w:r>
      <w:r w:rsidR="009C75DF">
        <w:rPr>
          <w:rFonts w:eastAsia="Calibri"/>
          <w:color w:val="auto"/>
          <w:lang w:eastAsia="en-US"/>
        </w:rPr>
        <w:t xml:space="preserve"> and </w:t>
      </w:r>
      <w:r w:rsidR="009C75DF" w:rsidRPr="001D4DC1">
        <w:rPr>
          <w:rFonts w:eastAsia="Calibri"/>
          <w:color w:val="auto"/>
          <w:lang w:eastAsia="en-US"/>
        </w:rPr>
        <w:t>psychotropic medications</w:t>
      </w:r>
      <w:r w:rsidR="009C75DF">
        <w:rPr>
          <w:rFonts w:eastAsia="Calibri"/>
          <w:color w:val="auto"/>
          <w:lang w:eastAsia="en-US"/>
        </w:rPr>
        <w:t xml:space="preserve">, and review of medication incidents. The approved provider’s response identifies continuous improvement actions implemented since the Assessment </w:t>
      </w:r>
      <w:r w:rsidR="009C75DF" w:rsidRPr="005A07AF">
        <w:rPr>
          <w:rFonts w:eastAsia="Calibri"/>
          <w:color w:val="auto"/>
          <w:lang w:eastAsia="en-US"/>
        </w:rPr>
        <w:t xml:space="preserve">Contact to improve the management of high impact and high prevalence risks. This includes staff education and training, </w:t>
      </w:r>
      <w:r w:rsidR="006077AC" w:rsidRPr="005A07AF">
        <w:rPr>
          <w:rFonts w:eastAsia="Calibri"/>
          <w:color w:val="auto"/>
          <w:lang w:eastAsia="en-US"/>
        </w:rPr>
        <w:t xml:space="preserve">review and updates to consumer care planning documents, </w:t>
      </w:r>
      <w:r w:rsidR="005A07AF" w:rsidRPr="005A07AF">
        <w:rPr>
          <w:rFonts w:eastAsia="Calibri"/>
          <w:color w:val="auto"/>
          <w:lang w:eastAsia="en-US"/>
        </w:rPr>
        <w:t>and</w:t>
      </w:r>
      <w:r w:rsidR="009C75DF" w:rsidRPr="005A07AF">
        <w:rPr>
          <w:rFonts w:eastAsia="Calibri"/>
          <w:color w:val="auto"/>
          <w:lang w:eastAsia="en-US"/>
        </w:rPr>
        <w:t xml:space="preserve"> </w:t>
      </w:r>
      <w:r w:rsidR="005A07AF" w:rsidRPr="005A07AF">
        <w:rPr>
          <w:rFonts w:eastAsia="Calibri"/>
          <w:color w:val="auto"/>
          <w:lang w:eastAsia="en-US"/>
        </w:rPr>
        <w:t>improvements to the service’s incident management system and risk management systems.</w:t>
      </w:r>
      <w:r w:rsidR="005A07AF">
        <w:rPr>
          <w:rFonts w:eastAsia="Calibri"/>
          <w:color w:val="auto"/>
          <w:lang w:eastAsia="en-US"/>
        </w:rPr>
        <w:t xml:space="preserve"> </w:t>
      </w:r>
    </w:p>
    <w:p w14:paraId="6BE469B6" w14:textId="374C4B8B" w:rsidR="009C75DF" w:rsidRDefault="006077AC" w:rsidP="00853601">
      <w:r>
        <w:t>At the time of the Assessment Contact, the service did not demonstrate that the high impact and high prevalence risks associated with the care of each consumer are effectively managed.</w:t>
      </w:r>
    </w:p>
    <w:p w14:paraId="04FADC85" w14:textId="370B7E38" w:rsidR="006077AC" w:rsidRPr="00853601" w:rsidRDefault="006077AC" w:rsidP="00853601">
      <w:r>
        <w:t xml:space="preserve">I find this requirement is Non-compliant. </w:t>
      </w:r>
    </w:p>
    <w:p w14:paraId="0E50901B" w14:textId="18848353" w:rsidR="00853601" w:rsidRPr="00D435F8" w:rsidRDefault="008A0EFD" w:rsidP="00853601">
      <w:pPr>
        <w:pStyle w:val="Heading3"/>
      </w:pPr>
      <w:r w:rsidRPr="00D435F8">
        <w:t>Requirement 3(3)(g)</w:t>
      </w:r>
      <w:r>
        <w:tab/>
        <w:t>Non-compliant</w:t>
      </w:r>
    </w:p>
    <w:p w14:paraId="0E50901C" w14:textId="77777777" w:rsidR="00853601" w:rsidRPr="008D114F" w:rsidRDefault="008A0EFD" w:rsidP="00853601">
      <w:pPr>
        <w:tabs>
          <w:tab w:val="right" w:pos="9026"/>
        </w:tabs>
        <w:spacing w:before="0" w:after="0"/>
        <w:outlineLvl w:val="4"/>
        <w:rPr>
          <w:i/>
          <w:szCs w:val="22"/>
        </w:rPr>
      </w:pPr>
      <w:r w:rsidRPr="008D114F">
        <w:rPr>
          <w:i/>
          <w:szCs w:val="22"/>
        </w:rPr>
        <w:t>Minimisation of infection related risks through implementing:</w:t>
      </w:r>
    </w:p>
    <w:p w14:paraId="0E50901D" w14:textId="77777777" w:rsidR="00853601" w:rsidRPr="008D114F" w:rsidRDefault="008A0EFD" w:rsidP="006204EF">
      <w:pPr>
        <w:numPr>
          <w:ilvl w:val="0"/>
          <w:numId w:val="10"/>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E50901E" w14:textId="77777777" w:rsidR="00853601" w:rsidRPr="008D114F" w:rsidRDefault="008A0EFD" w:rsidP="006204EF">
      <w:pPr>
        <w:numPr>
          <w:ilvl w:val="0"/>
          <w:numId w:val="10"/>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AF9B5FB" w14:textId="360EC333" w:rsidR="00362178" w:rsidRDefault="002B66DD" w:rsidP="00853601">
      <w:pPr>
        <w:rPr>
          <w:rFonts w:eastAsia="Calibri"/>
          <w:color w:val="auto"/>
          <w:lang w:eastAsia="en-US"/>
        </w:rPr>
      </w:pPr>
      <w:r>
        <w:rPr>
          <w:color w:val="auto"/>
        </w:rPr>
        <w:lastRenderedPageBreak/>
        <w:t xml:space="preserve">The Assessment Team found the service’s infection prevention and control practices in relation to COVID-19 were not best practice. </w:t>
      </w:r>
      <w:r w:rsidR="00B8292B">
        <w:rPr>
          <w:rFonts w:eastAsia="Calibri"/>
          <w:color w:val="auto"/>
          <w:lang w:eastAsia="en-US"/>
        </w:rPr>
        <w:t xml:space="preserve">Observations by the Assessment Team were that some staff </w:t>
      </w:r>
      <w:r w:rsidR="00B8292B" w:rsidRPr="00EF4C30">
        <w:rPr>
          <w:rFonts w:eastAsia="Calibri"/>
          <w:color w:val="auto"/>
          <w:lang w:eastAsia="en-US"/>
        </w:rPr>
        <w:t>practices d</w:t>
      </w:r>
      <w:r w:rsidR="00B8292B">
        <w:rPr>
          <w:rFonts w:eastAsia="Calibri"/>
          <w:color w:val="auto"/>
          <w:lang w:eastAsia="en-US"/>
        </w:rPr>
        <w:t>id</w:t>
      </w:r>
      <w:r w:rsidR="00B8292B" w:rsidRPr="00EF4C30">
        <w:rPr>
          <w:rFonts w:eastAsia="Calibri"/>
          <w:color w:val="auto"/>
          <w:lang w:eastAsia="en-US"/>
        </w:rPr>
        <w:t xml:space="preserve"> not follow appropriate infection </w:t>
      </w:r>
      <w:r w:rsidR="00B8292B">
        <w:rPr>
          <w:rFonts w:eastAsia="Calibri"/>
          <w:color w:val="auto"/>
          <w:lang w:eastAsia="en-US"/>
        </w:rPr>
        <w:t xml:space="preserve">prevention and </w:t>
      </w:r>
      <w:r w:rsidR="00B8292B" w:rsidRPr="00EF4C30">
        <w:rPr>
          <w:rFonts w:eastAsia="Calibri"/>
          <w:color w:val="auto"/>
          <w:lang w:eastAsia="en-US"/>
        </w:rPr>
        <w:t xml:space="preserve">control </w:t>
      </w:r>
      <w:r w:rsidR="006E5F7D">
        <w:rPr>
          <w:rFonts w:eastAsia="Calibri"/>
          <w:color w:val="auto"/>
          <w:lang w:eastAsia="en-US"/>
        </w:rPr>
        <w:t>precautions</w:t>
      </w:r>
      <w:r w:rsidR="00362178">
        <w:rPr>
          <w:rFonts w:eastAsia="Calibri"/>
          <w:color w:val="auto"/>
          <w:lang w:eastAsia="en-US"/>
        </w:rPr>
        <w:t xml:space="preserve">. For example, some staff did not wash or sanitise their hands between caring for different consumers, and shared equipment including computers were not sanitised between use. The Assessment Team observed there to be minimal handbasins and sanitiser stations throughout the service to enable appropriate hand hygiene, including hand sanitiser not available near shared equipment and lifts. The </w:t>
      </w:r>
      <w:r w:rsidR="00C878D8">
        <w:rPr>
          <w:rFonts w:eastAsia="Calibri"/>
          <w:color w:val="auto"/>
          <w:lang w:eastAsia="en-US"/>
        </w:rPr>
        <w:t xml:space="preserve">Assessment Team found the </w:t>
      </w:r>
      <w:r w:rsidR="00362178">
        <w:rPr>
          <w:rFonts w:eastAsia="Calibri"/>
          <w:color w:val="auto"/>
          <w:lang w:eastAsia="en-US"/>
        </w:rPr>
        <w:t xml:space="preserve">service’s COVID-19 outbreak plan provided limited direction in the event of an outbreak. </w:t>
      </w:r>
    </w:p>
    <w:p w14:paraId="64A6822D" w14:textId="31DBF49E" w:rsidR="00E70412" w:rsidRDefault="00E70412" w:rsidP="00853601">
      <w:pPr>
        <w:rPr>
          <w:rFonts w:eastAsia="Calibri"/>
          <w:color w:val="auto"/>
          <w:lang w:eastAsia="en-US"/>
        </w:rPr>
      </w:pPr>
      <w:r>
        <w:rPr>
          <w:rFonts w:eastAsia="Calibri"/>
          <w:color w:val="auto"/>
          <w:lang w:eastAsia="en-US"/>
        </w:rPr>
        <w:t>The approved provider’s response identified clarifying information regarding the service’s COVID-19 outbreak plan that demonstrated it provides direction and guidance in the event of an outbreak.</w:t>
      </w:r>
    </w:p>
    <w:p w14:paraId="298CBF87" w14:textId="0203BE41" w:rsidR="006E5F7D" w:rsidRDefault="006E5F7D" w:rsidP="00853601">
      <w:pPr>
        <w:rPr>
          <w:rFonts w:eastAsia="Calibri"/>
          <w:color w:val="auto"/>
          <w:lang w:eastAsia="en-US"/>
        </w:rPr>
      </w:pPr>
      <w:r>
        <w:rPr>
          <w:rFonts w:eastAsia="Calibri"/>
          <w:color w:val="auto"/>
          <w:lang w:eastAsia="en-US"/>
        </w:rPr>
        <w:t xml:space="preserve">The approved provider’s response identifies continuous improvement actions to improve the </w:t>
      </w:r>
      <w:r w:rsidRPr="006E5F7D">
        <w:rPr>
          <w:rFonts w:eastAsia="Calibri"/>
          <w:color w:val="auto"/>
          <w:lang w:eastAsia="en-US"/>
        </w:rPr>
        <w:t xml:space="preserve">standard and </w:t>
      </w:r>
      <w:proofErr w:type="gramStart"/>
      <w:r w:rsidRPr="006E5F7D">
        <w:rPr>
          <w:rFonts w:eastAsia="Calibri"/>
          <w:color w:val="auto"/>
          <w:lang w:eastAsia="en-US"/>
        </w:rPr>
        <w:t>transmission based</w:t>
      </w:r>
      <w:proofErr w:type="gramEnd"/>
      <w:r w:rsidRPr="006E5F7D">
        <w:rPr>
          <w:rFonts w:eastAsia="Calibri"/>
          <w:color w:val="auto"/>
          <w:lang w:eastAsia="en-US"/>
        </w:rPr>
        <w:t xml:space="preserve"> precautions to prevent and control infection</w:t>
      </w:r>
      <w:r>
        <w:rPr>
          <w:rFonts w:eastAsia="Calibri"/>
          <w:color w:val="auto"/>
          <w:lang w:eastAsia="en-US"/>
        </w:rPr>
        <w:t xml:space="preserve"> implemented at the service. This includes monitoring of staff practices, </w:t>
      </w:r>
      <w:r w:rsidR="00C878D8">
        <w:rPr>
          <w:rFonts w:eastAsia="Calibri"/>
          <w:color w:val="auto"/>
          <w:lang w:eastAsia="en-US"/>
        </w:rPr>
        <w:t>increased sanitiser stations and disinfectant wipes throughout the service,</w:t>
      </w:r>
      <w:r w:rsidR="00E147BA">
        <w:rPr>
          <w:rFonts w:eastAsia="Calibri"/>
          <w:color w:val="auto"/>
          <w:lang w:eastAsia="en-US"/>
        </w:rPr>
        <w:t xml:space="preserve"> and</w:t>
      </w:r>
      <w:r w:rsidR="00C878D8">
        <w:rPr>
          <w:rFonts w:eastAsia="Calibri"/>
          <w:color w:val="auto"/>
          <w:lang w:eastAsia="en-US"/>
        </w:rPr>
        <w:t xml:space="preserve"> reduced shared equipment for consumers such as slings</w:t>
      </w:r>
      <w:r w:rsidR="00E147BA">
        <w:rPr>
          <w:rFonts w:eastAsia="Calibri"/>
          <w:color w:val="auto"/>
          <w:lang w:eastAsia="en-US"/>
        </w:rPr>
        <w:t xml:space="preserve">. </w:t>
      </w:r>
    </w:p>
    <w:p w14:paraId="454BDC19" w14:textId="06D74789" w:rsidR="00C878D8" w:rsidRDefault="00C878D8" w:rsidP="00C878D8">
      <w:r>
        <w:t xml:space="preserve">At the time of the Assessment Contact, the service did not demonstrate the minimisation of infection related risks through the effective implementation of </w:t>
      </w:r>
      <w:r w:rsidRPr="00BA3158">
        <w:t xml:space="preserve">standard and </w:t>
      </w:r>
      <w:proofErr w:type="gramStart"/>
      <w:r w:rsidRPr="00BA3158">
        <w:t>transmission based</w:t>
      </w:r>
      <w:proofErr w:type="gramEnd"/>
      <w:r w:rsidRPr="00BA3158">
        <w:t xml:space="preserve"> precautions to prevent and control infection</w:t>
      </w:r>
      <w:r>
        <w:t xml:space="preserve">. </w:t>
      </w:r>
    </w:p>
    <w:p w14:paraId="0E509020" w14:textId="5836474F" w:rsidR="00032B17" w:rsidRDefault="00C878D8" w:rsidP="00095CD4">
      <w:r>
        <w:t xml:space="preserve">I find this requirement is Non-compliant. </w:t>
      </w:r>
    </w:p>
    <w:p w14:paraId="0E509021" w14:textId="77777777" w:rsidR="00853601" w:rsidRDefault="00284FE9" w:rsidP="00095CD4">
      <w:pPr>
        <w:sectPr w:rsidR="00853601" w:rsidSect="00CB3BA9">
          <w:type w:val="continuous"/>
          <w:pgSz w:w="11906" w:h="16838"/>
          <w:pgMar w:top="1701" w:right="1418" w:bottom="1418" w:left="1418" w:header="709" w:footer="397" w:gutter="0"/>
          <w:cols w:space="708"/>
          <w:titlePg/>
          <w:docGrid w:linePitch="360"/>
        </w:sectPr>
      </w:pPr>
    </w:p>
    <w:p w14:paraId="0E509045" w14:textId="249BB28F" w:rsidR="00CB3BA9" w:rsidRDefault="008A0EFD"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E5090C7" wp14:editId="0E5090C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11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E509046" w14:textId="77777777" w:rsidR="007F5256" w:rsidRPr="00FD1B02" w:rsidRDefault="008A0EFD" w:rsidP="009C6F30">
      <w:pPr>
        <w:pStyle w:val="Heading3"/>
        <w:shd w:val="clear" w:color="auto" w:fill="F2F2F2" w:themeFill="background1" w:themeFillShade="F2"/>
      </w:pPr>
      <w:r w:rsidRPr="00FD1B02">
        <w:t>Consumer outcome:</w:t>
      </w:r>
    </w:p>
    <w:p w14:paraId="0E509047" w14:textId="77777777" w:rsidR="007F5256" w:rsidRDefault="008A0EFD" w:rsidP="006204EF">
      <w:pPr>
        <w:numPr>
          <w:ilvl w:val="0"/>
          <w:numId w:val="4"/>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E509048" w14:textId="77777777" w:rsidR="007F5256" w:rsidRDefault="008A0EFD" w:rsidP="009C6F30">
      <w:pPr>
        <w:pStyle w:val="Heading3"/>
        <w:shd w:val="clear" w:color="auto" w:fill="F2F2F2" w:themeFill="background1" w:themeFillShade="F2"/>
      </w:pPr>
      <w:r>
        <w:t>Organisation statement:</w:t>
      </w:r>
    </w:p>
    <w:p w14:paraId="0E509049" w14:textId="77777777" w:rsidR="007F5256" w:rsidRDefault="008A0EFD" w:rsidP="006204EF">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0E50904A" w14:textId="77777777" w:rsidR="007F5256" w:rsidRDefault="008A0EFD" w:rsidP="00427817">
      <w:pPr>
        <w:pStyle w:val="Heading2"/>
      </w:pPr>
      <w:r>
        <w:t>Assessment of Standard 5</w:t>
      </w:r>
    </w:p>
    <w:p w14:paraId="61FAC28B" w14:textId="236F98B3" w:rsidR="008D43FD" w:rsidRPr="00D85A99" w:rsidRDefault="008D43FD" w:rsidP="008D43FD">
      <w:pPr>
        <w:rPr>
          <w:rFonts w:eastAsia="Calibri"/>
          <w:color w:val="auto"/>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w:t>
      </w:r>
      <w:r w:rsidRPr="00D85A99">
        <w:rPr>
          <w:rFonts w:eastAsia="Calibri"/>
          <w:color w:val="auto"/>
          <w:lang w:eastAsia="en-US"/>
        </w:rPr>
        <w:t xml:space="preserve">rviewed care staff about the suitability and safety of equipment. The </w:t>
      </w:r>
      <w:r>
        <w:rPr>
          <w:rFonts w:eastAsia="Calibri"/>
          <w:color w:val="auto"/>
          <w:lang w:eastAsia="en-US"/>
        </w:rPr>
        <w:t>Assessment T</w:t>
      </w:r>
      <w:r w:rsidRPr="00D85A99">
        <w:rPr>
          <w:rFonts w:eastAsia="Calibri"/>
          <w:color w:val="auto"/>
          <w:lang w:eastAsia="en-US"/>
        </w:rPr>
        <w:t>eam also examined relevant documents.</w:t>
      </w:r>
    </w:p>
    <w:p w14:paraId="43B09821" w14:textId="51CB4D37" w:rsidR="008D43FD" w:rsidRDefault="008D43FD" w:rsidP="008D43FD">
      <w:pPr>
        <w:rPr>
          <w:rFonts w:eastAsia="Calibri"/>
          <w:lang w:eastAsia="en-US"/>
        </w:rPr>
      </w:pPr>
      <w:r w:rsidRPr="00D85A99">
        <w:rPr>
          <w:rFonts w:eastAsia="Calibri"/>
          <w:color w:val="auto"/>
          <w:lang w:eastAsia="en-US"/>
        </w:rPr>
        <w:t>Overall</w:t>
      </w:r>
      <w:r>
        <w:rPr>
          <w:rFonts w:eastAsia="Calibri"/>
          <w:color w:val="auto"/>
          <w:lang w:eastAsia="en-US"/>
        </w:rPr>
        <w:t>,</w:t>
      </w:r>
      <w:r w:rsidRPr="00D85A99">
        <w:rPr>
          <w:rFonts w:eastAsia="Calibri"/>
          <w:color w:val="auto"/>
          <w:lang w:eastAsia="en-US"/>
        </w:rPr>
        <w:t xml:space="preserve"> consumers </w:t>
      </w:r>
      <w:r>
        <w:rPr>
          <w:rFonts w:eastAsia="Calibri"/>
          <w:color w:val="auto"/>
          <w:lang w:eastAsia="en-US"/>
        </w:rPr>
        <w:t xml:space="preserve">interviewed by the Assessment Team </w:t>
      </w:r>
      <w:r w:rsidRPr="00D85A99">
        <w:rPr>
          <w:rFonts w:eastAsia="Calibri"/>
          <w:color w:val="auto"/>
          <w:lang w:eastAsia="en-US"/>
        </w:rPr>
        <w:t>considered that they feel they belong in the service and feel safe and comfort</w:t>
      </w:r>
      <w:r w:rsidRPr="00163FEE">
        <w:rPr>
          <w:rFonts w:eastAsia="Calibri"/>
          <w:lang w:eastAsia="en-US"/>
        </w:rPr>
        <w:t>able in the service environment.</w:t>
      </w:r>
      <w:r>
        <w:rPr>
          <w:rFonts w:eastAsia="Calibri"/>
          <w:lang w:eastAsia="en-US"/>
        </w:rPr>
        <w:t xml:space="preserve"> Consumers did not raise any concerns about the service’s environment and equipment.</w:t>
      </w:r>
    </w:p>
    <w:p w14:paraId="0E50904B" w14:textId="7D026C7D" w:rsidR="00154403" w:rsidRPr="008D43FD" w:rsidRDefault="008D43FD" w:rsidP="00154403">
      <w:pPr>
        <w:rPr>
          <w:rFonts w:eastAsia="Calibri"/>
          <w:color w:val="auto"/>
          <w:lang w:eastAsia="en-US"/>
        </w:rPr>
      </w:pPr>
      <w:r>
        <w:rPr>
          <w:rFonts w:eastAsia="Calibri"/>
          <w:color w:val="auto"/>
          <w:lang w:eastAsia="en-US"/>
        </w:rPr>
        <w:t>However, the Assessment Team found t</w:t>
      </w:r>
      <w:r w:rsidRPr="00D85A99">
        <w:rPr>
          <w:rFonts w:eastAsia="Calibri"/>
          <w:color w:val="auto"/>
          <w:lang w:eastAsia="en-US"/>
        </w:rPr>
        <w:t xml:space="preserve">he service does not have an effective system to ensure maintenance and monitoring of equipment is undertaken. Defects in the service’s fire system </w:t>
      </w:r>
      <w:r w:rsidR="00E70412">
        <w:rPr>
          <w:rFonts w:eastAsia="Calibri"/>
          <w:color w:val="auto"/>
          <w:lang w:eastAsia="en-US"/>
        </w:rPr>
        <w:t>had</w:t>
      </w:r>
      <w:r w:rsidRPr="00D85A99">
        <w:rPr>
          <w:rFonts w:eastAsia="Calibri"/>
          <w:color w:val="auto"/>
          <w:lang w:eastAsia="en-US"/>
        </w:rPr>
        <w:t xml:space="preserve"> not been actioned in a timely manner.</w:t>
      </w:r>
    </w:p>
    <w:p w14:paraId="3570F03A" w14:textId="3A53316B" w:rsidR="008D43FD" w:rsidRDefault="008A0EFD" w:rsidP="008D43FD">
      <w:pPr>
        <w:rPr>
          <w:rFonts w:eastAsiaTheme="minorHAnsi"/>
        </w:rPr>
      </w:pPr>
      <w:r w:rsidRPr="00154403">
        <w:rPr>
          <w:rFonts w:eastAsiaTheme="minorHAnsi"/>
        </w:rPr>
        <w:t xml:space="preserve">The Quality Standard is </w:t>
      </w:r>
      <w:r w:rsidRPr="008B74B3">
        <w:rPr>
          <w:rFonts w:eastAsiaTheme="minorHAnsi"/>
          <w:color w:val="auto"/>
        </w:rPr>
        <w:t xml:space="preserve">assessed as Non-compliant as </w:t>
      </w:r>
      <w:r w:rsidR="008B74B3" w:rsidRPr="008B74B3">
        <w:rPr>
          <w:rFonts w:eastAsiaTheme="minorHAnsi"/>
          <w:color w:val="auto"/>
        </w:rPr>
        <w:t>one</w:t>
      </w:r>
      <w:r w:rsidRPr="008B74B3">
        <w:rPr>
          <w:rFonts w:eastAsiaTheme="minorHAnsi"/>
          <w:color w:val="auto"/>
        </w:rPr>
        <w:t xml:space="preserve"> of the three specific requirements have been assessed as Non-compliant.</w:t>
      </w:r>
    </w:p>
    <w:p w14:paraId="0E509055" w14:textId="21BEF2AF" w:rsidR="00314FF7" w:rsidRDefault="008A0EFD" w:rsidP="00B906F5">
      <w:pPr>
        <w:pStyle w:val="Heading2"/>
      </w:pPr>
      <w:r>
        <w:t>Assessment of Standard 5 Requirements</w:t>
      </w:r>
      <w:r w:rsidRPr="0066387A">
        <w:rPr>
          <w:i/>
          <w:color w:val="0000FF"/>
          <w:sz w:val="24"/>
          <w:szCs w:val="24"/>
        </w:rPr>
        <w:t xml:space="preserve"> </w:t>
      </w:r>
    </w:p>
    <w:p w14:paraId="0E509056" w14:textId="4B8C5214" w:rsidR="00314FF7" w:rsidRPr="00D435F8" w:rsidRDefault="008A0EFD" w:rsidP="00314FF7">
      <w:pPr>
        <w:pStyle w:val="Heading3"/>
      </w:pPr>
      <w:r w:rsidRPr="00D435F8">
        <w:t>Requirement 5(3)(c)</w:t>
      </w:r>
      <w:r>
        <w:tab/>
        <w:t>Non-compliant</w:t>
      </w:r>
    </w:p>
    <w:p w14:paraId="0E509057" w14:textId="77777777" w:rsidR="00314FF7" w:rsidRPr="008D114F" w:rsidRDefault="008A0EFD" w:rsidP="00314FF7">
      <w:pPr>
        <w:rPr>
          <w:i/>
        </w:rPr>
      </w:pPr>
      <w:r w:rsidRPr="008D114F">
        <w:rPr>
          <w:i/>
        </w:rPr>
        <w:t>Furniture, fittings and equipment are safe, clean, well maintained and suitable for the consumer.</w:t>
      </w:r>
    </w:p>
    <w:p w14:paraId="654004D9" w14:textId="610902B3" w:rsidR="0073494A" w:rsidRPr="00F16CA5" w:rsidRDefault="0073494A" w:rsidP="0073494A">
      <w:pPr>
        <w:rPr>
          <w:rFonts w:eastAsia="Calibri"/>
          <w:color w:val="auto"/>
          <w:lang w:eastAsia="en-US"/>
        </w:rPr>
      </w:pPr>
      <w:r w:rsidRPr="005A3365">
        <w:rPr>
          <w:rFonts w:eastAsia="Calibri"/>
          <w:color w:val="auto"/>
          <w:lang w:eastAsia="en-US"/>
        </w:rPr>
        <w:lastRenderedPageBreak/>
        <w:t>Consumers</w:t>
      </w:r>
      <w:r>
        <w:rPr>
          <w:rFonts w:eastAsia="Calibri"/>
          <w:color w:val="auto"/>
          <w:lang w:eastAsia="en-US"/>
        </w:rPr>
        <w:t xml:space="preserve"> interviewed by the Assessment Team</w:t>
      </w:r>
      <w:r w:rsidRPr="005A3365">
        <w:rPr>
          <w:rFonts w:eastAsia="Calibri"/>
          <w:color w:val="auto"/>
          <w:lang w:eastAsia="en-US"/>
        </w:rPr>
        <w:t xml:space="preserve"> did not raise any concerns about the condition of furniture, fittings, and equipment</w:t>
      </w:r>
      <w:r>
        <w:rPr>
          <w:rFonts w:eastAsia="Calibri"/>
          <w:color w:val="auto"/>
          <w:lang w:eastAsia="en-US"/>
        </w:rPr>
        <w:t>. E</w:t>
      </w:r>
      <w:r w:rsidRPr="00F16CA5">
        <w:rPr>
          <w:rFonts w:eastAsia="Calibri"/>
          <w:color w:val="auto"/>
          <w:lang w:eastAsia="en-US"/>
        </w:rPr>
        <w:t>quipment such as lifter</w:t>
      </w:r>
      <w:r>
        <w:rPr>
          <w:rFonts w:eastAsia="Calibri"/>
          <w:color w:val="auto"/>
          <w:lang w:eastAsia="en-US"/>
        </w:rPr>
        <w:t>s</w:t>
      </w:r>
      <w:r w:rsidRPr="00F16CA5">
        <w:rPr>
          <w:rFonts w:eastAsia="Calibri"/>
          <w:color w:val="auto"/>
          <w:lang w:eastAsia="en-US"/>
        </w:rPr>
        <w:t xml:space="preserve"> and wheelchairs were observed to be generally well maintained.</w:t>
      </w:r>
      <w:r>
        <w:rPr>
          <w:rFonts w:eastAsia="Calibri"/>
          <w:color w:val="auto"/>
          <w:lang w:eastAsia="en-US"/>
        </w:rPr>
        <w:t xml:space="preserve"> However, the Assessment Team identified d</w:t>
      </w:r>
      <w:r w:rsidRPr="00D85A99">
        <w:rPr>
          <w:rFonts w:eastAsia="Calibri"/>
          <w:color w:val="auto"/>
          <w:lang w:eastAsia="en-US"/>
        </w:rPr>
        <w:t xml:space="preserve">efects in the service’s fire system </w:t>
      </w:r>
      <w:r>
        <w:rPr>
          <w:rFonts w:eastAsia="Calibri"/>
          <w:color w:val="auto"/>
          <w:lang w:eastAsia="en-US"/>
        </w:rPr>
        <w:t>that had</w:t>
      </w:r>
      <w:r w:rsidRPr="00D85A99">
        <w:rPr>
          <w:rFonts w:eastAsia="Calibri"/>
          <w:color w:val="auto"/>
          <w:lang w:eastAsia="en-US"/>
        </w:rPr>
        <w:t xml:space="preserve"> not been actioned in a timely manner.</w:t>
      </w:r>
      <w:r>
        <w:rPr>
          <w:rFonts w:eastAsia="Calibri"/>
          <w:color w:val="auto"/>
          <w:lang w:eastAsia="en-US"/>
        </w:rPr>
        <w:t xml:space="preserve"> </w:t>
      </w:r>
      <w:r w:rsidRPr="00F16CA5">
        <w:rPr>
          <w:rFonts w:eastAsia="Calibri"/>
          <w:color w:val="auto"/>
          <w:lang w:eastAsia="en-US"/>
        </w:rPr>
        <w:t>All fire extinguishers check</w:t>
      </w:r>
      <w:r>
        <w:rPr>
          <w:rFonts w:eastAsia="Calibri"/>
          <w:color w:val="auto"/>
          <w:lang w:eastAsia="en-US"/>
        </w:rPr>
        <w:t>ed</w:t>
      </w:r>
      <w:r w:rsidRPr="00F16CA5">
        <w:rPr>
          <w:rFonts w:eastAsia="Calibri"/>
          <w:color w:val="auto"/>
          <w:lang w:eastAsia="en-US"/>
        </w:rPr>
        <w:t xml:space="preserve"> by the Assessment Team did not have a service tag after November 2020</w:t>
      </w:r>
      <w:r>
        <w:rPr>
          <w:rFonts w:eastAsia="Calibri"/>
          <w:color w:val="auto"/>
          <w:lang w:eastAsia="en-US"/>
        </w:rPr>
        <w:t xml:space="preserve"> and gaps in the </w:t>
      </w:r>
      <w:r w:rsidRPr="0073494A">
        <w:rPr>
          <w:rFonts w:eastAsia="Calibri"/>
          <w:color w:val="auto"/>
          <w:lang w:eastAsia="en-US"/>
        </w:rPr>
        <w:t>annual equipment report provided by the fire equipment contractor in October 2021 had not been rectified. Monthly fire contractor inspection reports show faults are recorded but do not indicate that the identified faults are attended to</w:t>
      </w:r>
      <w:r w:rsidR="00E70412">
        <w:rPr>
          <w:rFonts w:eastAsia="Calibri"/>
          <w:color w:val="auto"/>
          <w:lang w:eastAsia="en-US"/>
        </w:rPr>
        <w:t>,</w:t>
      </w:r>
      <w:r w:rsidRPr="0073494A">
        <w:rPr>
          <w:rFonts w:eastAsia="Calibri"/>
          <w:color w:val="auto"/>
          <w:lang w:eastAsia="en-US"/>
        </w:rPr>
        <w:t xml:space="preserve"> and some faults appeared repeatedly for several months. </w:t>
      </w:r>
    </w:p>
    <w:p w14:paraId="2AC3D719" w14:textId="7DA4C08E" w:rsidR="006E3630" w:rsidRDefault="0073494A" w:rsidP="00095CD4">
      <w:pPr>
        <w:rPr>
          <w:rFonts w:eastAsia="Calibri"/>
          <w:color w:val="auto"/>
          <w:lang w:eastAsia="en-US"/>
        </w:rPr>
      </w:pPr>
      <w:r w:rsidRPr="0073494A">
        <w:rPr>
          <w:rFonts w:eastAsia="Calibri"/>
          <w:color w:val="auto"/>
          <w:lang w:eastAsia="en-US"/>
        </w:rPr>
        <w:t xml:space="preserve">In their response, </w:t>
      </w:r>
      <w:r>
        <w:rPr>
          <w:rFonts w:eastAsia="Calibri"/>
          <w:color w:val="auto"/>
          <w:lang w:eastAsia="en-US"/>
        </w:rPr>
        <w:t xml:space="preserve">the approved provider </w:t>
      </w:r>
      <w:r w:rsidR="006E3630">
        <w:rPr>
          <w:rFonts w:eastAsia="Calibri"/>
          <w:color w:val="auto"/>
          <w:lang w:eastAsia="en-US"/>
        </w:rPr>
        <w:t xml:space="preserve">demonstrated that since the Assessment Contact all fire equipment defects have been addressed and the fire contract agreement has been reviewed to ensure fire and safety compliance. </w:t>
      </w:r>
      <w:r w:rsidR="003E6F44">
        <w:rPr>
          <w:rFonts w:eastAsia="Calibri"/>
          <w:color w:val="auto"/>
          <w:lang w:eastAsia="en-US"/>
        </w:rPr>
        <w:t xml:space="preserve">The service has since </w:t>
      </w:r>
      <w:r w:rsidR="003E6F44" w:rsidRPr="0073494A">
        <w:rPr>
          <w:rFonts w:eastAsia="Calibri"/>
          <w:color w:val="auto"/>
          <w:lang w:eastAsia="en-US"/>
        </w:rPr>
        <w:t>review</w:t>
      </w:r>
      <w:r w:rsidR="003E6F44">
        <w:rPr>
          <w:rFonts w:eastAsia="Calibri"/>
          <w:color w:val="auto"/>
          <w:lang w:eastAsia="en-US"/>
        </w:rPr>
        <w:t>ed</w:t>
      </w:r>
      <w:r w:rsidR="003E6F44" w:rsidRPr="0073494A">
        <w:rPr>
          <w:rFonts w:eastAsia="Calibri"/>
          <w:color w:val="auto"/>
          <w:lang w:eastAsia="en-US"/>
        </w:rPr>
        <w:t xml:space="preserve"> the organisational structure to identify a person responsible for monitoring maintenance in the service</w:t>
      </w:r>
      <w:r w:rsidR="003E6F44">
        <w:rPr>
          <w:rFonts w:eastAsia="Calibri"/>
          <w:color w:val="auto"/>
          <w:lang w:eastAsia="en-US"/>
        </w:rPr>
        <w:t>.</w:t>
      </w:r>
    </w:p>
    <w:p w14:paraId="3E57EE34" w14:textId="0B121D39" w:rsidR="006E3630" w:rsidRDefault="006E3630" w:rsidP="00095CD4">
      <w:pPr>
        <w:rPr>
          <w:rFonts w:eastAsia="Calibri"/>
          <w:color w:val="auto"/>
          <w:lang w:eastAsia="en-US"/>
        </w:rPr>
      </w:pPr>
      <w:r>
        <w:rPr>
          <w:rFonts w:eastAsia="Calibri"/>
          <w:color w:val="auto"/>
          <w:lang w:eastAsia="en-US"/>
        </w:rPr>
        <w:t xml:space="preserve">At the time of the Assessment Contact, while most furniture, fittings and equipment </w:t>
      </w:r>
      <w:proofErr w:type="gramStart"/>
      <w:r>
        <w:rPr>
          <w:rFonts w:eastAsia="Calibri"/>
          <w:color w:val="auto"/>
          <w:lang w:eastAsia="en-US"/>
        </w:rPr>
        <w:t>was</w:t>
      </w:r>
      <w:proofErr w:type="gramEnd"/>
      <w:r>
        <w:rPr>
          <w:rFonts w:eastAsia="Calibri"/>
          <w:color w:val="auto"/>
          <w:lang w:eastAsia="en-US"/>
        </w:rPr>
        <w:t xml:space="preserve"> clean and well maintained, fire equipment was not safe and maintained including identified defects were not rectified.</w:t>
      </w:r>
    </w:p>
    <w:p w14:paraId="50F7D0FF" w14:textId="0D3B1355" w:rsidR="006E3630" w:rsidRDefault="006E3630" w:rsidP="00095CD4">
      <w:pPr>
        <w:rPr>
          <w:rFonts w:eastAsia="Calibri"/>
          <w:color w:val="auto"/>
          <w:lang w:eastAsia="en-US"/>
        </w:rPr>
      </w:pPr>
      <w:r>
        <w:rPr>
          <w:rFonts w:eastAsia="Calibri"/>
          <w:color w:val="auto"/>
          <w:lang w:eastAsia="en-US"/>
        </w:rPr>
        <w:t xml:space="preserve">I find this requirement is Non-compliant. </w:t>
      </w:r>
    </w:p>
    <w:p w14:paraId="0E50908A" w14:textId="77777777" w:rsidR="00095CD4" w:rsidRDefault="00284FE9" w:rsidP="00095CD4">
      <w:pPr>
        <w:sectPr w:rsidR="00095CD4" w:rsidSect="00CB3BA9">
          <w:headerReference w:type="first" r:id="rId23"/>
          <w:type w:val="continuous"/>
          <w:pgSz w:w="11906" w:h="16838"/>
          <w:pgMar w:top="1701" w:right="1418" w:bottom="1418" w:left="1418" w:header="709" w:footer="397" w:gutter="0"/>
          <w:cols w:space="708"/>
          <w:titlePg/>
          <w:docGrid w:linePitch="360"/>
        </w:sectPr>
      </w:pPr>
    </w:p>
    <w:p w14:paraId="0E50908B" w14:textId="666575D7" w:rsidR="008D7780" w:rsidRDefault="008A0EFD" w:rsidP="00A3716D">
      <w:pPr>
        <w:pStyle w:val="Heading1"/>
        <w:tabs>
          <w:tab w:val="right" w:pos="9070"/>
        </w:tabs>
        <w:spacing w:before="560" w:after="640"/>
        <w:rPr>
          <w:color w:val="FFFFFF" w:themeColor="background1"/>
          <w:sz w:val="36"/>
        </w:rPr>
        <w:sectPr w:rsidR="008D7780" w:rsidSect="00CE2BD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E5090CD" wp14:editId="0E5090C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0916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E50908C" w14:textId="77777777" w:rsidR="007F5256" w:rsidRPr="00FD1B02" w:rsidRDefault="008A0EFD" w:rsidP="00095CD4">
      <w:pPr>
        <w:pStyle w:val="Heading3"/>
        <w:shd w:val="clear" w:color="auto" w:fill="F2F2F2" w:themeFill="background1" w:themeFillShade="F2"/>
      </w:pPr>
      <w:r w:rsidRPr="008312AC">
        <w:t>Consumer</w:t>
      </w:r>
      <w:r w:rsidRPr="00FD1B02">
        <w:t xml:space="preserve"> outcome:</w:t>
      </w:r>
    </w:p>
    <w:p w14:paraId="0E50908D" w14:textId="77777777" w:rsidR="007F5256" w:rsidRDefault="008A0EFD" w:rsidP="006204EF">
      <w:pPr>
        <w:numPr>
          <w:ilvl w:val="0"/>
          <w:numId w:val="5"/>
        </w:numPr>
        <w:shd w:val="clear" w:color="auto" w:fill="F2F2F2" w:themeFill="background1" w:themeFillShade="F2"/>
      </w:pPr>
      <w:r>
        <w:t>I am confident the organisation is well run. I can partner in improving the delivery of care and services.</w:t>
      </w:r>
    </w:p>
    <w:p w14:paraId="0E50908E" w14:textId="77777777" w:rsidR="007F5256" w:rsidRDefault="008A0EFD" w:rsidP="00095CD4">
      <w:pPr>
        <w:pStyle w:val="Heading3"/>
        <w:shd w:val="clear" w:color="auto" w:fill="F2F2F2" w:themeFill="background1" w:themeFillShade="F2"/>
      </w:pPr>
      <w:r>
        <w:t>Organisation statement:</w:t>
      </w:r>
    </w:p>
    <w:p w14:paraId="0E50908F" w14:textId="77777777" w:rsidR="007F5256" w:rsidRDefault="008A0EFD" w:rsidP="006204EF">
      <w:pPr>
        <w:numPr>
          <w:ilvl w:val="0"/>
          <w:numId w:val="5"/>
        </w:numPr>
        <w:shd w:val="clear" w:color="auto" w:fill="F2F2F2" w:themeFill="background1" w:themeFillShade="F2"/>
      </w:pPr>
      <w:r>
        <w:t>The organisation’s governing body is accountable for the delivery of safe and quality care and services.</w:t>
      </w:r>
    </w:p>
    <w:p w14:paraId="0E509090" w14:textId="77777777" w:rsidR="007F5256" w:rsidRDefault="008A0EFD" w:rsidP="00427817">
      <w:pPr>
        <w:pStyle w:val="Heading2"/>
      </w:pPr>
      <w:r>
        <w:t>Assessment of Standard 8</w:t>
      </w:r>
    </w:p>
    <w:p w14:paraId="64828D0F" w14:textId="77777777" w:rsidR="00D304C0" w:rsidRPr="00FB7196" w:rsidRDefault="00D304C0" w:rsidP="00D304C0">
      <w:pPr>
        <w:rPr>
          <w:rFonts w:eastAsia="Calibri"/>
          <w:color w:val="auto"/>
          <w:lang w:eastAsia="en-US"/>
        </w:rPr>
      </w:pPr>
      <w:r w:rsidRPr="00FB7196">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8B1DDA4" w14:textId="19837D3B" w:rsidR="00D304C0" w:rsidRPr="00FB7196" w:rsidRDefault="00D304C0" w:rsidP="00D304C0">
      <w:pPr>
        <w:rPr>
          <w:rFonts w:eastAsia="Calibri"/>
          <w:color w:val="auto"/>
          <w:lang w:eastAsia="en-US"/>
        </w:rPr>
      </w:pPr>
      <w:r>
        <w:rPr>
          <w:rFonts w:eastAsia="Calibri"/>
          <w:color w:val="auto"/>
          <w:lang w:eastAsia="en-US"/>
        </w:rPr>
        <w:t xml:space="preserve">Most </w:t>
      </w:r>
      <w:r w:rsidRPr="00FB7196">
        <w:rPr>
          <w:rFonts w:eastAsia="Calibri"/>
          <w:color w:val="auto"/>
          <w:lang w:eastAsia="en-US"/>
        </w:rPr>
        <w:t xml:space="preserve">consumers </w:t>
      </w:r>
      <w:r>
        <w:rPr>
          <w:rFonts w:eastAsia="Calibri"/>
          <w:color w:val="auto"/>
          <w:lang w:eastAsia="en-US"/>
        </w:rPr>
        <w:t xml:space="preserve">and representatives interviewed by the Assessment Team </w:t>
      </w:r>
      <w:r w:rsidRPr="00FB7196">
        <w:rPr>
          <w:rFonts w:eastAsia="Calibri"/>
          <w:color w:val="auto"/>
          <w:lang w:eastAsia="en-US"/>
        </w:rPr>
        <w:t>consider</w:t>
      </w:r>
      <w:r>
        <w:rPr>
          <w:rFonts w:eastAsia="Calibri"/>
          <w:color w:val="auto"/>
          <w:lang w:eastAsia="en-US"/>
        </w:rPr>
        <w:t>ed</w:t>
      </w:r>
      <w:r w:rsidRPr="00FB7196">
        <w:rPr>
          <w:rFonts w:eastAsia="Calibri"/>
          <w:color w:val="auto"/>
          <w:lang w:eastAsia="en-US"/>
        </w:rPr>
        <w:t xml:space="preserve"> that the organisation is well run</w:t>
      </w:r>
      <w:r w:rsidR="009846AE">
        <w:rPr>
          <w:rFonts w:eastAsia="Calibri"/>
          <w:color w:val="auto"/>
          <w:lang w:eastAsia="en-US"/>
        </w:rPr>
        <w:t xml:space="preserve"> and were satisfied with care and service delivery.</w:t>
      </w:r>
    </w:p>
    <w:p w14:paraId="0E509091" w14:textId="5BD77D70" w:rsidR="00154403" w:rsidRPr="00D304C0" w:rsidRDefault="00D304C0" w:rsidP="00154403">
      <w:pPr>
        <w:rPr>
          <w:rFonts w:eastAsia="Calibri"/>
          <w:color w:val="auto"/>
          <w:lang w:eastAsia="en-US"/>
        </w:rPr>
      </w:pPr>
      <w:r>
        <w:rPr>
          <w:rFonts w:eastAsia="Calibri"/>
          <w:color w:val="auto"/>
          <w:lang w:eastAsia="en-US"/>
        </w:rPr>
        <w:t>However, t</w:t>
      </w:r>
      <w:r w:rsidRPr="009F329E">
        <w:rPr>
          <w:rFonts w:eastAsia="Calibri"/>
          <w:color w:val="auto"/>
          <w:lang w:eastAsia="en-US"/>
        </w:rPr>
        <w:t xml:space="preserve">he organisation </w:t>
      </w:r>
      <w:r>
        <w:rPr>
          <w:rFonts w:eastAsia="Calibri"/>
          <w:color w:val="auto"/>
          <w:lang w:eastAsia="en-US"/>
        </w:rPr>
        <w:t>did</w:t>
      </w:r>
      <w:r w:rsidRPr="009F329E">
        <w:rPr>
          <w:rFonts w:eastAsia="Calibri"/>
          <w:color w:val="auto"/>
          <w:lang w:eastAsia="en-US"/>
        </w:rPr>
        <w:t xml:space="preserve"> not demonstrate that effective risk management systems and practices </w:t>
      </w:r>
      <w:r w:rsidR="004C2282">
        <w:rPr>
          <w:rFonts w:eastAsia="Calibri"/>
          <w:color w:val="auto"/>
          <w:lang w:eastAsia="en-US"/>
        </w:rPr>
        <w:t>were</w:t>
      </w:r>
      <w:r w:rsidRPr="009F329E">
        <w:rPr>
          <w:rFonts w:eastAsia="Calibri"/>
          <w:color w:val="auto"/>
          <w:lang w:eastAsia="en-US"/>
        </w:rPr>
        <w:t xml:space="preserve"> in place in relation to managing high</w:t>
      </w:r>
      <w:r>
        <w:rPr>
          <w:rFonts w:eastAsia="Calibri"/>
          <w:color w:val="auto"/>
          <w:lang w:eastAsia="en-US"/>
        </w:rPr>
        <w:t xml:space="preserve"> </w:t>
      </w:r>
      <w:r w:rsidRPr="009F329E">
        <w:rPr>
          <w:rFonts w:eastAsia="Calibri"/>
          <w:color w:val="auto"/>
          <w:lang w:eastAsia="en-US"/>
        </w:rPr>
        <w:t>impact and high</w:t>
      </w:r>
      <w:r>
        <w:rPr>
          <w:rFonts w:eastAsia="Calibri"/>
          <w:color w:val="auto"/>
          <w:lang w:eastAsia="en-US"/>
        </w:rPr>
        <w:t xml:space="preserve"> </w:t>
      </w:r>
      <w:r w:rsidRPr="009F329E">
        <w:rPr>
          <w:rFonts w:eastAsia="Calibri"/>
          <w:color w:val="auto"/>
          <w:lang w:eastAsia="en-US"/>
        </w:rPr>
        <w:t>prevalence risks associated with the care of consumers</w:t>
      </w:r>
      <w:r>
        <w:rPr>
          <w:rFonts w:eastAsia="Calibri"/>
          <w:color w:val="auto"/>
          <w:lang w:eastAsia="en-US"/>
        </w:rPr>
        <w:t xml:space="preserve">. Risk management systems </w:t>
      </w:r>
      <w:r w:rsidR="004C2282">
        <w:rPr>
          <w:rFonts w:eastAsia="Calibri"/>
          <w:color w:val="auto"/>
          <w:lang w:eastAsia="en-US"/>
        </w:rPr>
        <w:t>had</w:t>
      </w:r>
      <w:r w:rsidRPr="009F329E">
        <w:rPr>
          <w:rFonts w:eastAsia="Calibri"/>
          <w:color w:val="auto"/>
          <w:lang w:eastAsia="en-US"/>
        </w:rPr>
        <w:t xml:space="preserve"> not effectively managed or prevented </w:t>
      </w:r>
      <w:proofErr w:type="gramStart"/>
      <w:r w:rsidRPr="009F329E">
        <w:rPr>
          <w:rFonts w:eastAsia="Calibri"/>
          <w:color w:val="auto"/>
          <w:lang w:eastAsia="en-US"/>
        </w:rPr>
        <w:t>incidents</w:t>
      </w:r>
      <w:r w:rsidR="004C2282">
        <w:rPr>
          <w:rFonts w:eastAsia="Calibri"/>
          <w:color w:val="auto"/>
          <w:lang w:eastAsia="en-US"/>
        </w:rPr>
        <w:t>,</w:t>
      </w:r>
      <w:r w:rsidR="003F7414">
        <w:rPr>
          <w:rFonts w:eastAsia="Calibri"/>
          <w:color w:val="auto"/>
          <w:lang w:eastAsia="en-US"/>
        </w:rPr>
        <w:t xml:space="preserve"> </w:t>
      </w:r>
      <w:r w:rsidR="004C2282">
        <w:rPr>
          <w:rFonts w:eastAsia="Calibri"/>
          <w:color w:val="auto"/>
          <w:lang w:eastAsia="en-US"/>
        </w:rPr>
        <w:t>or</w:t>
      </w:r>
      <w:proofErr w:type="gramEnd"/>
      <w:r w:rsidR="004C2282">
        <w:rPr>
          <w:rFonts w:eastAsia="Calibri"/>
          <w:color w:val="auto"/>
          <w:lang w:eastAsia="en-US"/>
        </w:rPr>
        <w:t xml:space="preserve"> supported consumers to live their best life.</w:t>
      </w:r>
    </w:p>
    <w:p w14:paraId="0E509092" w14:textId="3776DF68" w:rsidR="007F5256" w:rsidRPr="00DA665A" w:rsidRDefault="008A0EFD" w:rsidP="00154403">
      <w:pPr>
        <w:rPr>
          <w:rFonts w:eastAsiaTheme="minorHAnsi"/>
          <w:color w:val="auto"/>
        </w:rPr>
      </w:pPr>
      <w:r w:rsidRPr="00154403">
        <w:rPr>
          <w:rFonts w:eastAsiaTheme="minorHAnsi"/>
        </w:rPr>
        <w:t xml:space="preserve">The Quality Standard is </w:t>
      </w:r>
      <w:r w:rsidRPr="00DA665A">
        <w:rPr>
          <w:rFonts w:eastAsiaTheme="minorHAnsi"/>
          <w:color w:val="auto"/>
        </w:rPr>
        <w:t xml:space="preserve">assessed as Non-compliant as </w:t>
      </w:r>
      <w:r w:rsidR="00DA665A" w:rsidRPr="00DA665A">
        <w:rPr>
          <w:rFonts w:eastAsiaTheme="minorHAnsi"/>
          <w:color w:val="auto"/>
        </w:rPr>
        <w:t>one</w:t>
      </w:r>
      <w:r w:rsidRPr="00DA665A">
        <w:rPr>
          <w:rFonts w:eastAsiaTheme="minorHAnsi"/>
          <w:color w:val="auto"/>
        </w:rPr>
        <w:t xml:space="preserve"> of the five specific requirements have been assessed as Non-compliant.</w:t>
      </w:r>
    </w:p>
    <w:p w14:paraId="0E509093" w14:textId="3315A28D" w:rsidR="00301877" w:rsidRDefault="008A0EFD" w:rsidP="00427817">
      <w:pPr>
        <w:pStyle w:val="Heading2"/>
      </w:pPr>
      <w:r>
        <w:t>Assessment of Standard 8 Requirements</w:t>
      </w:r>
      <w:r w:rsidRPr="0066387A">
        <w:rPr>
          <w:i/>
          <w:color w:val="0000FF"/>
          <w:sz w:val="24"/>
          <w:szCs w:val="24"/>
        </w:rPr>
        <w:t xml:space="preserve"> </w:t>
      </w:r>
    </w:p>
    <w:p w14:paraId="0E5090A3" w14:textId="0A7B84C9" w:rsidR="00506F7F" w:rsidRPr="00506F7F" w:rsidRDefault="008A0EFD" w:rsidP="00506F7F">
      <w:pPr>
        <w:pStyle w:val="Heading3"/>
      </w:pPr>
      <w:r w:rsidRPr="00506F7F">
        <w:t>Requirement 8(3)(d)</w:t>
      </w:r>
      <w:r>
        <w:tab/>
        <w:t>Non-compliant</w:t>
      </w:r>
    </w:p>
    <w:p w14:paraId="0E5090A4" w14:textId="77777777" w:rsidR="00506F7F" w:rsidRPr="008D114F" w:rsidRDefault="008A0EFD" w:rsidP="00506F7F">
      <w:pPr>
        <w:rPr>
          <w:i/>
        </w:rPr>
      </w:pPr>
      <w:r w:rsidRPr="008D114F">
        <w:rPr>
          <w:i/>
        </w:rPr>
        <w:t>Effective risk management systems and practices, including but not limited to the following:</w:t>
      </w:r>
    </w:p>
    <w:p w14:paraId="0E5090A5" w14:textId="77777777" w:rsidR="00506F7F" w:rsidRPr="008D114F" w:rsidRDefault="008A0EFD" w:rsidP="006204EF">
      <w:pPr>
        <w:numPr>
          <w:ilvl w:val="0"/>
          <w:numId w:val="11"/>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E5090A6" w14:textId="77777777" w:rsidR="00506F7F" w:rsidRPr="008D114F" w:rsidRDefault="008A0EFD" w:rsidP="006204EF">
      <w:pPr>
        <w:numPr>
          <w:ilvl w:val="0"/>
          <w:numId w:val="11"/>
        </w:numPr>
        <w:tabs>
          <w:tab w:val="right" w:pos="9026"/>
        </w:tabs>
        <w:spacing w:before="0" w:after="0"/>
        <w:ind w:left="567" w:hanging="425"/>
        <w:outlineLvl w:val="4"/>
        <w:rPr>
          <w:i/>
        </w:rPr>
      </w:pPr>
      <w:r w:rsidRPr="008D114F">
        <w:rPr>
          <w:i/>
        </w:rPr>
        <w:t>identifying and responding to abuse and neglect of consumers;</w:t>
      </w:r>
    </w:p>
    <w:p w14:paraId="0E5090A7" w14:textId="77777777" w:rsidR="00597139" w:rsidRDefault="008A0EFD" w:rsidP="006204EF">
      <w:pPr>
        <w:numPr>
          <w:ilvl w:val="0"/>
          <w:numId w:val="11"/>
        </w:numPr>
        <w:tabs>
          <w:tab w:val="right" w:pos="9026"/>
        </w:tabs>
        <w:spacing w:before="0" w:after="0"/>
        <w:ind w:left="567" w:hanging="425"/>
        <w:outlineLvl w:val="4"/>
        <w:rPr>
          <w:i/>
        </w:rPr>
      </w:pPr>
      <w:r w:rsidRPr="008D114F">
        <w:rPr>
          <w:i/>
        </w:rPr>
        <w:t>supporting consumers to live the best life they can</w:t>
      </w:r>
    </w:p>
    <w:p w14:paraId="0E5090A8" w14:textId="77777777" w:rsidR="00314FF7" w:rsidRPr="008D114F" w:rsidRDefault="008A0EFD" w:rsidP="006204EF">
      <w:pPr>
        <w:numPr>
          <w:ilvl w:val="0"/>
          <w:numId w:val="11"/>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E5090A9" w14:textId="165B020A" w:rsidR="00506F7F" w:rsidRDefault="003F7414" w:rsidP="00506F7F">
      <w:pPr>
        <w:rPr>
          <w:rFonts w:eastAsia="Calibri"/>
          <w:color w:val="auto"/>
          <w:lang w:eastAsia="en-US"/>
        </w:rPr>
      </w:pPr>
      <w:r>
        <w:rPr>
          <w:color w:val="auto"/>
        </w:rPr>
        <w:t xml:space="preserve">The Assessment Team found that while a documented risk management framework </w:t>
      </w:r>
      <w:r w:rsidR="004C2282">
        <w:rPr>
          <w:color w:val="auto"/>
        </w:rPr>
        <w:t>was</w:t>
      </w:r>
      <w:r>
        <w:rPr>
          <w:color w:val="auto"/>
        </w:rPr>
        <w:t xml:space="preserve"> in place at the service, it </w:t>
      </w:r>
      <w:r w:rsidR="004C2282">
        <w:rPr>
          <w:color w:val="auto"/>
        </w:rPr>
        <w:t>had</w:t>
      </w:r>
      <w:r>
        <w:rPr>
          <w:color w:val="auto"/>
        </w:rPr>
        <w:t xml:space="preserve"> not been effective in managing the high impact or high prevalence risks associated with the care of consumers. </w:t>
      </w:r>
      <w:r w:rsidR="007B2771">
        <w:rPr>
          <w:rFonts w:eastAsia="Calibri"/>
          <w:color w:val="auto"/>
          <w:lang w:eastAsia="en-US"/>
        </w:rPr>
        <w:t>While the service demonstrated monitoring and analysis of high impact and high prevalence risks such as falls, bruises and skin tears, incidences of these are high and strategies to minimise these risks have not been effective. The service did not demonstrate effective incident investigation and review of strategies to prevent further incidents occurring. The Assessment Team found the service had restricted visit</w:t>
      </w:r>
      <w:r w:rsidR="00570E8B">
        <w:rPr>
          <w:rFonts w:eastAsia="Calibri"/>
          <w:color w:val="auto"/>
          <w:lang w:eastAsia="en-US"/>
        </w:rPr>
        <w:t xml:space="preserve">or practices </w:t>
      </w:r>
      <w:r w:rsidR="007B2771">
        <w:rPr>
          <w:rFonts w:eastAsia="Calibri"/>
          <w:color w:val="auto"/>
          <w:lang w:eastAsia="en-US"/>
        </w:rPr>
        <w:t xml:space="preserve">which negatively impacted on consumers and their </w:t>
      </w:r>
      <w:proofErr w:type="gramStart"/>
      <w:r w:rsidR="007B2771">
        <w:rPr>
          <w:rFonts w:eastAsia="Calibri"/>
          <w:color w:val="auto"/>
          <w:lang w:eastAsia="en-US"/>
        </w:rPr>
        <w:t>families, and</w:t>
      </w:r>
      <w:proofErr w:type="gramEnd"/>
      <w:r w:rsidR="007B2771">
        <w:rPr>
          <w:rFonts w:eastAsia="Calibri"/>
          <w:color w:val="auto"/>
          <w:lang w:eastAsia="en-US"/>
        </w:rPr>
        <w:t xml:space="preserve"> did not enable consumers to live their best life. </w:t>
      </w:r>
    </w:p>
    <w:p w14:paraId="43632157" w14:textId="45EB2628" w:rsidR="003F7414" w:rsidRDefault="007B2771" w:rsidP="00506F7F">
      <w:pPr>
        <w:rPr>
          <w:rFonts w:eastAsia="Calibri"/>
          <w:color w:val="auto"/>
          <w:lang w:eastAsia="en-US"/>
        </w:rPr>
      </w:pPr>
      <w:r>
        <w:rPr>
          <w:rFonts w:eastAsia="Calibri"/>
          <w:color w:val="auto"/>
          <w:lang w:eastAsia="en-US"/>
        </w:rPr>
        <w:t xml:space="preserve">In their response </w:t>
      </w:r>
      <w:r w:rsidR="00EF0BAC">
        <w:rPr>
          <w:rFonts w:eastAsia="Calibri"/>
          <w:color w:val="auto"/>
          <w:lang w:eastAsia="en-US"/>
        </w:rPr>
        <w:t xml:space="preserve">the approved provider identified continuous improvement actions implemented since the Assessment Contact to improve risk management systems and practices at the service. </w:t>
      </w:r>
      <w:r w:rsidR="003A7915">
        <w:rPr>
          <w:rFonts w:eastAsia="Calibri"/>
          <w:color w:val="auto"/>
          <w:lang w:eastAsia="en-US"/>
        </w:rPr>
        <w:t xml:space="preserve">These include a review of risk management systems and practices including reporting to the Board, staff education, and the implementation of </w:t>
      </w:r>
      <w:r w:rsidR="009732DF">
        <w:rPr>
          <w:rFonts w:eastAsia="Calibri"/>
          <w:color w:val="auto"/>
          <w:lang w:eastAsia="en-US"/>
        </w:rPr>
        <w:t>a multi-disciplinary clinical governance committee to have oversight of the service’s continuous improvement.</w:t>
      </w:r>
    </w:p>
    <w:p w14:paraId="1A3461E9" w14:textId="723B2B05" w:rsidR="009732DF" w:rsidRDefault="009732DF" w:rsidP="00506F7F">
      <w:pPr>
        <w:rPr>
          <w:color w:val="auto"/>
        </w:rPr>
      </w:pPr>
      <w:r>
        <w:rPr>
          <w:rFonts w:eastAsia="Calibri"/>
          <w:color w:val="auto"/>
          <w:lang w:eastAsia="en-US"/>
        </w:rPr>
        <w:t xml:space="preserve">At the time of the Assessment Contact, the service did not demonstrate that risk management systems and practices implemented at the service were effective in </w:t>
      </w:r>
      <w:r>
        <w:rPr>
          <w:color w:val="auto"/>
        </w:rPr>
        <w:t>managing the high impact or high prevalence risks associated with the care of consumers, supporting consumers to live their best life, and managing and preventing incidents.</w:t>
      </w:r>
    </w:p>
    <w:p w14:paraId="62EE4AC9" w14:textId="5F4C3AE0" w:rsidR="009732DF" w:rsidRPr="003F7414" w:rsidRDefault="009732DF" w:rsidP="00506F7F">
      <w:pPr>
        <w:rPr>
          <w:color w:val="auto"/>
        </w:rPr>
      </w:pPr>
      <w:r>
        <w:rPr>
          <w:color w:val="auto"/>
        </w:rPr>
        <w:t xml:space="preserve">I find this requirement is Non-compliant. </w:t>
      </w:r>
    </w:p>
    <w:p w14:paraId="0E5090B0" w14:textId="77777777" w:rsidR="00506F7F" w:rsidRPr="00154403" w:rsidRDefault="00284FE9" w:rsidP="00154403"/>
    <w:p w14:paraId="0E5090B1" w14:textId="77777777" w:rsidR="00095CD4" w:rsidRDefault="00284FE9"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E5090B2" w14:textId="77777777" w:rsidR="00A93E3F" w:rsidRDefault="008A0EFD" w:rsidP="00095CD4">
      <w:pPr>
        <w:pStyle w:val="Heading1"/>
      </w:pPr>
      <w:r>
        <w:lastRenderedPageBreak/>
        <w:t>Areas for improvement</w:t>
      </w:r>
    </w:p>
    <w:p w14:paraId="0E5090BA" w14:textId="3566A8F3" w:rsidR="00A3716D" w:rsidRDefault="008A0EFD" w:rsidP="00B906F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CCA9FE5" w14:textId="3204395A" w:rsidR="007D5E82" w:rsidRDefault="007D5E82" w:rsidP="007D5E82">
      <w:pPr>
        <w:pStyle w:val="Heading3"/>
      </w:pPr>
      <w:r w:rsidRPr="00051035">
        <w:t>Requirement 1(3)(a)</w:t>
      </w:r>
      <w:r w:rsidRPr="00051035">
        <w:tab/>
      </w:r>
    </w:p>
    <w:p w14:paraId="6464FFB6" w14:textId="42B4C84B" w:rsidR="007D5E82" w:rsidRDefault="007D5E82" w:rsidP="007D5E82">
      <w:pPr>
        <w:rPr>
          <w:i/>
        </w:rPr>
      </w:pPr>
      <w:r w:rsidRPr="008D114F">
        <w:rPr>
          <w:i/>
        </w:rPr>
        <w:t>Each consumer is treated with dignity and respect, with their identity, culture and diversity valued.</w:t>
      </w:r>
    </w:p>
    <w:p w14:paraId="2C74B4E5" w14:textId="1B0EB0B0" w:rsidR="00501992" w:rsidRDefault="00501992" w:rsidP="007D5E82">
      <w:pPr>
        <w:rPr>
          <w:iCs/>
        </w:rPr>
      </w:pPr>
      <w:r>
        <w:rPr>
          <w:iCs/>
        </w:rPr>
        <w:t xml:space="preserve">The approved provider must demonstrate: </w:t>
      </w:r>
    </w:p>
    <w:p w14:paraId="1D9D1972" w14:textId="4556C176" w:rsidR="00501992" w:rsidRDefault="003860C2" w:rsidP="0045673F">
      <w:pPr>
        <w:pStyle w:val="ListParagraph"/>
        <w:numPr>
          <w:ilvl w:val="0"/>
          <w:numId w:val="15"/>
        </w:numPr>
        <w:spacing w:before="120"/>
        <w:ind w:left="357" w:hanging="357"/>
        <w:contextualSpacing w:val="0"/>
        <w:rPr>
          <w:iCs/>
        </w:rPr>
      </w:pPr>
      <w:r>
        <w:rPr>
          <w:iCs/>
        </w:rPr>
        <w:t xml:space="preserve">Practices and procedures </w:t>
      </w:r>
      <w:r w:rsidR="00787DD1">
        <w:rPr>
          <w:iCs/>
        </w:rPr>
        <w:t>at</w:t>
      </w:r>
      <w:r>
        <w:rPr>
          <w:iCs/>
        </w:rPr>
        <w:t xml:space="preserve"> the service promote the respect and dignity of each consumer. </w:t>
      </w:r>
    </w:p>
    <w:p w14:paraId="11B2DC0F" w14:textId="665964EC" w:rsidR="007D5E82" w:rsidRDefault="003860C2" w:rsidP="0045673F">
      <w:pPr>
        <w:pStyle w:val="ListParagraph"/>
        <w:numPr>
          <w:ilvl w:val="0"/>
          <w:numId w:val="15"/>
        </w:numPr>
        <w:spacing w:before="120"/>
        <w:ind w:left="357" w:hanging="357"/>
        <w:contextualSpacing w:val="0"/>
        <w:rPr>
          <w:iCs/>
        </w:rPr>
      </w:pPr>
      <w:r>
        <w:rPr>
          <w:iCs/>
        </w:rPr>
        <w:t xml:space="preserve">Consumer’s choice, identity, </w:t>
      </w:r>
      <w:r w:rsidR="00787DD1">
        <w:rPr>
          <w:iCs/>
        </w:rPr>
        <w:t>culture,</w:t>
      </w:r>
      <w:r>
        <w:rPr>
          <w:iCs/>
        </w:rPr>
        <w:t xml:space="preserve"> and diversity is valued. </w:t>
      </w:r>
    </w:p>
    <w:p w14:paraId="75BE9523" w14:textId="28B259CA" w:rsidR="003860C2" w:rsidRPr="003860C2" w:rsidRDefault="003860C2" w:rsidP="0045673F">
      <w:pPr>
        <w:pStyle w:val="ListParagraph"/>
        <w:numPr>
          <w:ilvl w:val="0"/>
          <w:numId w:val="15"/>
        </w:numPr>
        <w:spacing w:before="120"/>
        <w:ind w:left="357" w:hanging="357"/>
        <w:contextualSpacing w:val="0"/>
        <w:rPr>
          <w:i/>
        </w:rPr>
      </w:pPr>
      <w:r>
        <w:rPr>
          <w:rFonts w:eastAsiaTheme="minorHAnsi"/>
          <w:color w:val="auto"/>
          <w:szCs w:val="22"/>
          <w:lang w:eastAsia="en-US"/>
        </w:rPr>
        <w:t>The service has implemented all actions identified in their plan for continuous improvement, submitted in their response.</w:t>
      </w:r>
    </w:p>
    <w:p w14:paraId="68C9EFB0" w14:textId="6718EFCF" w:rsidR="007D5E82" w:rsidRDefault="007D5E82" w:rsidP="007D5E82">
      <w:pPr>
        <w:pStyle w:val="Heading3"/>
      </w:pPr>
      <w:r w:rsidRPr="00051035">
        <w:t xml:space="preserve">Requirement </w:t>
      </w:r>
      <w:r>
        <w:t>2</w:t>
      </w:r>
      <w:r w:rsidRPr="00051035">
        <w:t>(3)(a)</w:t>
      </w:r>
      <w:r w:rsidRPr="00051035">
        <w:tab/>
      </w:r>
    </w:p>
    <w:p w14:paraId="25FD188B" w14:textId="0454E4A0" w:rsidR="007D5E82" w:rsidRDefault="007D5E82" w:rsidP="007D5E82">
      <w:pPr>
        <w:rPr>
          <w:i/>
        </w:rPr>
      </w:pPr>
      <w:r w:rsidRPr="008D114F">
        <w:rPr>
          <w:i/>
        </w:rPr>
        <w:t>Assessment and planning, including consideration of risks to the consumer’s health and well-being, informs the delivery of safe and effective care and services.</w:t>
      </w:r>
    </w:p>
    <w:p w14:paraId="1892BD72" w14:textId="77777777" w:rsidR="003860C2" w:rsidRDefault="003860C2" w:rsidP="003860C2">
      <w:pPr>
        <w:rPr>
          <w:iCs/>
        </w:rPr>
      </w:pPr>
      <w:r>
        <w:rPr>
          <w:iCs/>
        </w:rPr>
        <w:t xml:space="preserve">The approved provider must demonstrate: </w:t>
      </w:r>
    </w:p>
    <w:p w14:paraId="57441160" w14:textId="73395A8F" w:rsidR="003860C2" w:rsidRPr="0045673F" w:rsidRDefault="003860C2" w:rsidP="0045673F">
      <w:pPr>
        <w:pStyle w:val="ListParagraph"/>
        <w:numPr>
          <w:ilvl w:val="0"/>
          <w:numId w:val="15"/>
        </w:numPr>
        <w:spacing w:before="120"/>
        <w:ind w:left="357" w:hanging="357"/>
        <w:contextualSpacing w:val="0"/>
        <w:rPr>
          <w:iCs/>
        </w:rPr>
      </w:pPr>
      <w:r w:rsidRPr="0045673F">
        <w:rPr>
          <w:iCs/>
        </w:rPr>
        <w:t xml:space="preserve">Assessment and planning </w:t>
      </w:r>
      <w:proofErr w:type="gramStart"/>
      <w:r w:rsidRPr="0045673F">
        <w:rPr>
          <w:iCs/>
        </w:rPr>
        <w:t>considers</w:t>
      </w:r>
      <w:proofErr w:type="gramEnd"/>
      <w:r w:rsidRPr="0045673F">
        <w:rPr>
          <w:iCs/>
        </w:rPr>
        <w:t xml:space="preserve"> risks to the consumer’s health and well-being and informs the delivery of safe and effective care and services.</w:t>
      </w:r>
    </w:p>
    <w:p w14:paraId="7A5422FF" w14:textId="4E188388" w:rsidR="003860C2" w:rsidRPr="0045673F" w:rsidRDefault="003860C2" w:rsidP="0045673F">
      <w:pPr>
        <w:pStyle w:val="ListParagraph"/>
        <w:numPr>
          <w:ilvl w:val="0"/>
          <w:numId w:val="15"/>
        </w:numPr>
        <w:spacing w:before="120"/>
        <w:ind w:left="357" w:hanging="357"/>
        <w:contextualSpacing w:val="0"/>
        <w:rPr>
          <w:iCs/>
        </w:rPr>
      </w:pPr>
      <w:r w:rsidRPr="0045673F">
        <w:rPr>
          <w:iCs/>
        </w:rPr>
        <w:t xml:space="preserve">Consumer assessment and planning is reviewed following the identification of risks to the consumer’s health and well-being. </w:t>
      </w:r>
    </w:p>
    <w:p w14:paraId="5687BA2F" w14:textId="77777777" w:rsidR="003860C2" w:rsidRPr="003860C2" w:rsidRDefault="003860C2" w:rsidP="0045673F">
      <w:pPr>
        <w:pStyle w:val="ListParagraph"/>
        <w:numPr>
          <w:ilvl w:val="0"/>
          <w:numId w:val="15"/>
        </w:numPr>
        <w:spacing w:before="120"/>
        <w:ind w:left="357" w:hanging="357"/>
        <w:contextualSpacing w:val="0"/>
        <w:rPr>
          <w:i/>
        </w:rPr>
      </w:pPr>
      <w:r w:rsidRPr="0045673F">
        <w:rPr>
          <w:iCs/>
        </w:rPr>
        <w:t>The</w:t>
      </w:r>
      <w:r>
        <w:rPr>
          <w:rFonts w:eastAsiaTheme="minorHAnsi"/>
          <w:color w:val="auto"/>
          <w:szCs w:val="22"/>
          <w:lang w:eastAsia="en-US"/>
        </w:rPr>
        <w:t xml:space="preserve"> service has implemented all actions identified in their plan for continuous improvement, submitted in their response.</w:t>
      </w:r>
    </w:p>
    <w:p w14:paraId="11484CFF" w14:textId="63D6F6FE" w:rsidR="007D5E82" w:rsidRPr="00853601" w:rsidRDefault="007D5E82" w:rsidP="007D5E82">
      <w:pPr>
        <w:pStyle w:val="Heading3"/>
      </w:pPr>
      <w:r w:rsidRPr="00853601">
        <w:t>Requirement 3(3)(a)</w:t>
      </w:r>
      <w:r>
        <w:tab/>
      </w:r>
    </w:p>
    <w:p w14:paraId="1DBE7FD2" w14:textId="77777777" w:rsidR="007D5E82" w:rsidRPr="008D114F" w:rsidRDefault="007D5E82" w:rsidP="007D5E82">
      <w:pPr>
        <w:rPr>
          <w:i/>
        </w:rPr>
      </w:pPr>
      <w:r w:rsidRPr="008D114F">
        <w:rPr>
          <w:i/>
        </w:rPr>
        <w:t>Each consumer gets safe and effective personal care, clinical care, or both personal care and clinical care, that:</w:t>
      </w:r>
    </w:p>
    <w:p w14:paraId="303A6312" w14:textId="77777777" w:rsidR="007D5E82" w:rsidRPr="008D114F" w:rsidRDefault="007D5E82" w:rsidP="006204EF">
      <w:pPr>
        <w:numPr>
          <w:ilvl w:val="0"/>
          <w:numId w:val="12"/>
        </w:numPr>
        <w:tabs>
          <w:tab w:val="right" w:pos="9026"/>
        </w:tabs>
        <w:spacing w:before="0" w:after="0"/>
        <w:ind w:left="567" w:hanging="425"/>
        <w:outlineLvl w:val="4"/>
        <w:rPr>
          <w:i/>
        </w:rPr>
      </w:pPr>
      <w:r w:rsidRPr="008D114F">
        <w:rPr>
          <w:i/>
        </w:rPr>
        <w:t>is best practice; and</w:t>
      </w:r>
    </w:p>
    <w:p w14:paraId="4AF783D4" w14:textId="77777777" w:rsidR="007D5E82" w:rsidRPr="008D114F" w:rsidRDefault="007D5E82" w:rsidP="006204EF">
      <w:pPr>
        <w:numPr>
          <w:ilvl w:val="0"/>
          <w:numId w:val="12"/>
        </w:numPr>
        <w:tabs>
          <w:tab w:val="right" w:pos="9026"/>
        </w:tabs>
        <w:spacing w:before="0" w:after="0"/>
        <w:ind w:left="567" w:hanging="425"/>
        <w:outlineLvl w:val="4"/>
        <w:rPr>
          <w:i/>
        </w:rPr>
      </w:pPr>
      <w:r w:rsidRPr="008D114F">
        <w:rPr>
          <w:i/>
        </w:rPr>
        <w:t>is tailored to their needs; and</w:t>
      </w:r>
    </w:p>
    <w:p w14:paraId="14893123" w14:textId="77777777" w:rsidR="007D5E82" w:rsidRPr="008D114F" w:rsidRDefault="007D5E82" w:rsidP="006204EF">
      <w:pPr>
        <w:numPr>
          <w:ilvl w:val="0"/>
          <w:numId w:val="12"/>
        </w:numPr>
        <w:tabs>
          <w:tab w:val="right" w:pos="9026"/>
        </w:tabs>
        <w:spacing w:before="0" w:after="0"/>
        <w:ind w:left="567" w:hanging="425"/>
        <w:outlineLvl w:val="4"/>
        <w:rPr>
          <w:i/>
        </w:rPr>
      </w:pPr>
      <w:r w:rsidRPr="008D114F">
        <w:rPr>
          <w:i/>
        </w:rPr>
        <w:t>optimises their health and well-being.</w:t>
      </w:r>
    </w:p>
    <w:p w14:paraId="7BBBE92D" w14:textId="196CCECC" w:rsidR="003860C2" w:rsidRDefault="003860C2" w:rsidP="007D5E82">
      <w:pPr>
        <w:rPr>
          <w:color w:val="auto"/>
        </w:rPr>
      </w:pPr>
      <w:r w:rsidRPr="003860C2">
        <w:rPr>
          <w:color w:val="auto"/>
        </w:rPr>
        <w:t>The approved provider must demonstrate:</w:t>
      </w:r>
    </w:p>
    <w:p w14:paraId="7B92E2F0" w14:textId="77777777" w:rsidR="003860C2" w:rsidRPr="0045673F" w:rsidRDefault="003860C2" w:rsidP="0045673F">
      <w:pPr>
        <w:pStyle w:val="ListParagraph"/>
        <w:numPr>
          <w:ilvl w:val="0"/>
          <w:numId w:val="15"/>
        </w:numPr>
        <w:spacing w:before="120"/>
        <w:ind w:left="357" w:hanging="357"/>
        <w:contextualSpacing w:val="0"/>
        <w:rPr>
          <w:iCs/>
        </w:rPr>
      </w:pPr>
      <w:r w:rsidRPr="0045673F">
        <w:rPr>
          <w:iCs/>
        </w:rPr>
        <w:lastRenderedPageBreak/>
        <w:t>Consumer clinical and personal care is best practice, tailored to the consumer’s needs and optimises their health and well-being.</w:t>
      </w:r>
    </w:p>
    <w:p w14:paraId="49F2CF09" w14:textId="184781C5" w:rsidR="00984D1E" w:rsidRDefault="00984D1E" w:rsidP="0045673F">
      <w:pPr>
        <w:pStyle w:val="ListParagraph"/>
        <w:numPr>
          <w:ilvl w:val="0"/>
          <w:numId w:val="15"/>
        </w:numPr>
        <w:spacing w:before="120"/>
        <w:ind w:left="357" w:hanging="357"/>
        <w:contextualSpacing w:val="0"/>
        <w:rPr>
          <w:iCs/>
        </w:rPr>
      </w:pPr>
      <w:r w:rsidRPr="00984D1E">
        <w:rPr>
          <w:iCs/>
        </w:rPr>
        <w:t>Consumer pain and skin integrity is appropriately assessed, managed, and monitored to optimise their health and well-being.</w:t>
      </w:r>
    </w:p>
    <w:p w14:paraId="0A4A246F" w14:textId="4BD0539C" w:rsidR="00984D1E" w:rsidRPr="0045673F" w:rsidRDefault="00984D1E" w:rsidP="0045673F">
      <w:pPr>
        <w:pStyle w:val="ListParagraph"/>
        <w:numPr>
          <w:ilvl w:val="0"/>
          <w:numId w:val="15"/>
        </w:numPr>
        <w:spacing w:before="120"/>
        <w:ind w:left="357" w:hanging="357"/>
        <w:contextualSpacing w:val="0"/>
        <w:rPr>
          <w:iCs/>
        </w:rPr>
      </w:pPr>
      <w:r w:rsidRPr="0045673F">
        <w:rPr>
          <w:iCs/>
        </w:rPr>
        <w:t xml:space="preserve">Restrictive practice processes are best practice, including used as a last resort, </w:t>
      </w:r>
      <w:r w:rsidR="00787DD1" w:rsidRPr="0045673F">
        <w:rPr>
          <w:iCs/>
        </w:rPr>
        <w:t xml:space="preserve">minimised/used </w:t>
      </w:r>
      <w:r w:rsidRPr="0045673F">
        <w:rPr>
          <w:iCs/>
        </w:rPr>
        <w:t>for the least amount of time possible, and with informed consent from the consumer and/or representative.</w:t>
      </w:r>
    </w:p>
    <w:p w14:paraId="7C5984CB" w14:textId="6A7CDA01" w:rsidR="007D5E82" w:rsidRPr="00984D1E" w:rsidRDefault="003860C2" w:rsidP="0045673F">
      <w:pPr>
        <w:pStyle w:val="ListParagraph"/>
        <w:numPr>
          <w:ilvl w:val="0"/>
          <w:numId w:val="15"/>
        </w:numPr>
        <w:spacing w:before="120"/>
        <w:ind w:left="357" w:hanging="357"/>
        <w:contextualSpacing w:val="0"/>
        <w:rPr>
          <w:i/>
        </w:rPr>
      </w:pPr>
      <w:r w:rsidRPr="0045673F">
        <w:rPr>
          <w:iCs/>
        </w:rPr>
        <w:t>The</w:t>
      </w:r>
      <w:r>
        <w:rPr>
          <w:rFonts w:eastAsiaTheme="minorHAnsi"/>
          <w:color w:val="auto"/>
          <w:szCs w:val="22"/>
          <w:lang w:eastAsia="en-US"/>
        </w:rPr>
        <w:t xml:space="preserve"> service has implemented all actions identified in their plan for continuous improvement, submitted in their response.</w:t>
      </w:r>
    </w:p>
    <w:p w14:paraId="518A7962" w14:textId="67272583" w:rsidR="007D5E82" w:rsidRPr="00853601" w:rsidRDefault="007D5E82" w:rsidP="007D5E82">
      <w:pPr>
        <w:pStyle w:val="Heading3"/>
      </w:pPr>
      <w:r w:rsidRPr="00853601">
        <w:t>Requirement 3(3)(b)</w:t>
      </w:r>
      <w:r>
        <w:tab/>
      </w:r>
    </w:p>
    <w:p w14:paraId="485F7FF0" w14:textId="77777777" w:rsidR="007D5E82" w:rsidRPr="008D114F" w:rsidRDefault="007D5E82" w:rsidP="007D5E82">
      <w:pPr>
        <w:rPr>
          <w:i/>
        </w:rPr>
      </w:pPr>
      <w:r w:rsidRPr="008D114F">
        <w:rPr>
          <w:i/>
          <w:szCs w:val="22"/>
        </w:rPr>
        <w:t>Effective management of high impact or high prevalence risks associated with the care of each consumer.</w:t>
      </w:r>
    </w:p>
    <w:p w14:paraId="657DD961" w14:textId="77777777" w:rsidR="00943D38" w:rsidRDefault="00943D38" w:rsidP="00943D38">
      <w:pPr>
        <w:rPr>
          <w:color w:val="auto"/>
        </w:rPr>
      </w:pPr>
      <w:r w:rsidRPr="003860C2">
        <w:rPr>
          <w:color w:val="auto"/>
        </w:rPr>
        <w:t>The approved provider must demonstrate:</w:t>
      </w:r>
    </w:p>
    <w:p w14:paraId="78E54EA8" w14:textId="53463247" w:rsidR="00943D38" w:rsidRPr="0045673F" w:rsidRDefault="00943D38" w:rsidP="0045673F">
      <w:pPr>
        <w:pStyle w:val="ListParagraph"/>
        <w:numPr>
          <w:ilvl w:val="0"/>
          <w:numId w:val="15"/>
        </w:numPr>
        <w:spacing w:before="120"/>
        <w:ind w:left="357" w:hanging="357"/>
        <w:contextualSpacing w:val="0"/>
        <w:rPr>
          <w:iCs/>
        </w:rPr>
      </w:pPr>
      <w:r w:rsidRPr="0045673F">
        <w:rPr>
          <w:iCs/>
        </w:rPr>
        <w:t xml:space="preserve">The high impact and high prevalence risks associated with the care of consumers are effectively identified and managed. </w:t>
      </w:r>
    </w:p>
    <w:p w14:paraId="7499E6B6" w14:textId="4BC732DF" w:rsidR="002926F0" w:rsidRPr="0045673F" w:rsidRDefault="002926F0" w:rsidP="0045673F">
      <w:pPr>
        <w:pStyle w:val="ListParagraph"/>
        <w:numPr>
          <w:ilvl w:val="0"/>
          <w:numId w:val="15"/>
        </w:numPr>
        <w:spacing w:before="120"/>
        <w:ind w:left="357" w:hanging="357"/>
        <w:contextualSpacing w:val="0"/>
        <w:rPr>
          <w:iCs/>
        </w:rPr>
      </w:pPr>
      <w:r w:rsidRPr="0045673F">
        <w:rPr>
          <w:iCs/>
        </w:rPr>
        <w:t xml:space="preserve">Incidents are investigated to assist in identifying interventions to minimise risk of reoccurrence and to support safe care for consumers. </w:t>
      </w:r>
    </w:p>
    <w:p w14:paraId="48F7912D" w14:textId="44E24F00" w:rsidR="002926F0" w:rsidRPr="0045673F" w:rsidRDefault="002926F0" w:rsidP="0045673F">
      <w:pPr>
        <w:pStyle w:val="ListParagraph"/>
        <w:numPr>
          <w:ilvl w:val="0"/>
          <w:numId w:val="15"/>
        </w:numPr>
        <w:spacing w:before="120"/>
        <w:ind w:left="357" w:hanging="357"/>
        <w:contextualSpacing w:val="0"/>
        <w:rPr>
          <w:iCs/>
        </w:rPr>
      </w:pPr>
      <w:bookmarkStart w:id="6" w:name="_Hlk89934898"/>
      <w:r w:rsidRPr="0045673F">
        <w:rPr>
          <w:iCs/>
        </w:rPr>
        <w:t xml:space="preserve">Interventions to minimise high impact and high prevalence risks are reviewed for effectiveness. </w:t>
      </w:r>
    </w:p>
    <w:bookmarkEnd w:id="6"/>
    <w:p w14:paraId="31C19E34" w14:textId="77777777" w:rsidR="00943D38" w:rsidRPr="00984D1E" w:rsidRDefault="00943D38" w:rsidP="0045673F">
      <w:pPr>
        <w:pStyle w:val="ListParagraph"/>
        <w:numPr>
          <w:ilvl w:val="0"/>
          <w:numId w:val="15"/>
        </w:numPr>
        <w:spacing w:before="120"/>
        <w:ind w:left="357" w:hanging="357"/>
        <w:contextualSpacing w:val="0"/>
        <w:rPr>
          <w:i/>
        </w:rPr>
      </w:pPr>
      <w:r w:rsidRPr="0045673F">
        <w:rPr>
          <w:iCs/>
        </w:rPr>
        <w:t>The</w:t>
      </w:r>
      <w:r>
        <w:rPr>
          <w:rFonts w:eastAsiaTheme="minorHAnsi"/>
          <w:color w:val="auto"/>
          <w:szCs w:val="22"/>
          <w:lang w:eastAsia="en-US"/>
        </w:rPr>
        <w:t xml:space="preserve"> service has implemented all actions identified in their plan for continuous improvement, submitted in their response.</w:t>
      </w:r>
    </w:p>
    <w:p w14:paraId="486A39BF" w14:textId="3A075125" w:rsidR="007D5E82" w:rsidRPr="00D435F8" w:rsidRDefault="007D5E82" w:rsidP="007D5E82">
      <w:pPr>
        <w:pStyle w:val="Heading3"/>
      </w:pPr>
      <w:r w:rsidRPr="00D435F8">
        <w:t>Requirement 3(3)(g)</w:t>
      </w:r>
      <w:r>
        <w:tab/>
      </w:r>
    </w:p>
    <w:p w14:paraId="2E36345F" w14:textId="77777777" w:rsidR="007D5E82" w:rsidRPr="008D114F" w:rsidRDefault="007D5E82" w:rsidP="007D5E82">
      <w:pPr>
        <w:tabs>
          <w:tab w:val="right" w:pos="9026"/>
        </w:tabs>
        <w:spacing w:before="0" w:after="0"/>
        <w:outlineLvl w:val="4"/>
        <w:rPr>
          <w:i/>
          <w:szCs w:val="22"/>
        </w:rPr>
      </w:pPr>
      <w:r w:rsidRPr="008D114F">
        <w:rPr>
          <w:i/>
          <w:szCs w:val="22"/>
        </w:rPr>
        <w:t>Minimisation of infection related risks through implementing:</w:t>
      </w:r>
    </w:p>
    <w:p w14:paraId="7083EE23" w14:textId="77777777" w:rsidR="007D5E82" w:rsidRPr="008D114F" w:rsidRDefault="007D5E82" w:rsidP="006204EF">
      <w:pPr>
        <w:numPr>
          <w:ilvl w:val="0"/>
          <w:numId w:val="13"/>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9BA2C75" w14:textId="182440DE" w:rsidR="002926F0" w:rsidRPr="002926F0" w:rsidRDefault="007D5E82" w:rsidP="006204EF">
      <w:pPr>
        <w:numPr>
          <w:ilvl w:val="0"/>
          <w:numId w:val="13"/>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D5AF313" w14:textId="77777777" w:rsidR="002926F0" w:rsidRDefault="002926F0" w:rsidP="002926F0">
      <w:pPr>
        <w:rPr>
          <w:color w:val="auto"/>
        </w:rPr>
      </w:pPr>
      <w:r w:rsidRPr="003860C2">
        <w:rPr>
          <w:color w:val="auto"/>
        </w:rPr>
        <w:t>The approved provider must demonstrate:</w:t>
      </w:r>
    </w:p>
    <w:p w14:paraId="59C1AB9C" w14:textId="11679848" w:rsidR="006204EF" w:rsidRPr="0045673F" w:rsidRDefault="006204EF" w:rsidP="0045673F">
      <w:pPr>
        <w:pStyle w:val="ListParagraph"/>
        <w:numPr>
          <w:ilvl w:val="0"/>
          <w:numId w:val="15"/>
        </w:numPr>
        <w:spacing w:before="120"/>
        <w:ind w:left="357" w:hanging="357"/>
        <w:contextualSpacing w:val="0"/>
        <w:rPr>
          <w:iCs/>
        </w:rPr>
      </w:pPr>
      <w:r w:rsidRPr="0045673F">
        <w:rPr>
          <w:iCs/>
        </w:rPr>
        <w:t xml:space="preserve">Standard and </w:t>
      </w:r>
      <w:proofErr w:type="gramStart"/>
      <w:r w:rsidRPr="0045673F">
        <w:rPr>
          <w:iCs/>
        </w:rPr>
        <w:t>transmission based</w:t>
      </w:r>
      <w:proofErr w:type="gramEnd"/>
      <w:r w:rsidRPr="0045673F">
        <w:rPr>
          <w:iCs/>
        </w:rPr>
        <w:t xml:space="preserve"> precautions to prevent and control infection are effectively implemented at the service. </w:t>
      </w:r>
    </w:p>
    <w:p w14:paraId="4E49CF1B" w14:textId="60EF229C" w:rsidR="006204EF" w:rsidRPr="006204EF" w:rsidRDefault="006204EF" w:rsidP="0045673F">
      <w:pPr>
        <w:pStyle w:val="ListParagraph"/>
        <w:numPr>
          <w:ilvl w:val="0"/>
          <w:numId w:val="15"/>
        </w:numPr>
        <w:spacing w:before="120"/>
        <w:ind w:left="357" w:hanging="357"/>
        <w:contextualSpacing w:val="0"/>
        <w:rPr>
          <w:iCs/>
        </w:rPr>
      </w:pPr>
      <w:r w:rsidRPr="006204EF">
        <w:rPr>
          <w:iCs/>
        </w:rPr>
        <w:t>The service keeps informed</w:t>
      </w:r>
      <w:r>
        <w:rPr>
          <w:iCs/>
        </w:rPr>
        <w:t xml:space="preserve"> of</w:t>
      </w:r>
      <w:r w:rsidRPr="006204EF">
        <w:rPr>
          <w:iCs/>
        </w:rPr>
        <w:t>, and follows, appropriate infection prevention and control practice</w:t>
      </w:r>
      <w:r>
        <w:rPr>
          <w:iCs/>
        </w:rPr>
        <w:t xml:space="preserve">s </w:t>
      </w:r>
      <w:r w:rsidRPr="006204EF">
        <w:rPr>
          <w:iCs/>
        </w:rPr>
        <w:t xml:space="preserve">in relation to COVID-19. </w:t>
      </w:r>
    </w:p>
    <w:p w14:paraId="029F1E52" w14:textId="04363190" w:rsidR="002926F0" w:rsidRPr="006204EF" w:rsidRDefault="002926F0" w:rsidP="0045673F">
      <w:pPr>
        <w:pStyle w:val="ListParagraph"/>
        <w:numPr>
          <w:ilvl w:val="0"/>
          <w:numId w:val="15"/>
        </w:numPr>
        <w:spacing w:before="120"/>
        <w:ind w:left="357" w:hanging="357"/>
        <w:contextualSpacing w:val="0"/>
        <w:rPr>
          <w:i/>
        </w:rPr>
      </w:pPr>
      <w:r w:rsidRPr="0045673F">
        <w:rPr>
          <w:iCs/>
        </w:rPr>
        <w:t>The</w:t>
      </w:r>
      <w:r>
        <w:rPr>
          <w:rFonts w:eastAsiaTheme="minorHAnsi"/>
          <w:color w:val="auto"/>
          <w:szCs w:val="22"/>
          <w:lang w:eastAsia="en-US"/>
        </w:rPr>
        <w:t xml:space="preserve"> service has implemented all actions identified in their plan for continuous improvement, submitted in their response.</w:t>
      </w:r>
    </w:p>
    <w:p w14:paraId="2D7CE833" w14:textId="25F819ED" w:rsidR="007D5E82" w:rsidRPr="00D435F8" w:rsidRDefault="007D5E82" w:rsidP="007D5E82">
      <w:pPr>
        <w:pStyle w:val="Heading3"/>
      </w:pPr>
      <w:r w:rsidRPr="00D435F8">
        <w:lastRenderedPageBreak/>
        <w:t>Requirement 5(3)(c)</w:t>
      </w:r>
      <w:r>
        <w:tab/>
      </w:r>
    </w:p>
    <w:p w14:paraId="2BE4BC41" w14:textId="77777777" w:rsidR="007D5E82" w:rsidRPr="008D114F" w:rsidRDefault="007D5E82" w:rsidP="007D5E82">
      <w:pPr>
        <w:rPr>
          <w:i/>
        </w:rPr>
      </w:pPr>
      <w:r w:rsidRPr="008D114F">
        <w:rPr>
          <w:i/>
        </w:rPr>
        <w:t>Furniture, fittings and equipment are safe, clean, well maintained and suitable for the consumer.</w:t>
      </w:r>
    </w:p>
    <w:p w14:paraId="2E9EE823" w14:textId="77777777" w:rsidR="006204EF" w:rsidRDefault="006204EF" w:rsidP="006204EF">
      <w:pPr>
        <w:rPr>
          <w:color w:val="auto"/>
        </w:rPr>
      </w:pPr>
      <w:r w:rsidRPr="003860C2">
        <w:rPr>
          <w:color w:val="auto"/>
        </w:rPr>
        <w:t>The approved provider must demonstrate:</w:t>
      </w:r>
    </w:p>
    <w:p w14:paraId="75132DD9" w14:textId="77777777" w:rsidR="006204EF" w:rsidRPr="0045673F" w:rsidRDefault="006204EF" w:rsidP="0045673F">
      <w:pPr>
        <w:pStyle w:val="ListParagraph"/>
        <w:numPr>
          <w:ilvl w:val="0"/>
          <w:numId w:val="15"/>
        </w:numPr>
        <w:spacing w:before="120"/>
        <w:ind w:left="357" w:hanging="357"/>
        <w:contextualSpacing w:val="0"/>
        <w:rPr>
          <w:iCs/>
        </w:rPr>
      </w:pPr>
      <w:r w:rsidRPr="0045673F">
        <w:rPr>
          <w:iCs/>
        </w:rPr>
        <w:t xml:space="preserve">Furniture, fittings, and equipment are safe, clean, well maintained, and suitable for the consumer. </w:t>
      </w:r>
    </w:p>
    <w:p w14:paraId="7BD2D69D" w14:textId="3A10E351" w:rsidR="006204EF" w:rsidRPr="0045673F" w:rsidRDefault="006204EF" w:rsidP="0045673F">
      <w:pPr>
        <w:pStyle w:val="ListParagraph"/>
        <w:numPr>
          <w:ilvl w:val="0"/>
          <w:numId w:val="15"/>
        </w:numPr>
        <w:spacing w:before="120"/>
        <w:ind w:left="357" w:hanging="357"/>
        <w:contextualSpacing w:val="0"/>
        <w:rPr>
          <w:iCs/>
        </w:rPr>
      </w:pPr>
      <w:r w:rsidRPr="0045673F">
        <w:rPr>
          <w:iCs/>
        </w:rPr>
        <w:t xml:space="preserve">The service has effective processes in place to identify and action risks to the safety, cleanliness and maintenance of furniture, fittings, and equipment, and the service environment. </w:t>
      </w:r>
    </w:p>
    <w:p w14:paraId="62803DBE" w14:textId="77777777" w:rsidR="006204EF" w:rsidRPr="0045673F" w:rsidRDefault="006204EF" w:rsidP="0045673F">
      <w:pPr>
        <w:pStyle w:val="ListParagraph"/>
        <w:numPr>
          <w:ilvl w:val="0"/>
          <w:numId w:val="15"/>
        </w:numPr>
        <w:spacing w:before="120"/>
        <w:ind w:left="357" w:hanging="357"/>
        <w:contextualSpacing w:val="0"/>
        <w:rPr>
          <w:iCs/>
        </w:rPr>
      </w:pPr>
      <w:r w:rsidRPr="0045673F">
        <w:rPr>
          <w:iCs/>
        </w:rPr>
        <w:t xml:space="preserve">Maintenance of furniture, fittings and equipment is attended to in a timely manner. </w:t>
      </w:r>
    </w:p>
    <w:p w14:paraId="1A446EDF" w14:textId="77777777" w:rsidR="006204EF" w:rsidRPr="006204EF" w:rsidRDefault="006204EF" w:rsidP="0045673F">
      <w:pPr>
        <w:pStyle w:val="ListParagraph"/>
        <w:numPr>
          <w:ilvl w:val="0"/>
          <w:numId w:val="15"/>
        </w:numPr>
        <w:spacing w:before="120"/>
        <w:ind w:left="357" w:hanging="357"/>
        <w:contextualSpacing w:val="0"/>
        <w:rPr>
          <w:i/>
        </w:rPr>
      </w:pPr>
      <w:r w:rsidRPr="0045673F">
        <w:rPr>
          <w:iCs/>
        </w:rPr>
        <w:t>The service</w:t>
      </w:r>
      <w:r>
        <w:rPr>
          <w:rFonts w:eastAsiaTheme="minorHAnsi"/>
          <w:color w:val="auto"/>
          <w:szCs w:val="22"/>
          <w:lang w:eastAsia="en-US"/>
        </w:rPr>
        <w:t xml:space="preserve"> has implemented all actions identified in their plan for continuous improvement, submitted in their response.</w:t>
      </w:r>
    </w:p>
    <w:p w14:paraId="43A6F57C" w14:textId="04C573CC" w:rsidR="007D5E82" w:rsidRPr="00506F7F" w:rsidRDefault="007D5E82" w:rsidP="007D5E82">
      <w:pPr>
        <w:pStyle w:val="Heading3"/>
      </w:pPr>
      <w:r w:rsidRPr="00506F7F">
        <w:t>Requirement 8(3)(d)</w:t>
      </w:r>
      <w:r>
        <w:tab/>
      </w:r>
    </w:p>
    <w:p w14:paraId="7724664B" w14:textId="77777777" w:rsidR="007D5E82" w:rsidRPr="008D114F" w:rsidRDefault="007D5E82" w:rsidP="007D5E82">
      <w:pPr>
        <w:rPr>
          <w:i/>
        </w:rPr>
      </w:pPr>
      <w:r w:rsidRPr="008D114F">
        <w:rPr>
          <w:i/>
        </w:rPr>
        <w:t>Effective risk management systems and practices, including but not limited to the following:</w:t>
      </w:r>
    </w:p>
    <w:p w14:paraId="4A7539B1" w14:textId="77777777" w:rsidR="007D5E82" w:rsidRPr="008D114F" w:rsidRDefault="007D5E82" w:rsidP="006204EF">
      <w:pPr>
        <w:numPr>
          <w:ilvl w:val="0"/>
          <w:numId w:val="14"/>
        </w:numPr>
        <w:tabs>
          <w:tab w:val="right" w:pos="9026"/>
        </w:tabs>
        <w:spacing w:before="0" w:after="0"/>
        <w:ind w:left="567" w:hanging="425"/>
        <w:outlineLvl w:val="4"/>
        <w:rPr>
          <w:i/>
        </w:rPr>
      </w:pPr>
      <w:r w:rsidRPr="008D114F">
        <w:rPr>
          <w:i/>
        </w:rPr>
        <w:t>managing high impact or high prevalence risks associated with the care of consumers;</w:t>
      </w:r>
    </w:p>
    <w:p w14:paraId="0E330B41" w14:textId="77777777" w:rsidR="007D5E82" w:rsidRPr="008D114F" w:rsidRDefault="007D5E82" w:rsidP="006204EF">
      <w:pPr>
        <w:numPr>
          <w:ilvl w:val="0"/>
          <w:numId w:val="14"/>
        </w:numPr>
        <w:tabs>
          <w:tab w:val="right" w:pos="9026"/>
        </w:tabs>
        <w:spacing w:before="0" w:after="0"/>
        <w:ind w:left="567" w:hanging="425"/>
        <w:outlineLvl w:val="4"/>
        <w:rPr>
          <w:i/>
        </w:rPr>
      </w:pPr>
      <w:r w:rsidRPr="008D114F">
        <w:rPr>
          <w:i/>
        </w:rPr>
        <w:t>identifying and responding to abuse and neglect of consumers;</w:t>
      </w:r>
    </w:p>
    <w:p w14:paraId="574368D2" w14:textId="77777777" w:rsidR="007D5E82" w:rsidRDefault="007D5E82" w:rsidP="006204EF">
      <w:pPr>
        <w:numPr>
          <w:ilvl w:val="0"/>
          <w:numId w:val="14"/>
        </w:numPr>
        <w:tabs>
          <w:tab w:val="right" w:pos="9026"/>
        </w:tabs>
        <w:spacing w:before="0" w:after="0"/>
        <w:ind w:left="567" w:hanging="425"/>
        <w:outlineLvl w:val="4"/>
        <w:rPr>
          <w:i/>
        </w:rPr>
      </w:pPr>
      <w:r w:rsidRPr="008D114F">
        <w:rPr>
          <w:i/>
        </w:rPr>
        <w:t>supporting consumers to live the best life they can</w:t>
      </w:r>
    </w:p>
    <w:p w14:paraId="0B12B10A" w14:textId="635C0421" w:rsidR="0074496D" w:rsidRPr="0074496D" w:rsidRDefault="007D5E82" w:rsidP="007D5E82">
      <w:pPr>
        <w:numPr>
          <w:ilvl w:val="0"/>
          <w:numId w:val="14"/>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C886741" w14:textId="77777777" w:rsidR="0074496D" w:rsidRDefault="0074496D" w:rsidP="0074496D">
      <w:pPr>
        <w:rPr>
          <w:color w:val="auto"/>
        </w:rPr>
      </w:pPr>
      <w:r w:rsidRPr="003860C2">
        <w:rPr>
          <w:color w:val="auto"/>
        </w:rPr>
        <w:t>The approved provider must demonstrate:</w:t>
      </w:r>
    </w:p>
    <w:p w14:paraId="7B3E3E8D" w14:textId="118CCF3D" w:rsidR="0074496D" w:rsidRPr="0045673F" w:rsidRDefault="0074496D" w:rsidP="0045673F">
      <w:pPr>
        <w:pStyle w:val="ListParagraph"/>
        <w:numPr>
          <w:ilvl w:val="0"/>
          <w:numId w:val="15"/>
        </w:numPr>
        <w:spacing w:before="120"/>
        <w:ind w:left="357" w:hanging="357"/>
        <w:contextualSpacing w:val="0"/>
        <w:rPr>
          <w:iCs/>
        </w:rPr>
      </w:pPr>
      <w:r w:rsidRPr="0045673F">
        <w:rPr>
          <w:iCs/>
        </w:rPr>
        <w:t>Risk management systems are consistently effective in identifying and managing high impact or high prevalence risks associated with the care of consumers, supporting consumers to live their best lives, and managing and preventing incidents, including the use of an incident management system.</w:t>
      </w:r>
    </w:p>
    <w:p w14:paraId="3B4558B2" w14:textId="4697CA47" w:rsidR="0074496D" w:rsidRPr="0074496D" w:rsidRDefault="0074496D" w:rsidP="0045673F">
      <w:pPr>
        <w:pStyle w:val="ListParagraph"/>
        <w:numPr>
          <w:ilvl w:val="0"/>
          <w:numId w:val="15"/>
        </w:numPr>
        <w:spacing w:before="120"/>
        <w:ind w:left="357" w:hanging="357"/>
        <w:contextualSpacing w:val="0"/>
        <w:rPr>
          <w:i/>
        </w:rPr>
      </w:pPr>
      <w:r w:rsidRPr="0045673F">
        <w:rPr>
          <w:iCs/>
        </w:rPr>
        <w:t>The service</w:t>
      </w:r>
      <w:r>
        <w:rPr>
          <w:rFonts w:eastAsiaTheme="minorHAnsi"/>
          <w:color w:val="auto"/>
          <w:szCs w:val="22"/>
          <w:lang w:eastAsia="en-US"/>
        </w:rPr>
        <w:t xml:space="preserve"> has implemented all actions identified in their plan for continuous improvement, submitted in their response.</w:t>
      </w:r>
      <w:bookmarkStart w:id="7" w:name="_GoBack"/>
      <w:bookmarkEnd w:id="7"/>
    </w:p>
    <w:sectPr w:rsidR="0074496D" w:rsidRPr="0074496D"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090E5" w14:textId="77777777" w:rsidR="008B2C4F" w:rsidRDefault="008A0EFD">
      <w:pPr>
        <w:spacing w:before="0" w:after="0" w:line="240" w:lineRule="auto"/>
      </w:pPr>
      <w:r>
        <w:separator/>
      </w:r>
    </w:p>
  </w:endnote>
  <w:endnote w:type="continuationSeparator" w:id="0">
    <w:p w14:paraId="0E5090E7" w14:textId="77777777" w:rsidR="008B2C4F" w:rsidRDefault="008A0E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90D0" w14:textId="77777777" w:rsidR="00506F7F" w:rsidRPr="009A1F1B" w:rsidRDefault="008A0EF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5090D1" w14:textId="77777777" w:rsidR="00506F7F" w:rsidRPr="00C72FFB" w:rsidRDefault="008A0E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Indochinese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E5090D2" w14:textId="77777777" w:rsidR="00506F7F" w:rsidRPr="00C72FFB" w:rsidRDefault="008A0E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90D3" w14:textId="77777777" w:rsidR="00506F7F" w:rsidRPr="009A1F1B" w:rsidRDefault="008A0EF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5090D4" w14:textId="77777777" w:rsidR="00506F7F" w:rsidRPr="00C72FFB" w:rsidRDefault="008A0E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Indochinese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5090D5" w14:textId="77777777" w:rsidR="00506F7F" w:rsidRPr="00A3716D" w:rsidRDefault="008A0EF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090E1" w14:textId="77777777" w:rsidR="008B2C4F" w:rsidRDefault="008A0EFD">
      <w:pPr>
        <w:spacing w:before="0" w:after="0" w:line="240" w:lineRule="auto"/>
      </w:pPr>
      <w:r>
        <w:separator/>
      </w:r>
    </w:p>
  </w:footnote>
  <w:footnote w:type="continuationSeparator" w:id="0">
    <w:p w14:paraId="0E5090E3" w14:textId="77777777" w:rsidR="008B2C4F" w:rsidRDefault="008A0E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90CF" w14:textId="77777777" w:rsidR="00506F7F" w:rsidRDefault="008A0EF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E5090E1" wp14:editId="0E5090E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32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90E0" w14:textId="77777777" w:rsidR="00506F7F" w:rsidRDefault="008A0EF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E5090F7" wp14:editId="0E5090F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17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90D6" w14:textId="77777777" w:rsidR="00506F7F" w:rsidRDefault="008A0EFD">
    <w:pPr>
      <w:pStyle w:val="Header"/>
    </w:pPr>
    <w:r w:rsidRPr="003C6EC2">
      <w:rPr>
        <w:rFonts w:eastAsia="Calibri"/>
        <w:noProof/>
        <w:lang w:val="en-US" w:eastAsia="en-US"/>
      </w:rPr>
      <w:drawing>
        <wp:anchor distT="0" distB="0" distL="114300" distR="114300" simplePos="0" relativeHeight="251669504" behindDoc="1" locked="0" layoutInCell="1" allowOverlap="1" wp14:anchorId="0E5090E3" wp14:editId="0E5090E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76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90D7" w14:textId="77777777" w:rsidR="00506F7F" w:rsidRDefault="008A0EFD" w:rsidP="0004322A">
    <w:r>
      <w:rPr>
        <w:noProof/>
        <w:color w:val="auto"/>
        <w:sz w:val="20"/>
        <w:lang w:val="en-US" w:eastAsia="en-US"/>
      </w:rPr>
      <w:drawing>
        <wp:anchor distT="0" distB="0" distL="114300" distR="114300" simplePos="0" relativeHeight="251660288" behindDoc="1" locked="0" layoutInCell="1" allowOverlap="1" wp14:anchorId="0E5090E5" wp14:editId="0E5090E6">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74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90D8" w14:textId="77777777" w:rsidR="00506F7F" w:rsidRDefault="008A0EFD" w:rsidP="0004322A">
    <w:r>
      <w:rPr>
        <w:noProof/>
        <w:color w:val="auto"/>
        <w:sz w:val="20"/>
        <w:lang w:val="en-US" w:eastAsia="en-US"/>
      </w:rPr>
      <w:drawing>
        <wp:anchor distT="0" distB="0" distL="114300" distR="114300" simplePos="0" relativeHeight="251659264" behindDoc="1" locked="0" layoutInCell="1" allowOverlap="1" wp14:anchorId="0E5090E7" wp14:editId="0E5090E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81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90D9" w14:textId="77777777" w:rsidR="00506F7F" w:rsidRDefault="008A0EFD" w:rsidP="0004322A">
    <w:r>
      <w:rPr>
        <w:noProof/>
        <w:color w:val="auto"/>
        <w:sz w:val="20"/>
        <w:lang w:val="en-US" w:eastAsia="en-US"/>
      </w:rPr>
      <w:drawing>
        <wp:anchor distT="0" distB="0" distL="114300" distR="114300" simplePos="0" relativeHeight="251661312" behindDoc="1" locked="0" layoutInCell="1" allowOverlap="1" wp14:anchorId="0E5090E9" wp14:editId="0E5090E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48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90DA" w14:textId="77777777" w:rsidR="00506F7F" w:rsidRDefault="008A0EFD" w:rsidP="0004322A">
    <w:r>
      <w:rPr>
        <w:noProof/>
        <w:color w:val="auto"/>
        <w:sz w:val="20"/>
        <w:lang w:val="en-US" w:eastAsia="en-US"/>
      </w:rPr>
      <w:drawing>
        <wp:anchor distT="0" distB="0" distL="114300" distR="114300" simplePos="0" relativeHeight="251662336" behindDoc="1" locked="0" layoutInCell="1" allowOverlap="1" wp14:anchorId="0E5090EB" wp14:editId="0E5090E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06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90DC" w14:textId="77777777" w:rsidR="00506F7F" w:rsidRDefault="008A0EFD" w:rsidP="0004322A">
    <w:r>
      <w:rPr>
        <w:noProof/>
        <w:color w:val="auto"/>
        <w:sz w:val="20"/>
        <w:lang w:val="en-US" w:eastAsia="en-US"/>
      </w:rPr>
      <w:drawing>
        <wp:anchor distT="0" distB="0" distL="114300" distR="114300" simplePos="0" relativeHeight="251664384" behindDoc="1" locked="0" layoutInCell="1" allowOverlap="1" wp14:anchorId="0E5090EF" wp14:editId="0E5090F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66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90DE" w14:textId="77777777" w:rsidR="00506F7F" w:rsidRDefault="008A0EFD"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E5090F3" wp14:editId="0E5090F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02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90DF" w14:textId="77777777" w:rsidR="00506F7F" w:rsidRDefault="008A0EFD"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E5090F5" wp14:editId="0E5090F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96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E6DAD812">
      <w:start w:val="1"/>
      <w:numFmt w:val="bullet"/>
      <w:pStyle w:val="ListParagraph"/>
      <w:lvlText w:val=""/>
      <w:lvlJc w:val="left"/>
      <w:pPr>
        <w:ind w:left="1440" w:hanging="360"/>
      </w:pPr>
      <w:rPr>
        <w:rFonts w:ascii="Symbol" w:hAnsi="Symbol" w:hint="default"/>
        <w:color w:val="auto"/>
      </w:rPr>
    </w:lvl>
    <w:lvl w:ilvl="1" w:tplc="AD10C70E" w:tentative="1">
      <w:start w:val="1"/>
      <w:numFmt w:val="bullet"/>
      <w:lvlText w:val="o"/>
      <w:lvlJc w:val="left"/>
      <w:pPr>
        <w:ind w:left="2160" w:hanging="360"/>
      </w:pPr>
      <w:rPr>
        <w:rFonts w:ascii="Courier New" w:hAnsi="Courier New" w:cs="Courier New" w:hint="default"/>
      </w:rPr>
    </w:lvl>
    <w:lvl w:ilvl="2" w:tplc="ECF87354" w:tentative="1">
      <w:start w:val="1"/>
      <w:numFmt w:val="bullet"/>
      <w:lvlText w:val=""/>
      <w:lvlJc w:val="left"/>
      <w:pPr>
        <w:ind w:left="2880" w:hanging="360"/>
      </w:pPr>
      <w:rPr>
        <w:rFonts w:ascii="Wingdings" w:hAnsi="Wingdings" w:hint="default"/>
      </w:rPr>
    </w:lvl>
    <w:lvl w:ilvl="3" w:tplc="EA6611C6" w:tentative="1">
      <w:start w:val="1"/>
      <w:numFmt w:val="bullet"/>
      <w:lvlText w:val=""/>
      <w:lvlJc w:val="left"/>
      <w:pPr>
        <w:ind w:left="3600" w:hanging="360"/>
      </w:pPr>
      <w:rPr>
        <w:rFonts w:ascii="Symbol" w:hAnsi="Symbol" w:hint="default"/>
      </w:rPr>
    </w:lvl>
    <w:lvl w:ilvl="4" w:tplc="48D8F904" w:tentative="1">
      <w:start w:val="1"/>
      <w:numFmt w:val="bullet"/>
      <w:lvlText w:val="o"/>
      <w:lvlJc w:val="left"/>
      <w:pPr>
        <w:ind w:left="4320" w:hanging="360"/>
      </w:pPr>
      <w:rPr>
        <w:rFonts w:ascii="Courier New" w:hAnsi="Courier New" w:cs="Courier New" w:hint="default"/>
      </w:rPr>
    </w:lvl>
    <w:lvl w:ilvl="5" w:tplc="AF027AE2" w:tentative="1">
      <w:start w:val="1"/>
      <w:numFmt w:val="bullet"/>
      <w:lvlText w:val=""/>
      <w:lvlJc w:val="left"/>
      <w:pPr>
        <w:ind w:left="5040" w:hanging="360"/>
      </w:pPr>
      <w:rPr>
        <w:rFonts w:ascii="Wingdings" w:hAnsi="Wingdings" w:hint="default"/>
      </w:rPr>
    </w:lvl>
    <w:lvl w:ilvl="6" w:tplc="C08A1D8A" w:tentative="1">
      <w:start w:val="1"/>
      <w:numFmt w:val="bullet"/>
      <w:lvlText w:val=""/>
      <w:lvlJc w:val="left"/>
      <w:pPr>
        <w:ind w:left="5760" w:hanging="360"/>
      </w:pPr>
      <w:rPr>
        <w:rFonts w:ascii="Symbol" w:hAnsi="Symbol" w:hint="default"/>
      </w:rPr>
    </w:lvl>
    <w:lvl w:ilvl="7" w:tplc="995AC1DA" w:tentative="1">
      <w:start w:val="1"/>
      <w:numFmt w:val="bullet"/>
      <w:lvlText w:val="o"/>
      <w:lvlJc w:val="left"/>
      <w:pPr>
        <w:ind w:left="6480" w:hanging="360"/>
      </w:pPr>
      <w:rPr>
        <w:rFonts w:ascii="Courier New" w:hAnsi="Courier New" w:cs="Courier New" w:hint="default"/>
      </w:rPr>
    </w:lvl>
    <w:lvl w:ilvl="8" w:tplc="61C4F104" w:tentative="1">
      <w:start w:val="1"/>
      <w:numFmt w:val="bullet"/>
      <w:lvlText w:val=""/>
      <w:lvlJc w:val="left"/>
      <w:pPr>
        <w:ind w:left="7200" w:hanging="360"/>
      </w:pPr>
      <w:rPr>
        <w:rFonts w:ascii="Wingdings" w:hAnsi="Wingdings" w:hint="default"/>
      </w:rPr>
    </w:lvl>
  </w:abstractNum>
  <w:abstractNum w:abstractNumId="1" w15:restartNumberingAfterBreak="0">
    <w:nsid w:val="231358A5"/>
    <w:multiLevelType w:val="hybridMultilevel"/>
    <w:tmpl w:val="137CBE9A"/>
    <w:lvl w:ilvl="0" w:tplc="FEACA85A">
      <w:start w:val="1"/>
      <w:numFmt w:val="lowerLetter"/>
      <w:lvlText w:val="(%1)"/>
      <w:lvlJc w:val="left"/>
      <w:pPr>
        <w:ind w:left="360" w:hanging="360"/>
      </w:pPr>
      <w:rPr>
        <w:rFonts w:hint="default"/>
      </w:rPr>
    </w:lvl>
    <w:lvl w:ilvl="1" w:tplc="169CB9CE" w:tentative="1">
      <w:start w:val="1"/>
      <w:numFmt w:val="lowerLetter"/>
      <w:lvlText w:val="%2."/>
      <w:lvlJc w:val="left"/>
      <w:pPr>
        <w:ind w:left="1080" w:hanging="360"/>
      </w:pPr>
    </w:lvl>
    <w:lvl w:ilvl="2" w:tplc="A0D6CCBC" w:tentative="1">
      <w:start w:val="1"/>
      <w:numFmt w:val="lowerRoman"/>
      <w:lvlText w:val="%3."/>
      <w:lvlJc w:val="right"/>
      <w:pPr>
        <w:ind w:left="1800" w:hanging="180"/>
      </w:pPr>
    </w:lvl>
    <w:lvl w:ilvl="3" w:tplc="D294EE5A" w:tentative="1">
      <w:start w:val="1"/>
      <w:numFmt w:val="decimal"/>
      <w:lvlText w:val="%4."/>
      <w:lvlJc w:val="left"/>
      <w:pPr>
        <w:ind w:left="2520" w:hanging="360"/>
      </w:pPr>
    </w:lvl>
    <w:lvl w:ilvl="4" w:tplc="8D7EB8FE" w:tentative="1">
      <w:start w:val="1"/>
      <w:numFmt w:val="lowerLetter"/>
      <w:lvlText w:val="%5."/>
      <w:lvlJc w:val="left"/>
      <w:pPr>
        <w:ind w:left="3240" w:hanging="360"/>
      </w:pPr>
    </w:lvl>
    <w:lvl w:ilvl="5" w:tplc="8B1ADA04" w:tentative="1">
      <w:start w:val="1"/>
      <w:numFmt w:val="lowerRoman"/>
      <w:lvlText w:val="%6."/>
      <w:lvlJc w:val="right"/>
      <w:pPr>
        <w:ind w:left="3960" w:hanging="180"/>
      </w:pPr>
    </w:lvl>
    <w:lvl w:ilvl="6" w:tplc="587E3030" w:tentative="1">
      <w:start w:val="1"/>
      <w:numFmt w:val="decimal"/>
      <w:lvlText w:val="%7."/>
      <w:lvlJc w:val="left"/>
      <w:pPr>
        <w:ind w:left="4680" w:hanging="360"/>
      </w:pPr>
    </w:lvl>
    <w:lvl w:ilvl="7" w:tplc="F5126E80" w:tentative="1">
      <w:start w:val="1"/>
      <w:numFmt w:val="lowerLetter"/>
      <w:lvlText w:val="%8."/>
      <w:lvlJc w:val="left"/>
      <w:pPr>
        <w:ind w:left="5400" w:hanging="360"/>
      </w:pPr>
    </w:lvl>
    <w:lvl w:ilvl="8" w:tplc="7FF2D64A" w:tentative="1">
      <w:start w:val="1"/>
      <w:numFmt w:val="lowerRoman"/>
      <w:lvlText w:val="%9."/>
      <w:lvlJc w:val="right"/>
      <w:pPr>
        <w:ind w:left="6120" w:hanging="180"/>
      </w:pPr>
    </w:lvl>
  </w:abstractNum>
  <w:abstractNum w:abstractNumId="2" w15:restartNumberingAfterBreak="0">
    <w:nsid w:val="2854652B"/>
    <w:multiLevelType w:val="hybridMultilevel"/>
    <w:tmpl w:val="5504F770"/>
    <w:lvl w:ilvl="0" w:tplc="DBC6D31C">
      <w:start w:val="1"/>
      <w:numFmt w:val="lowerRoman"/>
      <w:lvlText w:val="(%1)"/>
      <w:lvlJc w:val="left"/>
      <w:pPr>
        <w:ind w:left="1080" w:hanging="720"/>
      </w:pPr>
      <w:rPr>
        <w:rFonts w:hint="default"/>
      </w:rPr>
    </w:lvl>
    <w:lvl w:ilvl="1" w:tplc="5A840848" w:tentative="1">
      <w:start w:val="1"/>
      <w:numFmt w:val="lowerLetter"/>
      <w:lvlText w:val="%2."/>
      <w:lvlJc w:val="left"/>
      <w:pPr>
        <w:ind w:left="1440" w:hanging="360"/>
      </w:pPr>
    </w:lvl>
    <w:lvl w:ilvl="2" w:tplc="ED6A7B00" w:tentative="1">
      <w:start w:val="1"/>
      <w:numFmt w:val="lowerRoman"/>
      <w:lvlText w:val="%3."/>
      <w:lvlJc w:val="right"/>
      <w:pPr>
        <w:ind w:left="2160" w:hanging="180"/>
      </w:pPr>
    </w:lvl>
    <w:lvl w:ilvl="3" w:tplc="36083A32" w:tentative="1">
      <w:start w:val="1"/>
      <w:numFmt w:val="decimal"/>
      <w:lvlText w:val="%4."/>
      <w:lvlJc w:val="left"/>
      <w:pPr>
        <w:ind w:left="2880" w:hanging="360"/>
      </w:pPr>
    </w:lvl>
    <w:lvl w:ilvl="4" w:tplc="09742A58" w:tentative="1">
      <w:start w:val="1"/>
      <w:numFmt w:val="lowerLetter"/>
      <w:lvlText w:val="%5."/>
      <w:lvlJc w:val="left"/>
      <w:pPr>
        <w:ind w:left="3600" w:hanging="360"/>
      </w:pPr>
    </w:lvl>
    <w:lvl w:ilvl="5" w:tplc="FA0C37E0" w:tentative="1">
      <w:start w:val="1"/>
      <w:numFmt w:val="lowerRoman"/>
      <w:lvlText w:val="%6."/>
      <w:lvlJc w:val="right"/>
      <w:pPr>
        <w:ind w:left="4320" w:hanging="180"/>
      </w:pPr>
    </w:lvl>
    <w:lvl w:ilvl="6" w:tplc="0FC68B6E" w:tentative="1">
      <w:start w:val="1"/>
      <w:numFmt w:val="decimal"/>
      <w:lvlText w:val="%7."/>
      <w:lvlJc w:val="left"/>
      <w:pPr>
        <w:ind w:left="5040" w:hanging="360"/>
      </w:pPr>
    </w:lvl>
    <w:lvl w:ilvl="7" w:tplc="9BCE9C08" w:tentative="1">
      <w:start w:val="1"/>
      <w:numFmt w:val="lowerLetter"/>
      <w:lvlText w:val="%8."/>
      <w:lvlJc w:val="left"/>
      <w:pPr>
        <w:ind w:left="5760" w:hanging="360"/>
      </w:pPr>
    </w:lvl>
    <w:lvl w:ilvl="8" w:tplc="547215AA" w:tentative="1">
      <w:start w:val="1"/>
      <w:numFmt w:val="lowerRoman"/>
      <w:lvlText w:val="%9."/>
      <w:lvlJc w:val="right"/>
      <w:pPr>
        <w:ind w:left="6480" w:hanging="180"/>
      </w:pPr>
    </w:lvl>
  </w:abstractNum>
  <w:abstractNum w:abstractNumId="3" w15:restartNumberingAfterBreak="0">
    <w:nsid w:val="2B226171"/>
    <w:multiLevelType w:val="hybridMultilevel"/>
    <w:tmpl w:val="E6C0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54494"/>
    <w:multiLevelType w:val="hybridMultilevel"/>
    <w:tmpl w:val="4DD45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05F60"/>
    <w:multiLevelType w:val="hybridMultilevel"/>
    <w:tmpl w:val="49A21BE0"/>
    <w:lvl w:ilvl="0" w:tplc="5F4430B6">
      <w:start w:val="1"/>
      <w:numFmt w:val="decimal"/>
      <w:lvlText w:val="%1."/>
      <w:lvlJc w:val="left"/>
      <w:pPr>
        <w:ind w:left="360" w:hanging="360"/>
      </w:pPr>
      <w:rPr>
        <w:rFonts w:hint="default"/>
      </w:rPr>
    </w:lvl>
    <w:lvl w:ilvl="1" w:tplc="1CA2B3B6" w:tentative="1">
      <w:start w:val="1"/>
      <w:numFmt w:val="lowerLetter"/>
      <w:lvlText w:val="%2."/>
      <w:lvlJc w:val="left"/>
      <w:pPr>
        <w:ind w:left="1080" w:hanging="360"/>
      </w:pPr>
    </w:lvl>
    <w:lvl w:ilvl="2" w:tplc="BCF801FA" w:tentative="1">
      <w:start w:val="1"/>
      <w:numFmt w:val="lowerRoman"/>
      <w:lvlText w:val="%3."/>
      <w:lvlJc w:val="right"/>
      <w:pPr>
        <w:ind w:left="1800" w:hanging="180"/>
      </w:pPr>
    </w:lvl>
    <w:lvl w:ilvl="3" w:tplc="1D280A78" w:tentative="1">
      <w:start w:val="1"/>
      <w:numFmt w:val="decimal"/>
      <w:lvlText w:val="%4."/>
      <w:lvlJc w:val="left"/>
      <w:pPr>
        <w:ind w:left="2520" w:hanging="360"/>
      </w:pPr>
    </w:lvl>
    <w:lvl w:ilvl="4" w:tplc="EF38FD40" w:tentative="1">
      <w:start w:val="1"/>
      <w:numFmt w:val="lowerLetter"/>
      <w:lvlText w:val="%5."/>
      <w:lvlJc w:val="left"/>
      <w:pPr>
        <w:ind w:left="3240" w:hanging="360"/>
      </w:pPr>
    </w:lvl>
    <w:lvl w:ilvl="5" w:tplc="33B279E6" w:tentative="1">
      <w:start w:val="1"/>
      <w:numFmt w:val="lowerRoman"/>
      <w:lvlText w:val="%6."/>
      <w:lvlJc w:val="right"/>
      <w:pPr>
        <w:ind w:left="3960" w:hanging="180"/>
      </w:pPr>
    </w:lvl>
    <w:lvl w:ilvl="6" w:tplc="E6443ABC" w:tentative="1">
      <w:start w:val="1"/>
      <w:numFmt w:val="decimal"/>
      <w:lvlText w:val="%7."/>
      <w:lvlJc w:val="left"/>
      <w:pPr>
        <w:ind w:left="4680" w:hanging="360"/>
      </w:pPr>
    </w:lvl>
    <w:lvl w:ilvl="7" w:tplc="B98839BC" w:tentative="1">
      <w:start w:val="1"/>
      <w:numFmt w:val="lowerLetter"/>
      <w:lvlText w:val="%8."/>
      <w:lvlJc w:val="left"/>
      <w:pPr>
        <w:ind w:left="5400" w:hanging="360"/>
      </w:pPr>
    </w:lvl>
    <w:lvl w:ilvl="8" w:tplc="69BA60AA"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3CFE3E54">
      <w:start w:val="1"/>
      <w:numFmt w:val="lowerRoman"/>
      <w:lvlText w:val="(%1)"/>
      <w:lvlJc w:val="left"/>
      <w:pPr>
        <w:ind w:left="1080" w:hanging="720"/>
      </w:pPr>
      <w:rPr>
        <w:rFonts w:hint="default"/>
      </w:rPr>
    </w:lvl>
    <w:lvl w:ilvl="1" w:tplc="9202D88E" w:tentative="1">
      <w:start w:val="1"/>
      <w:numFmt w:val="lowerLetter"/>
      <w:lvlText w:val="%2."/>
      <w:lvlJc w:val="left"/>
      <w:pPr>
        <w:ind w:left="1440" w:hanging="360"/>
      </w:pPr>
    </w:lvl>
    <w:lvl w:ilvl="2" w:tplc="46E06C3E" w:tentative="1">
      <w:start w:val="1"/>
      <w:numFmt w:val="lowerRoman"/>
      <w:lvlText w:val="%3."/>
      <w:lvlJc w:val="right"/>
      <w:pPr>
        <w:ind w:left="2160" w:hanging="180"/>
      </w:pPr>
    </w:lvl>
    <w:lvl w:ilvl="3" w:tplc="E0269B42" w:tentative="1">
      <w:start w:val="1"/>
      <w:numFmt w:val="decimal"/>
      <w:lvlText w:val="%4."/>
      <w:lvlJc w:val="left"/>
      <w:pPr>
        <w:ind w:left="2880" w:hanging="360"/>
      </w:pPr>
    </w:lvl>
    <w:lvl w:ilvl="4" w:tplc="A38A6094" w:tentative="1">
      <w:start w:val="1"/>
      <w:numFmt w:val="lowerLetter"/>
      <w:lvlText w:val="%5."/>
      <w:lvlJc w:val="left"/>
      <w:pPr>
        <w:ind w:left="3600" w:hanging="360"/>
      </w:pPr>
    </w:lvl>
    <w:lvl w:ilvl="5" w:tplc="9E6299BC" w:tentative="1">
      <w:start w:val="1"/>
      <w:numFmt w:val="lowerRoman"/>
      <w:lvlText w:val="%6."/>
      <w:lvlJc w:val="right"/>
      <w:pPr>
        <w:ind w:left="4320" w:hanging="180"/>
      </w:pPr>
    </w:lvl>
    <w:lvl w:ilvl="6" w:tplc="424005B4" w:tentative="1">
      <w:start w:val="1"/>
      <w:numFmt w:val="decimal"/>
      <w:lvlText w:val="%7."/>
      <w:lvlJc w:val="left"/>
      <w:pPr>
        <w:ind w:left="5040" w:hanging="360"/>
      </w:pPr>
    </w:lvl>
    <w:lvl w:ilvl="7" w:tplc="361EA85E" w:tentative="1">
      <w:start w:val="1"/>
      <w:numFmt w:val="lowerLetter"/>
      <w:lvlText w:val="%8."/>
      <w:lvlJc w:val="left"/>
      <w:pPr>
        <w:ind w:left="5760" w:hanging="360"/>
      </w:pPr>
    </w:lvl>
    <w:lvl w:ilvl="8" w:tplc="C44C0F68"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A9CA4522">
      <w:start w:val="1"/>
      <w:numFmt w:val="bullet"/>
      <w:pStyle w:val="ListBullet"/>
      <w:lvlText w:val=""/>
      <w:lvlJc w:val="left"/>
      <w:pPr>
        <w:ind w:left="720" w:hanging="360"/>
      </w:pPr>
      <w:rPr>
        <w:rFonts w:ascii="Symbol" w:hAnsi="Symbol" w:hint="default"/>
      </w:rPr>
    </w:lvl>
    <w:lvl w:ilvl="1" w:tplc="95709224">
      <w:start w:val="1"/>
      <w:numFmt w:val="bullet"/>
      <w:pStyle w:val="ListBullet2"/>
      <w:lvlText w:val="o"/>
      <w:lvlJc w:val="left"/>
      <w:pPr>
        <w:ind w:left="1440" w:hanging="360"/>
      </w:pPr>
      <w:rPr>
        <w:rFonts w:ascii="Courier New" w:hAnsi="Courier New" w:cs="Courier New" w:hint="default"/>
      </w:rPr>
    </w:lvl>
    <w:lvl w:ilvl="2" w:tplc="D806DD34">
      <w:start w:val="1"/>
      <w:numFmt w:val="bullet"/>
      <w:lvlText w:val=""/>
      <w:lvlJc w:val="left"/>
      <w:pPr>
        <w:ind w:left="2160" w:hanging="360"/>
      </w:pPr>
      <w:rPr>
        <w:rFonts w:ascii="Wingdings" w:hAnsi="Wingdings" w:hint="default"/>
      </w:rPr>
    </w:lvl>
    <w:lvl w:ilvl="3" w:tplc="A5A88C9A">
      <w:start w:val="1"/>
      <w:numFmt w:val="bullet"/>
      <w:lvlText w:val=""/>
      <w:lvlJc w:val="left"/>
      <w:pPr>
        <w:ind w:left="2880" w:hanging="360"/>
      </w:pPr>
      <w:rPr>
        <w:rFonts w:ascii="Symbol" w:hAnsi="Symbol" w:hint="default"/>
      </w:rPr>
    </w:lvl>
    <w:lvl w:ilvl="4" w:tplc="5ECC2ECE">
      <w:start w:val="1"/>
      <w:numFmt w:val="bullet"/>
      <w:lvlText w:val="o"/>
      <w:lvlJc w:val="left"/>
      <w:pPr>
        <w:ind w:left="3600" w:hanging="360"/>
      </w:pPr>
      <w:rPr>
        <w:rFonts w:ascii="Courier New" w:hAnsi="Courier New" w:cs="Courier New" w:hint="default"/>
      </w:rPr>
    </w:lvl>
    <w:lvl w:ilvl="5" w:tplc="23864248">
      <w:start w:val="1"/>
      <w:numFmt w:val="bullet"/>
      <w:pStyle w:val="ListBullet3"/>
      <w:lvlText w:val=""/>
      <w:lvlJc w:val="left"/>
      <w:pPr>
        <w:ind w:left="4320" w:hanging="360"/>
      </w:pPr>
      <w:rPr>
        <w:rFonts w:ascii="Wingdings" w:hAnsi="Wingdings" w:hint="default"/>
      </w:rPr>
    </w:lvl>
    <w:lvl w:ilvl="6" w:tplc="1EC6EC64">
      <w:start w:val="1"/>
      <w:numFmt w:val="bullet"/>
      <w:lvlText w:val=""/>
      <w:lvlJc w:val="left"/>
      <w:pPr>
        <w:ind w:left="5040" w:hanging="360"/>
      </w:pPr>
      <w:rPr>
        <w:rFonts w:ascii="Symbol" w:hAnsi="Symbol" w:hint="default"/>
      </w:rPr>
    </w:lvl>
    <w:lvl w:ilvl="7" w:tplc="6A887C62">
      <w:start w:val="1"/>
      <w:numFmt w:val="bullet"/>
      <w:lvlText w:val="o"/>
      <w:lvlJc w:val="left"/>
      <w:pPr>
        <w:ind w:left="5760" w:hanging="360"/>
      </w:pPr>
      <w:rPr>
        <w:rFonts w:ascii="Courier New" w:hAnsi="Courier New" w:cs="Courier New" w:hint="default"/>
      </w:rPr>
    </w:lvl>
    <w:lvl w:ilvl="8" w:tplc="3138B32E">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DBC6D31C">
      <w:start w:val="1"/>
      <w:numFmt w:val="lowerRoman"/>
      <w:lvlText w:val="(%1)"/>
      <w:lvlJc w:val="left"/>
      <w:pPr>
        <w:ind w:left="1080" w:hanging="720"/>
      </w:pPr>
      <w:rPr>
        <w:rFonts w:hint="default"/>
      </w:rPr>
    </w:lvl>
    <w:lvl w:ilvl="1" w:tplc="5A840848" w:tentative="1">
      <w:start w:val="1"/>
      <w:numFmt w:val="lowerLetter"/>
      <w:lvlText w:val="%2."/>
      <w:lvlJc w:val="left"/>
      <w:pPr>
        <w:ind w:left="1440" w:hanging="360"/>
      </w:pPr>
    </w:lvl>
    <w:lvl w:ilvl="2" w:tplc="ED6A7B00" w:tentative="1">
      <w:start w:val="1"/>
      <w:numFmt w:val="lowerRoman"/>
      <w:lvlText w:val="%3."/>
      <w:lvlJc w:val="right"/>
      <w:pPr>
        <w:ind w:left="2160" w:hanging="180"/>
      </w:pPr>
    </w:lvl>
    <w:lvl w:ilvl="3" w:tplc="36083A32" w:tentative="1">
      <w:start w:val="1"/>
      <w:numFmt w:val="decimal"/>
      <w:lvlText w:val="%4."/>
      <w:lvlJc w:val="left"/>
      <w:pPr>
        <w:ind w:left="2880" w:hanging="360"/>
      </w:pPr>
    </w:lvl>
    <w:lvl w:ilvl="4" w:tplc="09742A58" w:tentative="1">
      <w:start w:val="1"/>
      <w:numFmt w:val="lowerLetter"/>
      <w:lvlText w:val="%5."/>
      <w:lvlJc w:val="left"/>
      <w:pPr>
        <w:ind w:left="3600" w:hanging="360"/>
      </w:pPr>
    </w:lvl>
    <w:lvl w:ilvl="5" w:tplc="FA0C37E0" w:tentative="1">
      <w:start w:val="1"/>
      <w:numFmt w:val="lowerRoman"/>
      <w:lvlText w:val="%6."/>
      <w:lvlJc w:val="right"/>
      <w:pPr>
        <w:ind w:left="4320" w:hanging="180"/>
      </w:pPr>
    </w:lvl>
    <w:lvl w:ilvl="6" w:tplc="0FC68B6E" w:tentative="1">
      <w:start w:val="1"/>
      <w:numFmt w:val="decimal"/>
      <w:lvlText w:val="%7."/>
      <w:lvlJc w:val="left"/>
      <w:pPr>
        <w:ind w:left="5040" w:hanging="360"/>
      </w:pPr>
    </w:lvl>
    <w:lvl w:ilvl="7" w:tplc="9BCE9C08" w:tentative="1">
      <w:start w:val="1"/>
      <w:numFmt w:val="lowerLetter"/>
      <w:lvlText w:val="%8."/>
      <w:lvlJc w:val="left"/>
      <w:pPr>
        <w:ind w:left="5760" w:hanging="360"/>
      </w:pPr>
    </w:lvl>
    <w:lvl w:ilvl="8" w:tplc="547215AA" w:tentative="1">
      <w:start w:val="1"/>
      <w:numFmt w:val="lowerRoman"/>
      <w:lvlText w:val="%9."/>
      <w:lvlJc w:val="right"/>
      <w:pPr>
        <w:ind w:left="6480" w:hanging="180"/>
      </w:pPr>
    </w:lvl>
  </w:abstractNum>
  <w:abstractNum w:abstractNumId="9" w15:restartNumberingAfterBreak="0">
    <w:nsid w:val="50865AA5"/>
    <w:multiLevelType w:val="hybridMultilevel"/>
    <w:tmpl w:val="49A21BE0"/>
    <w:lvl w:ilvl="0" w:tplc="D3DC3222">
      <w:start w:val="1"/>
      <w:numFmt w:val="decimal"/>
      <w:lvlText w:val="%1."/>
      <w:lvlJc w:val="left"/>
      <w:pPr>
        <w:ind w:left="360" w:hanging="360"/>
      </w:pPr>
      <w:rPr>
        <w:rFonts w:hint="default"/>
      </w:rPr>
    </w:lvl>
    <w:lvl w:ilvl="1" w:tplc="910E2DD6" w:tentative="1">
      <w:start w:val="1"/>
      <w:numFmt w:val="lowerLetter"/>
      <w:lvlText w:val="%2."/>
      <w:lvlJc w:val="left"/>
      <w:pPr>
        <w:ind w:left="1080" w:hanging="360"/>
      </w:pPr>
    </w:lvl>
    <w:lvl w:ilvl="2" w:tplc="EA9E3272" w:tentative="1">
      <w:start w:val="1"/>
      <w:numFmt w:val="lowerRoman"/>
      <w:lvlText w:val="%3."/>
      <w:lvlJc w:val="right"/>
      <w:pPr>
        <w:ind w:left="1800" w:hanging="180"/>
      </w:pPr>
    </w:lvl>
    <w:lvl w:ilvl="3" w:tplc="A9EA275A" w:tentative="1">
      <w:start w:val="1"/>
      <w:numFmt w:val="decimal"/>
      <w:lvlText w:val="%4."/>
      <w:lvlJc w:val="left"/>
      <w:pPr>
        <w:ind w:left="2520" w:hanging="360"/>
      </w:pPr>
    </w:lvl>
    <w:lvl w:ilvl="4" w:tplc="0B0C32DA" w:tentative="1">
      <w:start w:val="1"/>
      <w:numFmt w:val="lowerLetter"/>
      <w:lvlText w:val="%5."/>
      <w:lvlJc w:val="left"/>
      <w:pPr>
        <w:ind w:left="3240" w:hanging="360"/>
      </w:pPr>
    </w:lvl>
    <w:lvl w:ilvl="5" w:tplc="214E1D00" w:tentative="1">
      <w:start w:val="1"/>
      <w:numFmt w:val="lowerRoman"/>
      <w:lvlText w:val="%6."/>
      <w:lvlJc w:val="right"/>
      <w:pPr>
        <w:ind w:left="3960" w:hanging="180"/>
      </w:pPr>
    </w:lvl>
    <w:lvl w:ilvl="6" w:tplc="F3F6C708" w:tentative="1">
      <w:start w:val="1"/>
      <w:numFmt w:val="decimal"/>
      <w:lvlText w:val="%7."/>
      <w:lvlJc w:val="left"/>
      <w:pPr>
        <w:ind w:left="4680" w:hanging="360"/>
      </w:pPr>
    </w:lvl>
    <w:lvl w:ilvl="7" w:tplc="1A86F65E" w:tentative="1">
      <w:start w:val="1"/>
      <w:numFmt w:val="lowerLetter"/>
      <w:lvlText w:val="%8."/>
      <w:lvlJc w:val="left"/>
      <w:pPr>
        <w:ind w:left="5400" w:hanging="360"/>
      </w:pPr>
    </w:lvl>
    <w:lvl w:ilvl="8" w:tplc="34DC5008" w:tentative="1">
      <w:start w:val="1"/>
      <w:numFmt w:val="lowerRoman"/>
      <w:lvlText w:val="%9."/>
      <w:lvlJc w:val="right"/>
      <w:pPr>
        <w:ind w:left="6120" w:hanging="180"/>
      </w:pPr>
    </w:lvl>
  </w:abstractNum>
  <w:abstractNum w:abstractNumId="10" w15:restartNumberingAfterBreak="0">
    <w:nsid w:val="58766F22"/>
    <w:multiLevelType w:val="hybridMultilevel"/>
    <w:tmpl w:val="E500E596"/>
    <w:lvl w:ilvl="0" w:tplc="4BB6D224">
      <w:start w:val="1"/>
      <w:numFmt w:val="decimal"/>
      <w:lvlText w:val="%1."/>
      <w:lvlJc w:val="left"/>
      <w:pPr>
        <w:ind w:left="360" w:hanging="360"/>
      </w:pPr>
    </w:lvl>
    <w:lvl w:ilvl="1" w:tplc="4AFAC8A6" w:tentative="1">
      <w:start w:val="1"/>
      <w:numFmt w:val="lowerLetter"/>
      <w:lvlText w:val="%2."/>
      <w:lvlJc w:val="left"/>
      <w:pPr>
        <w:ind w:left="1080" w:hanging="360"/>
      </w:pPr>
    </w:lvl>
    <w:lvl w:ilvl="2" w:tplc="4260BA76" w:tentative="1">
      <w:start w:val="1"/>
      <w:numFmt w:val="lowerRoman"/>
      <w:lvlText w:val="%3."/>
      <w:lvlJc w:val="right"/>
      <w:pPr>
        <w:ind w:left="1800" w:hanging="180"/>
      </w:pPr>
    </w:lvl>
    <w:lvl w:ilvl="3" w:tplc="CA54A614" w:tentative="1">
      <w:start w:val="1"/>
      <w:numFmt w:val="decimal"/>
      <w:lvlText w:val="%4."/>
      <w:lvlJc w:val="left"/>
      <w:pPr>
        <w:ind w:left="2520" w:hanging="360"/>
      </w:pPr>
    </w:lvl>
    <w:lvl w:ilvl="4" w:tplc="DDEC33A0" w:tentative="1">
      <w:start w:val="1"/>
      <w:numFmt w:val="lowerLetter"/>
      <w:lvlText w:val="%5."/>
      <w:lvlJc w:val="left"/>
      <w:pPr>
        <w:ind w:left="3240" w:hanging="360"/>
      </w:pPr>
    </w:lvl>
    <w:lvl w:ilvl="5" w:tplc="05C47A96" w:tentative="1">
      <w:start w:val="1"/>
      <w:numFmt w:val="lowerRoman"/>
      <w:lvlText w:val="%6."/>
      <w:lvlJc w:val="right"/>
      <w:pPr>
        <w:ind w:left="3960" w:hanging="180"/>
      </w:pPr>
    </w:lvl>
    <w:lvl w:ilvl="6" w:tplc="3A448FF0" w:tentative="1">
      <w:start w:val="1"/>
      <w:numFmt w:val="decimal"/>
      <w:lvlText w:val="%7."/>
      <w:lvlJc w:val="left"/>
      <w:pPr>
        <w:ind w:left="4680" w:hanging="360"/>
      </w:pPr>
    </w:lvl>
    <w:lvl w:ilvl="7" w:tplc="92903D84" w:tentative="1">
      <w:start w:val="1"/>
      <w:numFmt w:val="lowerLetter"/>
      <w:lvlText w:val="%8."/>
      <w:lvlJc w:val="left"/>
      <w:pPr>
        <w:ind w:left="5400" w:hanging="360"/>
      </w:pPr>
    </w:lvl>
    <w:lvl w:ilvl="8" w:tplc="5FD292E2" w:tentative="1">
      <w:start w:val="1"/>
      <w:numFmt w:val="lowerRoman"/>
      <w:lvlText w:val="%9."/>
      <w:lvlJc w:val="right"/>
      <w:pPr>
        <w:ind w:left="6120" w:hanging="180"/>
      </w:pPr>
    </w:lvl>
  </w:abstractNum>
  <w:abstractNum w:abstractNumId="11" w15:restartNumberingAfterBreak="0">
    <w:nsid w:val="60C531D8"/>
    <w:multiLevelType w:val="hybridMultilevel"/>
    <w:tmpl w:val="5504F770"/>
    <w:lvl w:ilvl="0" w:tplc="3CFE3E54">
      <w:start w:val="1"/>
      <w:numFmt w:val="lowerRoman"/>
      <w:lvlText w:val="(%1)"/>
      <w:lvlJc w:val="left"/>
      <w:pPr>
        <w:ind w:left="1080" w:hanging="720"/>
      </w:pPr>
      <w:rPr>
        <w:rFonts w:hint="default"/>
      </w:rPr>
    </w:lvl>
    <w:lvl w:ilvl="1" w:tplc="9202D88E" w:tentative="1">
      <w:start w:val="1"/>
      <w:numFmt w:val="lowerLetter"/>
      <w:lvlText w:val="%2."/>
      <w:lvlJc w:val="left"/>
      <w:pPr>
        <w:ind w:left="1440" w:hanging="360"/>
      </w:pPr>
    </w:lvl>
    <w:lvl w:ilvl="2" w:tplc="46E06C3E" w:tentative="1">
      <w:start w:val="1"/>
      <w:numFmt w:val="lowerRoman"/>
      <w:lvlText w:val="%3."/>
      <w:lvlJc w:val="right"/>
      <w:pPr>
        <w:ind w:left="2160" w:hanging="180"/>
      </w:pPr>
    </w:lvl>
    <w:lvl w:ilvl="3" w:tplc="E0269B42" w:tentative="1">
      <w:start w:val="1"/>
      <w:numFmt w:val="decimal"/>
      <w:lvlText w:val="%4."/>
      <w:lvlJc w:val="left"/>
      <w:pPr>
        <w:ind w:left="2880" w:hanging="360"/>
      </w:pPr>
    </w:lvl>
    <w:lvl w:ilvl="4" w:tplc="A38A6094" w:tentative="1">
      <w:start w:val="1"/>
      <w:numFmt w:val="lowerLetter"/>
      <w:lvlText w:val="%5."/>
      <w:lvlJc w:val="left"/>
      <w:pPr>
        <w:ind w:left="3600" w:hanging="360"/>
      </w:pPr>
    </w:lvl>
    <w:lvl w:ilvl="5" w:tplc="9E6299BC" w:tentative="1">
      <w:start w:val="1"/>
      <w:numFmt w:val="lowerRoman"/>
      <w:lvlText w:val="%6."/>
      <w:lvlJc w:val="right"/>
      <w:pPr>
        <w:ind w:left="4320" w:hanging="180"/>
      </w:pPr>
    </w:lvl>
    <w:lvl w:ilvl="6" w:tplc="424005B4" w:tentative="1">
      <w:start w:val="1"/>
      <w:numFmt w:val="decimal"/>
      <w:lvlText w:val="%7."/>
      <w:lvlJc w:val="left"/>
      <w:pPr>
        <w:ind w:left="5040" w:hanging="360"/>
      </w:pPr>
    </w:lvl>
    <w:lvl w:ilvl="7" w:tplc="361EA85E" w:tentative="1">
      <w:start w:val="1"/>
      <w:numFmt w:val="lowerLetter"/>
      <w:lvlText w:val="%8."/>
      <w:lvlJc w:val="left"/>
      <w:pPr>
        <w:ind w:left="5760" w:hanging="360"/>
      </w:pPr>
    </w:lvl>
    <w:lvl w:ilvl="8" w:tplc="C44C0F68" w:tentative="1">
      <w:start w:val="1"/>
      <w:numFmt w:val="lowerRoman"/>
      <w:lvlText w:val="%9."/>
      <w:lvlJc w:val="right"/>
      <w:pPr>
        <w:ind w:left="6480" w:hanging="180"/>
      </w:pPr>
    </w:lvl>
  </w:abstractNum>
  <w:abstractNum w:abstractNumId="12" w15:restartNumberingAfterBreak="0">
    <w:nsid w:val="711A33EA"/>
    <w:multiLevelType w:val="hybridMultilevel"/>
    <w:tmpl w:val="5504F770"/>
    <w:lvl w:ilvl="0" w:tplc="B1442D82">
      <w:start w:val="1"/>
      <w:numFmt w:val="lowerRoman"/>
      <w:lvlText w:val="(%1)"/>
      <w:lvlJc w:val="left"/>
      <w:pPr>
        <w:ind w:left="1080" w:hanging="720"/>
      </w:pPr>
      <w:rPr>
        <w:rFonts w:hint="default"/>
      </w:rPr>
    </w:lvl>
    <w:lvl w:ilvl="1" w:tplc="424004B6" w:tentative="1">
      <w:start w:val="1"/>
      <w:numFmt w:val="lowerLetter"/>
      <w:lvlText w:val="%2."/>
      <w:lvlJc w:val="left"/>
      <w:pPr>
        <w:ind w:left="1440" w:hanging="360"/>
      </w:pPr>
    </w:lvl>
    <w:lvl w:ilvl="2" w:tplc="FE42B2E8" w:tentative="1">
      <w:start w:val="1"/>
      <w:numFmt w:val="lowerRoman"/>
      <w:lvlText w:val="%3."/>
      <w:lvlJc w:val="right"/>
      <w:pPr>
        <w:ind w:left="2160" w:hanging="180"/>
      </w:pPr>
    </w:lvl>
    <w:lvl w:ilvl="3" w:tplc="184C7F30" w:tentative="1">
      <w:start w:val="1"/>
      <w:numFmt w:val="decimal"/>
      <w:lvlText w:val="%4."/>
      <w:lvlJc w:val="left"/>
      <w:pPr>
        <w:ind w:left="2880" w:hanging="360"/>
      </w:pPr>
    </w:lvl>
    <w:lvl w:ilvl="4" w:tplc="C3DC85E0" w:tentative="1">
      <w:start w:val="1"/>
      <w:numFmt w:val="lowerLetter"/>
      <w:lvlText w:val="%5."/>
      <w:lvlJc w:val="left"/>
      <w:pPr>
        <w:ind w:left="3600" w:hanging="360"/>
      </w:pPr>
    </w:lvl>
    <w:lvl w:ilvl="5" w:tplc="457AD34A" w:tentative="1">
      <w:start w:val="1"/>
      <w:numFmt w:val="lowerRoman"/>
      <w:lvlText w:val="%6."/>
      <w:lvlJc w:val="right"/>
      <w:pPr>
        <w:ind w:left="4320" w:hanging="180"/>
      </w:pPr>
    </w:lvl>
    <w:lvl w:ilvl="6" w:tplc="6EF65630" w:tentative="1">
      <w:start w:val="1"/>
      <w:numFmt w:val="decimal"/>
      <w:lvlText w:val="%7."/>
      <w:lvlJc w:val="left"/>
      <w:pPr>
        <w:ind w:left="5040" w:hanging="360"/>
      </w:pPr>
    </w:lvl>
    <w:lvl w:ilvl="7" w:tplc="F1D88140" w:tentative="1">
      <w:start w:val="1"/>
      <w:numFmt w:val="lowerLetter"/>
      <w:lvlText w:val="%8."/>
      <w:lvlJc w:val="left"/>
      <w:pPr>
        <w:ind w:left="5760" w:hanging="360"/>
      </w:pPr>
    </w:lvl>
    <w:lvl w:ilvl="8" w:tplc="16D8A840" w:tentative="1">
      <w:start w:val="1"/>
      <w:numFmt w:val="lowerRoman"/>
      <w:lvlText w:val="%9."/>
      <w:lvlJc w:val="right"/>
      <w:pPr>
        <w:ind w:left="6480" w:hanging="180"/>
      </w:pPr>
    </w:lvl>
  </w:abstractNum>
  <w:abstractNum w:abstractNumId="13" w15:restartNumberingAfterBreak="0">
    <w:nsid w:val="78C332D4"/>
    <w:multiLevelType w:val="hybridMultilevel"/>
    <w:tmpl w:val="5504F770"/>
    <w:lvl w:ilvl="0" w:tplc="B1442D82">
      <w:start w:val="1"/>
      <w:numFmt w:val="lowerRoman"/>
      <w:lvlText w:val="(%1)"/>
      <w:lvlJc w:val="left"/>
      <w:pPr>
        <w:ind w:left="1080" w:hanging="720"/>
      </w:pPr>
      <w:rPr>
        <w:rFonts w:hint="default"/>
      </w:rPr>
    </w:lvl>
    <w:lvl w:ilvl="1" w:tplc="424004B6" w:tentative="1">
      <w:start w:val="1"/>
      <w:numFmt w:val="lowerLetter"/>
      <w:lvlText w:val="%2."/>
      <w:lvlJc w:val="left"/>
      <w:pPr>
        <w:ind w:left="1440" w:hanging="360"/>
      </w:pPr>
    </w:lvl>
    <w:lvl w:ilvl="2" w:tplc="FE42B2E8" w:tentative="1">
      <w:start w:val="1"/>
      <w:numFmt w:val="lowerRoman"/>
      <w:lvlText w:val="%3."/>
      <w:lvlJc w:val="right"/>
      <w:pPr>
        <w:ind w:left="2160" w:hanging="180"/>
      </w:pPr>
    </w:lvl>
    <w:lvl w:ilvl="3" w:tplc="184C7F30" w:tentative="1">
      <w:start w:val="1"/>
      <w:numFmt w:val="decimal"/>
      <w:lvlText w:val="%4."/>
      <w:lvlJc w:val="left"/>
      <w:pPr>
        <w:ind w:left="2880" w:hanging="360"/>
      </w:pPr>
    </w:lvl>
    <w:lvl w:ilvl="4" w:tplc="C3DC85E0" w:tentative="1">
      <w:start w:val="1"/>
      <w:numFmt w:val="lowerLetter"/>
      <w:lvlText w:val="%5."/>
      <w:lvlJc w:val="left"/>
      <w:pPr>
        <w:ind w:left="3600" w:hanging="360"/>
      </w:pPr>
    </w:lvl>
    <w:lvl w:ilvl="5" w:tplc="457AD34A" w:tentative="1">
      <w:start w:val="1"/>
      <w:numFmt w:val="lowerRoman"/>
      <w:lvlText w:val="%6."/>
      <w:lvlJc w:val="right"/>
      <w:pPr>
        <w:ind w:left="4320" w:hanging="180"/>
      </w:pPr>
    </w:lvl>
    <w:lvl w:ilvl="6" w:tplc="6EF65630" w:tentative="1">
      <w:start w:val="1"/>
      <w:numFmt w:val="decimal"/>
      <w:lvlText w:val="%7."/>
      <w:lvlJc w:val="left"/>
      <w:pPr>
        <w:ind w:left="5040" w:hanging="360"/>
      </w:pPr>
    </w:lvl>
    <w:lvl w:ilvl="7" w:tplc="F1D88140" w:tentative="1">
      <w:start w:val="1"/>
      <w:numFmt w:val="lowerLetter"/>
      <w:lvlText w:val="%8."/>
      <w:lvlJc w:val="left"/>
      <w:pPr>
        <w:ind w:left="5760" w:hanging="360"/>
      </w:pPr>
    </w:lvl>
    <w:lvl w:ilvl="8" w:tplc="16D8A840" w:tentative="1">
      <w:start w:val="1"/>
      <w:numFmt w:val="lowerRoman"/>
      <w:lvlText w:val="%9."/>
      <w:lvlJc w:val="right"/>
      <w:pPr>
        <w:ind w:left="6480" w:hanging="180"/>
      </w:pPr>
    </w:lvl>
  </w:abstractNum>
  <w:abstractNum w:abstractNumId="14" w15:restartNumberingAfterBreak="0">
    <w:nsid w:val="7BCE5F25"/>
    <w:multiLevelType w:val="hybridMultilevel"/>
    <w:tmpl w:val="49A21BE0"/>
    <w:lvl w:ilvl="0" w:tplc="BF86FEC6">
      <w:start w:val="1"/>
      <w:numFmt w:val="decimal"/>
      <w:lvlText w:val="%1."/>
      <w:lvlJc w:val="left"/>
      <w:pPr>
        <w:ind w:left="360" w:hanging="360"/>
      </w:pPr>
      <w:rPr>
        <w:rFonts w:hint="default"/>
      </w:rPr>
    </w:lvl>
    <w:lvl w:ilvl="1" w:tplc="BB4AB17C" w:tentative="1">
      <w:start w:val="1"/>
      <w:numFmt w:val="lowerLetter"/>
      <w:lvlText w:val="%2."/>
      <w:lvlJc w:val="left"/>
      <w:pPr>
        <w:ind w:left="1080" w:hanging="360"/>
      </w:pPr>
    </w:lvl>
    <w:lvl w:ilvl="2" w:tplc="862A9C2A" w:tentative="1">
      <w:start w:val="1"/>
      <w:numFmt w:val="lowerRoman"/>
      <w:lvlText w:val="%3."/>
      <w:lvlJc w:val="right"/>
      <w:pPr>
        <w:ind w:left="1800" w:hanging="180"/>
      </w:pPr>
    </w:lvl>
    <w:lvl w:ilvl="3" w:tplc="A61E4C9C" w:tentative="1">
      <w:start w:val="1"/>
      <w:numFmt w:val="decimal"/>
      <w:lvlText w:val="%4."/>
      <w:lvlJc w:val="left"/>
      <w:pPr>
        <w:ind w:left="2520" w:hanging="360"/>
      </w:pPr>
    </w:lvl>
    <w:lvl w:ilvl="4" w:tplc="75B28C62" w:tentative="1">
      <w:start w:val="1"/>
      <w:numFmt w:val="lowerLetter"/>
      <w:lvlText w:val="%5."/>
      <w:lvlJc w:val="left"/>
      <w:pPr>
        <w:ind w:left="3240" w:hanging="360"/>
      </w:pPr>
    </w:lvl>
    <w:lvl w:ilvl="5" w:tplc="1DA0E6E4" w:tentative="1">
      <w:start w:val="1"/>
      <w:numFmt w:val="lowerRoman"/>
      <w:lvlText w:val="%6."/>
      <w:lvlJc w:val="right"/>
      <w:pPr>
        <w:ind w:left="3960" w:hanging="180"/>
      </w:pPr>
    </w:lvl>
    <w:lvl w:ilvl="6" w:tplc="6D7C9020" w:tentative="1">
      <w:start w:val="1"/>
      <w:numFmt w:val="decimal"/>
      <w:lvlText w:val="%7."/>
      <w:lvlJc w:val="left"/>
      <w:pPr>
        <w:ind w:left="4680" w:hanging="360"/>
      </w:pPr>
    </w:lvl>
    <w:lvl w:ilvl="7" w:tplc="A6243C82" w:tentative="1">
      <w:start w:val="1"/>
      <w:numFmt w:val="lowerLetter"/>
      <w:lvlText w:val="%8."/>
      <w:lvlJc w:val="left"/>
      <w:pPr>
        <w:ind w:left="5400" w:hanging="360"/>
      </w:pPr>
    </w:lvl>
    <w:lvl w:ilvl="8" w:tplc="C8CE18E8" w:tentative="1">
      <w:start w:val="1"/>
      <w:numFmt w:val="lowerRoman"/>
      <w:lvlText w:val="%9."/>
      <w:lvlJc w:val="right"/>
      <w:pPr>
        <w:ind w:left="6120" w:hanging="180"/>
      </w:pPr>
    </w:lvl>
  </w:abstractNum>
  <w:abstractNum w:abstractNumId="15" w15:restartNumberingAfterBreak="0">
    <w:nsid w:val="7E3802BE"/>
    <w:multiLevelType w:val="hybridMultilevel"/>
    <w:tmpl w:val="F8660EFA"/>
    <w:lvl w:ilvl="0" w:tplc="6576BEC4">
      <w:start w:val="1"/>
      <w:numFmt w:val="decimal"/>
      <w:lvlText w:val="%1."/>
      <w:lvlJc w:val="left"/>
      <w:pPr>
        <w:ind w:left="360" w:hanging="360"/>
      </w:pPr>
      <w:rPr>
        <w:rFonts w:hint="default"/>
      </w:rPr>
    </w:lvl>
    <w:lvl w:ilvl="1" w:tplc="E9087E88" w:tentative="1">
      <w:start w:val="1"/>
      <w:numFmt w:val="lowerLetter"/>
      <w:lvlText w:val="%2."/>
      <w:lvlJc w:val="left"/>
      <w:pPr>
        <w:ind w:left="1080" w:hanging="360"/>
      </w:pPr>
    </w:lvl>
    <w:lvl w:ilvl="2" w:tplc="861AFE6E" w:tentative="1">
      <w:start w:val="1"/>
      <w:numFmt w:val="lowerRoman"/>
      <w:lvlText w:val="%3."/>
      <w:lvlJc w:val="right"/>
      <w:pPr>
        <w:ind w:left="1800" w:hanging="180"/>
      </w:pPr>
    </w:lvl>
    <w:lvl w:ilvl="3" w:tplc="5066DAF8" w:tentative="1">
      <w:start w:val="1"/>
      <w:numFmt w:val="decimal"/>
      <w:lvlText w:val="%4."/>
      <w:lvlJc w:val="left"/>
      <w:pPr>
        <w:ind w:left="2520" w:hanging="360"/>
      </w:pPr>
    </w:lvl>
    <w:lvl w:ilvl="4" w:tplc="1E7A962C" w:tentative="1">
      <w:start w:val="1"/>
      <w:numFmt w:val="lowerLetter"/>
      <w:lvlText w:val="%5."/>
      <w:lvlJc w:val="left"/>
      <w:pPr>
        <w:ind w:left="3240" w:hanging="360"/>
      </w:pPr>
    </w:lvl>
    <w:lvl w:ilvl="5" w:tplc="B73C008C" w:tentative="1">
      <w:start w:val="1"/>
      <w:numFmt w:val="lowerRoman"/>
      <w:lvlText w:val="%6."/>
      <w:lvlJc w:val="right"/>
      <w:pPr>
        <w:ind w:left="3960" w:hanging="180"/>
      </w:pPr>
    </w:lvl>
    <w:lvl w:ilvl="6" w:tplc="4DC25B82" w:tentative="1">
      <w:start w:val="1"/>
      <w:numFmt w:val="decimal"/>
      <w:lvlText w:val="%7."/>
      <w:lvlJc w:val="left"/>
      <w:pPr>
        <w:ind w:left="4680" w:hanging="360"/>
      </w:pPr>
    </w:lvl>
    <w:lvl w:ilvl="7" w:tplc="DDEC23C8" w:tentative="1">
      <w:start w:val="1"/>
      <w:numFmt w:val="lowerLetter"/>
      <w:lvlText w:val="%8."/>
      <w:lvlJc w:val="left"/>
      <w:pPr>
        <w:ind w:left="5400" w:hanging="360"/>
      </w:pPr>
    </w:lvl>
    <w:lvl w:ilvl="8" w:tplc="37F86E64" w:tentative="1">
      <w:start w:val="1"/>
      <w:numFmt w:val="lowerRoman"/>
      <w:lvlText w:val="%9."/>
      <w:lvlJc w:val="right"/>
      <w:pPr>
        <w:ind w:left="6120" w:hanging="180"/>
      </w:pPr>
    </w:lvl>
  </w:abstractNum>
  <w:num w:numId="1">
    <w:abstractNumId w:val="0"/>
  </w:num>
  <w:num w:numId="2">
    <w:abstractNumId w:val="7"/>
  </w:num>
  <w:num w:numId="3">
    <w:abstractNumId w:val="14"/>
  </w:num>
  <w:num w:numId="4">
    <w:abstractNumId w:val="9"/>
  </w:num>
  <w:num w:numId="5">
    <w:abstractNumId w:val="5"/>
  </w:num>
  <w:num w:numId="6">
    <w:abstractNumId w:val="15"/>
  </w:num>
  <w:num w:numId="7">
    <w:abstractNumId w:val="1"/>
  </w:num>
  <w:num w:numId="8">
    <w:abstractNumId w:val="10"/>
  </w:num>
  <w:num w:numId="9">
    <w:abstractNumId w:val="8"/>
  </w:num>
  <w:num w:numId="10">
    <w:abstractNumId w:val="6"/>
  </w:num>
  <w:num w:numId="11">
    <w:abstractNumId w:val="13"/>
  </w:num>
  <w:num w:numId="12">
    <w:abstractNumId w:val="2"/>
  </w:num>
  <w:num w:numId="13">
    <w:abstractNumId w:val="11"/>
  </w:num>
  <w:num w:numId="14">
    <w:abstractNumId w:val="12"/>
  </w:num>
  <w:num w:numId="15">
    <w:abstractNumId w:val="4"/>
  </w:num>
  <w:num w:numId="16">
    <w:abstractNumId w:val="3"/>
  </w:num>
  <w:num w:numId="17">
    <w:abstractNumId w:val="0"/>
  </w:num>
  <w:num w:numId="18">
    <w:abstractNumId w:val="0"/>
  </w:num>
  <w:num w:numId="19">
    <w:abstractNumId w:val="0"/>
  </w:num>
  <w:num w:numId="20">
    <w:abstractNumId w:val="0"/>
  </w:num>
  <w:num w:numId="21">
    <w:abstractNumId w:val="0"/>
  </w:num>
  <w:num w:numId="2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70"/>
    <w:rsid w:val="0003250E"/>
    <w:rsid w:val="0007738D"/>
    <w:rsid w:val="000975B7"/>
    <w:rsid w:val="000E5FF3"/>
    <w:rsid w:val="00125C19"/>
    <w:rsid w:val="00132AC2"/>
    <w:rsid w:val="001A5E12"/>
    <w:rsid w:val="0027032F"/>
    <w:rsid w:val="002875F6"/>
    <w:rsid w:val="002926F0"/>
    <w:rsid w:val="002A3EB8"/>
    <w:rsid w:val="002B66DD"/>
    <w:rsid w:val="00330CB4"/>
    <w:rsid w:val="0035644C"/>
    <w:rsid w:val="00362178"/>
    <w:rsid w:val="003860C2"/>
    <w:rsid w:val="003A680E"/>
    <w:rsid w:val="003A7915"/>
    <w:rsid w:val="003E6F44"/>
    <w:rsid w:val="003F7414"/>
    <w:rsid w:val="0041570B"/>
    <w:rsid w:val="00437E25"/>
    <w:rsid w:val="0045673F"/>
    <w:rsid w:val="004C2282"/>
    <w:rsid w:val="00501992"/>
    <w:rsid w:val="00505884"/>
    <w:rsid w:val="005460A1"/>
    <w:rsid w:val="005516B7"/>
    <w:rsid w:val="00554ABF"/>
    <w:rsid w:val="00570E8B"/>
    <w:rsid w:val="005A07AF"/>
    <w:rsid w:val="006077AC"/>
    <w:rsid w:val="006204EF"/>
    <w:rsid w:val="00622E41"/>
    <w:rsid w:val="006A20D4"/>
    <w:rsid w:val="006E3630"/>
    <w:rsid w:val="006E544D"/>
    <w:rsid w:val="006E5F7D"/>
    <w:rsid w:val="00700329"/>
    <w:rsid w:val="0073494A"/>
    <w:rsid w:val="00734C82"/>
    <w:rsid w:val="007372FA"/>
    <w:rsid w:val="0074496D"/>
    <w:rsid w:val="00787DD1"/>
    <w:rsid w:val="007A41C7"/>
    <w:rsid w:val="007B2771"/>
    <w:rsid w:val="007D411A"/>
    <w:rsid w:val="007D5E82"/>
    <w:rsid w:val="007D6C69"/>
    <w:rsid w:val="0080238C"/>
    <w:rsid w:val="008028AD"/>
    <w:rsid w:val="00833536"/>
    <w:rsid w:val="00835F19"/>
    <w:rsid w:val="00882B7B"/>
    <w:rsid w:val="008A0EFD"/>
    <w:rsid w:val="008A43AD"/>
    <w:rsid w:val="008B1081"/>
    <w:rsid w:val="008B2C4F"/>
    <w:rsid w:val="008B74B3"/>
    <w:rsid w:val="008D43FD"/>
    <w:rsid w:val="00943D38"/>
    <w:rsid w:val="00964821"/>
    <w:rsid w:val="00967ADB"/>
    <w:rsid w:val="009732DF"/>
    <w:rsid w:val="009846AE"/>
    <w:rsid w:val="00984D1E"/>
    <w:rsid w:val="009B068E"/>
    <w:rsid w:val="009C75DF"/>
    <w:rsid w:val="009E639F"/>
    <w:rsid w:val="00A93E70"/>
    <w:rsid w:val="00A94530"/>
    <w:rsid w:val="00B1233D"/>
    <w:rsid w:val="00B35592"/>
    <w:rsid w:val="00B42688"/>
    <w:rsid w:val="00B77918"/>
    <w:rsid w:val="00B8292B"/>
    <w:rsid w:val="00B851DC"/>
    <w:rsid w:val="00B87815"/>
    <w:rsid w:val="00B906F5"/>
    <w:rsid w:val="00B91505"/>
    <w:rsid w:val="00C44AE0"/>
    <w:rsid w:val="00C878D8"/>
    <w:rsid w:val="00C97CC3"/>
    <w:rsid w:val="00CE3093"/>
    <w:rsid w:val="00CE7BB6"/>
    <w:rsid w:val="00D304C0"/>
    <w:rsid w:val="00D502F2"/>
    <w:rsid w:val="00D514CA"/>
    <w:rsid w:val="00D57AED"/>
    <w:rsid w:val="00DA665A"/>
    <w:rsid w:val="00DB2BD7"/>
    <w:rsid w:val="00DD5DF3"/>
    <w:rsid w:val="00DD6A7A"/>
    <w:rsid w:val="00DD6E7E"/>
    <w:rsid w:val="00E147BA"/>
    <w:rsid w:val="00E70412"/>
    <w:rsid w:val="00ED3A7F"/>
    <w:rsid w:val="00ED62D5"/>
    <w:rsid w:val="00EF0BAC"/>
    <w:rsid w:val="00F52ADC"/>
    <w:rsid w:val="00FF2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8F0C"/>
  <w15:docId w15:val="{0619E314-D3C2-4677-85D3-5615F4CF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0581</RACS_x0020_ID>
    <Approved_x0020_Provider xmlns="a8338b6e-77a6-4851-82b6-98166143ffdd">Indochinese Aged Care Limited</Approved_x0020_Provider>
    <Management_x0020_Company_x0020_ID xmlns="a8338b6e-77a6-4851-82b6-98166143ffdd" xsi:nil="true"/>
    <Home xmlns="a8338b6e-77a6-4851-82b6-98166143ffdd">Indochinese Aged Care Services</Home>
    <Signed xmlns="a8338b6e-77a6-4851-82b6-98166143ffdd" xsi:nil="true"/>
    <Uploaded xmlns="a8338b6e-77a6-4851-82b6-98166143ffdd">False</Uploaded>
    <Management_x0020_Company xmlns="a8338b6e-77a6-4851-82b6-98166143ffdd" xsi:nil="true"/>
    <Doc_x0020_Date xmlns="a8338b6e-77a6-4851-82b6-98166143ffdd">2021-11-10T22:54:00+00:00</Doc_x0020_Date>
    <CSI_x0020_ID xmlns="a8338b6e-77a6-4851-82b6-98166143ffdd" xsi:nil="true"/>
    <Case_x0020_ID xmlns="a8338b6e-77a6-4851-82b6-98166143ffdd" xsi:nil="true"/>
    <Approved_x0020_Provider_x0020_ID xmlns="a8338b6e-77a6-4851-82b6-98166143ffdd">42E6B244-75F4-DC11-AD41-005056922186</Approved_x0020_Provider_x0020_ID>
    <Location xmlns="a8338b6e-77a6-4851-82b6-98166143ffdd" xsi:nil="true"/>
    <Home_x0020_ID xmlns="a8338b6e-77a6-4851-82b6-98166143ffdd">CB4599AB-7CF4-DC11-AD41-005056922186</Home_x0020_ID>
    <State xmlns="a8338b6e-77a6-4851-82b6-98166143ffdd">NSW</State>
    <Doc_x0020_Sent_Received_x0020_Date xmlns="a8338b6e-77a6-4851-82b6-98166143ffdd">2021-11-11T00:00:00+00:00</Doc_x0020_Sent_Received_x0020_Date>
    <Activity_x0020_ID xmlns="a8338b6e-77a6-4851-82b6-98166143ffdd">A852CFA3-B89B-E911-BBE1-005056922186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B3A2-7481-4974-9A69-86B7B8D67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a8338b6e-77a6-4851-82b6-98166143ffdd"/>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BA48F94-E8D9-490A-B9C2-DF61EB89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2021-12-12T22:18:00Z</dcterms:created>
  <dcterms:modified xsi:type="dcterms:W3CDTF">2021-12-12T22:19:00Z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