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8E19C38" w:rsidR="003C6EC2" w:rsidRPr="003C6EC2" w:rsidRDefault="00A627C8" w:rsidP="00703E80">
      <w:pPr>
        <w:pStyle w:val="Title"/>
        <w:spacing w:before="720" w:after="360" w:line="240" w:lineRule="auto"/>
        <w:rPr>
          <w:rFonts w:ascii="Arial Black" w:hAnsi="Arial Black"/>
          <w:noProof/>
          <w:sz w:val="52"/>
          <w:szCs w:val="42"/>
        </w:rPr>
      </w:pPr>
      <w:r w:rsidRPr="00FE708C">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FE708C">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E708C" w:rsidRPr="00FE708C">
        <w:rPr>
          <w:rFonts w:ascii="Arial Black" w:hAnsi="Arial Black"/>
          <w:noProof/>
          <w:szCs w:val="42"/>
        </w:rPr>
        <w:t>Japara</w:t>
      </w:r>
      <w:r w:rsidR="00FE708C">
        <w:rPr>
          <w:rFonts w:ascii="Arial Black" w:hAnsi="Arial Black"/>
          <w:noProof/>
          <w:sz w:val="52"/>
          <w:szCs w:val="42"/>
        </w:rPr>
        <w:t xml:space="preserve"> </w:t>
      </w:r>
      <w:r w:rsidR="00FE708C" w:rsidRPr="00FE708C">
        <w:rPr>
          <w:rFonts w:ascii="Arial Black" w:hAnsi="Arial Black"/>
          <w:noProof/>
          <w:szCs w:val="42"/>
        </w:rPr>
        <w:t>Coffs</w:t>
      </w:r>
      <w:r w:rsidR="00FE708C">
        <w:rPr>
          <w:rFonts w:ascii="Arial Black" w:hAnsi="Arial Black"/>
          <w:noProof/>
          <w:sz w:val="52"/>
          <w:szCs w:val="42"/>
        </w:rPr>
        <w:t xml:space="preserve"> </w:t>
      </w:r>
      <w:r w:rsidR="00FE708C" w:rsidRPr="00FE708C">
        <w:rPr>
          <w:rFonts w:ascii="Arial Black" w:hAnsi="Arial Black"/>
          <w:noProof/>
          <w:szCs w:val="42"/>
        </w:rPr>
        <w:t>Harbour</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7150EEBD" w14:textId="77777777" w:rsidR="00FE708C" w:rsidRPr="003C6EC2" w:rsidRDefault="00FE708C" w:rsidP="00FE70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Victoria Street </w:t>
      </w:r>
      <w:r w:rsidRPr="003C6EC2">
        <w:rPr>
          <w:color w:val="FFFFFF" w:themeColor="background1"/>
          <w:sz w:val="28"/>
        </w:rPr>
        <w:br/>
        <w:t>COFFS HARBOUR NSW 2450</w:t>
      </w:r>
      <w:r w:rsidRPr="003C6EC2">
        <w:rPr>
          <w:color w:val="FFFFFF" w:themeColor="background1"/>
          <w:sz w:val="28"/>
        </w:rPr>
        <w:br/>
      </w:r>
      <w:r w:rsidRPr="003C6EC2">
        <w:rPr>
          <w:rFonts w:eastAsia="Calibri"/>
          <w:color w:val="FFFFFF" w:themeColor="background1"/>
          <w:sz w:val="28"/>
          <w:szCs w:val="56"/>
          <w:lang w:eastAsia="en-US"/>
        </w:rPr>
        <w:t>Phone number: 02 6652 1494</w:t>
      </w:r>
    </w:p>
    <w:p w14:paraId="48E3B42F" w14:textId="77777777" w:rsidR="00FE708C" w:rsidRDefault="00FE708C" w:rsidP="00FE70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2821 </w:t>
      </w:r>
    </w:p>
    <w:p w14:paraId="62843BB9" w14:textId="77777777" w:rsidR="00FE708C" w:rsidRPr="003C6EC2" w:rsidRDefault="00FE708C" w:rsidP="00FE70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05F42172" w14:textId="77777777" w:rsidR="00FE708C" w:rsidRPr="003C6EC2" w:rsidRDefault="00FE708C" w:rsidP="00FE708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July 2020 to 3 July 2020</w:t>
      </w:r>
    </w:p>
    <w:p w14:paraId="01B3C1D9" w14:textId="77777777" w:rsidR="00FE708C" w:rsidRPr="00E93D41" w:rsidRDefault="00FE708C" w:rsidP="00FE708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092E64">
        <w:rPr>
          <w:color w:val="FFFFFF" w:themeColor="background1"/>
          <w:sz w:val="28"/>
          <w:szCs w:val="28"/>
        </w:rPr>
        <w:t>2</w:t>
      </w:r>
      <w:r>
        <w:rPr>
          <w:color w:val="FFFFFF" w:themeColor="background1"/>
          <w:sz w:val="28"/>
          <w:szCs w:val="28"/>
        </w:rPr>
        <w:t>2</w:t>
      </w:r>
      <w:r w:rsidRPr="00092E64">
        <w:rPr>
          <w:color w:val="FFFFFF" w:themeColor="background1"/>
          <w:sz w:val="28"/>
          <w:szCs w:val="28"/>
        </w:rPr>
        <w:t xml:space="preserve"> September</w:t>
      </w:r>
      <w:r>
        <w:rPr>
          <w:color w:val="FFFFFF" w:themeColor="background1"/>
          <w:sz w:val="28"/>
          <w:szCs w:val="28"/>
        </w:rPr>
        <w:t xml:space="preserve"> </w:t>
      </w:r>
      <w:r w:rsidRPr="00092E64">
        <w:rPr>
          <w:color w:val="FFFFFF" w:themeColor="background1"/>
          <w:sz w:val="28"/>
          <w:szCs w:val="28"/>
        </w:rPr>
        <w:t>2020</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1"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04BCA437" w:rsidR="001E6954" w:rsidRPr="001E6954" w:rsidRDefault="001E6954" w:rsidP="003C6EC2">
            <w:pPr>
              <w:keepNext/>
              <w:spacing w:before="40" w:after="40" w:line="240" w:lineRule="auto"/>
              <w:jc w:val="right"/>
              <w:rPr>
                <w:b/>
                <w:bCs/>
                <w:iCs/>
                <w:color w:val="00577D"/>
                <w:szCs w:val="40"/>
              </w:rPr>
            </w:pP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CADA0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B4A5B6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7C88FE6" w:rsidR="001E6954" w:rsidRPr="001E6954" w:rsidRDefault="00FE708C" w:rsidP="00FE708C">
            <w:pPr>
              <w:keepNext/>
              <w:spacing w:before="40" w:after="40" w:line="240" w:lineRule="auto"/>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0FAC2D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CD9CF9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06056CD3" w:rsidR="001E6954" w:rsidRPr="00AF17FC" w:rsidRDefault="001E6954" w:rsidP="00AF17FC">
            <w:pPr>
              <w:spacing w:before="40" w:after="40" w:line="240" w:lineRule="auto"/>
              <w:jc w:val="right"/>
              <w:rPr>
                <w:color w:val="0000FF"/>
              </w:rPr>
            </w:pPr>
            <w:r w:rsidRPr="001E6954">
              <w:rPr>
                <w:bCs/>
                <w:iCs/>
                <w:color w:val="00577D"/>
                <w:szCs w:val="40"/>
              </w:rPr>
              <w:t>Non-compliant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BABECCD"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9940F6F"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C1612B2"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5D81201" w:rsidR="001E6954" w:rsidRPr="001E6954" w:rsidRDefault="001E6954" w:rsidP="003C6EC2">
            <w:pPr>
              <w:keepNext/>
              <w:spacing w:before="40" w:after="40" w:line="240" w:lineRule="auto"/>
              <w:jc w:val="right"/>
              <w:rPr>
                <w:b/>
                <w:color w:val="0000FF"/>
              </w:rPr>
            </w:pP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59218D1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84C1B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691DF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7B6F47E"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1DA049F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B2DA0A2"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57593BE"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33E99F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02FB530D" w:rsidR="001E6954" w:rsidRPr="001E6954" w:rsidRDefault="001E6954" w:rsidP="00463EF3">
            <w:pPr>
              <w:spacing w:before="40" w:after="40" w:line="240" w:lineRule="auto"/>
              <w:jc w:val="right"/>
              <w:rPr>
                <w:color w:val="0000FF"/>
              </w:rPr>
            </w:pPr>
            <w:r w:rsidRPr="001E6954">
              <w:rPr>
                <w:bCs/>
                <w:iCs/>
                <w:color w:val="00577D"/>
                <w:szCs w:val="40"/>
              </w:rPr>
              <w:t>Non-compliant</w:t>
            </w:r>
          </w:p>
        </w:tc>
      </w:tr>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07595D3" w14:textId="77777777" w:rsidR="00635F9A" w:rsidRDefault="00635F9A" w:rsidP="00635F9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757E0D">
        <w:t>informed by a site assessment, observations at the service, review of documents and interviews with staff, consumers/representatives and others.</w:t>
      </w:r>
      <w:r>
        <w:t xml:space="preserve"> </w:t>
      </w:r>
    </w:p>
    <w:p w14:paraId="36AEE40B" w14:textId="411B161F" w:rsidR="008A22FF" w:rsidRPr="00635F9A" w:rsidRDefault="00635F9A" w:rsidP="00635F9A">
      <w:pPr>
        <w:pStyle w:val="ListBullet"/>
      </w:pPr>
      <w:r>
        <w:t>T</w:t>
      </w:r>
      <w:r w:rsidRPr="00365DAE">
        <w: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5 August 2020 and including a range of attachments. </w:t>
      </w: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09A85671" w14:textId="15DD9135" w:rsidR="00CB3BA9" w:rsidRDefault="008A22F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20A11A3" w14:textId="77777777" w:rsidR="00635F9A" w:rsidRPr="00663B6D" w:rsidRDefault="00635F9A" w:rsidP="00635F9A">
      <w:pPr>
        <w:rPr>
          <w:rFonts w:eastAsia="Calibri"/>
          <w:lang w:eastAsia="en-US"/>
        </w:rPr>
      </w:pPr>
      <w:r>
        <w:rPr>
          <w:rFonts w:eastAsiaTheme="minorHAnsi"/>
        </w:rPr>
        <w:t xml:space="preserve">Two of the six </w:t>
      </w:r>
      <w:r w:rsidRPr="00154403">
        <w:rPr>
          <w:rFonts w:eastAsiaTheme="minorHAnsi"/>
        </w:rPr>
        <w:t>specific requirements</w:t>
      </w:r>
      <w:r>
        <w:rPr>
          <w:rFonts w:eastAsiaTheme="minorHAnsi"/>
        </w:rPr>
        <w:t xml:space="preserve"> under this Standard were assessed and both have been found to be compliant. However, as not all requirements were assessed an overall rating of this Quality Standard is not provided</w:t>
      </w:r>
      <w:r w:rsidRPr="00154403">
        <w:rPr>
          <w:rFonts w:eastAsiaTheme="minorHAnsi"/>
        </w:rPr>
        <w:t>.</w:t>
      </w:r>
    </w:p>
    <w:p w14:paraId="26C4F8C7" w14:textId="289A2041" w:rsidR="00154403" w:rsidRPr="008D114F" w:rsidRDefault="00EC5474" w:rsidP="00635F9A">
      <w:pPr>
        <w:pStyle w:val="Heading2"/>
        <w:rPr>
          <w:i/>
        </w:rPr>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7C2B7A79" w14:textId="4A78181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B391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A81E41" w14:textId="77777777" w:rsidR="00635F9A" w:rsidRDefault="00635F9A" w:rsidP="00635F9A">
      <w:r>
        <w:t xml:space="preserve">The Assessment Team’s reported overall </w:t>
      </w:r>
      <w:r w:rsidRPr="002B4BE9">
        <w:t>consumers provided</w:t>
      </w:r>
      <w:r>
        <w:t xml:space="preserve"> </w:t>
      </w:r>
      <w:r w:rsidRPr="002B4BE9">
        <w:t xml:space="preserve">positive feedback </w:t>
      </w:r>
      <w:proofErr w:type="gramStart"/>
      <w:r>
        <w:t xml:space="preserve">in </w:t>
      </w:r>
      <w:r w:rsidRPr="002B4BE9">
        <w:t>regard</w:t>
      </w:r>
      <w:r>
        <w:t xml:space="preserve"> to</w:t>
      </w:r>
      <w:proofErr w:type="gramEnd"/>
      <w:r w:rsidRPr="002B4BE9">
        <w:t xml:space="preserve"> being supported to exercise choice and independence</w:t>
      </w:r>
      <w:r>
        <w:t>. They also indicated they were able to</w:t>
      </w:r>
      <w:r w:rsidRPr="002B4BE9">
        <w:t xml:space="preserve"> make decisions about the way </w:t>
      </w:r>
      <w:r>
        <w:t xml:space="preserve">in which their </w:t>
      </w:r>
      <w:r w:rsidRPr="002B4BE9">
        <w:t xml:space="preserve">care and services are delivered. </w:t>
      </w:r>
      <w:r>
        <w:t xml:space="preserve">Most consumers </w:t>
      </w:r>
      <w:r w:rsidRPr="00E223B7">
        <w:t xml:space="preserve">sampled said they were asked on admission who they would like to be included in their care decisions or if they would speak for themselves. </w:t>
      </w:r>
    </w:p>
    <w:p w14:paraId="592A4E11" w14:textId="21D9609E" w:rsidR="00635F9A" w:rsidRPr="00635F9A" w:rsidRDefault="00635F9A" w:rsidP="00635F9A">
      <w:r>
        <w:lastRenderedPageBreak/>
        <w:t>I have reviewed these findings and consider that the approved provider is compliant with this requirement.</w:t>
      </w:r>
    </w:p>
    <w:p w14:paraId="2B0DBA8A" w14:textId="4A45F823"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DAC327F" w14:textId="794D3DF6" w:rsidR="00635F9A" w:rsidRDefault="00635F9A" w:rsidP="00635F9A">
      <w:r>
        <w:rPr>
          <w:rFonts w:eastAsia="Calibri"/>
          <w:color w:val="auto"/>
          <w:lang w:eastAsia="en-US"/>
        </w:rPr>
        <w:t xml:space="preserve">The Assessment Team reported that overall the service demonstrated it   </w:t>
      </w:r>
      <w:r w:rsidRPr="00B224AF">
        <w:rPr>
          <w:rFonts w:eastAsia="Calibri"/>
          <w:color w:val="auto"/>
          <w:lang w:eastAsia="en-US"/>
        </w:rPr>
        <w:t>communicate</w:t>
      </w:r>
      <w:r>
        <w:rPr>
          <w:rFonts w:eastAsia="Calibri"/>
          <w:color w:val="auto"/>
          <w:lang w:eastAsia="en-US"/>
        </w:rPr>
        <w:t>s information</w:t>
      </w:r>
      <w:r w:rsidRPr="00B224AF">
        <w:rPr>
          <w:rFonts w:eastAsia="Calibri"/>
          <w:color w:val="auto"/>
          <w:lang w:eastAsia="en-US"/>
        </w:rPr>
        <w:t xml:space="preserve"> to consumers in a clear and easy to understand manner</w:t>
      </w:r>
      <w:r>
        <w:rPr>
          <w:rFonts w:eastAsia="Calibri"/>
          <w:color w:val="auto"/>
          <w:lang w:eastAsia="en-US"/>
        </w:rPr>
        <w:t>,</w:t>
      </w:r>
      <w:r w:rsidRPr="00B224AF">
        <w:rPr>
          <w:rFonts w:eastAsia="Calibri"/>
          <w:color w:val="auto"/>
          <w:lang w:eastAsia="en-US"/>
        </w:rPr>
        <w:t xml:space="preserve"> </w:t>
      </w:r>
      <w:r>
        <w:rPr>
          <w:rFonts w:eastAsia="Calibri"/>
          <w:color w:val="auto"/>
          <w:lang w:eastAsia="en-US"/>
        </w:rPr>
        <w:t xml:space="preserve">and this supports </w:t>
      </w:r>
      <w:r w:rsidRPr="00B224AF">
        <w:rPr>
          <w:rFonts w:eastAsia="Calibri"/>
          <w:color w:val="auto"/>
          <w:lang w:eastAsia="en-US"/>
        </w:rPr>
        <w:t xml:space="preserve">consumers to exercise choice. </w:t>
      </w:r>
      <w:r>
        <w:rPr>
          <w:rFonts w:eastAsia="Calibri"/>
          <w:color w:val="auto"/>
          <w:lang w:eastAsia="en-US"/>
        </w:rPr>
        <w:t>C</w:t>
      </w:r>
      <w:r w:rsidRPr="00912EBE">
        <w:t xml:space="preserve">onsumers said they are provided with information relevant to them. </w:t>
      </w:r>
      <w:r>
        <w:rPr>
          <w:rFonts w:eastAsiaTheme="minorHAnsi"/>
          <w:color w:val="auto"/>
          <w:szCs w:val="22"/>
          <w:lang w:eastAsia="en-US"/>
        </w:rPr>
        <w:t>Staff interviewed demonstrated adequate knowledge regarding the consumers they care for.</w:t>
      </w:r>
      <w:r>
        <w:t xml:space="preserve"> </w:t>
      </w:r>
      <w:r w:rsidRPr="00912EBE">
        <w:t>Staff could identify the different ways the service provides accurate and timely information to consumers.</w:t>
      </w:r>
      <w:r w:rsidRPr="00EC4062">
        <w:t xml:space="preserve"> </w:t>
      </w:r>
      <w:r w:rsidRPr="00912EBE">
        <w:t xml:space="preserve">The consumers confirmed this information assists them to make decisions </w:t>
      </w:r>
      <w:r>
        <w:t>such as</w:t>
      </w:r>
      <w:r w:rsidRPr="00912EBE">
        <w:t xml:space="preserve"> what they would like to eat and what activities are available for them to participate in.</w:t>
      </w:r>
      <w:r w:rsidRPr="00D930FE">
        <w:t xml:space="preserve"> </w:t>
      </w:r>
    </w:p>
    <w:p w14:paraId="60A10DF3" w14:textId="6213E982" w:rsidR="00154403" w:rsidRPr="00154403" w:rsidRDefault="00635F9A" w:rsidP="00154403">
      <w:r>
        <w:t>I have reviewed these findings and consider that the approved provider is compliant with this requirement.</w:t>
      </w:r>
    </w:p>
    <w:p w14:paraId="0A407FCA" w14:textId="77777777" w:rsidR="00ED6B57" w:rsidRDefault="00ED6B5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D847D14" w14:textId="08FE3B41" w:rsidR="00CB3BA9" w:rsidRDefault="00ED6B5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F1FAD66" w14:textId="77777777" w:rsidR="00635F9A" w:rsidRDefault="00635F9A" w:rsidP="00635F9A">
      <w:pPr>
        <w:rPr>
          <w:rFonts w:eastAsiaTheme="minorHAnsi"/>
          <w:color w:val="auto"/>
        </w:rPr>
      </w:pPr>
      <w:r w:rsidRPr="005F7287">
        <w:rPr>
          <w:rFonts w:eastAsiaTheme="minorHAnsi"/>
          <w:color w:val="auto"/>
        </w:rPr>
        <w:t>This Quality Standard is assessed as non-compliant as</w:t>
      </w:r>
      <w:r>
        <w:rPr>
          <w:rFonts w:eastAsiaTheme="minorHAnsi"/>
          <w:color w:val="auto"/>
        </w:rPr>
        <w:t xml:space="preserve"> three of the three requirements assessed have been found to be </w:t>
      </w:r>
      <w:r w:rsidRPr="005F7287">
        <w:rPr>
          <w:rFonts w:eastAsiaTheme="minorHAnsi"/>
          <w:color w:val="auto"/>
        </w:rPr>
        <w:t>non-compliant.</w:t>
      </w:r>
      <w:r>
        <w:rPr>
          <w:rFonts w:eastAsiaTheme="minorHAnsi"/>
          <w:color w:val="auto"/>
        </w:rPr>
        <w:t xml:space="preserve"> A decision of non-compliant on one or more requirements results in a decision of non-compliant for the Quality Standard.</w:t>
      </w:r>
    </w:p>
    <w:p w14:paraId="44D027DB" w14:textId="442ABC0D" w:rsidR="00ED6B57" w:rsidRDefault="00ED6B57" w:rsidP="00ED6B57">
      <w:pPr>
        <w:pStyle w:val="Heading2"/>
      </w:pPr>
      <w:r>
        <w:t>Assessment of Standard 2 Requirements</w:t>
      </w:r>
      <w:r w:rsidR="0066387A" w:rsidRPr="0066387A">
        <w:rPr>
          <w:i/>
          <w:color w:val="0000FF"/>
          <w:sz w:val="24"/>
          <w:szCs w:val="24"/>
        </w:rPr>
        <w:t xml:space="preserve"> </w:t>
      </w:r>
    </w:p>
    <w:p w14:paraId="37F71DFA" w14:textId="24CD7798" w:rsidR="00934888" w:rsidRDefault="00934888" w:rsidP="00934888">
      <w:pPr>
        <w:pStyle w:val="Heading3"/>
      </w:pPr>
      <w:r>
        <w:t>Requirement 2(3)(b)</w:t>
      </w:r>
      <w:r w:rsidR="00635F9A">
        <w:tab/>
      </w:r>
      <w:r>
        <w:t>Non-compliant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3287E75" w14:textId="77777777" w:rsidR="00635F9A" w:rsidRDefault="00635F9A" w:rsidP="00635F9A">
      <w:pPr>
        <w:spacing w:before="120"/>
      </w:pPr>
      <w:r>
        <w:rPr>
          <w:color w:val="auto"/>
        </w:rPr>
        <w:t>The Assessment Team found that although</w:t>
      </w:r>
      <w:r w:rsidRPr="00E479FA">
        <w:rPr>
          <w:color w:val="auto"/>
        </w:rPr>
        <w:t xml:space="preserve"> the service has a system for assessment and planning in place, </w:t>
      </w:r>
      <w:r>
        <w:rPr>
          <w:color w:val="auto"/>
        </w:rPr>
        <w:t>it was</w:t>
      </w:r>
      <w:r w:rsidRPr="00E479FA">
        <w:rPr>
          <w:color w:val="auto"/>
        </w:rPr>
        <w:t xml:space="preserve"> unable to demonstrate this was effective. </w:t>
      </w:r>
      <w:proofErr w:type="gramStart"/>
      <w:r w:rsidRPr="00E479FA">
        <w:rPr>
          <w:color w:val="auto"/>
        </w:rPr>
        <w:t xml:space="preserve">In particular, </w:t>
      </w:r>
      <w:r>
        <w:rPr>
          <w:color w:val="auto"/>
        </w:rPr>
        <w:t>that</w:t>
      </w:r>
      <w:proofErr w:type="gramEnd"/>
      <w:r>
        <w:rPr>
          <w:color w:val="auto"/>
        </w:rPr>
        <w:t xml:space="preserve"> the service did not consistently</w:t>
      </w:r>
      <w:r w:rsidRPr="00E479FA">
        <w:rPr>
          <w:color w:val="auto"/>
        </w:rPr>
        <w:t xml:space="preserve"> identify and/or address consumer care goals and preferences. The Assessment Team </w:t>
      </w:r>
      <w:r>
        <w:rPr>
          <w:color w:val="auto"/>
        </w:rPr>
        <w:t>reported that c</w:t>
      </w:r>
      <w:r w:rsidRPr="00912EBE">
        <w:t xml:space="preserve">are planning documents </w:t>
      </w:r>
      <w:r>
        <w:t>were</w:t>
      </w:r>
      <w:r w:rsidRPr="00912EBE">
        <w:t xml:space="preserve"> not routinely </w:t>
      </w:r>
      <w:r>
        <w:t>recording</w:t>
      </w:r>
      <w:r w:rsidRPr="00912EBE">
        <w:t xml:space="preserve"> the consumer’s goals and preferences</w:t>
      </w:r>
      <w:r>
        <w:t>;</w:t>
      </w:r>
      <w:r w:rsidRPr="00912EBE">
        <w:t xml:space="preserve"> no</w:t>
      </w:r>
      <w:r>
        <w:t>r</w:t>
      </w:r>
      <w:r w:rsidRPr="00912EBE">
        <w:t xml:space="preserve"> </w:t>
      </w:r>
      <w:r>
        <w:t xml:space="preserve">consistently </w:t>
      </w:r>
      <w:r w:rsidRPr="00912EBE">
        <w:t>detailing the individualised needs of the consumer</w:t>
      </w:r>
      <w:r>
        <w:t>, and that a</w:t>
      </w:r>
      <w:r w:rsidRPr="00912EBE">
        <w:t xml:space="preserve">dvance care plans or palliative care wishes </w:t>
      </w:r>
      <w:r>
        <w:t>we</w:t>
      </w:r>
      <w:r w:rsidRPr="00912EBE">
        <w:t>re not clearly identified and/or fully completed for all consumers or when completed, reflected in the consumer care plan.</w:t>
      </w:r>
      <w:r w:rsidRPr="00893FF9">
        <w:t xml:space="preserve"> </w:t>
      </w:r>
    </w:p>
    <w:p w14:paraId="13880EDF" w14:textId="77777777" w:rsidR="00635F9A" w:rsidRPr="001F0851" w:rsidRDefault="00635F9A" w:rsidP="00635F9A">
      <w:pPr>
        <w:spacing w:before="120"/>
        <w:rPr>
          <w:rFonts w:eastAsia="Calibri"/>
          <w:color w:val="auto"/>
          <w:lang w:eastAsia="en-US"/>
        </w:rPr>
      </w:pPr>
      <w:r>
        <w:rPr>
          <w:color w:val="auto"/>
        </w:rPr>
        <w:t xml:space="preserve">In its response the approved provider </w:t>
      </w:r>
      <w:r>
        <w:rPr>
          <w:rFonts w:eastAsia="Calibri"/>
          <w:color w:val="auto"/>
          <w:lang w:eastAsia="en-US"/>
        </w:rPr>
        <w:t>acknowledged that the service’s processes for consumer care planning and assessment required improvement and set out the improvements it had or would implement to address the issues identified.</w:t>
      </w:r>
    </w:p>
    <w:p w14:paraId="65AF359C" w14:textId="77777777" w:rsidR="00635F9A" w:rsidRDefault="00635F9A" w:rsidP="00635F9A">
      <w:pPr>
        <w:rPr>
          <w:rFonts w:eastAsia="Calibri"/>
          <w:color w:val="0000FF"/>
          <w:lang w:eastAsia="en-US"/>
        </w:rPr>
      </w:pPr>
      <w:r>
        <w:rPr>
          <w:rFonts w:eastAsia="Calibri"/>
          <w:color w:val="auto"/>
          <w:lang w:eastAsia="en-US"/>
        </w:rPr>
        <w:lastRenderedPageBreak/>
        <w:t xml:space="preserve">While I acknowledge these improvements, I consider they will take further time to be fully implemented and to become embedded. I </w:t>
      </w:r>
      <w:r>
        <w:t>consider that the approved provider is non-compliant with this requirement.</w:t>
      </w:r>
    </w:p>
    <w:p w14:paraId="1E45D6BD" w14:textId="67EDC6E5" w:rsidR="00934888" w:rsidRDefault="00934888" w:rsidP="00934888">
      <w:pPr>
        <w:pStyle w:val="Heading3"/>
      </w:pPr>
      <w:r>
        <w:t>Requirement 2(3)(c)</w:t>
      </w:r>
      <w:r>
        <w:tab/>
        <w:t>Non-compliant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EB4BDAC" w14:textId="77777777" w:rsidR="00635F9A" w:rsidRPr="00635F9A" w:rsidRDefault="00635F9A" w:rsidP="00635F9A">
      <w:pPr>
        <w:tabs>
          <w:tab w:val="right" w:pos="9026"/>
        </w:tabs>
        <w:rPr>
          <w:color w:val="auto"/>
        </w:rPr>
      </w:pPr>
      <w:r w:rsidRPr="00635F9A">
        <w:rPr>
          <w:color w:val="auto"/>
        </w:rPr>
        <w:t xml:space="preserve">The Assessment Team reported the service has a monthly review process in place (through resident of the day) where consumer care and review </w:t>
      </w:r>
      <w:proofErr w:type="gramStart"/>
      <w:r w:rsidRPr="00635F9A">
        <w:rPr>
          <w:color w:val="auto"/>
        </w:rPr>
        <w:t>is</w:t>
      </w:r>
      <w:proofErr w:type="gramEnd"/>
      <w:r w:rsidRPr="00635F9A">
        <w:rPr>
          <w:color w:val="auto"/>
        </w:rPr>
        <w:t xml:space="preserve"> discussed by the nursing staff. They also recorded consumer representatives are involved in this review. However, the service could not consistently and effectively demonstrate that this process involves the consumer. Consumer feedback and documentation review confirmed this. </w:t>
      </w:r>
    </w:p>
    <w:p w14:paraId="06DD5192" w14:textId="77777777" w:rsidR="00635F9A" w:rsidRPr="00635F9A" w:rsidRDefault="00635F9A" w:rsidP="00635F9A">
      <w:pPr>
        <w:tabs>
          <w:tab w:val="right" w:pos="9026"/>
        </w:tabs>
        <w:rPr>
          <w:color w:val="auto"/>
        </w:rPr>
      </w:pPr>
      <w:r w:rsidRPr="00635F9A">
        <w:rPr>
          <w:iCs/>
        </w:rPr>
        <w:t>In its response the approved provider said they are taking steps to ensure consumers are actively engaged in the care planning and assessment processes. This includes formulating a structure to support this engagement and collaboration occurring in all aspects of care planning and assessment.</w:t>
      </w:r>
    </w:p>
    <w:p w14:paraId="738EF898" w14:textId="77777777" w:rsidR="00635F9A" w:rsidRPr="00635F9A" w:rsidRDefault="00635F9A" w:rsidP="00635F9A">
      <w:pPr>
        <w:rPr>
          <w:rFonts w:eastAsia="Calibri"/>
          <w:color w:val="0000FF"/>
          <w:lang w:eastAsia="en-US"/>
        </w:rPr>
      </w:pPr>
      <w:r w:rsidRPr="00635F9A">
        <w:rPr>
          <w:rFonts w:eastAsia="Calibri"/>
          <w:color w:val="auto"/>
          <w:lang w:eastAsia="en-US"/>
        </w:rPr>
        <w:t xml:space="preserve">While I acknowledge these improvements, I consider they will take further time to be fully implemented and to be sustained. I </w:t>
      </w:r>
      <w:r>
        <w:t>consider that the approved provider is non-compliant with this requirement.</w:t>
      </w:r>
    </w:p>
    <w:p w14:paraId="11BB15D5" w14:textId="5C3FE4C1" w:rsidR="00934888" w:rsidRDefault="00934888" w:rsidP="00934888">
      <w:pPr>
        <w:pStyle w:val="Heading3"/>
      </w:pPr>
      <w:r>
        <w:t>Requirement 2(3)(e)</w:t>
      </w:r>
      <w:r>
        <w:tab/>
        <w:t>Non-compliant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55F5D753" w14:textId="77777777" w:rsidR="00635F9A" w:rsidRDefault="00635F9A" w:rsidP="00635F9A">
      <w:r>
        <w:t>The Assessment Team found the service was not consistently identifying consumers’ needs, goals and preferences and was unable to demonstrate effective review when a consumer’s circumstances changed or following incidents or events that impacted on a consumer’s care.</w:t>
      </w:r>
    </w:p>
    <w:p w14:paraId="53527639" w14:textId="77777777" w:rsidR="00635F9A" w:rsidRPr="00964726" w:rsidRDefault="00635F9A" w:rsidP="00635F9A">
      <w:pPr>
        <w:tabs>
          <w:tab w:val="right" w:pos="9026"/>
        </w:tabs>
        <w:rPr>
          <w:color w:val="auto"/>
        </w:rPr>
      </w:pPr>
      <w:r w:rsidRPr="00964726">
        <w:rPr>
          <w:iCs/>
        </w:rPr>
        <w:t xml:space="preserve">In </w:t>
      </w:r>
      <w:r>
        <w:rPr>
          <w:iCs/>
        </w:rPr>
        <w:t xml:space="preserve">its </w:t>
      </w:r>
      <w:r w:rsidRPr="00964726">
        <w:rPr>
          <w:iCs/>
        </w:rPr>
        <w:t>response the approved provider s</w:t>
      </w:r>
      <w:r>
        <w:rPr>
          <w:iCs/>
        </w:rPr>
        <w:t xml:space="preserve">tated it was taking steps to address </w:t>
      </w:r>
      <w:r w:rsidRPr="00964726">
        <w:rPr>
          <w:iCs/>
        </w:rPr>
        <w:t>this issue</w:t>
      </w:r>
      <w:r>
        <w:rPr>
          <w:iCs/>
        </w:rPr>
        <w:t xml:space="preserve">, including implementation of an enhanced electronic care system and ensuring </w:t>
      </w:r>
      <w:r>
        <w:rPr>
          <w:iCs/>
        </w:rPr>
        <w:lastRenderedPageBreak/>
        <w:t xml:space="preserve">documentation </w:t>
      </w:r>
      <w:r w:rsidRPr="00964726">
        <w:rPr>
          <w:iCs/>
        </w:rPr>
        <w:t xml:space="preserve">captures incidents and events where consumer’s circumstances have changed. </w:t>
      </w:r>
    </w:p>
    <w:p w14:paraId="3FDAA6DD" w14:textId="307C7316" w:rsidR="00934888" w:rsidRPr="00635F9A" w:rsidRDefault="00635F9A" w:rsidP="00934888">
      <w:pPr>
        <w:rPr>
          <w:rFonts w:eastAsia="Calibri"/>
          <w:color w:val="0000FF"/>
          <w:lang w:eastAsia="en-US"/>
        </w:rPr>
      </w:pPr>
      <w:r>
        <w:rPr>
          <w:rFonts w:eastAsia="Calibri"/>
          <w:color w:val="auto"/>
          <w:lang w:eastAsia="en-US"/>
        </w:rPr>
        <w:t xml:space="preserve">While I acknowledge these improvements, I consider they will take further time to be fully implemented and to become embedded. I </w:t>
      </w:r>
      <w:r>
        <w:t>consider that the approved provider is non-compliant with this requirement.</w:t>
      </w:r>
    </w:p>
    <w:p w14:paraId="6EF51BBD" w14:textId="77777777" w:rsidR="00032B17" w:rsidRDefault="00032B17"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1706223E" w14:textId="1B092F5F"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B62748F" w14:textId="77777777" w:rsidR="00635F9A" w:rsidRPr="005F7287" w:rsidRDefault="00635F9A" w:rsidP="00635F9A">
      <w:pPr>
        <w:rPr>
          <w:rFonts w:eastAsia="Calibri"/>
          <w:color w:val="auto"/>
          <w:lang w:eastAsia="en-US"/>
        </w:rPr>
      </w:pPr>
      <w:r w:rsidRPr="005F7287">
        <w:rPr>
          <w:rFonts w:eastAsiaTheme="minorHAnsi"/>
          <w:color w:val="auto"/>
        </w:rPr>
        <w:t>This Quality Standard is assessed as non-compliant as</w:t>
      </w:r>
      <w:r>
        <w:rPr>
          <w:rFonts w:eastAsiaTheme="minorHAnsi"/>
          <w:color w:val="auto"/>
        </w:rPr>
        <w:t xml:space="preserve"> two of the two requirements assessed have been found to be </w:t>
      </w:r>
      <w:r w:rsidRPr="005F7287">
        <w:rPr>
          <w:rFonts w:eastAsiaTheme="minorHAnsi"/>
          <w:color w:val="auto"/>
        </w:rPr>
        <w:t>non-compliant.</w:t>
      </w:r>
      <w:r>
        <w:rPr>
          <w:rFonts w:eastAsiaTheme="minorHAnsi"/>
          <w:color w:val="auto"/>
        </w:rPr>
        <w:t xml:space="preserve"> A decision of non-compliant on one or more requirements results in a decision of non-compliant for the Quality Standard.</w:t>
      </w:r>
    </w:p>
    <w:p w14:paraId="3554AECC" w14:textId="39A5107C"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5BBB380"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967D894" w14:textId="77777777" w:rsidR="00635F9A" w:rsidRPr="00635F9A" w:rsidRDefault="00635F9A" w:rsidP="00635F9A">
      <w:pPr>
        <w:rPr>
          <w:rFonts w:eastAsia="Calibri"/>
          <w:color w:val="auto"/>
          <w:lang w:eastAsia="en-US"/>
        </w:rPr>
      </w:pPr>
      <w:r w:rsidRPr="00635F9A">
        <w:rPr>
          <w:rFonts w:eastAsia="Calibri"/>
          <w:color w:val="auto"/>
          <w:lang w:eastAsia="en-US"/>
        </w:rPr>
        <w:t>The Assessment Team found the service could not demonstrate that consumers personal and clinical care was consistently safe and effective. The Assessment Team provided examples where clinical oversight and monitoring of consumer care was ineffective. Care planning documents, including but not limited to progress notes, care plans, medical notes also showed deficiencies in documentation practices. Concerns were identified in relation to psychotropic medications and chemical restraint, and management of pain, skin integrity and constipation.</w:t>
      </w:r>
    </w:p>
    <w:p w14:paraId="6FEC678D" w14:textId="77777777" w:rsidR="00635F9A" w:rsidRPr="00635F9A" w:rsidRDefault="00635F9A" w:rsidP="00635F9A">
      <w:pPr>
        <w:rPr>
          <w:rFonts w:eastAsia="Calibri"/>
          <w:color w:val="auto"/>
          <w:lang w:eastAsia="en-US"/>
        </w:rPr>
      </w:pPr>
      <w:r w:rsidRPr="00635F9A">
        <w:rPr>
          <w:rFonts w:eastAsia="Calibri"/>
          <w:color w:val="auto"/>
          <w:lang w:eastAsia="en-US"/>
        </w:rPr>
        <w:lastRenderedPageBreak/>
        <w:t xml:space="preserve">In its response the approved provider acknowledged that improvement was required and set out the improvements it had or would implement to address the issues identified. </w:t>
      </w:r>
    </w:p>
    <w:p w14:paraId="5B4D787E" w14:textId="77777777" w:rsidR="00635F9A" w:rsidRPr="00853601" w:rsidRDefault="00635F9A" w:rsidP="00635F9A">
      <w:r w:rsidRPr="00635F9A">
        <w:rPr>
          <w:rFonts w:eastAsia="Calibri"/>
          <w:color w:val="auto"/>
          <w:lang w:eastAsia="en-US"/>
        </w:rPr>
        <w:t xml:space="preserve">While I acknowledge these improvements, I consider they will take further time to be fully implemented and to be sustained. I </w:t>
      </w:r>
      <w:r>
        <w:t>consider that the approved provider is non-compliant with this requirement.</w:t>
      </w:r>
    </w:p>
    <w:p w14:paraId="47D12375" w14:textId="03980A9C" w:rsidR="00853601" w:rsidRPr="00853601" w:rsidRDefault="00853601" w:rsidP="00853601">
      <w:pPr>
        <w:pStyle w:val="Heading3"/>
      </w:pPr>
      <w:r w:rsidRPr="00853601">
        <w:t>Requirement 3(3)(b)</w:t>
      </w:r>
      <w:r>
        <w:tab/>
        <w:t>Non-compliant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3B24EA16" w14:textId="77777777" w:rsidR="00635F9A" w:rsidRPr="00240A2A" w:rsidRDefault="00635F9A" w:rsidP="00635F9A">
      <w:pPr>
        <w:rPr>
          <w:rFonts w:eastAsia="Calibri"/>
          <w:color w:val="auto"/>
          <w:lang w:eastAsia="en-US"/>
        </w:rPr>
      </w:pPr>
      <w:r w:rsidRPr="00240A2A">
        <w:rPr>
          <w:rFonts w:eastAsia="Calibri"/>
          <w:color w:val="auto"/>
          <w:lang w:eastAsia="en-US"/>
        </w:rPr>
        <w:t xml:space="preserve">The </w:t>
      </w:r>
      <w:r>
        <w:rPr>
          <w:rFonts w:eastAsia="Calibri"/>
          <w:color w:val="auto"/>
          <w:lang w:eastAsia="en-US"/>
        </w:rPr>
        <w:t>Assessment Team found that the service did</w:t>
      </w:r>
      <w:r w:rsidRPr="00240A2A">
        <w:rPr>
          <w:rFonts w:eastAsia="Calibri"/>
          <w:color w:val="auto"/>
          <w:lang w:eastAsia="en-US"/>
        </w:rPr>
        <w:t xml:space="preserve"> not demonstrate</w:t>
      </w:r>
      <w:r>
        <w:rPr>
          <w:rFonts w:eastAsia="Calibri"/>
          <w:color w:val="auto"/>
          <w:lang w:eastAsia="en-US"/>
        </w:rPr>
        <w:t xml:space="preserve"> that it effectively managed </w:t>
      </w:r>
      <w:r w:rsidRPr="00240A2A">
        <w:rPr>
          <w:rFonts w:eastAsia="Calibri"/>
          <w:color w:val="auto"/>
          <w:lang w:eastAsia="en-US"/>
        </w:rPr>
        <w:t>clinical risks associated with medication management due to the practice of transcribing and ineffective clinical oversight.</w:t>
      </w:r>
    </w:p>
    <w:p w14:paraId="123513E7" w14:textId="77777777" w:rsidR="00635F9A" w:rsidRDefault="00635F9A" w:rsidP="00635F9A">
      <w:pPr>
        <w:rPr>
          <w:rFonts w:eastAsia="Calibri"/>
          <w:color w:val="auto"/>
          <w:lang w:eastAsia="en-US"/>
        </w:rPr>
      </w:pPr>
      <w:r>
        <w:rPr>
          <w:rFonts w:eastAsia="Calibri"/>
          <w:color w:val="auto"/>
          <w:lang w:eastAsia="en-US"/>
        </w:rPr>
        <w:t xml:space="preserve">In its response the approved provider acknowledged that improvement was required and set out the improvements it had or would implement to address the issues identified, including creation of </w:t>
      </w:r>
      <w:r>
        <w:t xml:space="preserve">a new position of </w:t>
      </w:r>
      <w:r w:rsidRPr="00912EBE">
        <w:t>chief clinical governance and risk officer</w:t>
      </w:r>
      <w:r>
        <w:t>, c</w:t>
      </w:r>
      <w:r>
        <w:rPr>
          <w:rFonts w:eastAsia="Calibri"/>
          <w:color w:val="auto"/>
          <w:lang w:eastAsia="en-US"/>
        </w:rPr>
        <w:t>linical staff meetings and education to take steps to address issues raised and improvement to clinical leadership within the service including mentoring.</w:t>
      </w:r>
    </w:p>
    <w:p w14:paraId="18E72354" w14:textId="5AC0BE70" w:rsidR="00032B17" w:rsidRDefault="00635F9A" w:rsidP="00095CD4">
      <w:r>
        <w:rPr>
          <w:rFonts w:eastAsia="Calibri"/>
          <w:color w:val="auto"/>
          <w:lang w:eastAsia="en-US"/>
        </w:rPr>
        <w:t xml:space="preserve">While I acknowledge these improvements, I consider they will take further time to be fully implemented and to become embedded. I </w:t>
      </w:r>
      <w:r>
        <w:t>consider that the approved provider is non-compliant with this requirement.</w:t>
      </w:r>
    </w:p>
    <w:p w14:paraId="3E3E1DB6" w14:textId="1BF81FC2" w:rsidR="00853601" w:rsidRDefault="00853601"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ED24F32" w14:textId="3D7F2614"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4CAE616" w14:textId="77777777" w:rsidR="00635F9A" w:rsidRPr="00663B6D" w:rsidRDefault="00635F9A" w:rsidP="00635F9A">
      <w:pPr>
        <w:rPr>
          <w:rFonts w:eastAsia="Calibri"/>
          <w:lang w:eastAsia="en-US"/>
        </w:rPr>
      </w:pPr>
      <w:r>
        <w:rPr>
          <w:rFonts w:eastAsiaTheme="minorHAnsi"/>
        </w:rPr>
        <w:t xml:space="preserve">Three of the </w:t>
      </w:r>
      <w:r>
        <w:rPr>
          <w:rFonts w:eastAsiaTheme="minorHAnsi"/>
          <w:color w:val="auto"/>
        </w:rPr>
        <w:t>seven</w:t>
      </w:r>
      <w:r w:rsidRPr="00F33F9F">
        <w:rPr>
          <w:rFonts w:eastAsiaTheme="minorHAnsi"/>
          <w:color w:val="auto"/>
        </w:rPr>
        <w:t xml:space="preserve"> </w:t>
      </w:r>
      <w:r w:rsidRPr="00154403">
        <w:rPr>
          <w:rFonts w:eastAsiaTheme="minorHAnsi"/>
        </w:rPr>
        <w:t>specific requirements</w:t>
      </w:r>
      <w:r>
        <w:rPr>
          <w:rFonts w:eastAsiaTheme="minorHAnsi"/>
        </w:rPr>
        <w:t xml:space="preserve"> under this Standard were assessed and all three have been found to be compliant. However, as not all requirements were assessed an overall rating of this Quality Standard is not provided</w:t>
      </w:r>
      <w:r w:rsidRPr="00154403">
        <w:rPr>
          <w:rFonts w:eastAsiaTheme="minorHAnsi"/>
        </w:rPr>
        <w:t>.</w:t>
      </w:r>
      <w:r>
        <w:rPr>
          <w:rFonts w:eastAsiaTheme="minorHAnsi"/>
        </w:rPr>
        <w:t xml:space="preserve"> </w:t>
      </w:r>
    </w:p>
    <w:p w14:paraId="2163E277" w14:textId="011A0385" w:rsidR="00314FF7" w:rsidRDefault="007E1999" w:rsidP="00635F9A">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009A44AB" w14:textId="3541F47A"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E5BA823" w14:textId="77777777" w:rsidR="00635F9A" w:rsidRDefault="00635F9A" w:rsidP="00635F9A">
      <w:r w:rsidRPr="009915F5">
        <w:rPr>
          <w:rFonts w:eastAsia="Calibri"/>
          <w:color w:val="auto"/>
          <w:lang w:eastAsia="en-US"/>
        </w:rPr>
        <w:t xml:space="preserve">The </w:t>
      </w:r>
      <w:r>
        <w:rPr>
          <w:rFonts w:eastAsia="Calibri"/>
          <w:color w:val="auto"/>
          <w:lang w:eastAsia="en-US"/>
        </w:rPr>
        <w:t xml:space="preserve">Assessment Team found that the </w:t>
      </w:r>
      <w:r w:rsidRPr="009915F5">
        <w:rPr>
          <w:rFonts w:eastAsia="Calibri"/>
          <w:color w:val="auto"/>
          <w:lang w:eastAsia="en-US"/>
        </w:rPr>
        <w:t>service has processes in place which are facilitated by the lifestyle team to promote consumers spiritual</w:t>
      </w:r>
      <w:r>
        <w:rPr>
          <w:rFonts w:eastAsia="Calibri"/>
          <w:color w:val="auto"/>
          <w:lang w:eastAsia="en-US"/>
        </w:rPr>
        <w:t>,</w:t>
      </w:r>
      <w:r w:rsidRPr="009915F5">
        <w:rPr>
          <w:rFonts w:eastAsia="Calibri"/>
          <w:color w:val="auto"/>
          <w:lang w:eastAsia="en-US"/>
        </w:rPr>
        <w:t xml:space="preserve"> emotional </w:t>
      </w:r>
      <w:r>
        <w:rPr>
          <w:rFonts w:eastAsia="Calibri"/>
          <w:color w:val="auto"/>
          <w:lang w:eastAsia="en-US"/>
        </w:rPr>
        <w:t xml:space="preserve">and psychological </w:t>
      </w:r>
      <w:r w:rsidRPr="009915F5">
        <w:rPr>
          <w:rFonts w:eastAsia="Calibri"/>
          <w:color w:val="auto"/>
          <w:lang w:eastAsia="en-US"/>
        </w:rPr>
        <w:t>wellbeing</w:t>
      </w:r>
      <w:r>
        <w:rPr>
          <w:rFonts w:eastAsia="Calibri"/>
          <w:color w:val="auto"/>
          <w:lang w:eastAsia="en-US"/>
        </w:rPr>
        <w:t xml:space="preserve">. </w:t>
      </w:r>
      <w:r w:rsidRPr="00486BED">
        <w:rPr>
          <w:rFonts w:eastAsiaTheme="minorHAnsi"/>
          <w:color w:val="auto"/>
          <w:szCs w:val="22"/>
          <w:lang w:eastAsia="en-US"/>
        </w:rPr>
        <w:t xml:space="preserve">Consumers </w:t>
      </w:r>
      <w:r>
        <w:rPr>
          <w:rFonts w:eastAsiaTheme="minorHAnsi"/>
          <w:color w:val="auto"/>
          <w:szCs w:val="22"/>
          <w:lang w:eastAsia="en-US"/>
        </w:rPr>
        <w:t xml:space="preserve">told the Assessment Team </w:t>
      </w:r>
      <w:r w:rsidRPr="00486BED">
        <w:rPr>
          <w:rFonts w:eastAsiaTheme="minorHAnsi"/>
          <w:color w:val="auto"/>
          <w:szCs w:val="22"/>
          <w:lang w:eastAsia="en-US"/>
        </w:rPr>
        <w:t>they feel supported by the staff</w:t>
      </w:r>
      <w:r>
        <w:rPr>
          <w:rFonts w:eastAsiaTheme="minorHAnsi"/>
          <w:color w:val="auto"/>
          <w:szCs w:val="22"/>
          <w:lang w:eastAsia="en-US"/>
        </w:rPr>
        <w:t xml:space="preserve"> in these areas.  </w:t>
      </w:r>
      <w:bookmarkStart w:id="6" w:name="_Hlk31816386"/>
      <w:r w:rsidRPr="008028D1">
        <w:t xml:space="preserve">Care plans </w:t>
      </w:r>
      <w:r>
        <w:t xml:space="preserve">generally demonstrated </w:t>
      </w:r>
      <w:r w:rsidRPr="008028D1">
        <w:t xml:space="preserve">information </w:t>
      </w:r>
      <w:r>
        <w:t xml:space="preserve">is included in these areas. </w:t>
      </w:r>
      <w:bookmarkEnd w:id="6"/>
      <w:r>
        <w:t xml:space="preserve">The Lifestyle care plan’s goals and intervention were seen to be personalised to the consumer’s needs </w:t>
      </w:r>
      <w:r w:rsidRPr="00836B15">
        <w:rPr>
          <w:color w:val="auto"/>
        </w:rPr>
        <w:t>and signed by the consumer when possible.</w:t>
      </w:r>
      <w:r w:rsidRPr="004664ED">
        <w:t xml:space="preserve"> </w:t>
      </w:r>
      <w:r w:rsidRPr="00D61103">
        <w:t>The Assessment Team observed staff interacting with the consumers in a supportive and caring manner.</w:t>
      </w:r>
      <w:r>
        <w:t xml:space="preserve"> </w:t>
      </w:r>
    </w:p>
    <w:p w14:paraId="3D4DFAA4" w14:textId="77777777" w:rsidR="00635F9A" w:rsidRDefault="00635F9A" w:rsidP="00635F9A">
      <w:r>
        <w:t>I have reviewed these findings and consider that the approved provider is compliant with this requirement.</w:t>
      </w:r>
    </w:p>
    <w:p w14:paraId="1025E378" w14:textId="158DB4F1"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6257BD21" w14:textId="77777777" w:rsidR="00635F9A" w:rsidRPr="00635F9A" w:rsidRDefault="00635F9A" w:rsidP="00635F9A">
      <w:pPr>
        <w:rPr>
          <w:rFonts w:eastAsia="Calibri"/>
          <w:color w:val="auto"/>
          <w:lang w:eastAsia="en-US"/>
        </w:rPr>
      </w:pPr>
      <w:bookmarkStart w:id="7" w:name="_Hlk52350143"/>
      <w:r w:rsidRPr="00635F9A">
        <w:rPr>
          <w:color w:val="auto"/>
        </w:rPr>
        <w:t xml:space="preserve">The Assessment Team reported that </w:t>
      </w:r>
      <w:r w:rsidRPr="00635F9A">
        <w:rPr>
          <w:rFonts w:eastAsia="Calibri"/>
          <w:color w:val="auto"/>
          <w:lang w:eastAsia="en-US"/>
        </w:rPr>
        <w:t xml:space="preserve">documentation and consumer interviews demonstrate the service is supporting consumers to have social and personal interactions as well as being supported to do the things that are of interest to them. Consumers confirmed this with the Assessment Team as well as acknowledging how the service is managing this aspect of daily living support during the COVID-19 pandemic. </w:t>
      </w:r>
    </w:p>
    <w:p w14:paraId="5AFF8383" w14:textId="77777777" w:rsidR="00635F9A" w:rsidRPr="00635F9A" w:rsidRDefault="00635F9A" w:rsidP="00635F9A">
      <w:pPr>
        <w:rPr>
          <w:rFonts w:eastAsia="Calibri"/>
          <w:color w:val="0000FF"/>
          <w:lang w:eastAsia="en-US"/>
        </w:rPr>
      </w:pPr>
      <w:r>
        <w:t>I have reviewed these findings and consider that the approved provider is compliant with this requirement.</w:t>
      </w:r>
    </w:p>
    <w:bookmarkEnd w:id="7"/>
    <w:p w14:paraId="23BC7DF3" w14:textId="601FAAA6"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4A49DB79" w14:textId="77777777" w:rsidR="00635F9A" w:rsidRDefault="00635F9A" w:rsidP="00635F9A">
      <w:pPr>
        <w:spacing w:before="0"/>
        <w:rPr>
          <w:rFonts w:eastAsiaTheme="minorHAnsi"/>
          <w:color w:val="auto"/>
          <w:szCs w:val="22"/>
          <w:lang w:eastAsia="en-US"/>
        </w:rPr>
      </w:pPr>
      <w:r w:rsidRPr="009541F0">
        <w:rPr>
          <w:rFonts w:eastAsiaTheme="minorHAnsi"/>
          <w:color w:val="auto"/>
          <w:szCs w:val="22"/>
          <w:lang w:eastAsia="en-US"/>
        </w:rPr>
        <w:t xml:space="preserve">Consumers provided </w:t>
      </w:r>
      <w:r>
        <w:rPr>
          <w:rFonts w:eastAsiaTheme="minorHAnsi"/>
          <w:color w:val="auto"/>
          <w:szCs w:val="22"/>
          <w:lang w:eastAsia="en-US"/>
        </w:rPr>
        <w:t xml:space="preserve">the Assessment Team with </w:t>
      </w:r>
      <w:r w:rsidRPr="009541F0">
        <w:rPr>
          <w:rFonts w:eastAsiaTheme="minorHAnsi"/>
          <w:color w:val="auto"/>
          <w:szCs w:val="22"/>
          <w:lang w:eastAsia="en-US"/>
        </w:rPr>
        <w:t xml:space="preserve">feedback </w:t>
      </w:r>
      <w:r>
        <w:rPr>
          <w:rFonts w:eastAsiaTheme="minorHAnsi"/>
          <w:color w:val="auto"/>
          <w:szCs w:val="22"/>
          <w:lang w:eastAsia="en-US"/>
        </w:rPr>
        <w:t xml:space="preserve">to say that overall, </w:t>
      </w:r>
      <w:r w:rsidRPr="009541F0">
        <w:rPr>
          <w:rFonts w:eastAsiaTheme="minorHAnsi"/>
          <w:color w:val="auto"/>
          <w:szCs w:val="22"/>
          <w:lang w:eastAsia="en-US"/>
        </w:rPr>
        <w:t xml:space="preserve">they were satisfied with the quality and quantity of food at the service. </w:t>
      </w:r>
      <w:r>
        <w:rPr>
          <w:rFonts w:eastAsiaTheme="minorHAnsi"/>
          <w:color w:val="auto"/>
          <w:szCs w:val="22"/>
          <w:lang w:eastAsia="en-US"/>
        </w:rPr>
        <w:t xml:space="preserve">They indicated meals meet their needs and they </w:t>
      </w:r>
      <w:proofErr w:type="gramStart"/>
      <w:r>
        <w:rPr>
          <w:rFonts w:eastAsiaTheme="minorHAnsi"/>
          <w:color w:val="auto"/>
          <w:szCs w:val="22"/>
          <w:lang w:eastAsia="en-US"/>
        </w:rPr>
        <w:t>are able to</w:t>
      </w:r>
      <w:proofErr w:type="gramEnd"/>
      <w:r>
        <w:rPr>
          <w:rFonts w:eastAsiaTheme="minorHAnsi"/>
          <w:color w:val="auto"/>
          <w:szCs w:val="22"/>
          <w:lang w:eastAsia="en-US"/>
        </w:rPr>
        <w:t xml:space="preserve"> request alternative meals if they do not want the choices on offer. </w:t>
      </w:r>
      <w:r w:rsidRPr="009541F0">
        <w:rPr>
          <w:rFonts w:eastAsiaTheme="minorHAnsi"/>
          <w:color w:val="auto"/>
          <w:szCs w:val="22"/>
          <w:lang w:eastAsia="en-US"/>
        </w:rPr>
        <w:t xml:space="preserve">Consumers said there are always snacks available if you feel hungry between meals. </w:t>
      </w:r>
      <w:r>
        <w:rPr>
          <w:rFonts w:eastAsiaTheme="minorHAnsi"/>
          <w:color w:val="auto"/>
          <w:szCs w:val="22"/>
          <w:lang w:eastAsia="en-US"/>
        </w:rPr>
        <w:t>Consumers said they can and do raise meal issues at the resident meetings. Documentation review supported these findings including consultation with consumers in managing the menu.</w:t>
      </w:r>
    </w:p>
    <w:p w14:paraId="0F107942" w14:textId="6D07056B" w:rsidR="009C6F30" w:rsidRPr="00D53B4B" w:rsidRDefault="00635F9A" w:rsidP="00095CD4">
      <w:pPr>
        <w:rPr>
          <w:rFonts w:eastAsia="Calibri"/>
          <w:color w:val="0000FF"/>
          <w:lang w:eastAsia="en-US"/>
        </w:rPr>
        <w:sectPr w:rsidR="009C6F30" w:rsidRPr="00D53B4B" w:rsidSect="00CB3BA9">
          <w:headerReference w:type="default" r:id="rId30"/>
          <w:type w:val="continuous"/>
          <w:pgSz w:w="11906" w:h="16838"/>
          <w:pgMar w:top="1701" w:right="1418" w:bottom="1418" w:left="1418" w:header="709" w:footer="397" w:gutter="0"/>
          <w:cols w:space="708"/>
          <w:titlePg/>
          <w:docGrid w:linePitch="360"/>
        </w:sectPr>
      </w:pPr>
      <w:r>
        <w:t>I have reviewed these findings and consider that the approved provider is compliant with this requirement.</w:t>
      </w:r>
    </w:p>
    <w:p w14:paraId="06479B39" w14:textId="77777777" w:rsidR="009C6F30" w:rsidRDefault="009C6F30"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3422431C" w14:textId="77777777" w:rsidR="001B3DE8" w:rsidRPr="001B3DE8" w:rsidRDefault="001B3DE8" w:rsidP="001B3DE8"/>
    <w:p w14:paraId="4F236FDE" w14:textId="77777777" w:rsidR="009C6F30" w:rsidRDefault="009C6F30" w:rsidP="00095CD4">
      <w:pPr>
        <w:sectPr w:rsidR="009C6F30" w:rsidSect="00CB3BA9">
          <w:headerReference w:type="default" r:id="rId32"/>
          <w:type w:val="continuous"/>
          <w:pgSz w:w="11906" w:h="16838"/>
          <w:pgMar w:top="1701" w:right="1418" w:bottom="1418" w:left="1418" w:header="709" w:footer="397" w:gutter="0"/>
          <w:cols w:space="708"/>
          <w:titlePg/>
          <w:docGrid w:linePitch="360"/>
        </w:sectPr>
      </w:pPr>
    </w:p>
    <w:p w14:paraId="421957AE" w14:textId="5045552B"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6F931B1D" w14:textId="77777777" w:rsidR="00D53B4B" w:rsidRPr="009C6F30" w:rsidRDefault="00D53B4B" w:rsidP="00D53B4B">
      <w:pPr>
        <w:rPr>
          <w:rFonts w:eastAsia="Calibri"/>
        </w:rPr>
      </w:pPr>
      <w:r w:rsidRPr="005F7287">
        <w:rPr>
          <w:rFonts w:eastAsiaTheme="minorHAnsi"/>
          <w:color w:val="auto"/>
        </w:rPr>
        <w:t>This Quality Standard is assessed as non-compliant as</w:t>
      </w:r>
      <w:r>
        <w:rPr>
          <w:rFonts w:eastAsiaTheme="minorHAnsi"/>
          <w:color w:val="auto"/>
        </w:rPr>
        <w:t xml:space="preserve"> one (1) of the one (1</w:t>
      </w:r>
      <w:proofErr w:type="gramStart"/>
      <w:r>
        <w:rPr>
          <w:rFonts w:eastAsiaTheme="minorHAnsi"/>
          <w:color w:val="auto"/>
        </w:rPr>
        <w:t>)  requirements</w:t>
      </w:r>
      <w:proofErr w:type="gramEnd"/>
      <w:r>
        <w:rPr>
          <w:rFonts w:eastAsiaTheme="minorHAnsi"/>
          <w:color w:val="auto"/>
        </w:rPr>
        <w:t xml:space="preserve"> assessed has been found to be </w:t>
      </w:r>
      <w:r w:rsidRPr="005F7287">
        <w:rPr>
          <w:rFonts w:eastAsiaTheme="minorHAnsi"/>
          <w:color w:val="auto"/>
        </w:rPr>
        <w:t>non-compliant.</w:t>
      </w:r>
      <w:r>
        <w:rPr>
          <w:rFonts w:eastAsiaTheme="minorHAnsi"/>
          <w:color w:val="auto"/>
        </w:rPr>
        <w:t xml:space="preserve"> A decision of non-compliant on one or more requirements results in a decision of non-compliant for the Quality Standard.</w:t>
      </w:r>
      <w:r w:rsidRPr="008504AC">
        <w:rPr>
          <w:rFonts w:eastAsiaTheme="minorHAnsi"/>
          <w:color w:val="auto"/>
        </w:rPr>
        <w:t xml:space="preserve"> </w:t>
      </w:r>
    </w:p>
    <w:p w14:paraId="593675A0" w14:textId="01B6562C"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78F0EED0" w14:textId="2035533E" w:rsidR="00506F7F" w:rsidRPr="00095CD4" w:rsidRDefault="00506F7F" w:rsidP="00506F7F">
      <w:pPr>
        <w:pStyle w:val="Heading3"/>
      </w:pPr>
      <w:r w:rsidRPr="00095CD4">
        <w:t>Requirement 7(3)(c)</w:t>
      </w:r>
      <w:r>
        <w:tab/>
        <w:t>Non-compliant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B11D31" w14:textId="77777777" w:rsidR="00D53B4B" w:rsidRPr="00B812B7" w:rsidRDefault="00D53B4B" w:rsidP="00D53B4B">
      <w:pPr>
        <w:rPr>
          <w:rFonts w:eastAsia="Calibri"/>
          <w:color w:val="auto"/>
          <w:lang w:eastAsia="en-US"/>
        </w:rPr>
      </w:pPr>
      <w:r>
        <w:rPr>
          <w:rFonts w:eastAsia="Calibri"/>
          <w:color w:val="auto"/>
          <w:lang w:eastAsia="en-US"/>
        </w:rPr>
        <w:t>The Assessment Team found that, a</w:t>
      </w:r>
      <w:r w:rsidRPr="00B812B7">
        <w:rPr>
          <w:rFonts w:eastAsia="Calibri"/>
          <w:color w:val="auto"/>
          <w:lang w:eastAsia="en-US"/>
        </w:rPr>
        <w:t>lthough the service has a system in place to ensure its workforce is competent and with the qualifications and knowledge to deliver care and services</w:t>
      </w:r>
      <w:r>
        <w:rPr>
          <w:rFonts w:eastAsia="Calibri"/>
          <w:color w:val="auto"/>
          <w:lang w:eastAsia="en-US"/>
        </w:rPr>
        <w:t xml:space="preserve">, this system was </w:t>
      </w:r>
      <w:r w:rsidRPr="00B812B7">
        <w:rPr>
          <w:rFonts w:eastAsia="Calibri"/>
          <w:color w:val="auto"/>
          <w:lang w:eastAsia="en-US"/>
        </w:rPr>
        <w:t>not fully effective</w:t>
      </w:r>
      <w:r>
        <w:rPr>
          <w:rFonts w:eastAsia="Calibri"/>
          <w:color w:val="auto"/>
          <w:lang w:eastAsia="en-US"/>
        </w:rPr>
        <w:t xml:space="preserve">, particularly </w:t>
      </w:r>
      <w:proofErr w:type="gramStart"/>
      <w:r>
        <w:rPr>
          <w:rFonts w:eastAsia="Calibri"/>
          <w:color w:val="auto"/>
          <w:lang w:eastAsia="en-US"/>
        </w:rPr>
        <w:t>with regard</w:t>
      </w:r>
      <w:r w:rsidRPr="00B812B7">
        <w:rPr>
          <w:rFonts w:eastAsia="Calibri"/>
          <w:color w:val="auto"/>
          <w:lang w:eastAsia="en-US"/>
        </w:rPr>
        <w:t xml:space="preserve"> to</w:t>
      </w:r>
      <w:proofErr w:type="gramEnd"/>
      <w:r w:rsidRPr="00B812B7">
        <w:rPr>
          <w:rFonts w:eastAsia="Calibri"/>
          <w:color w:val="auto"/>
          <w:lang w:eastAsia="en-US"/>
        </w:rPr>
        <w:t xml:space="preserve"> aspects of the practices of registered nurses in medication management and </w:t>
      </w:r>
      <w:r>
        <w:rPr>
          <w:rFonts w:eastAsia="Calibri"/>
          <w:color w:val="auto"/>
          <w:lang w:eastAsia="en-US"/>
        </w:rPr>
        <w:t>the understanding of key staff in relation to restraint.</w:t>
      </w:r>
      <w:r w:rsidRPr="00B812B7">
        <w:rPr>
          <w:rFonts w:eastAsia="Calibri"/>
          <w:color w:val="auto"/>
          <w:lang w:eastAsia="en-US"/>
        </w:rPr>
        <w:t xml:space="preserve"> </w:t>
      </w:r>
    </w:p>
    <w:p w14:paraId="7FB9B1CB" w14:textId="77777777" w:rsidR="00D53B4B" w:rsidRDefault="00D53B4B" w:rsidP="00D53B4B">
      <w:pPr>
        <w:rPr>
          <w:rFonts w:eastAsia="Calibri"/>
          <w:color w:val="auto"/>
          <w:lang w:eastAsia="en-US"/>
        </w:rPr>
      </w:pPr>
      <w:r>
        <w:t>In its response the approved stated that changes were required to support the workforce to ensure they had the knowledge to effectively perform their roles. It submitted information which indicated it had or would take steps to address the matters raised, including the development of an action plan targeting the identified areas, delineation of clinical responsibilities and competencies for staff.</w:t>
      </w:r>
      <w:r w:rsidRPr="005A0EB7">
        <w:rPr>
          <w:rFonts w:eastAsia="Calibri"/>
          <w:color w:val="auto"/>
          <w:lang w:eastAsia="en-US"/>
        </w:rPr>
        <w:t xml:space="preserve"> </w:t>
      </w:r>
    </w:p>
    <w:p w14:paraId="6080CEBA" w14:textId="196A650D" w:rsidR="00506F7F" w:rsidRPr="00506F7F" w:rsidRDefault="00D53B4B" w:rsidP="00506F7F">
      <w:r>
        <w:rPr>
          <w:rFonts w:eastAsia="Calibri"/>
          <w:color w:val="auto"/>
          <w:lang w:eastAsia="en-US"/>
        </w:rPr>
        <w:lastRenderedPageBreak/>
        <w:t xml:space="preserve">While I acknowledge these improvements, I consider they will take further time to be fully implemented and to become embedded. I </w:t>
      </w:r>
      <w:r>
        <w:t>consider that the approved provider is non-compliant with this requirement.</w:t>
      </w:r>
    </w:p>
    <w:p w14:paraId="0C40D723" w14:textId="77777777" w:rsidR="00095CD4" w:rsidRDefault="00095CD4" w:rsidP="00095CD4">
      <w:pPr>
        <w:sectPr w:rsidR="00095CD4" w:rsidSect="00CB3BA9">
          <w:headerReference w:type="default" r:id="rId35"/>
          <w:type w:val="continuous"/>
          <w:pgSz w:w="11906" w:h="16838"/>
          <w:pgMar w:top="1701" w:right="1418" w:bottom="1418" w:left="1418" w:header="709" w:footer="397" w:gutter="0"/>
          <w:cols w:space="708"/>
          <w:titlePg/>
          <w:docGrid w:linePitch="360"/>
        </w:sectPr>
      </w:pPr>
    </w:p>
    <w:p w14:paraId="395B90D7" w14:textId="7AE1C3B6"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A404E8E" w14:textId="77777777" w:rsidR="00D53B4B" w:rsidRPr="005A0EB7" w:rsidRDefault="00D53B4B" w:rsidP="00D53B4B">
      <w:r w:rsidRPr="005F7287">
        <w:rPr>
          <w:rFonts w:eastAsiaTheme="minorHAnsi"/>
          <w:color w:val="auto"/>
        </w:rPr>
        <w:t>This Quality Standard is assessed as non-compliant as</w:t>
      </w:r>
      <w:r>
        <w:rPr>
          <w:rFonts w:eastAsiaTheme="minorHAnsi"/>
          <w:color w:val="auto"/>
        </w:rPr>
        <w:t xml:space="preserve"> two of the three   requirements assessed has been found to be </w:t>
      </w:r>
      <w:r w:rsidRPr="005F7287">
        <w:rPr>
          <w:rFonts w:eastAsiaTheme="minorHAnsi"/>
          <w:color w:val="auto"/>
        </w:rPr>
        <w:t>non-compliant.</w:t>
      </w:r>
      <w:r>
        <w:rPr>
          <w:rFonts w:eastAsiaTheme="minorHAnsi"/>
          <w:color w:val="auto"/>
        </w:rPr>
        <w:t xml:space="preserve"> A decision of non-compliant on one or more requirements results in a decision of non-compliant for the Quality Standard.</w:t>
      </w:r>
      <w:r w:rsidRPr="008504AC">
        <w:rPr>
          <w:rFonts w:eastAsiaTheme="minorHAnsi"/>
          <w:color w:val="auto"/>
        </w:rPr>
        <w:t xml:space="preserve"> </w:t>
      </w:r>
    </w:p>
    <w:p w14:paraId="4494443C" w14:textId="26119194"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50AF3523" w14:textId="305E626B"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D53B4B">
      <w:pPr>
        <w:numPr>
          <w:ilvl w:val="0"/>
          <w:numId w:val="28"/>
        </w:numPr>
        <w:tabs>
          <w:tab w:val="right" w:pos="9026"/>
        </w:tabs>
        <w:spacing w:before="0" w:after="0"/>
        <w:ind w:left="567" w:hanging="425"/>
        <w:outlineLvl w:val="4"/>
        <w:rPr>
          <w:i/>
        </w:rPr>
      </w:pPr>
      <w:r w:rsidRPr="008D114F">
        <w:rPr>
          <w:i/>
        </w:rPr>
        <w:t>feedback and complaints.</w:t>
      </w:r>
    </w:p>
    <w:p w14:paraId="1A091D83" w14:textId="77777777" w:rsidR="00D53B4B" w:rsidRDefault="00D53B4B" w:rsidP="00D53B4B">
      <w:pPr>
        <w:spacing w:before="0" w:after="240"/>
        <w:rPr>
          <w:rFonts w:eastAsia="Calibri"/>
          <w:color w:val="auto"/>
          <w:lang w:eastAsia="en-US"/>
        </w:rPr>
      </w:pPr>
    </w:p>
    <w:p w14:paraId="43770EFD" w14:textId="719FC9AE" w:rsidR="00D53B4B" w:rsidRPr="00D53B4B" w:rsidRDefault="00D53B4B" w:rsidP="00D53B4B">
      <w:pPr>
        <w:spacing w:before="0" w:after="240"/>
        <w:rPr>
          <w:iCs/>
        </w:rPr>
      </w:pPr>
      <w:r w:rsidRPr="00D53B4B">
        <w:rPr>
          <w:rFonts w:eastAsia="Calibri"/>
          <w:color w:val="auto"/>
          <w:lang w:eastAsia="en-US"/>
        </w:rPr>
        <w:t xml:space="preserve">Although the organisation has governance systems in place, the Assessment Team found these systems did not identify risk of harm to the consumer or identify the impact of identified deficits in the care and service for consumers. For example, they found gaps in clinical oversight at service level and in the monitoring of clinical information management systems and in areas of </w:t>
      </w:r>
      <w:r w:rsidRPr="00D53B4B">
        <w:rPr>
          <w:iCs/>
        </w:rPr>
        <w:t xml:space="preserve">workforce knowledge.  </w:t>
      </w:r>
    </w:p>
    <w:p w14:paraId="4986DF25" w14:textId="77777777" w:rsidR="00D53B4B" w:rsidRPr="00D53B4B" w:rsidRDefault="00D53B4B" w:rsidP="00D53B4B">
      <w:pPr>
        <w:spacing w:before="0" w:after="240"/>
        <w:rPr>
          <w:iCs/>
        </w:rPr>
      </w:pPr>
      <w:r w:rsidRPr="00D53B4B">
        <w:rPr>
          <w:rFonts w:eastAsia="Calibri"/>
          <w:color w:val="auto"/>
          <w:lang w:eastAsia="en-US"/>
        </w:rPr>
        <w:lastRenderedPageBreak/>
        <w:t>In its response the approved provider acknowledged the concerns identified and identified the improvements it had or would implement, including an enhanced</w:t>
      </w:r>
      <w:r w:rsidRPr="00D53B4B">
        <w:rPr>
          <w:iCs/>
        </w:rPr>
        <w:t xml:space="preserve"> electronic documentation program, structural changes at the clinical level and education to staff. </w:t>
      </w:r>
    </w:p>
    <w:p w14:paraId="562B631C" w14:textId="77777777" w:rsidR="00D53B4B" w:rsidRPr="00853601" w:rsidRDefault="00D53B4B" w:rsidP="00D53B4B">
      <w:r w:rsidRPr="00D53B4B">
        <w:rPr>
          <w:rFonts w:eastAsia="Calibri"/>
          <w:color w:val="auto"/>
          <w:lang w:eastAsia="en-US"/>
        </w:rPr>
        <w:t xml:space="preserve">While I acknowledge these improvements, I consider they will take further time to be fully implemented and to become embedded. I </w:t>
      </w:r>
      <w:r>
        <w:t>consider that the approved provider is non-compliant with this requirement.</w:t>
      </w:r>
    </w:p>
    <w:p w14:paraId="6F68364B" w14:textId="6685D6B3"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C6CCDF" w14:textId="074DCB07" w:rsidR="00314FF7" w:rsidRPr="008D114F"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36EC9A5" w14:textId="77777777" w:rsidR="00D53B4B" w:rsidRPr="00D53B4B" w:rsidRDefault="00D53B4B" w:rsidP="00D53B4B">
      <w:pPr>
        <w:rPr>
          <w:rFonts w:eastAsia="Fira Sans Light"/>
          <w:color w:val="auto"/>
          <w:szCs w:val="22"/>
          <w:lang w:eastAsia="en-US"/>
        </w:rPr>
      </w:pPr>
      <w:r w:rsidRPr="00D53B4B">
        <w:rPr>
          <w:color w:val="auto"/>
        </w:rPr>
        <w:t xml:space="preserve">The Assessment Team found that </w:t>
      </w:r>
      <w:r w:rsidRPr="00D53B4B">
        <w:rPr>
          <w:rFonts w:eastAsia="Fira Sans Light"/>
          <w:color w:val="auto"/>
          <w:szCs w:val="22"/>
          <w:lang w:eastAsia="en-US"/>
        </w:rPr>
        <w:t>staff are provided with education regarding identifying and responding to abuse or neglect of consumers in a timely manner and strategies to support consumer to live the best life available to them. Staff were familiar and have been educated to apply the policies framing the above systems and practices. The Assessment Team identified some deficiencies concerning the management of high prevalence risk in the care of consumers, this has been considered under Standard 3, requirement 3(3)(b).</w:t>
      </w:r>
    </w:p>
    <w:p w14:paraId="3C3A93D6" w14:textId="77777777" w:rsidR="00D53B4B" w:rsidRPr="00D53B4B" w:rsidRDefault="00D53B4B" w:rsidP="00D53B4B">
      <w:pPr>
        <w:rPr>
          <w:rFonts w:eastAsia="Calibri"/>
          <w:color w:val="0000FF"/>
          <w:lang w:eastAsia="en-US"/>
        </w:rPr>
      </w:pPr>
      <w:r>
        <w:t>I have reviewed these findings and consider that the approved provider is compliant with this requirement.</w:t>
      </w:r>
    </w:p>
    <w:p w14:paraId="3744E99D" w14:textId="63D95989" w:rsidR="00506F7F" w:rsidRPr="00506F7F" w:rsidRDefault="00506F7F" w:rsidP="00506F7F">
      <w:pPr>
        <w:pStyle w:val="Heading3"/>
      </w:pPr>
      <w:r w:rsidRPr="00506F7F">
        <w:t>Requirement 8(3)(e)</w:t>
      </w:r>
      <w:r>
        <w:tab/>
        <w:t>Non-compliant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2EE5697F" w14:textId="77777777" w:rsidR="00D53B4B" w:rsidRPr="00D53B4B" w:rsidRDefault="00D53B4B" w:rsidP="00D53B4B">
      <w:pPr>
        <w:spacing w:before="120"/>
        <w:rPr>
          <w:rFonts w:eastAsia="Fira Sans Light"/>
        </w:rPr>
      </w:pPr>
      <w:r>
        <w:t>The Assessment Team did not identify any issues in relation to antimicrobial stewardship and open disclosure but found that the service could not d</w:t>
      </w:r>
      <w:r w:rsidRPr="00257E39">
        <w:t xml:space="preserve">emonstrate how </w:t>
      </w:r>
      <w:r>
        <w:t xml:space="preserve">it is </w:t>
      </w:r>
      <w:r w:rsidRPr="00257E39">
        <w:t xml:space="preserve">actively working towards minimising </w:t>
      </w:r>
      <w:r>
        <w:t xml:space="preserve">the use of </w:t>
      </w:r>
      <w:r w:rsidRPr="00257E39">
        <w:t>chemical restraint</w:t>
      </w:r>
      <w:r>
        <w:t xml:space="preserve">.  </w:t>
      </w:r>
    </w:p>
    <w:p w14:paraId="320D00E8" w14:textId="77777777" w:rsidR="00D53B4B" w:rsidRPr="00D53B4B" w:rsidRDefault="00D53B4B" w:rsidP="00D53B4B">
      <w:pPr>
        <w:spacing w:before="120"/>
        <w:rPr>
          <w:rFonts w:eastAsia="Fira Sans Light"/>
        </w:rPr>
      </w:pPr>
      <w:r w:rsidRPr="00D53B4B">
        <w:rPr>
          <w:rFonts w:eastAsia="Fira Sans Light"/>
        </w:rPr>
        <w:t>In its response the approved provider said they are reviewing their psychotropic assessment tool and providing education to staff.</w:t>
      </w:r>
    </w:p>
    <w:p w14:paraId="37E8A0F8" w14:textId="77777777" w:rsidR="00D53B4B" w:rsidRDefault="00D53B4B" w:rsidP="00D53B4B">
      <w:r w:rsidRPr="00D53B4B">
        <w:rPr>
          <w:rFonts w:eastAsia="Calibri"/>
          <w:color w:val="auto"/>
          <w:lang w:eastAsia="en-US"/>
        </w:rPr>
        <w:lastRenderedPageBreak/>
        <w:t xml:space="preserve">While I acknowledge these improvements, I consider they will take further time to be fully implemented and to become embedded. I </w:t>
      </w:r>
      <w:r>
        <w:t>consider that the approved provider is non-compliant with this requirement.</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default" r:id="rId38"/>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40896BEF" w14:textId="77777777" w:rsidR="00D53B4B" w:rsidRPr="00E830C7" w:rsidRDefault="00D53B4B" w:rsidP="00D53B4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FE7BCC" w14:textId="77777777" w:rsidR="00D53B4B" w:rsidRPr="00C330D8" w:rsidRDefault="00D53B4B" w:rsidP="00D53B4B">
      <w:pPr>
        <w:pStyle w:val="ListBullet"/>
        <w:numPr>
          <w:ilvl w:val="0"/>
          <w:numId w:val="0"/>
        </w:numPr>
        <w:ind w:left="425" w:hanging="425"/>
        <w:rPr>
          <w:b/>
          <w:sz w:val="28"/>
          <w:szCs w:val="28"/>
        </w:rPr>
      </w:pPr>
      <w:r w:rsidRPr="00C330D8">
        <w:rPr>
          <w:b/>
          <w:sz w:val="28"/>
          <w:szCs w:val="28"/>
        </w:rPr>
        <w:t>Standard 2</w:t>
      </w:r>
    </w:p>
    <w:p w14:paraId="27E0485B" w14:textId="77777777" w:rsidR="00D53B4B" w:rsidRDefault="00D53B4B" w:rsidP="00D53B4B">
      <w:pPr>
        <w:pStyle w:val="ListBullet"/>
        <w:numPr>
          <w:ilvl w:val="0"/>
          <w:numId w:val="0"/>
        </w:numPr>
      </w:pPr>
      <w:r>
        <w:t>Requirement 2(3)(b)</w:t>
      </w:r>
    </w:p>
    <w:p w14:paraId="62449FA7" w14:textId="77777777" w:rsidR="00D53B4B" w:rsidRDefault="00D53B4B" w:rsidP="00D53B4B">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DADA647" w14:textId="77777777" w:rsidR="00D53B4B" w:rsidRPr="002D0C26" w:rsidRDefault="00D53B4B" w:rsidP="00D53B4B">
      <w:r>
        <w:t xml:space="preserve">Demonstrates that assessment and planning </w:t>
      </w:r>
      <w:proofErr w:type="gramStart"/>
      <w:r>
        <w:t>identifies</w:t>
      </w:r>
      <w:proofErr w:type="gramEnd"/>
      <w:r>
        <w:t xml:space="preserve"> and addresses the consumers current needs, goals and preferences.</w:t>
      </w:r>
    </w:p>
    <w:p w14:paraId="09D0DF1E" w14:textId="77777777" w:rsidR="00D53B4B" w:rsidRDefault="00D53B4B" w:rsidP="00D53B4B">
      <w:r>
        <w:t>Requirement 2(3)(c)</w:t>
      </w:r>
    </w:p>
    <w:p w14:paraId="2D0C35FA" w14:textId="77777777" w:rsidR="00D53B4B" w:rsidRPr="004A3816" w:rsidRDefault="00D53B4B" w:rsidP="00D53B4B">
      <w:pPr>
        <w:rPr>
          <w:i/>
        </w:rPr>
      </w:pPr>
      <w:r>
        <w:rPr>
          <w:i/>
        </w:rPr>
        <w:t>A</w:t>
      </w:r>
      <w:r w:rsidRPr="004A3816">
        <w:rPr>
          <w:i/>
        </w:rPr>
        <w:t>ssessment and planning:</w:t>
      </w:r>
    </w:p>
    <w:p w14:paraId="487F7483" w14:textId="77777777" w:rsidR="00D53B4B" w:rsidRPr="004A3816" w:rsidRDefault="00D53B4B" w:rsidP="00D53B4B">
      <w:pPr>
        <w:numPr>
          <w:ilvl w:val="0"/>
          <w:numId w:val="23"/>
        </w:numPr>
        <w:tabs>
          <w:tab w:val="right" w:pos="9026"/>
        </w:tabs>
        <w:spacing w:before="0" w:after="0"/>
        <w:outlineLvl w:val="4"/>
        <w:rPr>
          <w:i/>
        </w:rPr>
      </w:pPr>
      <w:r w:rsidRPr="004A3816">
        <w:rPr>
          <w:i/>
        </w:rPr>
        <w:t>is based on ongoing partnership with the consumer and others that the consumer wishes to involve in assessment, planning and review of the consumer’s care and services; and</w:t>
      </w:r>
    </w:p>
    <w:p w14:paraId="5CA5A45F" w14:textId="77777777" w:rsidR="00D53B4B" w:rsidRPr="004A3816" w:rsidRDefault="00D53B4B" w:rsidP="00D53B4B">
      <w:pPr>
        <w:numPr>
          <w:ilvl w:val="0"/>
          <w:numId w:val="23"/>
        </w:numPr>
        <w:tabs>
          <w:tab w:val="right" w:pos="9026"/>
        </w:tabs>
        <w:spacing w:before="0" w:after="0"/>
        <w:outlineLvl w:val="4"/>
        <w:rPr>
          <w:i/>
        </w:rPr>
      </w:pPr>
      <w:r w:rsidRPr="004A3816">
        <w:rPr>
          <w:i/>
        </w:rPr>
        <w:t>includes other organisations, and individuals and providers of other care and services, that are involved in the care of the consumer.</w:t>
      </w:r>
    </w:p>
    <w:p w14:paraId="599FC819" w14:textId="77777777" w:rsidR="00D53B4B" w:rsidRDefault="00D53B4B" w:rsidP="00D53B4B">
      <w:r>
        <w:rPr>
          <w:color w:val="auto"/>
        </w:rPr>
        <w:t>D</w:t>
      </w:r>
      <w:r w:rsidRPr="000C5C32">
        <w:rPr>
          <w:color w:val="auto"/>
        </w:rPr>
        <w:t>emonstrate that th</w:t>
      </w:r>
      <w:r>
        <w:rPr>
          <w:color w:val="auto"/>
        </w:rPr>
        <w:t>e</w:t>
      </w:r>
      <w:r w:rsidRPr="000C5C32">
        <w:rPr>
          <w:color w:val="auto"/>
        </w:rPr>
        <w:t xml:space="preserve"> </w:t>
      </w:r>
      <w:r>
        <w:rPr>
          <w:color w:val="auto"/>
        </w:rPr>
        <w:t xml:space="preserve">process of assessment and planning actively </w:t>
      </w:r>
      <w:r w:rsidRPr="000C5C32">
        <w:rPr>
          <w:color w:val="auto"/>
        </w:rPr>
        <w:t>involves the consumer</w:t>
      </w:r>
      <w:r>
        <w:rPr>
          <w:color w:val="auto"/>
        </w:rPr>
        <w:t>, through the implementation of a system that effectively and consistently ensures this is occurring.</w:t>
      </w:r>
    </w:p>
    <w:p w14:paraId="61CC3D06" w14:textId="77777777" w:rsidR="00D53B4B" w:rsidRDefault="00D53B4B" w:rsidP="00D53B4B">
      <w:r>
        <w:t xml:space="preserve">Requirement 2(3)(e) </w:t>
      </w:r>
    </w:p>
    <w:p w14:paraId="734DF621" w14:textId="77777777" w:rsidR="00D53B4B" w:rsidRPr="004A3816" w:rsidRDefault="00D53B4B" w:rsidP="00D53B4B">
      <w:pPr>
        <w:rPr>
          <w:i/>
        </w:rPr>
      </w:pPr>
      <w:r w:rsidRPr="004A3816">
        <w:rPr>
          <w:i/>
        </w:rPr>
        <w:t>Care and services are reviewed regularly for effectiveness, and when circumstances change or when incidents impact on the needs, goals or preferences of the consumer.</w:t>
      </w:r>
    </w:p>
    <w:p w14:paraId="10E83FDC" w14:textId="77777777" w:rsidR="00D53B4B" w:rsidRDefault="00D53B4B" w:rsidP="00D53B4B">
      <w:r>
        <w:t xml:space="preserve">Demonstrate that care and services are reviewed regularly for effectiveness and when circumstances change or when incidents impact on the needs, goals or preferences of consumers, </w:t>
      </w:r>
      <w:r>
        <w:rPr>
          <w:color w:val="auto"/>
        </w:rPr>
        <w:t>through the implementation of a system that effectively and consistently ensures this is occurring.</w:t>
      </w:r>
    </w:p>
    <w:p w14:paraId="38E695BE" w14:textId="77777777" w:rsidR="00D53B4B" w:rsidRDefault="00D53B4B" w:rsidP="00D53B4B">
      <w:pPr>
        <w:pStyle w:val="ListBullet"/>
        <w:numPr>
          <w:ilvl w:val="0"/>
          <w:numId w:val="0"/>
        </w:numPr>
        <w:rPr>
          <w:b/>
          <w:sz w:val="28"/>
          <w:szCs w:val="28"/>
        </w:rPr>
      </w:pPr>
      <w:r>
        <w:rPr>
          <w:b/>
          <w:sz w:val="28"/>
          <w:szCs w:val="28"/>
        </w:rPr>
        <w:t>Standard 3</w:t>
      </w:r>
    </w:p>
    <w:p w14:paraId="010B640F" w14:textId="77777777" w:rsidR="00D53B4B" w:rsidRDefault="00D53B4B" w:rsidP="00D53B4B">
      <w:pPr>
        <w:pStyle w:val="ListBullet"/>
        <w:numPr>
          <w:ilvl w:val="0"/>
          <w:numId w:val="0"/>
        </w:numPr>
        <w:rPr>
          <w:szCs w:val="24"/>
        </w:rPr>
      </w:pPr>
      <w:r>
        <w:t>Requirement</w:t>
      </w:r>
      <w:r>
        <w:rPr>
          <w:szCs w:val="24"/>
        </w:rPr>
        <w:t xml:space="preserve"> 3(3)(a)</w:t>
      </w:r>
    </w:p>
    <w:p w14:paraId="2D0A323F" w14:textId="77777777" w:rsidR="00D53B4B" w:rsidRPr="004A3816" w:rsidRDefault="00D53B4B" w:rsidP="00D53B4B">
      <w:pPr>
        <w:rPr>
          <w:i/>
        </w:rPr>
      </w:pPr>
      <w:r w:rsidRPr="004A3816">
        <w:rPr>
          <w:i/>
        </w:rPr>
        <w:lastRenderedPageBreak/>
        <w:t>Each consumer gets safe and effective personal care, clinical care, or both personal care and clinical care, that:</w:t>
      </w:r>
    </w:p>
    <w:p w14:paraId="7B366776" w14:textId="77777777" w:rsidR="00D53B4B" w:rsidRPr="004A3816" w:rsidRDefault="00D53B4B" w:rsidP="00D53B4B">
      <w:pPr>
        <w:numPr>
          <w:ilvl w:val="0"/>
          <w:numId w:val="24"/>
        </w:numPr>
        <w:tabs>
          <w:tab w:val="right" w:pos="9026"/>
        </w:tabs>
        <w:spacing w:before="0" w:after="0"/>
        <w:outlineLvl w:val="4"/>
        <w:rPr>
          <w:i/>
        </w:rPr>
      </w:pPr>
      <w:r w:rsidRPr="004A3816">
        <w:rPr>
          <w:i/>
        </w:rPr>
        <w:t>is best practice; and</w:t>
      </w:r>
    </w:p>
    <w:p w14:paraId="712C17A2" w14:textId="77777777" w:rsidR="00D53B4B" w:rsidRPr="004A3816" w:rsidRDefault="00D53B4B" w:rsidP="00D53B4B">
      <w:pPr>
        <w:numPr>
          <w:ilvl w:val="0"/>
          <w:numId w:val="24"/>
        </w:numPr>
        <w:tabs>
          <w:tab w:val="right" w:pos="9026"/>
        </w:tabs>
        <w:spacing w:before="0" w:after="0"/>
        <w:outlineLvl w:val="4"/>
        <w:rPr>
          <w:i/>
        </w:rPr>
      </w:pPr>
      <w:r w:rsidRPr="004A3816">
        <w:rPr>
          <w:i/>
        </w:rPr>
        <w:t>is tailored to their needs; and</w:t>
      </w:r>
    </w:p>
    <w:p w14:paraId="43938A87" w14:textId="77777777" w:rsidR="00D53B4B" w:rsidRPr="004A3816" w:rsidRDefault="00D53B4B" w:rsidP="00D53B4B">
      <w:pPr>
        <w:numPr>
          <w:ilvl w:val="0"/>
          <w:numId w:val="24"/>
        </w:numPr>
        <w:tabs>
          <w:tab w:val="right" w:pos="9026"/>
        </w:tabs>
        <w:spacing w:before="0" w:after="0"/>
        <w:outlineLvl w:val="4"/>
        <w:rPr>
          <w:i/>
        </w:rPr>
      </w:pPr>
      <w:r w:rsidRPr="004A3816">
        <w:rPr>
          <w:i/>
        </w:rPr>
        <w:t>optimises their health and well-being.</w:t>
      </w:r>
    </w:p>
    <w:p w14:paraId="0E362D72" w14:textId="77777777" w:rsidR="00D53B4B" w:rsidRDefault="00D53B4B" w:rsidP="00D53B4B">
      <w:r>
        <w:t>Demonstrate that care is appropriate to each consumer’s clinical needs and is reviewed and evaluated in a timely and effective manner, including but not limited to the use of</w:t>
      </w:r>
      <w:r>
        <w:rPr>
          <w:rFonts w:eastAsia="Calibri"/>
          <w:color w:val="auto"/>
          <w:lang w:eastAsia="en-US"/>
        </w:rPr>
        <w:t xml:space="preserve"> psychotropic medications and chemical restraint, and the management of pain, skin integrity and constipation, and that such care </w:t>
      </w:r>
      <w:r>
        <w:t xml:space="preserve">is consistently delivered and supported by best practice. </w:t>
      </w:r>
    </w:p>
    <w:p w14:paraId="4F7A1E11" w14:textId="77777777" w:rsidR="00D53B4B" w:rsidRDefault="00D53B4B" w:rsidP="00D53B4B">
      <w:pPr>
        <w:pStyle w:val="ListBullet"/>
        <w:numPr>
          <w:ilvl w:val="0"/>
          <w:numId w:val="0"/>
        </w:numPr>
        <w:rPr>
          <w:szCs w:val="24"/>
        </w:rPr>
      </w:pPr>
      <w:r>
        <w:t>Requirement</w:t>
      </w:r>
      <w:r>
        <w:rPr>
          <w:szCs w:val="24"/>
        </w:rPr>
        <w:t xml:space="preserve"> 3(3)(b)</w:t>
      </w:r>
    </w:p>
    <w:p w14:paraId="1AE06019" w14:textId="77777777" w:rsidR="00D53B4B" w:rsidRPr="004A3816" w:rsidRDefault="00D53B4B" w:rsidP="00D53B4B">
      <w:pPr>
        <w:rPr>
          <w:i/>
        </w:rPr>
      </w:pPr>
      <w:r w:rsidRPr="004A3816">
        <w:rPr>
          <w:i/>
          <w:szCs w:val="22"/>
        </w:rPr>
        <w:t>Effective management of high impact or high prevalence risks associated with the care of each consumer.</w:t>
      </w:r>
    </w:p>
    <w:p w14:paraId="2CD36478" w14:textId="77777777" w:rsidR="00D53B4B" w:rsidRDefault="00D53B4B" w:rsidP="00D53B4B">
      <w:pPr>
        <w:pStyle w:val="ListBullet"/>
        <w:numPr>
          <w:ilvl w:val="0"/>
          <w:numId w:val="0"/>
        </w:numPr>
        <w:rPr>
          <w:szCs w:val="24"/>
        </w:rPr>
      </w:pPr>
      <w:r>
        <w:rPr>
          <w:szCs w:val="24"/>
        </w:rPr>
        <w:t>Demonstrate the high impact and high prevalence risks are monitored and identified, including but not limited to medication management, and that practices are adjusted to manage these risks.</w:t>
      </w:r>
    </w:p>
    <w:p w14:paraId="44C20AB6" w14:textId="77777777" w:rsidR="00D53B4B" w:rsidRPr="009E7DA6" w:rsidRDefault="00D53B4B" w:rsidP="00D53B4B">
      <w:pPr>
        <w:pStyle w:val="ListBullet"/>
        <w:numPr>
          <w:ilvl w:val="0"/>
          <w:numId w:val="0"/>
        </w:numPr>
        <w:rPr>
          <w:b/>
          <w:sz w:val="28"/>
          <w:szCs w:val="28"/>
        </w:rPr>
      </w:pPr>
      <w:r w:rsidRPr="009E7DA6">
        <w:rPr>
          <w:b/>
          <w:sz w:val="28"/>
          <w:szCs w:val="28"/>
        </w:rPr>
        <w:t>Standard 7</w:t>
      </w:r>
    </w:p>
    <w:p w14:paraId="6321CE05" w14:textId="77777777" w:rsidR="00D53B4B" w:rsidRDefault="00D53B4B" w:rsidP="00D53B4B">
      <w:pPr>
        <w:pStyle w:val="ListBullet"/>
        <w:numPr>
          <w:ilvl w:val="0"/>
          <w:numId w:val="0"/>
        </w:numPr>
        <w:rPr>
          <w:szCs w:val="24"/>
        </w:rPr>
      </w:pPr>
      <w:r>
        <w:t>Requirement</w:t>
      </w:r>
      <w:r>
        <w:rPr>
          <w:szCs w:val="24"/>
        </w:rPr>
        <w:t xml:space="preserve"> 7(3)(c)</w:t>
      </w:r>
    </w:p>
    <w:p w14:paraId="22E970DB" w14:textId="77777777" w:rsidR="00D53B4B" w:rsidRPr="004A3816" w:rsidRDefault="00D53B4B" w:rsidP="00D53B4B">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09B4FA2" w14:textId="77777777" w:rsidR="00D53B4B" w:rsidRPr="00B812B7" w:rsidRDefault="00D53B4B" w:rsidP="00D53B4B">
      <w:pPr>
        <w:rPr>
          <w:rFonts w:eastAsia="Calibri"/>
          <w:color w:val="auto"/>
          <w:lang w:eastAsia="en-US"/>
        </w:rPr>
      </w:pPr>
      <w:r>
        <w:t xml:space="preserve">Demonstrate that the workforce is competent, and the members of the workforce have knowledge to effectively perform their roles, including but not limited to </w:t>
      </w:r>
      <w:r w:rsidRPr="00B812B7">
        <w:rPr>
          <w:rFonts w:eastAsia="Calibri"/>
          <w:color w:val="auto"/>
          <w:lang w:eastAsia="en-US"/>
        </w:rPr>
        <w:t xml:space="preserve">aspects of the practices of registered nurses in medication management and </w:t>
      </w:r>
      <w:r>
        <w:rPr>
          <w:rFonts w:eastAsia="Calibri"/>
          <w:color w:val="auto"/>
          <w:lang w:eastAsia="en-US"/>
        </w:rPr>
        <w:t>the understanding of key staff in relation to restraint.</w:t>
      </w:r>
      <w:r w:rsidRPr="00B812B7">
        <w:rPr>
          <w:rFonts w:eastAsia="Calibri"/>
          <w:color w:val="auto"/>
          <w:lang w:eastAsia="en-US"/>
        </w:rPr>
        <w:t xml:space="preserve"> </w:t>
      </w:r>
    </w:p>
    <w:p w14:paraId="114ADE09" w14:textId="77777777" w:rsidR="00D53B4B" w:rsidRDefault="00D53B4B" w:rsidP="00D53B4B">
      <w:pPr>
        <w:pStyle w:val="ListBullet"/>
        <w:numPr>
          <w:ilvl w:val="0"/>
          <w:numId w:val="0"/>
        </w:numPr>
        <w:rPr>
          <w:b/>
          <w:sz w:val="28"/>
          <w:szCs w:val="28"/>
        </w:rPr>
      </w:pPr>
      <w:r>
        <w:rPr>
          <w:b/>
          <w:sz w:val="28"/>
          <w:szCs w:val="28"/>
        </w:rPr>
        <w:t>Standard 8</w:t>
      </w:r>
    </w:p>
    <w:p w14:paraId="0034AD34" w14:textId="77777777" w:rsidR="00D53B4B" w:rsidRDefault="00D53B4B" w:rsidP="00D53B4B">
      <w:pPr>
        <w:pStyle w:val="ListBullet"/>
        <w:numPr>
          <w:ilvl w:val="0"/>
          <w:numId w:val="0"/>
        </w:numPr>
        <w:rPr>
          <w:szCs w:val="24"/>
        </w:rPr>
      </w:pPr>
      <w:r>
        <w:t>Requirement</w:t>
      </w:r>
      <w:r>
        <w:rPr>
          <w:szCs w:val="24"/>
        </w:rPr>
        <w:t xml:space="preserve"> 8(3)(c)</w:t>
      </w:r>
    </w:p>
    <w:p w14:paraId="7FE564A0" w14:textId="77777777" w:rsidR="00D53B4B" w:rsidRPr="004A3816" w:rsidRDefault="00D53B4B" w:rsidP="00D53B4B">
      <w:pPr>
        <w:rPr>
          <w:i/>
        </w:rPr>
      </w:pPr>
      <w:r w:rsidRPr="004A3816">
        <w:rPr>
          <w:i/>
        </w:rPr>
        <w:t>Effective organisation wide governance systems relating to the following:</w:t>
      </w:r>
    </w:p>
    <w:p w14:paraId="1E524BEF" w14:textId="77777777" w:rsidR="00D53B4B" w:rsidRPr="004A3816" w:rsidRDefault="00D53B4B" w:rsidP="00D53B4B">
      <w:pPr>
        <w:numPr>
          <w:ilvl w:val="0"/>
          <w:numId w:val="28"/>
        </w:numPr>
        <w:tabs>
          <w:tab w:val="right" w:pos="9026"/>
        </w:tabs>
        <w:spacing w:before="0" w:after="0"/>
        <w:outlineLvl w:val="4"/>
        <w:rPr>
          <w:i/>
        </w:rPr>
      </w:pPr>
      <w:r w:rsidRPr="004A3816">
        <w:rPr>
          <w:i/>
        </w:rPr>
        <w:t>information management;</w:t>
      </w:r>
    </w:p>
    <w:p w14:paraId="5637D0C9" w14:textId="77777777" w:rsidR="00D53B4B" w:rsidRPr="004A3816" w:rsidRDefault="00D53B4B" w:rsidP="00D53B4B">
      <w:pPr>
        <w:numPr>
          <w:ilvl w:val="0"/>
          <w:numId w:val="28"/>
        </w:numPr>
        <w:tabs>
          <w:tab w:val="right" w:pos="9026"/>
        </w:tabs>
        <w:spacing w:before="0" w:after="0"/>
        <w:outlineLvl w:val="4"/>
        <w:rPr>
          <w:i/>
        </w:rPr>
      </w:pPr>
      <w:r w:rsidRPr="004A3816">
        <w:rPr>
          <w:i/>
        </w:rPr>
        <w:t>continuous improvement;</w:t>
      </w:r>
    </w:p>
    <w:p w14:paraId="36519B5E" w14:textId="77777777" w:rsidR="00D53B4B" w:rsidRPr="004A3816" w:rsidRDefault="00D53B4B" w:rsidP="00D53B4B">
      <w:pPr>
        <w:numPr>
          <w:ilvl w:val="0"/>
          <w:numId w:val="28"/>
        </w:numPr>
        <w:tabs>
          <w:tab w:val="right" w:pos="9026"/>
        </w:tabs>
        <w:spacing w:before="0" w:after="0"/>
        <w:outlineLvl w:val="4"/>
        <w:rPr>
          <w:i/>
        </w:rPr>
      </w:pPr>
      <w:r w:rsidRPr="004A3816">
        <w:rPr>
          <w:i/>
        </w:rPr>
        <w:t>financial governance;</w:t>
      </w:r>
    </w:p>
    <w:p w14:paraId="73C231A6" w14:textId="77777777" w:rsidR="00D53B4B" w:rsidRPr="004A3816" w:rsidRDefault="00D53B4B" w:rsidP="00D53B4B">
      <w:pPr>
        <w:numPr>
          <w:ilvl w:val="0"/>
          <w:numId w:val="28"/>
        </w:numPr>
        <w:tabs>
          <w:tab w:val="right" w:pos="9026"/>
        </w:tabs>
        <w:spacing w:before="0" w:after="0"/>
        <w:outlineLvl w:val="4"/>
        <w:rPr>
          <w:i/>
        </w:rPr>
      </w:pPr>
      <w:r w:rsidRPr="004A3816">
        <w:rPr>
          <w:i/>
        </w:rPr>
        <w:t>workforce governance, including the assignment of clear responsibilities and accountabilities;</w:t>
      </w:r>
    </w:p>
    <w:p w14:paraId="7BF79899" w14:textId="77777777" w:rsidR="00D53B4B" w:rsidRPr="004A3816" w:rsidRDefault="00D53B4B" w:rsidP="00D53B4B">
      <w:pPr>
        <w:numPr>
          <w:ilvl w:val="0"/>
          <w:numId w:val="28"/>
        </w:numPr>
        <w:tabs>
          <w:tab w:val="right" w:pos="9026"/>
        </w:tabs>
        <w:spacing w:before="0" w:after="0"/>
        <w:outlineLvl w:val="4"/>
        <w:rPr>
          <w:i/>
        </w:rPr>
      </w:pPr>
      <w:r w:rsidRPr="004A3816">
        <w:rPr>
          <w:i/>
        </w:rPr>
        <w:t>regulatory compliance;</w:t>
      </w:r>
    </w:p>
    <w:p w14:paraId="64A629FA" w14:textId="77777777" w:rsidR="00D53B4B" w:rsidRPr="00D83653" w:rsidRDefault="00D53B4B" w:rsidP="00D53B4B">
      <w:pPr>
        <w:numPr>
          <w:ilvl w:val="0"/>
          <w:numId w:val="28"/>
        </w:numPr>
        <w:tabs>
          <w:tab w:val="right" w:pos="9026"/>
        </w:tabs>
        <w:spacing w:before="0" w:after="0"/>
        <w:outlineLvl w:val="4"/>
        <w:rPr>
          <w:i/>
        </w:rPr>
      </w:pPr>
      <w:r w:rsidRPr="004A3816">
        <w:rPr>
          <w:i/>
        </w:rPr>
        <w:lastRenderedPageBreak/>
        <w:t>feedback and complaints.</w:t>
      </w:r>
    </w:p>
    <w:p w14:paraId="55A55A86" w14:textId="77777777" w:rsidR="00D53B4B" w:rsidRDefault="00D53B4B" w:rsidP="00D53B4B">
      <w:pPr>
        <w:pStyle w:val="ListBullet"/>
        <w:numPr>
          <w:ilvl w:val="0"/>
          <w:numId w:val="0"/>
        </w:numPr>
        <w:rPr>
          <w:szCs w:val="24"/>
        </w:rPr>
      </w:pPr>
      <w:r>
        <w:rPr>
          <w:szCs w:val="24"/>
        </w:rPr>
        <w:t xml:space="preserve">Implement effective and sustainable organisation wide governance systems, including but not limited to workforce competencies, the </w:t>
      </w:r>
      <w:r w:rsidRPr="00184B9A">
        <w:rPr>
          <w:rFonts w:eastAsia="Calibri"/>
        </w:rPr>
        <w:t>monitoring of clinical information management systems</w:t>
      </w:r>
      <w:r>
        <w:rPr>
          <w:rFonts w:eastAsia="Calibri"/>
        </w:rPr>
        <w:t xml:space="preserve"> and care planning and assessment.</w:t>
      </w:r>
      <w:r w:rsidRPr="00184B9A">
        <w:rPr>
          <w:iCs/>
        </w:rPr>
        <w:t xml:space="preserve">  </w:t>
      </w:r>
    </w:p>
    <w:p w14:paraId="438EA670" w14:textId="77777777" w:rsidR="00D53B4B" w:rsidRDefault="00D53B4B" w:rsidP="00D53B4B">
      <w:pPr>
        <w:pStyle w:val="ListBullet"/>
        <w:numPr>
          <w:ilvl w:val="0"/>
          <w:numId w:val="0"/>
        </w:numPr>
        <w:rPr>
          <w:szCs w:val="24"/>
        </w:rPr>
      </w:pPr>
      <w:r>
        <w:t>Requirement</w:t>
      </w:r>
      <w:r>
        <w:rPr>
          <w:szCs w:val="24"/>
        </w:rPr>
        <w:t xml:space="preserve"> 8(3)(e)</w:t>
      </w:r>
    </w:p>
    <w:p w14:paraId="5293F5C5" w14:textId="77777777" w:rsidR="00D53B4B" w:rsidRPr="004A3816" w:rsidRDefault="00D53B4B" w:rsidP="00D53B4B">
      <w:pPr>
        <w:rPr>
          <w:i/>
        </w:rPr>
      </w:pPr>
      <w:r w:rsidRPr="004A3816">
        <w:rPr>
          <w:i/>
        </w:rPr>
        <w:t>Where clinical care is provided—a clinical governance framework, including but not limited to the following:</w:t>
      </w:r>
    </w:p>
    <w:p w14:paraId="114873AA" w14:textId="77777777" w:rsidR="00D53B4B" w:rsidRPr="004A3816" w:rsidRDefault="00D53B4B" w:rsidP="00D53B4B">
      <w:pPr>
        <w:numPr>
          <w:ilvl w:val="0"/>
          <w:numId w:val="30"/>
        </w:numPr>
        <w:tabs>
          <w:tab w:val="right" w:pos="9026"/>
        </w:tabs>
        <w:spacing w:before="0" w:after="0"/>
        <w:outlineLvl w:val="4"/>
        <w:rPr>
          <w:i/>
        </w:rPr>
      </w:pPr>
      <w:r w:rsidRPr="004A3816">
        <w:rPr>
          <w:i/>
        </w:rPr>
        <w:t>antimicrobial stewardship;</w:t>
      </w:r>
    </w:p>
    <w:p w14:paraId="238A0638" w14:textId="77777777" w:rsidR="00D53B4B" w:rsidRPr="004A3816" w:rsidRDefault="00D53B4B" w:rsidP="00D53B4B">
      <w:pPr>
        <w:numPr>
          <w:ilvl w:val="0"/>
          <w:numId w:val="30"/>
        </w:numPr>
        <w:tabs>
          <w:tab w:val="right" w:pos="9026"/>
        </w:tabs>
        <w:spacing w:before="0" w:after="0"/>
        <w:outlineLvl w:val="4"/>
        <w:rPr>
          <w:i/>
        </w:rPr>
      </w:pPr>
      <w:r w:rsidRPr="004A3816">
        <w:rPr>
          <w:i/>
        </w:rPr>
        <w:t>minimising the use of restraint;</w:t>
      </w:r>
    </w:p>
    <w:p w14:paraId="011D546F" w14:textId="77777777" w:rsidR="00D53B4B" w:rsidRPr="004A3816" w:rsidRDefault="00D53B4B" w:rsidP="00D53B4B">
      <w:pPr>
        <w:numPr>
          <w:ilvl w:val="0"/>
          <w:numId w:val="30"/>
        </w:numPr>
        <w:tabs>
          <w:tab w:val="right" w:pos="9026"/>
        </w:tabs>
        <w:spacing w:before="0" w:after="0"/>
        <w:outlineLvl w:val="4"/>
        <w:rPr>
          <w:i/>
        </w:rPr>
      </w:pPr>
      <w:r w:rsidRPr="004A3816">
        <w:rPr>
          <w:i/>
        </w:rPr>
        <w:t>open disclosure.</w:t>
      </w:r>
    </w:p>
    <w:p w14:paraId="75FA5976" w14:textId="31CDA650" w:rsidR="00A3716D" w:rsidRPr="00095CD4" w:rsidRDefault="00D53B4B" w:rsidP="00154403">
      <w:pPr>
        <w:pStyle w:val="ListBullet"/>
        <w:numPr>
          <w:ilvl w:val="0"/>
          <w:numId w:val="0"/>
        </w:numPr>
      </w:pPr>
      <w:r>
        <w:rPr>
          <w:szCs w:val="24"/>
        </w:rPr>
        <w:t>Ensure the organisation clinical governance framework is effective in overseeing the provision of clinical care including but not limited to minimising the use of chemical restraint.</w:t>
      </w:r>
    </w:p>
    <w:sectPr w:rsidR="00A3716D" w:rsidRPr="00095CD4" w:rsidSect="002B7F5E">
      <w:headerReference w:type="default" r:id="rId39"/>
      <w:headerReference w:type="first" r:id="rId4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FD97EC3"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635F9A">
      <w:rPr>
        <w:rFonts w:eastAsia="Calibri" w:cs="Times New Roman"/>
        <w:color w:val="auto"/>
        <w:sz w:val="16"/>
        <w:szCs w:val="22"/>
        <w:lang w:eastAsia="en-US"/>
      </w:rPr>
      <w:t>Japara Coggs Harbour</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3796F100"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635F9A">
      <w:rPr>
        <w:rFonts w:eastAsia="Calibri" w:cs="Times New Roman"/>
        <w:color w:val="auto"/>
        <w:sz w:val="16"/>
        <w:szCs w:val="22"/>
        <w:lang w:eastAsia="en-US"/>
      </w:rPr>
      <w:t>2821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31926FF1"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52252CC7"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3</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9269A59" w:rsidR="00506F7F" w:rsidRPr="00FB0086" w:rsidRDefault="00FB0086" w:rsidP="00FB0086">
    <w:pPr>
      <w:pStyle w:val="Header"/>
    </w:pPr>
    <w:r>
      <w:rPr>
        <w:noProof/>
        <w:color w:val="auto"/>
        <w:sz w:val="20"/>
      </w:rPr>
      <w:drawing>
        <wp:anchor distT="0" distB="0" distL="114300" distR="114300" simplePos="0" relativeHeight="251738112" behindDoc="1" locked="0" layoutInCell="1" allowOverlap="1" wp14:anchorId="28FBF511" wp14:editId="401DB88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82AE" w14:textId="27275B22"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6064" behindDoc="1" locked="0" layoutInCell="1" allowOverlap="1" wp14:anchorId="18FE118C" wp14:editId="46D7BD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4</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F3DE" w14:textId="4BC521D9"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0160" behindDoc="1" locked="0" layoutInCell="1" allowOverlap="1" wp14:anchorId="36277DFD" wp14:editId="5B60B6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5</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0AD7" w14:textId="69850D1F"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4256" behindDoc="1" locked="0" layoutInCell="1" allowOverlap="1" wp14:anchorId="6C3F88EF" wp14:editId="551E980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6</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F1D73B1" w:rsidR="00506F7F" w:rsidRPr="00FB0086" w:rsidRDefault="00FB0086" w:rsidP="00FB0086">
    <w:pPr>
      <w:pStyle w:val="Header"/>
    </w:pPr>
    <w:r>
      <w:rPr>
        <w:noProof/>
        <w:color w:val="auto"/>
        <w:sz w:val="20"/>
      </w:rPr>
      <w:drawing>
        <wp:anchor distT="0" distB="0" distL="114300" distR="114300" simplePos="0" relativeHeight="251750400" behindDoc="1" locked="0" layoutInCell="1" allowOverlap="1" wp14:anchorId="17EC2040" wp14:editId="43BDEF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31E32BF7"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7</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506F7F" w:rsidRPr="008D7780" w:rsidRDefault="008D7780"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3819D257"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ACD5AB1" w:rsidR="00506F7F" w:rsidRPr="005F44D8" w:rsidRDefault="005F44D8" w:rsidP="005F44D8">
    <w:pPr>
      <w:pStyle w:val="Header"/>
    </w:pPr>
    <w:r>
      <w:rPr>
        <w:noProof/>
        <w:color w:val="auto"/>
        <w:sz w:val="20"/>
      </w:rPr>
      <w:drawing>
        <wp:anchor distT="0" distB="0" distL="114300" distR="114300" simplePos="0" relativeHeight="251725824" behindDoc="1" locked="0" layoutInCell="1" allowOverlap="1" wp14:anchorId="031CE017" wp14:editId="71A294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1A17579A"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410AE78" w:rsidR="00506F7F" w:rsidRPr="00FB0086" w:rsidRDefault="00FB0086" w:rsidP="00FB0086">
    <w:pPr>
      <w:pStyle w:val="Header"/>
    </w:pPr>
    <w:r>
      <w:rPr>
        <w:noProof/>
        <w:color w:val="auto"/>
        <w:sz w:val="20"/>
      </w:rPr>
      <w:drawing>
        <wp:anchor distT="0" distB="0" distL="114300" distR="114300" simplePos="0" relativeHeight="251729920" behindDoc="1" locked="0" layoutInCell="1" allowOverlap="1" wp14:anchorId="6F0221E9" wp14:editId="71AB84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0DC1"/>
    <w:rsid w:val="0055136F"/>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5F9A"/>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0506"/>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3B4B"/>
    <w:rsid w:val="00D57990"/>
    <w:rsid w:val="00D62E53"/>
    <w:rsid w:val="00D75344"/>
    <w:rsid w:val="00D7684B"/>
    <w:rsid w:val="00D8684F"/>
    <w:rsid w:val="00D97A23"/>
    <w:rsid w:val="00DB1459"/>
    <w:rsid w:val="00DB34DD"/>
    <w:rsid w:val="00DB6C36"/>
    <w:rsid w:val="00DC3F89"/>
    <w:rsid w:val="00DD0218"/>
    <w:rsid w:val="00DD02D3"/>
    <w:rsid w:val="00DD1610"/>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E708C"/>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Japara Coffs Harbour</Home>
    <Signed xmlns="a8338b6e-77a6-4851-82b6-98166143ffdd" xsi:nil="true"/>
    <Uploaded xmlns="a8338b6e-77a6-4851-82b6-98166143ffdd">true</Uploaded>
    <Management_x0020_Company xmlns="a8338b6e-77a6-4851-82b6-98166143ffdd" xsi:nil="true"/>
    <Doc_x0020_Date xmlns="a8338b6e-77a6-4851-82b6-98166143ffdd">2020-09-29T23:35:10+00:00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32EAA0A5-7CF4-DC11-AD41-005056922186</Home_x0020_ID>
    <State xmlns="a8338b6e-77a6-4851-82b6-98166143ffdd" xsi:nil="true"/>
    <Doc_x0020_Sent_Received_x0020_Date xmlns="a8338b6e-77a6-4851-82b6-98166143ffdd">2020-09-30T00:00:00+00:00</Doc_x0020_Sent_Received_x0020_Date>
    <Activity_x0020_ID xmlns="a8338b6e-77a6-4851-82b6-98166143ffdd">B494B733-68B0-EA11-B5AC-005056922186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A8549506-2427-450F-9615-462C546A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B0C0F8C-6360-417B-A571-7B78CAD7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2020-09-29T23:36:00Z</dcterms:created>
  <dcterms:modified xsi:type="dcterms:W3CDTF">2020-09-29T23:36:00Z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