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43280" w14:textId="77777777" w:rsidR="007B69C6" w:rsidRPr="003C6EC2" w:rsidRDefault="007B69C6" w:rsidP="007B69C6">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534342D" wp14:editId="5534342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22966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534342F" wp14:editId="5534343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98071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Japara Goonawarra</w:t>
      </w:r>
      <w:r w:rsidRPr="003C6EC2">
        <w:rPr>
          <w:rFonts w:ascii="Arial Black" w:hAnsi="Arial Black"/>
        </w:rPr>
        <w:t xml:space="preserve"> </w:t>
      </w:r>
    </w:p>
    <w:p w14:paraId="55343281" w14:textId="77777777" w:rsidR="007B69C6" w:rsidRPr="003C6EC2" w:rsidRDefault="007B69C6" w:rsidP="007B69C6">
      <w:pPr>
        <w:pStyle w:val="Title"/>
        <w:spacing w:before="360" w:after="480"/>
      </w:pPr>
      <w:r w:rsidRPr="003C6EC2">
        <w:rPr>
          <w:rFonts w:ascii="Arial Black" w:eastAsia="Calibri" w:hAnsi="Arial Black"/>
          <w:sz w:val="56"/>
        </w:rPr>
        <w:t>Performance Report</w:t>
      </w:r>
    </w:p>
    <w:p w14:paraId="55343282" w14:textId="77777777" w:rsidR="007B69C6" w:rsidRPr="003C6EC2" w:rsidRDefault="007B69C6" w:rsidP="007B69C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19-25 Anderson Road </w:t>
      </w:r>
      <w:r w:rsidRPr="003C6EC2">
        <w:rPr>
          <w:color w:val="FFFFFF" w:themeColor="background1"/>
          <w:sz w:val="28"/>
        </w:rPr>
        <w:br/>
        <w:t>SUNBURY VIC 3429</w:t>
      </w:r>
      <w:r w:rsidRPr="003C6EC2">
        <w:rPr>
          <w:color w:val="FFFFFF" w:themeColor="background1"/>
          <w:sz w:val="28"/>
        </w:rPr>
        <w:br/>
      </w:r>
      <w:r w:rsidRPr="003C6EC2">
        <w:rPr>
          <w:rFonts w:eastAsia="Calibri"/>
          <w:color w:val="FFFFFF" w:themeColor="background1"/>
          <w:sz w:val="28"/>
          <w:szCs w:val="56"/>
          <w:lang w:eastAsia="en-US"/>
        </w:rPr>
        <w:t>Phone number: 03 9740 8588</w:t>
      </w:r>
    </w:p>
    <w:p w14:paraId="55343283" w14:textId="77777777" w:rsidR="007B69C6" w:rsidRDefault="007B69C6" w:rsidP="007B69C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4513 </w:t>
      </w:r>
    </w:p>
    <w:p w14:paraId="55343284" w14:textId="77777777" w:rsidR="007B69C6" w:rsidRPr="003C6EC2" w:rsidRDefault="007B69C6" w:rsidP="007B69C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Japara Aged Care Services Pty Ltd</w:t>
      </w:r>
    </w:p>
    <w:p w14:paraId="55343285" w14:textId="77777777" w:rsidR="007B69C6" w:rsidRPr="003C6EC2" w:rsidRDefault="007B69C6" w:rsidP="007B69C6">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20 October 2020</w:t>
      </w:r>
    </w:p>
    <w:p w14:paraId="55343286" w14:textId="7768DE0E" w:rsidR="007B69C6" w:rsidRPr="00E93D41" w:rsidRDefault="007B69C6" w:rsidP="007B69C6">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0121CE" w:rsidRPr="000121CE">
        <w:rPr>
          <w:color w:val="FFFFFF" w:themeColor="background1"/>
          <w:sz w:val="28"/>
          <w:szCs w:val="28"/>
        </w:rPr>
        <w:t>17 November 2020</w:t>
      </w:r>
    </w:p>
    <w:bookmarkEnd w:id="1"/>
    <w:p w14:paraId="55343287" w14:textId="77777777" w:rsidR="007B69C6" w:rsidRPr="003C6EC2" w:rsidRDefault="007B69C6" w:rsidP="007B69C6">
      <w:pPr>
        <w:tabs>
          <w:tab w:val="left" w:pos="2127"/>
        </w:tabs>
        <w:spacing w:before="120"/>
        <w:rPr>
          <w:rFonts w:eastAsia="Calibri"/>
          <w:b/>
          <w:color w:val="FFFFFF" w:themeColor="background1"/>
          <w:sz w:val="28"/>
          <w:szCs w:val="56"/>
          <w:lang w:eastAsia="en-US"/>
        </w:rPr>
      </w:pPr>
    </w:p>
    <w:p w14:paraId="55343288" w14:textId="77777777" w:rsidR="007B69C6" w:rsidRDefault="007B69C6" w:rsidP="007B69C6">
      <w:pPr>
        <w:pStyle w:val="Heading1"/>
        <w:sectPr w:rsidR="007B69C6" w:rsidSect="007B69C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5343289" w14:textId="77777777" w:rsidR="007B69C6" w:rsidRDefault="007B69C6" w:rsidP="007B69C6">
      <w:pPr>
        <w:pStyle w:val="Heading1"/>
      </w:pPr>
      <w:bookmarkStart w:id="2" w:name="_Hlk32477662"/>
      <w:r>
        <w:lastRenderedPageBreak/>
        <w:t>Publication of report</w:t>
      </w:r>
    </w:p>
    <w:p w14:paraId="5534328A" w14:textId="77777777" w:rsidR="007B69C6" w:rsidRPr="006B166B" w:rsidRDefault="007B69C6" w:rsidP="007B69C6">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534328B" w14:textId="77777777" w:rsidR="007B69C6" w:rsidRPr="0094564F" w:rsidRDefault="007B69C6" w:rsidP="007B69C6">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C11D4" w14:paraId="553432A6" w14:textId="77777777" w:rsidTr="007B69C6">
        <w:trPr>
          <w:trHeight w:val="227"/>
        </w:trPr>
        <w:tc>
          <w:tcPr>
            <w:tcW w:w="3942" w:type="pct"/>
            <w:shd w:val="clear" w:color="auto" w:fill="auto"/>
          </w:tcPr>
          <w:p w14:paraId="553432A4" w14:textId="77777777" w:rsidR="007B69C6" w:rsidRPr="001E6954" w:rsidRDefault="007B69C6" w:rsidP="007B69C6">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553432A5" w14:textId="5CFE4653" w:rsidR="007B69C6" w:rsidRPr="001E6954" w:rsidRDefault="007B69C6" w:rsidP="007B69C6">
            <w:pPr>
              <w:keepNext/>
              <w:spacing w:before="40" w:after="40" w:line="240" w:lineRule="auto"/>
              <w:jc w:val="right"/>
              <w:rPr>
                <w:b/>
                <w:color w:val="0000FF"/>
              </w:rPr>
            </w:pPr>
            <w:r w:rsidRPr="001E6954">
              <w:rPr>
                <w:b/>
                <w:bCs/>
                <w:iCs/>
                <w:color w:val="00577D"/>
                <w:szCs w:val="40"/>
              </w:rPr>
              <w:t>Non-compliant</w:t>
            </w:r>
          </w:p>
        </w:tc>
      </w:tr>
      <w:tr w:rsidR="00FC11D4" w14:paraId="553432A9" w14:textId="77777777" w:rsidTr="007B69C6">
        <w:trPr>
          <w:trHeight w:val="227"/>
        </w:trPr>
        <w:tc>
          <w:tcPr>
            <w:tcW w:w="3942" w:type="pct"/>
            <w:shd w:val="clear" w:color="auto" w:fill="auto"/>
          </w:tcPr>
          <w:p w14:paraId="553432A7" w14:textId="77777777" w:rsidR="007B69C6" w:rsidRPr="001E6954" w:rsidRDefault="007B69C6" w:rsidP="007B69C6">
            <w:pPr>
              <w:spacing w:before="40" w:after="40" w:line="240" w:lineRule="auto"/>
              <w:ind w:left="318" w:hanging="7"/>
            </w:pPr>
            <w:r w:rsidRPr="001E6954">
              <w:t>Requirement 2(3)(a)</w:t>
            </w:r>
          </w:p>
        </w:tc>
        <w:tc>
          <w:tcPr>
            <w:tcW w:w="1058" w:type="pct"/>
            <w:shd w:val="clear" w:color="auto" w:fill="auto"/>
          </w:tcPr>
          <w:p w14:paraId="553432A8" w14:textId="4F2ACBF8" w:rsidR="007B69C6" w:rsidRPr="001E6954" w:rsidRDefault="007B69C6" w:rsidP="007B69C6">
            <w:pPr>
              <w:spacing w:before="40" w:after="40" w:line="240" w:lineRule="auto"/>
              <w:jc w:val="right"/>
              <w:rPr>
                <w:color w:val="0000FF"/>
              </w:rPr>
            </w:pPr>
            <w:r w:rsidRPr="001E6954">
              <w:rPr>
                <w:bCs/>
                <w:iCs/>
                <w:color w:val="00577D"/>
                <w:szCs w:val="40"/>
              </w:rPr>
              <w:t>Non-compliant</w:t>
            </w:r>
          </w:p>
        </w:tc>
      </w:tr>
      <w:tr w:rsidR="00FC11D4" w14:paraId="553432AF" w14:textId="77777777" w:rsidTr="007B69C6">
        <w:trPr>
          <w:trHeight w:val="227"/>
        </w:trPr>
        <w:tc>
          <w:tcPr>
            <w:tcW w:w="3942" w:type="pct"/>
            <w:shd w:val="clear" w:color="auto" w:fill="auto"/>
          </w:tcPr>
          <w:p w14:paraId="553432AD" w14:textId="77777777" w:rsidR="007B69C6" w:rsidRPr="001E6954" w:rsidRDefault="007B69C6" w:rsidP="007B69C6">
            <w:pPr>
              <w:spacing w:before="40" w:after="40" w:line="240" w:lineRule="auto"/>
              <w:ind w:left="318" w:hanging="7"/>
            </w:pPr>
            <w:r w:rsidRPr="001E6954">
              <w:t>Requirement 2(3)(c)</w:t>
            </w:r>
          </w:p>
        </w:tc>
        <w:tc>
          <w:tcPr>
            <w:tcW w:w="1058" w:type="pct"/>
            <w:shd w:val="clear" w:color="auto" w:fill="auto"/>
          </w:tcPr>
          <w:p w14:paraId="553432AE" w14:textId="35EDCCC7" w:rsidR="007B69C6" w:rsidRPr="001E6954" w:rsidRDefault="007B69C6" w:rsidP="007B69C6">
            <w:pPr>
              <w:spacing w:before="40" w:after="40" w:line="240" w:lineRule="auto"/>
              <w:jc w:val="right"/>
              <w:rPr>
                <w:color w:val="0000FF"/>
              </w:rPr>
            </w:pPr>
            <w:r w:rsidRPr="001E6954">
              <w:rPr>
                <w:bCs/>
                <w:iCs/>
                <w:color w:val="00577D"/>
                <w:szCs w:val="40"/>
              </w:rPr>
              <w:t>Compliant</w:t>
            </w:r>
          </w:p>
        </w:tc>
      </w:tr>
      <w:tr w:rsidR="00FC11D4" w14:paraId="553432B5" w14:textId="77777777" w:rsidTr="007B69C6">
        <w:trPr>
          <w:trHeight w:val="227"/>
        </w:trPr>
        <w:tc>
          <w:tcPr>
            <w:tcW w:w="3942" w:type="pct"/>
            <w:shd w:val="clear" w:color="auto" w:fill="auto"/>
          </w:tcPr>
          <w:p w14:paraId="553432B3" w14:textId="77777777" w:rsidR="007B69C6" w:rsidRPr="001E6954" w:rsidRDefault="007B69C6" w:rsidP="007B69C6">
            <w:pPr>
              <w:spacing w:before="40" w:after="40" w:line="240" w:lineRule="auto"/>
              <w:ind w:left="318" w:hanging="7"/>
            </w:pPr>
            <w:r w:rsidRPr="001E6954">
              <w:t>Requirement 2(3)(e)</w:t>
            </w:r>
          </w:p>
        </w:tc>
        <w:tc>
          <w:tcPr>
            <w:tcW w:w="1058" w:type="pct"/>
            <w:shd w:val="clear" w:color="auto" w:fill="auto"/>
          </w:tcPr>
          <w:p w14:paraId="553432B4" w14:textId="699D35EE" w:rsidR="007B69C6" w:rsidRPr="00AF17FC" w:rsidRDefault="007B69C6" w:rsidP="000121CE">
            <w:pPr>
              <w:spacing w:before="40" w:after="40" w:line="240" w:lineRule="auto"/>
              <w:jc w:val="center"/>
              <w:rPr>
                <w:color w:val="0000FF"/>
              </w:rPr>
            </w:pPr>
            <w:r w:rsidRPr="001E6954">
              <w:rPr>
                <w:bCs/>
                <w:iCs/>
                <w:color w:val="00577D"/>
                <w:szCs w:val="40"/>
              </w:rPr>
              <w:t>Non-compliant</w:t>
            </w:r>
          </w:p>
        </w:tc>
      </w:tr>
      <w:tr w:rsidR="00FC11D4" w14:paraId="553432B8" w14:textId="77777777" w:rsidTr="007B69C6">
        <w:trPr>
          <w:trHeight w:val="227"/>
        </w:trPr>
        <w:tc>
          <w:tcPr>
            <w:tcW w:w="3942" w:type="pct"/>
            <w:shd w:val="clear" w:color="auto" w:fill="auto"/>
          </w:tcPr>
          <w:p w14:paraId="553432B6" w14:textId="77777777" w:rsidR="007B69C6" w:rsidRPr="001E6954" w:rsidRDefault="007B69C6" w:rsidP="007B69C6">
            <w:pPr>
              <w:keepNext/>
              <w:spacing w:before="40" w:after="40" w:line="240" w:lineRule="auto"/>
              <w:rPr>
                <w:b/>
              </w:rPr>
            </w:pPr>
            <w:r w:rsidRPr="001E6954">
              <w:rPr>
                <w:b/>
              </w:rPr>
              <w:t>Standard 3 Personal care and clinical care</w:t>
            </w:r>
          </w:p>
        </w:tc>
        <w:tc>
          <w:tcPr>
            <w:tcW w:w="1058" w:type="pct"/>
            <w:shd w:val="clear" w:color="auto" w:fill="auto"/>
          </w:tcPr>
          <w:p w14:paraId="553432B7" w14:textId="1E011F9A" w:rsidR="007B69C6" w:rsidRPr="001E6954" w:rsidRDefault="007B69C6" w:rsidP="007B69C6">
            <w:pPr>
              <w:keepNext/>
              <w:spacing w:before="40" w:after="40" w:line="240" w:lineRule="auto"/>
              <w:jc w:val="right"/>
              <w:rPr>
                <w:b/>
                <w:color w:val="0000FF"/>
              </w:rPr>
            </w:pPr>
            <w:r w:rsidRPr="001E6954">
              <w:rPr>
                <w:b/>
                <w:bCs/>
                <w:iCs/>
                <w:color w:val="00577D"/>
                <w:szCs w:val="40"/>
              </w:rPr>
              <w:t>Non-compliant</w:t>
            </w:r>
          </w:p>
        </w:tc>
      </w:tr>
      <w:tr w:rsidR="00FC11D4" w14:paraId="553432BB" w14:textId="77777777" w:rsidTr="007B69C6">
        <w:trPr>
          <w:trHeight w:val="227"/>
        </w:trPr>
        <w:tc>
          <w:tcPr>
            <w:tcW w:w="3942" w:type="pct"/>
            <w:shd w:val="clear" w:color="auto" w:fill="auto"/>
          </w:tcPr>
          <w:p w14:paraId="553432B9" w14:textId="77777777" w:rsidR="007B69C6" w:rsidRPr="002B4C72" w:rsidRDefault="007B69C6" w:rsidP="007B69C6">
            <w:pPr>
              <w:spacing w:before="40" w:after="40" w:line="240" w:lineRule="auto"/>
              <w:ind w:left="312"/>
            </w:pPr>
            <w:r w:rsidRPr="001E6954">
              <w:t>Requirement 3(3)(a)</w:t>
            </w:r>
          </w:p>
        </w:tc>
        <w:tc>
          <w:tcPr>
            <w:tcW w:w="1058" w:type="pct"/>
            <w:shd w:val="clear" w:color="auto" w:fill="auto"/>
          </w:tcPr>
          <w:p w14:paraId="553432BA" w14:textId="4DAC3D67" w:rsidR="007B69C6" w:rsidRPr="001E6954" w:rsidRDefault="007B69C6" w:rsidP="007B69C6">
            <w:pPr>
              <w:spacing w:before="40" w:after="40" w:line="240" w:lineRule="auto"/>
              <w:ind w:left="-107"/>
              <w:jc w:val="right"/>
              <w:rPr>
                <w:color w:val="0000FF"/>
              </w:rPr>
            </w:pPr>
            <w:r w:rsidRPr="001E6954">
              <w:rPr>
                <w:bCs/>
                <w:iCs/>
                <w:color w:val="00577D"/>
                <w:szCs w:val="40"/>
              </w:rPr>
              <w:t>Non-compliant</w:t>
            </w:r>
          </w:p>
        </w:tc>
      </w:tr>
      <w:tr w:rsidR="00FC11D4" w14:paraId="553432BE" w14:textId="77777777" w:rsidTr="007B69C6">
        <w:trPr>
          <w:trHeight w:val="227"/>
        </w:trPr>
        <w:tc>
          <w:tcPr>
            <w:tcW w:w="3942" w:type="pct"/>
            <w:shd w:val="clear" w:color="auto" w:fill="auto"/>
          </w:tcPr>
          <w:p w14:paraId="553432BC" w14:textId="77777777" w:rsidR="007B69C6" w:rsidRPr="001E6954" w:rsidRDefault="007B69C6" w:rsidP="007B69C6">
            <w:pPr>
              <w:spacing w:before="40" w:after="40" w:line="240" w:lineRule="auto"/>
              <w:ind w:left="318" w:hanging="7"/>
            </w:pPr>
            <w:r w:rsidRPr="001E6954">
              <w:t>Requirement 3(3)(b)</w:t>
            </w:r>
          </w:p>
        </w:tc>
        <w:tc>
          <w:tcPr>
            <w:tcW w:w="1058" w:type="pct"/>
            <w:shd w:val="clear" w:color="auto" w:fill="auto"/>
          </w:tcPr>
          <w:p w14:paraId="553432BD" w14:textId="1F483DE1" w:rsidR="007B69C6" w:rsidRPr="001E6954" w:rsidRDefault="007B69C6" w:rsidP="007B69C6">
            <w:pPr>
              <w:spacing w:before="40" w:after="40" w:line="240" w:lineRule="auto"/>
              <w:jc w:val="right"/>
              <w:rPr>
                <w:color w:val="0000FF"/>
              </w:rPr>
            </w:pPr>
            <w:r w:rsidRPr="001E6954">
              <w:rPr>
                <w:bCs/>
                <w:iCs/>
                <w:color w:val="00577D"/>
                <w:szCs w:val="40"/>
              </w:rPr>
              <w:t>Compliant</w:t>
            </w:r>
          </w:p>
        </w:tc>
      </w:tr>
      <w:tr w:rsidR="00FC11D4" w14:paraId="553432CD" w14:textId="77777777" w:rsidTr="007B69C6">
        <w:trPr>
          <w:trHeight w:val="227"/>
        </w:trPr>
        <w:tc>
          <w:tcPr>
            <w:tcW w:w="3942" w:type="pct"/>
            <w:shd w:val="clear" w:color="auto" w:fill="auto"/>
          </w:tcPr>
          <w:p w14:paraId="553432CB" w14:textId="77777777" w:rsidR="007B69C6" w:rsidRPr="001E6954" w:rsidRDefault="007B69C6" w:rsidP="007B69C6">
            <w:pPr>
              <w:spacing w:before="40" w:after="40" w:line="240" w:lineRule="auto"/>
              <w:ind w:left="318" w:hanging="7"/>
            </w:pPr>
            <w:r w:rsidRPr="001E6954">
              <w:t>Requirement 3(3)(g)</w:t>
            </w:r>
          </w:p>
        </w:tc>
        <w:tc>
          <w:tcPr>
            <w:tcW w:w="1058" w:type="pct"/>
            <w:shd w:val="clear" w:color="auto" w:fill="auto"/>
          </w:tcPr>
          <w:p w14:paraId="553432CC" w14:textId="40083FF7" w:rsidR="007B69C6" w:rsidRPr="001E6954" w:rsidRDefault="007B69C6" w:rsidP="007B69C6">
            <w:pPr>
              <w:spacing w:before="40" w:after="40" w:line="240" w:lineRule="auto"/>
              <w:jc w:val="right"/>
              <w:rPr>
                <w:color w:val="0000FF"/>
              </w:rPr>
            </w:pPr>
            <w:r w:rsidRPr="001E6954">
              <w:rPr>
                <w:bCs/>
                <w:iCs/>
                <w:color w:val="00577D"/>
                <w:szCs w:val="40"/>
              </w:rPr>
              <w:t>Compliant</w:t>
            </w:r>
          </w:p>
        </w:tc>
      </w:tr>
      <w:tr w:rsidR="00FC11D4" w14:paraId="55343303" w14:textId="77777777" w:rsidTr="007B69C6">
        <w:trPr>
          <w:trHeight w:val="227"/>
        </w:trPr>
        <w:tc>
          <w:tcPr>
            <w:tcW w:w="3942" w:type="pct"/>
            <w:shd w:val="clear" w:color="auto" w:fill="auto"/>
          </w:tcPr>
          <w:p w14:paraId="55343301" w14:textId="77777777" w:rsidR="007B69C6" w:rsidRPr="001E6954" w:rsidRDefault="007B69C6" w:rsidP="007B69C6">
            <w:pPr>
              <w:keepNext/>
              <w:spacing w:before="40" w:after="40" w:line="240" w:lineRule="auto"/>
              <w:rPr>
                <w:b/>
              </w:rPr>
            </w:pPr>
            <w:r w:rsidRPr="001E6954">
              <w:rPr>
                <w:b/>
              </w:rPr>
              <w:t>Standard 7 Human resources</w:t>
            </w:r>
          </w:p>
        </w:tc>
        <w:tc>
          <w:tcPr>
            <w:tcW w:w="1058" w:type="pct"/>
            <w:shd w:val="clear" w:color="auto" w:fill="auto"/>
          </w:tcPr>
          <w:p w14:paraId="55343302" w14:textId="178AC3B8" w:rsidR="007B69C6" w:rsidRPr="001E6954" w:rsidRDefault="007B69C6" w:rsidP="007B69C6">
            <w:pPr>
              <w:keepNext/>
              <w:spacing w:before="40" w:after="40" w:line="240" w:lineRule="auto"/>
              <w:jc w:val="right"/>
              <w:rPr>
                <w:b/>
                <w:color w:val="0000FF"/>
              </w:rPr>
            </w:pPr>
          </w:p>
        </w:tc>
      </w:tr>
      <w:tr w:rsidR="00FC11D4" w14:paraId="55343306" w14:textId="77777777" w:rsidTr="007B69C6">
        <w:trPr>
          <w:trHeight w:val="227"/>
        </w:trPr>
        <w:tc>
          <w:tcPr>
            <w:tcW w:w="3942" w:type="pct"/>
            <w:shd w:val="clear" w:color="auto" w:fill="auto"/>
          </w:tcPr>
          <w:p w14:paraId="55343304" w14:textId="77777777" w:rsidR="007B69C6" w:rsidRPr="001E6954" w:rsidRDefault="007B69C6" w:rsidP="007B69C6">
            <w:pPr>
              <w:spacing w:before="40" w:after="40" w:line="240" w:lineRule="auto"/>
              <w:ind w:left="318" w:hanging="7"/>
            </w:pPr>
            <w:r w:rsidRPr="001E6954">
              <w:t>Requirement 7(3)(a)</w:t>
            </w:r>
          </w:p>
        </w:tc>
        <w:tc>
          <w:tcPr>
            <w:tcW w:w="1058" w:type="pct"/>
            <w:shd w:val="clear" w:color="auto" w:fill="auto"/>
          </w:tcPr>
          <w:p w14:paraId="55343305" w14:textId="4D3036F8" w:rsidR="007B69C6" w:rsidRPr="001E6954" w:rsidRDefault="007B69C6" w:rsidP="007B69C6">
            <w:pPr>
              <w:spacing w:before="40" w:after="40" w:line="240" w:lineRule="auto"/>
              <w:jc w:val="right"/>
              <w:rPr>
                <w:color w:val="0000FF"/>
              </w:rPr>
            </w:pPr>
            <w:r w:rsidRPr="001E6954">
              <w:rPr>
                <w:bCs/>
                <w:iCs/>
                <w:color w:val="00577D"/>
                <w:szCs w:val="40"/>
              </w:rPr>
              <w:t>Compliant</w:t>
            </w:r>
          </w:p>
        </w:tc>
      </w:tr>
      <w:tr w:rsidR="00FC11D4" w14:paraId="5534330F" w14:textId="77777777" w:rsidTr="007B69C6">
        <w:trPr>
          <w:trHeight w:val="227"/>
        </w:trPr>
        <w:tc>
          <w:tcPr>
            <w:tcW w:w="3942" w:type="pct"/>
            <w:shd w:val="clear" w:color="auto" w:fill="auto"/>
          </w:tcPr>
          <w:p w14:paraId="5534330D" w14:textId="77777777" w:rsidR="007B69C6" w:rsidRPr="001E6954" w:rsidRDefault="007B69C6" w:rsidP="007B69C6">
            <w:pPr>
              <w:spacing w:before="40" w:after="40" w:line="240" w:lineRule="auto"/>
              <w:ind w:left="318" w:hanging="7"/>
            </w:pPr>
            <w:r w:rsidRPr="001E6954">
              <w:t>Requirement 7(3)(d)</w:t>
            </w:r>
          </w:p>
        </w:tc>
        <w:tc>
          <w:tcPr>
            <w:tcW w:w="1058" w:type="pct"/>
            <w:shd w:val="clear" w:color="auto" w:fill="auto"/>
          </w:tcPr>
          <w:p w14:paraId="5534330E" w14:textId="4A17FCFE" w:rsidR="007B69C6" w:rsidRPr="001E6954" w:rsidRDefault="007B69C6" w:rsidP="007B69C6">
            <w:pPr>
              <w:spacing w:before="40" w:after="40" w:line="240" w:lineRule="auto"/>
              <w:jc w:val="right"/>
              <w:rPr>
                <w:color w:val="0000FF"/>
              </w:rPr>
            </w:pPr>
            <w:r w:rsidRPr="001E6954">
              <w:rPr>
                <w:bCs/>
                <w:iCs/>
                <w:color w:val="00577D"/>
                <w:szCs w:val="40"/>
              </w:rPr>
              <w:t>Compliant</w:t>
            </w:r>
          </w:p>
        </w:tc>
      </w:tr>
      <w:tr w:rsidR="00FC11D4" w14:paraId="55343315" w14:textId="77777777" w:rsidTr="007B69C6">
        <w:trPr>
          <w:trHeight w:val="227"/>
        </w:trPr>
        <w:tc>
          <w:tcPr>
            <w:tcW w:w="3942" w:type="pct"/>
            <w:shd w:val="clear" w:color="auto" w:fill="auto"/>
          </w:tcPr>
          <w:p w14:paraId="55343313" w14:textId="77777777" w:rsidR="007B69C6" w:rsidRPr="001E6954" w:rsidRDefault="007B69C6" w:rsidP="007B69C6">
            <w:pPr>
              <w:keepNext/>
              <w:spacing w:before="40" w:after="40" w:line="240" w:lineRule="auto"/>
              <w:rPr>
                <w:b/>
              </w:rPr>
            </w:pPr>
            <w:r w:rsidRPr="001E6954">
              <w:rPr>
                <w:b/>
              </w:rPr>
              <w:t>Standard 8 Organisational governance</w:t>
            </w:r>
          </w:p>
        </w:tc>
        <w:tc>
          <w:tcPr>
            <w:tcW w:w="1058" w:type="pct"/>
            <w:shd w:val="clear" w:color="auto" w:fill="auto"/>
          </w:tcPr>
          <w:p w14:paraId="55343314" w14:textId="5423EEC8" w:rsidR="007B69C6" w:rsidRPr="001E6954" w:rsidRDefault="007B69C6" w:rsidP="000A5C72">
            <w:pPr>
              <w:keepNext/>
              <w:spacing w:before="40" w:after="40" w:line="240" w:lineRule="auto"/>
              <w:jc w:val="center"/>
              <w:rPr>
                <w:b/>
                <w:color w:val="0000FF"/>
              </w:rPr>
            </w:pPr>
            <w:r w:rsidRPr="001E6954">
              <w:rPr>
                <w:b/>
                <w:bCs/>
                <w:iCs/>
                <w:color w:val="00577D"/>
                <w:szCs w:val="40"/>
              </w:rPr>
              <w:t>Non-compliant</w:t>
            </w:r>
          </w:p>
        </w:tc>
      </w:tr>
      <w:tr w:rsidR="00FC11D4" w14:paraId="55343321" w14:textId="77777777" w:rsidTr="007B69C6">
        <w:trPr>
          <w:trHeight w:val="227"/>
        </w:trPr>
        <w:tc>
          <w:tcPr>
            <w:tcW w:w="3942" w:type="pct"/>
            <w:shd w:val="clear" w:color="auto" w:fill="auto"/>
          </w:tcPr>
          <w:p w14:paraId="5534331F" w14:textId="77777777" w:rsidR="007B69C6" w:rsidRPr="001E6954" w:rsidRDefault="007B69C6" w:rsidP="007B69C6">
            <w:pPr>
              <w:spacing w:before="40" w:after="40" w:line="240" w:lineRule="auto"/>
              <w:ind w:left="318" w:hanging="7"/>
            </w:pPr>
            <w:r w:rsidRPr="001E6954">
              <w:t>Requirement 8(3)(d)</w:t>
            </w:r>
          </w:p>
        </w:tc>
        <w:tc>
          <w:tcPr>
            <w:tcW w:w="1058" w:type="pct"/>
            <w:shd w:val="clear" w:color="auto" w:fill="auto"/>
          </w:tcPr>
          <w:p w14:paraId="55343320" w14:textId="7C86F029" w:rsidR="007B69C6" w:rsidRPr="001E6954" w:rsidRDefault="007B69C6" w:rsidP="007B69C6">
            <w:pPr>
              <w:spacing w:before="40" w:after="40" w:line="240" w:lineRule="auto"/>
              <w:jc w:val="right"/>
              <w:rPr>
                <w:color w:val="0000FF"/>
              </w:rPr>
            </w:pPr>
            <w:r w:rsidRPr="001E6954">
              <w:rPr>
                <w:bCs/>
                <w:iCs/>
                <w:color w:val="00577D"/>
                <w:szCs w:val="40"/>
              </w:rPr>
              <w:t>Non-compliant</w:t>
            </w:r>
          </w:p>
        </w:tc>
      </w:tr>
      <w:tr w:rsidR="00FC11D4" w14:paraId="55343324" w14:textId="77777777" w:rsidTr="007B69C6">
        <w:trPr>
          <w:trHeight w:val="227"/>
        </w:trPr>
        <w:tc>
          <w:tcPr>
            <w:tcW w:w="3942" w:type="pct"/>
            <w:shd w:val="clear" w:color="auto" w:fill="auto"/>
          </w:tcPr>
          <w:p w14:paraId="55343322" w14:textId="77777777" w:rsidR="007B69C6" w:rsidRPr="001E6954" w:rsidRDefault="007B69C6" w:rsidP="007B69C6">
            <w:pPr>
              <w:spacing w:before="40" w:after="40" w:line="240" w:lineRule="auto"/>
              <w:ind w:left="318" w:hanging="7"/>
            </w:pPr>
            <w:r w:rsidRPr="001E6954">
              <w:t>Requirement 8(3)(e)</w:t>
            </w:r>
          </w:p>
        </w:tc>
        <w:tc>
          <w:tcPr>
            <w:tcW w:w="1058" w:type="pct"/>
            <w:shd w:val="clear" w:color="auto" w:fill="auto"/>
          </w:tcPr>
          <w:p w14:paraId="55343323" w14:textId="3D24231D" w:rsidR="007B69C6" w:rsidRPr="001E6954" w:rsidRDefault="007B69C6" w:rsidP="007B69C6">
            <w:pPr>
              <w:spacing w:before="40" w:after="40" w:line="240" w:lineRule="auto"/>
              <w:jc w:val="right"/>
              <w:rPr>
                <w:color w:val="0000FF"/>
              </w:rPr>
            </w:pPr>
            <w:r w:rsidRPr="001E6954">
              <w:rPr>
                <w:bCs/>
                <w:iCs/>
                <w:color w:val="00577D"/>
                <w:szCs w:val="40"/>
              </w:rPr>
              <w:t>Non-compliant</w:t>
            </w:r>
          </w:p>
        </w:tc>
      </w:tr>
      <w:bookmarkEnd w:id="3"/>
    </w:tbl>
    <w:p w14:paraId="55343325" w14:textId="77777777" w:rsidR="007B69C6" w:rsidRDefault="007B69C6" w:rsidP="007B69C6">
      <w:pPr>
        <w:sectPr w:rsidR="007B69C6" w:rsidSect="007B69C6">
          <w:headerReference w:type="default" r:id="rId16"/>
          <w:headerReference w:type="first" r:id="rId17"/>
          <w:pgSz w:w="11906" w:h="16838"/>
          <w:pgMar w:top="1701" w:right="1418" w:bottom="1418" w:left="1418" w:header="709" w:footer="397" w:gutter="0"/>
          <w:cols w:space="708"/>
          <w:docGrid w:linePitch="360"/>
        </w:sectPr>
      </w:pPr>
    </w:p>
    <w:p w14:paraId="55343326" w14:textId="77777777" w:rsidR="007B69C6" w:rsidRPr="00D21DCD" w:rsidRDefault="007B69C6" w:rsidP="007B69C6">
      <w:pPr>
        <w:pStyle w:val="Heading1"/>
      </w:pPr>
      <w:r>
        <w:lastRenderedPageBreak/>
        <w:t>Detailed assessment</w:t>
      </w:r>
    </w:p>
    <w:p w14:paraId="55343327" w14:textId="77777777" w:rsidR="007B69C6" w:rsidRPr="00D63989" w:rsidRDefault="007B69C6" w:rsidP="007B69C6">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5343328" w14:textId="77777777" w:rsidR="007B69C6" w:rsidRPr="001E6954" w:rsidRDefault="007B69C6" w:rsidP="007B69C6">
      <w:pPr>
        <w:rPr>
          <w:color w:val="auto"/>
        </w:rPr>
      </w:pPr>
      <w:r w:rsidRPr="00D63989">
        <w:t>The report also specifies areas in which improvements must be made to ensure the Quality Standards are complied with.</w:t>
      </w:r>
    </w:p>
    <w:p w14:paraId="55343329" w14:textId="77777777" w:rsidR="007B69C6" w:rsidRPr="00D63989" w:rsidRDefault="007B69C6" w:rsidP="007B69C6">
      <w:r w:rsidRPr="00D63989">
        <w:t xml:space="preserve">The following information has been </w:t>
      </w:r>
      <w:proofErr w:type="gramStart"/>
      <w:r w:rsidRPr="00D63989">
        <w:t>taken into account</w:t>
      </w:r>
      <w:proofErr w:type="gramEnd"/>
      <w:r w:rsidRPr="00D63989">
        <w:t xml:space="preserve"> in developing this performance report:</w:t>
      </w:r>
    </w:p>
    <w:p w14:paraId="5534332A" w14:textId="77779737" w:rsidR="007B69C6" w:rsidRPr="00705713" w:rsidRDefault="00705713" w:rsidP="007B69C6">
      <w:pPr>
        <w:pStyle w:val="ListBullet"/>
      </w:pPr>
      <w:r>
        <w:t>T</w:t>
      </w:r>
      <w:r w:rsidR="007B69C6" w:rsidRPr="00D63989">
        <w:t xml:space="preserve">he Assessment Team’s report for the </w:t>
      </w:r>
      <w:r w:rsidR="007B69C6">
        <w:t>Assessment Contact - Site</w:t>
      </w:r>
      <w:r w:rsidR="007B69C6" w:rsidRPr="00D63989">
        <w:t xml:space="preserve">; the </w:t>
      </w:r>
      <w:r w:rsidR="007B69C6">
        <w:t xml:space="preserve">Assessment Contact - </w:t>
      </w:r>
      <w:r w:rsidR="007B69C6" w:rsidRPr="00705713">
        <w:t>Site report was informed by a site assessment, observations at the service, review of documents and interviews with staff, consumers/representatives and others</w:t>
      </w:r>
      <w:r w:rsidR="00504C46" w:rsidRPr="00705713">
        <w:t>.</w:t>
      </w:r>
    </w:p>
    <w:p w14:paraId="5534332B" w14:textId="10CFE0EE" w:rsidR="007B69C6" w:rsidRPr="00365DAE" w:rsidRDefault="007B69C6" w:rsidP="007B69C6">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705713">
        <w:t xml:space="preserve">27 October 2020. </w:t>
      </w:r>
    </w:p>
    <w:p w14:paraId="5534332D" w14:textId="77777777" w:rsidR="007B69C6" w:rsidRDefault="007B69C6">
      <w:pPr>
        <w:spacing w:after="160" w:line="259" w:lineRule="auto"/>
        <w:rPr>
          <w:rFonts w:cs="Times New Roman"/>
        </w:rPr>
      </w:pPr>
    </w:p>
    <w:p w14:paraId="5534332E" w14:textId="77777777" w:rsidR="007B69C6" w:rsidRDefault="007B69C6" w:rsidP="007B69C6">
      <w:pPr>
        <w:sectPr w:rsidR="007B69C6" w:rsidSect="007B69C6">
          <w:headerReference w:type="first" r:id="rId18"/>
          <w:pgSz w:w="11906" w:h="16838"/>
          <w:pgMar w:top="1701" w:right="1418" w:bottom="1418" w:left="1418" w:header="709" w:footer="397" w:gutter="0"/>
          <w:cols w:space="708"/>
          <w:docGrid w:linePitch="360"/>
        </w:sectPr>
      </w:pPr>
    </w:p>
    <w:p w14:paraId="55343353" w14:textId="2EDECF9F" w:rsidR="007B69C6" w:rsidRDefault="007B69C6" w:rsidP="007B69C6">
      <w:pPr>
        <w:pStyle w:val="Heading1"/>
        <w:tabs>
          <w:tab w:val="right" w:pos="9070"/>
        </w:tabs>
        <w:spacing w:before="560" w:after="640"/>
        <w:rPr>
          <w:color w:val="FFFFFF" w:themeColor="background1"/>
        </w:rPr>
        <w:sectPr w:rsidR="007B69C6" w:rsidSect="007B69C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5343433" wp14:editId="5534343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114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55343354" w14:textId="77777777" w:rsidR="007B69C6" w:rsidRPr="00ED6B57" w:rsidRDefault="007B69C6" w:rsidP="007B69C6">
      <w:pPr>
        <w:pStyle w:val="Heading3"/>
        <w:shd w:val="clear" w:color="auto" w:fill="F2F2F2" w:themeFill="background1" w:themeFillShade="F2"/>
      </w:pPr>
      <w:r w:rsidRPr="00ED6B57">
        <w:t>Consumer outcome:</w:t>
      </w:r>
    </w:p>
    <w:p w14:paraId="55343355" w14:textId="77777777" w:rsidR="007B69C6" w:rsidRPr="00ED6B57" w:rsidRDefault="007B69C6" w:rsidP="007B69C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5343356" w14:textId="77777777" w:rsidR="007B69C6" w:rsidRPr="00ED6B57" w:rsidRDefault="007B69C6" w:rsidP="007B69C6">
      <w:pPr>
        <w:pStyle w:val="Heading3"/>
        <w:shd w:val="clear" w:color="auto" w:fill="F2F2F2" w:themeFill="background1" w:themeFillShade="F2"/>
      </w:pPr>
      <w:r w:rsidRPr="00ED6B57">
        <w:t>Organisation statement:</w:t>
      </w:r>
    </w:p>
    <w:p w14:paraId="55343357" w14:textId="77777777" w:rsidR="007B69C6" w:rsidRPr="00ED6B57" w:rsidRDefault="007B69C6" w:rsidP="007B69C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5343358" w14:textId="77777777" w:rsidR="007B69C6" w:rsidRDefault="007B69C6" w:rsidP="007B69C6">
      <w:pPr>
        <w:pStyle w:val="Heading2"/>
      </w:pPr>
      <w:r>
        <w:t xml:space="preserve">Assessment </w:t>
      </w:r>
      <w:r w:rsidRPr="002B2C0F">
        <w:t>of Standard</w:t>
      </w:r>
      <w:r>
        <w:t xml:space="preserve"> 2</w:t>
      </w:r>
    </w:p>
    <w:p w14:paraId="5534335A" w14:textId="0F5B52EC" w:rsidR="007B69C6" w:rsidRPr="00520A56" w:rsidRDefault="007B69C6" w:rsidP="007B69C6">
      <w:pPr>
        <w:rPr>
          <w:rFonts w:eastAsia="Calibri"/>
          <w:i/>
          <w:color w:val="auto"/>
          <w:lang w:eastAsia="en-US"/>
        </w:rPr>
      </w:pPr>
      <w:r w:rsidRPr="00154403">
        <w:rPr>
          <w:rFonts w:eastAsiaTheme="minorHAnsi"/>
        </w:rPr>
        <w:t xml:space="preserve">The Quality </w:t>
      </w:r>
      <w:r w:rsidRPr="00520A56">
        <w:rPr>
          <w:rFonts w:eastAsiaTheme="minorHAnsi"/>
          <w:color w:val="auto"/>
        </w:rPr>
        <w:t xml:space="preserve">Standard is assessed as Non-compliant as </w:t>
      </w:r>
      <w:r w:rsidR="00520A56" w:rsidRPr="00520A56">
        <w:rPr>
          <w:rFonts w:eastAsiaTheme="minorHAnsi"/>
          <w:color w:val="auto"/>
        </w:rPr>
        <w:t>two</w:t>
      </w:r>
      <w:r w:rsidRPr="00520A56">
        <w:rPr>
          <w:rFonts w:eastAsiaTheme="minorHAnsi"/>
          <w:color w:val="auto"/>
        </w:rPr>
        <w:t xml:space="preserve"> of the five specific requirements have been assessed as Non-compliant.</w:t>
      </w:r>
    </w:p>
    <w:p w14:paraId="5534335B" w14:textId="00190E4B" w:rsidR="007B69C6" w:rsidRDefault="007B69C6" w:rsidP="007B69C6">
      <w:pPr>
        <w:pStyle w:val="Heading2"/>
      </w:pPr>
      <w:r>
        <w:t>Assessment of Standard 2 Requirements</w:t>
      </w:r>
    </w:p>
    <w:p w14:paraId="5534335C" w14:textId="46B313C3" w:rsidR="007B69C6" w:rsidRDefault="007B69C6" w:rsidP="007B69C6">
      <w:pPr>
        <w:pStyle w:val="Heading3"/>
      </w:pPr>
      <w:r w:rsidRPr="00051035">
        <w:t xml:space="preserve">Requirement </w:t>
      </w:r>
      <w:r>
        <w:t>2</w:t>
      </w:r>
      <w:r w:rsidRPr="00051035">
        <w:t>(3)(a)</w:t>
      </w:r>
      <w:r w:rsidRPr="00051035">
        <w:tab/>
        <w:t>Non-compliant</w:t>
      </w:r>
    </w:p>
    <w:p w14:paraId="5534335D" w14:textId="77777777" w:rsidR="007B69C6" w:rsidRPr="004A3816" w:rsidRDefault="007B69C6" w:rsidP="007B69C6">
      <w:pPr>
        <w:rPr>
          <w:i/>
        </w:rPr>
      </w:pPr>
      <w:r w:rsidRPr="004A3816">
        <w:rPr>
          <w:i/>
        </w:rPr>
        <w:t>Assessment and planning, including consideration of risks to the consumer’s health and well-being, informs the delivery of safe and effective care and services.</w:t>
      </w:r>
    </w:p>
    <w:p w14:paraId="780396DF" w14:textId="7101D6D6" w:rsidR="00520A56" w:rsidRDefault="00520A56" w:rsidP="00520A56">
      <w:pPr>
        <w:rPr>
          <w:color w:val="auto"/>
        </w:rPr>
      </w:pPr>
      <w:r>
        <w:t>The Assessment Team found that while t</w:t>
      </w:r>
      <w:r w:rsidRPr="677B7A51">
        <w:rPr>
          <w:color w:val="auto"/>
        </w:rPr>
        <w:t>he service’s initial assessment and care planning process includes assessment of risks such as falls, skin integrity, nutrition and pain assessment</w:t>
      </w:r>
      <w:r>
        <w:rPr>
          <w:color w:val="auto"/>
        </w:rPr>
        <w:t xml:space="preserve">, this process is not consistently implemented for all consumers.  Six </w:t>
      </w:r>
      <w:r w:rsidRPr="677B7A51">
        <w:rPr>
          <w:color w:val="auto"/>
        </w:rPr>
        <w:t>care files of sampled consumers</w:t>
      </w:r>
      <w:r>
        <w:rPr>
          <w:color w:val="auto"/>
        </w:rPr>
        <w:t xml:space="preserve"> reviewed had</w:t>
      </w:r>
      <w:r w:rsidRPr="677B7A51">
        <w:rPr>
          <w:color w:val="auto"/>
        </w:rPr>
        <w:t xml:space="preserve"> inconsistencies in assessment and care planning </w:t>
      </w:r>
      <w:r>
        <w:rPr>
          <w:color w:val="auto"/>
        </w:rPr>
        <w:t xml:space="preserve">information </w:t>
      </w:r>
      <w:r w:rsidRPr="677B7A51">
        <w:rPr>
          <w:color w:val="auto"/>
        </w:rPr>
        <w:t>when compared with the handover sheet available to staff. The handover sheet showed updated care interventions for consumers that w</w:t>
      </w:r>
      <w:r w:rsidR="007B69C6">
        <w:rPr>
          <w:color w:val="auto"/>
        </w:rPr>
        <w:t>ere</w:t>
      </w:r>
      <w:r w:rsidRPr="677B7A51">
        <w:rPr>
          <w:color w:val="auto"/>
        </w:rPr>
        <w:t xml:space="preserve"> not documented in assessment and care planning documents.</w:t>
      </w:r>
      <w:r w:rsidR="00DB6C8C">
        <w:rPr>
          <w:color w:val="auto"/>
        </w:rPr>
        <w:t xml:space="preserve"> The service’s project to transfer care planning documents to an electronic care file system is not yet complete.</w:t>
      </w:r>
    </w:p>
    <w:p w14:paraId="26BACC36" w14:textId="582B59B6" w:rsidR="00DB6C8C" w:rsidRPr="000941F2" w:rsidRDefault="00DB6C8C" w:rsidP="00520A56">
      <w:pPr>
        <w:rPr>
          <w:color w:val="auto"/>
        </w:rPr>
      </w:pPr>
      <w:r>
        <w:rPr>
          <w:color w:val="auto"/>
        </w:rPr>
        <w:t xml:space="preserve">The response submitted by the approved provider does not dispute the Assessment Team’s finding and describes staff meetings and training to be implemented to ensure consumers’ assessment and care plans are comprehensive and current when the electronic care system goes live on 23 November 2020. The orientation of Agency staff will also be reviewed to ensure they are able to access </w:t>
      </w:r>
      <w:r w:rsidR="006B656E">
        <w:rPr>
          <w:color w:val="auto"/>
        </w:rPr>
        <w:t>individual</w:t>
      </w:r>
      <w:r>
        <w:rPr>
          <w:color w:val="auto"/>
        </w:rPr>
        <w:t xml:space="preserve"> </w:t>
      </w:r>
      <w:r>
        <w:rPr>
          <w:color w:val="auto"/>
        </w:rPr>
        <w:lastRenderedPageBreak/>
        <w:t>consumer’s assessments and care plans. The response also notes actions taken to review</w:t>
      </w:r>
      <w:r w:rsidR="007762A3">
        <w:rPr>
          <w:color w:val="auto"/>
        </w:rPr>
        <w:t xml:space="preserve"> and update</w:t>
      </w:r>
      <w:r>
        <w:rPr>
          <w:color w:val="auto"/>
        </w:rPr>
        <w:t xml:space="preserve"> the assessment and care planning documentation of specific consumers. </w:t>
      </w:r>
    </w:p>
    <w:p w14:paraId="5534335E" w14:textId="3DF7BF43" w:rsidR="007B69C6" w:rsidRPr="007762A3" w:rsidRDefault="00DB6C8C" w:rsidP="007B69C6">
      <w:r>
        <w:t xml:space="preserve">Having reviewed all available information, I find this requirement is Non-compliant as assessment and care planning processes are not yet </w:t>
      </w:r>
      <w:r w:rsidR="007762A3">
        <w:t>fully able to</w:t>
      </w:r>
      <w:r w:rsidR="007762A3" w:rsidRPr="007762A3">
        <w:t xml:space="preserve"> inform the delivery of safe </w:t>
      </w:r>
      <w:r w:rsidR="007762A3">
        <w:t xml:space="preserve">and effective </w:t>
      </w:r>
      <w:r w:rsidR="007762A3" w:rsidRPr="007762A3">
        <w:t>care and services</w:t>
      </w:r>
      <w:r w:rsidR="007762A3">
        <w:t xml:space="preserve"> to consumers.</w:t>
      </w:r>
    </w:p>
    <w:p w14:paraId="55343362" w14:textId="574DD540" w:rsidR="007B69C6" w:rsidRDefault="007B69C6" w:rsidP="007B69C6">
      <w:pPr>
        <w:pStyle w:val="Heading3"/>
      </w:pPr>
      <w:r>
        <w:t>Requirement 2(3)(c)</w:t>
      </w:r>
      <w:r>
        <w:tab/>
        <w:t>Compliant</w:t>
      </w:r>
    </w:p>
    <w:p w14:paraId="55343363" w14:textId="77777777" w:rsidR="007B69C6" w:rsidRPr="004A3816" w:rsidRDefault="007B69C6" w:rsidP="007B69C6">
      <w:pPr>
        <w:rPr>
          <w:i/>
        </w:rPr>
      </w:pPr>
      <w:r w:rsidRPr="004A3816">
        <w:rPr>
          <w:i/>
        </w:rPr>
        <w:t>The organisation demonstrates that assessment and planning:</w:t>
      </w:r>
    </w:p>
    <w:p w14:paraId="55343364" w14:textId="77777777" w:rsidR="007B69C6" w:rsidRPr="004A3816" w:rsidRDefault="007B69C6" w:rsidP="007B69C6">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55343365" w14:textId="48178053" w:rsidR="007B69C6" w:rsidRDefault="007B69C6" w:rsidP="007B69C6">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48A2C1E6" w14:textId="77777777" w:rsidR="00965E99" w:rsidRPr="004A3816" w:rsidRDefault="00965E99" w:rsidP="00965E99">
      <w:pPr>
        <w:tabs>
          <w:tab w:val="right" w:pos="9026"/>
        </w:tabs>
        <w:spacing w:before="0" w:after="0"/>
        <w:ind w:left="142"/>
        <w:outlineLvl w:val="4"/>
        <w:rPr>
          <w:i/>
        </w:rPr>
      </w:pPr>
    </w:p>
    <w:p w14:paraId="0F0264A7" w14:textId="606448B5" w:rsidR="007762A3" w:rsidRPr="007762A3" w:rsidRDefault="007762A3" w:rsidP="007762A3">
      <w:pPr>
        <w:pStyle w:val="ListBullet"/>
        <w:numPr>
          <w:ilvl w:val="0"/>
          <w:numId w:val="0"/>
        </w:numPr>
        <w:spacing w:before="0" w:after="240"/>
        <w:rPr>
          <w:rFonts w:eastAsia="Fira Sans Light"/>
        </w:rPr>
      </w:pPr>
      <w:bookmarkStart w:id="5" w:name="_Hlk54275606"/>
      <w:r w:rsidRPr="00965E99">
        <w:rPr>
          <w:rFonts w:eastAsia="Times New Roman"/>
          <w:szCs w:val="24"/>
          <w:lang w:eastAsia="en-AU"/>
        </w:rPr>
        <w:t>The Assessment Team sampled six consumers’ care planning documents which reflected ongoing partnership with the consumer and others that the consumer wishes to be involved. Representatives could not recall if they have been involved</w:t>
      </w:r>
      <w:r w:rsidRPr="007762A3">
        <w:rPr>
          <w:rFonts w:eastAsia="Fira Sans Light"/>
        </w:rPr>
        <w:t xml:space="preserve"> with care plan reviews</w:t>
      </w:r>
      <w:r w:rsidR="00B255FA">
        <w:rPr>
          <w:rFonts w:eastAsia="Fira Sans Light"/>
        </w:rPr>
        <w:t>. H</w:t>
      </w:r>
      <w:r w:rsidRPr="007762A3">
        <w:rPr>
          <w:rFonts w:eastAsia="Fira Sans Light"/>
        </w:rPr>
        <w:t>owever, they stated</w:t>
      </w:r>
      <w:r w:rsidR="00B255FA">
        <w:rPr>
          <w:rFonts w:eastAsia="Fira Sans Light"/>
        </w:rPr>
        <w:t xml:space="preserve"> they</w:t>
      </w:r>
      <w:r w:rsidRPr="007762A3">
        <w:rPr>
          <w:rFonts w:eastAsia="Fira Sans Light"/>
        </w:rPr>
        <w:t xml:space="preserve"> are informed when there have been changes to consumer care needs. </w:t>
      </w:r>
      <w:r w:rsidRPr="007762A3">
        <w:t>File review</w:t>
      </w:r>
      <w:r w:rsidR="00B255FA">
        <w:t xml:space="preserve"> also</w:t>
      </w:r>
      <w:r w:rsidRPr="007762A3">
        <w:t xml:space="preserve"> showed other service providers are involved in consumer care. For example, clinical documentation sampled shows involvement of the physiotherapist, wound specialist, medical officers, speech pathologist, dietitian and aged care liaison service from Western Health</w:t>
      </w:r>
    </w:p>
    <w:bookmarkEnd w:id="5"/>
    <w:p w14:paraId="315224C2" w14:textId="583DFC09" w:rsidR="007762A3" w:rsidRPr="007762A3" w:rsidRDefault="007762A3" w:rsidP="007B69C6">
      <w:pPr>
        <w:rPr>
          <w:color w:val="auto"/>
        </w:rPr>
      </w:pPr>
      <w:r w:rsidRPr="007762A3">
        <w:rPr>
          <w:color w:val="auto"/>
        </w:rPr>
        <w:t xml:space="preserve">The approved provider did not submit a response to this requirement. </w:t>
      </w:r>
    </w:p>
    <w:p w14:paraId="5CFABF2F" w14:textId="1E95497A" w:rsidR="007762A3" w:rsidRPr="007762A3" w:rsidRDefault="007762A3" w:rsidP="007B69C6">
      <w:pPr>
        <w:rPr>
          <w:color w:val="auto"/>
        </w:rPr>
      </w:pPr>
      <w:r w:rsidRPr="007762A3">
        <w:rPr>
          <w:color w:val="auto"/>
        </w:rPr>
        <w:t>Having reviewed all available information, I find this requirement is Compliant as the approved provider was able to demonstrate ongoing partnership with consumers and representatives and the involvement of other service providers as required.</w:t>
      </w:r>
    </w:p>
    <w:p w14:paraId="5534336A" w14:textId="28D298D0" w:rsidR="007B69C6" w:rsidRDefault="007B69C6" w:rsidP="007B69C6">
      <w:pPr>
        <w:pStyle w:val="Heading3"/>
      </w:pPr>
      <w:r>
        <w:t>Requirement 2(3)(e)</w:t>
      </w:r>
      <w:r>
        <w:tab/>
        <w:t>Non-compliant</w:t>
      </w:r>
    </w:p>
    <w:p w14:paraId="5534336B" w14:textId="77777777" w:rsidR="007B69C6" w:rsidRPr="004A3816" w:rsidRDefault="007B69C6" w:rsidP="007B69C6">
      <w:pPr>
        <w:rPr>
          <w:i/>
        </w:rPr>
      </w:pPr>
      <w:r w:rsidRPr="004A3816">
        <w:rPr>
          <w:i/>
        </w:rPr>
        <w:t>Care and services are reviewed regularly for effectiveness, and when circumstances change or when incidents impact on the needs, goals or preferences of the consumer.</w:t>
      </w:r>
    </w:p>
    <w:p w14:paraId="3D3609E9" w14:textId="76E8EC4B" w:rsidR="007762A3" w:rsidRPr="007762A3" w:rsidRDefault="007762A3" w:rsidP="007762A3">
      <w:pPr>
        <w:spacing w:before="0" w:after="240"/>
        <w:rPr>
          <w:rFonts w:eastAsiaTheme="minorHAnsi"/>
          <w:color w:val="auto"/>
          <w:szCs w:val="22"/>
          <w:lang w:eastAsia="en-US"/>
        </w:rPr>
      </w:pPr>
      <w:r>
        <w:rPr>
          <w:rFonts w:eastAsiaTheme="minorHAnsi"/>
          <w:color w:val="auto"/>
          <w:szCs w:val="22"/>
          <w:lang w:eastAsia="en-US"/>
        </w:rPr>
        <w:t>The Assessment Team found that f</w:t>
      </w:r>
      <w:r w:rsidRPr="007762A3">
        <w:rPr>
          <w:rFonts w:eastAsiaTheme="minorHAnsi"/>
          <w:color w:val="auto"/>
          <w:szCs w:val="22"/>
          <w:lang w:eastAsia="en-US"/>
        </w:rPr>
        <w:t>our consumer files reviewed demonstrated that wound care charts are inconsistently documented</w:t>
      </w:r>
      <w:r w:rsidR="00B255FA">
        <w:rPr>
          <w:rFonts w:eastAsiaTheme="minorHAnsi"/>
          <w:color w:val="auto"/>
          <w:szCs w:val="22"/>
          <w:lang w:eastAsia="en-US"/>
        </w:rPr>
        <w:t xml:space="preserve">. Pain is not considered a risk following a fracture and/or </w:t>
      </w:r>
      <w:r w:rsidRPr="007762A3">
        <w:rPr>
          <w:rFonts w:eastAsiaTheme="minorHAnsi"/>
          <w:color w:val="auto"/>
          <w:szCs w:val="22"/>
          <w:lang w:eastAsia="en-US"/>
        </w:rPr>
        <w:t>development of a pressure injury</w:t>
      </w:r>
      <w:r w:rsidR="00B255FA">
        <w:rPr>
          <w:rFonts w:eastAsiaTheme="minorHAnsi"/>
          <w:color w:val="auto"/>
          <w:szCs w:val="22"/>
          <w:lang w:eastAsia="en-US"/>
        </w:rPr>
        <w:t xml:space="preserve"> and reassessment for pain is not undertaken</w:t>
      </w:r>
      <w:r w:rsidRPr="007762A3">
        <w:rPr>
          <w:rFonts w:eastAsiaTheme="minorHAnsi"/>
          <w:color w:val="auto"/>
          <w:szCs w:val="22"/>
          <w:lang w:eastAsia="en-US"/>
        </w:rPr>
        <w:t xml:space="preserve">. A fifth file demonstrated that consumer who was assessed </w:t>
      </w:r>
      <w:r w:rsidRPr="007762A3">
        <w:rPr>
          <w:rFonts w:eastAsiaTheme="minorHAnsi"/>
          <w:color w:val="auto"/>
          <w:szCs w:val="22"/>
          <w:lang w:eastAsia="en-US"/>
        </w:rPr>
        <w:lastRenderedPageBreak/>
        <w:t>has having a risk of choking by the speech pathologist did not have this information updated in the care plan.</w:t>
      </w:r>
    </w:p>
    <w:p w14:paraId="042E34DD" w14:textId="77777777" w:rsidR="007B69C6" w:rsidRDefault="007762A3" w:rsidP="007B69C6">
      <w:pPr>
        <w:rPr>
          <w:color w:val="auto"/>
        </w:rPr>
      </w:pPr>
      <w:r>
        <w:rPr>
          <w:color w:val="auto"/>
        </w:rPr>
        <w:t xml:space="preserve">The response submitted by the approved provider does not dispute the Assessment Team’s finding </w:t>
      </w:r>
      <w:r w:rsidR="000C53F4">
        <w:rPr>
          <w:color w:val="auto"/>
        </w:rPr>
        <w:t>and describes action taken to address the deficits identified by the Assessment Team for individual consumers.  Staff training in wound management processes has been conducted.</w:t>
      </w:r>
    </w:p>
    <w:p w14:paraId="5534336E" w14:textId="740337EB" w:rsidR="000C53F4" w:rsidRDefault="000C53F4" w:rsidP="007B69C6">
      <w:pPr>
        <w:sectPr w:rsidR="000C53F4" w:rsidSect="007B69C6">
          <w:headerReference w:type="default" r:id="rId21"/>
          <w:type w:val="continuous"/>
          <w:pgSz w:w="11906" w:h="16838"/>
          <w:pgMar w:top="1701" w:right="1418" w:bottom="1418" w:left="1418" w:header="709" w:footer="397" w:gutter="0"/>
          <w:cols w:space="708"/>
          <w:titlePg/>
          <w:docGrid w:linePitch="360"/>
        </w:sectPr>
      </w:pPr>
      <w:r w:rsidRPr="007762A3">
        <w:rPr>
          <w:color w:val="auto"/>
        </w:rPr>
        <w:t xml:space="preserve">Having reviewed all available information, I find this requirement is </w:t>
      </w:r>
      <w:r>
        <w:rPr>
          <w:color w:val="auto"/>
        </w:rPr>
        <w:t>Non-c</w:t>
      </w:r>
      <w:r w:rsidRPr="007762A3">
        <w:rPr>
          <w:color w:val="auto"/>
        </w:rPr>
        <w:t>ompliant</w:t>
      </w:r>
      <w:r>
        <w:rPr>
          <w:color w:val="auto"/>
        </w:rPr>
        <w:t>. T</w:t>
      </w:r>
      <w:r w:rsidRPr="007762A3">
        <w:rPr>
          <w:color w:val="auto"/>
        </w:rPr>
        <w:t>he approved provider was</w:t>
      </w:r>
      <w:r>
        <w:rPr>
          <w:color w:val="auto"/>
        </w:rPr>
        <w:t xml:space="preserve"> not</w:t>
      </w:r>
      <w:r w:rsidRPr="007762A3">
        <w:rPr>
          <w:color w:val="auto"/>
        </w:rPr>
        <w:t xml:space="preserve"> able to demonstrate</w:t>
      </w:r>
      <w:r>
        <w:rPr>
          <w:color w:val="auto"/>
        </w:rPr>
        <w:t xml:space="preserve"> that when consumers’ care and services, particularly in relation to wound management, pain management and choking risk are reviewed for effectiveness, care plans and other monitoring documents are updated to ensure ongoing care </w:t>
      </w:r>
      <w:r w:rsidR="00B255FA">
        <w:rPr>
          <w:color w:val="auto"/>
        </w:rPr>
        <w:t>is safe</w:t>
      </w:r>
      <w:r>
        <w:rPr>
          <w:color w:val="auto"/>
        </w:rPr>
        <w:t xml:space="preserve"> and effective.</w:t>
      </w:r>
    </w:p>
    <w:p w14:paraId="5534336F" w14:textId="5269052F" w:rsidR="007B69C6" w:rsidRDefault="007B69C6" w:rsidP="007B69C6">
      <w:pPr>
        <w:pStyle w:val="Heading1"/>
        <w:tabs>
          <w:tab w:val="right" w:pos="9070"/>
        </w:tabs>
        <w:spacing w:before="560" w:after="640"/>
        <w:rPr>
          <w:color w:val="FFFFFF" w:themeColor="background1"/>
          <w:sz w:val="36"/>
        </w:rPr>
        <w:sectPr w:rsidR="007B69C6" w:rsidSect="007B69C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5343435" wp14:editId="5534343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2622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5343370" w14:textId="77777777" w:rsidR="007B69C6" w:rsidRPr="00FD1B02" w:rsidRDefault="007B69C6" w:rsidP="007B69C6">
      <w:pPr>
        <w:pStyle w:val="Heading3"/>
        <w:shd w:val="clear" w:color="auto" w:fill="F2F2F2" w:themeFill="background1" w:themeFillShade="F2"/>
      </w:pPr>
      <w:r w:rsidRPr="00FD1B02">
        <w:t>Consumer outcome:</w:t>
      </w:r>
    </w:p>
    <w:p w14:paraId="55343371" w14:textId="77777777" w:rsidR="007B69C6" w:rsidRDefault="007B69C6" w:rsidP="007B69C6">
      <w:pPr>
        <w:numPr>
          <w:ilvl w:val="0"/>
          <w:numId w:val="3"/>
        </w:numPr>
        <w:shd w:val="clear" w:color="auto" w:fill="F2F2F2" w:themeFill="background1" w:themeFillShade="F2"/>
      </w:pPr>
      <w:r>
        <w:t>I get personal care, clinical care, or both personal care and clinical care, that is safe and right for me.</w:t>
      </w:r>
    </w:p>
    <w:p w14:paraId="55343372" w14:textId="77777777" w:rsidR="007B69C6" w:rsidRDefault="007B69C6" w:rsidP="007B69C6">
      <w:pPr>
        <w:pStyle w:val="Heading3"/>
        <w:shd w:val="clear" w:color="auto" w:fill="F2F2F2" w:themeFill="background1" w:themeFillShade="F2"/>
      </w:pPr>
      <w:r>
        <w:t>Organisation statement:</w:t>
      </w:r>
    </w:p>
    <w:p w14:paraId="55343373" w14:textId="77777777" w:rsidR="007B69C6" w:rsidRDefault="007B69C6" w:rsidP="007B69C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5343374" w14:textId="77777777" w:rsidR="007B69C6" w:rsidRDefault="007B69C6" w:rsidP="007B69C6">
      <w:pPr>
        <w:pStyle w:val="Heading2"/>
      </w:pPr>
      <w:r>
        <w:t>Assessment of Standard 3</w:t>
      </w:r>
    </w:p>
    <w:p w14:paraId="55343376" w14:textId="3FD57C3F" w:rsidR="007B69C6" w:rsidRPr="006B656E" w:rsidRDefault="007B69C6" w:rsidP="007B69C6">
      <w:pPr>
        <w:rPr>
          <w:rFonts w:eastAsia="Calibri"/>
          <w:color w:val="auto"/>
          <w:lang w:eastAsia="en-US"/>
        </w:rPr>
      </w:pPr>
      <w:r w:rsidRPr="006B656E">
        <w:rPr>
          <w:rFonts w:eastAsiaTheme="minorHAnsi"/>
          <w:color w:val="auto"/>
        </w:rPr>
        <w:t xml:space="preserve">The Quality Standard is assessed as Non-compliant as </w:t>
      </w:r>
      <w:r w:rsidR="00D62E9A">
        <w:rPr>
          <w:rFonts w:eastAsiaTheme="minorHAnsi"/>
          <w:color w:val="auto"/>
        </w:rPr>
        <w:t xml:space="preserve">one </w:t>
      </w:r>
      <w:r w:rsidRPr="006B656E">
        <w:rPr>
          <w:rFonts w:eastAsiaTheme="minorHAnsi"/>
          <w:color w:val="auto"/>
        </w:rPr>
        <w:t>of the seven specific requirements have been assessed as Non-compliant.</w:t>
      </w:r>
    </w:p>
    <w:p w14:paraId="55343377" w14:textId="10811CA4" w:rsidR="007B69C6" w:rsidRDefault="007B69C6" w:rsidP="007B69C6">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55343378" w14:textId="44348CAE" w:rsidR="007B69C6" w:rsidRPr="00853601" w:rsidRDefault="007B69C6" w:rsidP="007B69C6">
      <w:pPr>
        <w:pStyle w:val="Heading3"/>
      </w:pPr>
      <w:r w:rsidRPr="00853601">
        <w:t>Requirement 3(3)(a)</w:t>
      </w:r>
      <w:r>
        <w:tab/>
        <w:t>Non-compliant</w:t>
      </w:r>
    </w:p>
    <w:p w14:paraId="55343379" w14:textId="77777777" w:rsidR="007B69C6" w:rsidRPr="004A3816" w:rsidRDefault="007B69C6" w:rsidP="007B69C6">
      <w:pPr>
        <w:rPr>
          <w:i/>
        </w:rPr>
      </w:pPr>
      <w:r w:rsidRPr="004A3816">
        <w:rPr>
          <w:i/>
        </w:rPr>
        <w:t>Each consumer gets safe and effective personal care, clinical care, or both personal care and clinical care, that:</w:t>
      </w:r>
    </w:p>
    <w:p w14:paraId="5534337A" w14:textId="77777777" w:rsidR="007B69C6" w:rsidRPr="004A3816" w:rsidRDefault="007B69C6" w:rsidP="007B69C6">
      <w:pPr>
        <w:numPr>
          <w:ilvl w:val="0"/>
          <w:numId w:val="24"/>
        </w:numPr>
        <w:tabs>
          <w:tab w:val="right" w:pos="9026"/>
        </w:tabs>
        <w:spacing w:before="0" w:after="0"/>
        <w:ind w:left="567" w:hanging="425"/>
        <w:outlineLvl w:val="4"/>
        <w:rPr>
          <w:i/>
        </w:rPr>
      </w:pPr>
      <w:r w:rsidRPr="004A3816">
        <w:rPr>
          <w:i/>
        </w:rPr>
        <w:t>is best practice; and</w:t>
      </w:r>
    </w:p>
    <w:p w14:paraId="5534337B" w14:textId="77777777" w:rsidR="007B69C6" w:rsidRPr="004A3816" w:rsidRDefault="007B69C6" w:rsidP="007B69C6">
      <w:pPr>
        <w:numPr>
          <w:ilvl w:val="0"/>
          <w:numId w:val="24"/>
        </w:numPr>
        <w:tabs>
          <w:tab w:val="right" w:pos="9026"/>
        </w:tabs>
        <w:spacing w:before="0" w:after="0"/>
        <w:ind w:left="567" w:hanging="425"/>
        <w:outlineLvl w:val="4"/>
        <w:rPr>
          <w:i/>
        </w:rPr>
      </w:pPr>
      <w:r w:rsidRPr="004A3816">
        <w:rPr>
          <w:i/>
        </w:rPr>
        <w:t>is tailored to their needs; and</w:t>
      </w:r>
    </w:p>
    <w:p w14:paraId="5534337C" w14:textId="77777777" w:rsidR="007B69C6" w:rsidRPr="004A3816" w:rsidRDefault="007B69C6" w:rsidP="007B69C6">
      <w:pPr>
        <w:numPr>
          <w:ilvl w:val="0"/>
          <w:numId w:val="24"/>
        </w:numPr>
        <w:tabs>
          <w:tab w:val="right" w:pos="9026"/>
        </w:tabs>
        <w:spacing w:before="0" w:after="0"/>
        <w:ind w:left="567" w:hanging="425"/>
        <w:outlineLvl w:val="4"/>
        <w:rPr>
          <w:i/>
        </w:rPr>
      </w:pPr>
      <w:r w:rsidRPr="004A3816">
        <w:rPr>
          <w:i/>
        </w:rPr>
        <w:t>optimises their health and well-being.</w:t>
      </w:r>
    </w:p>
    <w:p w14:paraId="2DAFF342" w14:textId="7A5362A8" w:rsidR="006B656E" w:rsidRDefault="006B656E" w:rsidP="006B656E">
      <w:pPr>
        <w:pStyle w:val="Heading4"/>
        <w:rPr>
          <w:b w:val="0"/>
        </w:rPr>
      </w:pPr>
      <w:r>
        <w:rPr>
          <w:b w:val="0"/>
        </w:rPr>
        <w:t>The Assessment Team found consumers’ pain is not assessed and managed effectively when wounds are identified.  Three consumer files sampled in relation to pain management shows pain is documented but</w:t>
      </w:r>
      <w:r w:rsidR="007A66F7">
        <w:rPr>
          <w:b w:val="0"/>
        </w:rPr>
        <w:t xml:space="preserve"> does</w:t>
      </w:r>
      <w:r>
        <w:rPr>
          <w:b w:val="0"/>
        </w:rPr>
        <w:t xml:space="preserve"> not consistently </w:t>
      </w:r>
      <w:r w:rsidR="002C64A1">
        <w:rPr>
          <w:b w:val="0"/>
        </w:rPr>
        <w:t xml:space="preserve">lead to </w:t>
      </w:r>
      <w:r>
        <w:rPr>
          <w:b w:val="0"/>
        </w:rPr>
        <w:t>pain assessment</w:t>
      </w:r>
      <w:r w:rsidR="002C64A1">
        <w:rPr>
          <w:b w:val="0"/>
        </w:rPr>
        <w:t>.</w:t>
      </w:r>
      <w:r>
        <w:rPr>
          <w:b w:val="0"/>
        </w:rPr>
        <w:t xml:space="preserve"> Directives related to consumers’ complex care needs are not consistently documented. Wound management documentation reviewed was inconsistent. The service is continuing to work on improving processes of </w:t>
      </w:r>
      <w:r w:rsidR="007A66F7">
        <w:rPr>
          <w:b w:val="0"/>
        </w:rPr>
        <w:t xml:space="preserve">clinical </w:t>
      </w:r>
      <w:r>
        <w:rPr>
          <w:b w:val="0"/>
        </w:rPr>
        <w:t>documentation with the planned implementation of an electronic care file system. The service continues to work on consultation</w:t>
      </w:r>
      <w:r w:rsidR="007A66F7">
        <w:rPr>
          <w:b w:val="0"/>
        </w:rPr>
        <w:t xml:space="preserve"> with</w:t>
      </w:r>
      <w:r>
        <w:rPr>
          <w:b w:val="0"/>
        </w:rPr>
        <w:t xml:space="preserve"> and review of consumers who are prescribed psychotropic medication. </w:t>
      </w:r>
    </w:p>
    <w:p w14:paraId="0B77AF7A" w14:textId="7C822C3F" w:rsidR="006B656E" w:rsidRDefault="002C64A1" w:rsidP="007B69C6">
      <w:pPr>
        <w:tabs>
          <w:tab w:val="right" w:pos="9026"/>
        </w:tabs>
        <w:spacing w:before="0" w:after="0"/>
        <w:outlineLvl w:val="4"/>
      </w:pPr>
      <w:r>
        <w:rPr>
          <w:color w:val="auto"/>
        </w:rPr>
        <w:t xml:space="preserve">The response submitted by the approved provider does not dispute the Assessment Team’s finding and describes action taken to address the deficits identified in wound </w:t>
      </w:r>
      <w:r>
        <w:rPr>
          <w:color w:val="auto"/>
        </w:rPr>
        <w:lastRenderedPageBreak/>
        <w:t>management and pain management for individual consumers and associated staff training provided. The response also notes that a full review of the use of psychotropic medications and chemical restraint will be undertaken at the service, with training for clinical and lifestyle staff regarding their role in the management of chemical restraint.</w:t>
      </w:r>
    </w:p>
    <w:p w14:paraId="5534337F" w14:textId="4273F601" w:rsidR="007B69C6" w:rsidRPr="00853601" w:rsidRDefault="007B69C6" w:rsidP="007B69C6">
      <w:pPr>
        <w:pStyle w:val="Heading3"/>
      </w:pPr>
      <w:r w:rsidRPr="00853601">
        <w:t>Requirement 3(3)(b)</w:t>
      </w:r>
      <w:r>
        <w:tab/>
        <w:t>Compliant</w:t>
      </w:r>
    </w:p>
    <w:p w14:paraId="55343380" w14:textId="77777777" w:rsidR="007B69C6" w:rsidRPr="004A3816" w:rsidRDefault="007B69C6" w:rsidP="007B69C6">
      <w:pPr>
        <w:rPr>
          <w:i/>
        </w:rPr>
      </w:pPr>
      <w:r w:rsidRPr="004A3816">
        <w:rPr>
          <w:i/>
          <w:szCs w:val="22"/>
        </w:rPr>
        <w:t>Effective management of high impact or high prevalence risks associated with the care of each consumer.</w:t>
      </w:r>
    </w:p>
    <w:p w14:paraId="4B7AEB36" w14:textId="36944804" w:rsidR="002C64A1" w:rsidRDefault="002C64A1" w:rsidP="002C64A1">
      <w:pPr>
        <w:tabs>
          <w:tab w:val="right" w:pos="9026"/>
        </w:tabs>
        <w:rPr>
          <w:rFonts w:eastAsia="Fira Sans Light"/>
          <w:lang w:eastAsia="en-US"/>
        </w:rPr>
      </w:pPr>
      <w:r w:rsidRPr="677B7A51">
        <w:rPr>
          <w:rFonts w:eastAsia="Fira Sans Light"/>
          <w:lang w:eastAsia="en-US"/>
        </w:rPr>
        <w:t xml:space="preserve">The Assessment Team reviewed files </w:t>
      </w:r>
      <w:r>
        <w:rPr>
          <w:rFonts w:eastAsia="Fira Sans Light"/>
          <w:lang w:eastAsia="en-US"/>
        </w:rPr>
        <w:t>of</w:t>
      </w:r>
      <w:r w:rsidRPr="677B7A51">
        <w:rPr>
          <w:rFonts w:eastAsia="Fira Sans Light"/>
          <w:lang w:eastAsia="en-US"/>
        </w:rPr>
        <w:t xml:space="preserve"> consumers at risk of high impact or high prevalence risks. </w:t>
      </w:r>
      <w:r w:rsidR="009D5BE7">
        <w:rPr>
          <w:rFonts w:eastAsia="Fira Sans Light"/>
          <w:lang w:eastAsia="en-US"/>
        </w:rPr>
        <w:t xml:space="preserve">This </w:t>
      </w:r>
      <w:r w:rsidRPr="677B7A51">
        <w:rPr>
          <w:rFonts w:eastAsia="Fira Sans Light"/>
          <w:lang w:eastAsia="en-US"/>
        </w:rPr>
        <w:t>review showed consumers receive care and review by health care professionals when incidents occur.</w:t>
      </w:r>
      <w:r>
        <w:rPr>
          <w:rFonts w:eastAsia="Fira Sans Light"/>
          <w:lang w:eastAsia="en-US"/>
        </w:rPr>
        <w:t xml:space="preserve"> Staff are aware of the risks associated with individual consumers’ care and monitoring processes are in place.</w:t>
      </w:r>
      <w:r w:rsidRPr="677B7A51">
        <w:rPr>
          <w:rFonts w:eastAsia="Fira Sans Light"/>
          <w:lang w:eastAsia="en-US"/>
        </w:rPr>
        <w:t xml:space="preserve">  The service is continuing to work on improving risk management processes and systems, particularly </w:t>
      </w:r>
      <w:r w:rsidR="009D5BE7">
        <w:rPr>
          <w:rFonts w:eastAsia="Fira Sans Light"/>
          <w:lang w:eastAsia="en-US"/>
        </w:rPr>
        <w:t>in relation to</w:t>
      </w:r>
      <w:r w:rsidRPr="677B7A51">
        <w:rPr>
          <w:rFonts w:eastAsia="Fira Sans Light"/>
          <w:lang w:eastAsia="en-US"/>
        </w:rPr>
        <w:t xml:space="preserve"> consumer care documentation. </w:t>
      </w:r>
    </w:p>
    <w:p w14:paraId="0CB1B8CC" w14:textId="77777777" w:rsidR="002C64A1" w:rsidRDefault="002C64A1" w:rsidP="002C64A1">
      <w:pPr>
        <w:tabs>
          <w:tab w:val="right" w:pos="9026"/>
        </w:tabs>
        <w:rPr>
          <w:rFonts w:eastAsia="Fira Sans Light"/>
          <w:lang w:eastAsia="en-US"/>
        </w:rPr>
      </w:pPr>
      <w:r>
        <w:rPr>
          <w:rFonts w:eastAsia="Fira Sans Light"/>
          <w:lang w:eastAsia="en-US"/>
        </w:rPr>
        <w:t xml:space="preserve">The approved provider did not submit a response to this requirement. </w:t>
      </w:r>
    </w:p>
    <w:p w14:paraId="220B670A" w14:textId="44DF36A9" w:rsidR="002C64A1" w:rsidRPr="00B72F64" w:rsidRDefault="009D5BE7" w:rsidP="002C64A1">
      <w:pPr>
        <w:tabs>
          <w:tab w:val="right" w:pos="9026"/>
        </w:tabs>
        <w:rPr>
          <w:rFonts w:eastAsia="Fira Sans Light"/>
          <w:lang w:eastAsia="en-US"/>
        </w:rPr>
      </w:pPr>
      <w:r>
        <w:rPr>
          <w:rFonts w:eastAsia="Fira Sans Light"/>
          <w:lang w:eastAsia="en-US"/>
        </w:rPr>
        <w:t>N</w:t>
      </w:r>
      <w:r w:rsidR="002B7D5B">
        <w:rPr>
          <w:rFonts w:eastAsia="Fira Sans Light"/>
          <w:lang w:eastAsia="en-US"/>
        </w:rPr>
        <w:t>otwithstanding the deficits identified in the assessment and care planning process</w:t>
      </w:r>
      <w:r>
        <w:rPr>
          <w:rFonts w:eastAsia="Fira Sans Light"/>
          <w:lang w:eastAsia="en-US"/>
        </w:rPr>
        <w:t xml:space="preserve"> under Standard 2 requirements</w:t>
      </w:r>
      <w:r w:rsidR="00D25E8E">
        <w:rPr>
          <w:rFonts w:eastAsia="Fira Sans Light"/>
          <w:lang w:eastAsia="en-US"/>
        </w:rPr>
        <w:t xml:space="preserve"> (a) and (e)</w:t>
      </w:r>
      <w:r>
        <w:rPr>
          <w:rFonts w:eastAsia="Fira Sans Light"/>
          <w:lang w:eastAsia="en-US"/>
        </w:rPr>
        <w:t xml:space="preserve">, having reviewed the available information on balance I find this requirement is met. </w:t>
      </w:r>
    </w:p>
    <w:p w14:paraId="5534338E" w14:textId="7871E23A" w:rsidR="007B69C6" w:rsidRPr="00D435F8" w:rsidRDefault="007B69C6" w:rsidP="007B69C6">
      <w:pPr>
        <w:pStyle w:val="Heading3"/>
      </w:pPr>
      <w:r w:rsidRPr="00D435F8">
        <w:t>Requirement 3(3)(g)</w:t>
      </w:r>
      <w:r>
        <w:tab/>
        <w:t>Compliant</w:t>
      </w:r>
    </w:p>
    <w:p w14:paraId="5534338F" w14:textId="77777777" w:rsidR="007B69C6" w:rsidRPr="004A3816" w:rsidRDefault="007B69C6" w:rsidP="007B69C6">
      <w:pPr>
        <w:tabs>
          <w:tab w:val="right" w:pos="9026"/>
        </w:tabs>
        <w:spacing w:before="0" w:after="0"/>
        <w:outlineLvl w:val="4"/>
        <w:rPr>
          <w:i/>
          <w:szCs w:val="22"/>
        </w:rPr>
      </w:pPr>
      <w:r w:rsidRPr="004A3816">
        <w:rPr>
          <w:i/>
          <w:szCs w:val="22"/>
        </w:rPr>
        <w:t>Minimisation of infection related risks through implementing:</w:t>
      </w:r>
    </w:p>
    <w:p w14:paraId="55343390" w14:textId="77777777" w:rsidR="007B69C6" w:rsidRPr="004A3816" w:rsidRDefault="007B69C6" w:rsidP="007B69C6">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55343391" w14:textId="26F574EA" w:rsidR="007B69C6" w:rsidRDefault="007B69C6" w:rsidP="007B69C6">
      <w:pPr>
        <w:numPr>
          <w:ilvl w:val="0"/>
          <w:numId w:val="25"/>
        </w:numPr>
        <w:tabs>
          <w:tab w:val="right" w:pos="9026"/>
        </w:tabs>
        <w:spacing w:before="0" w:after="0"/>
        <w:ind w:left="567" w:hanging="425"/>
        <w:outlineLvl w:val="4"/>
        <w:rPr>
          <w:i/>
        </w:rPr>
      </w:pPr>
      <w:r w:rsidRPr="004A3816">
        <w:rPr>
          <w:i/>
        </w:rPr>
        <w:t xml:space="preserve">practices to </w:t>
      </w:r>
      <w:bookmarkStart w:id="6" w:name="_Hlk56509925"/>
      <w:r w:rsidRPr="004A3816">
        <w:rPr>
          <w:i/>
        </w:rPr>
        <w:t xml:space="preserve">promote appropriate antibiotic prescribing </w:t>
      </w:r>
      <w:bookmarkEnd w:id="6"/>
      <w:r w:rsidRPr="004A3816">
        <w:rPr>
          <w:i/>
        </w:rPr>
        <w:t>and use to support optimal care and reduce the risk of increasing resistance to antibiotics.</w:t>
      </w:r>
    </w:p>
    <w:p w14:paraId="3192FF1D" w14:textId="77777777" w:rsidR="00965E99" w:rsidRPr="004A3816" w:rsidRDefault="00965E99" w:rsidP="00965E99">
      <w:pPr>
        <w:tabs>
          <w:tab w:val="right" w:pos="9026"/>
        </w:tabs>
        <w:spacing w:before="0" w:after="0"/>
        <w:outlineLvl w:val="4"/>
        <w:rPr>
          <w:i/>
        </w:rPr>
      </w:pPr>
    </w:p>
    <w:p w14:paraId="488CEC1F" w14:textId="22BB402E" w:rsidR="002B7D5B" w:rsidRDefault="002B7D5B" w:rsidP="002B7D5B">
      <w:pPr>
        <w:pStyle w:val="ListBullet"/>
        <w:numPr>
          <w:ilvl w:val="0"/>
          <w:numId w:val="0"/>
        </w:numPr>
        <w:spacing w:before="0" w:after="240"/>
        <w:rPr>
          <w:rFonts w:eastAsia="Times New Roman"/>
          <w:szCs w:val="24"/>
          <w:lang w:eastAsia="en-AU"/>
        </w:rPr>
      </w:pPr>
      <w:r w:rsidRPr="00CB232D">
        <w:rPr>
          <w:rFonts w:eastAsia="Times New Roman"/>
          <w:szCs w:val="24"/>
          <w:lang w:eastAsia="en-AU"/>
        </w:rPr>
        <w:t xml:space="preserve">The service demonstrated that it has </w:t>
      </w:r>
      <w:bookmarkStart w:id="7" w:name="_Hlk56509236"/>
      <w:r w:rsidRPr="00CB232D">
        <w:rPr>
          <w:rFonts w:eastAsia="Times New Roman"/>
          <w:szCs w:val="24"/>
          <w:lang w:eastAsia="en-AU"/>
        </w:rPr>
        <w:t xml:space="preserve">implemented standard and transmission-based precautions to prevent and control infections. </w:t>
      </w:r>
      <w:bookmarkEnd w:id="7"/>
      <w:r w:rsidRPr="00CB232D">
        <w:rPr>
          <w:rFonts w:eastAsia="Times New Roman"/>
          <w:szCs w:val="24"/>
          <w:lang w:eastAsia="en-AU"/>
        </w:rPr>
        <w:t xml:space="preserve">The Assessment Team observed the Outbreak Management Plan, with specific COVID-19 information. </w:t>
      </w:r>
      <w:r>
        <w:rPr>
          <w:rFonts w:eastAsia="Times New Roman"/>
          <w:szCs w:val="24"/>
          <w:lang w:eastAsia="en-AU"/>
        </w:rPr>
        <w:t xml:space="preserve">Lessons learned from the service’s recent COVID-19 outbreak have been incorporated into the plan. </w:t>
      </w:r>
    </w:p>
    <w:p w14:paraId="1D9734A5" w14:textId="0B3F482C" w:rsidR="002B7D5B" w:rsidRPr="002B7D5B" w:rsidRDefault="002B7D5B" w:rsidP="002B7D5B">
      <w:pPr>
        <w:rPr>
          <w:color w:val="auto"/>
        </w:rPr>
      </w:pPr>
      <w:r w:rsidRPr="002B7D5B">
        <w:rPr>
          <w:color w:val="auto"/>
        </w:rPr>
        <w:t>The organisation is currently reviewing the antimicrobial stewardship policy following the organisation’s experience throughout the COVID-19 pandemic.</w:t>
      </w:r>
      <w:r>
        <w:rPr>
          <w:color w:val="auto"/>
        </w:rPr>
        <w:t xml:space="preserve"> Clinical staff demonstrated an understanding of the process of review and pathology </w:t>
      </w:r>
      <w:r w:rsidR="00D25E8E">
        <w:rPr>
          <w:color w:val="auto"/>
        </w:rPr>
        <w:t xml:space="preserve">requirements </w:t>
      </w:r>
      <w:r>
        <w:rPr>
          <w:color w:val="auto"/>
        </w:rPr>
        <w:t>for consumers who have signs and symptoms of an infection.</w:t>
      </w:r>
    </w:p>
    <w:p w14:paraId="633C5853" w14:textId="77777777" w:rsidR="002B7D5B" w:rsidRDefault="002B7D5B" w:rsidP="002B7D5B">
      <w:pPr>
        <w:tabs>
          <w:tab w:val="right" w:pos="9026"/>
        </w:tabs>
        <w:rPr>
          <w:rFonts w:eastAsia="Fira Sans Light"/>
          <w:lang w:eastAsia="en-US"/>
        </w:rPr>
      </w:pPr>
      <w:r>
        <w:rPr>
          <w:rFonts w:eastAsia="Fira Sans Light"/>
          <w:lang w:eastAsia="en-US"/>
        </w:rPr>
        <w:t xml:space="preserve">The approved provider did not submit a response to this requirement. </w:t>
      </w:r>
    </w:p>
    <w:p w14:paraId="2E3297BF" w14:textId="3439F7DF" w:rsidR="002B7D5B" w:rsidRPr="002B7D5B" w:rsidRDefault="002B7D5B" w:rsidP="002B7D5B">
      <w:pPr>
        <w:rPr>
          <w:color w:val="0000FF"/>
        </w:rPr>
      </w:pPr>
      <w:r>
        <w:rPr>
          <w:rFonts w:eastAsia="Fira Sans Light"/>
          <w:lang w:eastAsia="en-US"/>
        </w:rPr>
        <w:lastRenderedPageBreak/>
        <w:t xml:space="preserve">Having reviewed the information available I find that on balance this requirement is Compliant. Notwithstanding the recent COVID-19 outbreak at the service, the approved provider was able to demonstrate </w:t>
      </w:r>
      <w:r w:rsidRPr="00CB232D">
        <w:t>implement</w:t>
      </w:r>
      <w:r>
        <w:t>ation of</w:t>
      </w:r>
      <w:r w:rsidRPr="00CB232D">
        <w:t xml:space="preserve"> standard and transmission-based precautions to prevent and control infections</w:t>
      </w:r>
      <w:r w:rsidR="00640E5A">
        <w:t xml:space="preserve">, including lessons learned from the outbreak. The </w:t>
      </w:r>
      <w:r w:rsidR="003A3F65">
        <w:t>approved provider was also able to demonstrate</w:t>
      </w:r>
      <w:r>
        <w:t xml:space="preserve"> </w:t>
      </w:r>
      <w:r w:rsidRPr="002B7D5B">
        <w:t>practices to promote appropriate antibiotic prescribing</w:t>
      </w:r>
      <w:r>
        <w:t>.</w:t>
      </w:r>
    </w:p>
    <w:p w14:paraId="55343393" w14:textId="77777777" w:rsidR="007B69C6" w:rsidRDefault="007B69C6" w:rsidP="007B69C6"/>
    <w:p w14:paraId="55343394" w14:textId="77777777" w:rsidR="007B69C6" w:rsidRDefault="007B69C6" w:rsidP="007B69C6">
      <w:pPr>
        <w:sectPr w:rsidR="007B69C6" w:rsidSect="007B69C6">
          <w:headerReference w:type="default" r:id="rId24"/>
          <w:type w:val="continuous"/>
          <w:pgSz w:w="11906" w:h="16838"/>
          <w:pgMar w:top="1701" w:right="1418" w:bottom="1418" w:left="1418" w:header="709" w:footer="397" w:gutter="0"/>
          <w:cols w:space="708"/>
          <w:titlePg/>
          <w:docGrid w:linePitch="360"/>
        </w:sectPr>
      </w:pPr>
    </w:p>
    <w:p w14:paraId="553433E5" w14:textId="4135CBC3" w:rsidR="007B69C6" w:rsidRDefault="007B69C6" w:rsidP="007B69C6">
      <w:pPr>
        <w:pStyle w:val="Heading1"/>
        <w:tabs>
          <w:tab w:val="right" w:pos="9070"/>
        </w:tabs>
        <w:spacing w:before="560" w:after="640"/>
        <w:rPr>
          <w:color w:val="FFFFFF" w:themeColor="background1"/>
          <w:sz w:val="36"/>
        </w:rPr>
        <w:sectPr w:rsidR="007B69C6" w:rsidSect="007B69C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534343D" wp14:editId="5534343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7313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553433E6" w14:textId="77777777" w:rsidR="007B69C6" w:rsidRPr="000E654D" w:rsidRDefault="007B69C6" w:rsidP="007B69C6">
      <w:pPr>
        <w:pStyle w:val="Heading3"/>
        <w:shd w:val="clear" w:color="auto" w:fill="F2F2F2" w:themeFill="background1" w:themeFillShade="F2"/>
      </w:pPr>
      <w:r w:rsidRPr="000E654D">
        <w:t>Consumer outcome:</w:t>
      </w:r>
    </w:p>
    <w:p w14:paraId="553433E7" w14:textId="77777777" w:rsidR="007B69C6" w:rsidRDefault="007B69C6" w:rsidP="007B69C6">
      <w:pPr>
        <w:numPr>
          <w:ilvl w:val="0"/>
          <w:numId w:val="7"/>
        </w:numPr>
        <w:shd w:val="clear" w:color="auto" w:fill="F2F2F2" w:themeFill="background1" w:themeFillShade="F2"/>
      </w:pPr>
      <w:r>
        <w:t>I get quality care and services when I need them from people who are knowledgeable, capable and caring.</w:t>
      </w:r>
    </w:p>
    <w:p w14:paraId="553433E8" w14:textId="77777777" w:rsidR="007B69C6" w:rsidRDefault="007B69C6" w:rsidP="007B69C6">
      <w:pPr>
        <w:pStyle w:val="Heading3"/>
        <w:shd w:val="clear" w:color="auto" w:fill="F2F2F2" w:themeFill="background1" w:themeFillShade="F2"/>
      </w:pPr>
      <w:r>
        <w:t>Organisation statement:</w:t>
      </w:r>
    </w:p>
    <w:p w14:paraId="553433E9" w14:textId="77777777" w:rsidR="007B69C6" w:rsidRDefault="007B69C6" w:rsidP="007B69C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53433EA" w14:textId="77777777" w:rsidR="007B69C6" w:rsidRDefault="007B69C6" w:rsidP="007B69C6">
      <w:pPr>
        <w:pStyle w:val="Heading2"/>
      </w:pPr>
      <w:r>
        <w:t>Assessment of Standard 7</w:t>
      </w:r>
    </w:p>
    <w:p w14:paraId="553433EC" w14:textId="642E2294" w:rsidR="007B69C6" w:rsidRDefault="00196782" w:rsidP="007B69C6">
      <w:pPr>
        <w:rPr>
          <w:rFonts w:eastAsiaTheme="minorHAnsi"/>
          <w:color w:val="auto"/>
        </w:rPr>
      </w:pPr>
      <w:r>
        <w:rPr>
          <w:rFonts w:eastAsiaTheme="minorHAnsi"/>
        </w:rPr>
        <w:t>Two</w:t>
      </w:r>
      <w:r w:rsidR="007B69C6" w:rsidRPr="00154403">
        <w:rPr>
          <w:rFonts w:eastAsiaTheme="minorHAnsi"/>
        </w:rPr>
        <w:t xml:space="preserve"> of the </w:t>
      </w:r>
      <w:r w:rsidR="007B69C6">
        <w:rPr>
          <w:rFonts w:eastAsiaTheme="minorHAnsi"/>
        </w:rPr>
        <w:t>five</w:t>
      </w:r>
      <w:r w:rsidR="007B69C6" w:rsidRPr="00154403">
        <w:rPr>
          <w:rFonts w:eastAsiaTheme="minorHAnsi"/>
        </w:rPr>
        <w:t xml:space="preserve"> specific requirements have been </w:t>
      </w:r>
      <w:r w:rsidR="007B69C6" w:rsidRPr="00196782">
        <w:rPr>
          <w:rFonts w:eastAsiaTheme="minorHAnsi"/>
          <w:color w:val="auto"/>
        </w:rPr>
        <w:t>assessed as Compliant</w:t>
      </w:r>
      <w:r w:rsidRPr="00196782">
        <w:rPr>
          <w:rFonts w:eastAsiaTheme="minorHAnsi"/>
          <w:color w:val="auto"/>
        </w:rPr>
        <w:t>.</w:t>
      </w:r>
    </w:p>
    <w:p w14:paraId="58F183B2" w14:textId="2C385C22" w:rsidR="00196782" w:rsidRPr="009C6F30" w:rsidRDefault="00196782" w:rsidP="007B69C6">
      <w:pPr>
        <w:rPr>
          <w:rFonts w:eastAsia="Calibri"/>
        </w:rPr>
      </w:pPr>
      <w:r>
        <w:rPr>
          <w:rFonts w:eastAsia="Calibri"/>
          <w:lang w:eastAsia="en-US"/>
        </w:rPr>
        <w:t>The Assessment Team did not assess all requirements and therefore an overall rating for this Quality Standard is not provided.</w:t>
      </w:r>
    </w:p>
    <w:p w14:paraId="553433ED" w14:textId="589C0FEE" w:rsidR="007B69C6" w:rsidRDefault="007B69C6" w:rsidP="007B69C6">
      <w:pPr>
        <w:pStyle w:val="Heading2"/>
        <w:rPr>
          <w:i/>
          <w:color w:val="0000FF"/>
          <w:sz w:val="24"/>
          <w:szCs w:val="24"/>
        </w:rPr>
      </w:pPr>
      <w:r>
        <w:t>Assessment of Standard 7 Requirements</w:t>
      </w:r>
      <w:r w:rsidRPr="0066387A">
        <w:rPr>
          <w:i/>
          <w:color w:val="0000FF"/>
          <w:sz w:val="24"/>
          <w:szCs w:val="24"/>
        </w:rPr>
        <w:t xml:space="preserve"> </w:t>
      </w:r>
    </w:p>
    <w:p w14:paraId="553433EE" w14:textId="1283518C" w:rsidR="007B69C6" w:rsidRPr="00506F7F" w:rsidRDefault="007B69C6" w:rsidP="007B69C6">
      <w:pPr>
        <w:pStyle w:val="Heading3"/>
      </w:pPr>
      <w:r w:rsidRPr="00506F7F">
        <w:t>Requirement 7(3)(a)</w:t>
      </w:r>
      <w:r>
        <w:tab/>
        <w:t>Compliant</w:t>
      </w:r>
    </w:p>
    <w:p w14:paraId="553433EF" w14:textId="77777777" w:rsidR="007B69C6" w:rsidRPr="004A3816" w:rsidRDefault="007B69C6" w:rsidP="007B69C6">
      <w:pPr>
        <w:rPr>
          <w:i/>
        </w:rPr>
      </w:pPr>
      <w:r w:rsidRPr="004A3816">
        <w:rPr>
          <w:i/>
        </w:rPr>
        <w:t>The workforce is planned to enable, and the number and mix of members of the workforce deployed enables, the delivery and management of safe and quality care and services.</w:t>
      </w:r>
    </w:p>
    <w:p w14:paraId="1F1CD7E6" w14:textId="578004E9" w:rsidR="00196782" w:rsidRPr="00196782" w:rsidRDefault="00196782" w:rsidP="00196782">
      <w:r>
        <w:t>The Assessment Team found that m</w:t>
      </w:r>
      <w:r w:rsidRPr="00196782">
        <w:t>ost</w:t>
      </w:r>
      <w:r w:rsidR="0029656B">
        <w:t xml:space="preserve"> </w:t>
      </w:r>
      <w:r w:rsidRPr="00196782">
        <w:t xml:space="preserve">representatives interviewed expressed satisfaction with the permanent clinical and care staff. Feedback was mixed about the communication and the understanding of </w:t>
      </w:r>
      <w:r w:rsidR="00D63EE7">
        <w:t xml:space="preserve">consumers’ </w:t>
      </w:r>
      <w:r w:rsidRPr="00196782">
        <w:t xml:space="preserve">care needs </w:t>
      </w:r>
      <w:r w:rsidR="00D63EE7">
        <w:t xml:space="preserve">by </w:t>
      </w:r>
      <w:r w:rsidRPr="00196782">
        <w:t xml:space="preserve">agency nursing staff, particularly on weekends.  </w:t>
      </w:r>
      <w:r>
        <w:t xml:space="preserve">During the COVID-19 outbreak a surge workforce was deployed. The service is currently recruiting through organisational processes. The Assessment Team observed appropriate and caring interactions between staff and consumers, and the induction of two new staff during the visit. </w:t>
      </w:r>
    </w:p>
    <w:p w14:paraId="20E40827" w14:textId="29E1D382" w:rsidR="00196782" w:rsidRDefault="00196782" w:rsidP="00196782">
      <w:pPr>
        <w:contextualSpacing/>
      </w:pPr>
      <w:r w:rsidRPr="00196782">
        <w:t>Staff rosters reviewed demonstrated adequate level of staff available for all areas of the service at the current occupancy rate. The manager stated there had been no unfilled shifts in last fortnight and recruitment for more permanent staff is ongoing. The use of agency staff is still required to fill all available shifts.</w:t>
      </w:r>
    </w:p>
    <w:p w14:paraId="577BF3D3" w14:textId="77777777" w:rsidR="00196782" w:rsidRPr="00196782" w:rsidRDefault="00196782" w:rsidP="00196782">
      <w:pPr>
        <w:contextualSpacing/>
      </w:pPr>
    </w:p>
    <w:p w14:paraId="33A20E93" w14:textId="77777777" w:rsidR="00196782" w:rsidRDefault="00196782" w:rsidP="00196782">
      <w:pPr>
        <w:tabs>
          <w:tab w:val="right" w:pos="9026"/>
        </w:tabs>
        <w:rPr>
          <w:rFonts w:eastAsia="Fira Sans Light"/>
          <w:lang w:eastAsia="en-US"/>
        </w:rPr>
      </w:pPr>
      <w:r>
        <w:rPr>
          <w:rFonts w:eastAsia="Fira Sans Light"/>
          <w:lang w:eastAsia="en-US"/>
        </w:rPr>
        <w:lastRenderedPageBreak/>
        <w:t xml:space="preserve">The approved provider did not submit a response to this requirement. </w:t>
      </w:r>
    </w:p>
    <w:p w14:paraId="50D93BD5" w14:textId="381BEE66" w:rsidR="00196782" w:rsidRPr="00196782" w:rsidRDefault="00196782" w:rsidP="00196782">
      <w:r w:rsidRPr="00196782">
        <w:rPr>
          <w:rFonts w:eastAsia="Fira Sans Light"/>
          <w:lang w:eastAsia="en-US"/>
        </w:rPr>
        <w:t xml:space="preserve">Having reviewed the information available I find that on balance this requirement is Compliant. Notwithstanding the impact on staffing of the recent COVID-19 outbreak the service </w:t>
      </w:r>
      <w:r>
        <w:rPr>
          <w:rFonts w:eastAsia="Fira Sans Light"/>
          <w:lang w:eastAsia="en-US"/>
        </w:rPr>
        <w:t>has worked to</w:t>
      </w:r>
      <w:r w:rsidRPr="00196782">
        <w:rPr>
          <w:rFonts w:eastAsia="Fira Sans Light"/>
          <w:lang w:eastAsia="en-US"/>
        </w:rPr>
        <w:t xml:space="preserve"> ensur</w:t>
      </w:r>
      <w:r>
        <w:rPr>
          <w:rFonts w:eastAsia="Fira Sans Light"/>
          <w:lang w:eastAsia="en-US"/>
        </w:rPr>
        <w:t>e</w:t>
      </w:r>
      <w:r w:rsidRPr="00196782">
        <w:rPr>
          <w:rFonts w:eastAsia="Fira Sans Light"/>
          <w:lang w:eastAsia="en-US"/>
        </w:rPr>
        <w:t xml:space="preserve"> a workforce is in place to </w:t>
      </w:r>
      <w:r w:rsidRPr="00196782">
        <w:t>deliver and manage safe and quality care and services.</w:t>
      </w:r>
    </w:p>
    <w:p w14:paraId="553433F7" w14:textId="1947334A" w:rsidR="007B69C6" w:rsidRPr="00095CD4" w:rsidRDefault="007B69C6" w:rsidP="007B69C6">
      <w:pPr>
        <w:pStyle w:val="Heading3"/>
      </w:pPr>
      <w:r w:rsidRPr="00095CD4">
        <w:t>Requirement 7(3)(d)</w:t>
      </w:r>
      <w:r>
        <w:tab/>
        <w:t>Compliant</w:t>
      </w:r>
    </w:p>
    <w:p w14:paraId="553433F8" w14:textId="77777777" w:rsidR="007B69C6" w:rsidRPr="004A3816" w:rsidRDefault="007B69C6" w:rsidP="007B69C6">
      <w:pPr>
        <w:rPr>
          <w:i/>
        </w:rPr>
      </w:pPr>
      <w:r w:rsidRPr="004A3816">
        <w:rPr>
          <w:i/>
        </w:rPr>
        <w:t>The workforce is recruited, trained, equipped and supported to deliver the outcomes required by these standards.</w:t>
      </w:r>
    </w:p>
    <w:p w14:paraId="3A99F39F" w14:textId="361A407A" w:rsidR="0029656B" w:rsidRDefault="0029656B" w:rsidP="007B69C6">
      <w:pPr>
        <w:rPr>
          <w:rFonts w:eastAsia="Calibri"/>
          <w:color w:val="auto"/>
          <w:lang w:eastAsia="en-US"/>
        </w:rPr>
      </w:pPr>
      <w:r>
        <w:rPr>
          <w:rFonts w:eastAsia="Calibri"/>
          <w:color w:val="auto"/>
          <w:lang w:eastAsia="en-US"/>
        </w:rPr>
        <w:t xml:space="preserve">The Assessment Team found </w:t>
      </w:r>
      <w:r w:rsidR="00717666">
        <w:rPr>
          <w:rFonts w:eastAsia="Calibri"/>
          <w:color w:val="auto"/>
          <w:lang w:eastAsia="en-US"/>
        </w:rPr>
        <w:t>that r</w:t>
      </w:r>
      <w:r w:rsidRPr="008675F9">
        <w:rPr>
          <w:rFonts w:eastAsia="Calibri"/>
          <w:color w:val="auto"/>
          <w:lang w:eastAsia="en-US"/>
        </w:rPr>
        <w:t>epresentatives interviewed expressed satisfaction with the permanent staff at the service</w:t>
      </w:r>
      <w:r>
        <w:rPr>
          <w:rFonts w:eastAsia="Calibri"/>
          <w:color w:val="auto"/>
          <w:lang w:eastAsia="en-US"/>
        </w:rPr>
        <w:t xml:space="preserve"> and did not identify areas of concern of staff training and skills</w:t>
      </w:r>
      <w:r w:rsidRPr="008675F9">
        <w:rPr>
          <w:rFonts w:eastAsia="Calibri"/>
          <w:color w:val="auto"/>
          <w:lang w:eastAsia="en-US"/>
        </w:rPr>
        <w:t>.</w:t>
      </w:r>
      <w:r w:rsidR="00717666">
        <w:rPr>
          <w:rFonts w:eastAsia="Calibri"/>
          <w:color w:val="auto"/>
          <w:lang w:eastAsia="en-US"/>
        </w:rPr>
        <w:t xml:space="preserve"> Mandatory staff training including training and competency assessment in the use of PPE has been provided, and ongoing monitoring of staff </w:t>
      </w:r>
      <w:r w:rsidR="00155DC4">
        <w:rPr>
          <w:rFonts w:eastAsia="Calibri"/>
          <w:color w:val="auto"/>
          <w:lang w:eastAsia="en-US"/>
        </w:rPr>
        <w:t xml:space="preserve">PPE </w:t>
      </w:r>
      <w:r w:rsidR="00717666">
        <w:rPr>
          <w:rFonts w:eastAsia="Calibri"/>
          <w:color w:val="auto"/>
          <w:lang w:eastAsia="en-US"/>
        </w:rPr>
        <w:t>practice is undertaken.  Training in other areas, as identified through clinical data and complaints is also undertaken. For example, the service had recently identified deficits in wound management and has commenced to provide staff training in this area.</w:t>
      </w:r>
    </w:p>
    <w:p w14:paraId="5399DF0F" w14:textId="77777777" w:rsidR="00717666" w:rsidRDefault="00717666" w:rsidP="00717666">
      <w:pPr>
        <w:tabs>
          <w:tab w:val="right" w:pos="9026"/>
        </w:tabs>
        <w:rPr>
          <w:rFonts w:eastAsia="Fira Sans Light"/>
          <w:lang w:eastAsia="en-US"/>
        </w:rPr>
      </w:pPr>
      <w:r>
        <w:rPr>
          <w:rFonts w:eastAsia="Fira Sans Light"/>
          <w:lang w:eastAsia="en-US"/>
        </w:rPr>
        <w:t xml:space="preserve">The approved provider did not submit a response to this requirement. </w:t>
      </w:r>
    </w:p>
    <w:p w14:paraId="19930F65" w14:textId="25558A61" w:rsidR="00717666" w:rsidRDefault="00D63EE7" w:rsidP="00717666">
      <w:pPr>
        <w:tabs>
          <w:tab w:val="right" w:pos="9026"/>
        </w:tabs>
        <w:rPr>
          <w:rFonts w:eastAsia="Fira Sans Light"/>
          <w:lang w:eastAsia="en-US"/>
        </w:rPr>
      </w:pPr>
      <w:r>
        <w:rPr>
          <w:rFonts w:eastAsia="Fira Sans Light"/>
          <w:lang w:eastAsia="en-US"/>
        </w:rPr>
        <w:t xml:space="preserve">While I note the </w:t>
      </w:r>
      <w:r w:rsidR="00717666">
        <w:rPr>
          <w:rFonts w:eastAsia="Fira Sans Light"/>
          <w:lang w:eastAsia="en-US"/>
        </w:rPr>
        <w:t>deficits in consumer assessment, care planning and provision of clinical care identified in this performance assessment</w:t>
      </w:r>
      <w:r>
        <w:rPr>
          <w:rFonts w:eastAsia="Fira Sans Light"/>
          <w:lang w:eastAsia="en-US"/>
        </w:rPr>
        <w:t xml:space="preserve"> under Standards 2 and 3</w:t>
      </w:r>
      <w:r w:rsidR="00007189">
        <w:rPr>
          <w:rFonts w:eastAsia="Fira Sans Light"/>
          <w:lang w:eastAsia="en-US"/>
        </w:rPr>
        <w:t xml:space="preserve">, </w:t>
      </w:r>
      <w:r>
        <w:rPr>
          <w:rFonts w:eastAsia="Fira Sans Light"/>
          <w:lang w:eastAsia="en-US"/>
        </w:rPr>
        <w:t xml:space="preserve">I also note that the approved provider has commenced a </w:t>
      </w:r>
      <w:r w:rsidR="00007189">
        <w:rPr>
          <w:rFonts w:eastAsia="Fira Sans Light"/>
          <w:lang w:eastAsia="en-US"/>
        </w:rPr>
        <w:t xml:space="preserve">response to these issues through the planned introduction of a new electronic assessment and care planning system and associated staff training, </w:t>
      </w:r>
      <w:r w:rsidR="00155DC4">
        <w:rPr>
          <w:rFonts w:eastAsia="Fira Sans Light"/>
          <w:lang w:eastAsia="en-US"/>
        </w:rPr>
        <w:t>including th</w:t>
      </w:r>
      <w:r w:rsidR="00007189">
        <w:rPr>
          <w:rFonts w:eastAsia="Fira Sans Light"/>
          <w:lang w:eastAsia="en-US"/>
        </w:rPr>
        <w:t xml:space="preserve">e commencement of wound care training. </w:t>
      </w:r>
      <w:r w:rsidR="00717666">
        <w:rPr>
          <w:rFonts w:eastAsia="Fira Sans Light"/>
          <w:lang w:eastAsia="en-US"/>
        </w:rPr>
        <w:t xml:space="preserve"> </w:t>
      </w:r>
      <w:r w:rsidR="00007189" w:rsidRPr="00196782">
        <w:rPr>
          <w:rFonts w:eastAsia="Fira Sans Light"/>
          <w:lang w:eastAsia="en-US"/>
        </w:rPr>
        <w:t xml:space="preserve">Having reviewed the information available I find that on balance this requirement is </w:t>
      </w:r>
      <w:r w:rsidR="00007189">
        <w:rPr>
          <w:rFonts w:eastAsia="Fira Sans Light"/>
          <w:lang w:eastAsia="en-US"/>
        </w:rPr>
        <w:t>C</w:t>
      </w:r>
      <w:r w:rsidR="00007189" w:rsidRPr="00196782">
        <w:rPr>
          <w:rFonts w:eastAsia="Fira Sans Light"/>
          <w:lang w:eastAsia="en-US"/>
        </w:rPr>
        <w:t>ompliant.</w:t>
      </w:r>
    </w:p>
    <w:p w14:paraId="7BA010F0" w14:textId="77777777" w:rsidR="00717666" w:rsidRDefault="00717666" w:rsidP="007B69C6">
      <w:pPr>
        <w:rPr>
          <w:color w:val="0000FF"/>
        </w:rPr>
      </w:pPr>
    </w:p>
    <w:p w14:paraId="553433F9" w14:textId="2047F6C3" w:rsidR="007B69C6" w:rsidRDefault="007B69C6" w:rsidP="007B69C6"/>
    <w:p w14:paraId="553433FC" w14:textId="77777777" w:rsidR="007B69C6" w:rsidRPr="00506F7F" w:rsidRDefault="007B69C6" w:rsidP="007B69C6"/>
    <w:p w14:paraId="553433FD" w14:textId="77777777" w:rsidR="007B69C6" w:rsidRDefault="007B69C6" w:rsidP="007B69C6">
      <w:pPr>
        <w:sectPr w:rsidR="007B69C6" w:rsidSect="007B69C6">
          <w:headerReference w:type="default" r:id="rId27"/>
          <w:type w:val="continuous"/>
          <w:pgSz w:w="11906" w:h="16838"/>
          <w:pgMar w:top="1701" w:right="1418" w:bottom="1418" w:left="1418" w:header="709" w:footer="397" w:gutter="0"/>
          <w:cols w:space="708"/>
          <w:titlePg/>
          <w:docGrid w:linePitch="360"/>
        </w:sectPr>
      </w:pPr>
    </w:p>
    <w:p w14:paraId="553433FE" w14:textId="4BF92D01" w:rsidR="007B69C6" w:rsidRDefault="007B69C6" w:rsidP="007B69C6">
      <w:pPr>
        <w:pStyle w:val="Heading1"/>
        <w:tabs>
          <w:tab w:val="right" w:pos="9070"/>
        </w:tabs>
        <w:spacing w:before="560" w:after="640"/>
        <w:rPr>
          <w:color w:val="FFFFFF" w:themeColor="background1"/>
          <w:sz w:val="36"/>
        </w:rPr>
        <w:sectPr w:rsidR="007B69C6" w:rsidSect="007B69C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534343F" wp14:editId="5534344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6825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553433FF" w14:textId="77777777" w:rsidR="007B69C6" w:rsidRPr="00FD1B02" w:rsidRDefault="007B69C6" w:rsidP="007B69C6">
      <w:pPr>
        <w:pStyle w:val="Heading3"/>
        <w:shd w:val="clear" w:color="auto" w:fill="F2F2F2" w:themeFill="background1" w:themeFillShade="F2"/>
      </w:pPr>
      <w:r w:rsidRPr="008312AC">
        <w:t>Consumer</w:t>
      </w:r>
      <w:r w:rsidRPr="00FD1B02">
        <w:t xml:space="preserve"> outcome:</w:t>
      </w:r>
    </w:p>
    <w:p w14:paraId="55343400" w14:textId="77777777" w:rsidR="007B69C6" w:rsidRDefault="007B69C6" w:rsidP="007B69C6">
      <w:pPr>
        <w:numPr>
          <w:ilvl w:val="0"/>
          <w:numId w:val="8"/>
        </w:numPr>
        <w:shd w:val="clear" w:color="auto" w:fill="F2F2F2" w:themeFill="background1" w:themeFillShade="F2"/>
      </w:pPr>
      <w:r>
        <w:t>I am confident the organisation is well run. I can partner in improving the delivery of care and services.</w:t>
      </w:r>
    </w:p>
    <w:p w14:paraId="55343401" w14:textId="77777777" w:rsidR="007B69C6" w:rsidRDefault="007B69C6" w:rsidP="007B69C6">
      <w:pPr>
        <w:pStyle w:val="Heading3"/>
        <w:shd w:val="clear" w:color="auto" w:fill="F2F2F2" w:themeFill="background1" w:themeFillShade="F2"/>
      </w:pPr>
      <w:r>
        <w:t>Organisation statement:</w:t>
      </w:r>
    </w:p>
    <w:p w14:paraId="55343402" w14:textId="77777777" w:rsidR="007B69C6" w:rsidRDefault="007B69C6" w:rsidP="007B69C6">
      <w:pPr>
        <w:numPr>
          <w:ilvl w:val="0"/>
          <w:numId w:val="8"/>
        </w:numPr>
        <w:shd w:val="clear" w:color="auto" w:fill="F2F2F2" w:themeFill="background1" w:themeFillShade="F2"/>
      </w:pPr>
      <w:r>
        <w:t>The organisation’s governing body is accountable for the delivery of safe and quality care and services.</w:t>
      </w:r>
    </w:p>
    <w:p w14:paraId="55343403" w14:textId="77777777" w:rsidR="007B69C6" w:rsidRDefault="007B69C6" w:rsidP="007B69C6">
      <w:pPr>
        <w:pStyle w:val="Heading2"/>
      </w:pPr>
      <w:r>
        <w:t>Assessment of Standard 8</w:t>
      </w:r>
    </w:p>
    <w:p w14:paraId="55343405" w14:textId="3D4E611E" w:rsidR="007B69C6" w:rsidRPr="001C43D4" w:rsidRDefault="007B69C6" w:rsidP="007B69C6">
      <w:pPr>
        <w:rPr>
          <w:rFonts w:eastAsia="Calibri"/>
          <w:color w:val="auto"/>
        </w:rPr>
      </w:pPr>
      <w:r w:rsidRPr="001C43D4">
        <w:rPr>
          <w:rFonts w:eastAsiaTheme="minorHAnsi"/>
          <w:color w:val="auto"/>
        </w:rPr>
        <w:t xml:space="preserve">The Quality Standard is assessed as Non-compliant as </w:t>
      </w:r>
      <w:r w:rsidR="001C43D4" w:rsidRPr="001C43D4">
        <w:rPr>
          <w:rFonts w:eastAsiaTheme="minorHAnsi"/>
          <w:color w:val="auto"/>
        </w:rPr>
        <w:t>two</w:t>
      </w:r>
      <w:r w:rsidRPr="001C43D4">
        <w:rPr>
          <w:rFonts w:eastAsiaTheme="minorHAnsi"/>
          <w:color w:val="auto"/>
        </w:rPr>
        <w:t xml:space="preserve"> of the five specific requirements have been assessed as Non-compliant.</w:t>
      </w:r>
    </w:p>
    <w:p w14:paraId="55343406" w14:textId="02F08FD2" w:rsidR="007B69C6" w:rsidRDefault="007B69C6" w:rsidP="007B69C6">
      <w:pPr>
        <w:pStyle w:val="Heading2"/>
      </w:pPr>
      <w:r>
        <w:t>Assessment of Standard 8 Requirements</w:t>
      </w:r>
      <w:r w:rsidRPr="0066387A">
        <w:rPr>
          <w:i/>
          <w:color w:val="0000FF"/>
          <w:sz w:val="24"/>
          <w:szCs w:val="24"/>
        </w:rPr>
        <w:t xml:space="preserve"> </w:t>
      </w:r>
    </w:p>
    <w:p w14:paraId="55343416" w14:textId="0731319C" w:rsidR="007B69C6" w:rsidRPr="00506F7F" w:rsidRDefault="007B69C6" w:rsidP="007B69C6">
      <w:pPr>
        <w:pStyle w:val="Heading3"/>
      </w:pPr>
      <w:r w:rsidRPr="00506F7F">
        <w:t>Requirement 8(3)(d)</w:t>
      </w:r>
      <w:r>
        <w:tab/>
        <w:t>Non-compliant</w:t>
      </w:r>
    </w:p>
    <w:p w14:paraId="55343417" w14:textId="77777777" w:rsidR="007B69C6" w:rsidRPr="004A3816" w:rsidRDefault="007B69C6" w:rsidP="007B69C6">
      <w:pPr>
        <w:rPr>
          <w:i/>
        </w:rPr>
      </w:pPr>
      <w:r w:rsidRPr="004A3816">
        <w:rPr>
          <w:i/>
        </w:rPr>
        <w:t>Effective risk management systems and practices, including but not limited to the following:</w:t>
      </w:r>
    </w:p>
    <w:p w14:paraId="55343418" w14:textId="77777777" w:rsidR="007B69C6" w:rsidRPr="004A3816" w:rsidRDefault="007B69C6" w:rsidP="007B69C6">
      <w:pPr>
        <w:numPr>
          <w:ilvl w:val="0"/>
          <w:numId w:val="29"/>
        </w:numPr>
        <w:tabs>
          <w:tab w:val="right" w:pos="9026"/>
        </w:tabs>
        <w:spacing w:before="0" w:after="0"/>
        <w:ind w:left="567" w:hanging="425"/>
        <w:outlineLvl w:val="4"/>
        <w:rPr>
          <w:i/>
        </w:rPr>
      </w:pPr>
      <w:bookmarkStart w:id="8" w:name="_Hlk56515137"/>
      <w:r w:rsidRPr="004A3816">
        <w:rPr>
          <w:i/>
        </w:rPr>
        <w:t>managing high impact or high prevalence risks associated with the care of consumers</w:t>
      </w:r>
      <w:bookmarkEnd w:id="8"/>
      <w:r w:rsidRPr="004A3816">
        <w:rPr>
          <w:i/>
        </w:rPr>
        <w:t>;</w:t>
      </w:r>
    </w:p>
    <w:p w14:paraId="55343419" w14:textId="77777777" w:rsidR="007B69C6" w:rsidRPr="004A3816" w:rsidRDefault="007B69C6" w:rsidP="007B69C6">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5534341A" w14:textId="77777777" w:rsidR="007B69C6" w:rsidRPr="004A3816" w:rsidRDefault="007B69C6" w:rsidP="007B69C6">
      <w:pPr>
        <w:numPr>
          <w:ilvl w:val="0"/>
          <w:numId w:val="29"/>
        </w:numPr>
        <w:tabs>
          <w:tab w:val="right" w:pos="9026"/>
        </w:tabs>
        <w:spacing w:before="0" w:after="0"/>
        <w:ind w:left="567" w:hanging="425"/>
        <w:outlineLvl w:val="4"/>
        <w:rPr>
          <w:i/>
        </w:rPr>
      </w:pPr>
      <w:r w:rsidRPr="004A3816">
        <w:rPr>
          <w:i/>
        </w:rPr>
        <w:t>supporting consumers to live the best life they can.</w:t>
      </w:r>
    </w:p>
    <w:p w14:paraId="69F2206A" w14:textId="24E25705" w:rsidR="00427051" w:rsidRDefault="001518ED" w:rsidP="00427051">
      <w:pPr>
        <w:rPr>
          <w:rFonts w:eastAsia="Calibri"/>
          <w:color w:val="auto"/>
          <w:lang w:eastAsia="en-US"/>
        </w:rPr>
      </w:pPr>
      <w:r w:rsidRPr="00427051">
        <w:rPr>
          <w:rFonts w:eastAsia="Calibri"/>
          <w:color w:val="auto"/>
          <w:lang w:eastAsia="en-US"/>
        </w:rPr>
        <w:t xml:space="preserve">The Assessment Team found that the service has systems to manage high impact or high prevalence risks associated with the care of consumers. However, these systems are not robust and were not effective in the management of risk during the recent COVID </w:t>
      </w:r>
      <w:r w:rsidR="00427051">
        <w:rPr>
          <w:rFonts w:eastAsia="Calibri"/>
          <w:color w:val="auto"/>
          <w:lang w:eastAsia="en-US"/>
        </w:rPr>
        <w:t>-</w:t>
      </w:r>
      <w:r w:rsidRPr="00427051">
        <w:rPr>
          <w:rFonts w:eastAsia="Calibri"/>
          <w:color w:val="auto"/>
          <w:lang w:eastAsia="en-US"/>
        </w:rPr>
        <w:t xml:space="preserve">19 outbreak. The service is continuing to improve risk management systems, particularly in relation to consumer care.  The current </w:t>
      </w:r>
      <w:r w:rsidR="00556A6F" w:rsidRPr="00427051">
        <w:rPr>
          <w:rFonts w:eastAsia="Calibri"/>
          <w:color w:val="auto"/>
          <w:lang w:eastAsia="en-US"/>
        </w:rPr>
        <w:t>paper-based</w:t>
      </w:r>
      <w:r w:rsidRPr="00427051">
        <w:rPr>
          <w:rFonts w:eastAsia="Calibri"/>
          <w:color w:val="auto"/>
          <w:lang w:eastAsia="en-US"/>
        </w:rPr>
        <w:t xml:space="preserve"> system </w:t>
      </w:r>
      <w:r w:rsidR="00427051" w:rsidRPr="00427051">
        <w:rPr>
          <w:rFonts w:eastAsia="Calibri"/>
          <w:color w:val="auto"/>
          <w:lang w:eastAsia="en-US"/>
        </w:rPr>
        <w:t>o</w:t>
      </w:r>
      <w:r w:rsidRPr="00427051">
        <w:rPr>
          <w:rFonts w:eastAsia="Calibri"/>
          <w:color w:val="auto"/>
          <w:lang w:eastAsia="en-US"/>
        </w:rPr>
        <w:t>f care files</w:t>
      </w:r>
      <w:r w:rsidR="00427051" w:rsidRPr="00427051">
        <w:rPr>
          <w:rFonts w:eastAsia="Calibri"/>
          <w:color w:val="auto"/>
          <w:lang w:eastAsia="en-US"/>
        </w:rPr>
        <w:t xml:space="preserve"> is difficult to navigate and does not provide staff with accurate and comprehensive information to direct care. Refer to Standard 2 </w:t>
      </w:r>
      <w:r w:rsidR="00556A6F">
        <w:rPr>
          <w:rFonts w:eastAsia="Calibri"/>
          <w:color w:val="auto"/>
          <w:lang w:eastAsia="en-US"/>
        </w:rPr>
        <w:t xml:space="preserve">requirements (a) and (e) </w:t>
      </w:r>
      <w:r w:rsidR="00427051" w:rsidRPr="00427051">
        <w:rPr>
          <w:rFonts w:eastAsia="Calibri"/>
          <w:color w:val="auto"/>
          <w:lang w:eastAsia="en-US"/>
        </w:rPr>
        <w:t xml:space="preserve">and </w:t>
      </w:r>
      <w:r w:rsidR="00556A6F">
        <w:rPr>
          <w:rFonts w:eastAsia="Calibri"/>
          <w:color w:val="auto"/>
          <w:lang w:eastAsia="en-US"/>
        </w:rPr>
        <w:t xml:space="preserve">Standard </w:t>
      </w:r>
      <w:r w:rsidR="00427051" w:rsidRPr="00427051">
        <w:rPr>
          <w:rFonts w:eastAsia="Calibri"/>
          <w:color w:val="auto"/>
          <w:lang w:eastAsia="en-US"/>
        </w:rPr>
        <w:t>3 requirement</w:t>
      </w:r>
      <w:r w:rsidR="00556A6F">
        <w:rPr>
          <w:rFonts w:eastAsia="Calibri"/>
          <w:color w:val="auto"/>
          <w:lang w:eastAsia="en-US"/>
        </w:rPr>
        <w:t xml:space="preserve"> (a)</w:t>
      </w:r>
      <w:r w:rsidR="00427051" w:rsidRPr="00427051">
        <w:rPr>
          <w:rFonts w:eastAsia="Calibri"/>
          <w:color w:val="auto"/>
          <w:lang w:eastAsia="en-US"/>
        </w:rPr>
        <w:t xml:space="preserve"> in this report. </w:t>
      </w:r>
      <w:r w:rsidR="00155DC4">
        <w:rPr>
          <w:rFonts w:eastAsia="Calibri"/>
          <w:color w:val="auto"/>
          <w:lang w:eastAsia="en-US"/>
        </w:rPr>
        <w:t>The Assessment Team’s r</w:t>
      </w:r>
      <w:r w:rsidR="00427051" w:rsidRPr="00427051">
        <w:rPr>
          <w:rFonts w:eastAsia="Calibri"/>
          <w:color w:val="auto"/>
          <w:lang w:eastAsia="en-US"/>
        </w:rPr>
        <w:t>eview of documentation o</w:t>
      </w:r>
      <w:r w:rsidR="00155DC4">
        <w:rPr>
          <w:rFonts w:eastAsia="Calibri"/>
          <w:color w:val="auto"/>
          <w:lang w:eastAsia="en-US"/>
        </w:rPr>
        <w:t>f</w:t>
      </w:r>
      <w:r w:rsidR="00427051" w:rsidRPr="00427051">
        <w:rPr>
          <w:rFonts w:eastAsia="Calibri"/>
          <w:color w:val="auto"/>
          <w:lang w:eastAsia="en-US"/>
        </w:rPr>
        <w:t xml:space="preserve"> clinical incidents, continuous improvement plan and education records </w:t>
      </w:r>
      <w:r w:rsidR="00155DC4">
        <w:rPr>
          <w:rFonts w:eastAsia="Calibri"/>
          <w:color w:val="auto"/>
          <w:lang w:eastAsia="en-US"/>
        </w:rPr>
        <w:t>found</w:t>
      </w:r>
      <w:r w:rsidR="00427051" w:rsidRPr="00427051">
        <w:rPr>
          <w:rFonts w:eastAsia="Calibri"/>
          <w:color w:val="auto"/>
          <w:lang w:eastAsia="en-US"/>
        </w:rPr>
        <w:t xml:space="preserve"> the service is actively reviewing and analysing to improve care and provide appropriate training to staff. </w:t>
      </w:r>
    </w:p>
    <w:p w14:paraId="2775946C" w14:textId="2790FBC7" w:rsidR="00427051" w:rsidRPr="00427051" w:rsidRDefault="00427051" w:rsidP="00427051">
      <w:pPr>
        <w:rPr>
          <w:rFonts w:eastAsia="Calibri"/>
          <w:color w:val="auto"/>
          <w:lang w:eastAsia="en-US"/>
        </w:rPr>
      </w:pPr>
      <w:r>
        <w:rPr>
          <w:rFonts w:eastAsia="Calibri"/>
          <w:color w:val="auto"/>
          <w:lang w:eastAsia="en-US"/>
        </w:rPr>
        <w:lastRenderedPageBreak/>
        <w:t>The response submitted by the approved provider does not dispute the Assessment Team’s findings. The plan for continuous improvement provided outlines actions commenced and planned to implement the new electronic care planning system, including staff training and support.</w:t>
      </w:r>
    </w:p>
    <w:p w14:paraId="5534341B" w14:textId="4297E929" w:rsidR="007B69C6" w:rsidRPr="00556A6F" w:rsidRDefault="00556A6F" w:rsidP="007B69C6">
      <w:pPr>
        <w:rPr>
          <w:color w:val="auto"/>
        </w:rPr>
      </w:pPr>
      <w:r w:rsidRPr="00556A6F">
        <w:rPr>
          <w:color w:val="auto"/>
        </w:rPr>
        <w:t>Having reviewed the information available, I find this requirement is Non-compliant as the approved provider was unable to demonstrate effective risk management systems to managing high impact or high prevalence risks associated with the care of consumers</w:t>
      </w:r>
    </w:p>
    <w:p w14:paraId="5534341C" w14:textId="0017C362" w:rsidR="007B69C6" w:rsidRPr="00506F7F" w:rsidRDefault="007B69C6" w:rsidP="007B69C6">
      <w:pPr>
        <w:pStyle w:val="Heading3"/>
      </w:pPr>
      <w:r w:rsidRPr="00506F7F">
        <w:t>Requirement 8(3)(e)</w:t>
      </w:r>
      <w:r>
        <w:tab/>
        <w:t>Non-compliant</w:t>
      </w:r>
    </w:p>
    <w:p w14:paraId="5534341D" w14:textId="77777777" w:rsidR="007B69C6" w:rsidRPr="004A3816" w:rsidRDefault="007B69C6" w:rsidP="007B69C6">
      <w:pPr>
        <w:rPr>
          <w:i/>
        </w:rPr>
      </w:pPr>
      <w:r w:rsidRPr="004A3816">
        <w:rPr>
          <w:i/>
        </w:rPr>
        <w:t>Where clinical care is provided—a clinical governance framework, including but not limited to the following:</w:t>
      </w:r>
    </w:p>
    <w:p w14:paraId="5534341E" w14:textId="77777777" w:rsidR="007B69C6" w:rsidRPr="004A3816" w:rsidRDefault="007B69C6" w:rsidP="007B69C6">
      <w:pPr>
        <w:numPr>
          <w:ilvl w:val="0"/>
          <w:numId w:val="30"/>
        </w:numPr>
        <w:tabs>
          <w:tab w:val="right" w:pos="9026"/>
        </w:tabs>
        <w:spacing w:before="0" w:after="0"/>
        <w:ind w:left="567" w:hanging="425"/>
        <w:outlineLvl w:val="4"/>
        <w:rPr>
          <w:i/>
        </w:rPr>
      </w:pPr>
      <w:r w:rsidRPr="004A3816">
        <w:rPr>
          <w:i/>
        </w:rPr>
        <w:t>antimicrobial stewardship;</w:t>
      </w:r>
    </w:p>
    <w:p w14:paraId="5534341F" w14:textId="77777777" w:rsidR="007B69C6" w:rsidRPr="004A3816" w:rsidRDefault="007B69C6" w:rsidP="007B69C6">
      <w:pPr>
        <w:numPr>
          <w:ilvl w:val="0"/>
          <w:numId w:val="30"/>
        </w:numPr>
        <w:tabs>
          <w:tab w:val="right" w:pos="9026"/>
        </w:tabs>
        <w:spacing w:before="0" w:after="0"/>
        <w:ind w:left="567" w:hanging="425"/>
        <w:outlineLvl w:val="4"/>
        <w:rPr>
          <w:i/>
        </w:rPr>
      </w:pPr>
      <w:r w:rsidRPr="004A3816">
        <w:rPr>
          <w:i/>
        </w:rPr>
        <w:t>minimising the use of restraint;</w:t>
      </w:r>
    </w:p>
    <w:p w14:paraId="55343420" w14:textId="77777777" w:rsidR="007B69C6" w:rsidRPr="004A3816" w:rsidRDefault="007B69C6" w:rsidP="007B69C6">
      <w:pPr>
        <w:numPr>
          <w:ilvl w:val="0"/>
          <w:numId w:val="30"/>
        </w:numPr>
        <w:tabs>
          <w:tab w:val="right" w:pos="9026"/>
        </w:tabs>
        <w:spacing w:before="0" w:after="0"/>
        <w:ind w:left="567" w:hanging="425"/>
        <w:outlineLvl w:val="4"/>
        <w:rPr>
          <w:i/>
        </w:rPr>
      </w:pPr>
      <w:r w:rsidRPr="004A3816">
        <w:rPr>
          <w:i/>
        </w:rPr>
        <w:t>open disclosure.</w:t>
      </w:r>
    </w:p>
    <w:p w14:paraId="6157CA92" w14:textId="1A3131A9" w:rsidR="006D3676" w:rsidRDefault="006D3676" w:rsidP="006D3676">
      <w:pPr>
        <w:rPr>
          <w:rFonts w:eastAsia="Calibri"/>
          <w:color w:val="auto"/>
          <w:lang w:eastAsia="en-US"/>
        </w:rPr>
      </w:pPr>
      <w:bookmarkStart w:id="9" w:name="_Hlk54279524"/>
      <w:r>
        <w:rPr>
          <w:rFonts w:eastAsia="Calibri"/>
          <w:color w:val="auto"/>
          <w:lang w:eastAsia="en-US"/>
        </w:rPr>
        <w:t>The Assessment Team found that the ‘</w:t>
      </w:r>
      <w:r w:rsidRPr="48879CBB">
        <w:rPr>
          <w:rFonts w:eastAsia="Calibri"/>
          <w:color w:val="auto"/>
          <w:lang w:eastAsia="en-US"/>
        </w:rPr>
        <w:t xml:space="preserve">consumers receiving psychotropic medication’ register is still in process of consultation and review, in particular the assessment and review of prescribed antipsychotic medications for consumers with challenging behaviours with no medical or mental health diagnosis. </w:t>
      </w:r>
      <w:r>
        <w:rPr>
          <w:rFonts w:eastAsia="Calibri"/>
          <w:color w:val="auto"/>
          <w:lang w:eastAsia="en-US"/>
        </w:rPr>
        <w:t>Refer to Standard 3 requirement (a). T</w:t>
      </w:r>
      <w:r w:rsidRPr="48879CBB">
        <w:rPr>
          <w:rFonts w:eastAsia="Calibri"/>
          <w:color w:val="auto"/>
          <w:lang w:eastAsia="en-US"/>
        </w:rPr>
        <w:t>he organisation is</w:t>
      </w:r>
      <w:r>
        <w:rPr>
          <w:rFonts w:eastAsia="Calibri"/>
          <w:color w:val="auto"/>
          <w:lang w:eastAsia="en-US"/>
        </w:rPr>
        <w:t xml:space="preserve"> also</w:t>
      </w:r>
      <w:r w:rsidRPr="48879CBB">
        <w:rPr>
          <w:rFonts w:eastAsia="Calibri"/>
          <w:color w:val="auto"/>
          <w:lang w:eastAsia="en-US"/>
        </w:rPr>
        <w:t xml:space="preserve"> working on updating the antimicrobial stewardship following the COVID-19 outbreak experience</w:t>
      </w:r>
      <w:r w:rsidR="00556A6F">
        <w:rPr>
          <w:rFonts w:eastAsia="Calibri"/>
          <w:color w:val="auto"/>
          <w:lang w:eastAsia="en-US"/>
        </w:rPr>
        <w:t>.</w:t>
      </w:r>
    </w:p>
    <w:p w14:paraId="049C3288" w14:textId="50110A2B" w:rsidR="00556A6F" w:rsidRPr="00263D5A" w:rsidRDefault="00556A6F" w:rsidP="006D3676">
      <w:pPr>
        <w:rPr>
          <w:rFonts w:eastAsia="Calibri"/>
          <w:color w:val="auto"/>
          <w:lang w:eastAsia="en-US"/>
        </w:rPr>
      </w:pPr>
      <w:r>
        <w:rPr>
          <w:rFonts w:eastAsia="Calibri"/>
          <w:color w:val="auto"/>
          <w:lang w:eastAsia="en-US"/>
        </w:rPr>
        <w:t xml:space="preserve">The response submitted by the approved provider indicates that restraint policy and procedure </w:t>
      </w:r>
      <w:r w:rsidR="00155DC4">
        <w:rPr>
          <w:rFonts w:eastAsia="Calibri"/>
          <w:color w:val="auto"/>
          <w:lang w:eastAsia="en-US"/>
        </w:rPr>
        <w:t>are</w:t>
      </w:r>
      <w:r>
        <w:rPr>
          <w:rFonts w:eastAsia="Calibri"/>
          <w:color w:val="auto"/>
          <w:lang w:eastAsia="en-US"/>
        </w:rPr>
        <w:t xml:space="preserve"> currently being reviewed and that the service has commenced reviewing consumers in relation to the use of chemical restraint.</w:t>
      </w:r>
    </w:p>
    <w:bookmarkEnd w:id="9"/>
    <w:p w14:paraId="55343421" w14:textId="79FB66F6" w:rsidR="007B69C6" w:rsidRPr="00556A6F" w:rsidRDefault="00556A6F" w:rsidP="007B69C6">
      <w:pPr>
        <w:rPr>
          <w:color w:val="auto"/>
        </w:rPr>
      </w:pPr>
      <w:r w:rsidRPr="00556A6F">
        <w:rPr>
          <w:color w:val="auto"/>
        </w:rPr>
        <w:t xml:space="preserve">Having reviewed the information available, I find this requirement is Non-compliant as the approved provider was unable to demonstrate how the service </w:t>
      </w:r>
      <w:r w:rsidR="00155DC4">
        <w:rPr>
          <w:color w:val="auto"/>
        </w:rPr>
        <w:t>i</w:t>
      </w:r>
      <w:r w:rsidRPr="00556A6F">
        <w:rPr>
          <w:color w:val="auto"/>
        </w:rPr>
        <w:t>s minimising the use of restraint in line with current regulatory requirements.</w:t>
      </w:r>
    </w:p>
    <w:p w14:paraId="55343422" w14:textId="77777777" w:rsidR="007B69C6" w:rsidRPr="00154403" w:rsidRDefault="007B69C6" w:rsidP="007B69C6"/>
    <w:p w14:paraId="55343423" w14:textId="77777777" w:rsidR="007B69C6" w:rsidRDefault="007B69C6" w:rsidP="007B69C6">
      <w:pPr>
        <w:tabs>
          <w:tab w:val="right" w:pos="9026"/>
        </w:tabs>
        <w:sectPr w:rsidR="007B69C6" w:rsidSect="007B69C6">
          <w:headerReference w:type="default" r:id="rId30"/>
          <w:type w:val="continuous"/>
          <w:pgSz w:w="11906" w:h="16838"/>
          <w:pgMar w:top="1701" w:right="1418" w:bottom="1418" w:left="1418" w:header="709" w:footer="397" w:gutter="0"/>
          <w:cols w:space="708"/>
          <w:docGrid w:linePitch="360"/>
        </w:sectPr>
      </w:pPr>
    </w:p>
    <w:p w14:paraId="55343424" w14:textId="77777777" w:rsidR="007B69C6" w:rsidRDefault="007B69C6" w:rsidP="007B69C6">
      <w:pPr>
        <w:pStyle w:val="Heading1"/>
      </w:pPr>
      <w:r>
        <w:lastRenderedPageBreak/>
        <w:t>Areas for improvement</w:t>
      </w:r>
    </w:p>
    <w:p w14:paraId="55343428" w14:textId="77777777" w:rsidR="007B69C6" w:rsidRPr="00E830C7" w:rsidRDefault="007B69C6" w:rsidP="007B69C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A68209A" w14:textId="38C306AE" w:rsidR="007667D0" w:rsidRPr="006B45A2" w:rsidRDefault="007667D0" w:rsidP="007B69C6">
      <w:pPr>
        <w:pStyle w:val="ListBullet"/>
        <w:rPr>
          <w:i/>
        </w:rPr>
      </w:pPr>
      <w:r w:rsidRPr="006B45A2">
        <w:t xml:space="preserve">Implement processes and practices to ensure all consumers have interventions to manage identified risks such as falls, skin integrity, nutrition and pain, recorded on </w:t>
      </w:r>
      <w:proofErr w:type="spellStart"/>
      <w:r w:rsidRPr="006B45A2">
        <w:t>careplans</w:t>
      </w:r>
      <w:proofErr w:type="spellEnd"/>
      <w:r w:rsidRPr="006B45A2">
        <w:t>.</w:t>
      </w:r>
    </w:p>
    <w:p w14:paraId="31FECC4C" w14:textId="5C374D2B" w:rsidR="007667D0" w:rsidRPr="00365ECE" w:rsidRDefault="00365ECE" w:rsidP="007B69C6">
      <w:pPr>
        <w:pStyle w:val="ListBullet"/>
        <w:rPr>
          <w:i/>
        </w:rPr>
      </w:pPr>
      <w:r w:rsidRPr="006B45A2">
        <w:t xml:space="preserve">Implement processes and practices to ensure </w:t>
      </w:r>
      <w:r w:rsidR="00292BDB">
        <w:t xml:space="preserve">when consumers’ condition changes </w:t>
      </w:r>
      <w:r>
        <w:t>reassessments</w:t>
      </w:r>
      <w:r w:rsidR="00292BDB">
        <w:t xml:space="preserve"> are </w:t>
      </w:r>
      <w:proofErr w:type="gramStart"/>
      <w:r w:rsidR="00292BDB">
        <w:t>undertaken</w:t>
      </w:r>
      <w:proofErr w:type="gramEnd"/>
      <w:r w:rsidR="00292BDB">
        <w:t xml:space="preserve"> </w:t>
      </w:r>
      <w:r>
        <w:t xml:space="preserve">and care plans are updated. In particular ensure wound care charts are completed as required, that pain is considered and reassessed in response to fractures and the development of pressure injuries. </w:t>
      </w:r>
    </w:p>
    <w:p w14:paraId="288F9920" w14:textId="10A9E0CC" w:rsidR="00365ECE" w:rsidRPr="00365ECE" w:rsidRDefault="00365ECE" w:rsidP="007B69C6">
      <w:pPr>
        <w:pStyle w:val="ListBullet"/>
      </w:pPr>
      <w:r w:rsidRPr="00365ECE">
        <w:t xml:space="preserve">Ensure consumers’ pain and wounds are managed according to current best practice and that care is tailored to suit the individual needs of each consumer. </w:t>
      </w:r>
    </w:p>
    <w:p w14:paraId="7423C6CF" w14:textId="79B0250E" w:rsidR="00365ECE" w:rsidRPr="00365ECE" w:rsidRDefault="00365ECE" w:rsidP="007B69C6">
      <w:pPr>
        <w:pStyle w:val="ListBullet"/>
        <w:rPr>
          <w:i/>
        </w:rPr>
      </w:pPr>
      <w:r>
        <w:t>Ensure directives related to consumers’ complex care needs, including swallowing difficulties are consistently documented</w:t>
      </w:r>
      <w:r w:rsidR="00292BDB">
        <w:t xml:space="preserve"> and implemented</w:t>
      </w:r>
    </w:p>
    <w:p w14:paraId="7105942D" w14:textId="7C26968C" w:rsidR="00365ECE" w:rsidRPr="007667D0" w:rsidRDefault="00365ECE" w:rsidP="007B69C6">
      <w:pPr>
        <w:pStyle w:val="ListBullet"/>
        <w:rPr>
          <w:i/>
        </w:rPr>
      </w:pPr>
      <w:r>
        <w:t>Ensure consumers requiring restraint, including chemical restraint</w:t>
      </w:r>
      <w:r w:rsidR="00292BDB">
        <w:t>,</w:t>
      </w:r>
      <w:r>
        <w:t xml:space="preserve"> are assessed, consent </w:t>
      </w:r>
      <w:r w:rsidR="00292BDB">
        <w:t>obtained</w:t>
      </w:r>
      <w:r>
        <w:t xml:space="preserve">, </w:t>
      </w:r>
      <w:r w:rsidR="00292BDB">
        <w:t xml:space="preserve">and that consumers are </w:t>
      </w:r>
      <w:r>
        <w:t>monitored and reviewed as required under current regulatory requirements.</w:t>
      </w:r>
    </w:p>
    <w:p w14:paraId="5534342B" w14:textId="7EBC4FA0" w:rsidR="007B69C6" w:rsidRPr="00E91753" w:rsidRDefault="006B45A2" w:rsidP="007B69C6">
      <w:pPr>
        <w:pStyle w:val="ListBullet"/>
      </w:pPr>
      <w:r w:rsidRPr="00E91753">
        <w:t xml:space="preserve">Ensure risk management systems and practices are effective in managing </w:t>
      </w:r>
      <w:r w:rsidR="00E91753" w:rsidRPr="00E91753">
        <w:t xml:space="preserve">high impact/high prevalence risks associated with consumers’ clinical care. In particular </w:t>
      </w:r>
      <w:r w:rsidR="00E91753">
        <w:t>t</w:t>
      </w:r>
      <w:r w:rsidR="00E91753" w:rsidRPr="00E91753">
        <w:t xml:space="preserve">he implementation of the new electronic care system </w:t>
      </w:r>
      <w:r w:rsidR="00E91753">
        <w:t xml:space="preserve">needs </w:t>
      </w:r>
      <w:r w:rsidR="00036C21">
        <w:t xml:space="preserve">to </w:t>
      </w:r>
      <w:r w:rsidR="00036C21" w:rsidRPr="00E91753">
        <w:t>enhance</w:t>
      </w:r>
      <w:r w:rsidR="00E91753" w:rsidRPr="00E91753">
        <w:t xml:space="preserve"> monitoring of consumers’ risks </w:t>
      </w:r>
      <w:r w:rsidR="00E91753">
        <w:t>to</w:t>
      </w:r>
      <w:r w:rsidR="00E91753" w:rsidRPr="00E91753">
        <w:t xml:space="preserve"> ensur</w:t>
      </w:r>
      <w:r w:rsidR="00E91753">
        <w:t xml:space="preserve">e </w:t>
      </w:r>
      <w:r w:rsidR="00E91753" w:rsidRPr="00E91753">
        <w:t>safe and effective care is provided to all consumers.</w:t>
      </w:r>
    </w:p>
    <w:p w14:paraId="469CCC75" w14:textId="0620EEB0" w:rsidR="00E91753" w:rsidRPr="00154403" w:rsidRDefault="00E91753" w:rsidP="007B69C6">
      <w:pPr>
        <w:pStyle w:val="ListBullet"/>
      </w:pPr>
      <w:r>
        <w:t xml:space="preserve">Ensure </w:t>
      </w:r>
      <w:r w:rsidR="00292BDB">
        <w:t xml:space="preserve">the </w:t>
      </w:r>
      <w:r>
        <w:t>clinical governance system identif</w:t>
      </w:r>
      <w:r w:rsidR="00292BDB">
        <w:t>ies</w:t>
      </w:r>
      <w:r>
        <w:t xml:space="preserve"> and monitor</w:t>
      </w:r>
      <w:r w:rsidR="00292BDB">
        <w:t>s</w:t>
      </w:r>
      <w:r>
        <w:t xml:space="preserve"> the use of chemical and physical restraint and that processes are established to minimise the use of restraint.</w:t>
      </w:r>
    </w:p>
    <w:p w14:paraId="5534342C" w14:textId="77777777" w:rsidR="007B69C6" w:rsidRPr="00095CD4" w:rsidRDefault="007B69C6" w:rsidP="007B69C6">
      <w:pPr>
        <w:pStyle w:val="ListBullet"/>
        <w:numPr>
          <w:ilvl w:val="0"/>
          <w:numId w:val="0"/>
        </w:numPr>
      </w:pPr>
    </w:p>
    <w:sectPr w:rsidR="007B69C6" w:rsidRPr="00095CD4" w:rsidSect="007B69C6">
      <w:headerReference w:type="default" r:id="rId31"/>
      <w:headerReference w:type="first" r:id="rId3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43469" w14:textId="77777777" w:rsidR="007B69C6" w:rsidRDefault="007B69C6">
      <w:pPr>
        <w:spacing w:before="0" w:after="0" w:line="240" w:lineRule="auto"/>
      </w:pPr>
      <w:r>
        <w:separator/>
      </w:r>
    </w:p>
  </w:endnote>
  <w:endnote w:type="continuationSeparator" w:id="0">
    <w:p w14:paraId="5534346B" w14:textId="77777777" w:rsidR="007B69C6" w:rsidRDefault="007B69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43442" w14:textId="77777777" w:rsidR="007B69C6" w:rsidRPr="009A1F1B" w:rsidRDefault="007B69C6" w:rsidP="007B69C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5343443" w14:textId="77777777" w:rsidR="007B69C6" w:rsidRPr="00C72FFB" w:rsidRDefault="007B69C6" w:rsidP="007B69C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Japara Goonawarra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5343444" w14:textId="77777777" w:rsidR="007B69C6" w:rsidRPr="00C72FFB" w:rsidRDefault="007B69C6" w:rsidP="007B69C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4513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43445" w14:textId="77777777" w:rsidR="007B69C6" w:rsidRPr="009A1F1B" w:rsidRDefault="007B69C6" w:rsidP="007B69C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5343446" w14:textId="77777777" w:rsidR="007B69C6" w:rsidRPr="00C72FFB" w:rsidRDefault="007B69C6" w:rsidP="007B69C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Japara Goonawarra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5343447" w14:textId="77777777" w:rsidR="007B69C6" w:rsidRPr="00A3716D" w:rsidRDefault="007B69C6" w:rsidP="007B69C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4513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43465" w14:textId="77777777" w:rsidR="007B69C6" w:rsidRDefault="007B69C6">
      <w:pPr>
        <w:spacing w:before="0" w:after="0" w:line="240" w:lineRule="auto"/>
      </w:pPr>
      <w:r>
        <w:separator/>
      </w:r>
    </w:p>
  </w:footnote>
  <w:footnote w:type="continuationSeparator" w:id="0">
    <w:p w14:paraId="55343467" w14:textId="77777777" w:rsidR="007B69C6" w:rsidRDefault="007B69C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43441" w14:textId="77777777" w:rsidR="007B69C6" w:rsidRDefault="007B69C6" w:rsidP="007B69C6">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5343465" wp14:editId="5534346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8466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43453" w14:textId="538E129C" w:rsidR="007B69C6" w:rsidRPr="00703E80" w:rsidRDefault="007B69C6" w:rsidP="007B69C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534347D" wp14:editId="5534347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24295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4345D" w14:textId="77777777" w:rsidR="007B69C6" w:rsidRPr="00FB0086" w:rsidRDefault="007B69C6" w:rsidP="007B69C6">
    <w:pPr>
      <w:pStyle w:val="Header"/>
    </w:pPr>
    <w:r>
      <w:rPr>
        <w:noProof/>
        <w:color w:val="auto"/>
        <w:sz w:val="20"/>
      </w:rPr>
      <w:drawing>
        <wp:anchor distT="0" distB="0" distL="114300" distR="114300" simplePos="0" relativeHeight="251684864" behindDoc="1" locked="0" layoutInCell="1" allowOverlap="1" wp14:anchorId="55343491" wp14:editId="55343492">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011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4345E" w14:textId="77777777" w:rsidR="007B69C6" w:rsidRDefault="007B69C6" w:rsidP="007B69C6">
    <w:pPr>
      <w:tabs>
        <w:tab w:val="left" w:pos="3624"/>
      </w:tabs>
    </w:pPr>
    <w:r>
      <w:rPr>
        <w:noProof/>
        <w:color w:val="auto"/>
        <w:sz w:val="20"/>
      </w:rPr>
      <w:drawing>
        <wp:anchor distT="0" distB="0" distL="114300" distR="114300" simplePos="0" relativeHeight="251666432" behindDoc="1" locked="0" layoutInCell="1" allowOverlap="1" wp14:anchorId="55343493" wp14:editId="5534349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0221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4345F" w14:textId="4AA8CC55" w:rsidR="007B69C6" w:rsidRPr="00703E80" w:rsidRDefault="007B69C6" w:rsidP="007B69C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5343495" wp14:editId="55343496">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8366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43460" w14:textId="77777777" w:rsidR="007B69C6" w:rsidRPr="008D7780" w:rsidRDefault="007B69C6" w:rsidP="007B69C6">
    <w:pPr>
      <w:pStyle w:val="Header"/>
    </w:pPr>
    <w:r>
      <w:rPr>
        <w:noProof/>
        <w:color w:val="auto"/>
        <w:sz w:val="20"/>
      </w:rPr>
      <w:drawing>
        <wp:anchor distT="0" distB="0" distL="114300" distR="114300" simplePos="0" relativeHeight="251686912" behindDoc="1" locked="0" layoutInCell="1" allowOverlap="1" wp14:anchorId="55343497" wp14:editId="55343498">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4283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43461" w14:textId="77777777" w:rsidR="007B69C6" w:rsidRDefault="007B69C6" w:rsidP="007B69C6">
    <w:pPr>
      <w:tabs>
        <w:tab w:val="left" w:pos="3624"/>
      </w:tabs>
    </w:pPr>
    <w:r>
      <w:rPr>
        <w:noProof/>
        <w:color w:val="auto"/>
        <w:sz w:val="20"/>
      </w:rPr>
      <w:drawing>
        <wp:anchor distT="0" distB="0" distL="114300" distR="114300" simplePos="0" relativeHeight="251667456" behindDoc="1" locked="0" layoutInCell="1" allowOverlap="1" wp14:anchorId="55343499" wp14:editId="5534349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9451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43462" w14:textId="3F1441E8" w:rsidR="007B69C6" w:rsidRPr="00703E80" w:rsidRDefault="007B69C6" w:rsidP="007B69C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534349B" wp14:editId="5534349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8048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43463" w14:textId="77777777" w:rsidR="007B69C6" w:rsidRPr="008F32C8" w:rsidRDefault="007B69C6" w:rsidP="007B69C6">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534349D" wp14:editId="5534349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168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43464" w14:textId="77777777" w:rsidR="007B69C6" w:rsidRDefault="007B69C6" w:rsidP="007B69C6">
    <w:pPr>
      <w:tabs>
        <w:tab w:val="left" w:pos="3624"/>
      </w:tabs>
    </w:pPr>
    <w:r>
      <w:rPr>
        <w:noProof/>
        <w:color w:val="auto"/>
        <w:sz w:val="20"/>
      </w:rPr>
      <w:drawing>
        <wp:anchor distT="0" distB="0" distL="114300" distR="114300" simplePos="0" relativeHeight="251668480" behindDoc="1" locked="0" layoutInCell="1" allowOverlap="1" wp14:anchorId="5534349F" wp14:editId="553434A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1770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43448" w14:textId="77777777" w:rsidR="007B69C6" w:rsidRDefault="007B69C6" w:rsidP="007B69C6">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5343467" wp14:editId="5534346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6871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43449" w14:textId="77777777" w:rsidR="007B69C6" w:rsidRDefault="007B69C6">
    <w:pPr>
      <w:pStyle w:val="Header"/>
    </w:pPr>
    <w:r w:rsidRPr="003C6EC2">
      <w:rPr>
        <w:rFonts w:eastAsia="Calibri"/>
        <w:noProof/>
      </w:rPr>
      <w:drawing>
        <wp:anchor distT="0" distB="0" distL="114300" distR="114300" simplePos="0" relativeHeight="251669504" behindDoc="1" locked="0" layoutInCell="1" allowOverlap="1" wp14:anchorId="55343469" wp14:editId="5534346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3183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4344A" w14:textId="77777777" w:rsidR="007B69C6" w:rsidRDefault="007B69C6" w:rsidP="007B69C6">
    <w:r>
      <w:rPr>
        <w:noProof/>
        <w:color w:val="auto"/>
        <w:sz w:val="20"/>
      </w:rPr>
      <w:drawing>
        <wp:anchor distT="0" distB="0" distL="114300" distR="114300" simplePos="0" relativeHeight="251660288" behindDoc="1" locked="0" layoutInCell="1" allowOverlap="1" wp14:anchorId="5534346B" wp14:editId="5534346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1382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4344E" w14:textId="77777777" w:rsidR="007B69C6" w:rsidRPr="00FB0086" w:rsidRDefault="007B69C6" w:rsidP="007B69C6">
    <w:pPr>
      <w:pStyle w:val="Header"/>
    </w:pPr>
    <w:r>
      <w:rPr>
        <w:noProof/>
        <w:color w:val="auto"/>
        <w:sz w:val="20"/>
      </w:rPr>
      <w:drawing>
        <wp:anchor distT="0" distB="0" distL="114300" distR="114300" simplePos="0" relativeHeight="251674624" behindDoc="1" locked="0" layoutInCell="1" allowOverlap="1" wp14:anchorId="55343473" wp14:editId="55343474">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5876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4344F" w14:textId="77777777" w:rsidR="007B69C6" w:rsidRDefault="007B69C6" w:rsidP="007B69C6">
    <w:r>
      <w:rPr>
        <w:noProof/>
        <w:color w:val="auto"/>
        <w:sz w:val="20"/>
      </w:rPr>
      <w:drawing>
        <wp:anchor distT="0" distB="0" distL="114300" distR="114300" simplePos="0" relativeHeight="251661312" behindDoc="1" locked="0" layoutInCell="1" allowOverlap="1" wp14:anchorId="55343475" wp14:editId="5534347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3629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43450" w14:textId="23664099" w:rsidR="007B69C6" w:rsidRPr="00703E80" w:rsidRDefault="007B69C6" w:rsidP="007B69C6">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5343477" wp14:editId="5534347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812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43451" w14:textId="77777777" w:rsidR="007B69C6" w:rsidRPr="00FB0086" w:rsidRDefault="007B69C6" w:rsidP="007B69C6">
    <w:pPr>
      <w:pStyle w:val="Header"/>
    </w:pPr>
    <w:r>
      <w:rPr>
        <w:noProof/>
        <w:color w:val="auto"/>
        <w:sz w:val="20"/>
      </w:rPr>
      <w:drawing>
        <wp:anchor distT="0" distB="0" distL="114300" distR="114300" simplePos="0" relativeHeight="251676672" behindDoc="1" locked="0" layoutInCell="1" allowOverlap="1" wp14:anchorId="55343479" wp14:editId="5534347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201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43452" w14:textId="77777777" w:rsidR="007B69C6" w:rsidRDefault="007B69C6" w:rsidP="007B69C6">
    <w:r>
      <w:rPr>
        <w:noProof/>
        <w:color w:val="auto"/>
        <w:sz w:val="20"/>
      </w:rPr>
      <w:drawing>
        <wp:anchor distT="0" distB="0" distL="114300" distR="114300" simplePos="0" relativeHeight="251662336" behindDoc="1" locked="0" layoutInCell="1" allowOverlap="1" wp14:anchorId="5534347B" wp14:editId="5534347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030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F06D3C4">
      <w:start w:val="1"/>
      <w:numFmt w:val="lowerRoman"/>
      <w:lvlText w:val="(%1)"/>
      <w:lvlJc w:val="left"/>
      <w:pPr>
        <w:ind w:left="1080" w:hanging="720"/>
      </w:pPr>
      <w:rPr>
        <w:rFonts w:hint="default"/>
        <w:b w:val="0"/>
      </w:rPr>
    </w:lvl>
    <w:lvl w:ilvl="1" w:tplc="A7DAFC10" w:tentative="1">
      <w:start w:val="1"/>
      <w:numFmt w:val="lowerLetter"/>
      <w:lvlText w:val="%2."/>
      <w:lvlJc w:val="left"/>
      <w:pPr>
        <w:ind w:left="1440" w:hanging="360"/>
      </w:pPr>
    </w:lvl>
    <w:lvl w:ilvl="2" w:tplc="81D411BE" w:tentative="1">
      <w:start w:val="1"/>
      <w:numFmt w:val="lowerRoman"/>
      <w:lvlText w:val="%3."/>
      <w:lvlJc w:val="right"/>
      <w:pPr>
        <w:ind w:left="2160" w:hanging="180"/>
      </w:pPr>
    </w:lvl>
    <w:lvl w:ilvl="3" w:tplc="12B4DB84" w:tentative="1">
      <w:start w:val="1"/>
      <w:numFmt w:val="decimal"/>
      <w:lvlText w:val="%4."/>
      <w:lvlJc w:val="left"/>
      <w:pPr>
        <w:ind w:left="2880" w:hanging="360"/>
      </w:pPr>
    </w:lvl>
    <w:lvl w:ilvl="4" w:tplc="0D1A0FD4" w:tentative="1">
      <w:start w:val="1"/>
      <w:numFmt w:val="lowerLetter"/>
      <w:lvlText w:val="%5."/>
      <w:lvlJc w:val="left"/>
      <w:pPr>
        <w:ind w:left="3600" w:hanging="360"/>
      </w:pPr>
    </w:lvl>
    <w:lvl w:ilvl="5" w:tplc="9B744668" w:tentative="1">
      <w:start w:val="1"/>
      <w:numFmt w:val="lowerRoman"/>
      <w:lvlText w:val="%6."/>
      <w:lvlJc w:val="right"/>
      <w:pPr>
        <w:ind w:left="4320" w:hanging="180"/>
      </w:pPr>
    </w:lvl>
    <w:lvl w:ilvl="6" w:tplc="6B74E28A" w:tentative="1">
      <w:start w:val="1"/>
      <w:numFmt w:val="decimal"/>
      <w:lvlText w:val="%7."/>
      <w:lvlJc w:val="left"/>
      <w:pPr>
        <w:ind w:left="5040" w:hanging="360"/>
      </w:pPr>
    </w:lvl>
    <w:lvl w:ilvl="7" w:tplc="7B9210D6" w:tentative="1">
      <w:start w:val="1"/>
      <w:numFmt w:val="lowerLetter"/>
      <w:lvlText w:val="%8."/>
      <w:lvlJc w:val="left"/>
      <w:pPr>
        <w:ind w:left="5760" w:hanging="360"/>
      </w:pPr>
    </w:lvl>
    <w:lvl w:ilvl="8" w:tplc="37B23660" w:tentative="1">
      <w:start w:val="1"/>
      <w:numFmt w:val="lowerRoman"/>
      <w:lvlText w:val="%9."/>
      <w:lvlJc w:val="right"/>
      <w:pPr>
        <w:ind w:left="6480" w:hanging="180"/>
      </w:pPr>
    </w:lvl>
  </w:abstractNum>
  <w:abstractNum w:abstractNumId="8" w15:restartNumberingAfterBreak="0">
    <w:nsid w:val="12C96D75"/>
    <w:multiLevelType w:val="hybridMultilevel"/>
    <w:tmpl w:val="8D1A9F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D9E48AB2">
      <w:start w:val="1"/>
      <w:numFmt w:val="bullet"/>
      <w:pStyle w:val="ListParagraph"/>
      <w:lvlText w:val=""/>
      <w:lvlJc w:val="left"/>
      <w:pPr>
        <w:ind w:left="1440" w:hanging="360"/>
      </w:pPr>
      <w:rPr>
        <w:rFonts w:ascii="Symbol" w:hAnsi="Symbol" w:hint="default"/>
        <w:color w:val="auto"/>
      </w:rPr>
    </w:lvl>
    <w:lvl w:ilvl="1" w:tplc="6044A720" w:tentative="1">
      <w:start w:val="1"/>
      <w:numFmt w:val="bullet"/>
      <w:lvlText w:val="o"/>
      <w:lvlJc w:val="left"/>
      <w:pPr>
        <w:ind w:left="2160" w:hanging="360"/>
      </w:pPr>
      <w:rPr>
        <w:rFonts w:ascii="Courier New" w:hAnsi="Courier New" w:cs="Courier New" w:hint="default"/>
      </w:rPr>
    </w:lvl>
    <w:lvl w:ilvl="2" w:tplc="ED14ADCA" w:tentative="1">
      <w:start w:val="1"/>
      <w:numFmt w:val="bullet"/>
      <w:lvlText w:val=""/>
      <w:lvlJc w:val="left"/>
      <w:pPr>
        <w:ind w:left="2880" w:hanging="360"/>
      </w:pPr>
      <w:rPr>
        <w:rFonts w:ascii="Wingdings" w:hAnsi="Wingdings" w:hint="default"/>
      </w:rPr>
    </w:lvl>
    <w:lvl w:ilvl="3" w:tplc="C32AC6F6" w:tentative="1">
      <w:start w:val="1"/>
      <w:numFmt w:val="bullet"/>
      <w:lvlText w:val=""/>
      <w:lvlJc w:val="left"/>
      <w:pPr>
        <w:ind w:left="3600" w:hanging="360"/>
      </w:pPr>
      <w:rPr>
        <w:rFonts w:ascii="Symbol" w:hAnsi="Symbol" w:hint="default"/>
      </w:rPr>
    </w:lvl>
    <w:lvl w:ilvl="4" w:tplc="70A29252" w:tentative="1">
      <w:start w:val="1"/>
      <w:numFmt w:val="bullet"/>
      <w:lvlText w:val="o"/>
      <w:lvlJc w:val="left"/>
      <w:pPr>
        <w:ind w:left="4320" w:hanging="360"/>
      </w:pPr>
      <w:rPr>
        <w:rFonts w:ascii="Courier New" w:hAnsi="Courier New" w:cs="Courier New" w:hint="default"/>
      </w:rPr>
    </w:lvl>
    <w:lvl w:ilvl="5" w:tplc="F4EA4E26" w:tentative="1">
      <w:start w:val="1"/>
      <w:numFmt w:val="bullet"/>
      <w:lvlText w:val=""/>
      <w:lvlJc w:val="left"/>
      <w:pPr>
        <w:ind w:left="5040" w:hanging="360"/>
      </w:pPr>
      <w:rPr>
        <w:rFonts w:ascii="Wingdings" w:hAnsi="Wingdings" w:hint="default"/>
      </w:rPr>
    </w:lvl>
    <w:lvl w:ilvl="6" w:tplc="88B4ECE2" w:tentative="1">
      <w:start w:val="1"/>
      <w:numFmt w:val="bullet"/>
      <w:lvlText w:val=""/>
      <w:lvlJc w:val="left"/>
      <w:pPr>
        <w:ind w:left="5760" w:hanging="360"/>
      </w:pPr>
      <w:rPr>
        <w:rFonts w:ascii="Symbol" w:hAnsi="Symbol" w:hint="default"/>
      </w:rPr>
    </w:lvl>
    <w:lvl w:ilvl="7" w:tplc="4440CDF2" w:tentative="1">
      <w:start w:val="1"/>
      <w:numFmt w:val="bullet"/>
      <w:lvlText w:val="o"/>
      <w:lvlJc w:val="left"/>
      <w:pPr>
        <w:ind w:left="6480" w:hanging="360"/>
      </w:pPr>
      <w:rPr>
        <w:rFonts w:ascii="Courier New" w:hAnsi="Courier New" w:cs="Courier New" w:hint="default"/>
      </w:rPr>
    </w:lvl>
    <w:lvl w:ilvl="8" w:tplc="4F82943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97DEAD4E">
      <w:start w:val="1"/>
      <w:numFmt w:val="lowerRoman"/>
      <w:lvlText w:val="(%1)"/>
      <w:lvlJc w:val="left"/>
      <w:pPr>
        <w:ind w:left="1004" w:hanging="720"/>
      </w:pPr>
      <w:rPr>
        <w:rFonts w:hint="default"/>
        <w:b w:val="0"/>
      </w:rPr>
    </w:lvl>
    <w:lvl w:ilvl="1" w:tplc="25A0CE10" w:tentative="1">
      <w:start w:val="1"/>
      <w:numFmt w:val="lowerLetter"/>
      <w:lvlText w:val="%2."/>
      <w:lvlJc w:val="left"/>
      <w:pPr>
        <w:ind w:left="1364" w:hanging="360"/>
      </w:pPr>
    </w:lvl>
    <w:lvl w:ilvl="2" w:tplc="F5206FF8" w:tentative="1">
      <w:start w:val="1"/>
      <w:numFmt w:val="lowerRoman"/>
      <w:lvlText w:val="%3."/>
      <w:lvlJc w:val="right"/>
      <w:pPr>
        <w:ind w:left="2084" w:hanging="180"/>
      </w:pPr>
    </w:lvl>
    <w:lvl w:ilvl="3" w:tplc="FB3A8196" w:tentative="1">
      <w:start w:val="1"/>
      <w:numFmt w:val="decimal"/>
      <w:lvlText w:val="%4."/>
      <w:lvlJc w:val="left"/>
      <w:pPr>
        <w:ind w:left="2804" w:hanging="360"/>
      </w:pPr>
    </w:lvl>
    <w:lvl w:ilvl="4" w:tplc="DBD05208" w:tentative="1">
      <w:start w:val="1"/>
      <w:numFmt w:val="lowerLetter"/>
      <w:lvlText w:val="%5."/>
      <w:lvlJc w:val="left"/>
      <w:pPr>
        <w:ind w:left="3524" w:hanging="360"/>
      </w:pPr>
    </w:lvl>
    <w:lvl w:ilvl="5" w:tplc="6D1C429E" w:tentative="1">
      <w:start w:val="1"/>
      <w:numFmt w:val="lowerRoman"/>
      <w:lvlText w:val="%6."/>
      <w:lvlJc w:val="right"/>
      <w:pPr>
        <w:ind w:left="4244" w:hanging="180"/>
      </w:pPr>
    </w:lvl>
    <w:lvl w:ilvl="6" w:tplc="FD625876" w:tentative="1">
      <w:start w:val="1"/>
      <w:numFmt w:val="decimal"/>
      <w:lvlText w:val="%7."/>
      <w:lvlJc w:val="left"/>
      <w:pPr>
        <w:ind w:left="4964" w:hanging="360"/>
      </w:pPr>
    </w:lvl>
    <w:lvl w:ilvl="7" w:tplc="27ECD7DE" w:tentative="1">
      <w:start w:val="1"/>
      <w:numFmt w:val="lowerLetter"/>
      <w:lvlText w:val="%8."/>
      <w:lvlJc w:val="left"/>
      <w:pPr>
        <w:ind w:left="5684" w:hanging="360"/>
      </w:pPr>
    </w:lvl>
    <w:lvl w:ilvl="8" w:tplc="D700D20E"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C54CB1EE">
      <w:start w:val="1"/>
      <w:numFmt w:val="lowerRoman"/>
      <w:lvlText w:val="(%1)"/>
      <w:lvlJc w:val="left"/>
      <w:pPr>
        <w:ind w:left="1080" w:hanging="720"/>
      </w:pPr>
      <w:rPr>
        <w:rFonts w:hint="default"/>
      </w:rPr>
    </w:lvl>
    <w:lvl w:ilvl="1" w:tplc="882A4354" w:tentative="1">
      <w:start w:val="1"/>
      <w:numFmt w:val="lowerLetter"/>
      <w:lvlText w:val="%2."/>
      <w:lvlJc w:val="left"/>
      <w:pPr>
        <w:ind w:left="1440" w:hanging="360"/>
      </w:pPr>
    </w:lvl>
    <w:lvl w:ilvl="2" w:tplc="47C4B5A6" w:tentative="1">
      <w:start w:val="1"/>
      <w:numFmt w:val="lowerRoman"/>
      <w:lvlText w:val="%3."/>
      <w:lvlJc w:val="right"/>
      <w:pPr>
        <w:ind w:left="2160" w:hanging="180"/>
      </w:pPr>
    </w:lvl>
    <w:lvl w:ilvl="3" w:tplc="4B72CC12" w:tentative="1">
      <w:start w:val="1"/>
      <w:numFmt w:val="decimal"/>
      <w:lvlText w:val="%4."/>
      <w:lvlJc w:val="left"/>
      <w:pPr>
        <w:ind w:left="2880" w:hanging="360"/>
      </w:pPr>
    </w:lvl>
    <w:lvl w:ilvl="4" w:tplc="857EC9BA" w:tentative="1">
      <w:start w:val="1"/>
      <w:numFmt w:val="lowerLetter"/>
      <w:lvlText w:val="%5."/>
      <w:lvlJc w:val="left"/>
      <w:pPr>
        <w:ind w:left="3600" w:hanging="360"/>
      </w:pPr>
    </w:lvl>
    <w:lvl w:ilvl="5" w:tplc="6E8C5BAC" w:tentative="1">
      <w:start w:val="1"/>
      <w:numFmt w:val="lowerRoman"/>
      <w:lvlText w:val="%6."/>
      <w:lvlJc w:val="right"/>
      <w:pPr>
        <w:ind w:left="4320" w:hanging="180"/>
      </w:pPr>
    </w:lvl>
    <w:lvl w:ilvl="6" w:tplc="299CA3D2" w:tentative="1">
      <w:start w:val="1"/>
      <w:numFmt w:val="decimal"/>
      <w:lvlText w:val="%7."/>
      <w:lvlJc w:val="left"/>
      <w:pPr>
        <w:ind w:left="5040" w:hanging="360"/>
      </w:pPr>
    </w:lvl>
    <w:lvl w:ilvl="7" w:tplc="1C02D992" w:tentative="1">
      <w:start w:val="1"/>
      <w:numFmt w:val="lowerLetter"/>
      <w:lvlText w:val="%8."/>
      <w:lvlJc w:val="left"/>
      <w:pPr>
        <w:ind w:left="5760" w:hanging="360"/>
      </w:pPr>
    </w:lvl>
    <w:lvl w:ilvl="8" w:tplc="3668885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33FEF3F4">
      <w:start w:val="1"/>
      <w:numFmt w:val="lowerRoman"/>
      <w:lvlText w:val="(%1)"/>
      <w:lvlJc w:val="left"/>
      <w:pPr>
        <w:ind w:left="1080" w:hanging="720"/>
      </w:pPr>
      <w:rPr>
        <w:rFonts w:hint="default"/>
      </w:rPr>
    </w:lvl>
    <w:lvl w:ilvl="1" w:tplc="97F05802" w:tentative="1">
      <w:start w:val="1"/>
      <w:numFmt w:val="lowerLetter"/>
      <w:lvlText w:val="%2."/>
      <w:lvlJc w:val="left"/>
      <w:pPr>
        <w:ind w:left="1440" w:hanging="360"/>
      </w:pPr>
    </w:lvl>
    <w:lvl w:ilvl="2" w:tplc="B944F42E" w:tentative="1">
      <w:start w:val="1"/>
      <w:numFmt w:val="lowerRoman"/>
      <w:lvlText w:val="%3."/>
      <w:lvlJc w:val="right"/>
      <w:pPr>
        <w:ind w:left="2160" w:hanging="180"/>
      </w:pPr>
    </w:lvl>
    <w:lvl w:ilvl="3" w:tplc="12D4D2E4" w:tentative="1">
      <w:start w:val="1"/>
      <w:numFmt w:val="decimal"/>
      <w:lvlText w:val="%4."/>
      <w:lvlJc w:val="left"/>
      <w:pPr>
        <w:ind w:left="2880" w:hanging="360"/>
      </w:pPr>
    </w:lvl>
    <w:lvl w:ilvl="4" w:tplc="EECA5570" w:tentative="1">
      <w:start w:val="1"/>
      <w:numFmt w:val="lowerLetter"/>
      <w:lvlText w:val="%5."/>
      <w:lvlJc w:val="left"/>
      <w:pPr>
        <w:ind w:left="3600" w:hanging="360"/>
      </w:pPr>
    </w:lvl>
    <w:lvl w:ilvl="5" w:tplc="05B09718" w:tentative="1">
      <w:start w:val="1"/>
      <w:numFmt w:val="lowerRoman"/>
      <w:lvlText w:val="%6."/>
      <w:lvlJc w:val="right"/>
      <w:pPr>
        <w:ind w:left="4320" w:hanging="180"/>
      </w:pPr>
    </w:lvl>
    <w:lvl w:ilvl="6" w:tplc="1B3E9000" w:tentative="1">
      <w:start w:val="1"/>
      <w:numFmt w:val="decimal"/>
      <w:lvlText w:val="%7."/>
      <w:lvlJc w:val="left"/>
      <w:pPr>
        <w:ind w:left="5040" w:hanging="360"/>
      </w:pPr>
    </w:lvl>
    <w:lvl w:ilvl="7" w:tplc="BFFC9E90" w:tentative="1">
      <w:start w:val="1"/>
      <w:numFmt w:val="lowerLetter"/>
      <w:lvlText w:val="%8."/>
      <w:lvlJc w:val="left"/>
      <w:pPr>
        <w:ind w:left="5760" w:hanging="360"/>
      </w:pPr>
    </w:lvl>
    <w:lvl w:ilvl="8" w:tplc="AB98723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C9EAD09E">
      <w:start w:val="1"/>
      <w:numFmt w:val="lowerRoman"/>
      <w:lvlText w:val="(%1)"/>
      <w:lvlJc w:val="left"/>
      <w:pPr>
        <w:ind w:left="1080" w:hanging="720"/>
      </w:pPr>
      <w:rPr>
        <w:rFonts w:hint="default"/>
        <w:b w:val="0"/>
      </w:rPr>
    </w:lvl>
    <w:lvl w:ilvl="1" w:tplc="F0E4123C" w:tentative="1">
      <w:start w:val="1"/>
      <w:numFmt w:val="lowerLetter"/>
      <w:lvlText w:val="%2."/>
      <w:lvlJc w:val="left"/>
      <w:pPr>
        <w:ind w:left="1440" w:hanging="360"/>
      </w:pPr>
    </w:lvl>
    <w:lvl w:ilvl="2" w:tplc="EC3ECC3C" w:tentative="1">
      <w:start w:val="1"/>
      <w:numFmt w:val="lowerRoman"/>
      <w:lvlText w:val="%3."/>
      <w:lvlJc w:val="right"/>
      <w:pPr>
        <w:ind w:left="2160" w:hanging="180"/>
      </w:pPr>
    </w:lvl>
    <w:lvl w:ilvl="3" w:tplc="C51E9AC4" w:tentative="1">
      <w:start w:val="1"/>
      <w:numFmt w:val="decimal"/>
      <w:lvlText w:val="%4."/>
      <w:lvlJc w:val="left"/>
      <w:pPr>
        <w:ind w:left="2880" w:hanging="360"/>
      </w:pPr>
    </w:lvl>
    <w:lvl w:ilvl="4" w:tplc="F092AC72" w:tentative="1">
      <w:start w:val="1"/>
      <w:numFmt w:val="lowerLetter"/>
      <w:lvlText w:val="%5."/>
      <w:lvlJc w:val="left"/>
      <w:pPr>
        <w:ind w:left="3600" w:hanging="360"/>
      </w:pPr>
    </w:lvl>
    <w:lvl w:ilvl="5" w:tplc="3C5AC22C" w:tentative="1">
      <w:start w:val="1"/>
      <w:numFmt w:val="lowerRoman"/>
      <w:lvlText w:val="%6."/>
      <w:lvlJc w:val="right"/>
      <w:pPr>
        <w:ind w:left="4320" w:hanging="180"/>
      </w:pPr>
    </w:lvl>
    <w:lvl w:ilvl="6" w:tplc="8850D940" w:tentative="1">
      <w:start w:val="1"/>
      <w:numFmt w:val="decimal"/>
      <w:lvlText w:val="%7."/>
      <w:lvlJc w:val="left"/>
      <w:pPr>
        <w:ind w:left="5040" w:hanging="360"/>
      </w:pPr>
    </w:lvl>
    <w:lvl w:ilvl="7" w:tplc="19ECE738" w:tentative="1">
      <w:start w:val="1"/>
      <w:numFmt w:val="lowerLetter"/>
      <w:lvlText w:val="%8."/>
      <w:lvlJc w:val="left"/>
      <w:pPr>
        <w:ind w:left="5760" w:hanging="360"/>
      </w:pPr>
    </w:lvl>
    <w:lvl w:ilvl="8" w:tplc="ED1E2AA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1C322C46">
      <w:start w:val="1"/>
      <w:numFmt w:val="lowerLetter"/>
      <w:lvlText w:val="(%1)"/>
      <w:lvlJc w:val="left"/>
      <w:pPr>
        <w:ind w:left="360" w:hanging="360"/>
      </w:pPr>
      <w:rPr>
        <w:rFonts w:hint="default"/>
      </w:rPr>
    </w:lvl>
    <w:lvl w:ilvl="1" w:tplc="CAA0EBF8" w:tentative="1">
      <w:start w:val="1"/>
      <w:numFmt w:val="lowerLetter"/>
      <w:lvlText w:val="%2."/>
      <w:lvlJc w:val="left"/>
      <w:pPr>
        <w:ind w:left="1080" w:hanging="360"/>
      </w:pPr>
    </w:lvl>
    <w:lvl w:ilvl="2" w:tplc="262A956C" w:tentative="1">
      <w:start w:val="1"/>
      <w:numFmt w:val="lowerRoman"/>
      <w:lvlText w:val="%3."/>
      <w:lvlJc w:val="right"/>
      <w:pPr>
        <w:ind w:left="1800" w:hanging="180"/>
      </w:pPr>
    </w:lvl>
    <w:lvl w:ilvl="3" w:tplc="B9A223B6" w:tentative="1">
      <w:start w:val="1"/>
      <w:numFmt w:val="decimal"/>
      <w:lvlText w:val="%4."/>
      <w:lvlJc w:val="left"/>
      <w:pPr>
        <w:ind w:left="2520" w:hanging="360"/>
      </w:pPr>
    </w:lvl>
    <w:lvl w:ilvl="4" w:tplc="5CEAFC86" w:tentative="1">
      <w:start w:val="1"/>
      <w:numFmt w:val="lowerLetter"/>
      <w:lvlText w:val="%5."/>
      <w:lvlJc w:val="left"/>
      <w:pPr>
        <w:ind w:left="3240" w:hanging="360"/>
      </w:pPr>
    </w:lvl>
    <w:lvl w:ilvl="5" w:tplc="45F67F48" w:tentative="1">
      <w:start w:val="1"/>
      <w:numFmt w:val="lowerRoman"/>
      <w:lvlText w:val="%6."/>
      <w:lvlJc w:val="right"/>
      <w:pPr>
        <w:ind w:left="3960" w:hanging="180"/>
      </w:pPr>
    </w:lvl>
    <w:lvl w:ilvl="6" w:tplc="610EEC50" w:tentative="1">
      <w:start w:val="1"/>
      <w:numFmt w:val="decimal"/>
      <w:lvlText w:val="%7."/>
      <w:lvlJc w:val="left"/>
      <w:pPr>
        <w:ind w:left="4680" w:hanging="360"/>
      </w:pPr>
    </w:lvl>
    <w:lvl w:ilvl="7" w:tplc="5E96336A" w:tentative="1">
      <w:start w:val="1"/>
      <w:numFmt w:val="lowerLetter"/>
      <w:lvlText w:val="%8."/>
      <w:lvlJc w:val="left"/>
      <w:pPr>
        <w:ind w:left="5400" w:hanging="360"/>
      </w:pPr>
    </w:lvl>
    <w:lvl w:ilvl="8" w:tplc="D97E4D90" w:tentative="1">
      <w:start w:val="1"/>
      <w:numFmt w:val="lowerRoman"/>
      <w:lvlText w:val="%9."/>
      <w:lvlJc w:val="right"/>
      <w:pPr>
        <w:ind w:left="6120" w:hanging="180"/>
      </w:pPr>
    </w:lvl>
  </w:abstractNum>
  <w:abstractNum w:abstractNumId="15" w15:restartNumberingAfterBreak="0">
    <w:nsid w:val="2481283E"/>
    <w:multiLevelType w:val="hybridMultilevel"/>
    <w:tmpl w:val="62A4B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105CFFF0">
      <w:start w:val="1"/>
      <w:numFmt w:val="decimal"/>
      <w:lvlText w:val="%1."/>
      <w:lvlJc w:val="left"/>
      <w:pPr>
        <w:ind w:left="360" w:hanging="360"/>
      </w:pPr>
      <w:rPr>
        <w:rFonts w:hint="default"/>
      </w:rPr>
    </w:lvl>
    <w:lvl w:ilvl="1" w:tplc="4EF8FADC" w:tentative="1">
      <w:start w:val="1"/>
      <w:numFmt w:val="lowerLetter"/>
      <w:lvlText w:val="%2."/>
      <w:lvlJc w:val="left"/>
      <w:pPr>
        <w:ind w:left="1080" w:hanging="360"/>
      </w:pPr>
    </w:lvl>
    <w:lvl w:ilvl="2" w:tplc="64163CD0" w:tentative="1">
      <w:start w:val="1"/>
      <w:numFmt w:val="lowerRoman"/>
      <w:lvlText w:val="%3."/>
      <w:lvlJc w:val="right"/>
      <w:pPr>
        <w:ind w:left="1800" w:hanging="180"/>
      </w:pPr>
    </w:lvl>
    <w:lvl w:ilvl="3" w:tplc="84482FF0" w:tentative="1">
      <w:start w:val="1"/>
      <w:numFmt w:val="decimal"/>
      <w:lvlText w:val="%4."/>
      <w:lvlJc w:val="left"/>
      <w:pPr>
        <w:ind w:left="2520" w:hanging="360"/>
      </w:pPr>
    </w:lvl>
    <w:lvl w:ilvl="4" w:tplc="562C31DA" w:tentative="1">
      <w:start w:val="1"/>
      <w:numFmt w:val="lowerLetter"/>
      <w:lvlText w:val="%5."/>
      <w:lvlJc w:val="left"/>
      <w:pPr>
        <w:ind w:left="3240" w:hanging="360"/>
      </w:pPr>
    </w:lvl>
    <w:lvl w:ilvl="5" w:tplc="04A20102" w:tentative="1">
      <w:start w:val="1"/>
      <w:numFmt w:val="lowerRoman"/>
      <w:lvlText w:val="%6."/>
      <w:lvlJc w:val="right"/>
      <w:pPr>
        <w:ind w:left="3960" w:hanging="180"/>
      </w:pPr>
    </w:lvl>
    <w:lvl w:ilvl="6" w:tplc="250E0418" w:tentative="1">
      <w:start w:val="1"/>
      <w:numFmt w:val="decimal"/>
      <w:lvlText w:val="%7."/>
      <w:lvlJc w:val="left"/>
      <w:pPr>
        <w:ind w:left="4680" w:hanging="360"/>
      </w:pPr>
    </w:lvl>
    <w:lvl w:ilvl="7" w:tplc="699AD1F8" w:tentative="1">
      <w:start w:val="1"/>
      <w:numFmt w:val="lowerLetter"/>
      <w:lvlText w:val="%8."/>
      <w:lvlJc w:val="left"/>
      <w:pPr>
        <w:ind w:left="5400" w:hanging="360"/>
      </w:pPr>
    </w:lvl>
    <w:lvl w:ilvl="8" w:tplc="964EAA5C"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F01A9A4E">
      <w:start w:val="1"/>
      <w:numFmt w:val="decimal"/>
      <w:lvlText w:val="%1."/>
      <w:lvlJc w:val="left"/>
      <w:pPr>
        <w:ind w:left="360" w:hanging="360"/>
      </w:pPr>
      <w:rPr>
        <w:rFonts w:hint="default"/>
      </w:rPr>
    </w:lvl>
    <w:lvl w:ilvl="1" w:tplc="19E26CE0" w:tentative="1">
      <w:start w:val="1"/>
      <w:numFmt w:val="lowerLetter"/>
      <w:lvlText w:val="%2."/>
      <w:lvlJc w:val="left"/>
      <w:pPr>
        <w:ind w:left="1080" w:hanging="360"/>
      </w:pPr>
    </w:lvl>
    <w:lvl w:ilvl="2" w:tplc="244AA830" w:tentative="1">
      <w:start w:val="1"/>
      <w:numFmt w:val="lowerRoman"/>
      <w:lvlText w:val="%3."/>
      <w:lvlJc w:val="right"/>
      <w:pPr>
        <w:ind w:left="1800" w:hanging="180"/>
      </w:pPr>
    </w:lvl>
    <w:lvl w:ilvl="3" w:tplc="E8CC8640" w:tentative="1">
      <w:start w:val="1"/>
      <w:numFmt w:val="decimal"/>
      <w:lvlText w:val="%4."/>
      <w:lvlJc w:val="left"/>
      <w:pPr>
        <w:ind w:left="2520" w:hanging="360"/>
      </w:pPr>
    </w:lvl>
    <w:lvl w:ilvl="4" w:tplc="DDDCE6F6" w:tentative="1">
      <w:start w:val="1"/>
      <w:numFmt w:val="lowerLetter"/>
      <w:lvlText w:val="%5."/>
      <w:lvlJc w:val="left"/>
      <w:pPr>
        <w:ind w:left="3240" w:hanging="360"/>
      </w:pPr>
    </w:lvl>
    <w:lvl w:ilvl="5" w:tplc="EFB22288" w:tentative="1">
      <w:start w:val="1"/>
      <w:numFmt w:val="lowerRoman"/>
      <w:lvlText w:val="%6."/>
      <w:lvlJc w:val="right"/>
      <w:pPr>
        <w:ind w:left="3960" w:hanging="180"/>
      </w:pPr>
    </w:lvl>
    <w:lvl w:ilvl="6" w:tplc="06A09DFE" w:tentative="1">
      <w:start w:val="1"/>
      <w:numFmt w:val="decimal"/>
      <w:lvlText w:val="%7."/>
      <w:lvlJc w:val="left"/>
      <w:pPr>
        <w:ind w:left="4680" w:hanging="360"/>
      </w:pPr>
    </w:lvl>
    <w:lvl w:ilvl="7" w:tplc="B41AC472" w:tentative="1">
      <w:start w:val="1"/>
      <w:numFmt w:val="lowerLetter"/>
      <w:lvlText w:val="%8."/>
      <w:lvlJc w:val="left"/>
      <w:pPr>
        <w:ind w:left="5400" w:hanging="360"/>
      </w:pPr>
    </w:lvl>
    <w:lvl w:ilvl="8" w:tplc="D75C940A" w:tentative="1">
      <w:start w:val="1"/>
      <w:numFmt w:val="lowerRoman"/>
      <w:lvlText w:val="%9."/>
      <w:lvlJc w:val="right"/>
      <w:pPr>
        <w:ind w:left="6120" w:hanging="180"/>
      </w:pPr>
    </w:lvl>
  </w:abstractNum>
  <w:abstractNum w:abstractNumId="18" w15:restartNumberingAfterBreak="0">
    <w:nsid w:val="33045BD1"/>
    <w:multiLevelType w:val="hybridMultilevel"/>
    <w:tmpl w:val="5D82D2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3866BA3"/>
    <w:multiLevelType w:val="hybridMultilevel"/>
    <w:tmpl w:val="D05CE750"/>
    <w:lvl w:ilvl="0" w:tplc="FFCCFE6A">
      <w:start w:val="1"/>
      <w:numFmt w:val="lowerRoman"/>
      <w:lvlText w:val="(%1)"/>
      <w:lvlJc w:val="left"/>
      <w:pPr>
        <w:ind w:left="1080" w:hanging="720"/>
      </w:pPr>
      <w:rPr>
        <w:rFonts w:hint="default"/>
        <w:b w:val="0"/>
      </w:rPr>
    </w:lvl>
    <w:lvl w:ilvl="1" w:tplc="CE088DE2" w:tentative="1">
      <w:start w:val="1"/>
      <w:numFmt w:val="lowerLetter"/>
      <w:lvlText w:val="%2."/>
      <w:lvlJc w:val="left"/>
      <w:pPr>
        <w:ind w:left="1440" w:hanging="360"/>
      </w:pPr>
    </w:lvl>
    <w:lvl w:ilvl="2" w:tplc="8268671A" w:tentative="1">
      <w:start w:val="1"/>
      <w:numFmt w:val="lowerRoman"/>
      <w:lvlText w:val="%3."/>
      <w:lvlJc w:val="right"/>
      <w:pPr>
        <w:ind w:left="2160" w:hanging="180"/>
      </w:pPr>
    </w:lvl>
    <w:lvl w:ilvl="3" w:tplc="AEA48030" w:tentative="1">
      <w:start w:val="1"/>
      <w:numFmt w:val="decimal"/>
      <w:lvlText w:val="%4."/>
      <w:lvlJc w:val="left"/>
      <w:pPr>
        <w:ind w:left="2880" w:hanging="360"/>
      </w:pPr>
    </w:lvl>
    <w:lvl w:ilvl="4" w:tplc="241217D0" w:tentative="1">
      <w:start w:val="1"/>
      <w:numFmt w:val="lowerLetter"/>
      <w:lvlText w:val="%5."/>
      <w:lvlJc w:val="left"/>
      <w:pPr>
        <w:ind w:left="3600" w:hanging="360"/>
      </w:pPr>
    </w:lvl>
    <w:lvl w:ilvl="5" w:tplc="EBD4BD16" w:tentative="1">
      <w:start w:val="1"/>
      <w:numFmt w:val="lowerRoman"/>
      <w:lvlText w:val="%6."/>
      <w:lvlJc w:val="right"/>
      <w:pPr>
        <w:ind w:left="4320" w:hanging="180"/>
      </w:pPr>
    </w:lvl>
    <w:lvl w:ilvl="6" w:tplc="7244FF16" w:tentative="1">
      <w:start w:val="1"/>
      <w:numFmt w:val="decimal"/>
      <w:lvlText w:val="%7."/>
      <w:lvlJc w:val="left"/>
      <w:pPr>
        <w:ind w:left="5040" w:hanging="360"/>
      </w:pPr>
    </w:lvl>
    <w:lvl w:ilvl="7" w:tplc="ABAC8812" w:tentative="1">
      <w:start w:val="1"/>
      <w:numFmt w:val="lowerLetter"/>
      <w:lvlText w:val="%8."/>
      <w:lvlJc w:val="left"/>
      <w:pPr>
        <w:ind w:left="5760" w:hanging="360"/>
      </w:pPr>
    </w:lvl>
    <w:lvl w:ilvl="8" w:tplc="97C85D7E"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3972315A">
      <w:start w:val="1"/>
      <w:numFmt w:val="lowerRoman"/>
      <w:lvlText w:val="(%1)"/>
      <w:lvlJc w:val="left"/>
      <w:pPr>
        <w:ind w:left="1080" w:hanging="720"/>
      </w:pPr>
      <w:rPr>
        <w:rFonts w:hint="default"/>
      </w:rPr>
    </w:lvl>
    <w:lvl w:ilvl="1" w:tplc="96BC4BCE" w:tentative="1">
      <w:start w:val="1"/>
      <w:numFmt w:val="lowerLetter"/>
      <w:lvlText w:val="%2."/>
      <w:lvlJc w:val="left"/>
      <w:pPr>
        <w:ind w:left="1440" w:hanging="360"/>
      </w:pPr>
    </w:lvl>
    <w:lvl w:ilvl="2" w:tplc="91423A22" w:tentative="1">
      <w:start w:val="1"/>
      <w:numFmt w:val="lowerRoman"/>
      <w:lvlText w:val="%3."/>
      <w:lvlJc w:val="right"/>
      <w:pPr>
        <w:ind w:left="2160" w:hanging="180"/>
      </w:pPr>
    </w:lvl>
    <w:lvl w:ilvl="3" w:tplc="8B98C212" w:tentative="1">
      <w:start w:val="1"/>
      <w:numFmt w:val="decimal"/>
      <w:lvlText w:val="%4."/>
      <w:lvlJc w:val="left"/>
      <w:pPr>
        <w:ind w:left="2880" w:hanging="360"/>
      </w:pPr>
    </w:lvl>
    <w:lvl w:ilvl="4" w:tplc="E6C83F7C" w:tentative="1">
      <w:start w:val="1"/>
      <w:numFmt w:val="lowerLetter"/>
      <w:lvlText w:val="%5."/>
      <w:lvlJc w:val="left"/>
      <w:pPr>
        <w:ind w:left="3600" w:hanging="360"/>
      </w:pPr>
    </w:lvl>
    <w:lvl w:ilvl="5" w:tplc="D94826D2" w:tentative="1">
      <w:start w:val="1"/>
      <w:numFmt w:val="lowerRoman"/>
      <w:lvlText w:val="%6."/>
      <w:lvlJc w:val="right"/>
      <w:pPr>
        <w:ind w:left="4320" w:hanging="180"/>
      </w:pPr>
    </w:lvl>
    <w:lvl w:ilvl="6" w:tplc="A7305666" w:tentative="1">
      <w:start w:val="1"/>
      <w:numFmt w:val="decimal"/>
      <w:lvlText w:val="%7."/>
      <w:lvlJc w:val="left"/>
      <w:pPr>
        <w:ind w:left="5040" w:hanging="360"/>
      </w:pPr>
    </w:lvl>
    <w:lvl w:ilvl="7" w:tplc="E9F2A41C" w:tentative="1">
      <w:start w:val="1"/>
      <w:numFmt w:val="lowerLetter"/>
      <w:lvlText w:val="%8."/>
      <w:lvlJc w:val="left"/>
      <w:pPr>
        <w:ind w:left="5760" w:hanging="360"/>
      </w:pPr>
    </w:lvl>
    <w:lvl w:ilvl="8" w:tplc="34DC6AE8"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F7E81F0A">
      <w:start w:val="1"/>
      <w:numFmt w:val="bullet"/>
      <w:pStyle w:val="ListBullet"/>
      <w:lvlText w:val=""/>
      <w:lvlJc w:val="left"/>
      <w:pPr>
        <w:ind w:left="720" w:hanging="360"/>
      </w:pPr>
      <w:rPr>
        <w:rFonts w:ascii="Symbol" w:hAnsi="Symbol" w:hint="default"/>
      </w:rPr>
    </w:lvl>
    <w:lvl w:ilvl="1" w:tplc="241C9180">
      <w:start w:val="1"/>
      <w:numFmt w:val="bullet"/>
      <w:pStyle w:val="ListBullet2"/>
      <w:lvlText w:val="o"/>
      <w:lvlJc w:val="left"/>
      <w:pPr>
        <w:ind w:left="1440" w:hanging="360"/>
      </w:pPr>
      <w:rPr>
        <w:rFonts w:ascii="Courier New" w:hAnsi="Courier New" w:cs="Courier New" w:hint="default"/>
      </w:rPr>
    </w:lvl>
    <w:lvl w:ilvl="2" w:tplc="575CCB90">
      <w:start w:val="1"/>
      <w:numFmt w:val="bullet"/>
      <w:lvlText w:val=""/>
      <w:lvlJc w:val="left"/>
      <w:pPr>
        <w:ind w:left="2160" w:hanging="360"/>
      </w:pPr>
      <w:rPr>
        <w:rFonts w:ascii="Wingdings" w:hAnsi="Wingdings" w:hint="default"/>
      </w:rPr>
    </w:lvl>
    <w:lvl w:ilvl="3" w:tplc="F0C8B25E">
      <w:start w:val="1"/>
      <w:numFmt w:val="bullet"/>
      <w:lvlText w:val=""/>
      <w:lvlJc w:val="left"/>
      <w:pPr>
        <w:ind w:left="2880" w:hanging="360"/>
      </w:pPr>
      <w:rPr>
        <w:rFonts w:ascii="Symbol" w:hAnsi="Symbol" w:hint="default"/>
      </w:rPr>
    </w:lvl>
    <w:lvl w:ilvl="4" w:tplc="49B63B72">
      <w:start w:val="1"/>
      <w:numFmt w:val="bullet"/>
      <w:lvlText w:val="o"/>
      <w:lvlJc w:val="left"/>
      <w:pPr>
        <w:ind w:left="3600" w:hanging="360"/>
      </w:pPr>
      <w:rPr>
        <w:rFonts w:ascii="Courier New" w:hAnsi="Courier New" w:cs="Courier New" w:hint="default"/>
      </w:rPr>
    </w:lvl>
    <w:lvl w:ilvl="5" w:tplc="06DA1CEA">
      <w:start w:val="1"/>
      <w:numFmt w:val="bullet"/>
      <w:pStyle w:val="ListBullet3"/>
      <w:lvlText w:val=""/>
      <w:lvlJc w:val="left"/>
      <w:pPr>
        <w:ind w:left="4320" w:hanging="360"/>
      </w:pPr>
      <w:rPr>
        <w:rFonts w:ascii="Wingdings" w:hAnsi="Wingdings" w:hint="default"/>
      </w:rPr>
    </w:lvl>
    <w:lvl w:ilvl="6" w:tplc="B4CA5A44">
      <w:start w:val="1"/>
      <w:numFmt w:val="bullet"/>
      <w:lvlText w:val=""/>
      <w:lvlJc w:val="left"/>
      <w:pPr>
        <w:ind w:left="5040" w:hanging="360"/>
      </w:pPr>
      <w:rPr>
        <w:rFonts w:ascii="Symbol" w:hAnsi="Symbol" w:hint="default"/>
      </w:rPr>
    </w:lvl>
    <w:lvl w:ilvl="7" w:tplc="381E49AE">
      <w:start w:val="1"/>
      <w:numFmt w:val="bullet"/>
      <w:lvlText w:val="o"/>
      <w:lvlJc w:val="left"/>
      <w:pPr>
        <w:ind w:left="5760" w:hanging="360"/>
      </w:pPr>
      <w:rPr>
        <w:rFonts w:ascii="Courier New" w:hAnsi="Courier New" w:cs="Courier New" w:hint="default"/>
      </w:rPr>
    </w:lvl>
    <w:lvl w:ilvl="8" w:tplc="2B060F68">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A708887E">
      <w:start w:val="1"/>
      <w:numFmt w:val="bullet"/>
      <w:lvlText w:val=""/>
      <w:lvlJc w:val="left"/>
      <w:pPr>
        <w:ind w:left="360" w:hanging="360"/>
      </w:pPr>
      <w:rPr>
        <w:rFonts w:ascii="Symbol" w:hAnsi="Symbol" w:hint="default"/>
      </w:rPr>
    </w:lvl>
    <w:lvl w:ilvl="1" w:tplc="ED6CD91C" w:tentative="1">
      <w:start w:val="1"/>
      <w:numFmt w:val="bullet"/>
      <w:lvlText w:val="o"/>
      <w:lvlJc w:val="left"/>
      <w:pPr>
        <w:ind w:left="1080" w:hanging="360"/>
      </w:pPr>
      <w:rPr>
        <w:rFonts w:ascii="Courier New" w:hAnsi="Courier New" w:cs="Courier New" w:hint="default"/>
      </w:rPr>
    </w:lvl>
    <w:lvl w:ilvl="2" w:tplc="A9C8F05E" w:tentative="1">
      <w:start w:val="1"/>
      <w:numFmt w:val="bullet"/>
      <w:lvlText w:val=""/>
      <w:lvlJc w:val="left"/>
      <w:pPr>
        <w:ind w:left="1800" w:hanging="360"/>
      </w:pPr>
      <w:rPr>
        <w:rFonts w:ascii="Wingdings" w:hAnsi="Wingdings" w:hint="default"/>
      </w:rPr>
    </w:lvl>
    <w:lvl w:ilvl="3" w:tplc="FD30D7D8" w:tentative="1">
      <w:start w:val="1"/>
      <w:numFmt w:val="bullet"/>
      <w:lvlText w:val=""/>
      <w:lvlJc w:val="left"/>
      <w:pPr>
        <w:ind w:left="2520" w:hanging="360"/>
      </w:pPr>
      <w:rPr>
        <w:rFonts w:ascii="Symbol" w:hAnsi="Symbol" w:hint="default"/>
      </w:rPr>
    </w:lvl>
    <w:lvl w:ilvl="4" w:tplc="1884C86C" w:tentative="1">
      <w:start w:val="1"/>
      <w:numFmt w:val="bullet"/>
      <w:lvlText w:val="o"/>
      <w:lvlJc w:val="left"/>
      <w:pPr>
        <w:ind w:left="3240" w:hanging="360"/>
      </w:pPr>
      <w:rPr>
        <w:rFonts w:ascii="Courier New" w:hAnsi="Courier New" w:cs="Courier New" w:hint="default"/>
      </w:rPr>
    </w:lvl>
    <w:lvl w:ilvl="5" w:tplc="52C0FE56" w:tentative="1">
      <w:start w:val="1"/>
      <w:numFmt w:val="bullet"/>
      <w:lvlText w:val=""/>
      <w:lvlJc w:val="left"/>
      <w:pPr>
        <w:ind w:left="3960" w:hanging="360"/>
      </w:pPr>
      <w:rPr>
        <w:rFonts w:ascii="Wingdings" w:hAnsi="Wingdings" w:hint="default"/>
      </w:rPr>
    </w:lvl>
    <w:lvl w:ilvl="6" w:tplc="ABF68E00" w:tentative="1">
      <w:start w:val="1"/>
      <w:numFmt w:val="bullet"/>
      <w:lvlText w:val=""/>
      <w:lvlJc w:val="left"/>
      <w:pPr>
        <w:ind w:left="4680" w:hanging="360"/>
      </w:pPr>
      <w:rPr>
        <w:rFonts w:ascii="Symbol" w:hAnsi="Symbol" w:hint="default"/>
      </w:rPr>
    </w:lvl>
    <w:lvl w:ilvl="7" w:tplc="F990CBB8" w:tentative="1">
      <w:start w:val="1"/>
      <w:numFmt w:val="bullet"/>
      <w:lvlText w:val="o"/>
      <w:lvlJc w:val="left"/>
      <w:pPr>
        <w:ind w:left="5400" w:hanging="360"/>
      </w:pPr>
      <w:rPr>
        <w:rFonts w:ascii="Courier New" w:hAnsi="Courier New" w:cs="Courier New" w:hint="default"/>
      </w:rPr>
    </w:lvl>
    <w:lvl w:ilvl="8" w:tplc="FC26EE94"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2E86191C">
      <w:start w:val="1"/>
      <w:numFmt w:val="lowerRoman"/>
      <w:lvlText w:val="(%1)"/>
      <w:lvlJc w:val="left"/>
      <w:pPr>
        <w:ind w:left="1080" w:hanging="720"/>
      </w:pPr>
      <w:rPr>
        <w:rFonts w:hint="default"/>
      </w:rPr>
    </w:lvl>
    <w:lvl w:ilvl="1" w:tplc="9176C48A" w:tentative="1">
      <w:start w:val="1"/>
      <w:numFmt w:val="lowerLetter"/>
      <w:lvlText w:val="%2."/>
      <w:lvlJc w:val="left"/>
      <w:pPr>
        <w:ind w:left="1440" w:hanging="360"/>
      </w:pPr>
    </w:lvl>
    <w:lvl w:ilvl="2" w:tplc="81F87FAC" w:tentative="1">
      <w:start w:val="1"/>
      <w:numFmt w:val="lowerRoman"/>
      <w:lvlText w:val="%3."/>
      <w:lvlJc w:val="right"/>
      <w:pPr>
        <w:ind w:left="2160" w:hanging="180"/>
      </w:pPr>
    </w:lvl>
    <w:lvl w:ilvl="3" w:tplc="75A4923C" w:tentative="1">
      <w:start w:val="1"/>
      <w:numFmt w:val="decimal"/>
      <w:lvlText w:val="%4."/>
      <w:lvlJc w:val="left"/>
      <w:pPr>
        <w:ind w:left="2880" w:hanging="360"/>
      </w:pPr>
    </w:lvl>
    <w:lvl w:ilvl="4" w:tplc="B404853A" w:tentative="1">
      <w:start w:val="1"/>
      <w:numFmt w:val="lowerLetter"/>
      <w:lvlText w:val="%5."/>
      <w:lvlJc w:val="left"/>
      <w:pPr>
        <w:ind w:left="3600" w:hanging="360"/>
      </w:pPr>
    </w:lvl>
    <w:lvl w:ilvl="5" w:tplc="64769D92" w:tentative="1">
      <w:start w:val="1"/>
      <w:numFmt w:val="lowerRoman"/>
      <w:lvlText w:val="%6."/>
      <w:lvlJc w:val="right"/>
      <w:pPr>
        <w:ind w:left="4320" w:hanging="180"/>
      </w:pPr>
    </w:lvl>
    <w:lvl w:ilvl="6" w:tplc="979A8788" w:tentative="1">
      <w:start w:val="1"/>
      <w:numFmt w:val="decimal"/>
      <w:lvlText w:val="%7."/>
      <w:lvlJc w:val="left"/>
      <w:pPr>
        <w:ind w:left="5040" w:hanging="360"/>
      </w:pPr>
    </w:lvl>
    <w:lvl w:ilvl="7" w:tplc="E20685D6" w:tentative="1">
      <w:start w:val="1"/>
      <w:numFmt w:val="lowerLetter"/>
      <w:lvlText w:val="%8."/>
      <w:lvlJc w:val="left"/>
      <w:pPr>
        <w:ind w:left="5760" w:hanging="360"/>
      </w:pPr>
    </w:lvl>
    <w:lvl w:ilvl="8" w:tplc="DA8608CE"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1BA88136">
      <w:start w:val="1"/>
      <w:numFmt w:val="lowerRoman"/>
      <w:lvlText w:val="(%1)"/>
      <w:lvlJc w:val="left"/>
      <w:pPr>
        <w:ind w:left="1080" w:hanging="720"/>
      </w:pPr>
      <w:rPr>
        <w:rFonts w:hint="default"/>
      </w:rPr>
    </w:lvl>
    <w:lvl w:ilvl="1" w:tplc="853CCC02" w:tentative="1">
      <w:start w:val="1"/>
      <w:numFmt w:val="lowerLetter"/>
      <w:lvlText w:val="%2."/>
      <w:lvlJc w:val="left"/>
      <w:pPr>
        <w:ind w:left="1440" w:hanging="360"/>
      </w:pPr>
    </w:lvl>
    <w:lvl w:ilvl="2" w:tplc="1BFCE854" w:tentative="1">
      <w:start w:val="1"/>
      <w:numFmt w:val="lowerRoman"/>
      <w:lvlText w:val="%3."/>
      <w:lvlJc w:val="right"/>
      <w:pPr>
        <w:ind w:left="2160" w:hanging="180"/>
      </w:pPr>
    </w:lvl>
    <w:lvl w:ilvl="3" w:tplc="71124220" w:tentative="1">
      <w:start w:val="1"/>
      <w:numFmt w:val="decimal"/>
      <w:lvlText w:val="%4."/>
      <w:lvlJc w:val="left"/>
      <w:pPr>
        <w:ind w:left="2880" w:hanging="360"/>
      </w:pPr>
    </w:lvl>
    <w:lvl w:ilvl="4" w:tplc="45AE7D38" w:tentative="1">
      <w:start w:val="1"/>
      <w:numFmt w:val="lowerLetter"/>
      <w:lvlText w:val="%5."/>
      <w:lvlJc w:val="left"/>
      <w:pPr>
        <w:ind w:left="3600" w:hanging="360"/>
      </w:pPr>
    </w:lvl>
    <w:lvl w:ilvl="5" w:tplc="5E0A0810" w:tentative="1">
      <w:start w:val="1"/>
      <w:numFmt w:val="lowerRoman"/>
      <w:lvlText w:val="%6."/>
      <w:lvlJc w:val="right"/>
      <w:pPr>
        <w:ind w:left="4320" w:hanging="180"/>
      </w:pPr>
    </w:lvl>
    <w:lvl w:ilvl="6" w:tplc="9EAE0C64" w:tentative="1">
      <w:start w:val="1"/>
      <w:numFmt w:val="decimal"/>
      <w:lvlText w:val="%7."/>
      <w:lvlJc w:val="left"/>
      <w:pPr>
        <w:ind w:left="5040" w:hanging="360"/>
      </w:pPr>
    </w:lvl>
    <w:lvl w:ilvl="7" w:tplc="ABE4B500" w:tentative="1">
      <w:start w:val="1"/>
      <w:numFmt w:val="lowerLetter"/>
      <w:lvlText w:val="%8."/>
      <w:lvlJc w:val="left"/>
      <w:pPr>
        <w:ind w:left="5760" w:hanging="360"/>
      </w:pPr>
    </w:lvl>
    <w:lvl w:ilvl="8" w:tplc="6F34B1F4"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A16AE346">
      <w:start w:val="1"/>
      <w:numFmt w:val="lowerRoman"/>
      <w:lvlText w:val="(%1)"/>
      <w:lvlJc w:val="left"/>
      <w:pPr>
        <w:ind w:left="1080" w:hanging="720"/>
      </w:pPr>
      <w:rPr>
        <w:rFonts w:hint="default"/>
        <w:b w:val="0"/>
      </w:rPr>
    </w:lvl>
    <w:lvl w:ilvl="1" w:tplc="A6243308" w:tentative="1">
      <w:start w:val="1"/>
      <w:numFmt w:val="lowerLetter"/>
      <w:lvlText w:val="%2."/>
      <w:lvlJc w:val="left"/>
      <w:pPr>
        <w:ind w:left="1440" w:hanging="360"/>
      </w:pPr>
    </w:lvl>
    <w:lvl w:ilvl="2" w:tplc="46965E60" w:tentative="1">
      <w:start w:val="1"/>
      <w:numFmt w:val="lowerRoman"/>
      <w:lvlText w:val="%3."/>
      <w:lvlJc w:val="right"/>
      <w:pPr>
        <w:ind w:left="2160" w:hanging="180"/>
      </w:pPr>
    </w:lvl>
    <w:lvl w:ilvl="3" w:tplc="247649D6" w:tentative="1">
      <w:start w:val="1"/>
      <w:numFmt w:val="decimal"/>
      <w:lvlText w:val="%4."/>
      <w:lvlJc w:val="left"/>
      <w:pPr>
        <w:ind w:left="2880" w:hanging="360"/>
      </w:pPr>
    </w:lvl>
    <w:lvl w:ilvl="4" w:tplc="F2648EC8" w:tentative="1">
      <w:start w:val="1"/>
      <w:numFmt w:val="lowerLetter"/>
      <w:lvlText w:val="%5."/>
      <w:lvlJc w:val="left"/>
      <w:pPr>
        <w:ind w:left="3600" w:hanging="360"/>
      </w:pPr>
    </w:lvl>
    <w:lvl w:ilvl="5" w:tplc="13ECAFAC" w:tentative="1">
      <w:start w:val="1"/>
      <w:numFmt w:val="lowerRoman"/>
      <w:lvlText w:val="%6."/>
      <w:lvlJc w:val="right"/>
      <w:pPr>
        <w:ind w:left="4320" w:hanging="180"/>
      </w:pPr>
    </w:lvl>
    <w:lvl w:ilvl="6" w:tplc="0F381D96" w:tentative="1">
      <w:start w:val="1"/>
      <w:numFmt w:val="decimal"/>
      <w:lvlText w:val="%7."/>
      <w:lvlJc w:val="left"/>
      <w:pPr>
        <w:ind w:left="5040" w:hanging="360"/>
      </w:pPr>
    </w:lvl>
    <w:lvl w:ilvl="7" w:tplc="46324C4E" w:tentative="1">
      <w:start w:val="1"/>
      <w:numFmt w:val="lowerLetter"/>
      <w:lvlText w:val="%8."/>
      <w:lvlJc w:val="left"/>
      <w:pPr>
        <w:ind w:left="5760" w:hanging="360"/>
      </w:pPr>
    </w:lvl>
    <w:lvl w:ilvl="8" w:tplc="C674EFDE"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0FE07B04">
      <w:start w:val="1"/>
      <w:numFmt w:val="lowerRoman"/>
      <w:lvlText w:val="(%1)"/>
      <w:lvlJc w:val="left"/>
      <w:pPr>
        <w:ind w:left="1080" w:hanging="720"/>
      </w:pPr>
      <w:rPr>
        <w:rFonts w:hint="default"/>
        <w:b w:val="0"/>
      </w:rPr>
    </w:lvl>
    <w:lvl w:ilvl="1" w:tplc="B2B8BF0C" w:tentative="1">
      <w:start w:val="1"/>
      <w:numFmt w:val="lowerLetter"/>
      <w:lvlText w:val="%2."/>
      <w:lvlJc w:val="left"/>
      <w:pPr>
        <w:ind w:left="1440" w:hanging="360"/>
      </w:pPr>
    </w:lvl>
    <w:lvl w:ilvl="2" w:tplc="B6661990" w:tentative="1">
      <w:start w:val="1"/>
      <w:numFmt w:val="lowerRoman"/>
      <w:lvlText w:val="%3."/>
      <w:lvlJc w:val="right"/>
      <w:pPr>
        <w:ind w:left="2160" w:hanging="180"/>
      </w:pPr>
    </w:lvl>
    <w:lvl w:ilvl="3" w:tplc="22C096F4" w:tentative="1">
      <w:start w:val="1"/>
      <w:numFmt w:val="decimal"/>
      <w:lvlText w:val="%4."/>
      <w:lvlJc w:val="left"/>
      <w:pPr>
        <w:ind w:left="2880" w:hanging="360"/>
      </w:pPr>
    </w:lvl>
    <w:lvl w:ilvl="4" w:tplc="8B4C436A" w:tentative="1">
      <w:start w:val="1"/>
      <w:numFmt w:val="lowerLetter"/>
      <w:lvlText w:val="%5."/>
      <w:lvlJc w:val="left"/>
      <w:pPr>
        <w:ind w:left="3600" w:hanging="360"/>
      </w:pPr>
    </w:lvl>
    <w:lvl w:ilvl="5" w:tplc="C130F6A0" w:tentative="1">
      <w:start w:val="1"/>
      <w:numFmt w:val="lowerRoman"/>
      <w:lvlText w:val="%6."/>
      <w:lvlJc w:val="right"/>
      <w:pPr>
        <w:ind w:left="4320" w:hanging="180"/>
      </w:pPr>
    </w:lvl>
    <w:lvl w:ilvl="6" w:tplc="1A7C635A" w:tentative="1">
      <w:start w:val="1"/>
      <w:numFmt w:val="decimal"/>
      <w:lvlText w:val="%7."/>
      <w:lvlJc w:val="left"/>
      <w:pPr>
        <w:ind w:left="5040" w:hanging="360"/>
      </w:pPr>
    </w:lvl>
    <w:lvl w:ilvl="7" w:tplc="102CD33A" w:tentative="1">
      <w:start w:val="1"/>
      <w:numFmt w:val="lowerLetter"/>
      <w:lvlText w:val="%8."/>
      <w:lvlJc w:val="left"/>
      <w:pPr>
        <w:ind w:left="5760" w:hanging="360"/>
      </w:pPr>
    </w:lvl>
    <w:lvl w:ilvl="8" w:tplc="E288375E"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27D0D6B4">
      <w:start w:val="1"/>
      <w:numFmt w:val="decimal"/>
      <w:lvlText w:val="%1."/>
      <w:lvlJc w:val="left"/>
      <w:pPr>
        <w:ind w:left="360" w:hanging="360"/>
      </w:pPr>
      <w:rPr>
        <w:rFonts w:hint="default"/>
      </w:rPr>
    </w:lvl>
    <w:lvl w:ilvl="1" w:tplc="3B8244C8" w:tentative="1">
      <w:start w:val="1"/>
      <w:numFmt w:val="lowerLetter"/>
      <w:lvlText w:val="%2."/>
      <w:lvlJc w:val="left"/>
      <w:pPr>
        <w:ind w:left="1080" w:hanging="360"/>
      </w:pPr>
    </w:lvl>
    <w:lvl w:ilvl="2" w:tplc="2FC4EC4C" w:tentative="1">
      <w:start w:val="1"/>
      <w:numFmt w:val="lowerRoman"/>
      <w:lvlText w:val="%3."/>
      <w:lvlJc w:val="right"/>
      <w:pPr>
        <w:ind w:left="1800" w:hanging="180"/>
      </w:pPr>
    </w:lvl>
    <w:lvl w:ilvl="3" w:tplc="A7FCD86A" w:tentative="1">
      <w:start w:val="1"/>
      <w:numFmt w:val="decimal"/>
      <w:lvlText w:val="%4."/>
      <w:lvlJc w:val="left"/>
      <w:pPr>
        <w:ind w:left="2520" w:hanging="360"/>
      </w:pPr>
    </w:lvl>
    <w:lvl w:ilvl="4" w:tplc="D316A964" w:tentative="1">
      <w:start w:val="1"/>
      <w:numFmt w:val="lowerLetter"/>
      <w:lvlText w:val="%5."/>
      <w:lvlJc w:val="left"/>
      <w:pPr>
        <w:ind w:left="3240" w:hanging="360"/>
      </w:pPr>
    </w:lvl>
    <w:lvl w:ilvl="5" w:tplc="D94255A2" w:tentative="1">
      <w:start w:val="1"/>
      <w:numFmt w:val="lowerRoman"/>
      <w:lvlText w:val="%6."/>
      <w:lvlJc w:val="right"/>
      <w:pPr>
        <w:ind w:left="3960" w:hanging="180"/>
      </w:pPr>
    </w:lvl>
    <w:lvl w:ilvl="6" w:tplc="B9907EE4" w:tentative="1">
      <w:start w:val="1"/>
      <w:numFmt w:val="decimal"/>
      <w:lvlText w:val="%7."/>
      <w:lvlJc w:val="left"/>
      <w:pPr>
        <w:ind w:left="4680" w:hanging="360"/>
      </w:pPr>
    </w:lvl>
    <w:lvl w:ilvl="7" w:tplc="98022494" w:tentative="1">
      <w:start w:val="1"/>
      <w:numFmt w:val="lowerLetter"/>
      <w:lvlText w:val="%8."/>
      <w:lvlJc w:val="left"/>
      <w:pPr>
        <w:ind w:left="5400" w:hanging="360"/>
      </w:pPr>
    </w:lvl>
    <w:lvl w:ilvl="8" w:tplc="ABDA730C"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BBA4F882">
      <w:start w:val="1"/>
      <w:numFmt w:val="lowerRoman"/>
      <w:lvlText w:val="(%1)"/>
      <w:lvlJc w:val="left"/>
      <w:pPr>
        <w:ind w:left="1080" w:hanging="720"/>
      </w:pPr>
      <w:rPr>
        <w:rFonts w:hint="default"/>
      </w:rPr>
    </w:lvl>
    <w:lvl w:ilvl="1" w:tplc="52F4F168" w:tentative="1">
      <w:start w:val="1"/>
      <w:numFmt w:val="lowerLetter"/>
      <w:lvlText w:val="%2."/>
      <w:lvlJc w:val="left"/>
      <w:pPr>
        <w:ind w:left="1440" w:hanging="360"/>
      </w:pPr>
    </w:lvl>
    <w:lvl w:ilvl="2" w:tplc="D02EF2DA" w:tentative="1">
      <w:start w:val="1"/>
      <w:numFmt w:val="lowerRoman"/>
      <w:lvlText w:val="%3."/>
      <w:lvlJc w:val="right"/>
      <w:pPr>
        <w:ind w:left="2160" w:hanging="180"/>
      </w:pPr>
    </w:lvl>
    <w:lvl w:ilvl="3" w:tplc="3824073E" w:tentative="1">
      <w:start w:val="1"/>
      <w:numFmt w:val="decimal"/>
      <w:lvlText w:val="%4."/>
      <w:lvlJc w:val="left"/>
      <w:pPr>
        <w:ind w:left="2880" w:hanging="360"/>
      </w:pPr>
    </w:lvl>
    <w:lvl w:ilvl="4" w:tplc="42E25BFA" w:tentative="1">
      <w:start w:val="1"/>
      <w:numFmt w:val="lowerLetter"/>
      <w:lvlText w:val="%5."/>
      <w:lvlJc w:val="left"/>
      <w:pPr>
        <w:ind w:left="3600" w:hanging="360"/>
      </w:pPr>
    </w:lvl>
    <w:lvl w:ilvl="5" w:tplc="E41216E0" w:tentative="1">
      <w:start w:val="1"/>
      <w:numFmt w:val="lowerRoman"/>
      <w:lvlText w:val="%6."/>
      <w:lvlJc w:val="right"/>
      <w:pPr>
        <w:ind w:left="4320" w:hanging="180"/>
      </w:pPr>
    </w:lvl>
    <w:lvl w:ilvl="6" w:tplc="17687572" w:tentative="1">
      <w:start w:val="1"/>
      <w:numFmt w:val="decimal"/>
      <w:lvlText w:val="%7."/>
      <w:lvlJc w:val="left"/>
      <w:pPr>
        <w:ind w:left="5040" w:hanging="360"/>
      </w:pPr>
    </w:lvl>
    <w:lvl w:ilvl="7" w:tplc="32C03F1A" w:tentative="1">
      <w:start w:val="1"/>
      <w:numFmt w:val="lowerLetter"/>
      <w:lvlText w:val="%8."/>
      <w:lvlJc w:val="left"/>
      <w:pPr>
        <w:ind w:left="5760" w:hanging="360"/>
      </w:pPr>
    </w:lvl>
    <w:lvl w:ilvl="8" w:tplc="1EC608EE"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46081FA6">
      <w:start w:val="1"/>
      <w:numFmt w:val="decimal"/>
      <w:lvlText w:val="%1."/>
      <w:lvlJc w:val="left"/>
      <w:pPr>
        <w:ind w:left="360" w:hanging="360"/>
      </w:pPr>
    </w:lvl>
    <w:lvl w:ilvl="1" w:tplc="74E05064" w:tentative="1">
      <w:start w:val="1"/>
      <w:numFmt w:val="lowerLetter"/>
      <w:lvlText w:val="%2."/>
      <w:lvlJc w:val="left"/>
      <w:pPr>
        <w:ind w:left="1080" w:hanging="360"/>
      </w:pPr>
    </w:lvl>
    <w:lvl w:ilvl="2" w:tplc="684451BA" w:tentative="1">
      <w:start w:val="1"/>
      <w:numFmt w:val="lowerRoman"/>
      <w:lvlText w:val="%3."/>
      <w:lvlJc w:val="right"/>
      <w:pPr>
        <w:ind w:left="1800" w:hanging="180"/>
      </w:pPr>
    </w:lvl>
    <w:lvl w:ilvl="3" w:tplc="9C22448E" w:tentative="1">
      <w:start w:val="1"/>
      <w:numFmt w:val="decimal"/>
      <w:lvlText w:val="%4."/>
      <w:lvlJc w:val="left"/>
      <w:pPr>
        <w:ind w:left="2520" w:hanging="360"/>
      </w:pPr>
    </w:lvl>
    <w:lvl w:ilvl="4" w:tplc="8BFCE35A" w:tentative="1">
      <w:start w:val="1"/>
      <w:numFmt w:val="lowerLetter"/>
      <w:lvlText w:val="%5."/>
      <w:lvlJc w:val="left"/>
      <w:pPr>
        <w:ind w:left="3240" w:hanging="360"/>
      </w:pPr>
    </w:lvl>
    <w:lvl w:ilvl="5" w:tplc="82AEB0E6" w:tentative="1">
      <w:start w:val="1"/>
      <w:numFmt w:val="lowerRoman"/>
      <w:lvlText w:val="%6."/>
      <w:lvlJc w:val="right"/>
      <w:pPr>
        <w:ind w:left="3960" w:hanging="180"/>
      </w:pPr>
    </w:lvl>
    <w:lvl w:ilvl="6" w:tplc="1F38182E" w:tentative="1">
      <w:start w:val="1"/>
      <w:numFmt w:val="decimal"/>
      <w:lvlText w:val="%7."/>
      <w:lvlJc w:val="left"/>
      <w:pPr>
        <w:ind w:left="4680" w:hanging="360"/>
      </w:pPr>
    </w:lvl>
    <w:lvl w:ilvl="7" w:tplc="E6C6C6CA" w:tentative="1">
      <w:start w:val="1"/>
      <w:numFmt w:val="lowerLetter"/>
      <w:lvlText w:val="%8."/>
      <w:lvlJc w:val="left"/>
      <w:pPr>
        <w:ind w:left="5400" w:hanging="360"/>
      </w:pPr>
    </w:lvl>
    <w:lvl w:ilvl="8" w:tplc="D2708802"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EE7CBBB4">
      <w:start w:val="1"/>
      <w:numFmt w:val="lowerRoman"/>
      <w:lvlText w:val="(%1)"/>
      <w:lvlJc w:val="left"/>
      <w:pPr>
        <w:ind w:left="1080" w:hanging="720"/>
      </w:pPr>
      <w:rPr>
        <w:rFonts w:hint="default"/>
        <w:b w:val="0"/>
      </w:rPr>
    </w:lvl>
    <w:lvl w:ilvl="1" w:tplc="A24E26C8" w:tentative="1">
      <w:start w:val="1"/>
      <w:numFmt w:val="lowerLetter"/>
      <w:lvlText w:val="%2."/>
      <w:lvlJc w:val="left"/>
      <w:pPr>
        <w:ind w:left="1440" w:hanging="360"/>
      </w:pPr>
    </w:lvl>
    <w:lvl w:ilvl="2" w:tplc="3B7A29E6" w:tentative="1">
      <w:start w:val="1"/>
      <w:numFmt w:val="lowerRoman"/>
      <w:lvlText w:val="%3."/>
      <w:lvlJc w:val="right"/>
      <w:pPr>
        <w:ind w:left="2160" w:hanging="180"/>
      </w:pPr>
    </w:lvl>
    <w:lvl w:ilvl="3" w:tplc="A2EA7C94" w:tentative="1">
      <w:start w:val="1"/>
      <w:numFmt w:val="decimal"/>
      <w:lvlText w:val="%4."/>
      <w:lvlJc w:val="left"/>
      <w:pPr>
        <w:ind w:left="2880" w:hanging="360"/>
      </w:pPr>
    </w:lvl>
    <w:lvl w:ilvl="4" w:tplc="AA168EE4" w:tentative="1">
      <w:start w:val="1"/>
      <w:numFmt w:val="lowerLetter"/>
      <w:lvlText w:val="%5."/>
      <w:lvlJc w:val="left"/>
      <w:pPr>
        <w:ind w:left="3600" w:hanging="360"/>
      </w:pPr>
    </w:lvl>
    <w:lvl w:ilvl="5" w:tplc="2222C24A" w:tentative="1">
      <w:start w:val="1"/>
      <w:numFmt w:val="lowerRoman"/>
      <w:lvlText w:val="%6."/>
      <w:lvlJc w:val="right"/>
      <w:pPr>
        <w:ind w:left="4320" w:hanging="180"/>
      </w:pPr>
    </w:lvl>
    <w:lvl w:ilvl="6" w:tplc="02A25F92" w:tentative="1">
      <w:start w:val="1"/>
      <w:numFmt w:val="decimal"/>
      <w:lvlText w:val="%7."/>
      <w:lvlJc w:val="left"/>
      <w:pPr>
        <w:ind w:left="5040" w:hanging="360"/>
      </w:pPr>
    </w:lvl>
    <w:lvl w:ilvl="7" w:tplc="E4ECCFDA" w:tentative="1">
      <w:start w:val="1"/>
      <w:numFmt w:val="lowerLetter"/>
      <w:lvlText w:val="%8."/>
      <w:lvlJc w:val="left"/>
      <w:pPr>
        <w:ind w:left="5760" w:hanging="360"/>
      </w:pPr>
    </w:lvl>
    <w:lvl w:ilvl="8" w:tplc="67F80602"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55921984">
      <w:start w:val="1"/>
      <w:numFmt w:val="lowerRoman"/>
      <w:lvlText w:val="(%1)"/>
      <w:lvlJc w:val="left"/>
      <w:pPr>
        <w:ind w:left="1080" w:hanging="720"/>
      </w:pPr>
      <w:rPr>
        <w:rFonts w:hint="default"/>
      </w:rPr>
    </w:lvl>
    <w:lvl w:ilvl="1" w:tplc="5F164E02" w:tentative="1">
      <w:start w:val="1"/>
      <w:numFmt w:val="lowerLetter"/>
      <w:lvlText w:val="%2."/>
      <w:lvlJc w:val="left"/>
      <w:pPr>
        <w:ind w:left="1440" w:hanging="360"/>
      </w:pPr>
    </w:lvl>
    <w:lvl w:ilvl="2" w:tplc="0F629F60" w:tentative="1">
      <w:start w:val="1"/>
      <w:numFmt w:val="lowerRoman"/>
      <w:lvlText w:val="%3."/>
      <w:lvlJc w:val="right"/>
      <w:pPr>
        <w:ind w:left="2160" w:hanging="180"/>
      </w:pPr>
    </w:lvl>
    <w:lvl w:ilvl="3" w:tplc="BD9C9150" w:tentative="1">
      <w:start w:val="1"/>
      <w:numFmt w:val="decimal"/>
      <w:lvlText w:val="%4."/>
      <w:lvlJc w:val="left"/>
      <w:pPr>
        <w:ind w:left="2880" w:hanging="360"/>
      </w:pPr>
    </w:lvl>
    <w:lvl w:ilvl="4" w:tplc="1144E3FA" w:tentative="1">
      <w:start w:val="1"/>
      <w:numFmt w:val="lowerLetter"/>
      <w:lvlText w:val="%5."/>
      <w:lvlJc w:val="left"/>
      <w:pPr>
        <w:ind w:left="3600" w:hanging="360"/>
      </w:pPr>
    </w:lvl>
    <w:lvl w:ilvl="5" w:tplc="87F06DE8" w:tentative="1">
      <w:start w:val="1"/>
      <w:numFmt w:val="lowerRoman"/>
      <w:lvlText w:val="%6."/>
      <w:lvlJc w:val="right"/>
      <w:pPr>
        <w:ind w:left="4320" w:hanging="180"/>
      </w:pPr>
    </w:lvl>
    <w:lvl w:ilvl="6" w:tplc="FA30C330" w:tentative="1">
      <w:start w:val="1"/>
      <w:numFmt w:val="decimal"/>
      <w:lvlText w:val="%7."/>
      <w:lvlJc w:val="left"/>
      <w:pPr>
        <w:ind w:left="5040" w:hanging="360"/>
      </w:pPr>
    </w:lvl>
    <w:lvl w:ilvl="7" w:tplc="7988C416" w:tentative="1">
      <w:start w:val="1"/>
      <w:numFmt w:val="lowerLetter"/>
      <w:lvlText w:val="%8."/>
      <w:lvlJc w:val="left"/>
      <w:pPr>
        <w:ind w:left="5760" w:hanging="360"/>
      </w:pPr>
    </w:lvl>
    <w:lvl w:ilvl="8" w:tplc="32847190"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43128614">
      <w:start w:val="1"/>
      <w:numFmt w:val="lowerRoman"/>
      <w:lvlText w:val="(%1)"/>
      <w:lvlJc w:val="left"/>
      <w:pPr>
        <w:ind w:left="1080" w:hanging="720"/>
      </w:pPr>
      <w:rPr>
        <w:rFonts w:hint="default"/>
      </w:rPr>
    </w:lvl>
    <w:lvl w:ilvl="1" w:tplc="3E6074A6" w:tentative="1">
      <w:start w:val="1"/>
      <w:numFmt w:val="lowerLetter"/>
      <w:lvlText w:val="%2."/>
      <w:lvlJc w:val="left"/>
      <w:pPr>
        <w:ind w:left="1440" w:hanging="360"/>
      </w:pPr>
    </w:lvl>
    <w:lvl w:ilvl="2" w:tplc="79040310" w:tentative="1">
      <w:start w:val="1"/>
      <w:numFmt w:val="lowerRoman"/>
      <w:lvlText w:val="%3."/>
      <w:lvlJc w:val="right"/>
      <w:pPr>
        <w:ind w:left="2160" w:hanging="180"/>
      </w:pPr>
    </w:lvl>
    <w:lvl w:ilvl="3" w:tplc="B9103D28" w:tentative="1">
      <w:start w:val="1"/>
      <w:numFmt w:val="decimal"/>
      <w:lvlText w:val="%4."/>
      <w:lvlJc w:val="left"/>
      <w:pPr>
        <w:ind w:left="2880" w:hanging="360"/>
      </w:pPr>
    </w:lvl>
    <w:lvl w:ilvl="4" w:tplc="8952AF1E" w:tentative="1">
      <w:start w:val="1"/>
      <w:numFmt w:val="lowerLetter"/>
      <w:lvlText w:val="%5."/>
      <w:lvlJc w:val="left"/>
      <w:pPr>
        <w:ind w:left="3600" w:hanging="360"/>
      </w:pPr>
    </w:lvl>
    <w:lvl w:ilvl="5" w:tplc="87DA516A" w:tentative="1">
      <w:start w:val="1"/>
      <w:numFmt w:val="lowerRoman"/>
      <w:lvlText w:val="%6."/>
      <w:lvlJc w:val="right"/>
      <w:pPr>
        <w:ind w:left="4320" w:hanging="180"/>
      </w:pPr>
    </w:lvl>
    <w:lvl w:ilvl="6" w:tplc="CAE8E25E" w:tentative="1">
      <w:start w:val="1"/>
      <w:numFmt w:val="decimal"/>
      <w:lvlText w:val="%7."/>
      <w:lvlJc w:val="left"/>
      <w:pPr>
        <w:ind w:left="5040" w:hanging="360"/>
      </w:pPr>
    </w:lvl>
    <w:lvl w:ilvl="7" w:tplc="AAEE0250" w:tentative="1">
      <w:start w:val="1"/>
      <w:numFmt w:val="lowerLetter"/>
      <w:lvlText w:val="%8."/>
      <w:lvlJc w:val="left"/>
      <w:pPr>
        <w:ind w:left="5760" w:hanging="360"/>
      </w:pPr>
    </w:lvl>
    <w:lvl w:ilvl="8" w:tplc="2F1CBB00"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EDD81DA2">
      <w:start w:val="1"/>
      <w:numFmt w:val="lowerRoman"/>
      <w:lvlText w:val="(%1)"/>
      <w:lvlJc w:val="left"/>
      <w:pPr>
        <w:ind w:left="1004" w:hanging="720"/>
      </w:pPr>
      <w:rPr>
        <w:rFonts w:hint="default"/>
        <w:b w:val="0"/>
      </w:rPr>
    </w:lvl>
    <w:lvl w:ilvl="1" w:tplc="29700E96" w:tentative="1">
      <w:start w:val="1"/>
      <w:numFmt w:val="lowerLetter"/>
      <w:lvlText w:val="%2."/>
      <w:lvlJc w:val="left"/>
      <w:pPr>
        <w:ind w:left="1364" w:hanging="360"/>
      </w:pPr>
    </w:lvl>
    <w:lvl w:ilvl="2" w:tplc="E786BB9E" w:tentative="1">
      <w:start w:val="1"/>
      <w:numFmt w:val="lowerRoman"/>
      <w:lvlText w:val="%3."/>
      <w:lvlJc w:val="right"/>
      <w:pPr>
        <w:ind w:left="2084" w:hanging="180"/>
      </w:pPr>
    </w:lvl>
    <w:lvl w:ilvl="3" w:tplc="48042336" w:tentative="1">
      <w:start w:val="1"/>
      <w:numFmt w:val="decimal"/>
      <w:lvlText w:val="%4."/>
      <w:lvlJc w:val="left"/>
      <w:pPr>
        <w:ind w:left="2804" w:hanging="360"/>
      </w:pPr>
    </w:lvl>
    <w:lvl w:ilvl="4" w:tplc="3B20A2C0" w:tentative="1">
      <w:start w:val="1"/>
      <w:numFmt w:val="lowerLetter"/>
      <w:lvlText w:val="%5."/>
      <w:lvlJc w:val="left"/>
      <w:pPr>
        <w:ind w:left="3524" w:hanging="360"/>
      </w:pPr>
    </w:lvl>
    <w:lvl w:ilvl="5" w:tplc="1B5E3818" w:tentative="1">
      <w:start w:val="1"/>
      <w:numFmt w:val="lowerRoman"/>
      <w:lvlText w:val="%6."/>
      <w:lvlJc w:val="right"/>
      <w:pPr>
        <w:ind w:left="4244" w:hanging="180"/>
      </w:pPr>
    </w:lvl>
    <w:lvl w:ilvl="6" w:tplc="77F4515E" w:tentative="1">
      <w:start w:val="1"/>
      <w:numFmt w:val="decimal"/>
      <w:lvlText w:val="%7."/>
      <w:lvlJc w:val="left"/>
      <w:pPr>
        <w:ind w:left="4964" w:hanging="360"/>
      </w:pPr>
    </w:lvl>
    <w:lvl w:ilvl="7" w:tplc="0E6CB326" w:tentative="1">
      <w:start w:val="1"/>
      <w:numFmt w:val="lowerLetter"/>
      <w:lvlText w:val="%8."/>
      <w:lvlJc w:val="left"/>
      <w:pPr>
        <w:ind w:left="5684" w:hanging="360"/>
      </w:pPr>
    </w:lvl>
    <w:lvl w:ilvl="8" w:tplc="3FF27C06"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45346BF2">
      <w:start w:val="1"/>
      <w:numFmt w:val="decimal"/>
      <w:lvlText w:val="%1."/>
      <w:lvlJc w:val="left"/>
      <w:pPr>
        <w:ind w:left="360" w:hanging="360"/>
      </w:pPr>
      <w:rPr>
        <w:rFonts w:hint="default"/>
      </w:rPr>
    </w:lvl>
    <w:lvl w:ilvl="1" w:tplc="C18CC30A" w:tentative="1">
      <w:start w:val="1"/>
      <w:numFmt w:val="lowerLetter"/>
      <w:lvlText w:val="%2."/>
      <w:lvlJc w:val="left"/>
      <w:pPr>
        <w:ind w:left="1080" w:hanging="360"/>
      </w:pPr>
    </w:lvl>
    <w:lvl w:ilvl="2" w:tplc="0C38FE6E" w:tentative="1">
      <w:start w:val="1"/>
      <w:numFmt w:val="lowerRoman"/>
      <w:lvlText w:val="%3."/>
      <w:lvlJc w:val="right"/>
      <w:pPr>
        <w:ind w:left="1800" w:hanging="180"/>
      </w:pPr>
    </w:lvl>
    <w:lvl w:ilvl="3" w:tplc="892CF374" w:tentative="1">
      <w:start w:val="1"/>
      <w:numFmt w:val="decimal"/>
      <w:lvlText w:val="%4."/>
      <w:lvlJc w:val="left"/>
      <w:pPr>
        <w:ind w:left="2520" w:hanging="360"/>
      </w:pPr>
    </w:lvl>
    <w:lvl w:ilvl="4" w:tplc="69F678EA" w:tentative="1">
      <w:start w:val="1"/>
      <w:numFmt w:val="lowerLetter"/>
      <w:lvlText w:val="%5."/>
      <w:lvlJc w:val="left"/>
      <w:pPr>
        <w:ind w:left="3240" w:hanging="360"/>
      </w:pPr>
    </w:lvl>
    <w:lvl w:ilvl="5" w:tplc="06AEC30C" w:tentative="1">
      <w:start w:val="1"/>
      <w:numFmt w:val="lowerRoman"/>
      <w:lvlText w:val="%6."/>
      <w:lvlJc w:val="right"/>
      <w:pPr>
        <w:ind w:left="3960" w:hanging="180"/>
      </w:pPr>
    </w:lvl>
    <w:lvl w:ilvl="6" w:tplc="426488C6" w:tentative="1">
      <w:start w:val="1"/>
      <w:numFmt w:val="decimal"/>
      <w:lvlText w:val="%7."/>
      <w:lvlJc w:val="left"/>
      <w:pPr>
        <w:ind w:left="4680" w:hanging="360"/>
      </w:pPr>
    </w:lvl>
    <w:lvl w:ilvl="7" w:tplc="9BEAE34A" w:tentative="1">
      <w:start w:val="1"/>
      <w:numFmt w:val="lowerLetter"/>
      <w:lvlText w:val="%8."/>
      <w:lvlJc w:val="left"/>
      <w:pPr>
        <w:ind w:left="5400" w:hanging="360"/>
      </w:pPr>
    </w:lvl>
    <w:lvl w:ilvl="8" w:tplc="5180FD72"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85FEDC2C">
      <w:start w:val="1"/>
      <w:numFmt w:val="lowerRoman"/>
      <w:lvlText w:val="(%1)"/>
      <w:lvlJc w:val="left"/>
      <w:pPr>
        <w:ind w:left="1080" w:hanging="720"/>
      </w:pPr>
      <w:rPr>
        <w:rFonts w:hint="default"/>
      </w:rPr>
    </w:lvl>
    <w:lvl w:ilvl="1" w:tplc="0620329C" w:tentative="1">
      <w:start w:val="1"/>
      <w:numFmt w:val="lowerLetter"/>
      <w:lvlText w:val="%2."/>
      <w:lvlJc w:val="left"/>
      <w:pPr>
        <w:ind w:left="1440" w:hanging="360"/>
      </w:pPr>
    </w:lvl>
    <w:lvl w:ilvl="2" w:tplc="D898D032" w:tentative="1">
      <w:start w:val="1"/>
      <w:numFmt w:val="lowerRoman"/>
      <w:lvlText w:val="%3."/>
      <w:lvlJc w:val="right"/>
      <w:pPr>
        <w:ind w:left="2160" w:hanging="180"/>
      </w:pPr>
    </w:lvl>
    <w:lvl w:ilvl="3" w:tplc="C87E1EAE" w:tentative="1">
      <w:start w:val="1"/>
      <w:numFmt w:val="decimal"/>
      <w:lvlText w:val="%4."/>
      <w:lvlJc w:val="left"/>
      <w:pPr>
        <w:ind w:left="2880" w:hanging="360"/>
      </w:pPr>
    </w:lvl>
    <w:lvl w:ilvl="4" w:tplc="5664B5E6" w:tentative="1">
      <w:start w:val="1"/>
      <w:numFmt w:val="lowerLetter"/>
      <w:lvlText w:val="%5."/>
      <w:lvlJc w:val="left"/>
      <w:pPr>
        <w:ind w:left="3600" w:hanging="360"/>
      </w:pPr>
    </w:lvl>
    <w:lvl w:ilvl="5" w:tplc="B1826C4E" w:tentative="1">
      <w:start w:val="1"/>
      <w:numFmt w:val="lowerRoman"/>
      <w:lvlText w:val="%6."/>
      <w:lvlJc w:val="right"/>
      <w:pPr>
        <w:ind w:left="4320" w:hanging="180"/>
      </w:pPr>
    </w:lvl>
    <w:lvl w:ilvl="6" w:tplc="5F92E8E2" w:tentative="1">
      <w:start w:val="1"/>
      <w:numFmt w:val="decimal"/>
      <w:lvlText w:val="%7."/>
      <w:lvlJc w:val="left"/>
      <w:pPr>
        <w:ind w:left="5040" w:hanging="360"/>
      </w:pPr>
    </w:lvl>
    <w:lvl w:ilvl="7" w:tplc="DCEE5584" w:tentative="1">
      <w:start w:val="1"/>
      <w:numFmt w:val="lowerLetter"/>
      <w:lvlText w:val="%8."/>
      <w:lvlJc w:val="left"/>
      <w:pPr>
        <w:ind w:left="5760" w:hanging="360"/>
      </w:pPr>
    </w:lvl>
    <w:lvl w:ilvl="8" w:tplc="1D00E71E" w:tentative="1">
      <w:start w:val="1"/>
      <w:numFmt w:val="lowerRoman"/>
      <w:lvlText w:val="%9."/>
      <w:lvlJc w:val="right"/>
      <w:pPr>
        <w:ind w:left="6480" w:hanging="180"/>
      </w:pPr>
    </w:lvl>
  </w:abstractNum>
  <w:abstractNum w:abstractNumId="36" w15:restartNumberingAfterBreak="0">
    <w:nsid w:val="7B262454"/>
    <w:multiLevelType w:val="hybridMultilevel"/>
    <w:tmpl w:val="E5D6E5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CE5F25"/>
    <w:multiLevelType w:val="hybridMultilevel"/>
    <w:tmpl w:val="49A21BE0"/>
    <w:lvl w:ilvl="0" w:tplc="6A8E2FF6">
      <w:start w:val="1"/>
      <w:numFmt w:val="decimal"/>
      <w:lvlText w:val="%1."/>
      <w:lvlJc w:val="left"/>
      <w:pPr>
        <w:ind w:left="360" w:hanging="360"/>
      </w:pPr>
      <w:rPr>
        <w:rFonts w:hint="default"/>
      </w:rPr>
    </w:lvl>
    <w:lvl w:ilvl="1" w:tplc="70828964" w:tentative="1">
      <w:start w:val="1"/>
      <w:numFmt w:val="lowerLetter"/>
      <w:lvlText w:val="%2."/>
      <w:lvlJc w:val="left"/>
      <w:pPr>
        <w:ind w:left="1080" w:hanging="360"/>
      </w:pPr>
    </w:lvl>
    <w:lvl w:ilvl="2" w:tplc="23D89530" w:tentative="1">
      <w:start w:val="1"/>
      <w:numFmt w:val="lowerRoman"/>
      <w:lvlText w:val="%3."/>
      <w:lvlJc w:val="right"/>
      <w:pPr>
        <w:ind w:left="1800" w:hanging="180"/>
      </w:pPr>
    </w:lvl>
    <w:lvl w:ilvl="3" w:tplc="FF5066EE" w:tentative="1">
      <w:start w:val="1"/>
      <w:numFmt w:val="decimal"/>
      <w:lvlText w:val="%4."/>
      <w:lvlJc w:val="left"/>
      <w:pPr>
        <w:ind w:left="2520" w:hanging="360"/>
      </w:pPr>
    </w:lvl>
    <w:lvl w:ilvl="4" w:tplc="224E6740" w:tentative="1">
      <w:start w:val="1"/>
      <w:numFmt w:val="lowerLetter"/>
      <w:lvlText w:val="%5."/>
      <w:lvlJc w:val="left"/>
      <w:pPr>
        <w:ind w:left="3240" w:hanging="360"/>
      </w:pPr>
    </w:lvl>
    <w:lvl w:ilvl="5" w:tplc="6FCC4140" w:tentative="1">
      <w:start w:val="1"/>
      <w:numFmt w:val="lowerRoman"/>
      <w:lvlText w:val="%6."/>
      <w:lvlJc w:val="right"/>
      <w:pPr>
        <w:ind w:left="3960" w:hanging="180"/>
      </w:pPr>
    </w:lvl>
    <w:lvl w:ilvl="6" w:tplc="869C7CD8" w:tentative="1">
      <w:start w:val="1"/>
      <w:numFmt w:val="decimal"/>
      <w:lvlText w:val="%7."/>
      <w:lvlJc w:val="left"/>
      <w:pPr>
        <w:ind w:left="4680" w:hanging="360"/>
      </w:pPr>
    </w:lvl>
    <w:lvl w:ilvl="7" w:tplc="FAD0A5EA" w:tentative="1">
      <w:start w:val="1"/>
      <w:numFmt w:val="lowerLetter"/>
      <w:lvlText w:val="%8."/>
      <w:lvlJc w:val="left"/>
      <w:pPr>
        <w:ind w:left="5400" w:hanging="360"/>
      </w:pPr>
    </w:lvl>
    <w:lvl w:ilvl="8" w:tplc="B09CD906"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9822DE80">
      <w:start w:val="1"/>
      <w:numFmt w:val="lowerRoman"/>
      <w:lvlText w:val="(%1)"/>
      <w:lvlJc w:val="left"/>
      <w:pPr>
        <w:ind w:left="1080" w:hanging="720"/>
      </w:pPr>
      <w:rPr>
        <w:rFonts w:hint="default"/>
      </w:rPr>
    </w:lvl>
    <w:lvl w:ilvl="1" w:tplc="87344CA2" w:tentative="1">
      <w:start w:val="1"/>
      <w:numFmt w:val="lowerLetter"/>
      <w:lvlText w:val="%2."/>
      <w:lvlJc w:val="left"/>
      <w:pPr>
        <w:ind w:left="1440" w:hanging="360"/>
      </w:pPr>
    </w:lvl>
    <w:lvl w:ilvl="2" w:tplc="5CD8364C" w:tentative="1">
      <w:start w:val="1"/>
      <w:numFmt w:val="lowerRoman"/>
      <w:lvlText w:val="%3."/>
      <w:lvlJc w:val="right"/>
      <w:pPr>
        <w:ind w:left="2160" w:hanging="180"/>
      </w:pPr>
    </w:lvl>
    <w:lvl w:ilvl="3" w:tplc="680885DA" w:tentative="1">
      <w:start w:val="1"/>
      <w:numFmt w:val="decimal"/>
      <w:lvlText w:val="%4."/>
      <w:lvlJc w:val="left"/>
      <w:pPr>
        <w:ind w:left="2880" w:hanging="360"/>
      </w:pPr>
    </w:lvl>
    <w:lvl w:ilvl="4" w:tplc="95E286C8" w:tentative="1">
      <w:start w:val="1"/>
      <w:numFmt w:val="lowerLetter"/>
      <w:lvlText w:val="%5."/>
      <w:lvlJc w:val="left"/>
      <w:pPr>
        <w:ind w:left="3600" w:hanging="360"/>
      </w:pPr>
    </w:lvl>
    <w:lvl w:ilvl="5" w:tplc="343E8EF2" w:tentative="1">
      <w:start w:val="1"/>
      <w:numFmt w:val="lowerRoman"/>
      <w:lvlText w:val="%6."/>
      <w:lvlJc w:val="right"/>
      <w:pPr>
        <w:ind w:left="4320" w:hanging="180"/>
      </w:pPr>
    </w:lvl>
    <w:lvl w:ilvl="6" w:tplc="76D42C3A" w:tentative="1">
      <w:start w:val="1"/>
      <w:numFmt w:val="decimal"/>
      <w:lvlText w:val="%7."/>
      <w:lvlJc w:val="left"/>
      <w:pPr>
        <w:ind w:left="5040" w:hanging="360"/>
      </w:pPr>
    </w:lvl>
    <w:lvl w:ilvl="7" w:tplc="1E3C3848" w:tentative="1">
      <w:start w:val="1"/>
      <w:numFmt w:val="lowerLetter"/>
      <w:lvlText w:val="%8."/>
      <w:lvlJc w:val="left"/>
      <w:pPr>
        <w:ind w:left="5760" w:hanging="360"/>
      </w:pPr>
    </w:lvl>
    <w:lvl w:ilvl="8" w:tplc="6DB89A46"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6BD8C3A6">
      <w:start w:val="1"/>
      <w:numFmt w:val="decimal"/>
      <w:lvlText w:val="%1."/>
      <w:lvlJc w:val="left"/>
      <w:pPr>
        <w:ind w:left="360" w:hanging="360"/>
      </w:pPr>
      <w:rPr>
        <w:rFonts w:hint="default"/>
      </w:rPr>
    </w:lvl>
    <w:lvl w:ilvl="1" w:tplc="62FCEB2A" w:tentative="1">
      <w:start w:val="1"/>
      <w:numFmt w:val="lowerLetter"/>
      <w:lvlText w:val="%2."/>
      <w:lvlJc w:val="left"/>
      <w:pPr>
        <w:ind w:left="1080" w:hanging="360"/>
      </w:pPr>
    </w:lvl>
    <w:lvl w:ilvl="2" w:tplc="39B40186" w:tentative="1">
      <w:start w:val="1"/>
      <w:numFmt w:val="lowerRoman"/>
      <w:lvlText w:val="%3."/>
      <w:lvlJc w:val="right"/>
      <w:pPr>
        <w:ind w:left="1800" w:hanging="180"/>
      </w:pPr>
    </w:lvl>
    <w:lvl w:ilvl="3" w:tplc="F2C62282" w:tentative="1">
      <w:start w:val="1"/>
      <w:numFmt w:val="decimal"/>
      <w:lvlText w:val="%4."/>
      <w:lvlJc w:val="left"/>
      <w:pPr>
        <w:ind w:left="2520" w:hanging="360"/>
      </w:pPr>
    </w:lvl>
    <w:lvl w:ilvl="4" w:tplc="2EE2F5A2" w:tentative="1">
      <w:start w:val="1"/>
      <w:numFmt w:val="lowerLetter"/>
      <w:lvlText w:val="%5."/>
      <w:lvlJc w:val="left"/>
      <w:pPr>
        <w:ind w:left="3240" w:hanging="360"/>
      </w:pPr>
    </w:lvl>
    <w:lvl w:ilvl="5" w:tplc="FB14E044" w:tentative="1">
      <w:start w:val="1"/>
      <w:numFmt w:val="lowerRoman"/>
      <w:lvlText w:val="%6."/>
      <w:lvlJc w:val="right"/>
      <w:pPr>
        <w:ind w:left="3960" w:hanging="180"/>
      </w:pPr>
    </w:lvl>
    <w:lvl w:ilvl="6" w:tplc="163426AE" w:tentative="1">
      <w:start w:val="1"/>
      <w:numFmt w:val="decimal"/>
      <w:lvlText w:val="%7."/>
      <w:lvlJc w:val="left"/>
      <w:pPr>
        <w:ind w:left="4680" w:hanging="360"/>
      </w:pPr>
    </w:lvl>
    <w:lvl w:ilvl="7" w:tplc="251E4C0E" w:tentative="1">
      <w:start w:val="1"/>
      <w:numFmt w:val="lowerLetter"/>
      <w:lvlText w:val="%8."/>
      <w:lvlJc w:val="left"/>
      <w:pPr>
        <w:ind w:left="5400" w:hanging="360"/>
      </w:pPr>
    </w:lvl>
    <w:lvl w:ilvl="8" w:tplc="286899E2"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3D6E0670">
      <w:start w:val="1"/>
      <w:numFmt w:val="decimal"/>
      <w:lvlText w:val="%1."/>
      <w:lvlJc w:val="left"/>
      <w:pPr>
        <w:ind w:left="360" w:hanging="360"/>
      </w:pPr>
      <w:rPr>
        <w:rFonts w:hint="default"/>
      </w:rPr>
    </w:lvl>
    <w:lvl w:ilvl="1" w:tplc="716CBC96" w:tentative="1">
      <w:start w:val="1"/>
      <w:numFmt w:val="lowerLetter"/>
      <w:lvlText w:val="%2."/>
      <w:lvlJc w:val="left"/>
      <w:pPr>
        <w:ind w:left="1080" w:hanging="360"/>
      </w:pPr>
    </w:lvl>
    <w:lvl w:ilvl="2" w:tplc="3BC8DAE0" w:tentative="1">
      <w:start w:val="1"/>
      <w:numFmt w:val="lowerRoman"/>
      <w:lvlText w:val="%3."/>
      <w:lvlJc w:val="right"/>
      <w:pPr>
        <w:ind w:left="1800" w:hanging="180"/>
      </w:pPr>
    </w:lvl>
    <w:lvl w:ilvl="3" w:tplc="6D886D2C" w:tentative="1">
      <w:start w:val="1"/>
      <w:numFmt w:val="decimal"/>
      <w:lvlText w:val="%4."/>
      <w:lvlJc w:val="left"/>
      <w:pPr>
        <w:ind w:left="2520" w:hanging="360"/>
      </w:pPr>
    </w:lvl>
    <w:lvl w:ilvl="4" w:tplc="8A94F5EC" w:tentative="1">
      <w:start w:val="1"/>
      <w:numFmt w:val="lowerLetter"/>
      <w:lvlText w:val="%5."/>
      <w:lvlJc w:val="left"/>
      <w:pPr>
        <w:ind w:left="3240" w:hanging="360"/>
      </w:pPr>
    </w:lvl>
    <w:lvl w:ilvl="5" w:tplc="0978B32A" w:tentative="1">
      <w:start w:val="1"/>
      <w:numFmt w:val="lowerRoman"/>
      <w:lvlText w:val="%6."/>
      <w:lvlJc w:val="right"/>
      <w:pPr>
        <w:ind w:left="3960" w:hanging="180"/>
      </w:pPr>
    </w:lvl>
    <w:lvl w:ilvl="6" w:tplc="E7BE2166" w:tentative="1">
      <w:start w:val="1"/>
      <w:numFmt w:val="decimal"/>
      <w:lvlText w:val="%7."/>
      <w:lvlJc w:val="left"/>
      <w:pPr>
        <w:ind w:left="4680" w:hanging="360"/>
      </w:pPr>
    </w:lvl>
    <w:lvl w:ilvl="7" w:tplc="CA3E5584" w:tentative="1">
      <w:start w:val="1"/>
      <w:numFmt w:val="lowerLetter"/>
      <w:lvlText w:val="%8."/>
      <w:lvlJc w:val="left"/>
      <w:pPr>
        <w:ind w:left="5400" w:hanging="360"/>
      </w:pPr>
    </w:lvl>
    <w:lvl w:ilvl="8" w:tplc="01F8F410" w:tentative="1">
      <w:start w:val="1"/>
      <w:numFmt w:val="lowerRoman"/>
      <w:lvlText w:val="%9."/>
      <w:lvlJc w:val="right"/>
      <w:pPr>
        <w:ind w:left="6120" w:hanging="180"/>
      </w:pPr>
    </w:lvl>
  </w:abstractNum>
  <w:num w:numId="1">
    <w:abstractNumId w:val="9"/>
  </w:num>
  <w:num w:numId="2">
    <w:abstractNumId w:val="21"/>
  </w:num>
  <w:num w:numId="3">
    <w:abstractNumId w:val="37"/>
  </w:num>
  <w:num w:numId="4">
    <w:abstractNumId w:val="40"/>
  </w:num>
  <w:num w:numId="5">
    <w:abstractNumId w:val="27"/>
  </w:num>
  <w:num w:numId="6">
    <w:abstractNumId w:val="17"/>
  </w:num>
  <w:num w:numId="7">
    <w:abstractNumId w:val="34"/>
  </w:num>
  <w:num w:numId="8">
    <w:abstractNumId w:val="16"/>
  </w:num>
  <w:num w:numId="9">
    <w:abstractNumId w:val="22"/>
  </w:num>
  <w:num w:numId="10">
    <w:abstractNumId w:val="39"/>
  </w:num>
  <w:num w:numId="11">
    <w:abstractNumId w:val="14"/>
  </w:num>
  <w:num w:numId="12">
    <w:abstractNumId w:val="28"/>
  </w:num>
  <w:num w:numId="13">
    <w:abstractNumId w:val="29"/>
  </w:num>
  <w:num w:numId="14">
    <w:abstractNumId w:val="31"/>
  </w:num>
  <w:num w:numId="15">
    <w:abstractNumId w:val="25"/>
  </w:num>
  <w:num w:numId="16">
    <w:abstractNumId w:val="10"/>
  </w:num>
  <w:num w:numId="17">
    <w:abstractNumId w:val="33"/>
  </w:num>
  <w:num w:numId="18">
    <w:abstractNumId w:val="30"/>
  </w:num>
  <w:num w:numId="19">
    <w:abstractNumId w:val="19"/>
  </w:num>
  <w:num w:numId="20">
    <w:abstractNumId w:val="26"/>
  </w:num>
  <w:num w:numId="21">
    <w:abstractNumId w:val="7"/>
  </w:num>
  <w:num w:numId="22">
    <w:abstractNumId w:val="13"/>
  </w:num>
  <w:num w:numId="23">
    <w:abstractNumId w:val="32"/>
  </w:num>
  <w:num w:numId="24">
    <w:abstractNumId w:val="23"/>
  </w:num>
  <w:num w:numId="25">
    <w:abstractNumId w:val="20"/>
  </w:num>
  <w:num w:numId="26">
    <w:abstractNumId w:val="12"/>
  </w:num>
  <w:num w:numId="27">
    <w:abstractNumId w:val="24"/>
  </w:num>
  <w:num w:numId="28">
    <w:abstractNumId w:val="38"/>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 w:numId="39">
    <w:abstractNumId w:val="8"/>
  </w:num>
  <w:num w:numId="40">
    <w:abstractNumId w:val="36"/>
  </w:num>
  <w:num w:numId="41">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1D4"/>
    <w:rsid w:val="00007189"/>
    <w:rsid w:val="000121CE"/>
    <w:rsid w:val="00036C21"/>
    <w:rsid w:val="000A5C72"/>
    <w:rsid w:val="000C53F4"/>
    <w:rsid w:val="001518ED"/>
    <w:rsid w:val="00155DC4"/>
    <w:rsid w:val="00196782"/>
    <w:rsid w:val="001C43D4"/>
    <w:rsid w:val="00292BDB"/>
    <w:rsid w:val="0029656B"/>
    <w:rsid w:val="002B7D5B"/>
    <w:rsid w:val="002C64A1"/>
    <w:rsid w:val="0030799A"/>
    <w:rsid w:val="00365ECE"/>
    <w:rsid w:val="003A3F65"/>
    <w:rsid w:val="00427051"/>
    <w:rsid w:val="00504C46"/>
    <w:rsid w:val="00520A56"/>
    <w:rsid w:val="00556A6F"/>
    <w:rsid w:val="005D3F18"/>
    <w:rsid w:val="006347C5"/>
    <w:rsid w:val="00640E5A"/>
    <w:rsid w:val="006B45A2"/>
    <w:rsid w:val="006B656E"/>
    <w:rsid w:val="006D3676"/>
    <w:rsid w:val="00705713"/>
    <w:rsid w:val="00717666"/>
    <w:rsid w:val="007667D0"/>
    <w:rsid w:val="007762A3"/>
    <w:rsid w:val="007A66F7"/>
    <w:rsid w:val="007B69C6"/>
    <w:rsid w:val="00965E99"/>
    <w:rsid w:val="009D5BE7"/>
    <w:rsid w:val="00B255FA"/>
    <w:rsid w:val="00C52300"/>
    <w:rsid w:val="00CE53C2"/>
    <w:rsid w:val="00D25E8E"/>
    <w:rsid w:val="00D62E9A"/>
    <w:rsid w:val="00D63EE7"/>
    <w:rsid w:val="00DB6C8C"/>
    <w:rsid w:val="00E26A2F"/>
    <w:rsid w:val="00E91753"/>
    <w:rsid w:val="00FC11D4"/>
    <w:rsid w:val="00FE72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43280"/>
  <w15:docId w15:val="{5649E36A-DB94-4A1E-A562-ABDD2575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4513</RACS_x0020_ID>
    <Approved_x0020_Provider xmlns="a8338b6e-77a6-4851-82b6-98166143ffdd">Japara Aged Care Services Pty Ltd</Approved_x0020_Provider>
    <Management_x0020_Company_x0020_ID xmlns="a8338b6e-77a6-4851-82b6-98166143ffdd" xsi:nil="true"/>
    <Home xmlns="a8338b6e-77a6-4851-82b6-98166143ffdd">Japara Goonawarra</Home>
    <Signed xmlns="a8338b6e-77a6-4851-82b6-98166143ffdd" xsi:nil="true"/>
    <Uploaded xmlns="a8338b6e-77a6-4851-82b6-98166143ffdd">False</Uploaded>
    <Management_x0020_Company xmlns="a8338b6e-77a6-4851-82b6-98166143ffdd" xsi:nil="true"/>
    <Doc_x0020_Date xmlns="a8338b6e-77a6-4851-82b6-98166143ffdd">2020-10-25T22:23:00+00:00</Doc_x0020_Date>
    <CSI_x0020_ID xmlns="a8338b6e-77a6-4851-82b6-98166143ffdd" xsi:nil="true"/>
    <Case_x0020_ID xmlns="a8338b6e-77a6-4851-82b6-98166143ffdd" xsi:nil="true"/>
    <Approved_x0020_Provider_x0020_ID xmlns="a8338b6e-77a6-4851-82b6-98166143ffdd">0DA60409-77F4-DC11-AD41-005056922186</Approved_x0020_Provider_x0020_ID>
    <Location xmlns="a8338b6e-77a6-4851-82b6-98166143ffdd" xsi:nil="true"/>
    <Home_x0020_ID xmlns="a8338b6e-77a6-4851-82b6-98166143ffdd">18A0338C-7CF4-DC11-AD41-005056922186</Home_x0020_ID>
    <State xmlns="a8338b6e-77a6-4851-82b6-98166143ffdd">VIC</State>
    <Doc_x0020_Sent_Received_x0020_Date xmlns="a8338b6e-77a6-4851-82b6-98166143ffdd">2020-10-26T00:00:00+00:00</Doc_x0020_Sent_Received_x0020_Date>
    <Activity_x0020_ID xmlns="a8338b6e-77a6-4851-82b6-98166143ffdd">3BACDA1D-590F-EB11-A695-005056922186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a8338b6e-77a6-4851-82b6-98166143ffdd"/>
    <ds:schemaRef ds:uri="http://purl.org/dc/elements/1.1/"/>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9B1F654A-B9FF-4982-9AF0-D9F035E45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4D27255-E1DB-45DD-91A2-B9A320AA7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2936</Words>
  <Characters>16741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2020-11-18T01:39:00Z</cp:lastPrinted>
  <dcterms:created xsi:type="dcterms:W3CDTF">2020-11-18T21:26:00Z</dcterms:created>
  <dcterms:modified xsi:type="dcterms:W3CDTF">2020-11-18T21:27:00Z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