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A854F" w14:textId="77777777" w:rsidR="003C6EC2" w:rsidRPr="003C6EC2" w:rsidRDefault="001B16C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32A86FC" wp14:editId="532A86F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30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32A86FE" wp14:editId="532A86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493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Kirkbrae</w:t>
      </w:r>
      <w:proofErr w:type="spellEnd"/>
      <w:r>
        <w:rPr>
          <w:rFonts w:ascii="Arial Black" w:hAnsi="Arial Black"/>
        </w:rPr>
        <w:t xml:space="preserve"> Kilsyth Nursing Home</w:t>
      </w:r>
      <w:r w:rsidRPr="003C6EC2">
        <w:rPr>
          <w:rFonts w:ascii="Arial Black" w:hAnsi="Arial Black"/>
        </w:rPr>
        <w:t xml:space="preserve"> </w:t>
      </w:r>
    </w:p>
    <w:p w14:paraId="532A8550" w14:textId="77777777" w:rsidR="003C6EC2" w:rsidRPr="003C6EC2" w:rsidRDefault="001B16C4" w:rsidP="003C6EC2">
      <w:pPr>
        <w:pStyle w:val="Title"/>
        <w:spacing w:before="360" w:after="480"/>
      </w:pPr>
      <w:r w:rsidRPr="003C6EC2">
        <w:rPr>
          <w:rFonts w:ascii="Arial Black" w:eastAsia="Calibri" w:hAnsi="Arial Black"/>
          <w:sz w:val="56"/>
        </w:rPr>
        <w:t>Performance Report</w:t>
      </w:r>
    </w:p>
    <w:p w14:paraId="532A8551" w14:textId="77777777" w:rsidR="001E6954" w:rsidRPr="003C6EC2" w:rsidRDefault="001B16C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794 Mt Dandenong Road </w:t>
      </w:r>
      <w:r w:rsidRPr="003C6EC2">
        <w:rPr>
          <w:color w:val="FFFFFF" w:themeColor="background1"/>
          <w:sz w:val="28"/>
        </w:rPr>
        <w:br/>
        <w:t>KILSYTH VIC 3137</w:t>
      </w:r>
      <w:r w:rsidRPr="003C6EC2">
        <w:rPr>
          <w:color w:val="FFFFFF" w:themeColor="background1"/>
          <w:sz w:val="28"/>
        </w:rPr>
        <w:br/>
      </w:r>
      <w:r w:rsidRPr="003C6EC2">
        <w:rPr>
          <w:rFonts w:eastAsia="Calibri"/>
          <w:color w:val="FFFFFF" w:themeColor="background1"/>
          <w:sz w:val="28"/>
          <w:szCs w:val="56"/>
          <w:lang w:eastAsia="en-US"/>
        </w:rPr>
        <w:t>Phone number: 03 9724 5200</w:t>
      </w:r>
    </w:p>
    <w:p w14:paraId="532A8552" w14:textId="77777777" w:rsidR="003C6EC2" w:rsidRDefault="001B16C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4375 </w:t>
      </w:r>
    </w:p>
    <w:p w14:paraId="532A8553" w14:textId="77777777" w:rsidR="001E6954" w:rsidRPr="003C6EC2" w:rsidRDefault="001B16C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Presbyterian Church of Victoria Trusts Corporation</w:t>
      </w:r>
    </w:p>
    <w:p w14:paraId="532A8554" w14:textId="77777777" w:rsidR="001E6954" w:rsidRPr="003C6EC2" w:rsidRDefault="001B16C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October 2020</w:t>
      </w:r>
    </w:p>
    <w:p w14:paraId="532A8555" w14:textId="64915906" w:rsidR="006B166B" w:rsidRPr="00E93D41" w:rsidRDefault="001B16C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Pr>
          <w:b/>
          <w:color w:val="FFFFFF" w:themeColor="background1"/>
          <w:sz w:val="28"/>
        </w:rPr>
        <w:t xml:space="preserve"> </w:t>
      </w:r>
      <w:r w:rsidRPr="00F175A3">
        <w:rPr>
          <w:color w:val="FFFFFF" w:themeColor="background1"/>
          <w:sz w:val="28"/>
        </w:rPr>
        <w:t>18 November 2020</w:t>
      </w:r>
    </w:p>
    <w:bookmarkEnd w:id="1"/>
    <w:p w14:paraId="532A8556" w14:textId="77777777" w:rsidR="001E6954" w:rsidRPr="003C6EC2" w:rsidRDefault="006E6E2A" w:rsidP="001E6954">
      <w:pPr>
        <w:tabs>
          <w:tab w:val="left" w:pos="2127"/>
        </w:tabs>
        <w:spacing w:before="120"/>
        <w:rPr>
          <w:rFonts w:eastAsia="Calibri"/>
          <w:b/>
          <w:color w:val="FFFFFF" w:themeColor="background1"/>
          <w:sz w:val="28"/>
          <w:szCs w:val="56"/>
          <w:lang w:eastAsia="en-US"/>
        </w:rPr>
      </w:pPr>
    </w:p>
    <w:p w14:paraId="532A8557" w14:textId="77777777" w:rsidR="003C6EC2" w:rsidRDefault="006E6E2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2A8558" w14:textId="77777777" w:rsidR="00A30BEC" w:rsidRDefault="001B16C4" w:rsidP="0094564F">
      <w:pPr>
        <w:pStyle w:val="Heading1"/>
      </w:pPr>
      <w:bookmarkStart w:id="2" w:name="_Hlk32477662"/>
      <w:r>
        <w:lastRenderedPageBreak/>
        <w:t>Publication of report</w:t>
      </w:r>
    </w:p>
    <w:p w14:paraId="532A8559" w14:textId="18D05121" w:rsidR="00A30BEC" w:rsidRPr="006B166B" w:rsidRDefault="001B16C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2"/>
    <w:p w14:paraId="05410329" w14:textId="77777777" w:rsidR="001B16C4" w:rsidRPr="0094564F" w:rsidRDefault="001B16C4" w:rsidP="001B16C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16C4" w14:paraId="3EE07421" w14:textId="77777777" w:rsidTr="00BC1126">
        <w:trPr>
          <w:trHeight w:val="227"/>
        </w:trPr>
        <w:tc>
          <w:tcPr>
            <w:tcW w:w="3942" w:type="pct"/>
            <w:shd w:val="clear" w:color="auto" w:fill="auto"/>
          </w:tcPr>
          <w:p w14:paraId="2A22E136" w14:textId="77777777" w:rsidR="001B16C4" w:rsidRPr="001E6954" w:rsidRDefault="001B16C4" w:rsidP="00BC1126">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72699A1" w14:textId="50E11F68" w:rsidR="001B16C4" w:rsidRPr="001E6954" w:rsidRDefault="001B16C4" w:rsidP="00BC1126">
            <w:pPr>
              <w:keepNext/>
              <w:spacing w:before="40" w:after="40" w:line="240" w:lineRule="auto"/>
              <w:jc w:val="right"/>
              <w:rPr>
                <w:b/>
                <w:color w:val="0000FF"/>
              </w:rPr>
            </w:pPr>
          </w:p>
        </w:tc>
      </w:tr>
      <w:tr w:rsidR="001B16C4" w:rsidRPr="003A7322" w14:paraId="658FEEA2" w14:textId="77777777" w:rsidTr="00BC1126">
        <w:trPr>
          <w:trHeight w:val="227"/>
        </w:trPr>
        <w:tc>
          <w:tcPr>
            <w:tcW w:w="3942" w:type="pct"/>
            <w:shd w:val="clear" w:color="auto" w:fill="auto"/>
          </w:tcPr>
          <w:p w14:paraId="43D3EA22" w14:textId="77777777" w:rsidR="001B16C4" w:rsidRPr="001E6954" w:rsidRDefault="001B16C4" w:rsidP="00BC1126">
            <w:pPr>
              <w:spacing w:before="40" w:after="40" w:line="240" w:lineRule="auto"/>
              <w:ind w:left="318" w:hanging="7"/>
            </w:pPr>
            <w:r w:rsidRPr="001E6954">
              <w:t>Requirement 2(3)(a)</w:t>
            </w:r>
          </w:p>
        </w:tc>
        <w:tc>
          <w:tcPr>
            <w:tcW w:w="1058" w:type="pct"/>
            <w:shd w:val="clear" w:color="auto" w:fill="auto"/>
          </w:tcPr>
          <w:p w14:paraId="33C9F384" w14:textId="77777777" w:rsidR="001B16C4" w:rsidRPr="003A7322" w:rsidRDefault="001B16C4" w:rsidP="00BC1126">
            <w:pPr>
              <w:spacing w:before="40" w:after="40" w:line="240" w:lineRule="auto"/>
              <w:jc w:val="right"/>
              <w:rPr>
                <w:bCs/>
                <w:iCs/>
                <w:color w:val="00577D"/>
                <w:szCs w:val="40"/>
              </w:rPr>
            </w:pPr>
            <w:r w:rsidRPr="003A7322">
              <w:rPr>
                <w:bCs/>
                <w:iCs/>
                <w:color w:val="00577D"/>
                <w:szCs w:val="40"/>
              </w:rPr>
              <w:t>Compliant</w:t>
            </w:r>
          </w:p>
        </w:tc>
      </w:tr>
      <w:tr w:rsidR="001B16C4" w14:paraId="246CCF62" w14:textId="77777777" w:rsidTr="00BC1126">
        <w:trPr>
          <w:trHeight w:val="296"/>
        </w:trPr>
        <w:tc>
          <w:tcPr>
            <w:tcW w:w="3942" w:type="pct"/>
            <w:shd w:val="clear" w:color="auto" w:fill="auto"/>
          </w:tcPr>
          <w:p w14:paraId="5DC2BB54" w14:textId="77777777" w:rsidR="001B16C4" w:rsidRPr="001E6954" w:rsidRDefault="001B16C4" w:rsidP="00BC1126">
            <w:pPr>
              <w:spacing w:before="40" w:after="40" w:line="240" w:lineRule="auto"/>
              <w:ind w:left="318" w:hanging="7"/>
            </w:pPr>
            <w:r w:rsidRPr="001E6954">
              <w:t>Requirement 2(3)(c)</w:t>
            </w:r>
          </w:p>
        </w:tc>
        <w:tc>
          <w:tcPr>
            <w:tcW w:w="1058" w:type="pct"/>
            <w:shd w:val="clear" w:color="auto" w:fill="auto"/>
          </w:tcPr>
          <w:p w14:paraId="129976BC" w14:textId="77777777" w:rsidR="001B16C4" w:rsidRPr="003A7322" w:rsidRDefault="001B16C4" w:rsidP="00BC1126">
            <w:pPr>
              <w:spacing w:before="40" w:after="40" w:line="240" w:lineRule="auto"/>
              <w:jc w:val="right"/>
              <w:rPr>
                <w:color w:val="0000FF"/>
              </w:rPr>
            </w:pPr>
            <w:r w:rsidRPr="003A7322">
              <w:rPr>
                <w:bCs/>
                <w:iCs/>
                <w:color w:val="00577D"/>
                <w:szCs w:val="40"/>
              </w:rPr>
              <w:t>Compliant</w:t>
            </w:r>
          </w:p>
        </w:tc>
      </w:tr>
      <w:tr w:rsidR="001B16C4" w14:paraId="39CF401E" w14:textId="77777777" w:rsidTr="00BC1126">
        <w:trPr>
          <w:trHeight w:val="227"/>
        </w:trPr>
        <w:tc>
          <w:tcPr>
            <w:tcW w:w="3942" w:type="pct"/>
            <w:shd w:val="clear" w:color="auto" w:fill="auto"/>
          </w:tcPr>
          <w:p w14:paraId="7D5CA835" w14:textId="77777777" w:rsidR="001B16C4" w:rsidRPr="001E6954" w:rsidRDefault="001B16C4" w:rsidP="00BC1126">
            <w:pPr>
              <w:spacing w:before="40" w:after="40" w:line="240" w:lineRule="auto"/>
              <w:ind w:left="318" w:hanging="7"/>
            </w:pPr>
            <w:r w:rsidRPr="001E6954">
              <w:t>Requirement 2(3)(e)</w:t>
            </w:r>
          </w:p>
        </w:tc>
        <w:tc>
          <w:tcPr>
            <w:tcW w:w="1058" w:type="pct"/>
            <w:shd w:val="clear" w:color="auto" w:fill="auto"/>
          </w:tcPr>
          <w:p w14:paraId="66ADEFA3" w14:textId="77777777" w:rsidR="001B16C4" w:rsidRPr="003A7322" w:rsidRDefault="001B16C4" w:rsidP="00BC1126">
            <w:pPr>
              <w:spacing w:before="40" w:after="40" w:line="240" w:lineRule="auto"/>
              <w:jc w:val="right"/>
              <w:rPr>
                <w:color w:val="0000FF"/>
              </w:rPr>
            </w:pPr>
            <w:r w:rsidRPr="003A7322">
              <w:rPr>
                <w:bCs/>
                <w:iCs/>
                <w:color w:val="00577D"/>
                <w:szCs w:val="40"/>
              </w:rPr>
              <w:t>Compliant</w:t>
            </w:r>
          </w:p>
        </w:tc>
      </w:tr>
      <w:tr w:rsidR="001B16C4" w14:paraId="04AE21F4" w14:textId="77777777" w:rsidTr="00BC1126">
        <w:trPr>
          <w:trHeight w:val="227"/>
        </w:trPr>
        <w:tc>
          <w:tcPr>
            <w:tcW w:w="3942" w:type="pct"/>
            <w:shd w:val="clear" w:color="auto" w:fill="auto"/>
          </w:tcPr>
          <w:p w14:paraId="65CF9593" w14:textId="77777777" w:rsidR="001B16C4" w:rsidRPr="001E6954" w:rsidRDefault="001B16C4" w:rsidP="00BC1126">
            <w:pPr>
              <w:keepNext/>
              <w:spacing w:before="40" w:after="40" w:line="240" w:lineRule="auto"/>
              <w:rPr>
                <w:b/>
              </w:rPr>
            </w:pPr>
            <w:r w:rsidRPr="001E6954">
              <w:rPr>
                <w:b/>
              </w:rPr>
              <w:t>Standard 3 Personal care and clinical care</w:t>
            </w:r>
          </w:p>
        </w:tc>
        <w:tc>
          <w:tcPr>
            <w:tcW w:w="1058" w:type="pct"/>
            <w:shd w:val="clear" w:color="auto" w:fill="auto"/>
          </w:tcPr>
          <w:p w14:paraId="67AA2083" w14:textId="77777777" w:rsidR="001B16C4" w:rsidRPr="003A7322" w:rsidRDefault="001B16C4" w:rsidP="00BC1126">
            <w:pPr>
              <w:keepNext/>
              <w:spacing w:before="40" w:after="40" w:line="240" w:lineRule="auto"/>
              <w:jc w:val="right"/>
              <w:rPr>
                <w:b/>
                <w:color w:val="0000FF"/>
              </w:rPr>
            </w:pPr>
            <w:r w:rsidRPr="003A7322">
              <w:rPr>
                <w:b/>
                <w:bCs/>
                <w:iCs/>
                <w:color w:val="00577D"/>
                <w:szCs w:val="40"/>
              </w:rPr>
              <w:t>Non-compliant</w:t>
            </w:r>
          </w:p>
        </w:tc>
      </w:tr>
      <w:tr w:rsidR="001B16C4" w14:paraId="559AF663" w14:textId="77777777" w:rsidTr="00BC1126">
        <w:trPr>
          <w:trHeight w:val="227"/>
        </w:trPr>
        <w:tc>
          <w:tcPr>
            <w:tcW w:w="3942" w:type="pct"/>
            <w:shd w:val="clear" w:color="auto" w:fill="auto"/>
          </w:tcPr>
          <w:p w14:paraId="27593162" w14:textId="77777777" w:rsidR="001B16C4" w:rsidRPr="002B4C72" w:rsidRDefault="001B16C4" w:rsidP="00BC1126">
            <w:pPr>
              <w:spacing w:before="40" w:after="40" w:line="240" w:lineRule="auto"/>
              <w:ind w:left="312"/>
            </w:pPr>
            <w:r w:rsidRPr="001E6954">
              <w:t>Requirement 3(3)(a)</w:t>
            </w:r>
          </w:p>
        </w:tc>
        <w:tc>
          <w:tcPr>
            <w:tcW w:w="1058" w:type="pct"/>
            <w:shd w:val="clear" w:color="auto" w:fill="auto"/>
          </w:tcPr>
          <w:p w14:paraId="23C848BB" w14:textId="77777777" w:rsidR="001B16C4" w:rsidRPr="001E6954" w:rsidRDefault="001B16C4" w:rsidP="00BC1126">
            <w:pPr>
              <w:spacing w:before="40" w:after="40" w:line="240" w:lineRule="auto"/>
              <w:ind w:left="-107"/>
              <w:jc w:val="right"/>
              <w:rPr>
                <w:color w:val="0000FF"/>
              </w:rPr>
            </w:pPr>
            <w:r w:rsidRPr="009A7BFC">
              <w:rPr>
                <w:bCs/>
                <w:iCs/>
                <w:color w:val="00577D"/>
                <w:szCs w:val="40"/>
              </w:rPr>
              <w:t>Non-compliant</w:t>
            </w:r>
          </w:p>
        </w:tc>
      </w:tr>
      <w:tr w:rsidR="001B16C4" w14:paraId="5350636D" w14:textId="77777777" w:rsidTr="00BC1126">
        <w:trPr>
          <w:trHeight w:val="227"/>
        </w:trPr>
        <w:tc>
          <w:tcPr>
            <w:tcW w:w="3942" w:type="pct"/>
            <w:shd w:val="clear" w:color="auto" w:fill="auto"/>
          </w:tcPr>
          <w:p w14:paraId="34EB269B" w14:textId="77777777" w:rsidR="001B16C4" w:rsidRPr="001E6954" w:rsidRDefault="001B16C4" w:rsidP="00BC1126">
            <w:pPr>
              <w:spacing w:before="40" w:after="40" w:line="240" w:lineRule="auto"/>
              <w:ind w:left="318" w:hanging="7"/>
            </w:pPr>
            <w:r w:rsidRPr="001E6954">
              <w:t>Requirement 3(3)(b)</w:t>
            </w:r>
          </w:p>
        </w:tc>
        <w:tc>
          <w:tcPr>
            <w:tcW w:w="1058" w:type="pct"/>
            <w:shd w:val="clear" w:color="auto" w:fill="auto"/>
          </w:tcPr>
          <w:p w14:paraId="3C34DEB4" w14:textId="77777777" w:rsidR="001B16C4" w:rsidRPr="001E6954" w:rsidRDefault="001B16C4" w:rsidP="00BC1126">
            <w:pPr>
              <w:spacing w:before="40" w:after="40" w:line="240" w:lineRule="auto"/>
              <w:jc w:val="right"/>
              <w:rPr>
                <w:color w:val="0000FF"/>
              </w:rPr>
            </w:pPr>
            <w:r>
              <w:rPr>
                <w:bCs/>
                <w:iCs/>
                <w:color w:val="00577D"/>
                <w:szCs w:val="40"/>
              </w:rPr>
              <w:t>Compliant</w:t>
            </w:r>
          </w:p>
        </w:tc>
      </w:tr>
      <w:tr w:rsidR="001B16C4" w14:paraId="455786BF" w14:textId="77777777" w:rsidTr="00BC1126">
        <w:trPr>
          <w:trHeight w:val="227"/>
        </w:trPr>
        <w:tc>
          <w:tcPr>
            <w:tcW w:w="3942" w:type="pct"/>
            <w:shd w:val="clear" w:color="auto" w:fill="auto"/>
          </w:tcPr>
          <w:p w14:paraId="4E0323BD" w14:textId="77777777" w:rsidR="001B16C4" w:rsidRPr="001E6954" w:rsidRDefault="001B16C4" w:rsidP="00BC1126">
            <w:pPr>
              <w:spacing w:before="40" w:after="40" w:line="240" w:lineRule="auto"/>
              <w:ind w:left="318" w:hanging="7"/>
            </w:pPr>
            <w:r w:rsidRPr="001E6954">
              <w:t>Requirement 3(3)(g)</w:t>
            </w:r>
          </w:p>
        </w:tc>
        <w:tc>
          <w:tcPr>
            <w:tcW w:w="1058" w:type="pct"/>
            <w:shd w:val="clear" w:color="auto" w:fill="auto"/>
          </w:tcPr>
          <w:p w14:paraId="697EED03" w14:textId="77777777" w:rsidR="001B16C4" w:rsidRPr="001E6954" w:rsidRDefault="001B16C4" w:rsidP="00BC1126">
            <w:pPr>
              <w:spacing w:before="40" w:after="40" w:line="240" w:lineRule="auto"/>
              <w:jc w:val="right"/>
              <w:rPr>
                <w:color w:val="0000FF"/>
              </w:rPr>
            </w:pPr>
            <w:r w:rsidRPr="009A7BFC">
              <w:rPr>
                <w:bCs/>
                <w:iCs/>
                <w:color w:val="00577D"/>
                <w:szCs w:val="40"/>
              </w:rPr>
              <w:t>Non-compliant</w:t>
            </w:r>
          </w:p>
        </w:tc>
      </w:tr>
      <w:tr w:rsidR="001B16C4" w14:paraId="26542024" w14:textId="77777777" w:rsidTr="00BC1126">
        <w:trPr>
          <w:trHeight w:val="227"/>
        </w:trPr>
        <w:tc>
          <w:tcPr>
            <w:tcW w:w="3942" w:type="pct"/>
            <w:shd w:val="clear" w:color="auto" w:fill="auto"/>
          </w:tcPr>
          <w:p w14:paraId="42A1C39F" w14:textId="77777777" w:rsidR="001B16C4" w:rsidRPr="001E6954" w:rsidRDefault="001B16C4" w:rsidP="00BC1126">
            <w:pPr>
              <w:keepNext/>
              <w:spacing w:before="40" w:after="40" w:line="240" w:lineRule="auto"/>
              <w:rPr>
                <w:b/>
              </w:rPr>
            </w:pPr>
            <w:r w:rsidRPr="001E6954">
              <w:rPr>
                <w:b/>
              </w:rPr>
              <w:t>Standard 8 Organisational governance</w:t>
            </w:r>
          </w:p>
        </w:tc>
        <w:tc>
          <w:tcPr>
            <w:tcW w:w="1058" w:type="pct"/>
            <w:shd w:val="clear" w:color="auto" w:fill="auto"/>
          </w:tcPr>
          <w:p w14:paraId="52DA935C" w14:textId="77777777" w:rsidR="001B16C4" w:rsidRPr="003A7322" w:rsidRDefault="001B16C4" w:rsidP="00BC1126">
            <w:pPr>
              <w:keepNext/>
              <w:spacing w:before="40" w:after="40" w:line="240" w:lineRule="auto"/>
              <w:jc w:val="right"/>
              <w:rPr>
                <w:b/>
                <w:color w:val="0000FF"/>
              </w:rPr>
            </w:pPr>
            <w:r w:rsidRPr="003A7322">
              <w:rPr>
                <w:b/>
                <w:bCs/>
                <w:iCs/>
                <w:color w:val="00577D"/>
                <w:szCs w:val="40"/>
              </w:rPr>
              <w:t>Non-compliant</w:t>
            </w:r>
          </w:p>
        </w:tc>
      </w:tr>
      <w:tr w:rsidR="001B16C4" w14:paraId="1A1A421F" w14:textId="77777777" w:rsidTr="00BC1126">
        <w:trPr>
          <w:trHeight w:val="227"/>
        </w:trPr>
        <w:tc>
          <w:tcPr>
            <w:tcW w:w="3942" w:type="pct"/>
            <w:shd w:val="clear" w:color="auto" w:fill="auto"/>
          </w:tcPr>
          <w:p w14:paraId="0461D841" w14:textId="77777777" w:rsidR="001B16C4" w:rsidRPr="001E6954" w:rsidRDefault="001B16C4" w:rsidP="00BC1126">
            <w:pPr>
              <w:spacing w:before="40" w:after="40" w:line="240" w:lineRule="auto"/>
              <w:ind w:left="318" w:hanging="7"/>
            </w:pPr>
            <w:r w:rsidRPr="001E6954">
              <w:t>Requirement 8(3)(d)</w:t>
            </w:r>
          </w:p>
        </w:tc>
        <w:tc>
          <w:tcPr>
            <w:tcW w:w="1058" w:type="pct"/>
            <w:shd w:val="clear" w:color="auto" w:fill="auto"/>
          </w:tcPr>
          <w:p w14:paraId="38B1DA8E" w14:textId="77777777" w:rsidR="001B16C4" w:rsidRPr="001E6954" w:rsidRDefault="001B16C4" w:rsidP="00BC1126">
            <w:pPr>
              <w:spacing w:before="40" w:after="40" w:line="240" w:lineRule="auto"/>
              <w:jc w:val="right"/>
              <w:rPr>
                <w:color w:val="0000FF"/>
              </w:rPr>
            </w:pPr>
            <w:r w:rsidRPr="009A7BFC">
              <w:rPr>
                <w:bCs/>
                <w:iCs/>
                <w:color w:val="00577D"/>
                <w:szCs w:val="40"/>
              </w:rPr>
              <w:t>Non-compliant</w:t>
            </w:r>
          </w:p>
        </w:tc>
      </w:tr>
      <w:tr w:rsidR="001B16C4" w14:paraId="4ED8A60A" w14:textId="77777777" w:rsidTr="00BC1126">
        <w:trPr>
          <w:trHeight w:val="227"/>
        </w:trPr>
        <w:tc>
          <w:tcPr>
            <w:tcW w:w="3942" w:type="pct"/>
            <w:shd w:val="clear" w:color="auto" w:fill="auto"/>
          </w:tcPr>
          <w:p w14:paraId="7C674C24" w14:textId="77777777" w:rsidR="001B16C4" w:rsidRPr="001E6954" w:rsidRDefault="001B16C4" w:rsidP="00BC1126">
            <w:pPr>
              <w:spacing w:before="40" w:after="40" w:line="240" w:lineRule="auto"/>
              <w:ind w:left="318" w:hanging="7"/>
            </w:pPr>
            <w:r w:rsidRPr="001E6954">
              <w:t>Requirement 8(3)(e)</w:t>
            </w:r>
          </w:p>
        </w:tc>
        <w:tc>
          <w:tcPr>
            <w:tcW w:w="1058" w:type="pct"/>
            <w:shd w:val="clear" w:color="auto" w:fill="auto"/>
          </w:tcPr>
          <w:p w14:paraId="21E0F9B7" w14:textId="77777777" w:rsidR="001B16C4" w:rsidRPr="001E6954" w:rsidRDefault="001B16C4" w:rsidP="00BC1126">
            <w:pPr>
              <w:spacing w:before="40" w:after="40" w:line="240" w:lineRule="auto"/>
              <w:jc w:val="right"/>
              <w:rPr>
                <w:color w:val="0000FF"/>
              </w:rPr>
            </w:pPr>
            <w:r w:rsidRPr="009A7BFC">
              <w:rPr>
                <w:bCs/>
                <w:iCs/>
                <w:color w:val="00577D"/>
                <w:szCs w:val="40"/>
              </w:rPr>
              <w:t>Non-compliant</w:t>
            </w:r>
          </w:p>
        </w:tc>
      </w:tr>
      <w:bookmarkEnd w:id="3"/>
    </w:tbl>
    <w:p w14:paraId="6866AF30" w14:textId="77777777" w:rsidR="001B16C4" w:rsidRDefault="001B16C4" w:rsidP="001B16C4">
      <w:pPr>
        <w:sectPr w:rsidR="001B16C4" w:rsidSect="001416E6">
          <w:headerReference w:type="default" r:id="rId16"/>
          <w:headerReference w:type="first" r:id="rId17"/>
          <w:pgSz w:w="11906" w:h="16838"/>
          <w:pgMar w:top="1701" w:right="1418" w:bottom="1418" w:left="1418" w:header="709" w:footer="397" w:gutter="0"/>
          <w:cols w:space="708"/>
          <w:docGrid w:linePitch="360"/>
        </w:sectPr>
      </w:pPr>
    </w:p>
    <w:p w14:paraId="465BB14F" w14:textId="77777777" w:rsidR="001B16C4" w:rsidRPr="00D21DCD" w:rsidRDefault="001B16C4" w:rsidP="001B16C4">
      <w:pPr>
        <w:pStyle w:val="Heading1"/>
      </w:pPr>
      <w:r>
        <w:lastRenderedPageBreak/>
        <w:t>Detailed assessment</w:t>
      </w:r>
    </w:p>
    <w:p w14:paraId="46ADFA9E" w14:textId="77777777" w:rsidR="001B16C4" w:rsidRPr="00D63989" w:rsidRDefault="001B16C4" w:rsidP="001B16C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744DDA" w14:textId="77777777" w:rsidR="001B16C4" w:rsidRPr="001E6954" w:rsidRDefault="001B16C4" w:rsidP="001B16C4">
      <w:pPr>
        <w:rPr>
          <w:color w:val="auto"/>
        </w:rPr>
      </w:pPr>
      <w:r w:rsidRPr="00D63989">
        <w:t>The report also specifies areas in which improvements must be made to ensure the Quality Standards are complied with.</w:t>
      </w:r>
    </w:p>
    <w:p w14:paraId="57DB5E7D" w14:textId="77777777" w:rsidR="001B16C4" w:rsidRPr="00D63989" w:rsidRDefault="001B16C4" w:rsidP="001B16C4">
      <w:r w:rsidRPr="00D63989">
        <w:t xml:space="preserve">The following information has been </w:t>
      </w:r>
      <w:proofErr w:type="gramStart"/>
      <w:r w:rsidRPr="00D63989">
        <w:t>taken into account</w:t>
      </w:r>
      <w:proofErr w:type="gramEnd"/>
      <w:r w:rsidRPr="00D63989">
        <w:t xml:space="preserve"> in developing this performance report:</w:t>
      </w:r>
    </w:p>
    <w:p w14:paraId="15C4C764" w14:textId="77777777" w:rsidR="001B16C4" w:rsidRDefault="001B16C4" w:rsidP="001B16C4">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5D66DE">
        <w:t>a site assessment, observations at the service, review of documents and interviews with staff, consumers/representatives and others</w:t>
      </w:r>
    </w:p>
    <w:p w14:paraId="392202F9" w14:textId="77777777" w:rsidR="001B16C4" w:rsidRPr="00365DAE" w:rsidRDefault="001B16C4" w:rsidP="001B16C4">
      <w:pPr>
        <w:pStyle w:val="ListBullet"/>
      </w:pPr>
      <w:r w:rsidRPr="00365DAE">
        <w:t>the provider</w:t>
      </w:r>
      <w:r>
        <w:t>’s</w:t>
      </w:r>
      <w:r w:rsidRPr="00365DAE">
        <w:t xml:space="preserve"> response</w:t>
      </w:r>
      <w:r>
        <w:t xml:space="preserve"> to the Assessment Contact - Site report</w:t>
      </w:r>
      <w:r w:rsidRPr="00365DAE">
        <w:t xml:space="preserve"> </w:t>
      </w:r>
      <w:r>
        <w:t>received 12 November 2020</w:t>
      </w:r>
    </w:p>
    <w:p w14:paraId="68D8D469" w14:textId="77777777" w:rsidR="001B16C4" w:rsidRDefault="001B16C4" w:rsidP="001B16C4">
      <w:pPr>
        <w:pStyle w:val="ListBullet"/>
      </w:pPr>
      <w:r w:rsidRPr="005D66DE">
        <w:t>the Notice of Requirement to Agree to Certain Matters and Consideration of Sanctions dated 29 July 2020.</w:t>
      </w:r>
    </w:p>
    <w:p w14:paraId="6159A4B2" w14:textId="77777777" w:rsidR="001B16C4" w:rsidRDefault="001B16C4" w:rsidP="001B16C4">
      <w:pPr>
        <w:spacing w:after="160" w:line="259" w:lineRule="auto"/>
        <w:rPr>
          <w:rFonts w:cs="Times New Roman"/>
        </w:rPr>
      </w:pPr>
    </w:p>
    <w:p w14:paraId="471037BA" w14:textId="77777777" w:rsidR="001B16C4" w:rsidRDefault="001B16C4" w:rsidP="001B16C4">
      <w:pPr>
        <w:sectPr w:rsidR="001B16C4" w:rsidSect="005058B8">
          <w:headerReference w:type="first" r:id="rId18"/>
          <w:pgSz w:w="11906" w:h="16838"/>
          <w:pgMar w:top="1701" w:right="1418" w:bottom="1418" w:left="1418" w:header="709" w:footer="397" w:gutter="0"/>
          <w:cols w:space="708"/>
          <w:docGrid w:linePitch="360"/>
        </w:sectPr>
      </w:pPr>
    </w:p>
    <w:p w14:paraId="5436A619" w14:textId="06253B5A" w:rsidR="001B16C4" w:rsidRDefault="001B16C4" w:rsidP="001B16C4">
      <w:pPr>
        <w:pStyle w:val="Heading1"/>
        <w:tabs>
          <w:tab w:val="right" w:pos="9070"/>
        </w:tabs>
        <w:spacing w:before="560" w:after="640"/>
        <w:rPr>
          <w:color w:val="FFFFFF" w:themeColor="background1"/>
        </w:rPr>
        <w:sectPr w:rsidR="001B16C4"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7672D37" wp14:editId="5C3E71A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361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4F8EEA84" w14:textId="77777777" w:rsidR="001B16C4" w:rsidRPr="00ED6B57" w:rsidRDefault="001B16C4" w:rsidP="001B16C4">
      <w:pPr>
        <w:pStyle w:val="Heading3"/>
        <w:shd w:val="clear" w:color="auto" w:fill="F2F2F2" w:themeFill="background1" w:themeFillShade="F2"/>
      </w:pPr>
      <w:r w:rsidRPr="00ED6B57">
        <w:t>Consumer outcome:</w:t>
      </w:r>
    </w:p>
    <w:p w14:paraId="38C7B733" w14:textId="77777777" w:rsidR="001B16C4" w:rsidRPr="00ED6B57" w:rsidRDefault="001B16C4" w:rsidP="001B16C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CBF2EC" w14:textId="77777777" w:rsidR="001B16C4" w:rsidRPr="00ED6B57" w:rsidRDefault="001B16C4" w:rsidP="001B16C4">
      <w:pPr>
        <w:pStyle w:val="Heading3"/>
        <w:shd w:val="clear" w:color="auto" w:fill="F2F2F2" w:themeFill="background1" w:themeFillShade="F2"/>
      </w:pPr>
      <w:r w:rsidRPr="00ED6B57">
        <w:t>Organisation statement:</w:t>
      </w:r>
    </w:p>
    <w:p w14:paraId="0B3327F2" w14:textId="77777777" w:rsidR="001B16C4" w:rsidRPr="00ED6B57" w:rsidRDefault="001B16C4" w:rsidP="001B16C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4902B15" w14:textId="77777777" w:rsidR="001B16C4" w:rsidRDefault="001B16C4" w:rsidP="001B16C4">
      <w:pPr>
        <w:pStyle w:val="Heading2"/>
      </w:pPr>
      <w:r>
        <w:t xml:space="preserve">Assessment </w:t>
      </w:r>
      <w:r w:rsidRPr="002B2C0F">
        <w:t>of Standard</w:t>
      </w:r>
      <w:r>
        <w:t xml:space="preserve"> 2</w:t>
      </w:r>
    </w:p>
    <w:p w14:paraId="46FEE44D" w14:textId="77777777" w:rsidR="005935A0" w:rsidRPr="00DC0917" w:rsidRDefault="005935A0" w:rsidP="005935A0">
      <w:pPr>
        <w:rPr>
          <w:rFonts w:eastAsiaTheme="minorHAnsi"/>
          <w:color w:val="auto"/>
        </w:rPr>
      </w:pPr>
      <w:r w:rsidRPr="00DC0917">
        <w:rPr>
          <w:rFonts w:eastAsiaTheme="minorHAnsi"/>
          <w:color w:val="auto"/>
        </w:rPr>
        <w:t xml:space="preserve">The Assessment Team assessed </w:t>
      </w:r>
      <w:r>
        <w:rPr>
          <w:rFonts w:eastAsiaTheme="minorHAnsi"/>
          <w:color w:val="auto"/>
        </w:rPr>
        <w:t>three of the r</w:t>
      </w:r>
      <w:r w:rsidRPr="00DC0917">
        <w:rPr>
          <w:rFonts w:eastAsiaTheme="minorHAnsi"/>
          <w:color w:val="auto"/>
        </w:rPr>
        <w:t>equirement</w:t>
      </w:r>
      <w:r>
        <w:rPr>
          <w:rFonts w:eastAsiaTheme="minorHAnsi"/>
          <w:color w:val="auto"/>
        </w:rPr>
        <w:t xml:space="preserve">s </w:t>
      </w:r>
      <w:r w:rsidRPr="00DC0917">
        <w:rPr>
          <w:rFonts w:eastAsiaTheme="minorHAnsi"/>
          <w:color w:val="auto"/>
        </w:rPr>
        <w:t xml:space="preserve">in Standard </w:t>
      </w:r>
      <w:r>
        <w:rPr>
          <w:rFonts w:eastAsiaTheme="minorHAnsi"/>
          <w:color w:val="auto"/>
        </w:rPr>
        <w:t>2</w:t>
      </w:r>
      <w:r w:rsidRPr="00DC0917">
        <w:rPr>
          <w:rFonts w:eastAsiaTheme="minorHAnsi"/>
          <w:color w:val="auto"/>
        </w:rPr>
        <w:t>. All other Requirements in this Standard were not assessed</w:t>
      </w:r>
      <w:r>
        <w:rPr>
          <w:rFonts w:eastAsiaTheme="minorHAnsi"/>
          <w:color w:val="auto"/>
        </w:rPr>
        <w:t xml:space="preserve"> and therefore an overall rating for the Quality Standard is not provided.</w:t>
      </w:r>
    </w:p>
    <w:p w14:paraId="28E75CB5" w14:textId="77777777" w:rsidR="001B16C4" w:rsidRDefault="001B16C4" w:rsidP="001B16C4">
      <w:pPr>
        <w:pStyle w:val="Heading2"/>
      </w:pPr>
      <w:r>
        <w:t>Assessment of Standard 2 Requirements</w:t>
      </w:r>
    </w:p>
    <w:p w14:paraId="4EDC5F13" w14:textId="77777777" w:rsidR="001B16C4" w:rsidRDefault="001B16C4" w:rsidP="001B16C4">
      <w:pPr>
        <w:pStyle w:val="Heading3"/>
      </w:pPr>
      <w:r w:rsidRPr="00051035">
        <w:t xml:space="preserve">Requirement </w:t>
      </w:r>
      <w:r>
        <w:t>2</w:t>
      </w:r>
      <w:r w:rsidRPr="00051035">
        <w:t>(3)(a)</w:t>
      </w:r>
      <w:r w:rsidRPr="00051035">
        <w:tab/>
        <w:t>Compliant</w:t>
      </w:r>
    </w:p>
    <w:p w14:paraId="77383524" w14:textId="77777777" w:rsidR="001B16C4" w:rsidRPr="004A3816" w:rsidRDefault="001B16C4" w:rsidP="001B16C4">
      <w:pPr>
        <w:rPr>
          <w:i/>
        </w:rPr>
      </w:pPr>
      <w:r w:rsidRPr="004A3816">
        <w:rPr>
          <w:i/>
        </w:rPr>
        <w:t>Assessment and planning, including consideration of risks to the consumer’s health and well-being, informs the delivery of safe and effective care and services.</w:t>
      </w:r>
    </w:p>
    <w:p w14:paraId="425B8CBB" w14:textId="77777777" w:rsidR="001B16C4" w:rsidRPr="0070095F" w:rsidRDefault="001B16C4" w:rsidP="001B16C4">
      <w:pPr>
        <w:rPr>
          <w:rFonts w:eastAsiaTheme="minorHAnsi"/>
          <w:color w:val="auto"/>
          <w:lang w:eastAsia="en-US"/>
        </w:rPr>
      </w:pPr>
      <w:r w:rsidRPr="0070095F">
        <w:rPr>
          <w:rFonts w:eastAsiaTheme="minorHAnsi"/>
          <w:color w:val="auto"/>
          <w:lang w:eastAsia="en-US"/>
        </w:rPr>
        <w:t xml:space="preserve">A COVID-19 outbreak occurred at the service in July 2020. </w:t>
      </w:r>
      <w:proofErr w:type="gramStart"/>
      <w:r w:rsidRPr="0070095F">
        <w:rPr>
          <w:rFonts w:eastAsiaTheme="minorHAnsi"/>
          <w:color w:val="auto"/>
          <w:lang w:eastAsia="en-US"/>
        </w:rPr>
        <w:t>As a result of</w:t>
      </w:r>
      <w:proofErr w:type="gramEnd"/>
      <w:r w:rsidRPr="0070095F">
        <w:rPr>
          <w:rFonts w:eastAsiaTheme="minorHAnsi"/>
          <w:color w:val="auto"/>
          <w:lang w:eastAsia="en-US"/>
        </w:rPr>
        <w:t xml:space="preserve"> consumers being exposed to serious consequences, including an immediate and severe risk that care recipients may suffer serious harm, the management of the service was taken over by </w:t>
      </w:r>
      <w:r>
        <w:rPr>
          <w:rFonts w:eastAsiaTheme="minorHAnsi"/>
          <w:color w:val="auto"/>
          <w:lang w:eastAsia="en-US"/>
        </w:rPr>
        <w:t>an external</w:t>
      </w:r>
      <w:r w:rsidRPr="0070095F">
        <w:rPr>
          <w:rFonts w:eastAsiaTheme="minorHAnsi"/>
          <w:color w:val="auto"/>
          <w:lang w:eastAsia="en-US"/>
        </w:rPr>
        <w:t xml:space="preserve"> </w:t>
      </w:r>
      <w:r>
        <w:rPr>
          <w:rFonts w:eastAsiaTheme="minorHAnsi"/>
          <w:color w:val="auto"/>
          <w:lang w:eastAsia="en-US"/>
        </w:rPr>
        <w:t>h</w:t>
      </w:r>
      <w:r w:rsidRPr="0070095F">
        <w:rPr>
          <w:rFonts w:eastAsiaTheme="minorHAnsi"/>
          <w:color w:val="auto"/>
          <w:lang w:eastAsia="en-US"/>
        </w:rPr>
        <w:t>ealth</w:t>
      </w:r>
      <w:r>
        <w:rPr>
          <w:rFonts w:eastAsiaTheme="minorHAnsi"/>
          <w:color w:val="auto"/>
          <w:lang w:eastAsia="en-US"/>
        </w:rPr>
        <w:t xml:space="preserve"> organisation. The provider was </w:t>
      </w:r>
      <w:r w:rsidRPr="0070095F">
        <w:rPr>
          <w:rFonts w:eastAsiaTheme="minorHAnsi"/>
          <w:color w:val="auto"/>
          <w:lang w:eastAsia="en-US"/>
        </w:rPr>
        <w:t>returned clinical management of the service on l3 October 2020</w:t>
      </w:r>
      <w:r>
        <w:rPr>
          <w:rFonts w:eastAsiaTheme="minorHAnsi"/>
          <w:color w:val="auto"/>
          <w:lang w:eastAsia="en-US"/>
        </w:rPr>
        <w:t xml:space="preserve"> and has full oversight of clinical assessment and planning with the support of an independent clinical nurse advisor.</w:t>
      </w:r>
    </w:p>
    <w:p w14:paraId="4D32B614" w14:textId="77777777" w:rsidR="001B16C4" w:rsidRPr="00EB6CA5" w:rsidRDefault="001B16C4" w:rsidP="001B16C4">
      <w:pPr>
        <w:rPr>
          <w:color w:val="auto"/>
        </w:rPr>
      </w:pPr>
      <w:r w:rsidRPr="00EB6CA5">
        <w:rPr>
          <w:rFonts w:eastAsia="Calibri"/>
          <w:color w:val="auto"/>
          <w:lang w:eastAsia="en-US"/>
        </w:rPr>
        <w:t xml:space="preserve">The Assessment Team found that assessment and planning for those consumers sampled, included assessment of risk(s) to the consumers’ health and well-being and strategies to deliver safe </w:t>
      </w:r>
      <w:r>
        <w:rPr>
          <w:rFonts w:eastAsia="Calibri"/>
          <w:color w:val="auto"/>
          <w:lang w:eastAsia="en-US"/>
        </w:rPr>
        <w:t>care were evident.</w:t>
      </w:r>
      <w:r w:rsidRPr="00EB6CA5">
        <w:rPr>
          <w:rFonts w:eastAsia="Calibri"/>
          <w:color w:val="auto"/>
          <w:lang w:eastAsia="en-US"/>
        </w:rPr>
        <w:t xml:space="preserve"> Assessments were evaluated for currency </w:t>
      </w:r>
      <w:r>
        <w:rPr>
          <w:rFonts w:eastAsia="Calibri"/>
          <w:color w:val="auto"/>
          <w:lang w:eastAsia="en-US"/>
        </w:rPr>
        <w:t>across</w:t>
      </w:r>
      <w:r w:rsidRPr="00EB6CA5">
        <w:rPr>
          <w:rFonts w:eastAsia="Calibri"/>
          <w:color w:val="auto"/>
          <w:lang w:eastAsia="en-US"/>
        </w:rPr>
        <w:t xml:space="preserve"> consumers who remained at the service and </w:t>
      </w:r>
      <w:r>
        <w:rPr>
          <w:rFonts w:eastAsia="Calibri"/>
          <w:color w:val="auto"/>
          <w:lang w:eastAsia="en-US"/>
        </w:rPr>
        <w:t>some</w:t>
      </w:r>
      <w:r w:rsidRPr="00EB6CA5">
        <w:rPr>
          <w:rFonts w:eastAsia="Calibri"/>
          <w:color w:val="auto"/>
          <w:lang w:eastAsia="en-US"/>
        </w:rPr>
        <w:t xml:space="preserve"> who were transferred to hospital during the COVID-19 outbreak and subsequently returned to the service. Care domains reviewed included relevant assessments and consideration of risk in falls, skin integrity and weight loss. Strategies included a re-</w:t>
      </w:r>
      <w:r w:rsidRPr="00EB6CA5">
        <w:rPr>
          <w:rFonts w:eastAsia="Calibri"/>
          <w:color w:val="auto"/>
          <w:lang w:eastAsia="en-US"/>
        </w:rPr>
        <w:lastRenderedPageBreak/>
        <w:t xml:space="preserve">admission checklist, oversight by a registered nurse and a care plan evaluation by a care manager. </w:t>
      </w:r>
    </w:p>
    <w:p w14:paraId="2D7FF66F" w14:textId="77777777" w:rsidR="001B16C4" w:rsidRPr="00EB6CA5" w:rsidRDefault="001B16C4" w:rsidP="001B16C4">
      <w:pPr>
        <w:rPr>
          <w:color w:val="auto"/>
        </w:rPr>
      </w:pPr>
      <w:r w:rsidRPr="00EB6CA5">
        <w:rPr>
          <w:color w:val="auto"/>
        </w:rPr>
        <w:t xml:space="preserve">The Assessment Team found improved oversight of clinical care assessment and care planning </w:t>
      </w:r>
      <w:r>
        <w:rPr>
          <w:color w:val="auto"/>
        </w:rPr>
        <w:t xml:space="preserve">to be at </w:t>
      </w:r>
      <w:r w:rsidRPr="00EB6CA5">
        <w:rPr>
          <w:color w:val="auto"/>
        </w:rPr>
        <w:t xml:space="preserve">a level which addressed the deficits identified during the COVID-19 outbreak. </w:t>
      </w:r>
    </w:p>
    <w:p w14:paraId="211DB9A6" w14:textId="77777777" w:rsidR="001B16C4" w:rsidRPr="00853601" w:rsidRDefault="001B16C4" w:rsidP="001B16C4">
      <w:r>
        <w:t>Based on the evidence summarised above the service complies with this requirement.</w:t>
      </w:r>
    </w:p>
    <w:p w14:paraId="0C67C710" w14:textId="77777777" w:rsidR="001B16C4" w:rsidRDefault="001B16C4" w:rsidP="001B16C4">
      <w:pPr>
        <w:pStyle w:val="Heading3"/>
      </w:pPr>
      <w:r>
        <w:t>Requirement 2(3)(c)</w:t>
      </w:r>
      <w:r>
        <w:tab/>
        <w:t>Compliant</w:t>
      </w:r>
    </w:p>
    <w:p w14:paraId="044C554E" w14:textId="77777777" w:rsidR="001B16C4" w:rsidRPr="004A3816" w:rsidRDefault="001B16C4" w:rsidP="001B16C4">
      <w:pPr>
        <w:rPr>
          <w:i/>
        </w:rPr>
      </w:pPr>
      <w:r w:rsidRPr="004A3816">
        <w:rPr>
          <w:i/>
        </w:rPr>
        <w:t>The organisation demonstrates that assessment and planning:</w:t>
      </w:r>
    </w:p>
    <w:p w14:paraId="7F71566B" w14:textId="77777777" w:rsidR="001B16C4" w:rsidRPr="004A3816" w:rsidRDefault="001B16C4" w:rsidP="001B16C4">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A0D32D8" w14:textId="77777777" w:rsidR="001B16C4" w:rsidRPr="004A3816" w:rsidRDefault="001B16C4" w:rsidP="001B16C4">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7645892" w14:textId="77777777" w:rsidR="001B16C4" w:rsidRDefault="001B16C4" w:rsidP="001B16C4">
      <w:pPr>
        <w:rPr>
          <w:rFonts w:eastAsiaTheme="minorHAnsi"/>
          <w:color w:val="auto"/>
          <w:lang w:eastAsia="en-US"/>
        </w:rPr>
      </w:pPr>
      <w:r w:rsidRPr="00EB6CA5">
        <w:rPr>
          <w:color w:val="auto"/>
        </w:rPr>
        <w:t>The Assessment Team found that assessment and planning is generally completed with the involvement of the consumer and/or their representative and other organisations or individuals based on the preferences of the consumer.</w:t>
      </w:r>
      <w:r>
        <w:rPr>
          <w:color w:val="auto"/>
        </w:rPr>
        <w:t xml:space="preserve"> An evaluation of care is conducted in partnership with the consumer on a three-monthly cycle or more frequently as required. Care planning involves relevant third parties such as </w:t>
      </w:r>
      <w:r w:rsidRPr="00C946F0">
        <w:rPr>
          <w:rFonts w:eastAsiaTheme="minorHAnsi"/>
          <w:color w:val="auto"/>
          <w:lang w:eastAsia="en-US"/>
        </w:rPr>
        <w:t>dietitians, physiotherapists</w:t>
      </w:r>
      <w:r>
        <w:rPr>
          <w:rFonts w:eastAsiaTheme="minorHAnsi"/>
          <w:color w:val="auto"/>
          <w:lang w:eastAsia="en-US"/>
        </w:rPr>
        <w:t>,</w:t>
      </w:r>
      <w:r w:rsidRPr="00C946F0">
        <w:rPr>
          <w:rFonts w:eastAsiaTheme="minorHAnsi"/>
          <w:color w:val="auto"/>
          <w:lang w:eastAsia="en-US"/>
        </w:rPr>
        <w:t xml:space="preserve"> medical practitioners and geriatricians</w:t>
      </w:r>
      <w:r>
        <w:rPr>
          <w:rFonts w:eastAsiaTheme="minorHAnsi"/>
          <w:color w:val="auto"/>
          <w:lang w:eastAsia="en-US"/>
        </w:rPr>
        <w:t>.</w:t>
      </w:r>
    </w:p>
    <w:p w14:paraId="4FA6932F" w14:textId="77777777" w:rsidR="001B16C4" w:rsidRDefault="001B16C4" w:rsidP="001B16C4">
      <w:pPr>
        <w:rPr>
          <w:color w:val="auto"/>
        </w:rPr>
      </w:pPr>
      <w:r>
        <w:rPr>
          <w:color w:val="auto"/>
        </w:rPr>
        <w:t>Representatives of consumers noted some barriers and times of poor communication during the COVID-19 outbreak, however, the service has been open to further conversations/meetings to discuss ongoing care needs.</w:t>
      </w:r>
    </w:p>
    <w:p w14:paraId="44694A1D" w14:textId="77777777" w:rsidR="001B16C4" w:rsidRPr="00853601" w:rsidRDefault="001B16C4" w:rsidP="001B16C4">
      <w:r>
        <w:t>Based on the evidence summarised above the service complies with this requirement.</w:t>
      </w:r>
    </w:p>
    <w:p w14:paraId="164D24C9" w14:textId="77777777" w:rsidR="001B16C4" w:rsidRDefault="001B16C4" w:rsidP="001B16C4">
      <w:pPr>
        <w:pStyle w:val="Heading3"/>
      </w:pPr>
      <w:r>
        <w:t>Requirement 2(3)(e)</w:t>
      </w:r>
      <w:r>
        <w:tab/>
        <w:t>Compliant</w:t>
      </w:r>
    </w:p>
    <w:p w14:paraId="2888FC3A" w14:textId="77777777" w:rsidR="001B16C4" w:rsidRPr="004A3816" w:rsidRDefault="001B16C4" w:rsidP="001B16C4">
      <w:pPr>
        <w:rPr>
          <w:i/>
        </w:rPr>
      </w:pPr>
      <w:r w:rsidRPr="004A3816">
        <w:rPr>
          <w:i/>
        </w:rPr>
        <w:t>Care and services are reviewed regularly for effectiveness, and when circumstances change or when incidents impact on the needs, goals or preferences of the consumer.</w:t>
      </w:r>
    </w:p>
    <w:p w14:paraId="2A41024E" w14:textId="77777777" w:rsidR="001B16C4" w:rsidRPr="003F2498" w:rsidRDefault="001B16C4" w:rsidP="001B16C4">
      <w:pPr>
        <w:rPr>
          <w:rFonts w:eastAsia="Calibri"/>
          <w:color w:val="auto"/>
          <w:lang w:eastAsia="en-US"/>
        </w:rPr>
      </w:pPr>
      <w:r w:rsidRPr="003F2498">
        <w:rPr>
          <w:color w:val="auto"/>
        </w:rPr>
        <w:t xml:space="preserve">The Assessment Team reviewed care plans for the regularity and effectiveness of clinical reviews and found these satisfactory. </w:t>
      </w:r>
      <w:r w:rsidRPr="003F2498">
        <w:rPr>
          <w:rFonts w:eastAsia="Calibri"/>
          <w:color w:val="auto"/>
          <w:lang w:eastAsia="en-US"/>
        </w:rPr>
        <w:t xml:space="preserve">The service records incidents such as falls, changes in skin integrity and behavioural incidents in </w:t>
      </w:r>
      <w:r>
        <w:rPr>
          <w:rFonts w:eastAsia="Calibri"/>
          <w:color w:val="auto"/>
          <w:lang w:eastAsia="en-US"/>
        </w:rPr>
        <w:t>an</w:t>
      </w:r>
      <w:r w:rsidRPr="003F2498">
        <w:rPr>
          <w:rFonts w:eastAsia="Calibri"/>
          <w:color w:val="auto"/>
          <w:lang w:eastAsia="en-US"/>
        </w:rPr>
        <w:t xml:space="preserve"> electronic care planning system. There are process</w:t>
      </w:r>
      <w:r>
        <w:rPr>
          <w:rFonts w:eastAsia="Calibri"/>
          <w:color w:val="auto"/>
          <w:lang w:eastAsia="en-US"/>
        </w:rPr>
        <w:t>es</w:t>
      </w:r>
      <w:r w:rsidRPr="003F2498">
        <w:rPr>
          <w:rFonts w:eastAsia="Calibri"/>
          <w:color w:val="auto"/>
          <w:lang w:eastAsia="en-US"/>
        </w:rPr>
        <w:t xml:space="preserve"> to follow up incidents/changes</w:t>
      </w:r>
      <w:r>
        <w:rPr>
          <w:rFonts w:eastAsia="Calibri"/>
          <w:color w:val="auto"/>
          <w:lang w:eastAsia="en-US"/>
        </w:rPr>
        <w:t xml:space="preserve"> identified.</w:t>
      </w:r>
    </w:p>
    <w:p w14:paraId="1B023DE2" w14:textId="77777777" w:rsidR="001B16C4" w:rsidRDefault="001B16C4" w:rsidP="001B16C4">
      <w:pPr>
        <w:rPr>
          <w:color w:val="auto"/>
        </w:rPr>
      </w:pPr>
      <w:r w:rsidRPr="003F2498">
        <w:rPr>
          <w:color w:val="auto"/>
        </w:rPr>
        <w:lastRenderedPageBreak/>
        <w:t>Deficits in the management of incidents</w:t>
      </w:r>
      <w:r>
        <w:rPr>
          <w:color w:val="auto"/>
        </w:rPr>
        <w:t xml:space="preserve"> during the </w:t>
      </w:r>
      <w:r w:rsidRPr="003F2498">
        <w:rPr>
          <w:color w:val="auto"/>
        </w:rPr>
        <w:t xml:space="preserve">COVID-19 </w:t>
      </w:r>
      <w:r>
        <w:rPr>
          <w:color w:val="auto"/>
        </w:rPr>
        <w:t xml:space="preserve">outbreak </w:t>
      </w:r>
      <w:r w:rsidRPr="003F2498">
        <w:rPr>
          <w:color w:val="auto"/>
        </w:rPr>
        <w:t xml:space="preserve">have been </w:t>
      </w:r>
      <w:r>
        <w:rPr>
          <w:color w:val="auto"/>
        </w:rPr>
        <w:t xml:space="preserve">addressed. </w:t>
      </w:r>
    </w:p>
    <w:p w14:paraId="400CCEE2" w14:textId="77777777" w:rsidR="001B16C4" w:rsidRPr="003F2498" w:rsidRDefault="001B16C4" w:rsidP="001B16C4">
      <w:pPr>
        <w:rPr>
          <w:color w:val="auto"/>
        </w:rPr>
      </w:pPr>
      <w:r>
        <w:t>Based on the evidence summarised above the service complies with this requirement.</w:t>
      </w:r>
    </w:p>
    <w:p w14:paraId="46698E64" w14:textId="77777777" w:rsidR="001B16C4" w:rsidRPr="00934888" w:rsidRDefault="001B16C4" w:rsidP="001B16C4"/>
    <w:p w14:paraId="5A886772" w14:textId="77777777" w:rsidR="001B16C4" w:rsidRDefault="001B16C4" w:rsidP="001B16C4">
      <w:pPr>
        <w:sectPr w:rsidR="001B16C4" w:rsidSect="003F5725">
          <w:headerReference w:type="default" r:id="rId21"/>
          <w:type w:val="continuous"/>
          <w:pgSz w:w="11906" w:h="16838"/>
          <w:pgMar w:top="1701" w:right="1418" w:bottom="1418" w:left="1418" w:header="709" w:footer="397" w:gutter="0"/>
          <w:cols w:space="708"/>
          <w:titlePg/>
          <w:docGrid w:linePitch="360"/>
        </w:sectPr>
      </w:pPr>
    </w:p>
    <w:p w14:paraId="3DF56771" w14:textId="77777777" w:rsidR="001B16C4" w:rsidRDefault="001B16C4" w:rsidP="001B16C4">
      <w:pPr>
        <w:pStyle w:val="Heading1"/>
        <w:tabs>
          <w:tab w:val="right" w:pos="9070"/>
        </w:tabs>
        <w:spacing w:before="560" w:after="640"/>
        <w:rPr>
          <w:color w:val="FFFFFF" w:themeColor="background1"/>
          <w:sz w:val="36"/>
        </w:rPr>
        <w:sectPr w:rsidR="001B16C4"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629A9889" wp14:editId="5FDAB88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0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A8E2A87" w14:textId="77777777" w:rsidR="001B16C4" w:rsidRPr="00FD1B02" w:rsidRDefault="001B16C4" w:rsidP="001B16C4">
      <w:pPr>
        <w:pStyle w:val="Heading3"/>
        <w:shd w:val="clear" w:color="auto" w:fill="F2F2F2" w:themeFill="background1" w:themeFillShade="F2"/>
      </w:pPr>
      <w:r w:rsidRPr="00FD1B02">
        <w:t>Consumer outcome:</w:t>
      </w:r>
    </w:p>
    <w:p w14:paraId="0B0233AB" w14:textId="77777777" w:rsidR="001B16C4" w:rsidRDefault="001B16C4" w:rsidP="001B16C4">
      <w:pPr>
        <w:numPr>
          <w:ilvl w:val="0"/>
          <w:numId w:val="3"/>
        </w:numPr>
        <w:shd w:val="clear" w:color="auto" w:fill="F2F2F2" w:themeFill="background1" w:themeFillShade="F2"/>
      </w:pPr>
      <w:r>
        <w:t>I get personal care, clinical care, or both personal care and clinical care, that is safe and right for me.</w:t>
      </w:r>
    </w:p>
    <w:p w14:paraId="6E84EA8E" w14:textId="77777777" w:rsidR="001B16C4" w:rsidRDefault="001B16C4" w:rsidP="001B16C4">
      <w:pPr>
        <w:pStyle w:val="Heading3"/>
        <w:shd w:val="clear" w:color="auto" w:fill="F2F2F2" w:themeFill="background1" w:themeFillShade="F2"/>
      </w:pPr>
      <w:r>
        <w:t>Organisation statement:</w:t>
      </w:r>
    </w:p>
    <w:p w14:paraId="7C2735B4" w14:textId="77777777" w:rsidR="001B16C4" w:rsidRDefault="001B16C4" w:rsidP="001B16C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443ECB" w14:textId="77777777" w:rsidR="001B16C4" w:rsidRDefault="001B16C4" w:rsidP="001B16C4">
      <w:pPr>
        <w:pStyle w:val="Heading2"/>
      </w:pPr>
      <w:r>
        <w:t>Assessment of Standard 3</w:t>
      </w:r>
    </w:p>
    <w:p w14:paraId="6029A3B9" w14:textId="77777777" w:rsidR="001B16C4" w:rsidRPr="0013720E" w:rsidRDefault="001B16C4" w:rsidP="001B16C4">
      <w:pPr>
        <w:rPr>
          <w:rFonts w:eastAsia="Calibri"/>
          <w:color w:val="auto"/>
          <w:lang w:eastAsia="en-US"/>
        </w:rPr>
      </w:pPr>
      <w:r w:rsidRPr="0013720E">
        <w:rPr>
          <w:rFonts w:eastAsiaTheme="minorHAnsi"/>
          <w:color w:val="auto"/>
        </w:rPr>
        <w:t>The Quality Standard is assessed as Non-compliant as two of the three specific requirements have been assessed as Non-compliant.</w:t>
      </w:r>
    </w:p>
    <w:p w14:paraId="387ACFF7" w14:textId="77777777" w:rsidR="001B16C4" w:rsidRDefault="001B16C4" w:rsidP="001B16C4">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A8915D0" w14:textId="77777777" w:rsidR="001B16C4" w:rsidRPr="00853601" w:rsidRDefault="001B16C4" w:rsidP="001B16C4">
      <w:pPr>
        <w:pStyle w:val="Heading3"/>
      </w:pPr>
      <w:r w:rsidRPr="00853601">
        <w:t>Requirement 3(3)(a)</w:t>
      </w:r>
      <w:r>
        <w:tab/>
        <w:t>Non-compliant</w:t>
      </w:r>
    </w:p>
    <w:p w14:paraId="5816B9A8" w14:textId="77777777" w:rsidR="001B16C4" w:rsidRPr="004A3816" w:rsidRDefault="001B16C4" w:rsidP="001B16C4">
      <w:pPr>
        <w:rPr>
          <w:i/>
        </w:rPr>
      </w:pPr>
      <w:r w:rsidRPr="004A3816">
        <w:rPr>
          <w:i/>
        </w:rPr>
        <w:t>Each consumer gets safe and effective personal care, clinical care, or both personal care and clinical care, that:</w:t>
      </w:r>
    </w:p>
    <w:p w14:paraId="7ADD4DDA" w14:textId="77777777" w:rsidR="001B16C4" w:rsidRPr="004A3816" w:rsidRDefault="001B16C4" w:rsidP="001B16C4">
      <w:pPr>
        <w:numPr>
          <w:ilvl w:val="0"/>
          <w:numId w:val="24"/>
        </w:numPr>
        <w:tabs>
          <w:tab w:val="right" w:pos="9026"/>
        </w:tabs>
        <w:spacing w:before="0" w:after="0"/>
        <w:ind w:left="567" w:hanging="425"/>
        <w:outlineLvl w:val="4"/>
        <w:rPr>
          <w:i/>
        </w:rPr>
      </w:pPr>
      <w:r w:rsidRPr="004A3816">
        <w:rPr>
          <w:i/>
        </w:rPr>
        <w:t>is best practice; and</w:t>
      </w:r>
    </w:p>
    <w:p w14:paraId="17008CA6" w14:textId="77777777" w:rsidR="001B16C4" w:rsidRPr="004A3816" w:rsidRDefault="001B16C4" w:rsidP="001B16C4">
      <w:pPr>
        <w:numPr>
          <w:ilvl w:val="0"/>
          <w:numId w:val="24"/>
        </w:numPr>
        <w:tabs>
          <w:tab w:val="right" w:pos="9026"/>
        </w:tabs>
        <w:spacing w:before="0" w:after="0"/>
        <w:ind w:left="567" w:hanging="425"/>
        <w:outlineLvl w:val="4"/>
        <w:rPr>
          <w:i/>
        </w:rPr>
      </w:pPr>
      <w:r w:rsidRPr="004A3816">
        <w:rPr>
          <w:i/>
        </w:rPr>
        <w:t>is tailored to their needs; and</w:t>
      </w:r>
    </w:p>
    <w:p w14:paraId="0B2077E0" w14:textId="77777777" w:rsidR="001B16C4" w:rsidRPr="004A3816" w:rsidRDefault="001B16C4" w:rsidP="001B16C4">
      <w:pPr>
        <w:numPr>
          <w:ilvl w:val="0"/>
          <w:numId w:val="24"/>
        </w:numPr>
        <w:tabs>
          <w:tab w:val="right" w:pos="9026"/>
        </w:tabs>
        <w:spacing w:before="0" w:after="0"/>
        <w:ind w:left="567" w:hanging="425"/>
        <w:outlineLvl w:val="4"/>
        <w:rPr>
          <w:i/>
        </w:rPr>
      </w:pPr>
      <w:r w:rsidRPr="004A3816">
        <w:rPr>
          <w:i/>
        </w:rPr>
        <w:t>optimises their health and well-being.</w:t>
      </w:r>
    </w:p>
    <w:p w14:paraId="77A38F5C" w14:textId="77777777" w:rsidR="001B16C4" w:rsidRDefault="001B16C4" w:rsidP="001B16C4">
      <w:pPr>
        <w:rPr>
          <w:rFonts w:eastAsiaTheme="minorHAnsi"/>
          <w:color w:val="auto"/>
          <w:lang w:eastAsia="en-US"/>
        </w:rPr>
      </w:pPr>
      <w:r w:rsidRPr="00CE1A96">
        <w:rPr>
          <w:rFonts w:eastAsiaTheme="minorHAnsi"/>
          <w:color w:val="auto"/>
          <w:lang w:eastAsia="en-US"/>
        </w:rPr>
        <w:t>The Assessment Team found while the service has recommenced their psychotropic medication project</w:t>
      </w:r>
      <w:r>
        <w:rPr>
          <w:rFonts w:eastAsiaTheme="minorHAnsi"/>
          <w:color w:val="auto"/>
          <w:lang w:eastAsia="en-US"/>
        </w:rPr>
        <w:t xml:space="preserve"> to support a best practice approach, </w:t>
      </w:r>
      <w:r w:rsidRPr="00CE1A96">
        <w:rPr>
          <w:rFonts w:eastAsiaTheme="minorHAnsi"/>
          <w:color w:val="auto"/>
          <w:lang w:eastAsia="en-US"/>
        </w:rPr>
        <w:t xml:space="preserve">medical practitioners have not yet signed authority documentation. </w:t>
      </w:r>
    </w:p>
    <w:p w14:paraId="58BFA518" w14:textId="77777777" w:rsidR="001B16C4" w:rsidRDefault="001B16C4" w:rsidP="001B16C4">
      <w:pPr>
        <w:rPr>
          <w:rFonts w:eastAsiaTheme="minorHAnsi"/>
          <w:color w:val="auto"/>
          <w:lang w:eastAsia="en-US"/>
        </w:rPr>
      </w:pPr>
      <w:r>
        <w:rPr>
          <w:rFonts w:eastAsiaTheme="minorHAnsi"/>
          <w:color w:val="auto"/>
          <w:lang w:eastAsia="en-US"/>
        </w:rPr>
        <w:t>Further deficits include gaps in i</w:t>
      </w:r>
      <w:r w:rsidRPr="00CE1A96">
        <w:rPr>
          <w:rFonts w:eastAsiaTheme="minorHAnsi"/>
          <w:color w:val="auto"/>
          <w:lang w:eastAsia="en-US"/>
        </w:rPr>
        <w:t>nformation in relation to reason(s) why a consumer is prescribed a medication</w:t>
      </w:r>
      <w:r>
        <w:rPr>
          <w:rFonts w:eastAsiaTheme="minorHAnsi"/>
          <w:color w:val="auto"/>
          <w:lang w:eastAsia="en-US"/>
        </w:rPr>
        <w:t>, which the Assessment Team found to be</w:t>
      </w:r>
      <w:r w:rsidRPr="00CE1A96">
        <w:rPr>
          <w:rFonts w:eastAsiaTheme="minorHAnsi"/>
          <w:color w:val="auto"/>
          <w:lang w:eastAsia="en-US"/>
        </w:rPr>
        <w:t xml:space="preserve"> generic</w:t>
      </w:r>
      <w:r>
        <w:rPr>
          <w:rFonts w:eastAsiaTheme="minorHAnsi"/>
          <w:color w:val="auto"/>
          <w:lang w:eastAsia="en-US"/>
        </w:rPr>
        <w:t>.</w:t>
      </w:r>
      <w:r w:rsidRPr="00CE1A96">
        <w:rPr>
          <w:rFonts w:eastAsiaTheme="minorHAnsi"/>
          <w:color w:val="auto"/>
          <w:lang w:eastAsia="en-US"/>
        </w:rPr>
        <w:t xml:space="preserve"> </w:t>
      </w:r>
      <w:r>
        <w:rPr>
          <w:rFonts w:eastAsiaTheme="minorHAnsi"/>
          <w:color w:val="auto"/>
          <w:lang w:eastAsia="en-US"/>
        </w:rPr>
        <w:t xml:space="preserve">Records to </w:t>
      </w:r>
      <w:r w:rsidRPr="006400E8">
        <w:rPr>
          <w:rFonts w:eastAsiaTheme="minorHAnsi"/>
          <w:color w:val="auto"/>
          <w:lang w:eastAsia="en-US"/>
        </w:rPr>
        <w:t xml:space="preserve">identify current behaviours, trigger(s) and strategies </w:t>
      </w:r>
      <w:r>
        <w:rPr>
          <w:rFonts w:eastAsiaTheme="minorHAnsi"/>
          <w:color w:val="auto"/>
          <w:lang w:eastAsia="en-US"/>
        </w:rPr>
        <w:t xml:space="preserve">had either no information or information that was not </w:t>
      </w:r>
      <w:r w:rsidRPr="006400E8">
        <w:rPr>
          <w:rFonts w:eastAsiaTheme="minorHAnsi"/>
          <w:color w:val="auto"/>
          <w:lang w:eastAsia="en-US"/>
        </w:rPr>
        <w:t xml:space="preserve">tailored to </w:t>
      </w:r>
      <w:r>
        <w:rPr>
          <w:rFonts w:eastAsiaTheme="minorHAnsi"/>
          <w:color w:val="auto"/>
          <w:lang w:eastAsia="en-US"/>
        </w:rPr>
        <w:t xml:space="preserve">the consumer’s </w:t>
      </w:r>
      <w:r w:rsidRPr="006400E8">
        <w:rPr>
          <w:rFonts w:eastAsiaTheme="minorHAnsi"/>
          <w:color w:val="auto"/>
          <w:lang w:eastAsia="en-US"/>
        </w:rPr>
        <w:t xml:space="preserve">current behavioural challenges. </w:t>
      </w:r>
    </w:p>
    <w:p w14:paraId="4B2D807B" w14:textId="77777777" w:rsidR="001B16C4" w:rsidRPr="00CE1A96" w:rsidRDefault="001B16C4" w:rsidP="001B16C4">
      <w:pPr>
        <w:rPr>
          <w:rFonts w:eastAsiaTheme="minorHAnsi"/>
          <w:color w:val="auto"/>
          <w:lang w:eastAsia="en-US"/>
        </w:rPr>
      </w:pPr>
      <w:r>
        <w:rPr>
          <w:rFonts w:eastAsiaTheme="minorHAnsi"/>
          <w:color w:val="auto"/>
          <w:lang w:eastAsia="en-US"/>
        </w:rPr>
        <w:t>The Assessment Team considered pain as a contributing factor to behaviours and found p</w:t>
      </w:r>
      <w:r w:rsidRPr="006400E8">
        <w:rPr>
          <w:rFonts w:eastAsiaTheme="minorHAnsi"/>
          <w:color w:val="auto"/>
          <w:lang w:eastAsia="en-US"/>
        </w:rPr>
        <w:t xml:space="preserve">ain charting is not consistently completed to identify </w:t>
      </w:r>
      <w:r>
        <w:rPr>
          <w:rFonts w:eastAsiaTheme="minorHAnsi"/>
          <w:color w:val="auto"/>
          <w:lang w:eastAsia="en-US"/>
        </w:rPr>
        <w:t xml:space="preserve">a </w:t>
      </w:r>
      <w:r w:rsidRPr="006400E8">
        <w:rPr>
          <w:rFonts w:eastAsiaTheme="minorHAnsi"/>
          <w:color w:val="auto"/>
          <w:lang w:eastAsia="en-US"/>
        </w:rPr>
        <w:t>consumer</w:t>
      </w:r>
      <w:r>
        <w:rPr>
          <w:rFonts w:eastAsiaTheme="minorHAnsi"/>
          <w:color w:val="auto"/>
          <w:lang w:eastAsia="en-US"/>
        </w:rPr>
        <w:t>’</w:t>
      </w:r>
      <w:r w:rsidRPr="006400E8">
        <w:rPr>
          <w:rFonts w:eastAsiaTheme="minorHAnsi"/>
          <w:color w:val="auto"/>
          <w:lang w:eastAsia="en-US"/>
        </w:rPr>
        <w:t>s pain</w:t>
      </w:r>
    </w:p>
    <w:p w14:paraId="2BA6C4B4" w14:textId="77777777" w:rsidR="001B16C4" w:rsidRPr="00CE1A96" w:rsidRDefault="001B16C4" w:rsidP="001B16C4">
      <w:pPr>
        <w:rPr>
          <w:rFonts w:eastAsiaTheme="minorHAnsi"/>
          <w:color w:val="auto"/>
          <w:lang w:eastAsia="en-US"/>
        </w:rPr>
      </w:pPr>
      <w:r w:rsidRPr="00CE1A96">
        <w:rPr>
          <w:rFonts w:eastAsiaTheme="minorHAnsi"/>
          <w:color w:val="auto"/>
          <w:lang w:eastAsia="en-US"/>
        </w:rPr>
        <w:lastRenderedPageBreak/>
        <w:t xml:space="preserve">The provider’s response notes general practitioners </w:t>
      </w:r>
      <w:r>
        <w:rPr>
          <w:rFonts w:eastAsiaTheme="minorHAnsi"/>
          <w:color w:val="auto"/>
          <w:lang w:eastAsia="en-US"/>
        </w:rPr>
        <w:t>have been</w:t>
      </w:r>
      <w:r w:rsidRPr="00CE1A96">
        <w:rPr>
          <w:rFonts w:eastAsiaTheme="minorHAnsi"/>
          <w:color w:val="auto"/>
          <w:lang w:eastAsia="en-US"/>
        </w:rPr>
        <w:t xml:space="preserve"> limited in their ability to visit the service</w:t>
      </w:r>
      <w:r>
        <w:rPr>
          <w:rFonts w:eastAsiaTheme="minorHAnsi"/>
          <w:color w:val="auto"/>
          <w:lang w:eastAsia="en-US"/>
        </w:rPr>
        <w:t xml:space="preserve"> due to COVID-19</w:t>
      </w:r>
      <w:r w:rsidRPr="00CE1A96">
        <w:rPr>
          <w:rFonts w:eastAsiaTheme="minorHAnsi"/>
          <w:color w:val="auto"/>
          <w:lang w:eastAsia="en-US"/>
        </w:rPr>
        <w:t xml:space="preserve"> and note that while some doctors are yet to sign the form</w:t>
      </w:r>
      <w:r>
        <w:rPr>
          <w:rFonts w:eastAsiaTheme="minorHAnsi"/>
          <w:color w:val="auto"/>
          <w:lang w:eastAsia="en-US"/>
        </w:rPr>
        <w:t>,</w:t>
      </w:r>
      <w:r w:rsidRPr="00CE1A96">
        <w:rPr>
          <w:rFonts w:eastAsiaTheme="minorHAnsi"/>
          <w:color w:val="auto"/>
          <w:lang w:eastAsia="en-US"/>
        </w:rPr>
        <w:t xml:space="preserve"> </w:t>
      </w:r>
      <w:r>
        <w:rPr>
          <w:rFonts w:eastAsiaTheme="minorHAnsi"/>
          <w:color w:val="auto"/>
          <w:lang w:eastAsia="en-US"/>
        </w:rPr>
        <w:t xml:space="preserve">this in itself </w:t>
      </w:r>
      <w:r w:rsidRPr="00CE1A96">
        <w:rPr>
          <w:rFonts w:eastAsiaTheme="minorHAnsi"/>
          <w:color w:val="auto"/>
          <w:lang w:eastAsia="en-US"/>
        </w:rPr>
        <w:t>does not indicate a lack of consent</w:t>
      </w:r>
      <w:r>
        <w:rPr>
          <w:rFonts w:eastAsiaTheme="minorHAnsi"/>
          <w:color w:val="auto"/>
          <w:lang w:eastAsia="en-US"/>
        </w:rPr>
        <w:t>,</w:t>
      </w:r>
      <w:r w:rsidRPr="00CE1A96">
        <w:rPr>
          <w:rFonts w:eastAsiaTheme="minorHAnsi"/>
          <w:color w:val="auto"/>
          <w:lang w:eastAsia="en-US"/>
        </w:rPr>
        <w:t xml:space="preserve"> as the appropriate consent has been obtained by nursing staff and follow up with general practitioners of the consent process is occurring as a priority.</w:t>
      </w:r>
    </w:p>
    <w:p w14:paraId="37D4F4F3" w14:textId="77777777" w:rsidR="001B16C4" w:rsidRDefault="001B16C4" w:rsidP="001B16C4">
      <w:pPr>
        <w:rPr>
          <w:rFonts w:eastAsiaTheme="minorHAnsi"/>
          <w:color w:val="auto"/>
          <w:lang w:eastAsia="en-US"/>
        </w:rPr>
      </w:pPr>
      <w:r>
        <w:rPr>
          <w:rFonts w:eastAsiaTheme="minorHAnsi"/>
          <w:color w:val="auto"/>
          <w:lang w:eastAsia="en-US"/>
        </w:rPr>
        <w:t xml:space="preserve">The provider acknowledges an opportunity to personalise the information on the </w:t>
      </w:r>
      <w:r w:rsidRPr="006400E8">
        <w:rPr>
          <w:rFonts w:eastAsiaTheme="minorHAnsi"/>
          <w:color w:val="auto"/>
          <w:lang w:eastAsia="en-US"/>
        </w:rPr>
        <w:t>psychotropic medication</w:t>
      </w:r>
      <w:r>
        <w:rPr>
          <w:rFonts w:eastAsiaTheme="minorHAnsi"/>
          <w:color w:val="auto"/>
          <w:lang w:eastAsia="en-US"/>
        </w:rPr>
        <w:t xml:space="preserve"> register to bring more clarity as to the reason for the use of the medication. </w:t>
      </w:r>
    </w:p>
    <w:p w14:paraId="7FC5D3A8" w14:textId="77777777" w:rsidR="001B16C4" w:rsidRDefault="001B16C4" w:rsidP="001B16C4">
      <w:pPr>
        <w:rPr>
          <w:rFonts w:eastAsiaTheme="minorHAnsi"/>
          <w:color w:val="auto"/>
          <w:lang w:eastAsia="en-US"/>
        </w:rPr>
      </w:pPr>
      <w:r>
        <w:rPr>
          <w:rFonts w:eastAsiaTheme="minorHAnsi"/>
          <w:color w:val="auto"/>
          <w:lang w:eastAsia="en-US"/>
        </w:rPr>
        <w:t>The provider notes while consumers were under the care of the external health provider the electronical pain records may not have been fully completed, however all consumers remained pain free. Staff have been reminded of their duty to complete pain charting for the presence or absence of pain so that strategies to support consumers remain as pain free as possible are developed and implemented.</w:t>
      </w:r>
    </w:p>
    <w:p w14:paraId="6355DBE0" w14:textId="77777777" w:rsidR="001B16C4" w:rsidRPr="00CE1A96" w:rsidRDefault="001B16C4" w:rsidP="001B16C4">
      <w:pPr>
        <w:rPr>
          <w:rFonts w:eastAsiaTheme="minorHAnsi"/>
          <w:color w:val="auto"/>
          <w:lang w:eastAsia="en-US"/>
        </w:rPr>
      </w:pPr>
      <w:r>
        <w:rPr>
          <w:rFonts w:eastAsiaTheme="minorHAnsi"/>
          <w:color w:val="auto"/>
          <w:lang w:eastAsia="en-US"/>
        </w:rPr>
        <w:t xml:space="preserve">Based on the evidence above the service does not comply with this requirement as improvements to support the management of psychotropic medication and practices to support consumers to be as pain free as possible are not fully realised. </w:t>
      </w:r>
    </w:p>
    <w:p w14:paraId="6FE1065A" w14:textId="77777777" w:rsidR="001B16C4" w:rsidRPr="00853601" w:rsidRDefault="001B16C4" w:rsidP="001B16C4">
      <w:pPr>
        <w:pStyle w:val="Heading3"/>
      </w:pPr>
      <w:r w:rsidRPr="00853601">
        <w:t>Requirement 3(3)(b)</w:t>
      </w:r>
      <w:r>
        <w:tab/>
        <w:t>Compliant</w:t>
      </w:r>
    </w:p>
    <w:p w14:paraId="26BD8CB4" w14:textId="77777777" w:rsidR="001B16C4" w:rsidRPr="004A3816" w:rsidRDefault="001B16C4" w:rsidP="001B16C4">
      <w:pPr>
        <w:rPr>
          <w:i/>
        </w:rPr>
      </w:pPr>
      <w:r w:rsidRPr="004A3816">
        <w:rPr>
          <w:i/>
          <w:szCs w:val="22"/>
        </w:rPr>
        <w:t>Effective management of high impact or high prevalence risks associated with the care of each consumer.</w:t>
      </w:r>
    </w:p>
    <w:p w14:paraId="50CB9F58" w14:textId="77777777" w:rsidR="001B16C4" w:rsidRDefault="001B16C4" w:rsidP="001B16C4">
      <w:pPr>
        <w:rPr>
          <w:rFonts w:eastAsiaTheme="minorHAnsi"/>
          <w:color w:val="auto"/>
          <w:lang w:eastAsia="en-US"/>
        </w:rPr>
      </w:pPr>
      <w:r w:rsidRPr="00B46DFB">
        <w:rPr>
          <w:rFonts w:eastAsiaTheme="minorHAnsi"/>
          <w:color w:val="auto"/>
          <w:lang w:eastAsia="en-US"/>
        </w:rPr>
        <w:t xml:space="preserve">The organisation has identified potential high impact and/or high prevalence clinical risks for their consumers (post COVID-19 outbreak) are weight, falls and pressure injuries. </w:t>
      </w:r>
      <w:r>
        <w:rPr>
          <w:rFonts w:eastAsiaTheme="minorHAnsi"/>
          <w:color w:val="auto"/>
          <w:lang w:eastAsia="en-US"/>
        </w:rPr>
        <w:t>The Assessment Team found a</w:t>
      </w:r>
      <w:r w:rsidRPr="00B46DFB">
        <w:rPr>
          <w:rFonts w:eastAsiaTheme="minorHAnsi"/>
          <w:color w:val="auto"/>
          <w:lang w:eastAsia="en-US"/>
        </w:rPr>
        <w:t xml:space="preserve"> </w:t>
      </w:r>
      <w:r>
        <w:rPr>
          <w:rFonts w:eastAsiaTheme="minorHAnsi"/>
          <w:color w:val="auto"/>
          <w:lang w:eastAsia="en-US"/>
        </w:rPr>
        <w:t>full</w:t>
      </w:r>
      <w:r w:rsidRPr="00B46DFB">
        <w:rPr>
          <w:rFonts w:eastAsiaTheme="minorHAnsi"/>
          <w:color w:val="auto"/>
          <w:lang w:eastAsia="en-US"/>
        </w:rPr>
        <w:t xml:space="preserve"> analysis of consumer</w:t>
      </w:r>
      <w:r>
        <w:rPr>
          <w:rFonts w:eastAsiaTheme="minorHAnsi"/>
          <w:color w:val="auto"/>
          <w:lang w:eastAsia="en-US"/>
        </w:rPr>
        <w:t>s’</w:t>
      </w:r>
      <w:r w:rsidRPr="00B46DFB">
        <w:rPr>
          <w:rFonts w:eastAsiaTheme="minorHAnsi"/>
          <w:color w:val="auto"/>
          <w:lang w:eastAsia="en-US"/>
        </w:rPr>
        <w:t xml:space="preserve"> weights ha</w:t>
      </w:r>
      <w:r>
        <w:rPr>
          <w:rFonts w:eastAsiaTheme="minorHAnsi"/>
          <w:color w:val="auto"/>
          <w:lang w:eastAsia="en-US"/>
        </w:rPr>
        <w:t>s</w:t>
      </w:r>
      <w:r w:rsidRPr="00B46DFB">
        <w:rPr>
          <w:rFonts w:eastAsiaTheme="minorHAnsi"/>
          <w:color w:val="auto"/>
          <w:lang w:eastAsia="en-US"/>
        </w:rPr>
        <w:t xml:space="preserve"> been completed and where required</w:t>
      </w:r>
      <w:r>
        <w:rPr>
          <w:rFonts w:eastAsiaTheme="minorHAnsi"/>
          <w:color w:val="auto"/>
          <w:lang w:eastAsia="en-US"/>
        </w:rPr>
        <w:t>,</w:t>
      </w:r>
      <w:r w:rsidRPr="00B46DFB">
        <w:rPr>
          <w:rFonts w:eastAsiaTheme="minorHAnsi"/>
          <w:color w:val="auto"/>
          <w:lang w:eastAsia="en-US"/>
        </w:rPr>
        <w:t xml:space="preserve"> appropriate actions implemented. </w:t>
      </w:r>
      <w:r>
        <w:rPr>
          <w:rFonts w:eastAsiaTheme="minorHAnsi"/>
          <w:color w:val="auto"/>
          <w:lang w:eastAsia="en-US"/>
        </w:rPr>
        <w:t xml:space="preserve">Instances of consumers’ falls </w:t>
      </w:r>
      <w:r w:rsidRPr="00B46DFB">
        <w:rPr>
          <w:rFonts w:eastAsiaTheme="minorHAnsi"/>
          <w:color w:val="auto"/>
          <w:lang w:eastAsia="en-US"/>
        </w:rPr>
        <w:t xml:space="preserve">have </w:t>
      </w:r>
      <w:r>
        <w:rPr>
          <w:rFonts w:eastAsiaTheme="minorHAnsi"/>
          <w:color w:val="auto"/>
          <w:lang w:eastAsia="en-US"/>
        </w:rPr>
        <w:t xml:space="preserve">also </w:t>
      </w:r>
      <w:r w:rsidRPr="00B46DFB">
        <w:rPr>
          <w:rFonts w:eastAsiaTheme="minorHAnsi"/>
          <w:color w:val="auto"/>
          <w:lang w:eastAsia="en-US"/>
        </w:rPr>
        <w:t>been appropriately followed up and actioned.</w:t>
      </w:r>
    </w:p>
    <w:p w14:paraId="2EACD786" w14:textId="77777777" w:rsidR="001B16C4" w:rsidRPr="00853601" w:rsidRDefault="001B16C4" w:rsidP="001B16C4">
      <w:r>
        <w:t xml:space="preserve">The deficits which were evident during the organisation’s failure to manage the risks associated with poor outcomes for consumers during the COVID outbreak have been mitigated. </w:t>
      </w:r>
    </w:p>
    <w:p w14:paraId="37D50061" w14:textId="77777777" w:rsidR="001B16C4" w:rsidRPr="00D435F8" w:rsidRDefault="001B16C4" w:rsidP="001B16C4">
      <w:pPr>
        <w:pStyle w:val="Heading3"/>
      </w:pPr>
      <w:r w:rsidRPr="00D435F8">
        <w:t>Requirement 3(3)(g)</w:t>
      </w:r>
      <w:r>
        <w:tab/>
        <w:t>Non-compliant</w:t>
      </w:r>
    </w:p>
    <w:p w14:paraId="017C54C5" w14:textId="77777777" w:rsidR="001B16C4" w:rsidRPr="004A3816" w:rsidRDefault="001B16C4" w:rsidP="001B16C4">
      <w:pPr>
        <w:tabs>
          <w:tab w:val="right" w:pos="9026"/>
        </w:tabs>
        <w:spacing w:before="0" w:after="0"/>
        <w:outlineLvl w:val="4"/>
        <w:rPr>
          <w:i/>
          <w:szCs w:val="22"/>
        </w:rPr>
      </w:pPr>
      <w:r w:rsidRPr="004A3816">
        <w:rPr>
          <w:i/>
          <w:szCs w:val="22"/>
        </w:rPr>
        <w:t>Minimisation of infection related risks through implementing:</w:t>
      </w:r>
    </w:p>
    <w:p w14:paraId="19CCC0A4" w14:textId="77777777" w:rsidR="001B16C4" w:rsidRPr="004A3816" w:rsidRDefault="001B16C4" w:rsidP="001B16C4">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F071A76" w14:textId="77777777" w:rsidR="001B16C4" w:rsidRPr="004A3816" w:rsidRDefault="001B16C4" w:rsidP="001B16C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E8EFFC4" w14:textId="77777777" w:rsidR="001B16C4" w:rsidRDefault="001B16C4" w:rsidP="001B16C4">
      <w:pPr>
        <w:pStyle w:val="Default"/>
      </w:pPr>
    </w:p>
    <w:p w14:paraId="3EF6CABC" w14:textId="77777777" w:rsidR="001B16C4" w:rsidRDefault="001B16C4" w:rsidP="001B16C4">
      <w:pPr>
        <w:spacing w:before="0"/>
        <w:rPr>
          <w:color w:val="auto"/>
        </w:rPr>
      </w:pPr>
      <w:r w:rsidRPr="00515390">
        <w:rPr>
          <w:color w:val="auto"/>
        </w:rPr>
        <w:lastRenderedPageBreak/>
        <w:t xml:space="preserve">On 20 July 2020 the provider was found to have failed to implement appropriate and timely infection control at the service following notification of the first positive COVID-19 infection. </w:t>
      </w:r>
      <w:r>
        <w:rPr>
          <w:color w:val="auto"/>
        </w:rPr>
        <w:t>At this time t</w:t>
      </w:r>
      <w:r w:rsidRPr="00515390">
        <w:rPr>
          <w:color w:val="auto"/>
        </w:rPr>
        <w:t xml:space="preserve">he provider failed to demonstrate that appropriate processes and systems to reduce and manage the risk of further infection at the service were in place. </w:t>
      </w:r>
    </w:p>
    <w:p w14:paraId="1CCC618B" w14:textId="77777777" w:rsidR="001B16C4" w:rsidRDefault="001B16C4" w:rsidP="001B16C4">
      <w:pPr>
        <w:spacing w:before="0"/>
        <w:rPr>
          <w:color w:val="auto"/>
        </w:rPr>
      </w:pPr>
      <w:r w:rsidRPr="00515390">
        <w:rPr>
          <w:color w:val="auto"/>
        </w:rPr>
        <w:t>The Assessment Team’s observations on the day of th</w:t>
      </w:r>
      <w:r>
        <w:rPr>
          <w:color w:val="auto"/>
        </w:rPr>
        <w:t xml:space="preserve">is visit 21 October 2020 noted </w:t>
      </w:r>
      <w:proofErr w:type="gramStart"/>
      <w:r>
        <w:rPr>
          <w:color w:val="auto"/>
        </w:rPr>
        <w:t>a number of</w:t>
      </w:r>
      <w:proofErr w:type="gramEnd"/>
      <w:r>
        <w:rPr>
          <w:color w:val="auto"/>
        </w:rPr>
        <w:t xml:space="preserve"> areas for improvement.</w:t>
      </w:r>
      <w:r w:rsidRPr="00515390">
        <w:rPr>
          <w:color w:val="auto"/>
        </w:rPr>
        <w:t xml:space="preserve"> </w:t>
      </w:r>
      <w:r>
        <w:rPr>
          <w:color w:val="auto"/>
        </w:rPr>
        <w:t>O</w:t>
      </w:r>
      <w:r w:rsidRPr="00515390">
        <w:rPr>
          <w:color w:val="auto"/>
        </w:rPr>
        <w:t xml:space="preserve">n the day of the assessment, </w:t>
      </w:r>
      <w:r>
        <w:rPr>
          <w:color w:val="auto"/>
        </w:rPr>
        <w:t xml:space="preserve">personal protective equipment </w:t>
      </w:r>
      <w:r w:rsidRPr="00515390">
        <w:rPr>
          <w:color w:val="auto"/>
        </w:rPr>
        <w:t xml:space="preserve">supplies had not been replenished and were </w:t>
      </w:r>
      <w:r>
        <w:rPr>
          <w:color w:val="auto"/>
        </w:rPr>
        <w:t xml:space="preserve">not </w:t>
      </w:r>
      <w:r w:rsidRPr="00515390">
        <w:rPr>
          <w:color w:val="auto"/>
        </w:rPr>
        <w:t xml:space="preserve">available at a </w:t>
      </w:r>
      <w:r>
        <w:rPr>
          <w:color w:val="auto"/>
        </w:rPr>
        <w:t>‘</w:t>
      </w:r>
      <w:r w:rsidRPr="00515390">
        <w:rPr>
          <w:color w:val="auto"/>
        </w:rPr>
        <w:t>donning and doffing</w:t>
      </w:r>
      <w:r>
        <w:rPr>
          <w:color w:val="auto"/>
        </w:rPr>
        <w:t>’</w:t>
      </w:r>
      <w:r w:rsidRPr="00515390">
        <w:rPr>
          <w:color w:val="auto"/>
        </w:rPr>
        <w:t xml:space="preserve"> station. The Assessment Team also observed more than one </w:t>
      </w:r>
      <w:proofErr w:type="gramStart"/>
      <w:r w:rsidRPr="00515390">
        <w:rPr>
          <w:color w:val="auto"/>
        </w:rPr>
        <w:t>staff</w:t>
      </w:r>
      <w:proofErr w:type="gramEnd"/>
      <w:r w:rsidRPr="00515390">
        <w:rPr>
          <w:color w:val="auto"/>
        </w:rPr>
        <w:t xml:space="preserve"> member touching their </w:t>
      </w:r>
      <w:r>
        <w:rPr>
          <w:color w:val="auto"/>
        </w:rPr>
        <w:t xml:space="preserve">face </w:t>
      </w:r>
      <w:r w:rsidRPr="00515390">
        <w:rPr>
          <w:color w:val="auto"/>
        </w:rPr>
        <w:t xml:space="preserve">mask </w:t>
      </w:r>
      <w:r>
        <w:rPr>
          <w:color w:val="auto"/>
        </w:rPr>
        <w:t xml:space="preserve">and not </w:t>
      </w:r>
      <w:r w:rsidRPr="00515390">
        <w:rPr>
          <w:color w:val="auto"/>
        </w:rPr>
        <w:t xml:space="preserve">performing hand hygiene before moving onto other tasks. </w:t>
      </w:r>
      <w:r>
        <w:rPr>
          <w:color w:val="auto"/>
        </w:rPr>
        <w:t xml:space="preserve">An infection control monitoring visit in September 2020 noted similar staff practice. </w:t>
      </w:r>
    </w:p>
    <w:p w14:paraId="67C6E3C4" w14:textId="77777777" w:rsidR="001B16C4" w:rsidRPr="00515390" w:rsidRDefault="001B16C4" w:rsidP="001B16C4">
      <w:pPr>
        <w:spacing w:before="0"/>
        <w:rPr>
          <w:color w:val="auto"/>
        </w:rPr>
      </w:pPr>
      <w:r w:rsidRPr="00515390">
        <w:rPr>
          <w:color w:val="auto"/>
        </w:rPr>
        <w:t xml:space="preserve">The provider’s response notes ongoing supervision of staff </w:t>
      </w:r>
      <w:r>
        <w:rPr>
          <w:color w:val="auto"/>
        </w:rPr>
        <w:t>use of personal protective equipment and ample personal protective equipment being available at the service.</w:t>
      </w:r>
    </w:p>
    <w:p w14:paraId="541CC0FA" w14:textId="77777777" w:rsidR="001B16C4" w:rsidRPr="00515390" w:rsidRDefault="001B16C4" w:rsidP="001B16C4">
      <w:pPr>
        <w:spacing w:before="0"/>
        <w:rPr>
          <w:color w:val="auto"/>
        </w:rPr>
      </w:pPr>
      <w:r w:rsidRPr="00515390">
        <w:rPr>
          <w:color w:val="auto"/>
        </w:rPr>
        <w:t>Based on the evidence above the provider does not comply with this requirement</w:t>
      </w:r>
      <w:r>
        <w:rPr>
          <w:color w:val="auto"/>
        </w:rPr>
        <w:t xml:space="preserve"> as the use of personal protective equipment does not fully support an infection minimisation approach. </w:t>
      </w:r>
    </w:p>
    <w:p w14:paraId="6E240A70" w14:textId="77777777" w:rsidR="001B16C4" w:rsidRDefault="001B16C4" w:rsidP="001B16C4"/>
    <w:p w14:paraId="77B15FCC" w14:textId="77777777" w:rsidR="001B16C4" w:rsidRDefault="001B16C4" w:rsidP="001B16C4">
      <w:pPr>
        <w:sectPr w:rsidR="001B16C4" w:rsidSect="00CB3BA9">
          <w:headerReference w:type="default" r:id="rId24"/>
          <w:type w:val="continuous"/>
          <w:pgSz w:w="11906" w:h="16838"/>
          <w:pgMar w:top="1701" w:right="1418" w:bottom="1418" w:left="1418" w:header="709" w:footer="397" w:gutter="0"/>
          <w:cols w:space="708"/>
          <w:titlePg/>
          <w:docGrid w:linePitch="360"/>
        </w:sectPr>
      </w:pPr>
    </w:p>
    <w:p w14:paraId="6AB511B6" w14:textId="77777777" w:rsidR="001B16C4" w:rsidRDefault="001B16C4" w:rsidP="001B16C4">
      <w:pPr>
        <w:pStyle w:val="Heading1"/>
        <w:tabs>
          <w:tab w:val="right" w:pos="9070"/>
        </w:tabs>
        <w:spacing w:before="560" w:after="640"/>
        <w:rPr>
          <w:color w:val="FFFFFF" w:themeColor="background1"/>
          <w:sz w:val="36"/>
        </w:rPr>
        <w:sectPr w:rsidR="001B16C4"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4E6F1EE" wp14:editId="0ADC29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21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757604" w14:textId="77777777" w:rsidR="001B16C4" w:rsidRPr="00FD1B02" w:rsidRDefault="001B16C4" w:rsidP="001B16C4">
      <w:pPr>
        <w:pStyle w:val="Heading3"/>
        <w:shd w:val="clear" w:color="auto" w:fill="F2F2F2" w:themeFill="background1" w:themeFillShade="F2"/>
      </w:pPr>
      <w:r w:rsidRPr="008312AC">
        <w:t>Consumer</w:t>
      </w:r>
      <w:r w:rsidRPr="00FD1B02">
        <w:t xml:space="preserve"> outcome:</w:t>
      </w:r>
    </w:p>
    <w:p w14:paraId="183D5DCF" w14:textId="77777777" w:rsidR="001B16C4" w:rsidRDefault="001B16C4" w:rsidP="001B16C4">
      <w:pPr>
        <w:numPr>
          <w:ilvl w:val="0"/>
          <w:numId w:val="8"/>
        </w:numPr>
        <w:shd w:val="clear" w:color="auto" w:fill="F2F2F2" w:themeFill="background1" w:themeFillShade="F2"/>
      </w:pPr>
      <w:r>
        <w:t>I am confident the organisation is well run. I can partner in improving the delivery of care and services.</w:t>
      </w:r>
    </w:p>
    <w:p w14:paraId="05448653" w14:textId="77777777" w:rsidR="001B16C4" w:rsidRDefault="001B16C4" w:rsidP="001B16C4">
      <w:pPr>
        <w:pStyle w:val="Heading3"/>
        <w:shd w:val="clear" w:color="auto" w:fill="F2F2F2" w:themeFill="background1" w:themeFillShade="F2"/>
      </w:pPr>
      <w:r>
        <w:t>Organisation statement:</w:t>
      </w:r>
    </w:p>
    <w:p w14:paraId="30E1D381" w14:textId="77777777" w:rsidR="001B16C4" w:rsidRDefault="001B16C4" w:rsidP="001B16C4">
      <w:pPr>
        <w:numPr>
          <w:ilvl w:val="0"/>
          <w:numId w:val="8"/>
        </w:numPr>
        <w:shd w:val="clear" w:color="auto" w:fill="F2F2F2" w:themeFill="background1" w:themeFillShade="F2"/>
      </w:pPr>
      <w:r>
        <w:t>The organisation’s governing body is accountable for the delivery of safe and quality care and services.</w:t>
      </w:r>
    </w:p>
    <w:p w14:paraId="627BBBED" w14:textId="77777777" w:rsidR="001B16C4" w:rsidRDefault="001B16C4" w:rsidP="001B16C4">
      <w:pPr>
        <w:pStyle w:val="Heading2"/>
      </w:pPr>
      <w:r>
        <w:t>Assessment of Standard 8</w:t>
      </w:r>
    </w:p>
    <w:p w14:paraId="3FE5588D" w14:textId="77777777" w:rsidR="001B16C4" w:rsidRPr="00F37694" w:rsidRDefault="001B16C4" w:rsidP="001B16C4">
      <w:pPr>
        <w:rPr>
          <w:rFonts w:eastAsia="Calibri"/>
          <w:color w:val="auto"/>
        </w:rPr>
      </w:pPr>
      <w:r w:rsidRPr="00F37694">
        <w:rPr>
          <w:rFonts w:eastAsiaTheme="minorHAnsi"/>
          <w:color w:val="auto"/>
        </w:rPr>
        <w:t>The Quality Standard is assessed as Non-compliant as two of the two specific requirements have been assessed as Non-compliant.</w:t>
      </w:r>
    </w:p>
    <w:p w14:paraId="5C82F0D0" w14:textId="77777777" w:rsidR="001B16C4" w:rsidRDefault="001B16C4" w:rsidP="001B16C4">
      <w:pPr>
        <w:pStyle w:val="Heading2"/>
      </w:pPr>
      <w:r>
        <w:t>Assessment of Standard 8 Requirements</w:t>
      </w:r>
    </w:p>
    <w:p w14:paraId="265D425E" w14:textId="77777777" w:rsidR="001B16C4" w:rsidRPr="00506F7F" w:rsidRDefault="001B16C4" w:rsidP="001B16C4">
      <w:pPr>
        <w:pStyle w:val="Heading3"/>
      </w:pPr>
      <w:r w:rsidRPr="00506F7F">
        <w:t>Requirement 8(3)(d)</w:t>
      </w:r>
      <w:r>
        <w:tab/>
        <w:t>Non-compliant</w:t>
      </w:r>
    </w:p>
    <w:p w14:paraId="62C7CBB7" w14:textId="77777777" w:rsidR="001B16C4" w:rsidRPr="004A3816" w:rsidRDefault="001B16C4" w:rsidP="001B16C4">
      <w:pPr>
        <w:rPr>
          <w:i/>
        </w:rPr>
      </w:pPr>
      <w:r w:rsidRPr="004A3816">
        <w:rPr>
          <w:i/>
        </w:rPr>
        <w:t>Effective risk management systems and practices, including but not limited to the following:</w:t>
      </w:r>
    </w:p>
    <w:p w14:paraId="25DF14D5" w14:textId="77777777" w:rsidR="001B16C4" w:rsidRPr="004A3816" w:rsidRDefault="001B16C4" w:rsidP="001B16C4">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A2EF1B0" w14:textId="77777777" w:rsidR="001B16C4" w:rsidRPr="004A3816" w:rsidRDefault="001B16C4" w:rsidP="001B16C4">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5FAE39F" w14:textId="77777777" w:rsidR="001B16C4" w:rsidRPr="004A3816" w:rsidRDefault="001B16C4" w:rsidP="001B16C4">
      <w:pPr>
        <w:numPr>
          <w:ilvl w:val="0"/>
          <w:numId w:val="29"/>
        </w:numPr>
        <w:tabs>
          <w:tab w:val="right" w:pos="9026"/>
        </w:tabs>
        <w:spacing w:before="0" w:after="0"/>
        <w:ind w:left="567" w:hanging="425"/>
        <w:outlineLvl w:val="4"/>
        <w:rPr>
          <w:i/>
        </w:rPr>
      </w:pPr>
      <w:r w:rsidRPr="004A3816">
        <w:rPr>
          <w:i/>
        </w:rPr>
        <w:t>supporting consumers to live the best life they can.</w:t>
      </w:r>
    </w:p>
    <w:p w14:paraId="34FB402D" w14:textId="77777777" w:rsidR="001B16C4" w:rsidRDefault="001B16C4" w:rsidP="001B16C4">
      <w:pPr>
        <w:rPr>
          <w:color w:val="auto"/>
        </w:rPr>
      </w:pPr>
      <w:r>
        <w:rPr>
          <w:rFonts w:eastAsia="Calibri"/>
          <w:color w:val="auto"/>
          <w:lang w:eastAsia="en-US"/>
        </w:rPr>
        <w:t>The Assessment Team found while t</w:t>
      </w:r>
      <w:r w:rsidRPr="00B46DFB">
        <w:rPr>
          <w:rFonts w:eastAsia="Calibri"/>
          <w:color w:val="auto"/>
          <w:lang w:eastAsia="en-US"/>
        </w:rPr>
        <w:t xml:space="preserve">he service demonstrated they have identified </w:t>
      </w:r>
      <w:r>
        <w:rPr>
          <w:rFonts w:eastAsia="Calibri"/>
          <w:color w:val="auto"/>
          <w:lang w:eastAsia="en-US"/>
        </w:rPr>
        <w:t xml:space="preserve">some </w:t>
      </w:r>
      <w:r w:rsidRPr="00B46DFB">
        <w:rPr>
          <w:color w:val="auto"/>
        </w:rPr>
        <w:t xml:space="preserve">high impact </w:t>
      </w:r>
      <w:r>
        <w:rPr>
          <w:color w:val="auto"/>
        </w:rPr>
        <w:t xml:space="preserve">or </w:t>
      </w:r>
      <w:r w:rsidRPr="00B46DFB">
        <w:rPr>
          <w:color w:val="auto"/>
        </w:rPr>
        <w:t xml:space="preserve">high prevalence risks for their </w:t>
      </w:r>
      <w:r>
        <w:rPr>
          <w:color w:val="auto"/>
        </w:rPr>
        <w:t>consumers</w:t>
      </w:r>
      <w:r w:rsidRPr="00B46DFB">
        <w:rPr>
          <w:color w:val="auto"/>
        </w:rPr>
        <w:t xml:space="preserve"> </w:t>
      </w:r>
      <w:r>
        <w:rPr>
          <w:color w:val="auto"/>
        </w:rPr>
        <w:t>such as unplanned weight loss and falls due to deconditioning. The service did not adequately demonstrate oversight of precautions to prevent and control infections such as COVID-19 or oversight of the management of psychotropic medications.</w:t>
      </w:r>
    </w:p>
    <w:p w14:paraId="25D9CA1A" w14:textId="77777777" w:rsidR="001B16C4" w:rsidRPr="0066468A" w:rsidRDefault="001B16C4" w:rsidP="001B16C4">
      <w:pPr>
        <w:rPr>
          <w:rFonts w:eastAsia="Calibri"/>
          <w:color w:val="auto"/>
          <w:lang w:eastAsia="en-US"/>
        </w:rPr>
      </w:pPr>
      <w:r w:rsidRPr="0066468A">
        <w:rPr>
          <w:rFonts w:eastAsia="Calibri"/>
          <w:color w:val="auto"/>
          <w:lang w:eastAsia="en-US"/>
        </w:rPr>
        <w:t xml:space="preserve">The provider’s response </w:t>
      </w:r>
      <w:r>
        <w:rPr>
          <w:rFonts w:eastAsia="Calibri"/>
          <w:color w:val="auto"/>
          <w:lang w:eastAsia="en-US"/>
        </w:rPr>
        <w:t xml:space="preserve">outlines </w:t>
      </w:r>
      <w:r w:rsidRPr="0066468A">
        <w:rPr>
          <w:rFonts w:eastAsia="Calibri"/>
          <w:color w:val="auto"/>
          <w:lang w:eastAsia="en-US"/>
        </w:rPr>
        <w:t xml:space="preserve">there have been no systemic changes to infection control processes incorporated by </w:t>
      </w:r>
      <w:r>
        <w:rPr>
          <w:rFonts w:eastAsia="Calibri"/>
          <w:color w:val="auto"/>
          <w:lang w:eastAsia="en-US"/>
        </w:rPr>
        <w:t xml:space="preserve">the external health organisation </w:t>
      </w:r>
      <w:r w:rsidRPr="0066468A">
        <w:rPr>
          <w:rFonts w:eastAsia="Calibri"/>
          <w:color w:val="auto"/>
          <w:lang w:eastAsia="en-US"/>
        </w:rPr>
        <w:t xml:space="preserve">since the handover back to </w:t>
      </w:r>
      <w:proofErr w:type="spellStart"/>
      <w:r w:rsidRPr="0066468A">
        <w:rPr>
          <w:rFonts w:eastAsia="Calibri"/>
          <w:color w:val="auto"/>
          <w:lang w:eastAsia="en-US"/>
        </w:rPr>
        <w:t>Kirkbrae’s</w:t>
      </w:r>
      <w:proofErr w:type="spellEnd"/>
      <w:r w:rsidRPr="0066468A">
        <w:rPr>
          <w:rFonts w:eastAsia="Calibri"/>
          <w:color w:val="auto"/>
          <w:lang w:eastAsia="en-US"/>
        </w:rPr>
        <w:t xml:space="preserve"> management </w:t>
      </w:r>
      <w:r>
        <w:rPr>
          <w:rFonts w:eastAsia="Calibri"/>
          <w:color w:val="auto"/>
          <w:lang w:eastAsia="en-US"/>
        </w:rPr>
        <w:t xml:space="preserve">team, </w:t>
      </w:r>
      <w:r w:rsidRPr="0066468A">
        <w:rPr>
          <w:rFonts w:eastAsia="Calibri"/>
          <w:color w:val="auto"/>
          <w:lang w:eastAsia="en-US"/>
        </w:rPr>
        <w:t xml:space="preserve">however, </w:t>
      </w:r>
      <w:r>
        <w:rPr>
          <w:rFonts w:eastAsia="Calibri"/>
          <w:color w:val="auto"/>
          <w:lang w:eastAsia="en-US"/>
        </w:rPr>
        <w:t xml:space="preserve">acknowledges that </w:t>
      </w:r>
      <w:r w:rsidRPr="0066468A">
        <w:rPr>
          <w:rFonts w:eastAsia="Calibri"/>
          <w:color w:val="auto"/>
          <w:lang w:eastAsia="en-US"/>
        </w:rPr>
        <w:t>at times there may be shortfalls in individual staff practice</w:t>
      </w:r>
      <w:r>
        <w:rPr>
          <w:rFonts w:eastAsia="Calibri"/>
          <w:color w:val="auto"/>
          <w:lang w:eastAsia="en-US"/>
        </w:rPr>
        <w:t>s</w:t>
      </w:r>
      <w:r w:rsidRPr="0066468A">
        <w:rPr>
          <w:rFonts w:eastAsia="Calibri"/>
          <w:color w:val="auto"/>
          <w:lang w:eastAsia="en-US"/>
        </w:rPr>
        <w:t>.</w:t>
      </w:r>
    </w:p>
    <w:p w14:paraId="2F2B136D" w14:textId="77777777" w:rsidR="001B16C4" w:rsidRDefault="001B16C4" w:rsidP="001B16C4">
      <w:pPr>
        <w:spacing w:before="0"/>
        <w:rPr>
          <w:color w:val="auto"/>
        </w:rPr>
      </w:pPr>
    </w:p>
    <w:p w14:paraId="2294F71E" w14:textId="77777777" w:rsidR="001B16C4" w:rsidRPr="00515390" w:rsidRDefault="001B16C4" w:rsidP="001B16C4">
      <w:pPr>
        <w:spacing w:before="0"/>
        <w:rPr>
          <w:color w:val="auto"/>
        </w:rPr>
      </w:pPr>
      <w:r w:rsidRPr="00515390">
        <w:rPr>
          <w:color w:val="auto"/>
        </w:rPr>
        <w:lastRenderedPageBreak/>
        <w:t xml:space="preserve">Based on the evidence </w:t>
      </w:r>
      <w:r>
        <w:rPr>
          <w:color w:val="auto"/>
        </w:rPr>
        <w:t xml:space="preserve">summarised </w:t>
      </w:r>
      <w:r w:rsidRPr="00515390">
        <w:rPr>
          <w:color w:val="auto"/>
        </w:rPr>
        <w:t xml:space="preserve">above the </w:t>
      </w:r>
      <w:r>
        <w:rPr>
          <w:color w:val="auto"/>
        </w:rPr>
        <w:t>service</w:t>
      </w:r>
      <w:r w:rsidRPr="00515390">
        <w:rPr>
          <w:color w:val="auto"/>
        </w:rPr>
        <w:t xml:space="preserve"> does not comply with this requirement</w:t>
      </w:r>
      <w:r>
        <w:rPr>
          <w:color w:val="auto"/>
        </w:rPr>
        <w:t xml:space="preserve"> as while management are monitoring staff practices, the monitoring is not resulting in changes to staff behaviour. </w:t>
      </w:r>
    </w:p>
    <w:p w14:paraId="47D90E6B" w14:textId="77777777" w:rsidR="001B16C4" w:rsidRPr="00506F7F" w:rsidRDefault="001B16C4" w:rsidP="001B16C4">
      <w:pPr>
        <w:pStyle w:val="Heading3"/>
      </w:pPr>
      <w:r w:rsidRPr="00506F7F">
        <w:t>Requirement 8(3)(e)</w:t>
      </w:r>
      <w:r>
        <w:tab/>
        <w:t>Non-compliant</w:t>
      </w:r>
    </w:p>
    <w:p w14:paraId="6D0AF483" w14:textId="77777777" w:rsidR="001B16C4" w:rsidRPr="004A3816" w:rsidRDefault="001B16C4" w:rsidP="001B16C4">
      <w:pPr>
        <w:rPr>
          <w:i/>
        </w:rPr>
      </w:pPr>
      <w:r w:rsidRPr="004A3816">
        <w:rPr>
          <w:i/>
        </w:rPr>
        <w:t>Where clinical care is provided—a clinical governance framework, including but not limited to the following:</w:t>
      </w:r>
    </w:p>
    <w:p w14:paraId="58533708" w14:textId="77777777" w:rsidR="001B16C4" w:rsidRPr="004A3816" w:rsidRDefault="001B16C4" w:rsidP="001B16C4">
      <w:pPr>
        <w:numPr>
          <w:ilvl w:val="0"/>
          <w:numId w:val="30"/>
        </w:numPr>
        <w:tabs>
          <w:tab w:val="right" w:pos="9026"/>
        </w:tabs>
        <w:spacing w:before="0" w:after="0"/>
        <w:ind w:left="567" w:hanging="425"/>
        <w:outlineLvl w:val="4"/>
        <w:rPr>
          <w:i/>
        </w:rPr>
      </w:pPr>
      <w:r w:rsidRPr="004A3816">
        <w:rPr>
          <w:i/>
        </w:rPr>
        <w:t>antimicrobial stewardship;</w:t>
      </w:r>
    </w:p>
    <w:p w14:paraId="0B73080C" w14:textId="77777777" w:rsidR="001B16C4" w:rsidRPr="004A3816" w:rsidRDefault="001B16C4" w:rsidP="001B16C4">
      <w:pPr>
        <w:numPr>
          <w:ilvl w:val="0"/>
          <w:numId w:val="30"/>
        </w:numPr>
        <w:tabs>
          <w:tab w:val="right" w:pos="9026"/>
        </w:tabs>
        <w:spacing w:before="0" w:after="0"/>
        <w:ind w:left="567" w:hanging="425"/>
        <w:outlineLvl w:val="4"/>
        <w:rPr>
          <w:i/>
        </w:rPr>
      </w:pPr>
      <w:r w:rsidRPr="004A3816">
        <w:rPr>
          <w:i/>
        </w:rPr>
        <w:t>minimising the use of restraint;</w:t>
      </w:r>
    </w:p>
    <w:p w14:paraId="57087B8A" w14:textId="77777777" w:rsidR="001B16C4" w:rsidRPr="004A3816" w:rsidRDefault="001B16C4" w:rsidP="001B16C4">
      <w:pPr>
        <w:numPr>
          <w:ilvl w:val="0"/>
          <w:numId w:val="30"/>
        </w:numPr>
        <w:tabs>
          <w:tab w:val="right" w:pos="9026"/>
        </w:tabs>
        <w:spacing w:before="0" w:after="0"/>
        <w:ind w:left="567" w:hanging="425"/>
        <w:outlineLvl w:val="4"/>
        <w:rPr>
          <w:i/>
        </w:rPr>
      </w:pPr>
      <w:r w:rsidRPr="004A3816">
        <w:rPr>
          <w:i/>
        </w:rPr>
        <w:t>open disclosure.</w:t>
      </w:r>
    </w:p>
    <w:p w14:paraId="7B784C66" w14:textId="77777777" w:rsidR="001B16C4" w:rsidRPr="00154403" w:rsidRDefault="001B16C4" w:rsidP="001B16C4">
      <w:r>
        <w:rPr>
          <w:rFonts w:eastAsia="Calibri"/>
          <w:color w:val="auto"/>
          <w:lang w:eastAsia="en-US"/>
        </w:rPr>
        <w:t>The Assessment Team found t</w:t>
      </w:r>
      <w:r w:rsidRPr="00B46DFB">
        <w:rPr>
          <w:rFonts w:eastAsia="Calibri"/>
          <w:color w:val="auto"/>
          <w:lang w:eastAsia="en-US"/>
        </w:rPr>
        <w:t xml:space="preserve">he organisation is in a period of review post COVID-19 outbreak </w:t>
      </w:r>
      <w:r>
        <w:rPr>
          <w:rFonts w:eastAsia="Calibri"/>
          <w:color w:val="auto"/>
          <w:lang w:eastAsia="en-US"/>
        </w:rPr>
        <w:t>and is yet to</w:t>
      </w:r>
      <w:r w:rsidRPr="00B46DFB">
        <w:rPr>
          <w:rFonts w:eastAsia="Calibri"/>
          <w:color w:val="auto"/>
          <w:lang w:eastAsia="en-US"/>
        </w:rPr>
        <w:t xml:space="preserve"> establish their clinical governance team</w:t>
      </w:r>
      <w:r>
        <w:rPr>
          <w:rFonts w:eastAsia="Calibri"/>
          <w:color w:val="auto"/>
          <w:lang w:eastAsia="en-US"/>
        </w:rPr>
        <w:t>.</w:t>
      </w:r>
    </w:p>
    <w:p w14:paraId="5117DB24" w14:textId="77777777" w:rsidR="001B16C4" w:rsidRDefault="001B16C4" w:rsidP="001B16C4">
      <w:pPr>
        <w:rPr>
          <w:rFonts w:eastAsia="Calibri"/>
          <w:color w:val="auto"/>
          <w:lang w:eastAsia="en-US"/>
        </w:rPr>
      </w:pPr>
      <w:r w:rsidRPr="00AC0C27">
        <w:rPr>
          <w:rFonts w:eastAsia="Calibri"/>
          <w:color w:val="auto"/>
          <w:lang w:eastAsia="en-US"/>
        </w:rPr>
        <w:t xml:space="preserve">The provider’s response specifies that </w:t>
      </w:r>
      <w:r>
        <w:rPr>
          <w:rFonts w:eastAsia="Calibri"/>
          <w:color w:val="auto"/>
          <w:lang w:eastAsia="en-US"/>
        </w:rPr>
        <w:t>a</w:t>
      </w:r>
      <w:r w:rsidRPr="00AC0C27">
        <w:rPr>
          <w:rFonts w:eastAsia="Calibri"/>
          <w:color w:val="auto"/>
          <w:lang w:eastAsia="en-US"/>
        </w:rPr>
        <w:t xml:space="preserve"> Social Services Committee has been the governing body for </w:t>
      </w:r>
      <w:proofErr w:type="spellStart"/>
      <w:r w:rsidRPr="00AC0C27">
        <w:rPr>
          <w:rFonts w:eastAsia="Calibri"/>
          <w:color w:val="auto"/>
          <w:lang w:eastAsia="en-US"/>
        </w:rPr>
        <w:t>Kirkbrae</w:t>
      </w:r>
      <w:proofErr w:type="spellEnd"/>
      <w:r w:rsidRPr="00AC0C27">
        <w:rPr>
          <w:rFonts w:eastAsia="Calibri"/>
          <w:color w:val="auto"/>
          <w:lang w:eastAsia="en-US"/>
        </w:rPr>
        <w:t xml:space="preserve"> since its inception, however, the Presbyterian Church Victoria is in the process of implementing revised governance arrangements and the appointment of an experienced Board of Directors is </w:t>
      </w:r>
      <w:r>
        <w:rPr>
          <w:rFonts w:eastAsia="Calibri"/>
          <w:color w:val="auto"/>
          <w:lang w:eastAsia="en-US"/>
        </w:rPr>
        <w:t>being finalised</w:t>
      </w:r>
      <w:r w:rsidRPr="00AC0C27">
        <w:rPr>
          <w:rFonts w:eastAsia="Calibri"/>
          <w:color w:val="auto"/>
          <w:lang w:eastAsia="en-US"/>
        </w:rPr>
        <w:t>.</w:t>
      </w:r>
      <w:r>
        <w:rPr>
          <w:rFonts w:eastAsia="Calibri"/>
          <w:color w:val="auto"/>
          <w:lang w:eastAsia="en-US"/>
        </w:rPr>
        <w:t xml:space="preserve"> </w:t>
      </w:r>
    </w:p>
    <w:p w14:paraId="1B3ED81C" w14:textId="77777777" w:rsidR="001B16C4" w:rsidRPr="00754BCC" w:rsidRDefault="001B16C4" w:rsidP="001B16C4">
      <w:pPr>
        <w:rPr>
          <w:rFonts w:eastAsia="Calibri"/>
          <w:color w:val="auto"/>
          <w:lang w:eastAsia="en-US"/>
        </w:rPr>
      </w:pPr>
      <w:r w:rsidRPr="00754BCC">
        <w:rPr>
          <w:rFonts w:eastAsia="Calibri"/>
          <w:color w:val="auto"/>
          <w:lang w:eastAsia="en-US"/>
        </w:rPr>
        <w:t>A Clinical Governance Sub-Committee has been in place for over 12 months and met monthly prior to the outbreak.</w:t>
      </w:r>
    </w:p>
    <w:p w14:paraId="54F57074" w14:textId="77777777" w:rsidR="001B16C4" w:rsidRPr="0013720E" w:rsidRDefault="001B16C4" w:rsidP="001B16C4">
      <w:pPr>
        <w:rPr>
          <w:rFonts w:eastAsia="Calibri"/>
          <w:color w:val="auto"/>
          <w:lang w:eastAsia="en-US"/>
        </w:rPr>
      </w:pPr>
      <w:r w:rsidRPr="0013720E">
        <w:rPr>
          <w:rFonts w:eastAsia="Calibri"/>
          <w:color w:val="auto"/>
          <w:lang w:eastAsia="en-US"/>
        </w:rPr>
        <w:t xml:space="preserve">As part of the transition to the </w:t>
      </w:r>
      <w:r w:rsidRPr="00AC0C27">
        <w:rPr>
          <w:rFonts w:eastAsia="Calibri"/>
          <w:color w:val="auto"/>
          <w:lang w:eastAsia="en-US"/>
        </w:rPr>
        <w:t>Presbyterian Church Victoria</w:t>
      </w:r>
      <w:r w:rsidRPr="0013720E">
        <w:rPr>
          <w:rFonts w:eastAsia="Calibri"/>
          <w:color w:val="auto"/>
          <w:lang w:eastAsia="en-US"/>
        </w:rPr>
        <w:t>, management are implementing a comprehensive Risk Management and Clinical Governance Framework to further guide the work of both management and the Clinical Governance Committee.</w:t>
      </w:r>
    </w:p>
    <w:p w14:paraId="66E7FA84" w14:textId="77777777" w:rsidR="001B16C4" w:rsidRDefault="001B16C4" w:rsidP="001B16C4">
      <w:pPr>
        <w:rPr>
          <w:rFonts w:eastAsia="Calibri"/>
          <w:color w:val="auto"/>
          <w:lang w:eastAsia="en-US"/>
        </w:rPr>
      </w:pPr>
      <w:r w:rsidRPr="00754BCC">
        <w:rPr>
          <w:rFonts w:eastAsia="Calibri"/>
          <w:color w:val="auto"/>
          <w:lang w:eastAsia="en-US"/>
        </w:rPr>
        <w:t>Considerable progress has been made in relation to the senior management team and recruitment to key positions including clinical lead positions.</w:t>
      </w:r>
    </w:p>
    <w:p w14:paraId="6C8274C4" w14:textId="77777777" w:rsidR="001B16C4" w:rsidRPr="00AC0C27" w:rsidRDefault="001B16C4" w:rsidP="001B16C4">
      <w:pPr>
        <w:rPr>
          <w:rFonts w:eastAsia="Calibri"/>
          <w:color w:val="auto"/>
          <w:lang w:eastAsia="en-US"/>
        </w:rPr>
      </w:pPr>
      <w:r w:rsidRPr="00AC0C27">
        <w:rPr>
          <w:rFonts w:eastAsia="Calibri"/>
          <w:color w:val="auto"/>
          <w:lang w:eastAsia="en-US"/>
        </w:rPr>
        <w:t xml:space="preserve">Based on the evidence above, </w:t>
      </w:r>
      <w:r>
        <w:rPr>
          <w:rFonts w:eastAsia="Calibri"/>
          <w:color w:val="auto"/>
          <w:lang w:eastAsia="en-US"/>
        </w:rPr>
        <w:t>governance including clinical governance is not fully established and/or will be reviewed. A</w:t>
      </w:r>
      <w:r w:rsidRPr="00AC0C27">
        <w:rPr>
          <w:rFonts w:eastAsia="Calibri"/>
          <w:color w:val="auto"/>
          <w:lang w:eastAsia="en-US"/>
        </w:rPr>
        <w:t xml:space="preserve">t the time of the </w:t>
      </w:r>
      <w:r>
        <w:rPr>
          <w:rFonts w:eastAsia="Calibri"/>
          <w:color w:val="auto"/>
          <w:lang w:eastAsia="en-US"/>
        </w:rPr>
        <w:t>assessment contact the service did</w:t>
      </w:r>
      <w:r w:rsidRPr="00AC0C27">
        <w:rPr>
          <w:rFonts w:eastAsia="Calibri"/>
          <w:color w:val="auto"/>
          <w:lang w:eastAsia="en-US"/>
        </w:rPr>
        <w:t xml:space="preserve"> not comply with Requirement 8(3)(e).</w:t>
      </w:r>
    </w:p>
    <w:p w14:paraId="63C662BC" w14:textId="77777777" w:rsidR="001B16C4" w:rsidRDefault="001B16C4" w:rsidP="001B16C4">
      <w:pPr>
        <w:tabs>
          <w:tab w:val="right" w:pos="9026"/>
        </w:tabs>
      </w:pPr>
    </w:p>
    <w:p w14:paraId="4CC6B6EA" w14:textId="77777777" w:rsidR="001B16C4" w:rsidRDefault="001B16C4" w:rsidP="001B16C4">
      <w:pPr>
        <w:tabs>
          <w:tab w:val="right" w:pos="9026"/>
        </w:tabs>
        <w:sectPr w:rsidR="001B16C4" w:rsidSect="008D7780">
          <w:headerReference w:type="default" r:id="rId27"/>
          <w:type w:val="continuous"/>
          <w:pgSz w:w="11906" w:h="16838"/>
          <w:pgMar w:top="1701" w:right="1418" w:bottom="1418" w:left="1418" w:header="709" w:footer="397" w:gutter="0"/>
          <w:cols w:space="708"/>
          <w:docGrid w:linePitch="360"/>
        </w:sectPr>
      </w:pPr>
    </w:p>
    <w:p w14:paraId="7E640911" w14:textId="77777777" w:rsidR="001B16C4" w:rsidRDefault="001B16C4" w:rsidP="001B16C4">
      <w:pPr>
        <w:pStyle w:val="Heading1"/>
      </w:pPr>
      <w:r>
        <w:lastRenderedPageBreak/>
        <w:t>Areas for improvement</w:t>
      </w:r>
    </w:p>
    <w:p w14:paraId="5EBCDE1D" w14:textId="77777777" w:rsidR="001B16C4" w:rsidRPr="00E830C7" w:rsidRDefault="001B16C4" w:rsidP="001B16C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A1F201" w14:textId="77777777" w:rsidR="001B16C4" w:rsidRDefault="001B16C4" w:rsidP="001B16C4">
      <w:pPr>
        <w:pStyle w:val="ListBullet"/>
        <w:ind w:left="720" w:hanging="360"/>
      </w:pPr>
      <w:r>
        <w:t>Finalise a best practice approach to the management of psychotropic medications.</w:t>
      </w:r>
    </w:p>
    <w:p w14:paraId="75CDC050" w14:textId="77777777" w:rsidR="001B16C4" w:rsidRDefault="001B16C4" w:rsidP="001B16C4">
      <w:pPr>
        <w:pStyle w:val="ListBullet"/>
        <w:ind w:left="720" w:hanging="360"/>
      </w:pPr>
      <w:r>
        <w:t>Investigate any barriers to staff not adhering to effective infection control minimisation practices and strengthen oversight / competency of the use of personal protective equipment.</w:t>
      </w:r>
    </w:p>
    <w:p w14:paraId="7157C6DA" w14:textId="77777777" w:rsidR="001B16C4" w:rsidRPr="00A3716D" w:rsidRDefault="001B16C4" w:rsidP="001B16C4">
      <w:pPr>
        <w:pStyle w:val="ListBullet"/>
        <w:ind w:left="720" w:hanging="360"/>
      </w:pPr>
      <w:r>
        <w:t xml:space="preserve">Finalise how the governing body / clinical governance team provides leadership to staff and has oversight of clinical practices, care delivery and clinical outcomes for consumers. </w:t>
      </w:r>
    </w:p>
    <w:p w14:paraId="4F749AE5" w14:textId="77777777" w:rsidR="001B16C4" w:rsidRPr="00095CD4" w:rsidRDefault="001B16C4" w:rsidP="001B16C4">
      <w:pPr>
        <w:pStyle w:val="ListBullet"/>
        <w:numPr>
          <w:ilvl w:val="0"/>
          <w:numId w:val="0"/>
        </w:numPr>
      </w:pPr>
    </w:p>
    <w:p w14:paraId="532A86FB" w14:textId="77777777" w:rsidR="00A3716D" w:rsidRPr="00095CD4" w:rsidRDefault="006E6E2A"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950AF" w14:textId="77777777" w:rsidR="00457FDD" w:rsidRDefault="00457FDD">
      <w:pPr>
        <w:spacing w:before="0" w:after="0" w:line="240" w:lineRule="auto"/>
      </w:pPr>
      <w:r>
        <w:separator/>
      </w:r>
    </w:p>
  </w:endnote>
  <w:endnote w:type="continuationSeparator" w:id="0">
    <w:p w14:paraId="56719E2D" w14:textId="77777777" w:rsidR="00457FDD" w:rsidRDefault="00457F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8711" w14:textId="77777777" w:rsidR="00506F7F" w:rsidRPr="009A1F1B" w:rsidRDefault="001B16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2A8712" w14:textId="77777777" w:rsidR="00506F7F" w:rsidRPr="00C72FFB" w:rsidRDefault="001B16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Kirkbrae</w:t>
    </w:r>
    <w:proofErr w:type="spellEnd"/>
    <w:r w:rsidRPr="00C72FFB">
      <w:rPr>
        <w:rFonts w:eastAsia="Calibri" w:cs="Times New Roman"/>
        <w:color w:val="auto"/>
        <w:sz w:val="16"/>
        <w:szCs w:val="22"/>
        <w:lang w:eastAsia="en-US"/>
      </w:rPr>
      <w:t xml:space="preserve"> Kilsyth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32A8713" w14:textId="77777777" w:rsidR="00506F7F" w:rsidRPr="00C72FFB" w:rsidRDefault="001B16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8714" w14:textId="77777777" w:rsidR="00506F7F" w:rsidRPr="009A1F1B" w:rsidRDefault="001B16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2A8715" w14:textId="77777777" w:rsidR="00506F7F" w:rsidRPr="00C72FFB" w:rsidRDefault="001B16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Kirkbrae</w:t>
    </w:r>
    <w:proofErr w:type="spellEnd"/>
    <w:r w:rsidRPr="00C72FFB">
      <w:rPr>
        <w:rFonts w:eastAsia="Calibri" w:cs="Times New Roman"/>
        <w:color w:val="auto"/>
        <w:sz w:val="16"/>
        <w:szCs w:val="22"/>
        <w:lang w:eastAsia="en-US"/>
      </w:rPr>
      <w:t xml:space="preserve"> Kilsyth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2A8716" w14:textId="77777777" w:rsidR="00506F7F" w:rsidRPr="00A3716D" w:rsidRDefault="001B16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5AC96" w14:textId="77777777" w:rsidR="00457FDD" w:rsidRDefault="00457FDD">
      <w:pPr>
        <w:spacing w:before="0" w:after="0" w:line="240" w:lineRule="auto"/>
      </w:pPr>
      <w:r>
        <w:separator/>
      </w:r>
    </w:p>
  </w:footnote>
  <w:footnote w:type="continuationSeparator" w:id="0">
    <w:p w14:paraId="3EC55EB2" w14:textId="77777777" w:rsidR="00457FDD" w:rsidRDefault="00457F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8710" w14:textId="77777777" w:rsidR="00506F7F" w:rsidRDefault="001B16C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2A8734" wp14:editId="532A87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8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AF16A" w14:textId="77777777" w:rsidR="001B16C4" w:rsidRPr="00703E80" w:rsidRDefault="001B16C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ADD7A98" wp14:editId="7DB5075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99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3F1C" w14:textId="77777777" w:rsidR="001B16C4" w:rsidRPr="008D7780" w:rsidRDefault="001B16C4" w:rsidP="008D7780">
    <w:pPr>
      <w:pStyle w:val="Header"/>
    </w:pPr>
    <w:r>
      <w:rPr>
        <w:noProof/>
        <w:color w:val="auto"/>
        <w:sz w:val="20"/>
      </w:rPr>
      <w:drawing>
        <wp:anchor distT="0" distB="0" distL="114300" distR="114300" simplePos="0" relativeHeight="251682816" behindDoc="1" locked="0" layoutInCell="1" allowOverlap="1" wp14:anchorId="24E85513" wp14:editId="00148F1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47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55F5" w14:textId="77777777" w:rsidR="001B16C4" w:rsidRDefault="001B16C4" w:rsidP="009C6F30">
    <w:pPr>
      <w:tabs>
        <w:tab w:val="left" w:pos="3624"/>
      </w:tabs>
    </w:pPr>
    <w:r>
      <w:rPr>
        <w:noProof/>
        <w:color w:val="auto"/>
        <w:sz w:val="20"/>
      </w:rPr>
      <w:drawing>
        <wp:anchor distT="0" distB="0" distL="114300" distR="114300" simplePos="0" relativeHeight="251675648" behindDoc="1" locked="0" layoutInCell="1" allowOverlap="1" wp14:anchorId="2FC279B7" wp14:editId="52C42DD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03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A180" w14:textId="77777777" w:rsidR="001B16C4" w:rsidRPr="00703E80" w:rsidRDefault="001B16C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B1F2F60" wp14:editId="06695E6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722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8732" w14:textId="77777777" w:rsidR="008F32C8" w:rsidRPr="008F32C8" w:rsidRDefault="001B16C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32A876C" wp14:editId="532A876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11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8733" w14:textId="77777777" w:rsidR="00506F7F" w:rsidRDefault="001B16C4" w:rsidP="009C6F30">
    <w:pPr>
      <w:tabs>
        <w:tab w:val="left" w:pos="3624"/>
      </w:tabs>
    </w:pPr>
    <w:r>
      <w:rPr>
        <w:noProof/>
        <w:color w:val="auto"/>
        <w:sz w:val="20"/>
      </w:rPr>
      <w:drawing>
        <wp:anchor distT="0" distB="0" distL="114300" distR="114300" simplePos="0" relativeHeight="251668480" behindDoc="1" locked="0" layoutInCell="1" allowOverlap="1" wp14:anchorId="532A876E" wp14:editId="532A87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70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57F64" w14:textId="77777777" w:rsidR="001B16C4" w:rsidRDefault="001B16C4" w:rsidP="0004322A">
    <w:pPr>
      <w:pStyle w:val="Header"/>
      <w:tabs>
        <w:tab w:val="clear" w:pos="4513"/>
        <w:tab w:val="clear" w:pos="9026"/>
        <w:tab w:val="center" w:pos="4535"/>
      </w:tabs>
    </w:pPr>
    <w:r>
      <w:rPr>
        <w:noProof/>
        <w:color w:val="auto"/>
        <w:sz w:val="20"/>
      </w:rPr>
      <w:drawing>
        <wp:anchor distT="0" distB="0" distL="114300" distR="114300" simplePos="0" relativeHeight="251683840" behindDoc="1" locked="0" layoutInCell="1" allowOverlap="1" wp14:anchorId="58A76FA3" wp14:editId="2A72B80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97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AAC9" w14:textId="77777777" w:rsidR="001B16C4" w:rsidRDefault="001B16C4">
    <w:pPr>
      <w:pStyle w:val="Header"/>
    </w:pPr>
    <w:r w:rsidRPr="003C6EC2">
      <w:rPr>
        <w:rFonts w:eastAsia="Calibri"/>
        <w:noProof/>
      </w:rPr>
      <w:drawing>
        <wp:anchor distT="0" distB="0" distL="114300" distR="114300" simplePos="0" relativeHeight="251676672" behindDoc="1" locked="0" layoutInCell="1" allowOverlap="1" wp14:anchorId="0E0AA908" wp14:editId="4A034C2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2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E499" w14:textId="77777777" w:rsidR="001B16C4" w:rsidRDefault="001B16C4" w:rsidP="0004322A">
    <w:r>
      <w:rPr>
        <w:noProof/>
        <w:color w:val="auto"/>
        <w:sz w:val="20"/>
      </w:rPr>
      <w:drawing>
        <wp:anchor distT="0" distB="0" distL="114300" distR="114300" simplePos="0" relativeHeight="251672576" behindDoc="1" locked="0" layoutInCell="1" allowOverlap="1" wp14:anchorId="7B8C7EFA" wp14:editId="57F039B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77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A9FA" w14:textId="77777777" w:rsidR="001B16C4" w:rsidRPr="00FB0086" w:rsidRDefault="001B16C4" w:rsidP="00FB0086">
    <w:pPr>
      <w:pStyle w:val="Header"/>
    </w:pPr>
    <w:r>
      <w:rPr>
        <w:noProof/>
        <w:color w:val="auto"/>
        <w:sz w:val="20"/>
      </w:rPr>
      <w:drawing>
        <wp:anchor distT="0" distB="0" distL="114300" distR="114300" simplePos="0" relativeHeight="251678720" behindDoc="1" locked="0" layoutInCell="1" allowOverlap="1" wp14:anchorId="35E3669E" wp14:editId="6FE4914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76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F9AB" w14:textId="77777777" w:rsidR="001B16C4" w:rsidRDefault="001B16C4" w:rsidP="0004322A">
    <w:r>
      <w:rPr>
        <w:noProof/>
        <w:color w:val="auto"/>
        <w:sz w:val="20"/>
      </w:rPr>
      <w:drawing>
        <wp:anchor distT="0" distB="0" distL="114300" distR="114300" simplePos="0" relativeHeight="251673600" behindDoc="1" locked="0" layoutInCell="1" allowOverlap="1" wp14:anchorId="2EA5BDB0" wp14:editId="276AD6A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57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CF00" w14:textId="54171C75" w:rsidR="001B16C4" w:rsidRPr="00703E80" w:rsidRDefault="001B16C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8B912EA" wp14:editId="7F1783D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008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D6A9" w14:textId="77777777" w:rsidR="001B16C4" w:rsidRPr="00FB0086" w:rsidRDefault="001B16C4" w:rsidP="00FB0086">
    <w:pPr>
      <w:pStyle w:val="Header"/>
    </w:pPr>
    <w:r>
      <w:rPr>
        <w:noProof/>
        <w:color w:val="auto"/>
        <w:sz w:val="20"/>
      </w:rPr>
      <w:drawing>
        <wp:anchor distT="0" distB="0" distL="114300" distR="114300" simplePos="0" relativeHeight="251680768" behindDoc="1" locked="0" layoutInCell="1" allowOverlap="1" wp14:anchorId="442960A4" wp14:editId="026D3A8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77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0727" w14:textId="77777777" w:rsidR="001B16C4" w:rsidRDefault="001B16C4" w:rsidP="0004322A">
    <w:r>
      <w:rPr>
        <w:noProof/>
        <w:color w:val="auto"/>
        <w:sz w:val="20"/>
      </w:rPr>
      <w:drawing>
        <wp:anchor distT="0" distB="0" distL="114300" distR="114300" simplePos="0" relativeHeight="251674624" behindDoc="1" locked="0" layoutInCell="1" allowOverlap="1" wp14:anchorId="336B7422" wp14:editId="3C53187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78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3088A7A">
      <w:start w:val="1"/>
      <w:numFmt w:val="lowerRoman"/>
      <w:lvlText w:val="(%1)"/>
      <w:lvlJc w:val="left"/>
      <w:pPr>
        <w:ind w:left="1080" w:hanging="720"/>
      </w:pPr>
      <w:rPr>
        <w:rFonts w:hint="default"/>
        <w:b w:val="0"/>
      </w:rPr>
    </w:lvl>
    <w:lvl w:ilvl="1" w:tplc="D51ACC7E" w:tentative="1">
      <w:start w:val="1"/>
      <w:numFmt w:val="lowerLetter"/>
      <w:lvlText w:val="%2."/>
      <w:lvlJc w:val="left"/>
      <w:pPr>
        <w:ind w:left="1440" w:hanging="360"/>
      </w:pPr>
    </w:lvl>
    <w:lvl w:ilvl="2" w:tplc="B498D304" w:tentative="1">
      <w:start w:val="1"/>
      <w:numFmt w:val="lowerRoman"/>
      <w:lvlText w:val="%3."/>
      <w:lvlJc w:val="right"/>
      <w:pPr>
        <w:ind w:left="2160" w:hanging="180"/>
      </w:pPr>
    </w:lvl>
    <w:lvl w:ilvl="3" w:tplc="EDF2EAA2" w:tentative="1">
      <w:start w:val="1"/>
      <w:numFmt w:val="decimal"/>
      <w:lvlText w:val="%4."/>
      <w:lvlJc w:val="left"/>
      <w:pPr>
        <w:ind w:left="2880" w:hanging="360"/>
      </w:pPr>
    </w:lvl>
    <w:lvl w:ilvl="4" w:tplc="03C642DE" w:tentative="1">
      <w:start w:val="1"/>
      <w:numFmt w:val="lowerLetter"/>
      <w:lvlText w:val="%5."/>
      <w:lvlJc w:val="left"/>
      <w:pPr>
        <w:ind w:left="3600" w:hanging="360"/>
      </w:pPr>
    </w:lvl>
    <w:lvl w:ilvl="5" w:tplc="B290B4E6" w:tentative="1">
      <w:start w:val="1"/>
      <w:numFmt w:val="lowerRoman"/>
      <w:lvlText w:val="%6."/>
      <w:lvlJc w:val="right"/>
      <w:pPr>
        <w:ind w:left="4320" w:hanging="180"/>
      </w:pPr>
    </w:lvl>
    <w:lvl w:ilvl="6" w:tplc="4F307988" w:tentative="1">
      <w:start w:val="1"/>
      <w:numFmt w:val="decimal"/>
      <w:lvlText w:val="%7."/>
      <w:lvlJc w:val="left"/>
      <w:pPr>
        <w:ind w:left="5040" w:hanging="360"/>
      </w:pPr>
    </w:lvl>
    <w:lvl w:ilvl="7" w:tplc="DC0A1A4E" w:tentative="1">
      <w:start w:val="1"/>
      <w:numFmt w:val="lowerLetter"/>
      <w:lvlText w:val="%8."/>
      <w:lvlJc w:val="left"/>
      <w:pPr>
        <w:ind w:left="5760" w:hanging="360"/>
      </w:pPr>
    </w:lvl>
    <w:lvl w:ilvl="8" w:tplc="80304B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96CDD5A">
      <w:start w:val="1"/>
      <w:numFmt w:val="bullet"/>
      <w:pStyle w:val="ListParagraph"/>
      <w:lvlText w:val=""/>
      <w:lvlJc w:val="left"/>
      <w:pPr>
        <w:ind w:left="1440" w:hanging="360"/>
      </w:pPr>
      <w:rPr>
        <w:rFonts w:ascii="Symbol" w:hAnsi="Symbol" w:hint="default"/>
        <w:color w:val="auto"/>
      </w:rPr>
    </w:lvl>
    <w:lvl w:ilvl="1" w:tplc="7D76B8F6" w:tentative="1">
      <w:start w:val="1"/>
      <w:numFmt w:val="bullet"/>
      <w:lvlText w:val="o"/>
      <w:lvlJc w:val="left"/>
      <w:pPr>
        <w:ind w:left="2160" w:hanging="360"/>
      </w:pPr>
      <w:rPr>
        <w:rFonts w:ascii="Courier New" w:hAnsi="Courier New" w:cs="Courier New" w:hint="default"/>
      </w:rPr>
    </w:lvl>
    <w:lvl w:ilvl="2" w:tplc="40C669FC" w:tentative="1">
      <w:start w:val="1"/>
      <w:numFmt w:val="bullet"/>
      <w:lvlText w:val=""/>
      <w:lvlJc w:val="left"/>
      <w:pPr>
        <w:ind w:left="2880" w:hanging="360"/>
      </w:pPr>
      <w:rPr>
        <w:rFonts w:ascii="Wingdings" w:hAnsi="Wingdings" w:hint="default"/>
      </w:rPr>
    </w:lvl>
    <w:lvl w:ilvl="3" w:tplc="7CBA4E22" w:tentative="1">
      <w:start w:val="1"/>
      <w:numFmt w:val="bullet"/>
      <w:lvlText w:val=""/>
      <w:lvlJc w:val="left"/>
      <w:pPr>
        <w:ind w:left="3600" w:hanging="360"/>
      </w:pPr>
      <w:rPr>
        <w:rFonts w:ascii="Symbol" w:hAnsi="Symbol" w:hint="default"/>
      </w:rPr>
    </w:lvl>
    <w:lvl w:ilvl="4" w:tplc="08564C42" w:tentative="1">
      <w:start w:val="1"/>
      <w:numFmt w:val="bullet"/>
      <w:lvlText w:val="o"/>
      <w:lvlJc w:val="left"/>
      <w:pPr>
        <w:ind w:left="4320" w:hanging="360"/>
      </w:pPr>
      <w:rPr>
        <w:rFonts w:ascii="Courier New" w:hAnsi="Courier New" w:cs="Courier New" w:hint="default"/>
      </w:rPr>
    </w:lvl>
    <w:lvl w:ilvl="5" w:tplc="FF24A996" w:tentative="1">
      <w:start w:val="1"/>
      <w:numFmt w:val="bullet"/>
      <w:lvlText w:val=""/>
      <w:lvlJc w:val="left"/>
      <w:pPr>
        <w:ind w:left="5040" w:hanging="360"/>
      </w:pPr>
      <w:rPr>
        <w:rFonts w:ascii="Wingdings" w:hAnsi="Wingdings" w:hint="default"/>
      </w:rPr>
    </w:lvl>
    <w:lvl w:ilvl="6" w:tplc="7A5A5A2C" w:tentative="1">
      <w:start w:val="1"/>
      <w:numFmt w:val="bullet"/>
      <w:lvlText w:val=""/>
      <w:lvlJc w:val="left"/>
      <w:pPr>
        <w:ind w:left="5760" w:hanging="360"/>
      </w:pPr>
      <w:rPr>
        <w:rFonts w:ascii="Symbol" w:hAnsi="Symbol" w:hint="default"/>
      </w:rPr>
    </w:lvl>
    <w:lvl w:ilvl="7" w:tplc="BBF8BF7E" w:tentative="1">
      <w:start w:val="1"/>
      <w:numFmt w:val="bullet"/>
      <w:lvlText w:val="o"/>
      <w:lvlJc w:val="left"/>
      <w:pPr>
        <w:ind w:left="6480" w:hanging="360"/>
      </w:pPr>
      <w:rPr>
        <w:rFonts w:ascii="Courier New" w:hAnsi="Courier New" w:cs="Courier New" w:hint="default"/>
      </w:rPr>
    </w:lvl>
    <w:lvl w:ilvl="8" w:tplc="E118FD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5688B80">
      <w:start w:val="1"/>
      <w:numFmt w:val="lowerRoman"/>
      <w:lvlText w:val="(%1)"/>
      <w:lvlJc w:val="left"/>
      <w:pPr>
        <w:ind w:left="1004" w:hanging="720"/>
      </w:pPr>
      <w:rPr>
        <w:rFonts w:hint="default"/>
        <w:b w:val="0"/>
      </w:rPr>
    </w:lvl>
    <w:lvl w:ilvl="1" w:tplc="3AAEA262" w:tentative="1">
      <w:start w:val="1"/>
      <w:numFmt w:val="lowerLetter"/>
      <w:lvlText w:val="%2."/>
      <w:lvlJc w:val="left"/>
      <w:pPr>
        <w:ind w:left="1364" w:hanging="360"/>
      </w:pPr>
    </w:lvl>
    <w:lvl w:ilvl="2" w:tplc="24FC4D54" w:tentative="1">
      <w:start w:val="1"/>
      <w:numFmt w:val="lowerRoman"/>
      <w:lvlText w:val="%3."/>
      <w:lvlJc w:val="right"/>
      <w:pPr>
        <w:ind w:left="2084" w:hanging="180"/>
      </w:pPr>
    </w:lvl>
    <w:lvl w:ilvl="3" w:tplc="E28A4AE6" w:tentative="1">
      <w:start w:val="1"/>
      <w:numFmt w:val="decimal"/>
      <w:lvlText w:val="%4."/>
      <w:lvlJc w:val="left"/>
      <w:pPr>
        <w:ind w:left="2804" w:hanging="360"/>
      </w:pPr>
    </w:lvl>
    <w:lvl w:ilvl="4" w:tplc="DCA4074E" w:tentative="1">
      <w:start w:val="1"/>
      <w:numFmt w:val="lowerLetter"/>
      <w:lvlText w:val="%5."/>
      <w:lvlJc w:val="left"/>
      <w:pPr>
        <w:ind w:left="3524" w:hanging="360"/>
      </w:pPr>
    </w:lvl>
    <w:lvl w:ilvl="5" w:tplc="89E471D2" w:tentative="1">
      <w:start w:val="1"/>
      <w:numFmt w:val="lowerRoman"/>
      <w:lvlText w:val="%6."/>
      <w:lvlJc w:val="right"/>
      <w:pPr>
        <w:ind w:left="4244" w:hanging="180"/>
      </w:pPr>
    </w:lvl>
    <w:lvl w:ilvl="6" w:tplc="E4D6678E" w:tentative="1">
      <w:start w:val="1"/>
      <w:numFmt w:val="decimal"/>
      <w:lvlText w:val="%7."/>
      <w:lvlJc w:val="left"/>
      <w:pPr>
        <w:ind w:left="4964" w:hanging="360"/>
      </w:pPr>
    </w:lvl>
    <w:lvl w:ilvl="7" w:tplc="48EC1814" w:tentative="1">
      <w:start w:val="1"/>
      <w:numFmt w:val="lowerLetter"/>
      <w:lvlText w:val="%8."/>
      <w:lvlJc w:val="left"/>
      <w:pPr>
        <w:ind w:left="5684" w:hanging="360"/>
      </w:pPr>
    </w:lvl>
    <w:lvl w:ilvl="8" w:tplc="FED01C2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2D0EF74">
      <w:start w:val="1"/>
      <w:numFmt w:val="lowerRoman"/>
      <w:lvlText w:val="(%1)"/>
      <w:lvlJc w:val="left"/>
      <w:pPr>
        <w:ind w:left="1080" w:hanging="720"/>
      </w:pPr>
      <w:rPr>
        <w:rFonts w:hint="default"/>
      </w:rPr>
    </w:lvl>
    <w:lvl w:ilvl="1" w:tplc="B82E5436" w:tentative="1">
      <w:start w:val="1"/>
      <w:numFmt w:val="lowerLetter"/>
      <w:lvlText w:val="%2."/>
      <w:lvlJc w:val="left"/>
      <w:pPr>
        <w:ind w:left="1440" w:hanging="360"/>
      </w:pPr>
    </w:lvl>
    <w:lvl w:ilvl="2" w:tplc="1A408BE0" w:tentative="1">
      <w:start w:val="1"/>
      <w:numFmt w:val="lowerRoman"/>
      <w:lvlText w:val="%3."/>
      <w:lvlJc w:val="right"/>
      <w:pPr>
        <w:ind w:left="2160" w:hanging="180"/>
      </w:pPr>
    </w:lvl>
    <w:lvl w:ilvl="3" w:tplc="B0064E96" w:tentative="1">
      <w:start w:val="1"/>
      <w:numFmt w:val="decimal"/>
      <w:lvlText w:val="%4."/>
      <w:lvlJc w:val="left"/>
      <w:pPr>
        <w:ind w:left="2880" w:hanging="360"/>
      </w:pPr>
    </w:lvl>
    <w:lvl w:ilvl="4" w:tplc="6A48E9AA" w:tentative="1">
      <w:start w:val="1"/>
      <w:numFmt w:val="lowerLetter"/>
      <w:lvlText w:val="%5."/>
      <w:lvlJc w:val="left"/>
      <w:pPr>
        <w:ind w:left="3600" w:hanging="360"/>
      </w:pPr>
    </w:lvl>
    <w:lvl w:ilvl="5" w:tplc="D82490A6" w:tentative="1">
      <w:start w:val="1"/>
      <w:numFmt w:val="lowerRoman"/>
      <w:lvlText w:val="%6."/>
      <w:lvlJc w:val="right"/>
      <w:pPr>
        <w:ind w:left="4320" w:hanging="180"/>
      </w:pPr>
    </w:lvl>
    <w:lvl w:ilvl="6" w:tplc="B630EBD8" w:tentative="1">
      <w:start w:val="1"/>
      <w:numFmt w:val="decimal"/>
      <w:lvlText w:val="%7."/>
      <w:lvlJc w:val="left"/>
      <w:pPr>
        <w:ind w:left="5040" w:hanging="360"/>
      </w:pPr>
    </w:lvl>
    <w:lvl w:ilvl="7" w:tplc="3C3C5B88" w:tentative="1">
      <w:start w:val="1"/>
      <w:numFmt w:val="lowerLetter"/>
      <w:lvlText w:val="%8."/>
      <w:lvlJc w:val="left"/>
      <w:pPr>
        <w:ind w:left="5760" w:hanging="360"/>
      </w:pPr>
    </w:lvl>
    <w:lvl w:ilvl="8" w:tplc="0BB80BF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E3E711C">
      <w:start w:val="1"/>
      <w:numFmt w:val="lowerRoman"/>
      <w:lvlText w:val="(%1)"/>
      <w:lvlJc w:val="left"/>
      <w:pPr>
        <w:ind w:left="1080" w:hanging="720"/>
      </w:pPr>
      <w:rPr>
        <w:rFonts w:hint="default"/>
      </w:rPr>
    </w:lvl>
    <w:lvl w:ilvl="1" w:tplc="A89C02CA" w:tentative="1">
      <w:start w:val="1"/>
      <w:numFmt w:val="lowerLetter"/>
      <w:lvlText w:val="%2."/>
      <w:lvlJc w:val="left"/>
      <w:pPr>
        <w:ind w:left="1440" w:hanging="360"/>
      </w:pPr>
    </w:lvl>
    <w:lvl w:ilvl="2" w:tplc="50288D30" w:tentative="1">
      <w:start w:val="1"/>
      <w:numFmt w:val="lowerRoman"/>
      <w:lvlText w:val="%3."/>
      <w:lvlJc w:val="right"/>
      <w:pPr>
        <w:ind w:left="2160" w:hanging="180"/>
      </w:pPr>
    </w:lvl>
    <w:lvl w:ilvl="3" w:tplc="D4E84DE0" w:tentative="1">
      <w:start w:val="1"/>
      <w:numFmt w:val="decimal"/>
      <w:lvlText w:val="%4."/>
      <w:lvlJc w:val="left"/>
      <w:pPr>
        <w:ind w:left="2880" w:hanging="360"/>
      </w:pPr>
    </w:lvl>
    <w:lvl w:ilvl="4" w:tplc="FD2053EA" w:tentative="1">
      <w:start w:val="1"/>
      <w:numFmt w:val="lowerLetter"/>
      <w:lvlText w:val="%5."/>
      <w:lvlJc w:val="left"/>
      <w:pPr>
        <w:ind w:left="3600" w:hanging="360"/>
      </w:pPr>
    </w:lvl>
    <w:lvl w:ilvl="5" w:tplc="9BC07D7E" w:tentative="1">
      <w:start w:val="1"/>
      <w:numFmt w:val="lowerRoman"/>
      <w:lvlText w:val="%6."/>
      <w:lvlJc w:val="right"/>
      <w:pPr>
        <w:ind w:left="4320" w:hanging="180"/>
      </w:pPr>
    </w:lvl>
    <w:lvl w:ilvl="6" w:tplc="DD9E8C62" w:tentative="1">
      <w:start w:val="1"/>
      <w:numFmt w:val="decimal"/>
      <w:lvlText w:val="%7."/>
      <w:lvlJc w:val="left"/>
      <w:pPr>
        <w:ind w:left="5040" w:hanging="360"/>
      </w:pPr>
    </w:lvl>
    <w:lvl w:ilvl="7" w:tplc="07F0CCCC" w:tentative="1">
      <w:start w:val="1"/>
      <w:numFmt w:val="lowerLetter"/>
      <w:lvlText w:val="%8."/>
      <w:lvlJc w:val="left"/>
      <w:pPr>
        <w:ind w:left="5760" w:hanging="360"/>
      </w:pPr>
    </w:lvl>
    <w:lvl w:ilvl="8" w:tplc="2D5EC0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0ECE36E">
      <w:start w:val="1"/>
      <w:numFmt w:val="lowerRoman"/>
      <w:lvlText w:val="(%1)"/>
      <w:lvlJc w:val="left"/>
      <w:pPr>
        <w:ind w:left="1080" w:hanging="720"/>
      </w:pPr>
      <w:rPr>
        <w:rFonts w:hint="default"/>
        <w:b w:val="0"/>
      </w:rPr>
    </w:lvl>
    <w:lvl w:ilvl="1" w:tplc="AA9A7CF6" w:tentative="1">
      <w:start w:val="1"/>
      <w:numFmt w:val="lowerLetter"/>
      <w:lvlText w:val="%2."/>
      <w:lvlJc w:val="left"/>
      <w:pPr>
        <w:ind w:left="1440" w:hanging="360"/>
      </w:pPr>
    </w:lvl>
    <w:lvl w:ilvl="2" w:tplc="6044ADF8" w:tentative="1">
      <w:start w:val="1"/>
      <w:numFmt w:val="lowerRoman"/>
      <w:lvlText w:val="%3."/>
      <w:lvlJc w:val="right"/>
      <w:pPr>
        <w:ind w:left="2160" w:hanging="180"/>
      </w:pPr>
    </w:lvl>
    <w:lvl w:ilvl="3" w:tplc="AD2E3F6A" w:tentative="1">
      <w:start w:val="1"/>
      <w:numFmt w:val="decimal"/>
      <w:lvlText w:val="%4."/>
      <w:lvlJc w:val="left"/>
      <w:pPr>
        <w:ind w:left="2880" w:hanging="360"/>
      </w:pPr>
    </w:lvl>
    <w:lvl w:ilvl="4" w:tplc="54A6CC82" w:tentative="1">
      <w:start w:val="1"/>
      <w:numFmt w:val="lowerLetter"/>
      <w:lvlText w:val="%5."/>
      <w:lvlJc w:val="left"/>
      <w:pPr>
        <w:ind w:left="3600" w:hanging="360"/>
      </w:pPr>
    </w:lvl>
    <w:lvl w:ilvl="5" w:tplc="3BF6ADE6" w:tentative="1">
      <w:start w:val="1"/>
      <w:numFmt w:val="lowerRoman"/>
      <w:lvlText w:val="%6."/>
      <w:lvlJc w:val="right"/>
      <w:pPr>
        <w:ind w:left="4320" w:hanging="180"/>
      </w:pPr>
    </w:lvl>
    <w:lvl w:ilvl="6" w:tplc="BBAC6744" w:tentative="1">
      <w:start w:val="1"/>
      <w:numFmt w:val="decimal"/>
      <w:lvlText w:val="%7."/>
      <w:lvlJc w:val="left"/>
      <w:pPr>
        <w:ind w:left="5040" w:hanging="360"/>
      </w:pPr>
    </w:lvl>
    <w:lvl w:ilvl="7" w:tplc="131ECEC2" w:tentative="1">
      <w:start w:val="1"/>
      <w:numFmt w:val="lowerLetter"/>
      <w:lvlText w:val="%8."/>
      <w:lvlJc w:val="left"/>
      <w:pPr>
        <w:ind w:left="5760" w:hanging="360"/>
      </w:pPr>
    </w:lvl>
    <w:lvl w:ilvl="8" w:tplc="9394FF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410966A">
      <w:start w:val="1"/>
      <w:numFmt w:val="lowerLetter"/>
      <w:lvlText w:val="(%1)"/>
      <w:lvlJc w:val="left"/>
      <w:pPr>
        <w:ind w:left="360" w:hanging="360"/>
      </w:pPr>
      <w:rPr>
        <w:rFonts w:hint="default"/>
      </w:rPr>
    </w:lvl>
    <w:lvl w:ilvl="1" w:tplc="FE74500C" w:tentative="1">
      <w:start w:val="1"/>
      <w:numFmt w:val="lowerLetter"/>
      <w:lvlText w:val="%2."/>
      <w:lvlJc w:val="left"/>
      <w:pPr>
        <w:ind w:left="1080" w:hanging="360"/>
      </w:pPr>
    </w:lvl>
    <w:lvl w:ilvl="2" w:tplc="38AA3C06" w:tentative="1">
      <w:start w:val="1"/>
      <w:numFmt w:val="lowerRoman"/>
      <w:lvlText w:val="%3."/>
      <w:lvlJc w:val="right"/>
      <w:pPr>
        <w:ind w:left="1800" w:hanging="180"/>
      </w:pPr>
    </w:lvl>
    <w:lvl w:ilvl="3" w:tplc="0102F000" w:tentative="1">
      <w:start w:val="1"/>
      <w:numFmt w:val="decimal"/>
      <w:lvlText w:val="%4."/>
      <w:lvlJc w:val="left"/>
      <w:pPr>
        <w:ind w:left="2520" w:hanging="360"/>
      </w:pPr>
    </w:lvl>
    <w:lvl w:ilvl="4" w:tplc="C3FC2264" w:tentative="1">
      <w:start w:val="1"/>
      <w:numFmt w:val="lowerLetter"/>
      <w:lvlText w:val="%5."/>
      <w:lvlJc w:val="left"/>
      <w:pPr>
        <w:ind w:left="3240" w:hanging="360"/>
      </w:pPr>
    </w:lvl>
    <w:lvl w:ilvl="5" w:tplc="DBB8CA42" w:tentative="1">
      <w:start w:val="1"/>
      <w:numFmt w:val="lowerRoman"/>
      <w:lvlText w:val="%6."/>
      <w:lvlJc w:val="right"/>
      <w:pPr>
        <w:ind w:left="3960" w:hanging="180"/>
      </w:pPr>
    </w:lvl>
    <w:lvl w:ilvl="6" w:tplc="DF06757E" w:tentative="1">
      <w:start w:val="1"/>
      <w:numFmt w:val="decimal"/>
      <w:lvlText w:val="%7."/>
      <w:lvlJc w:val="left"/>
      <w:pPr>
        <w:ind w:left="4680" w:hanging="360"/>
      </w:pPr>
    </w:lvl>
    <w:lvl w:ilvl="7" w:tplc="E132D166" w:tentative="1">
      <w:start w:val="1"/>
      <w:numFmt w:val="lowerLetter"/>
      <w:lvlText w:val="%8."/>
      <w:lvlJc w:val="left"/>
      <w:pPr>
        <w:ind w:left="5400" w:hanging="360"/>
      </w:pPr>
    </w:lvl>
    <w:lvl w:ilvl="8" w:tplc="D8720AD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77EAD82">
      <w:start w:val="1"/>
      <w:numFmt w:val="decimal"/>
      <w:lvlText w:val="%1."/>
      <w:lvlJc w:val="left"/>
      <w:pPr>
        <w:ind w:left="360" w:hanging="360"/>
      </w:pPr>
      <w:rPr>
        <w:rFonts w:hint="default"/>
      </w:rPr>
    </w:lvl>
    <w:lvl w:ilvl="1" w:tplc="E09AF316" w:tentative="1">
      <w:start w:val="1"/>
      <w:numFmt w:val="lowerLetter"/>
      <w:lvlText w:val="%2."/>
      <w:lvlJc w:val="left"/>
      <w:pPr>
        <w:ind w:left="1080" w:hanging="360"/>
      </w:pPr>
    </w:lvl>
    <w:lvl w:ilvl="2" w:tplc="5372AF92" w:tentative="1">
      <w:start w:val="1"/>
      <w:numFmt w:val="lowerRoman"/>
      <w:lvlText w:val="%3."/>
      <w:lvlJc w:val="right"/>
      <w:pPr>
        <w:ind w:left="1800" w:hanging="180"/>
      </w:pPr>
    </w:lvl>
    <w:lvl w:ilvl="3" w:tplc="FDA65252" w:tentative="1">
      <w:start w:val="1"/>
      <w:numFmt w:val="decimal"/>
      <w:lvlText w:val="%4."/>
      <w:lvlJc w:val="left"/>
      <w:pPr>
        <w:ind w:left="2520" w:hanging="360"/>
      </w:pPr>
    </w:lvl>
    <w:lvl w:ilvl="4" w:tplc="A69C47AA" w:tentative="1">
      <w:start w:val="1"/>
      <w:numFmt w:val="lowerLetter"/>
      <w:lvlText w:val="%5."/>
      <w:lvlJc w:val="left"/>
      <w:pPr>
        <w:ind w:left="3240" w:hanging="360"/>
      </w:pPr>
    </w:lvl>
    <w:lvl w:ilvl="5" w:tplc="A33232BE" w:tentative="1">
      <w:start w:val="1"/>
      <w:numFmt w:val="lowerRoman"/>
      <w:lvlText w:val="%6."/>
      <w:lvlJc w:val="right"/>
      <w:pPr>
        <w:ind w:left="3960" w:hanging="180"/>
      </w:pPr>
    </w:lvl>
    <w:lvl w:ilvl="6" w:tplc="0E24F74C" w:tentative="1">
      <w:start w:val="1"/>
      <w:numFmt w:val="decimal"/>
      <w:lvlText w:val="%7."/>
      <w:lvlJc w:val="left"/>
      <w:pPr>
        <w:ind w:left="4680" w:hanging="360"/>
      </w:pPr>
    </w:lvl>
    <w:lvl w:ilvl="7" w:tplc="AF54B72C" w:tentative="1">
      <w:start w:val="1"/>
      <w:numFmt w:val="lowerLetter"/>
      <w:lvlText w:val="%8."/>
      <w:lvlJc w:val="left"/>
      <w:pPr>
        <w:ind w:left="5400" w:hanging="360"/>
      </w:pPr>
    </w:lvl>
    <w:lvl w:ilvl="8" w:tplc="AEA453F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F62EBBA">
      <w:start w:val="1"/>
      <w:numFmt w:val="decimal"/>
      <w:lvlText w:val="%1."/>
      <w:lvlJc w:val="left"/>
      <w:pPr>
        <w:ind w:left="360" w:hanging="360"/>
      </w:pPr>
      <w:rPr>
        <w:rFonts w:hint="default"/>
      </w:rPr>
    </w:lvl>
    <w:lvl w:ilvl="1" w:tplc="C1988248" w:tentative="1">
      <w:start w:val="1"/>
      <w:numFmt w:val="lowerLetter"/>
      <w:lvlText w:val="%2."/>
      <w:lvlJc w:val="left"/>
      <w:pPr>
        <w:ind w:left="1080" w:hanging="360"/>
      </w:pPr>
    </w:lvl>
    <w:lvl w:ilvl="2" w:tplc="7D5A44C0" w:tentative="1">
      <w:start w:val="1"/>
      <w:numFmt w:val="lowerRoman"/>
      <w:lvlText w:val="%3."/>
      <w:lvlJc w:val="right"/>
      <w:pPr>
        <w:ind w:left="1800" w:hanging="180"/>
      </w:pPr>
    </w:lvl>
    <w:lvl w:ilvl="3" w:tplc="E6FC0A74" w:tentative="1">
      <w:start w:val="1"/>
      <w:numFmt w:val="decimal"/>
      <w:lvlText w:val="%4."/>
      <w:lvlJc w:val="left"/>
      <w:pPr>
        <w:ind w:left="2520" w:hanging="360"/>
      </w:pPr>
    </w:lvl>
    <w:lvl w:ilvl="4" w:tplc="82D6EC82" w:tentative="1">
      <w:start w:val="1"/>
      <w:numFmt w:val="lowerLetter"/>
      <w:lvlText w:val="%5."/>
      <w:lvlJc w:val="left"/>
      <w:pPr>
        <w:ind w:left="3240" w:hanging="360"/>
      </w:pPr>
    </w:lvl>
    <w:lvl w:ilvl="5" w:tplc="E188E32C" w:tentative="1">
      <w:start w:val="1"/>
      <w:numFmt w:val="lowerRoman"/>
      <w:lvlText w:val="%6."/>
      <w:lvlJc w:val="right"/>
      <w:pPr>
        <w:ind w:left="3960" w:hanging="180"/>
      </w:pPr>
    </w:lvl>
    <w:lvl w:ilvl="6" w:tplc="8DEC1F3E" w:tentative="1">
      <w:start w:val="1"/>
      <w:numFmt w:val="decimal"/>
      <w:lvlText w:val="%7."/>
      <w:lvlJc w:val="left"/>
      <w:pPr>
        <w:ind w:left="4680" w:hanging="360"/>
      </w:pPr>
    </w:lvl>
    <w:lvl w:ilvl="7" w:tplc="DB04E7B8" w:tentative="1">
      <w:start w:val="1"/>
      <w:numFmt w:val="lowerLetter"/>
      <w:lvlText w:val="%8."/>
      <w:lvlJc w:val="left"/>
      <w:pPr>
        <w:ind w:left="5400" w:hanging="360"/>
      </w:pPr>
    </w:lvl>
    <w:lvl w:ilvl="8" w:tplc="025E43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19A069C">
      <w:start w:val="1"/>
      <w:numFmt w:val="lowerRoman"/>
      <w:lvlText w:val="(%1)"/>
      <w:lvlJc w:val="left"/>
      <w:pPr>
        <w:ind w:left="1080" w:hanging="720"/>
      </w:pPr>
      <w:rPr>
        <w:rFonts w:hint="default"/>
        <w:b w:val="0"/>
      </w:rPr>
    </w:lvl>
    <w:lvl w:ilvl="1" w:tplc="EA0ED286" w:tentative="1">
      <w:start w:val="1"/>
      <w:numFmt w:val="lowerLetter"/>
      <w:lvlText w:val="%2."/>
      <w:lvlJc w:val="left"/>
      <w:pPr>
        <w:ind w:left="1440" w:hanging="360"/>
      </w:pPr>
    </w:lvl>
    <w:lvl w:ilvl="2" w:tplc="08248D30" w:tentative="1">
      <w:start w:val="1"/>
      <w:numFmt w:val="lowerRoman"/>
      <w:lvlText w:val="%3."/>
      <w:lvlJc w:val="right"/>
      <w:pPr>
        <w:ind w:left="2160" w:hanging="180"/>
      </w:pPr>
    </w:lvl>
    <w:lvl w:ilvl="3" w:tplc="E10AD572" w:tentative="1">
      <w:start w:val="1"/>
      <w:numFmt w:val="decimal"/>
      <w:lvlText w:val="%4."/>
      <w:lvlJc w:val="left"/>
      <w:pPr>
        <w:ind w:left="2880" w:hanging="360"/>
      </w:pPr>
    </w:lvl>
    <w:lvl w:ilvl="4" w:tplc="388473CA" w:tentative="1">
      <w:start w:val="1"/>
      <w:numFmt w:val="lowerLetter"/>
      <w:lvlText w:val="%5."/>
      <w:lvlJc w:val="left"/>
      <w:pPr>
        <w:ind w:left="3600" w:hanging="360"/>
      </w:pPr>
    </w:lvl>
    <w:lvl w:ilvl="5" w:tplc="977867D2" w:tentative="1">
      <w:start w:val="1"/>
      <w:numFmt w:val="lowerRoman"/>
      <w:lvlText w:val="%6."/>
      <w:lvlJc w:val="right"/>
      <w:pPr>
        <w:ind w:left="4320" w:hanging="180"/>
      </w:pPr>
    </w:lvl>
    <w:lvl w:ilvl="6" w:tplc="612EC068" w:tentative="1">
      <w:start w:val="1"/>
      <w:numFmt w:val="decimal"/>
      <w:lvlText w:val="%7."/>
      <w:lvlJc w:val="left"/>
      <w:pPr>
        <w:ind w:left="5040" w:hanging="360"/>
      </w:pPr>
    </w:lvl>
    <w:lvl w:ilvl="7" w:tplc="05C81C2C" w:tentative="1">
      <w:start w:val="1"/>
      <w:numFmt w:val="lowerLetter"/>
      <w:lvlText w:val="%8."/>
      <w:lvlJc w:val="left"/>
      <w:pPr>
        <w:ind w:left="5760" w:hanging="360"/>
      </w:pPr>
    </w:lvl>
    <w:lvl w:ilvl="8" w:tplc="21E21C8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FAA6CB2">
      <w:start w:val="1"/>
      <w:numFmt w:val="lowerRoman"/>
      <w:lvlText w:val="(%1)"/>
      <w:lvlJc w:val="left"/>
      <w:pPr>
        <w:ind w:left="1080" w:hanging="720"/>
      </w:pPr>
      <w:rPr>
        <w:rFonts w:hint="default"/>
      </w:rPr>
    </w:lvl>
    <w:lvl w:ilvl="1" w:tplc="54B61B88" w:tentative="1">
      <w:start w:val="1"/>
      <w:numFmt w:val="lowerLetter"/>
      <w:lvlText w:val="%2."/>
      <w:lvlJc w:val="left"/>
      <w:pPr>
        <w:ind w:left="1440" w:hanging="360"/>
      </w:pPr>
    </w:lvl>
    <w:lvl w:ilvl="2" w:tplc="70281010" w:tentative="1">
      <w:start w:val="1"/>
      <w:numFmt w:val="lowerRoman"/>
      <w:lvlText w:val="%3."/>
      <w:lvlJc w:val="right"/>
      <w:pPr>
        <w:ind w:left="2160" w:hanging="180"/>
      </w:pPr>
    </w:lvl>
    <w:lvl w:ilvl="3" w:tplc="B176911E" w:tentative="1">
      <w:start w:val="1"/>
      <w:numFmt w:val="decimal"/>
      <w:lvlText w:val="%4."/>
      <w:lvlJc w:val="left"/>
      <w:pPr>
        <w:ind w:left="2880" w:hanging="360"/>
      </w:pPr>
    </w:lvl>
    <w:lvl w:ilvl="4" w:tplc="C4BCF5E2" w:tentative="1">
      <w:start w:val="1"/>
      <w:numFmt w:val="lowerLetter"/>
      <w:lvlText w:val="%5."/>
      <w:lvlJc w:val="left"/>
      <w:pPr>
        <w:ind w:left="3600" w:hanging="360"/>
      </w:pPr>
    </w:lvl>
    <w:lvl w:ilvl="5" w:tplc="98766D2A" w:tentative="1">
      <w:start w:val="1"/>
      <w:numFmt w:val="lowerRoman"/>
      <w:lvlText w:val="%6."/>
      <w:lvlJc w:val="right"/>
      <w:pPr>
        <w:ind w:left="4320" w:hanging="180"/>
      </w:pPr>
    </w:lvl>
    <w:lvl w:ilvl="6" w:tplc="3FBA19AE" w:tentative="1">
      <w:start w:val="1"/>
      <w:numFmt w:val="decimal"/>
      <w:lvlText w:val="%7."/>
      <w:lvlJc w:val="left"/>
      <w:pPr>
        <w:ind w:left="5040" w:hanging="360"/>
      </w:pPr>
    </w:lvl>
    <w:lvl w:ilvl="7" w:tplc="AF9A3968" w:tentative="1">
      <w:start w:val="1"/>
      <w:numFmt w:val="lowerLetter"/>
      <w:lvlText w:val="%8."/>
      <w:lvlJc w:val="left"/>
      <w:pPr>
        <w:ind w:left="5760" w:hanging="360"/>
      </w:pPr>
    </w:lvl>
    <w:lvl w:ilvl="8" w:tplc="C82480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3B28456">
      <w:start w:val="1"/>
      <w:numFmt w:val="bullet"/>
      <w:pStyle w:val="ListBullet"/>
      <w:lvlText w:val=""/>
      <w:lvlJc w:val="left"/>
      <w:pPr>
        <w:ind w:left="720" w:hanging="360"/>
      </w:pPr>
      <w:rPr>
        <w:rFonts w:ascii="Symbol" w:hAnsi="Symbol" w:hint="default"/>
      </w:rPr>
    </w:lvl>
    <w:lvl w:ilvl="1" w:tplc="5FC80E4C">
      <w:start w:val="1"/>
      <w:numFmt w:val="bullet"/>
      <w:pStyle w:val="ListBullet2"/>
      <w:lvlText w:val="o"/>
      <w:lvlJc w:val="left"/>
      <w:pPr>
        <w:ind w:left="1440" w:hanging="360"/>
      </w:pPr>
      <w:rPr>
        <w:rFonts w:ascii="Courier New" w:hAnsi="Courier New" w:cs="Courier New" w:hint="default"/>
      </w:rPr>
    </w:lvl>
    <w:lvl w:ilvl="2" w:tplc="BF524A3C">
      <w:start w:val="1"/>
      <w:numFmt w:val="bullet"/>
      <w:lvlText w:val=""/>
      <w:lvlJc w:val="left"/>
      <w:pPr>
        <w:ind w:left="2160" w:hanging="360"/>
      </w:pPr>
      <w:rPr>
        <w:rFonts w:ascii="Wingdings" w:hAnsi="Wingdings" w:hint="default"/>
      </w:rPr>
    </w:lvl>
    <w:lvl w:ilvl="3" w:tplc="58FAE906">
      <w:start w:val="1"/>
      <w:numFmt w:val="bullet"/>
      <w:lvlText w:val=""/>
      <w:lvlJc w:val="left"/>
      <w:pPr>
        <w:ind w:left="2880" w:hanging="360"/>
      </w:pPr>
      <w:rPr>
        <w:rFonts w:ascii="Symbol" w:hAnsi="Symbol" w:hint="default"/>
      </w:rPr>
    </w:lvl>
    <w:lvl w:ilvl="4" w:tplc="38F68BA4">
      <w:start w:val="1"/>
      <w:numFmt w:val="bullet"/>
      <w:lvlText w:val="o"/>
      <w:lvlJc w:val="left"/>
      <w:pPr>
        <w:ind w:left="3600" w:hanging="360"/>
      </w:pPr>
      <w:rPr>
        <w:rFonts w:ascii="Courier New" w:hAnsi="Courier New" w:cs="Courier New" w:hint="default"/>
      </w:rPr>
    </w:lvl>
    <w:lvl w:ilvl="5" w:tplc="94D05F50">
      <w:start w:val="1"/>
      <w:numFmt w:val="bullet"/>
      <w:pStyle w:val="ListBullet3"/>
      <w:lvlText w:val=""/>
      <w:lvlJc w:val="left"/>
      <w:pPr>
        <w:ind w:left="4320" w:hanging="360"/>
      </w:pPr>
      <w:rPr>
        <w:rFonts w:ascii="Wingdings" w:hAnsi="Wingdings" w:hint="default"/>
      </w:rPr>
    </w:lvl>
    <w:lvl w:ilvl="6" w:tplc="E57696CC">
      <w:start w:val="1"/>
      <w:numFmt w:val="bullet"/>
      <w:lvlText w:val=""/>
      <w:lvlJc w:val="left"/>
      <w:pPr>
        <w:ind w:left="5040" w:hanging="360"/>
      </w:pPr>
      <w:rPr>
        <w:rFonts w:ascii="Symbol" w:hAnsi="Symbol" w:hint="default"/>
      </w:rPr>
    </w:lvl>
    <w:lvl w:ilvl="7" w:tplc="B2B0B3E2">
      <w:start w:val="1"/>
      <w:numFmt w:val="bullet"/>
      <w:lvlText w:val="o"/>
      <w:lvlJc w:val="left"/>
      <w:pPr>
        <w:ind w:left="5760" w:hanging="360"/>
      </w:pPr>
      <w:rPr>
        <w:rFonts w:ascii="Courier New" w:hAnsi="Courier New" w:cs="Courier New" w:hint="default"/>
      </w:rPr>
    </w:lvl>
    <w:lvl w:ilvl="8" w:tplc="6CAA2CD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7CC3B3A">
      <w:start w:val="1"/>
      <w:numFmt w:val="bullet"/>
      <w:lvlText w:val=""/>
      <w:lvlJc w:val="left"/>
      <w:pPr>
        <w:ind w:left="360" w:hanging="360"/>
      </w:pPr>
      <w:rPr>
        <w:rFonts w:ascii="Symbol" w:hAnsi="Symbol" w:hint="default"/>
      </w:rPr>
    </w:lvl>
    <w:lvl w:ilvl="1" w:tplc="AF7EE4B0" w:tentative="1">
      <w:start w:val="1"/>
      <w:numFmt w:val="bullet"/>
      <w:lvlText w:val="o"/>
      <w:lvlJc w:val="left"/>
      <w:pPr>
        <w:ind w:left="1080" w:hanging="360"/>
      </w:pPr>
      <w:rPr>
        <w:rFonts w:ascii="Courier New" w:hAnsi="Courier New" w:cs="Courier New" w:hint="default"/>
      </w:rPr>
    </w:lvl>
    <w:lvl w:ilvl="2" w:tplc="DDB40052" w:tentative="1">
      <w:start w:val="1"/>
      <w:numFmt w:val="bullet"/>
      <w:lvlText w:val=""/>
      <w:lvlJc w:val="left"/>
      <w:pPr>
        <w:ind w:left="1800" w:hanging="360"/>
      </w:pPr>
      <w:rPr>
        <w:rFonts w:ascii="Wingdings" w:hAnsi="Wingdings" w:hint="default"/>
      </w:rPr>
    </w:lvl>
    <w:lvl w:ilvl="3" w:tplc="A22C165A" w:tentative="1">
      <w:start w:val="1"/>
      <w:numFmt w:val="bullet"/>
      <w:lvlText w:val=""/>
      <w:lvlJc w:val="left"/>
      <w:pPr>
        <w:ind w:left="2520" w:hanging="360"/>
      </w:pPr>
      <w:rPr>
        <w:rFonts w:ascii="Symbol" w:hAnsi="Symbol" w:hint="default"/>
      </w:rPr>
    </w:lvl>
    <w:lvl w:ilvl="4" w:tplc="E7A2E3A8" w:tentative="1">
      <w:start w:val="1"/>
      <w:numFmt w:val="bullet"/>
      <w:lvlText w:val="o"/>
      <w:lvlJc w:val="left"/>
      <w:pPr>
        <w:ind w:left="3240" w:hanging="360"/>
      </w:pPr>
      <w:rPr>
        <w:rFonts w:ascii="Courier New" w:hAnsi="Courier New" w:cs="Courier New" w:hint="default"/>
      </w:rPr>
    </w:lvl>
    <w:lvl w:ilvl="5" w:tplc="2C2295EE" w:tentative="1">
      <w:start w:val="1"/>
      <w:numFmt w:val="bullet"/>
      <w:lvlText w:val=""/>
      <w:lvlJc w:val="left"/>
      <w:pPr>
        <w:ind w:left="3960" w:hanging="360"/>
      </w:pPr>
      <w:rPr>
        <w:rFonts w:ascii="Wingdings" w:hAnsi="Wingdings" w:hint="default"/>
      </w:rPr>
    </w:lvl>
    <w:lvl w:ilvl="6" w:tplc="6A8885BA" w:tentative="1">
      <w:start w:val="1"/>
      <w:numFmt w:val="bullet"/>
      <w:lvlText w:val=""/>
      <w:lvlJc w:val="left"/>
      <w:pPr>
        <w:ind w:left="4680" w:hanging="360"/>
      </w:pPr>
      <w:rPr>
        <w:rFonts w:ascii="Symbol" w:hAnsi="Symbol" w:hint="default"/>
      </w:rPr>
    </w:lvl>
    <w:lvl w:ilvl="7" w:tplc="CCB85E28" w:tentative="1">
      <w:start w:val="1"/>
      <w:numFmt w:val="bullet"/>
      <w:lvlText w:val="o"/>
      <w:lvlJc w:val="left"/>
      <w:pPr>
        <w:ind w:left="5400" w:hanging="360"/>
      </w:pPr>
      <w:rPr>
        <w:rFonts w:ascii="Courier New" w:hAnsi="Courier New" w:cs="Courier New" w:hint="default"/>
      </w:rPr>
    </w:lvl>
    <w:lvl w:ilvl="8" w:tplc="BF269A4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D9EF05A">
      <w:start w:val="1"/>
      <w:numFmt w:val="lowerRoman"/>
      <w:lvlText w:val="(%1)"/>
      <w:lvlJc w:val="left"/>
      <w:pPr>
        <w:ind w:left="1080" w:hanging="720"/>
      </w:pPr>
      <w:rPr>
        <w:rFonts w:hint="default"/>
      </w:rPr>
    </w:lvl>
    <w:lvl w:ilvl="1" w:tplc="5E2AC564" w:tentative="1">
      <w:start w:val="1"/>
      <w:numFmt w:val="lowerLetter"/>
      <w:lvlText w:val="%2."/>
      <w:lvlJc w:val="left"/>
      <w:pPr>
        <w:ind w:left="1440" w:hanging="360"/>
      </w:pPr>
    </w:lvl>
    <w:lvl w:ilvl="2" w:tplc="063C7F5C" w:tentative="1">
      <w:start w:val="1"/>
      <w:numFmt w:val="lowerRoman"/>
      <w:lvlText w:val="%3."/>
      <w:lvlJc w:val="right"/>
      <w:pPr>
        <w:ind w:left="2160" w:hanging="180"/>
      </w:pPr>
    </w:lvl>
    <w:lvl w:ilvl="3" w:tplc="4FB8AB56" w:tentative="1">
      <w:start w:val="1"/>
      <w:numFmt w:val="decimal"/>
      <w:lvlText w:val="%4."/>
      <w:lvlJc w:val="left"/>
      <w:pPr>
        <w:ind w:left="2880" w:hanging="360"/>
      </w:pPr>
    </w:lvl>
    <w:lvl w:ilvl="4" w:tplc="8EEEBBCA" w:tentative="1">
      <w:start w:val="1"/>
      <w:numFmt w:val="lowerLetter"/>
      <w:lvlText w:val="%5."/>
      <w:lvlJc w:val="left"/>
      <w:pPr>
        <w:ind w:left="3600" w:hanging="360"/>
      </w:pPr>
    </w:lvl>
    <w:lvl w:ilvl="5" w:tplc="BED22B00" w:tentative="1">
      <w:start w:val="1"/>
      <w:numFmt w:val="lowerRoman"/>
      <w:lvlText w:val="%6."/>
      <w:lvlJc w:val="right"/>
      <w:pPr>
        <w:ind w:left="4320" w:hanging="180"/>
      </w:pPr>
    </w:lvl>
    <w:lvl w:ilvl="6" w:tplc="146849A4" w:tentative="1">
      <w:start w:val="1"/>
      <w:numFmt w:val="decimal"/>
      <w:lvlText w:val="%7."/>
      <w:lvlJc w:val="left"/>
      <w:pPr>
        <w:ind w:left="5040" w:hanging="360"/>
      </w:pPr>
    </w:lvl>
    <w:lvl w:ilvl="7" w:tplc="677EDACE" w:tentative="1">
      <w:start w:val="1"/>
      <w:numFmt w:val="lowerLetter"/>
      <w:lvlText w:val="%8."/>
      <w:lvlJc w:val="left"/>
      <w:pPr>
        <w:ind w:left="5760" w:hanging="360"/>
      </w:pPr>
    </w:lvl>
    <w:lvl w:ilvl="8" w:tplc="B050862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5DC3A32">
      <w:start w:val="1"/>
      <w:numFmt w:val="lowerRoman"/>
      <w:lvlText w:val="(%1)"/>
      <w:lvlJc w:val="left"/>
      <w:pPr>
        <w:ind w:left="1080" w:hanging="720"/>
      </w:pPr>
      <w:rPr>
        <w:rFonts w:hint="default"/>
      </w:rPr>
    </w:lvl>
    <w:lvl w:ilvl="1" w:tplc="DAEC08AC" w:tentative="1">
      <w:start w:val="1"/>
      <w:numFmt w:val="lowerLetter"/>
      <w:lvlText w:val="%2."/>
      <w:lvlJc w:val="left"/>
      <w:pPr>
        <w:ind w:left="1440" w:hanging="360"/>
      </w:pPr>
    </w:lvl>
    <w:lvl w:ilvl="2" w:tplc="0750066E" w:tentative="1">
      <w:start w:val="1"/>
      <w:numFmt w:val="lowerRoman"/>
      <w:lvlText w:val="%3."/>
      <w:lvlJc w:val="right"/>
      <w:pPr>
        <w:ind w:left="2160" w:hanging="180"/>
      </w:pPr>
    </w:lvl>
    <w:lvl w:ilvl="3" w:tplc="01AA3528" w:tentative="1">
      <w:start w:val="1"/>
      <w:numFmt w:val="decimal"/>
      <w:lvlText w:val="%4."/>
      <w:lvlJc w:val="left"/>
      <w:pPr>
        <w:ind w:left="2880" w:hanging="360"/>
      </w:pPr>
    </w:lvl>
    <w:lvl w:ilvl="4" w:tplc="9830F530" w:tentative="1">
      <w:start w:val="1"/>
      <w:numFmt w:val="lowerLetter"/>
      <w:lvlText w:val="%5."/>
      <w:lvlJc w:val="left"/>
      <w:pPr>
        <w:ind w:left="3600" w:hanging="360"/>
      </w:pPr>
    </w:lvl>
    <w:lvl w:ilvl="5" w:tplc="B5F40978" w:tentative="1">
      <w:start w:val="1"/>
      <w:numFmt w:val="lowerRoman"/>
      <w:lvlText w:val="%6."/>
      <w:lvlJc w:val="right"/>
      <w:pPr>
        <w:ind w:left="4320" w:hanging="180"/>
      </w:pPr>
    </w:lvl>
    <w:lvl w:ilvl="6" w:tplc="97E0FF9E" w:tentative="1">
      <w:start w:val="1"/>
      <w:numFmt w:val="decimal"/>
      <w:lvlText w:val="%7."/>
      <w:lvlJc w:val="left"/>
      <w:pPr>
        <w:ind w:left="5040" w:hanging="360"/>
      </w:pPr>
    </w:lvl>
    <w:lvl w:ilvl="7" w:tplc="ED54443E" w:tentative="1">
      <w:start w:val="1"/>
      <w:numFmt w:val="lowerLetter"/>
      <w:lvlText w:val="%8."/>
      <w:lvlJc w:val="left"/>
      <w:pPr>
        <w:ind w:left="5760" w:hanging="360"/>
      </w:pPr>
    </w:lvl>
    <w:lvl w:ilvl="8" w:tplc="72ACB06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A8811D6">
      <w:start w:val="1"/>
      <w:numFmt w:val="lowerRoman"/>
      <w:lvlText w:val="(%1)"/>
      <w:lvlJc w:val="left"/>
      <w:pPr>
        <w:ind w:left="1080" w:hanging="720"/>
      </w:pPr>
      <w:rPr>
        <w:rFonts w:hint="default"/>
        <w:b w:val="0"/>
      </w:rPr>
    </w:lvl>
    <w:lvl w:ilvl="1" w:tplc="B972C6BA" w:tentative="1">
      <w:start w:val="1"/>
      <w:numFmt w:val="lowerLetter"/>
      <w:lvlText w:val="%2."/>
      <w:lvlJc w:val="left"/>
      <w:pPr>
        <w:ind w:left="1440" w:hanging="360"/>
      </w:pPr>
    </w:lvl>
    <w:lvl w:ilvl="2" w:tplc="7C00694E" w:tentative="1">
      <w:start w:val="1"/>
      <w:numFmt w:val="lowerRoman"/>
      <w:lvlText w:val="%3."/>
      <w:lvlJc w:val="right"/>
      <w:pPr>
        <w:ind w:left="2160" w:hanging="180"/>
      </w:pPr>
    </w:lvl>
    <w:lvl w:ilvl="3" w:tplc="6792EB4A" w:tentative="1">
      <w:start w:val="1"/>
      <w:numFmt w:val="decimal"/>
      <w:lvlText w:val="%4."/>
      <w:lvlJc w:val="left"/>
      <w:pPr>
        <w:ind w:left="2880" w:hanging="360"/>
      </w:pPr>
    </w:lvl>
    <w:lvl w:ilvl="4" w:tplc="258E082A" w:tentative="1">
      <w:start w:val="1"/>
      <w:numFmt w:val="lowerLetter"/>
      <w:lvlText w:val="%5."/>
      <w:lvlJc w:val="left"/>
      <w:pPr>
        <w:ind w:left="3600" w:hanging="360"/>
      </w:pPr>
    </w:lvl>
    <w:lvl w:ilvl="5" w:tplc="959C22EA" w:tentative="1">
      <w:start w:val="1"/>
      <w:numFmt w:val="lowerRoman"/>
      <w:lvlText w:val="%6."/>
      <w:lvlJc w:val="right"/>
      <w:pPr>
        <w:ind w:left="4320" w:hanging="180"/>
      </w:pPr>
    </w:lvl>
    <w:lvl w:ilvl="6" w:tplc="F0E6521E" w:tentative="1">
      <w:start w:val="1"/>
      <w:numFmt w:val="decimal"/>
      <w:lvlText w:val="%7."/>
      <w:lvlJc w:val="left"/>
      <w:pPr>
        <w:ind w:left="5040" w:hanging="360"/>
      </w:pPr>
    </w:lvl>
    <w:lvl w:ilvl="7" w:tplc="CDD867E2" w:tentative="1">
      <w:start w:val="1"/>
      <w:numFmt w:val="lowerLetter"/>
      <w:lvlText w:val="%8."/>
      <w:lvlJc w:val="left"/>
      <w:pPr>
        <w:ind w:left="5760" w:hanging="360"/>
      </w:pPr>
    </w:lvl>
    <w:lvl w:ilvl="8" w:tplc="D28CCFE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7FA5A60">
      <w:start w:val="1"/>
      <w:numFmt w:val="lowerRoman"/>
      <w:lvlText w:val="(%1)"/>
      <w:lvlJc w:val="left"/>
      <w:pPr>
        <w:ind w:left="1080" w:hanging="720"/>
      </w:pPr>
      <w:rPr>
        <w:rFonts w:hint="default"/>
        <w:b w:val="0"/>
      </w:rPr>
    </w:lvl>
    <w:lvl w:ilvl="1" w:tplc="9C82D71C" w:tentative="1">
      <w:start w:val="1"/>
      <w:numFmt w:val="lowerLetter"/>
      <w:lvlText w:val="%2."/>
      <w:lvlJc w:val="left"/>
      <w:pPr>
        <w:ind w:left="1440" w:hanging="360"/>
      </w:pPr>
    </w:lvl>
    <w:lvl w:ilvl="2" w:tplc="00CABCA2" w:tentative="1">
      <w:start w:val="1"/>
      <w:numFmt w:val="lowerRoman"/>
      <w:lvlText w:val="%3."/>
      <w:lvlJc w:val="right"/>
      <w:pPr>
        <w:ind w:left="2160" w:hanging="180"/>
      </w:pPr>
    </w:lvl>
    <w:lvl w:ilvl="3" w:tplc="2D349608" w:tentative="1">
      <w:start w:val="1"/>
      <w:numFmt w:val="decimal"/>
      <w:lvlText w:val="%4."/>
      <w:lvlJc w:val="left"/>
      <w:pPr>
        <w:ind w:left="2880" w:hanging="360"/>
      </w:pPr>
    </w:lvl>
    <w:lvl w:ilvl="4" w:tplc="57E44C70" w:tentative="1">
      <w:start w:val="1"/>
      <w:numFmt w:val="lowerLetter"/>
      <w:lvlText w:val="%5."/>
      <w:lvlJc w:val="left"/>
      <w:pPr>
        <w:ind w:left="3600" w:hanging="360"/>
      </w:pPr>
    </w:lvl>
    <w:lvl w:ilvl="5" w:tplc="D5E40718" w:tentative="1">
      <w:start w:val="1"/>
      <w:numFmt w:val="lowerRoman"/>
      <w:lvlText w:val="%6."/>
      <w:lvlJc w:val="right"/>
      <w:pPr>
        <w:ind w:left="4320" w:hanging="180"/>
      </w:pPr>
    </w:lvl>
    <w:lvl w:ilvl="6" w:tplc="82464ADC" w:tentative="1">
      <w:start w:val="1"/>
      <w:numFmt w:val="decimal"/>
      <w:lvlText w:val="%7."/>
      <w:lvlJc w:val="left"/>
      <w:pPr>
        <w:ind w:left="5040" w:hanging="360"/>
      </w:pPr>
    </w:lvl>
    <w:lvl w:ilvl="7" w:tplc="3AF414BC" w:tentative="1">
      <w:start w:val="1"/>
      <w:numFmt w:val="lowerLetter"/>
      <w:lvlText w:val="%8."/>
      <w:lvlJc w:val="left"/>
      <w:pPr>
        <w:ind w:left="5760" w:hanging="360"/>
      </w:pPr>
    </w:lvl>
    <w:lvl w:ilvl="8" w:tplc="ECE4A1F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CAEFC54">
      <w:start w:val="1"/>
      <w:numFmt w:val="decimal"/>
      <w:lvlText w:val="%1."/>
      <w:lvlJc w:val="left"/>
      <w:pPr>
        <w:ind w:left="360" w:hanging="360"/>
      </w:pPr>
      <w:rPr>
        <w:rFonts w:hint="default"/>
      </w:rPr>
    </w:lvl>
    <w:lvl w:ilvl="1" w:tplc="EC88BD3C" w:tentative="1">
      <w:start w:val="1"/>
      <w:numFmt w:val="lowerLetter"/>
      <w:lvlText w:val="%2."/>
      <w:lvlJc w:val="left"/>
      <w:pPr>
        <w:ind w:left="1080" w:hanging="360"/>
      </w:pPr>
    </w:lvl>
    <w:lvl w:ilvl="2" w:tplc="26F60BDA" w:tentative="1">
      <w:start w:val="1"/>
      <w:numFmt w:val="lowerRoman"/>
      <w:lvlText w:val="%3."/>
      <w:lvlJc w:val="right"/>
      <w:pPr>
        <w:ind w:left="1800" w:hanging="180"/>
      </w:pPr>
    </w:lvl>
    <w:lvl w:ilvl="3" w:tplc="F176D7C6" w:tentative="1">
      <w:start w:val="1"/>
      <w:numFmt w:val="decimal"/>
      <w:lvlText w:val="%4."/>
      <w:lvlJc w:val="left"/>
      <w:pPr>
        <w:ind w:left="2520" w:hanging="360"/>
      </w:pPr>
    </w:lvl>
    <w:lvl w:ilvl="4" w:tplc="4E6CF1F2" w:tentative="1">
      <w:start w:val="1"/>
      <w:numFmt w:val="lowerLetter"/>
      <w:lvlText w:val="%5."/>
      <w:lvlJc w:val="left"/>
      <w:pPr>
        <w:ind w:left="3240" w:hanging="360"/>
      </w:pPr>
    </w:lvl>
    <w:lvl w:ilvl="5" w:tplc="776E56AE" w:tentative="1">
      <w:start w:val="1"/>
      <w:numFmt w:val="lowerRoman"/>
      <w:lvlText w:val="%6."/>
      <w:lvlJc w:val="right"/>
      <w:pPr>
        <w:ind w:left="3960" w:hanging="180"/>
      </w:pPr>
    </w:lvl>
    <w:lvl w:ilvl="6" w:tplc="AEE2BCA8" w:tentative="1">
      <w:start w:val="1"/>
      <w:numFmt w:val="decimal"/>
      <w:lvlText w:val="%7."/>
      <w:lvlJc w:val="left"/>
      <w:pPr>
        <w:ind w:left="4680" w:hanging="360"/>
      </w:pPr>
    </w:lvl>
    <w:lvl w:ilvl="7" w:tplc="FB9ADDA2" w:tentative="1">
      <w:start w:val="1"/>
      <w:numFmt w:val="lowerLetter"/>
      <w:lvlText w:val="%8."/>
      <w:lvlJc w:val="left"/>
      <w:pPr>
        <w:ind w:left="5400" w:hanging="360"/>
      </w:pPr>
    </w:lvl>
    <w:lvl w:ilvl="8" w:tplc="20B4ECC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0229ED2">
      <w:start w:val="1"/>
      <w:numFmt w:val="lowerRoman"/>
      <w:lvlText w:val="(%1)"/>
      <w:lvlJc w:val="left"/>
      <w:pPr>
        <w:ind w:left="1080" w:hanging="720"/>
      </w:pPr>
      <w:rPr>
        <w:rFonts w:hint="default"/>
      </w:rPr>
    </w:lvl>
    <w:lvl w:ilvl="1" w:tplc="6F047DA0" w:tentative="1">
      <w:start w:val="1"/>
      <w:numFmt w:val="lowerLetter"/>
      <w:lvlText w:val="%2."/>
      <w:lvlJc w:val="left"/>
      <w:pPr>
        <w:ind w:left="1440" w:hanging="360"/>
      </w:pPr>
    </w:lvl>
    <w:lvl w:ilvl="2" w:tplc="DDC43608" w:tentative="1">
      <w:start w:val="1"/>
      <w:numFmt w:val="lowerRoman"/>
      <w:lvlText w:val="%3."/>
      <w:lvlJc w:val="right"/>
      <w:pPr>
        <w:ind w:left="2160" w:hanging="180"/>
      </w:pPr>
    </w:lvl>
    <w:lvl w:ilvl="3" w:tplc="5BF68268" w:tentative="1">
      <w:start w:val="1"/>
      <w:numFmt w:val="decimal"/>
      <w:lvlText w:val="%4."/>
      <w:lvlJc w:val="left"/>
      <w:pPr>
        <w:ind w:left="2880" w:hanging="360"/>
      </w:pPr>
    </w:lvl>
    <w:lvl w:ilvl="4" w:tplc="645CAAFA" w:tentative="1">
      <w:start w:val="1"/>
      <w:numFmt w:val="lowerLetter"/>
      <w:lvlText w:val="%5."/>
      <w:lvlJc w:val="left"/>
      <w:pPr>
        <w:ind w:left="3600" w:hanging="360"/>
      </w:pPr>
    </w:lvl>
    <w:lvl w:ilvl="5" w:tplc="C9C2B932" w:tentative="1">
      <w:start w:val="1"/>
      <w:numFmt w:val="lowerRoman"/>
      <w:lvlText w:val="%6."/>
      <w:lvlJc w:val="right"/>
      <w:pPr>
        <w:ind w:left="4320" w:hanging="180"/>
      </w:pPr>
    </w:lvl>
    <w:lvl w:ilvl="6" w:tplc="26341E20" w:tentative="1">
      <w:start w:val="1"/>
      <w:numFmt w:val="decimal"/>
      <w:lvlText w:val="%7."/>
      <w:lvlJc w:val="left"/>
      <w:pPr>
        <w:ind w:left="5040" w:hanging="360"/>
      </w:pPr>
    </w:lvl>
    <w:lvl w:ilvl="7" w:tplc="13667192" w:tentative="1">
      <w:start w:val="1"/>
      <w:numFmt w:val="lowerLetter"/>
      <w:lvlText w:val="%8."/>
      <w:lvlJc w:val="left"/>
      <w:pPr>
        <w:ind w:left="5760" w:hanging="360"/>
      </w:pPr>
    </w:lvl>
    <w:lvl w:ilvl="8" w:tplc="8746EAE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D20C6FC">
      <w:start w:val="1"/>
      <w:numFmt w:val="decimal"/>
      <w:lvlText w:val="%1."/>
      <w:lvlJc w:val="left"/>
      <w:pPr>
        <w:ind w:left="360" w:hanging="360"/>
      </w:pPr>
    </w:lvl>
    <w:lvl w:ilvl="1" w:tplc="2772BB7A" w:tentative="1">
      <w:start w:val="1"/>
      <w:numFmt w:val="lowerLetter"/>
      <w:lvlText w:val="%2."/>
      <w:lvlJc w:val="left"/>
      <w:pPr>
        <w:ind w:left="1080" w:hanging="360"/>
      </w:pPr>
    </w:lvl>
    <w:lvl w:ilvl="2" w:tplc="CA269032" w:tentative="1">
      <w:start w:val="1"/>
      <w:numFmt w:val="lowerRoman"/>
      <w:lvlText w:val="%3."/>
      <w:lvlJc w:val="right"/>
      <w:pPr>
        <w:ind w:left="1800" w:hanging="180"/>
      </w:pPr>
    </w:lvl>
    <w:lvl w:ilvl="3" w:tplc="2FDC5C0C" w:tentative="1">
      <w:start w:val="1"/>
      <w:numFmt w:val="decimal"/>
      <w:lvlText w:val="%4."/>
      <w:lvlJc w:val="left"/>
      <w:pPr>
        <w:ind w:left="2520" w:hanging="360"/>
      </w:pPr>
    </w:lvl>
    <w:lvl w:ilvl="4" w:tplc="C102DC48" w:tentative="1">
      <w:start w:val="1"/>
      <w:numFmt w:val="lowerLetter"/>
      <w:lvlText w:val="%5."/>
      <w:lvlJc w:val="left"/>
      <w:pPr>
        <w:ind w:left="3240" w:hanging="360"/>
      </w:pPr>
    </w:lvl>
    <w:lvl w:ilvl="5" w:tplc="4D0649C6" w:tentative="1">
      <w:start w:val="1"/>
      <w:numFmt w:val="lowerRoman"/>
      <w:lvlText w:val="%6."/>
      <w:lvlJc w:val="right"/>
      <w:pPr>
        <w:ind w:left="3960" w:hanging="180"/>
      </w:pPr>
    </w:lvl>
    <w:lvl w:ilvl="6" w:tplc="AA80A3D6" w:tentative="1">
      <w:start w:val="1"/>
      <w:numFmt w:val="decimal"/>
      <w:lvlText w:val="%7."/>
      <w:lvlJc w:val="left"/>
      <w:pPr>
        <w:ind w:left="4680" w:hanging="360"/>
      </w:pPr>
    </w:lvl>
    <w:lvl w:ilvl="7" w:tplc="DCD2EA76" w:tentative="1">
      <w:start w:val="1"/>
      <w:numFmt w:val="lowerLetter"/>
      <w:lvlText w:val="%8."/>
      <w:lvlJc w:val="left"/>
      <w:pPr>
        <w:ind w:left="5400" w:hanging="360"/>
      </w:pPr>
    </w:lvl>
    <w:lvl w:ilvl="8" w:tplc="6888AA1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FBE1926">
      <w:start w:val="1"/>
      <w:numFmt w:val="lowerRoman"/>
      <w:lvlText w:val="(%1)"/>
      <w:lvlJc w:val="left"/>
      <w:pPr>
        <w:ind w:left="1080" w:hanging="720"/>
      </w:pPr>
      <w:rPr>
        <w:rFonts w:hint="default"/>
        <w:b w:val="0"/>
      </w:rPr>
    </w:lvl>
    <w:lvl w:ilvl="1" w:tplc="09684EE2" w:tentative="1">
      <w:start w:val="1"/>
      <w:numFmt w:val="lowerLetter"/>
      <w:lvlText w:val="%2."/>
      <w:lvlJc w:val="left"/>
      <w:pPr>
        <w:ind w:left="1440" w:hanging="360"/>
      </w:pPr>
    </w:lvl>
    <w:lvl w:ilvl="2" w:tplc="A3C8B7BE" w:tentative="1">
      <w:start w:val="1"/>
      <w:numFmt w:val="lowerRoman"/>
      <w:lvlText w:val="%3."/>
      <w:lvlJc w:val="right"/>
      <w:pPr>
        <w:ind w:left="2160" w:hanging="180"/>
      </w:pPr>
    </w:lvl>
    <w:lvl w:ilvl="3" w:tplc="7B4A5770" w:tentative="1">
      <w:start w:val="1"/>
      <w:numFmt w:val="decimal"/>
      <w:lvlText w:val="%4."/>
      <w:lvlJc w:val="left"/>
      <w:pPr>
        <w:ind w:left="2880" w:hanging="360"/>
      </w:pPr>
    </w:lvl>
    <w:lvl w:ilvl="4" w:tplc="D8526782" w:tentative="1">
      <w:start w:val="1"/>
      <w:numFmt w:val="lowerLetter"/>
      <w:lvlText w:val="%5."/>
      <w:lvlJc w:val="left"/>
      <w:pPr>
        <w:ind w:left="3600" w:hanging="360"/>
      </w:pPr>
    </w:lvl>
    <w:lvl w:ilvl="5" w:tplc="4B28AE48" w:tentative="1">
      <w:start w:val="1"/>
      <w:numFmt w:val="lowerRoman"/>
      <w:lvlText w:val="%6."/>
      <w:lvlJc w:val="right"/>
      <w:pPr>
        <w:ind w:left="4320" w:hanging="180"/>
      </w:pPr>
    </w:lvl>
    <w:lvl w:ilvl="6" w:tplc="B6F2FB70" w:tentative="1">
      <w:start w:val="1"/>
      <w:numFmt w:val="decimal"/>
      <w:lvlText w:val="%7."/>
      <w:lvlJc w:val="left"/>
      <w:pPr>
        <w:ind w:left="5040" w:hanging="360"/>
      </w:pPr>
    </w:lvl>
    <w:lvl w:ilvl="7" w:tplc="A34403BE" w:tentative="1">
      <w:start w:val="1"/>
      <w:numFmt w:val="lowerLetter"/>
      <w:lvlText w:val="%8."/>
      <w:lvlJc w:val="left"/>
      <w:pPr>
        <w:ind w:left="5760" w:hanging="360"/>
      </w:pPr>
    </w:lvl>
    <w:lvl w:ilvl="8" w:tplc="C84CCA0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328855E">
      <w:start w:val="1"/>
      <w:numFmt w:val="lowerRoman"/>
      <w:lvlText w:val="(%1)"/>
      <w:lvlJc w:val="left"/>
      <w:pPr>
        <w:ind w:left="1080" w:hanging="720"/>
      </w:pPr>
      <w:rPr>
        <w:rFonts w:hint="default"/>
      </w:rPr>
    </w:lvl>
    <w:lvl w:ilvl="1" w:tplc="D0FE4DCE" w:tentative="1">
      <w:start w:val="1"/>
      <w:numFmt w:val="lowerLetter"/>
      <w:lvlText w:val="%2."/>
      <w:lvlJc w:val="left"/>
      <w:pPr>
        <w:ind w:left="1440" w:hanging="360"/>
      </w:pPr>
    </w:lvl>
    <w:lvl w:ilvl="2" w:tplc="66DEAB08" w:tentative="1">
      <w:start w:val="1"/>
      <w:numFmt w:val="lowerRoman"/>
      <w:lvlText w:val="%3."/>
      <w:lvlJc w:val="right"/>
      <w:pPr>
        <w:ind w:left="2160" w:hanging="180"/>
      </w:pPr>
    </w:lvl>
    <w:lvl w:ilvl="3" w:tplc="DB6409E6" w:tentative="1">
      <w:start w:val="1"/>
      <w:numFmt w:val="decimal"/>
      <w:lvlText w:val="%4."/>
      <w:lvlJc w:val="left"/>
      <w:pPr>
        <w:ind w:left="2880" w:hanging="360"/>
      </w:pPr>
    </w:lvl>
    <w:lvl w:ilvl="4" w:tplc="1400860C" w:tentative="1">
      <w:start w:val="1"/>
      <w:numFmt w:val="lowerLetter"/>
      <w:lvlText w:val="%5."/>
      <w:lvlJc w:val="left"/>
      <w:pPr>
        <w:ind w:left="3600" w:hanging="360"/>
      </w:pPr>
    </w:lvl>
    <w:lvl w:ilvl="5" w:tplc="13E46AC6" w:tentative="1">
      <w:start w:val="1"/>
      <w:numFmt w:val="lowerRoman"/>
      <w:lvlText w:val="%6."/>
      <w:lvlJc w:val="right"/>
      <w:pPr>
        <w:ind w:left="4320" w:hanging="180"/>
      </w:pPr>
    </w:lvl>
    <w:lvl w:ilvl="6" w:tplc="CA908BB4" w:tentative="1">
      <w:start w:val="1"/>
      <w:numFmt w:val="decimal"/>
      <w:lvlText w:val="%7."/>
      <w:lvlJc w:val="left"/>
      <w:pPr>
        <w:ind w:left="5040" w:hanging="360"/>
      </w:pPr>
    </w:lvl>
    <w:lvl w:ilvl="7" w:tplc="2214C2FA" w:tentative="1">
      <w:start w:val="1"/>
      <w:numFmt w:val="lowerLetter"/>
      <w:lvlText w:val="%8."/>
      <w:lvlJc w:val="left"/>
      <w:pPr>
        <w:ind w:left="5760" w:hanging="360"/>
      </w:pPr>
    </w:lvl>
    <w:lvl w:ilvl="8" w:tplc="7B643A9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912FA98">
      <w:start w:val="1"/>
      <w:numFmt w:val="lowerRoman"/>
      <w:lvlText w:val="(%1)"/>
      <w:lvlJc w:val="left"/>
      <w:pPr>
        <w:ind w:left="1080" w:hanging="720"/>
      </w:pPr>
      <w:rPr>
        <w:rFonts w:hint="default"/>
      </w:rPr>
    </w:lvl>
    <w:lvl w:ilvl="1" w:tplc="62CC8BE2" w:tentative="1">
      <w:start w:val="1"/>
      <w:numFmt w:val="lowerLetter"/>
      <w:lvlText w:val="%2."/>
      <w:lvlJc w:val="left"/>
      <w:pPr>
        <w:ind w:left="1440" w:hanging="360"/>
      </w:pPr>
    </w:lvl>
    <w:lvl w:ilvl="2" w:tplc="D1809E80" w:tentative="1">
      <w:start w:val="1"/>
      <w:numFmt w:val="lowerRoman"/>
      <w:lvlText w:val="%3."/>
      <w:lvlJc w:val="right"/>
      <w:pPr>
        <w:ind w:left="2160" w:hanging="180"/>
      </w:pPr>
    </w:lvl>
    <w:lvl w:ilvl="3" w:tplc="FE18868E" w:tentative="1">
      <w:start w:val="1"/>
      <w:numFmt w:val="decimal"/>
      <w:lvlText w:val="%4."/>
      <w:lvlJc w:val="left"/>
      <w:pPr>
        <w:ind w:left="2880" w:hanging="360"/>
      </w:pPr>
    </w:lvl>
    <w:lvl w:ilvl="4" w:tplc="5D1A4180" w:tentative="1">
      <w:start w:val="1"/>
      <w:numFmt w:val="lowerLetter"/>
      <w:lvlText w:val="%5."/>
      <w:lvlJc w:val="left"/>
      <w:pPr>
        <w:ind w:left="3600" w:hanging="360"/>
      </w:pPr>
    </w:lvl>
    <w:lvl w:ilvl="5" w:tplc="42EA9782" w:tentative="1">
      <w:start w:val="1"/>
      <w:numFmt w:val="lowerRoman"/>
      <w:lvlText w:val="%6."/>
      <w:lvlJc w:val="right"/>
      <w:pPr>
        <w:ind w:left="4320" w:hanging="180"/>
      </w:pPr>
    </w:lvl>
    <w:lvl w:ilvl="6" w:tplc="F3C432E6" w:tentative="1">
      <w:start w:val="1"/>
      <w:numFmt w:val="decimal"/>
      <w:lvlText w:val="%7."/>
      <w:lvlJc w:val="left"/>
      <w:pPr>
        <w:ind w:left="5040" w:hanging="360"/>
      </w:pPr>
    </w:lvl>
    <w:lvl w:ilvl="7" w:tplc="E9D2D1BE" w:tentative="1">
      <w:start w:val="1"/>
      <w:numFmt w:val="lowerLetter"/>
      <w:lvlText w:val="%8."/>
      <w:lvlJc w:val="left"/>
      <w:pPr>
        <w:ind w:left="5760" w:hanging="360"/>
      </w:pPr>
    </w:lvl>
    <w:lvl w:ilvl="8" w:tplc="02421A8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BEC4BA0">
      <w:start w:val="1"/>
      <w:numFmt w:val="lowerRoman"/>
      <w:lvlText w:val="(%1)"/>
      <w:lvlJc w:val="left"/>
      <w:pPr>
        <w:ind w:left="1004" w:hanging="720"/>
      </w:pPr>
      <w:rPr>
        <w:rFonts w:hint="default"/>
        <w:b w:val="0"/>
      </w:rPr>
    </w:lvl>
    <w:lvl w:ilvl="1" w:tplc="A9188CE0" w:tentative="1">
      <w:start w:val="1"/>
      <w:numFmt w:val="lowerLetter"/>
      <w:lvlText w:val="%2."/>
      <w:lvlJc w:val="left"/>
      <w:pPr>
        <w:ind w:left="1364" w:hanging="360"/>
      </w:pPr>
    </w:lvl>
    <w:lvl w:ilvl="2" w:tplc="E9727A14" w:tentative="1">
      <w:start w:val="1"/>
      <w:numFmt w:val="lowerRoman"/>
      <w:lvlText w:val="%3."/>
      <w:lvlJc w:val="right"/>
      <w:pPr>
        <w:ind w:left="2084" w:hanging="180"/>
      </w:pPr>
    </w:lvl>
    <w:lvl w:ilvl="3" w:tplc="D466040A" w:tentative="1">
      <w:start w:val="1"/>
      <w:numFmt w:val="decimal"/>
      <w:lvlText w:val="%4."/>
      <w:lvlJc w:val="left"/>
      <w:pPr>
        <w:ind w:left="2804" w:hanging="360"/>
      </w:pPr>
    </w:lvl>
    <w:lvl w:ilvl="4" w:tplc="4866E4C6" w:tentative="1">
      <w:start w:val="1"/>
      <w:numFmt w:val="lowerLetter"/>
      <w:lvlText w:val="%5."/>
      <w:lvlJc w:val="left"/>
      <w:pPr>
        <w:ind w:left="3524" w:hanging="360"/>
      </w:pPr>
    </w:lvl>
    <w:lvl w:ilvl="5" w:tplc="24E4A778" w:tentative="1">
      <w:start w:val="1"/>
      <w:numFmt w:val="lowerRoman"/>
      <w:lvlText w:val="%6."/>
      <w:lvlJc w:val="right"/>
      <w:pPr>
        <w:ind w:left="4244" w:hanging="180"/>
      </w:pPr>
    </w:lvl>
    <w:lvl w:ilvl="6" w:tplc="148A6CBA" w:tentative="1">
      <w:start w:val="1"/>
      <w:numFmt w:val="decimal"/>
      <w:lvlText w:val="%7."/>
      <w:lvlJc w:val="left"/>
      <w:pPr>
        <w:ind w:left="4964" w:hanging="360"/>
      </w:pPr>
    </w:lvl>
    <w:lvl w:ilvl="7" w:tplc="B40E1AA8" w:tentative="1">
      <w:start w:val="1"/>
      <w:numFmt w:val="lowerLetter"/>
      <w:lvlText w:val="%8."/>
      <w:lvlJc w:val="left"/>
      <w:pPr>
        <w:ind w:left="5684" w:hanging="360"/>
      </w:pPr>
    </w:lvl>
    <w:lvl w:ilvl="8" w:tplc="E4901F9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3C2617E">
      <w:start w:val="1"/>
      <w:numFmt w:val="decimal"/>
      <w:lvlText w:val="%1."/>
      <w:lvlJc w:val="left"/>
      <w:pPr>
        <w:ind w:left="360" w:hanging="360"/>
      </w:pPr>
      <w:rPr>
        <w:rFonts w:hint="default"/>
      </w:rPr>
    </w:lvl>
    <w:lvl w:ilvl="1" w:tplc="B0C61EBC" w:tentative="1">
      <w:start w:val="1"/>
      <w:numFmt w:val="lowerLetter"/>
      <w:lvlText w:val="%2."/>
      <w:lvlJc w:val="left"/>
      <w:pPr>
        <w:ind w:left="1080" w:hanging="360"/>
      </w:pPr>
    </w:lvl>
    <w:lvl w:ilvl="2" w:tplc="78AE50E8" w:tentative="1">
      <w:start w:val="1"/>
      <w:numFmt w:val="lowerRoman"/>
      <w:lvlText w:val="%3."/>
      <w:lvlJc w:val="right"/>
      <w:pPr>
        <w:ind w:left="1800" w:hanging="180"/>
      </w:pPr>
    </w:lvl>
    <w:lvl w:ilvl="3" w:tplc="49C8DF72" w:tentative="1">
      <w:start w:val="1"/>
      <w:numFmt w:val="decimal"/>
      <w:lvlText w:val="%4."/>
      <w:lvlJc w:val="left"/>
      <w:pPr>
        <w:ind w:left="2520" w:hanging="360"/>
      </w:pPr>
    </w:lvl>
    <w:lvl w:ilvl="4" w:tplc="B27A6980" w:tentative="1">
      <w:start w:val="1"/>
      <w:numFmt w:val="lowerLetter"/>
      <w:lvlText w:val="%5."/>
      <w:lvlJc w:val="left"/>
      <w:pPr>
        <w:ind w:left="3240" w:hanging="360"/>
      </w:pPr>
    </w:lvl>
    <w:lvl w:ilvl="5" w:tplc="CFB28874" w:tentative="1">
      <w:start w:val="1"/>
      <w:numFmt w:val="lowerRoman"/>
      <w:lvlText w:val="%6."/>
      <w:lvlJc w:val="right"/>
      <w:pPr>
        <w:ind w:left="3960" w:hanging="180"/>
      </w:pPr>
    </w:lvl>
    <w:lvl w:ilvl="6" w:tplc="4F18CCD4" w:tentative="1">
      <w:start w:val="1"/>
      <w:numFmt w:val="decimal"/>
      <w:lvlText w:val="%7."/>
      <w:lvlJc w:val="left"/>
      <w:pPr>
        <w:ind w:left="4680" w:hanging="360"/>
      </w:pPr>
    </w:lvl>
    <w:lvl w:ilvl="7" w:tplc="56C63EB4" w:tentative="1">
      <w:start w:val="1"/>
      <w:numFmt w:val="lowerLetter"/>
      <w:lvlText w:val="%8."/>
      <w:lvlJc w:val="left"/>
      <w:pPr>
        <w:ind w:left="5400" w:hanging="360"/>
      </w:pPr>
    </w:lvl>
    <w:lvl w:ilvl="8" w:tplc="E66EB37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204FB76">
      <w:start w:val="1"/>
      <w:numFmt w:val="lowerRoman"/>
      <w:lvlText w:val="(%1)"/>
      <w:lvlJc w:val="left"/>
      <w:pPr>
        <w:ind w:left="1080" w:hanging="720"/>
      </w:pPr>
      <w:rPr>
        <w:rFonts w:hint="default"/>
      </w:rPr>
    </w:lvl>
    <w:lvl w:ilvl="1" w:tplc="85A6D838" w:tentative="1">
      <w:start w:val="1"/>
      <w:numFmt w:val="lowerLetter"/>
      <w:lvlText w:val="%2."/>
      <w:lvlJc w:val="left"/>
      <w:pPr>
        <w:ind w:left="1440" w:hanging="360"/>
      </w:pPr>
    </w:lvl>
    <w:lvl w:ilvl="2" w:tplc="84EA9482" w:tentative="1">
      <w:start w:val="1"/>
      <w:numFmt w:val="lowerRoman"/>
      <w:lvlText w:val="%3."/>
      <w:lvlJc w:val="right"/>
      <w:pPr>
        <w:ind w:left="2160" w:hanging="180"/>
      </w:pPr>
    </w:lvl>
    <w:lvl w:ilvl="3" w:tplc="E4181A3E" w:tentative="1">
      <w:start w:val="1"/>
      <w:numFmt w:val="decimal"/>
      <w:lvlText w:val="%4."/>
      <w:lvlJc w:val="left"/>
      <w:pPr>
        <w:ind w:left="2880" w:hanging="360"/>
      </w:pPr>
    </w:lvl>
    <w:lvl w:ilvl="4" w:tplc="1088712C" w:tentative="1">
      <w:start w:val="1"/>
      <w:numFmt w:val="lowerLetter"/>
      <w:lvlText w:val="%5."/>
      <w:lvlJc w:val="left"/>
      <w:pPr>
        <w:ind w:left="3600" w:hanging="360"/>
      </w:pPr>
    </w:lvl>
    <w:lvl w:ilvl="5" w:tplc="0428CF94" w:tentative="1">
      <w:start w:val="1"/>
      <w:numFmt w:val="lowerRoman"/>
      <w:lvlText w:val="%6."/>
      <w:lvlJc w:val="right"/>
      <w:pPr>
        <w:ind w:left="4320" w:hanging="180"/>
      </w:pPr>
    </w:lvl>
    <w:lvl w:ilvl="6" w:tplc="F156FBF4" w:tentative="1">
      <w:start w:val="1"/>
      <w:numFmt w:val="decimal"/>
      <w:lvlText w:val="%7."/>
      <w:lvlJc w:val="left"/>
      <w:pPr>
        <w:ind w:left="5040" w:hanging="360"/>
      </w:pPr>
    </w:lvl>
    <w:lvl w:ilvl="7" w:tplc="68E6A112" w:tentative="1">
      <w:start w:val="1"/>
      <w:numFmt w:val="lowerLetter"/>
      <w:lvlText w:val="%8."/>
      <w:lvlJc w:val="left"/>
      <w:pPr>
        <w:ind w:left="5760" w:hanging="360"/>
      </w:pPr>
    </w:lvl>
    <w:lvl w:ilvl="8" w:tplc="AFB43C8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09A539C">
      <w:start w:val="1"/>
      <w:numFmt w:val="decimal"/>
      <w:lvlText w:val="%1."/>
      <w:lvlJc w:val="left"/>
      <w:pPr>
        <w:ind w:left="360" w:hanging="360"/>
      </w:pPr>
      <w:rPr>
        <w:rFonts w:hint="default"/>
      </w:rPr>
    </w:lvl>
    <w:lvl w:ilvl="1" w:tplc="E2FC5818" w:tentative="1">
      <w:start w:val="1"/>
      <w:numFmt w:val="lowerLetter"/>
      <w:lvlText w:val="%2."/>
      <w:lvlJc w:val="left"/>
      <w:pPr>
        <w:ind w:left="1080" w:hanging="360"/>
      </w:pPr>
    </w:lvl>
    <w:lvl w:ilvl="2" w:tplc="160637EE" w:tentative="1">
      <w:start w:val="1"/>
      <w:numFmt w:val="lowerRoman"/>
      <w:lvlText w:val="%3."/>
      <w:lvlJc w:val="right"/>
      <w:pPr>
        <w:ind w:left="1800" w:hanging="180"/>
      </w:pPr>
    </w:lvl>
    <w:lvl w:ilvl="3" w:tplc="F2FC34DE" w:tentative="1">
      <w:start w:val="1"/>
      <w:numFmt w:val="decimal"/>
      <w:lvlText w:val="%4."/>
      <w:lvlJc w:val="left"/>
      <w:pPr>
        <w:ind w:left="2520" w:hanging="360"/>
      </w:pPr>
    </w:lvl>
    <w:lvl w:ilvl="4" w:tplc="853E2BBC" w:tentative="1">
      <w:start w:val="1"/>
      <w:numFmt w:val="lowerLetter"/>
      <w:lvlText w:val="%5."/>
      <w:lvlJc w:val="left"/>
      <w:pPr>
        <w:ind w:left="3240" w:hanging="360"/>
      </w:pPr>
    </w:lvl>
    <w:lvl w:ilvl="5" w:tplc="2FF404C0" w:tentative="1">
      <w:start w:val="1"/>
      <w:numFmt w:val="lowerRoman"/>
      <w:lvlText w:val="%6."/>
      <w:lvlJc w:val="right"/>
      <w:pPr>
        <w:ind w:left="3960" w:hanging="180"/>
      </w:pPr>
    </w:lvl>
    <w:lvl w:ilvl="6" w:tplc="7E5E6358" w:tentative="1">
      <w:start w:val="1"/>
      <w:numFmt w:val="decimal"/>
      <w:lvlText w:val="%7."/>
      <w:lvlJc w:val="left"/>
      <w:pPr>
        <w:ind w:left="4680" w:hanging="360"/>
      </w:pPr>
    </w:lvl>
    <w:lvl w:ilvl="7" w:tplc="7AEE982C" w:tentative="1">
      <w:start w:val="1"/>
      <w:numFmt w:val="lowerLetter"/>
      <w:lvlText w:val="%8."/>
      <w:lvlJc w:val="left"/>
      <w:pPr>
        <w:ind w:left="5400" w:hanging="360"/>
      </w:pPr>
    </w:lvl>
    <w:lvl w:ilvl="8" w:tplc="752A413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5A6E67A">
      <w:start w:val="1"/>
      <w:numFmt w:val="lowerRoman"/>
      <w:lvlText w:val="(%1)"/>
      <w:lvlJc w:val="left"/>
      <w:pPr>
        <w:ind w:left="1080" w:hanging="720"/>
      </w:pPr>
      <w:rPr>
        <w:rFonts w:hint="default"/>
      </w:rPr>
    </w:lvl>
    <w:lvl w:ilvl="1" w:tplc="99A85500" w:tentative="1">
      <w:start w:val="1"/>
      <w:numFmt w:val="lowerLetter"/>
      <w:lvlText w:val="%2."/>
      <w:lvlJc w:val="left"/>
      <w:pPr>
        <w:ind w:left="1440" w:hanging="360"/>
      </w:pPr>
    </w:lvl>
    <w:lvl w:ilvl="2" w:tplc="4F281CFE" w:tentative="1">
      <w:start w:val="1"/>
      <w:numFmt w:val="lowerRoman"/>
      <w:lvlText w:val="%3."/>
      <w:lvlJc w:val="right"/>
      <w:pPr>
        <w:ind w:left="2160" w:hanging="180"/>
      </w:pPr>
    </w:lvl>
    <w:lvl w:ilvl="3" w:tplc="872C06E2" w:tentative="1">
      <w:start w:val="1"/>
      <w:numFmt w:val="decimal"/>
      <w:lvlText w:val="%4."/>
      <w:lvlJc w:val="left"/>
      <w:pPr>
        <w:ind w:left="2880" w:hanging="360"/>
      </w:pPr>
    </w:lvl>
    <w:lvl w:ilvl="4" w:tplc="70DAB9DE" w:tentative="1">
      <w:start w:val="1"/>
      <w:numFmt w:val="lowerLetter"/>
      <w:lvlText w:val="%5."/>
      <w:lvlJc w:val="left"/>
      <w:pPr>
        <w:ind w:left="3600" w:hanging="360"/>
      </w:pPr>
    </w:lvl>
    <w:lvl w:ilvl="5" w:tplc="0884347C" w:tentative="1">
      <w:start w:val="1"/>
      <w:numFmt w:val="lowerRoman"/>
      <w:lvlText w:val="%6."/>
      <w:lvlJc w:val="right"/>
      <w:pPr>
        <w:ind w:left="4320" w:hanging="180"/>
      </w:pPr>
    </w:lvl>
    <w:lvl w:ilvl="6" w:tplc="BF9EA480" w:tentative="1">
      <w:start w:val="1"/>
      <w:numFmt w:val="decimal"/>
      <w:lvlText w:val="%7."/>
      <w:lvlJc w:val="left"/>
      <w:pPr>
        <w:ind w:left="5040" w:hanging="360"/>
      </w:pPr>
    </w:lvl>
    <w:lvl w:ilvl="7" w:tplc="43685CC2" w:tentative="1">
      <w:start w:val="1"/>
      <w:numFmt w:val="lowerLetter"/>
      <w:lvlText w:val="%8."/>
      <w:lvlJc w:val="left"/>
      <w:pPr>
        <w:ind w:left="5760" w:hanging="360"/>
      </w:pPr>
    </w:lvl>
    <w:lvl w:ilvl="8" w:tplc="DD4AF7B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4ECEAC2">
      <w:start w:val="1"/>
      <w:numFmt w:val="decimal"/>
      <w:lvlText w:val="%1."/>
      <w:lvlJc w:val="left"/>
      <w:pPr>
        <w:ind w:left="360" w:hanging="360"/>
      </w:pPr>
      <w:rPr>
        <w:rFonts w:hint="default"/>
      </w:rPr>
    </w:lvl>
    <w:lvl w:ilvl="1" w:tplc="BB04FA72" w:tentative="1">
      <w:start w:val="1"/>
      <w:numFmt w:val="lowerLetter"/>
      <w:lvlText w:val="%2."/>
      <w:lvlJc w:val="left"/>
      <w:pPr>
        <w:ind w:left="1080" w:hanging="360"/>
      </w:pPr>
    </w:lvl>
    <w:lvl w:ilvl="2" w:tplc="997A7A8A" w:tentative="1">
      <w:start w:val="1"/>
      <w:numFmt w:val="lowerRoman"/>
      <w:lvlText w:val="%3."/>
      <w:lvlJc w:val="right"/>
      <w:pPr>
        <w:ind w:left="1800" w:hanging="180"/>
      </w:pPr>
    </w:lvl>
    <w:lvl w:ilvl="3" w:tplc="6082CAD6" w:tentative="1">
      <w:start w:val="1"/>
      <w:numFmt w:val="decimal"/>
      <w:lvlText w:val="%4."/>
      <w:lvlJc w:val="left"/>
      <w:pPr>
        <w:ind w:left="2520" w:hanging="360"/>
      </w:pPr>
    </w:lvl>
    <w:lvl w:ilvl="4" w:tplc="FCF4E7B2" w:tentative="1">
      <w:start w:val="1"/>
      <w:numFmt w:val="lowerLetter"/>
      <w:lvlText w:val="%5."/>
      <w:lvlJc w:val="left"/>
      <w:pPr>
        <w:ind w:left="3240" w:hanging="360"/>
      </w:pPr>
    </w:lvl>
    <w:lvl w:ilvl="5" w:tplc="1A64F5F2" w:tentative="1">
      <w:start w:val="1"/>
      <w:numFmt w:val="lowerRoman"/>
      <w:lvlText w:val="%6."/>
      <w:lvlJc w:val="right"/>
      <w:pPr>
        <w:ind w:left="3960" w:hanging="180"/>
      </w:pPr>
    </w:lvl>
    <w:lvl w:ilvl="6" w:tplc="FEC0BDAE" w:tentative="1">
      <w:start w:val="1"/>
      <w:numFmt w:val="decimal"/>
      <w:lvlText w:val="%7."/>
      <w:lvlJc w:val="left"/>
      <w:pPr>
        <w:ind w:left="4680" w:hanging="360"/>
      </w:pPr>
    </w:lvl>
    <w:lvl w:ilvl="7" w:tplc="763EB482" w:tentative="1">
      <w:start w:val="1"/>
      <w:numFmt w:val="lowerLetter"/>
      <w:lvlText w:val="%8."/>
      <w:lvlJc w:val="left"/>
      <w:pPr>
        <w:ind w:left="5400" w:hanging="360"/>
      </w:pPr>
    </w:lvl>
    <w:lvl w:ilvl="8" w:tplc="528AFA8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EF8FC1C">
      <w:start w:val="1"/>
      <w:numFmt w:val="decimal"/>
      <w:lvlText w:val="%1."/>
      <w:lvlJc w:val="left"/>
      <w:pPr>
        <w:ind w:left="360" w:hanging="360"/>
      </w:pPr>
      <w:rPr>
        <w:rFonts w:hint="default"/>
      </w:rPr>
    </w:lvl>
    <w:lvl w:ilvl="1" w:tplc="62FCC49E" w:tentative="1">
      <w:start w:val="1"/>
      <w:numFmt w:val="lowerLetter"/>
      <w:lvlText w:val="%2."/>
      <w:lvlJc w:val="left"/>
      <w:pPr>
        <w:ind w:left="1080" w:hanging="360"/>
      </w:pPr>
    </w:lvl>
    <w:lvl w:ilvl="2" w:tplc="9886C97C" w:tentative="1">
      <w:start w:val="1"/>
      <w:numFmt w:val="lowerRoman"/>
      <w:lvlText w:val="%3."/>
      <w:lvlJc w:val="right"/>
      <w:pPr>
        <w:ind w:left="1800" w:hanging="180"/>
      </w:pPr>
    </w:lvl>
    <w:lvl w:ilvl="3" w:tplc="49B6572E" w:tentative="1">
      <w:start w:val="1"/>
      <w:numFmt w:val="decimal"/>
      <w:lvlText w:val="%4."/>
      <w:lvlJc w:val="left"/>
      <w:pPr>
        <w:ind w:left="2520" w:hanging="360"/>
      </w:pPr>
    </w:lvl>
    <w:lvl w:ilvl="4" w:tplc="1AD82A22" w:tentative="1">
      <w:start w:val="1"/>
      <w:numFmt w:val="lowerLetter"/>
      <w:lvlText w:val="%5."/>
      <w:lvlJc w:val="left"/>
      <w:pPr>
        <w:ind w:left="3240" w:hanging="360"/>
      </w:pPr>
    </w:lvl>
    <w:lvl w:ilvl="5" w:tplc="E618A620" w:tentative="1">
      <w:start w:val="1"/>
      <w:numFmt w:val="lowerRoman"/>
      <w:lvlText w:val="%6."/>
      <w:lvlJc w:val="right"/>
      <w:pPr>
        <w:ind w:left="3960" w:hanging="180"/>
      </w:pPr>
    </w:lvl>
    <w:lvl w:ilvl="6" w:tplc="ADF064A0" w:tentative="1">
      <w:start w:val="1"/>
      <w:numFmt w:val="decimal"/>
      <w:lvlText w:val="%7."/>
      <w:lvlJc w:val="left"/>
      <w:pPr>
        <w:ind w:left="4680" w:hanging="360"/>
      </w:pPr>
    </w:lvl>
    <w:lvl w:ilvl="7" w:tplc="CE1CAC26" w:tentative="1">
      <w:start w:val="1"/>
      <w:numFmt w:val="lowerLetter"/>
      <w:lvlText w:val="%8."/>
      <w:lvlJc w:val="left"/>
      <w:pPr>
        <w:ind w:left="5400" w:hanging="360"/>
      </w:pPr>
    </w:lvl>
    <w:lvl w:ilvl="8" w:tplc="CF906A3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03"/>
    <w:rsid w:val="00124D03"/>
    <w:rsid w:val="001B16C4"/>
    <w:rsid w:val="002E3B8B"/>
    <w:rsid w:val="00457FDD"/>
    <w:rsid w:val="004F28A7"/>
    <w:rsid w:val="005935A0"/>
    <w:rsid w:val="00746F7F"/>
    <w:rsid w:val="00A10B24"/>
    <w:rsid w:val="00BE182B"/>
    <w:rsid w:val="00ED3F3F"/>
    <w:rsid w:val="00F17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854F"/>
  <w15:docId w15:val="{D00F89D2-65EC-4BE0-A968-8BDE1C5D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1B16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4375</RACS_x0020_ID>
    <Approved_x0020_Provider xmlns="a8338b6e-77a6-4851-82b6-98166143ffdd">Presbyterian Church of Victoria Trusts Corporation</Approved_x0020_Provider>
    <Management_x0020_Company_x0020_ID xmlns="a8338b6e-77a6-4851-82b6-98166143ffdd" xsi:nil="true"/>
    <Home xmlns="a8338b6e-77a6-4851-82b6-98166143ffdd">Kirkbrae Kilsyth Nursing Home</Home>
    <Signed xmlns="a8338b6e-77a6-4851-82b6-98166143ffdd" xsi:nil="true"/>
    <Uploaded xmlns="a8338b6e-77a6-4851-82b6-98166143ffdd">true</Uploaded>
    <Management_x0020_Company xmlns="a8338b6e-77a6-4851-82b6-98166143ffdd" xsi:nil="true"/>
    <Doc_x0020_Date xmlns="a8338b6e-77a6-4851-82b6-98166143ffdd">2020-11-22T22:25:51+00:00</Doc_x0020_Date>
    <CSI_x0020_ID xmlns="a8338b6e-77a6-4851-82b6-98166143ffdd" xsi:nil="true"/>
    <Case_x0020_ID xmlns="a8338b6e-77a6-4851-82b6-98166143ffdd" xsi:nil="true"/>
    <Approved_x0020_Provider_x0020_ID xmlns="a8338b6e-77a6-4851-82b6-98166143ffdd">6CA70409-77F4-DC11-AD41-005056922186</Approved_x0020_Provider_x0020_ID>
    <Location xmlns="a8338b6e-77a6-4851-82b6-98166143ffdd" xsi:nil="true"/>
    <Doc_x0020_Type xmlns="a8338b6e-77a6-4851-82b6-98166143ffdd">Publication</Doc_x0020_Type>
    <Home_x0020_ID xmlns="a8338b6e-77a6-4851-82b6-98166143ffdd">229F338C-7CF4-DC11-AD41-005056922186</Home_x0020_ID>
    <State xmlns="a8338b6e-77a6-4851-82b6-98166143ffdd">VIC</State>
    <Doc_x0020_Sent_Received_x0020_Date xmlns="a8338b6e-77a6-4851-82b6-98166143ffdd">2020-11-23T00:00:00+00:00</Doc_x0020_Sent_Received_x0020_Date>
    <Activity_x0020_ID xmlns="a8338b6e-77a6-4851-82b6-98166143ffdd">EE6384AE-A46C-E911-BBE1-005056922186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C5E1E86-5648-4E40-B007-914A81C47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B69B57-3D12-4EDA-9CE2-294F3755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2020-11-22T23:00:00Z</dcterms:created>
  <dcterms:modified xsi:type="dcterms:W3CDTF">2020-11-22T23:02:00Z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