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17FF4CD"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603BE">
        <w:rPr>
          <w:rFonts w:ascii="Arial Black" w:hAnsi="Arial Black"/>
        </w:rPr>
        <w:t>Knox City Council</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24538C1" w14:textId="77777777" w:rsidR="00E603BE" w:rsidRPr="003C6EC2" w:rsidRDefault="00E603BE" w:rsidP="00E603B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511 Burwood Highway </w:t>
      </w:r>
      <w:r w:rsidRPr="003C6EC2">
        <w:rPr>
          <w:color w:val="FFFFFF" w:themeColor="background1"/>
          <w:sz w:val="28"/>
        </w:rPr>
        <w:br/>
        <w:t>WANTIRNA SOUTH VIC 3152</w:t>
      </w:r>
      <w:r w:rsidRPr="003C6EC2">
        <w:rPr>
          <w:color w:val="FFFFFF" w:themeColor="background1"/>
          <w:sz w:val="28"/>
        </w:rPr>
        <w:br/>
      </w:r>
      <w:r w:rsidRPr="003C6EC2">
        <w:rPr>
          <w:rFonts w:eastAsia="Calibri"/>
          <w:color w:val="FFFFFF" w:themeColor="background1"/>
          <w:sz w:val="28"/>
          <w:szCs w:val="56"/>
          <w:lang w:eastAsia="en-US"/>
        </w:rPr>
        <w:t>Phone number: 03 9298 8302</w:t>
      </w:r>
    </w:p>
    <w:p w14:paraId="749F22E5" w14:textId="77777777" w:rsidR="00E603BE" w:rsidRDefault="00E603BE" w:rsidP="00E603B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300758 </w:t>
      </w:r>
    </w:p>
    <w:p w14:paraId="180AA2C8" w14:textId="77777777" w:rsidR="00E603BE" w:rsidRPr="003C6EC2" w:rsidRDefault="00E603BE" w:rsidP="00E603B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Knox City Council</w:t>
      </w:r>
    </w:p>
    <w:p w14:paraId="6B13823C" w14:textId="77777777" w:rsidR="00E603BE" w:rsidRPr="003C6EC2" w:rsidRDefault="00E603BE" w:rsidP="00E603B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20 January 2022 to 25 January 2022</w:t>
      </w:r>
    </w:p>
    <w:p w14:paraId="66781EBF" w14:textId="6363360A" w:rsidR="00E603BE" w:rsidRPr="00E93D41" w:rsidRDefault="00E603BE" w:rsidP="00E603BE">
      <w:pPr>
        <w:tabs>
          <w:tab w:val="left" w:pos="2127"/>
        </w:tabs>
        <w:spacing w:before="120"/>
        <w:rPr>
          <w:color w:val="FFFFFF" w:themeColor="background1"/>
        </w:rPr>
      </w:pPr>
      <w:r w:rsidRPr="00E93D41">
        <w:rPr>
          <w:b/>
          <w:color w:val="FFFFFF" w:themeColor="background1"/>
          <w:sz w:val="28"/>
        </w:rPr>
        <w:t>Date of Performance Report:</w:t>
      </w:r>
      <w:r w:rsidR="000650F3">
        <w:rPr>
          <w:b/>
          <w:color w:val="FFFFFF" w:themeColor="background1"/>
          <w:sz w:val="28"/>
        </w:rPr>
        <w:t xml:space="preserve"> </w:t>
      </w:r>
      <w:r w:rsidR="00D21B4E">
        <w:rPr>
          <w:rFonts w:eastAsia="Calibri"/>
          <w:color w:val="FFFFFF" w:themeColor="background1"/>
          <w:sz w:val="28"/>
          <w:szCs w:val="56"/>
          <w:lang w:eastAsia="en-US"/>
        </w:rPr>
        <w:t>2</w:t>
      </w:r>
      <w:r w:rsidR="000650F3" w:rsidRPr="000650F3">
        <w:rPr>
          <w:rFonts w:eastAsia="Calibri"/>
          <w:color w:val="FFFFFF" w:themeColor="background1"/>
          <w:sz w:val="28"/>
          <w:szCs w:val="56"/>
          <w:lang w:eastAsia="en-US"/>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0543C330" w:rsidR="00F41159" w:rsidRPr="009B0F30" w:rsidRDefault="00B93F82"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9013E72" w14:textId="77777777" w:rsidR="00E603BE" w:rsidRDefault="00E603BE" w:rsidP="00E603BE">
      <w:pPr>
        <w:tabs>
          <w:tab w:val="left" w:pos="4111"/>
        </w:tabs>
      </w:pPr>
      <w:bookmarkStart w:id="1" w:name="HcsServicesFullListWithAddress"/>
      <w:bookmarkEnd w:id="0"/>
      <w:r>
        <w:rPr>
          <w:b/>
          <w:bCs/>
        </w:rPr>
        <w:t>CHSP:</w:t>
      </w:r>
    </w:p>
    <w:p w14:paraId="7FC55C00" w14:textId="77777777" w:rsidR="00E603BE" w:rsidRDefault="00E603BE" w:rsidP="00756185">
      <w:pPr>
        <w:numPr>
          <w:ilvl w:val="0"/>
          <w:numId w:val="19"/>
        </w:numPr>
        <w:tabs>
          <w:tab w:val="left" w:pos="4111"/>
        </w:tabs>
        <w:spacing w:before="0"/>
      </w:pPr>
      <w:r>
        <w:t>Allied Health and Therapy Services, 4-B5TNIQX, 511 Burwood Highway, WANTIRNA SOUTH VIC 3152</w:t>
      </w:r>
    </w:p>
    <w:p w14:paraId="51676755" w14:textId="77777777" w:rsidR="00E603BE" w:rsidRDefault="00E603BE" w:rsidP="00756185">
      <w:pPr>
        <w:numPr>
          <w:ilvl w:val="0"/>
          <w:numId w:val="19"/>
        </w:numPr>
        <w:tabs>
          <w:tab w:val="left" w:pos="4111"/>
        </w:tabs>
      </w:pPr>
      <w:r>
        <w:t>Home Maintenance, 4-B5UVZJB, 511 Burwood Highway, WANTIRNA SOUTH VIC 3152</w:t>
      </w:r>
    </w:p>
    <w:p w14:paraId="06F4011F" w14:textId="77777777" w:rsidR="00E603BE" w:rsidRDefault="00E603BE" w:rsidP="00756185">
      <w:pPr>
        <w:numPr>
          <w:ilvl w:val="0"/>
          <w:numId w:val="19"/>
        </w:numPr>
        <w:tabs>
          <w:tab w:val="left" w:pos="4111"/>
        </w:tabs>
      </w:pPr>
      <w:r>
        <w:t>Home Modifications, 4-B5UVZNU, 511 Burwood Highway, WANTIRNA SOUTH VIC 3152</w:t>
      </w:r>
    </w:p>
    <w:p w14:paraId="59DBC28D" w14:textId="77777777" w:rsidR="00E603BE" w:rsidRDefault="00E603BE" w:rsidP="00756185">
      <w:pPr>
        <w:numPr>
          <w:ilvl w:val="0"/>
          <w:numId w:val="19"/>
        </w:numPr>
        <w:tabs>
          <w:tab w:val="left" w:pos="4111"/>
        </w:tabs>
        <w:spacing w:after="0"/>
      </w:pPr>
      <w:r>
        <w:t>Meals, 4-B5UVZRB, 511 Burwood Highway, WANTIRNA SOUTH VIC 3152</w:t>
      </w:r>
    </w:p>
    <w:bookmarkEnd w:id="1"/>
    <w:p w14:paraId="3C9E015E" w14:textId="77777777" w:rsidR="004130D9" w:rsidRDefault="004130D9">
      <w:pPr>
        <w:spacing w:before="0" w:after="160" w:line="259" w:lineRule="auto"/>
        <w:rPr>
          <w:rFonts w:ascii="Arial Black" w:hAnsi="Arial Black"/>
          <w:b/>
          <w:bCs/>
          <w:iCs/>
          <w:color w:val="00577D"/>
          <w:sz w:val="32"/>
          <w:szCs w:val="40"/>
        </w:rPr>
      </w:pPr>
      <w:r>
        <w:br w:type="page"/>
      </w:r>
    </w:p>
    <w:p w14:paraId="175E6AA2" w14:textId="16291AC2" w:rsidR="00C72FC2" w:rsidRPr="004130D9" w:rsidRDefault="001E6954" w:rsidP="004130D9">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A90262" w:rsidRPr="005A682F" w14:paraId="42864C8D" w14:textId="77777777" w:rsidTr="004130D9">
        <w:tc>
          <w:tcPr>
            <w:tcW w:w="5240" w:type="dxa"/>
            <w:gridSpan w:val="3"/>
          </w:tcPr>
          <w:p w14:paraId="5259EE1C" w14:textId="02660308" w:rsidR="00A90262" w:rsidRPr="005A682F" w:rsidRDefault="00A90262" w:rsidP="00A90262">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998" w:type="dxa"/>
          </w:tcPr>
          <w:p w14:paraId="5F108F7F" w14:textId="2890D70D" w:rsidR="00A90262" w:rsidRPr="00E630D7" w:rsidRDefault="00A90262" w:rsidP="00A90262">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Pr>
          <w:p w14:paraId="195DE77C" w14:textId="193862B4" w:rsidR="00A90262" w:rsidRPr="00183E80" w:rsidRDefault="00A90262" w:rsidP="00A90262">
            <w:pPr>
              <w:pStyle w:val="Heading4"/>
              <w:tabs>
                <w:tab w:val="clear" w:pos="9072"/>
              </w:tabs>
              <w:spacing w:before="120" w:after="0" w:line="240" w:lineRule="auto"/>
              <w:jc w:val="right"/>
              <w:outlineLvl w:val="3"/>
            </w:pPr>
            <w:r w:rsidRPr="00183E80">
              <w:rPr>
                <w:rFonts w:eastAsia="Times New Roman"/>
                <w:iCs w:val="0"/>
              </w:rPr>
              <w:t>Compliant</w:t>
            </w:r>
          </w:p>
        </w:tc>
      </w:tr>
      <w:tr w:rsidR="00A90262" w:rsidRPr="005A682F" w14:paraId="7E56D27D" w14:textId="77777777" w:rsidTr="004130D9">
        <w:trPr>
          <w:gridBefore w:val="1"/>
          <w:wBefore w:w="426" w:type="dxa"/>
        </w:trPr>
        <w:tc>
          <w:tcPr>
            <w:tcW w:w="4814" w:type="dxa"/>
            <w:gridSpan w:val="2"/>
          </w:tcPr>
          <w:p w14:paraId="11E44A04" w14:textId="4657E023" w:rsidR="00A90262" w:rsidRPr="005A682F" w:rsidRDefault="00A90262" w:rsidP="00A90262">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00941AD4" w:rsidR="00A90262" w:rsidRPr="005A682F" w:rsidRDefault="00A90262" w:rsidP="00A90262">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5EDC978" w14:textId="524ED24D" w:rsidR="00A90262" w:rsidRPr="00183E80" w:rsidRDefault="00A90262" w:rsidP="00A90262">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A90262" w:rsidRPr="005A682F" w14:paraId="7617A5A9" w14:textId="77777777" w:rsidTr="004130D9">
        <w:trPr>
          <w:gridBefore w:val="1"/>
          <w:wBefore w:w="426" w:type="dxa"/>
        </w:trPr>
        <w:tc>
          <w:tcPr>
            <w:tcW w:w="4814" w:type="dxa"/>
            <w:gridSpan w:val="2"/>
          </w:tcPr>
          <w:p w14:paraId="4847FDAF" w14:textId="5AB7FBDC" w:rsidR="00A90262" w:rsidRPr="005A682F" w:rsidRDefault="00A90262" w:rsidP="00A90262">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0769E56" w:rsidR="00A90262" w:rsidRPr="005A682F" w:rsidRDefault="00A90262" w:rsidP="00A90262">
            <w:pPr>
              <w:pStyle w:val="Heading4"/>
              <w:tabs>
                <w:tab w:val="clear" w:pos="9072"/>
              </w:tabs>
              <w:spacing w:before="120" w:after="0" w:line="240" w:lineRule="auto"/>
              <w:outlineLvl w:val="3"/>
              <w:rPr>
                <w:b w:val="0"/>
              </w:rPr>
            </w:pPr>
            <w:r w:rsidRPr="005A682F">
              <w:rPr>
                <w:b w:val="0"/>
              </w:rPr>
              <w:t>CHSP</w:t>
            </w:r>
          </w:p>
        </w:tc>
        <w:tc>
          <w:tcPr>
            <w:tcW w:w="2977" w:type="dxa"/>
          </w:tcPr>
          <w:p w14:paraId="6E7ABFA9" w14:textId="531B5E53" w:rsidR="00A90262" w:rsidRPr="00183E80" w:rsidRDefault="00A90262" w:rsidP="00A90262">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A90262" w:rsidRPr="005A682F" w14:paraId="7B584169" w14:textId="77777777" w:rsidTr="004130D9">
        <w:trPr>
          <w:gridBefore w:val="1"/>
          <w:wBefore w:w="426" w:type="dxa"/>
        </w:trPr>
        <w:tc>
          <w:tcPr>
            <w:tcW w:w="4814" w:type="dxa"/>
            <w:gridSpan w:val="2"/>
          </w:tcPr>
          <w:p w14:paraId="300C735E" w14:textId="202CD5C0" w:rsidR="00A90262" w:rsidRPr="005A682F" w:rsidRDefault="00A90262" w:rsidP="00A90262">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F53ED4B" w:rsidR="00A90262" w:rsidRPr="005A682F" w:rsidRDefault="00A90262" w:rsidP="00A90262">
            <w:pPr>
              <w:pStyle w:val="Heading4"/>
              <w:tabs>
                <w:tab w:val="clear" w:pos="9072"/>
              </w:tabs>
              <w:spacing w:before="120" w:after="0" w:line="240" w:lineRule="auto"/>
              <w:outlineLvl w:val="3"/>
              <w:rPr>
                <w:b w:val="0"/>
              </w:rPr>
            </w:pPr>
            <w:r w:rsidRPr="005A682F">
              <w:rPr>
                <w:b w:val="0"/>
              </w:rPr>
              <w:t>CHSP</w:t>
            </w:r>
          </w:p>
        </w:tc>
        <w:tc>
          <w:tcPr>
            <w:tcW w:w="2977" w:type="dxa"/>
          </w:tcPr>
          <w:p w14:paraId="285FB966" w14:textId="24D6477F" w:rsidR="00A90262" w:rsidRPr="00183E80" w:rsidRDefault="00A90262" w:rsidP="00A90262">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A90262" w:rsidRPr="005A682F" w14:paraId="3DAC8631" w14:textId="77777777" w:rsidTr="004130D9">
        <w:trPr>
          <w:gridBefore w:val="1"/>
          <w:wBefore w:w="426" w:type="dxa"/>
        </w:trPr>
        <w:tc>
          <w:tcPr>
            <w:tcW w:w="4814" w:type="dxa"/>
            <w:gridSpan w:val="2"/>
          </w:tcPr>
          <w:p w14:paraId="0019B87C" w14:textId="697C6A23" w:rsidR="00A90262" w:rsidRPr="005A682F" w:rsidRDefault="00A90262" w:rsidP="00A9026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27136927" w:rsidR="00A90262" w:rsidRPr="005A682F" w:rsidRDefault="00A90262" w:rsidP="00A90262">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53CEF12" w14:textId="15BE6E31" w:rsidR="00A90262" w:rsidRPr="00183E80" w:rsidRDefault="00A90262" w:rsidP="00A90262">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Compliant</w:t>
            </w:r>
            <w:r w:rsidRPr="00183E80">
              <w:rPr>
                <w:b w:val="0"/>
              </w:rPr>
              <w:t xml:space="preserve"> </w:t>
            </w:r>
          </w:p>
        </w:tc>
      </w:tr>
      <w:tr w:rsidR="00A90262" w:rsidRPr="005A682F" w14:paraId="1B8D4B13" w14:textId="77777777" w:rsidTr="004130D9">
        <w:trPr>
          <w:gridBefore w:val="1"/>
          <w:wBefore w:w="426" w:type="dxa"/>
        </w:trPr>
        <w:tc>
          <w:tcPr>
            <w:tcW w:w="4814" w:type="dxa"/>
            <w:gridSpan w:val="2"/>
          </w:tcPr>
          <w:p w14:paraId="0675B6DD" w14:textId="643E7F5C" w:rsidR="00A90262" w:rsidRPr="005A682F" w:rsidRDefault="00A90262" w:rsidP="00A9026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22E54FAE" w:rsidR="00A90262" w:rsidRPr="005A682F" w:rsidRDefault="00A90262" w:rsidP="00A90262">
            <w:pPr>
              <w:pStyle w:val="Heading4"/>
              <w:keepNext w:val="0"/>
              <w:tabs>
                <w:tab w:val="clear" w:pos="9072"/>
              </w:tabs>
              <w:spacing w:before="120" w:after="0" w:line="240" w:lineRule="auto"/>
              <w:outlineLvl w:val="3"/>
              <w:rPr>
                <w:b w:val="0"/>
              </w:rPr>
            </w:pPr>
            <w:r w:rsidRPr="005A682F">
              <w:rPr>
                <w:b w:val="0"/>
              </w:rPr>
              <w:t>CHSP</w:t>
            </w:r>
          </w:p>
        </w:tc>
        <w:tc>
          <w:tcPr>
            <w:tcW w:w="2977" w:type="dxa"/>
          </w:tcPr>
          <w:p w14:paraId="0D5F4957" w14:textId="4CA9BF33" w:rsidR="00A90262" w:rsidRPr="00183E80" w:rsidRDefault="00A90262" w:rsidP="00A90262">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 xml:space="preserve">Compliant </w:t>
            </w:r>
          </w:p>
        </w:tc>
      </w:tr>
      <w:tr w:rsidR="00D575D1" w:rsidRPr="005A682F" w14:paraId="617BC35E" w14:textId="77777777" w:rsidTr="004130D9">
        <w:trPr>
          <w:gridBefore w:val="1"/>
          <w:wBefore w:w="426" w:type="dxa"/>
        </w:trPr>
        <w:tc>
          <w:tcPr>
            <w:tcW w:w="4814" w:type="dxa"/>
            <w:gridSpan w:val="2"/>
          </w:tcPr>
          <w:p w14:paraId="4ADEEB38" w14:textId="6FAF5DDC" w:rsidR="00D575D1" w:rsidRPr="005A682F" w:rsidRDefault="00D575D1" w:rsidP="00D575D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569324C6" w:rsidR="00D575D1" w:rsidRPr="005A682F" w:rsidRDefault="00D575D1" w:rsidP="00D575D1">
            <w:pPr>
              <w:pStyle w:val="Heading4"/>
              <w:keepNext w:val="0"/>
              <w:tabs>
                <w:tab w:val="clear" w:pos="9072"/>
              </w:tabs>
              <w:spacing w:before="120" w:after="0" w:line="240" w:lineRule="auto"/>
              <w:outlineLvl w:val="3"/>
              <w:rPr>
                <w:b w:val="0"/>
              </w:rPr>
            </w:pPr>
            <w:r w:rsidRPr="005A682F">
              <w:rPr>
                <w:b w:val="0"/>
              </w:rPr>
              <w:t>CHSP</w:t>
            </w:r>
          </w:p>
        </w:tc>
        <w:tc>
          <w:tcPr>
            <w:tcW w:w="2977" w:type="dxa"/>
          </w:tcPr>
          <w:p w14:paraId="4AC422E7" w14:textId="3C393F7B" w:rsidR="00D575D1" w:rsidRPr="00183E80" w:rsidRDefault="00D575D1" w:rsidP="00D575D1">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Compliant</w:t>
            </w:r>
          </w:p>
        </w:tc>
      </w:tr>
      <w:tr w:rsidR="00D575D1" w:rsidRPr="00E630D7" w14:paraId="4A7792B4" w14:textId="77777777" w:rsidTr="004130D9">
        <w:tc>
          <w:tcPr>
            <w:tcW w:w="9351" w:type="dxa"/>
            <w:gridSpan w:val="7"/>
          </w:tcPr>
          <w:p w14:paraId="30410C09" w14:textId="250824BE" w:rsidR="00D575D1" w:rsidRPr="00E630D7" w:rsidRDefault="00D575D1" w:rsidP="00D575D1">
            <w:pPr>
              <w:pStyle w:val="Heading4"/>
              <w:tabs>
                <w:tab w:val="clear" w:pos="9072"/>
              </w:tabs>
              <w:spacing w:before="120" w:after="0" w:line="240" w:lineRule="auto"/>
              <w:outlineLvl w:val="3"/>
            </w:pPr>
            <w:r w:rsidRPr="002177E1">
              <w:t>Standard 2 Ongoing assessment and planning with consumers</w:t>
            </w:r>
          </w:p>
        </w:tc>
      </w:tr>
      <w:tr w:rsidR="00183E80" w:rsidRPr="00183E80" w14:paraId="5C54AA04" w14:textId="77777777" w:rsidTr="004130D9">
        <w:tc>
          <w:tcPr>
            <w:tcW w:w="5240" w:type="dxa"/>
            <w:gridSpan w:val="3"/>
          </w:tcPr>
          <w:p w14:paraId="4343F938" w14:textId="77777777" w:rsidR="00D575D1" w:rsidRPr="005A682F" w:rsidRDefault="00D575D1" w:rsidP="00D575D1">
            <w:pPr>
              <w:pStyle w:val="Heading4"/>
              <w:tabs>
                <w:tab w:val="clear" w:pos="9072"/>
              </w:tabs>
              <w:spacing w:before="120" w:after="0" w:line="240" w:lineRule="auto"/>
              <w:outlineLvl w:val="3"/>
              <w:rPr>
                <w:b w:val="0"/>
              </w:rPr>
            </w:pPr>
          </w:p>
        </w:tc>
        <w:tc>
          <w:tcPr>
            <w:tcW w:w="998" w:type="dxa"/>
          </w:tcPr>
          <w:p w14:paraId="21BCA134" w14:textId="56D582F0" w:rsidR="00D575D1" w:rsidRPr="00E630D7" w:rsidRDefault="00D575D1" w:rsidP="00D575D1">
            <w:pPr>
              <w:pStyle w:val="Heading4"/>
              <w:tabs>
                <w:tab w:val="clear" w:pos="9072"/>
              </w:tabs>
              <w:spacing w:before="120" w:after="0" w:line="240" w:lineRule="auto"/>
              <w:outlineLvl w:val="3"/>
            </w:pPr>
            <w:r w:rsidRPr="00E630D7">
              <w:t>CHSP</w:t>
            </w:r>
          </w:p>
        </w:tc>
        <w:tc>
          <w:tcPr>
            <w:tcW w:w="3113" w:type="dxa"/>
            <w:gridSpan w:val="3"/>
          </w:tcPr>
          <w:p w14:paraId="5C8102C8" w14:textId="5CE5D5FE" w:rsidR="00D575D1" w:rsidRPr="00183E80" w:rsidRDefault="00D575D1" w:rsidP="00D575D1">
            <w:pPr>
              <w:pStyle w:val="Heading4"/>
              <w:tabs>
                <w:tab w:val="clear" w:pos="9072"/>
              </w:tabs>
              <w:spacing w:before="120" w:after="0" w:line="240" w:lineRule="auto"/>
              <w:jc w:val="right"/>
              <w:outlineLvl w:val="3"/>
              <w:rPr>
                <w:rFonts w:eastAsia="Times New Roman"/>
                <w:iCs w:val="0"/>
              </w:rPr>
            </w:pPr>
            <w:r w:rsidRPr="00183E80">
              <w:rPr>
                <w:rFonts w:eastAsia="Times New Roman"/>
                <w:iCs w:val="0"/>
              </w:rPr>
              <w:t>Complian</w:t>
            </w:r>
            <w:r w:rsidR="0023128C" w:rsidRPr="00183E80">
              <w:rPr>
                <w:rFonts w:eastAsia="Times New Roman"/>
                <w:iCs w:val="0"/>
              </w:rPr>
              <w:t>t</w:t>
            </w:r>
            <w:r w:rsidRPr="00183E80">
              <w:rPr>
                <w:rFonts w:eastAsia="Times New Roman"/>
                <w:iCs w:val="0"/>
              </w:rPr>
              <w:t xml:space="preserve"> </w:t>
            </w:r>
          </w:p>
        </w:tc>
      </w:tr>
      <w:tr w:rsidR="00183E80" w:rsidRPr="00183E80" w14:paraId="143D1574" w14:textId="77777777" w:rsidTr="004130D9">
        <w:trPr>
          <w:gridBefore w:val="2"/>
          <w:wBefore w:w="436" w:type="dxa"/>
        </w:trPr>
        <w:tc>
          <w:tcPr>
            <w:tcW w:w="4804" w:type="dxa"/>
          </w:tcPr>
          <w:p w14:paraId="1F9C5FC2" w14:textId="77777777" w:rsidR="008E71AA" w:rsidRPr="00E630D7" w:rsidRDefault="008E71AA" w:rsidP="008E71AA">
            <w:pPr>
              <w:pStyle w:val="Heading4"/>
              <w:tabs>
                <w:tab w:val="clear" w:pos="9072"/>
              </w:tabs>
              <w:spacing w:before="120" w:after="0" w:line="240" w:lineRule="auto"/>
              <w:outlineLvl w:val="3"/>
              <w:rPr>
                <w:b w:val="0"/>
              </w:rPr>
            </w:pPr>
            <w:r w:rsidRPr="00E630D7">
              <w:rPr>
                <w:b w:val="0"/>
              </w:rPr>
              <w:t>Requirement 2(3)(a)</w:t>
            </w:r>
          </w:p>
        </w:tc>
        <w:tc>
          <w:tcPr>
            <w:tcW w:w="1045" w:type="dxa"/>
            <w:gridSpan w:val="2"/>
          </w:tcPr>
          <w:p w14:paraId="4D12650D" w14:textId="37C921B1" w:rsidR="008E71AA" w:rsidRPr="00E630D7" w:rsidRDefault="008E71AA" w:rsidP="008E71AA">
            <w:pPr>
              <w:pStyle w:val="Heading4"/>
              <w:tabs>
                <w:tab w:val="clear" w:pos="9072"/>
              </w:tabs>
              <w:spacing w:before="120" w:after="0" w:line="240" w:lineRule="auto"/>
              <w:outlineLvl w:val="3"/>
              <w:rPr>
                <w:b w:val="0"/>
              </w:rPr>
            </w:pPr>
            <w:r w:rsidRPr="00E630D7">
              <w:rPr>
                <w:b w:val="0"/>
              </w:rPr>
              <w:t>CHSP</w:t>
            </w:r>
          </w:p>
        </w:tc>
        <w:tc>
          <w:tcPr>
            <w:tcW w:w="3066" w:type="dxa"/>
            <w:gridSpan w:val="2"/>
          </w:tcPr>
          <w:p w14:paraId="55BB79D0" w14:textId="72E779AF" w:rsidR="008E71AA" w:rsidRPr="00183E80" w:rsidRDefault="008E71AA" w:rsidP="008E71A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183E80" w:rsidRPr="00183E80" w14:paraId="7D7A344A" w14:textId="77777777" w:rsidTr="004130D9">
        <w:trPr>
          <w:gridBefore w:val="2"/>
          <w:wBefore w:w="436" w:type="dxa"/>
        </w:trPr>
        <w:tc>
          <w:tcPr>
            <w:tcW w:w="4804" w:type="dxa"/>
          </w:tcPr>
          <w:p w14:paraId="52E9C396" w14:textId="77777777" w:rsidR="008E71AA" w:rsidRPr="00E630D7" w:rsidRDefault="008E71AA" w:rsidP="008E71AA">
            <w:pPr>
              <w:pStyle w:val="Heading4"/>
              <w:tabs>
                <w:tab w:val="clear" w:pos="9072"/>
              </w:tabs>
              <w:spacing w:before="120" w:after="0" w:line="240" w:lineRule="auto"/>
              <w:outlineLvl w:val="3"/>
              <w:rPr>
                <w:b w:val="0"/>
              </w:rPr>
            </w:pPr>
            <w:r w:rsidRPr="00E630D7">
              <w:rPr>
                <w:b w:val="0"/>
              </w:rPr>
              <w:t>Requirement 2(3)(b)</w:t>
            </w:r>
          </w:p>
        </w:tc>
        <w:tc>
          <w:tcPr>
            <w:tcW w:w="1045" w:type="dxa"/>
            <w:gridSpan w:val="2"/>
          </w:tcPr>
          <w:p w14:paraId="6D012410" w14:textId="6B2890C9" w:rsidR="008E71AA" w:rsidRPr="00E630D7" w:rsidRDefault="008E71AA" w:rsidP="008E71AA">
            <w:pPr>
              <w:pStyle w:val="Heading4"/>
              <w:tabs>
                <w:tab w:val="clear" w:pos="9072"/>
              </w:tabs>
              <w:spacing w:before="120" w:after="0" w:line="240" w:lineRule="auto"/>
              <w:outlineLvl w:val="3"/>
              <w:rPr>
                <w:b w:val="0"/>
              </w:rPr>
            </w:pPr>
            <w:r w:rsidRPr="00E630D7">
              <w:rPr>
                <w:b w:val="0"/>
              </w:rPr>
              <w:t>CHSP</w:t>
            </w:r>
          </w:p>
        </w:tc>
        <w:tc>
          <w:tcPr>
            <w:tcW w:w="3066" w:type="dxa"/>
            <w:gridSpan w:val="2"/>
          </w:tcPr>
          <w:p w14:paraId="5FD15A18" w14:textId="3D95D20F" w:rsidR="008E71AA" w:rsidRPr="00183E80" w:rsidRDefault="00C500B2" w:rsidP="008E71A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183E80" w:rsidRPr="00183E80" w14:paraId="699FEBE6" w14:textId="77777777" w:rsidTr="004130D9">
        <w:trPr>
          <w:gridBefore w:val="2"/>
          <w:wBefore w:w="436" w:type="dxa"/>
        </w:trPr>
        <w:tc>
          <w:tcPr>
            <w:tcW w:w="4804" w:type="dxa"/>
          </w:tcPr>
          <w:p w14:paraId="465DB3BE" w14:textId="77777777" w:rsidR="008E71AA" w:rsidRPr="00E630D7" w:rsidRDefault="008E71AA" w:rsidP="008E71AA">
            <w:pPr>
              <w:pStyle w:val="Heading4"/>
              <w:tabs>
                <w:tab w:val="clear" w:pos="9072"/>
              </w:tabs>
              <w:spacing w:before="120" w:after="0" w:line="240" w:lineRule="auto"/>
              <w:outlineLvl w:val="3"/>
              <w:rPr>
                <w:b w:val="0"/>
              </w:rPr>
            </w:pPr>
            <w:r w:rsidRPr="00E630D7">
              <w:rPr>
                <w:b w:val="0"/>
              </w:rPr>
              <w:t>Requirement 2(3)(c)</w:t>
            </w:r>
          </w:p>
        </w:tc>
        <w:tc>
          <w:tcPr>
            <w:tcW w:w="1045" w:type="dxa"/>
            <w:gridSpan w:val="2"/>
          </w:tcPr>
          <w:p w14:paraId="13C56AA6" w14:textId="4B2C6599" w:rsidR="008E71AA" w:rsidRPr="00E630D7" w:rsidRDefault="008E71AA" w:rsidP="008E71AA">
            <w:pPr>
              <w:pStyle w:val="Heading4"/>
              <w:tabs>
                <w:tab w:val="clear" w:pos="9072"/>
              </w:tabs>
              <w:spacing w:before="120" w:after="0" w:line="240" w:lineRule="auto"/>
              <w:outlineLvl w:val="3"/>
              <w:rPr>
                <w:b w:val="0"/>
              </w:rPr>
            </w:pPr>
            <w:r w:rsidRPr="00E630D7">
              <w:rPr>
                <w:b w:val="0"/>
              </w:rPr>
              <w:t>CHSP</w:t>
            </w:r>
          </w:p>
        </w:tc>
        <w:tc>
          <w:tcPr>
            <w:tcW w:w="3066" w:type="dxa"/>
            <w:gridSpan w:val="2"/>
          </w:tcPr>
          <w:p w14:paraId="179927FE" w14:textId="5E3AEDA1" w:rsidR="008E71AA" w:rsidRPr="00183E80" w:rsidRDefault="008E71AA" w:rsidP="008E71A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183E80" w:rsidRPr="00183E80" w14:paraId="7007CEDB" w14:textId="77777777" w:rsidTr="004130D9">
        <w:trPr>
          <w:gridBefore w:val="2"/>
          <w:wBefore w:w="436" w:type="dxa"/>
        </w:trPr>
        <w:tc>
          <w:tcPr>
            <w:tcW w:w="4804" w:type="dxa"/>
          </w:tcPr>
          <w:p w14:paraId="61130E4F" w14:textId="77777777" w:rsidR="008E71AA" w:rsidRPr="00E630D7" w:rsidRDefault="008E71AA" w:rsidP="008E71AA">
            <w:pPr>
              <w:pStyle w:val="Heading4"/>
              <w:tabs>
                <w:tab w:val="clear" w:pos="9072"/>
              </w:tabs>
              <w:spacing w:before="120" w:after="0" w:line="240" w:lineRule="auto"/>
              <w:outlineLvl w:val="3"/>
              <w:rPr>
                <w:b w:val="0"/>
              </w:rPr>
            </w:pPr>
            <w:r w:rsidRPr="00E630D7">
              <w:rPr>
                <w:b w:val="0"/>
              </w:rPr>
              <w:t>Requirement 2(3)(d)</w:t>
            </w:r>
          </w:p>
        </w:tc>
        <w:tc>
          <w:tcPr>
            <w:tcW w:w="1045" w:type="dxa"/>
            <w:gridSpan w:val="2"/>
          </w:tcPr>
          <w:p w14:paraId="3318D321" w14:textId="41609DE1" w:rsidR="008E71AA" w:rsidRPr="00E630D7" w:rsidRDefault="008E71AA" w:rsidP="008E71AA">
            <w:pPr>
              <w:pStyle w:val="Heading4"/>
              <w:tabs>
                <w:tab w:val="clear" w:pos="9072"/>
              </w:tabs>
              <w:spacing w:before="120" w:after="0" w:line="240" w:lineRule="auto"/>
              <w:outlineLvl w:val="3"/>
              <w:rPr>
                <w:b w:val="0"/>
              </w:rPr>
            </w:pPr>
            <w:r w:rsidRPr="00E630D7">
              <w:rPr>
                <w:b w:val="0"/>
              </w:rPr>
              <w:t>CHSP</w:t>
            </w:r>
          </w:p>
        </w:tc>
        <w:tc>
          <w:tcPr>
            <w:tcW w:w="3066" w:type="dxa"/>
            <w:gridSpan w:val="2"/>
          </w:tcPr>
          <w:p w14:paraId="5A685814" w14:textId="379C4265" w:rsidR="008E71AA" w:rsidRPr="00183E80" w:rsidRDefault="008E71AA" w:rsidP="008E71A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183E80" w:rsidRPr="00183E80" w14:paraId="604A6360" w14:textId="77777777" w:rsidTr="004130D9">
        <w:trPr>
          <w:gridBefore w:val="2"/>
          <w:wBefore w:w="436" w:type="dxa"/>
        </w:trPr>
        <w:tc>
          <w:tcPr>
            <w:tcW w:w="4804" w:type="dxa"/>
          </w:tcPr>
          <w:p w14:paraId="3FCCF1B3" w14:textId="77777777" w:rsidR="008E71AA" w:rsidRPr="00E630D7" w:rsidRDefault="008E71AA" w:rsidP="008E71AA">
            <w:pPr>
              <w:pStyle w:val="Heading4"/>
              <w:tabs>
                <w:tab w:val="clear" w:pos="9072"/>
              </w:tabs>
              <w:spacing w:before="120" w:after="0" w:line="240" w:lineRule="auto"/>
              <w:outlineLvl w:val="3"/>
              <w:rPr>
                <w:b w:val="0"/>
              </w:rPr>
            </w:pPr>
            <w:r w:rsidRPr="00E630D7">
              <w:rPr>
                <w:b w:val="0"/>
              </w:rPr>
              <w:t>Requirement 2(3)(e)</w:t>
            </w:r>
          </w:p>
        </w:tc>
        <w:tc>
          <w:tcPr>
            <w:tcW w:w="1045" w:type="dxa"/>
            <w:gridSpan w:val="2"/>
          </w:tcPr>
          <w:p w14:paraId="34612F74" w14:textId="7B28E00F" w:rsidR="008E71AA" w:rsidRPr="00E630D7" w:rsidRDefault="008E71AA" w:rsidP="008E71AA">
            <w:pPr>
              <w:pStyle w:val="Heading4"/>
              <w:tabs>
                <w:tab w:val="clear" w:pos="9072"/>
              </w:tabs>
              <w:spacing w:before="120" w:after="0" w:line="240" w:lineRule="auto"/>
              <w:outlineLvl w:val="3"/>
              <w:rPr>
                <w:b w:val="0"/>
              </w:rPr>
            </w:pPr>
            <w:r w:rsidRPr="00E630D7">
              <w:rPr>
                <w:b w:val="0"/>
              </w:rPr>
              <w:t>CHSP</w:t>
            </w:r>
          </w:p>
        </w:tc>
        <w:tc>
          <w:tcPr>
            <w:tcW w:w="3066" w:type="dxa"/>
            <w:gridSpan w:val="2"/>
          </w:tcPr>
          <w:p w14:paraId="0F663D4D" w14:textId="31AB48EB" w:rsidR="008E71AA" w:rsidRPr="00183E80" w:rsidRDefault="008E71AA" w:rsidP="008E71A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D23FA5" w:rsidRPr="00E630D7" w14:paraId="03718D53" w14:textId="77777777" w:rsidTr="004130D9">
        <w:tc>
          <w:tcPr>
            <w:tcW w:w="5240" w:type="dxa"/>
            <w:gridSpan w:val="3"/>
          </w:tcPr>
          <w:p w14:paraId="314FF7A7" w14:textId="01ED2D05" w:rsidR="00D23FA5" w:rsidRPr="005A682F" w:rsidRDefault="00D23FA5" w:rsidP="00D23FA5">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Pr>
          <w:p w14:paraId="63DC9D4E" w14:textId="460E2861" w:rsidR="00D23FA5" w:rsidRPr="00E630D7" w:rsidRDefault="00D23FA5" w:rsidP="00D23FA5">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Pr>
          <w:p w14:paraId="218B98CC" w14:textId="6B9AADAF" w:rsidR="00D23FA5" w:rsidRPr="00183E80" w:rsidRDefault="00D23FA5" w:rsidP="00D23FA5">
            <w:pPr>
              <w:pStyle w:val="Heading4"/>
              <w:tabs>
                <w:tab w:val="clear" w:pos="9072"/>
              </w:tabs>
              <w:spacing w:before="120" w:after="0" w:line="240" w:lineRule="auto"/>
              <w:jc w:val="right"/>
              <w:outlineLvl w:val="3"/>
            </w:pPr>
            <w:r w:rsidRPr="00183E80">
              <w:rPr>
                <w:rFonts w:eastAsia="Times New Roman"/>
                <w:iCs w:val="0"/>
              </w:rPr>
              <w:t>Compliant</w:t>
            </w:r>
          </w:p>
        </w:tc>
      </w:tr>
      <w:tr w:rsidR="00D23FA5" w:rsidRPr="005A682F" w14:paraId="29BBD175" w14:textId="77777777" w:rsidTr="004130D9">
        <w:trPr>
          <w:gridBefore w:val="1"/>
          <w:wBefore w:w="426" w:type="dxa"/>
        </w:trPr>
        <w:tc>
          <w:tcPr>
            <w:tcW w:w="4814" w:type="dxa"/>
            <w:gridSpan w:val="2"/>
          </w:tcPr>
          <w:p w14:paraId="3B7E433A" w14:textId="5A409ED1" w:rsidR="00D23FA5" w:rsidRPr="005A682F" w:rsidRDefault="00D23FA5" w:rsidP="00D23FA5">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4CF542D9" w:rsidR="00D23FA5" w:rsidRPr="005A682F" w:rsidRDefault="00D23FA5" w:rsidP="00D23FA5">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0BDC9E91" w14:textId="7194CAFC" w:rsidR="00D23FA5" w:rsidRPr="00183E80" w:rsidRDefault="00D23FA5" w:rsidP="00D23FA5">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D23FA5" w:rsidRPr="005A682F" w14:paraId="35AAC83B" w14:textId="77777777" w:rsidTr="004130D9">
        <w:trPr>
          <w:gridBefore w:val="1"/>
          <w:wBefore w:w="426" w:type="dxa"/>
        </w:trPr>
        <w:tc>
          <w:tcPr>
            <w:tcW w:w="4814" w:type="dxa"/>
            <w:gridSpan w:val="2"/>
          </w:tcPr>
          <w:p w14:paraId="5B2C987A" w14:textId="7F555734" w:rsidR="00D23FA5" w:rsidRPr="005A682F" w:rsidRDefault="00D23FA5" w:rsidP="00D23FA5">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13F8F697" w:rsidR="00D23FA5" w:rsidRPr="005A682F" w:rsidRDefault="00D23FA5" w:rsidP="00D23FA5">
            <w:pPr>
              <w:pStyle w:val="Heading4"/>
              <w:tabs>
                <w:tab w:val="clear" w:pos="9072"/>
              </w:tabs>
              <w:spacing w:before="120" w:after="0" w:line="240" w:lineRule="auto"/>
              <w:outlineLvl w:val="3"/>
              <w:rPr>
                <w:b w:val="0"/>
              </w:rPr>
            </w:pPr>
            <w:r w:rsidRPr="005A682F">
              <w:rPr>
                <w:b w:val="0"/>
              </w:rPr>
              <w:t>CHSP</w:t>
            </w:r>
          </w:p>
        </w:tc>
        <w:tc>
          <w:tcPr>
            <w:tcW w:w="2977" w:type="dxa"/>
          </w:tcPr>
          <w:p w14:paraId="011C4C61" w14:textId="0CF13B89" w:rsidR="00D23FA5" w:rsidRPr="00183E80" w:rsidRDefault="00D23FA5" w:rsidP="00D23FA5">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D23FA5" w:rsidRPr="005A682F" w14:paraId="749AC353" w14:textId="77777777" w:rsidTr="004130D9">
        <w:trPr>
          <w:gridBefore w:val="1"/>
          <w:wBefore w:w="426" w:type="dxa"/>
        </w:trPr>
        <w:tc>
          <w:tcPr>
            <w:tcW w:w="4814" w:type="dxa"/>
            <w:gridSpan w:val="2"/>
          </w:tcPr>
          <w:p w14:paraId="64563DCF" w14:textId="6B3EC100" w:rsidR="00D23FA5" w:rsidRPr="005A682F" w:rsidRDefault="00D23FA5" w:rsidP="00D23FA5">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0659EE8B" w:rsidR="00D23FA5" w:rsidRPr="005A682F" w:rsidRDefault="00D23FA5" w:rsidP="00D23FA5">
            <w:pPr>
              <w:pStyle w:val="Heading4"/>
              <w:tabs>
                <w:tab w:val="clear" w:pos="9072"/>
              </w:tabs>
              <w:spacing w:before="120" w:after="0" w:line="240" w:lineRule="auto"/>
              <w:outlineLvl w:val="3"/>
              <w:rPr>
                <w:b w:val="0"/>
              </w:rPr>
            </w:pPr>
            <w:r w:rsidRPr="005A682F">
              <w:rPr>
                <w:b w:val="0"/>
              </w:rPr>
              <w:t>CHSP</w:t>
            </w:r>
          </w:p>
        </w:tc>
        <w:tc>
          <w:tcPr>
            <w:tcW w:w="2977" w:type="dxa"/>
          </w:tcPr>
          <w:p w14:paraId="753E5DA0" w14:textId="1C0E877C" w:rsidR="00D23FA5" w:rsidRPr="00183E80" w:rsidRDefault="00B93F82" w:rsidP="00D23FA5">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23FA5" w:rsidRPr="005A682F" w14:paraId="69339620" w14:textId="77777777" w:rsidTr="004130D9">
        <w:trPr>
          <w:gridBefore w:val="1"/>
          <w:wBefore w:w="426" w:type="dxa"/>
        </w:trPr>
        <w:tc>
          <w:tcPr>
            <w:tcW w:w="4814" w:type="dxa"/>
            <w:gridSpan w:val="2"/>
          </w:tcPr>
          <w:p w14:paraId="07600B3D" w14:textId="604EB693" w:rsidR="00D23FA5" w:rsidRPr="005A682F" w:rsidRDefault="00D23FA5" w:rsidP="00D23FA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4C560464" w:rsidR="00D23FA5" w:rsidRPr="005A682F" w:rsidRDefault="00D23FA5" w:rsidP="00D23FA5">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507D99A" w14:textId="65BF631D" w:rsidR="00D23FA5" w:rsidRPr="00183E80" w:rsidRDefault="00D23FA5" w:rsidP="00D23FA5">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Compliant</w:t>
            </w:r>
            <w:r w:rsidRPr="00183E80">
              <w:rPr>
                <w:b w:val="0"/>
              </w:rPr>
              <w:t xml:space="preserve"> </w:t>
            </w:r>
          </w:p>
        </w:tc>
      </w:tr>
      <w:tr w:rsidR="00D23FA5" w:rsidRPr="005A682F" w14:paraId="51388A20" w14:textId="77777777" w:rsidTr="004130D9">
        <w:trPr>
          <w:gridBefore w:val="1"/>
          <w:wBefore w:w="426" w:type="dxa"/>
        </w:trPr>
        <w:tc>
          <w:tcPr>
            <w:tcW w:w="4814" w:type="dxa"/>
            <w:gridSpan w:val="2"/>
          </w:tcPr>
          <w:p w14:paraId="13238ABE" w14:textId="2C5AB0C5" w:rsidR="00D23FA5" w:rsidRPr="005A682F" w:rsidRDefault="00D23FA5" w:rsidP="00D23FA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198BDF94" w:rsidR="00D23FA5" w:rsidRPr="005A682F" w:rsidRDefault="00D23FA5" w:rsidP="00D23FA5">
            <w:pPr>
              <w:pStyle w:val="Heading4"/>
              <w:keepNext w:val="0"/>
              <w:tabs>
                <w:tab w:val="clear" w:pos="9072"/>
              </w:tabs>
              <w:spacing w:before="120" w:after="0" w:line="240" w:lineRule="auto"/>
              <w:outlineLvl w:val="3"/>
              <w:rPr>
                <w:b w:val="0"/>
              </w:rPr>
            </w:pPr>
            <w:r w:rsidRPr="005A682F">
              <w:rPr>
                <w:b w:val="0"/>
              </w:rPr>
              <w:t>CHSP</w:t>
            </w:r>
          </w:p>
        </w:tc>
        <w:tc>
          <w:tcPr>
            <w:tcW w:w="2977" w:type="dxa"/>
          </w:tcPr>
          <w:p w14:paraId="4FF04FF7" w14:textId="7500C6D0" w:rsidR="00D23FA5" w:rsidRPr="00183E80" w:rsidRDefault="00D23FA5" w:rsidP="00D23FA5">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Compliant</w:t>
            </w:r>
          </w:p>
        </w:tc>
      </w:tr>
      <w:tr w:rsidR="00C41F0A" w:rsidRPr="005A682F" w14:paraId="2B611404" w14:textId="77777777" w:rsidTr="004130D9">
        <w:trPr>
          <w:gridBefore w:val="1"/>
          <w:wBefore w:w="426" w:type="dxa"/>
        </w:trPr>
        <w:tc>
          <w:tcPr>
            <w:tcW w:w="4814" w:type="dxa"/>
            <w:gridSpan w:val="2"/>
          </w:tcPr>
          <w:p w14:paraId="3113DC1F" w14:textId="01B4438D" w:rsidR="00C41F0A" w:rsidRPr="005A682F" w:rsidRDefault="00C41F0A" w:rsidP="00C41F0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Pr>
          <w:p w14:paraId="61F05AD7" w14:textId="431A46C6" w:rsidR="00C41F0A" w:rsidRPr="005A682F" w:rsidRDefault="00C41F0A" w:rsidP="00C41F0A">
            <w:pPr>
              <w:pStyle w:val="Heading4"/>
              <w:keepNext w:val="0"/>
              <w:tabs>
                <w:tab w:val="clear" w:pos="9072"/>
              </w:tabs>
              <w:spacing w:before="120" w:after="0" w:line="240" w:lineRule="auto"/>
              <w:outlineLvl w:val="3"/>
              <w:rPr>
                <w:b w:val="0"/>
              </w:rPr>
            </w:pPr>
            <w:r w:rsidRPr="005A682F">
              <w:rPr>
                <w:b w:val="0"/>
              </w:rPr>
              <w:t>CHSP</w:t>
            </w:r>
          </w:p>
        </w:tc>
        <w:tc>
          <w:tcPr>
            <w:tcW w:w="2977" w:type="dxa"/>
          </w:tcPr>
          <w:p w14:paraId="5CD9D22E" w14:textId="028814F2" w:rsidR="00C41F0A" w:rsidRPr="00183E80" w:rsidRDefault="00C41F0A" w:rsidP="00C41F0A">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Compliant</w:t>
            </w:r>
          </w:p>
        </w:tc>
      </w:tr>
      <w:tr w:rsidR="00C41F0A" w:rsidRPr="005A682F" w14:paraId="30D2742B" w14:textId="77777777" w:rsidTr="004130D9">
        <w:trPr>
          <w:gridBefore w:val="1"/>
          <w:wBefore w:w="426" w:type="dxa"/>
        </w:trPr>
        <w:tc>
          <w:tcPr>
            <w:tcW w:w="4814" w:type="dxa"/>
            <w:gridSpan w:val="2"/>
          </w:tcPr>
          <w:p w14:paraId="2A6C683A" w14:textId="6422ECA0" w:rsidR="00C41F0A" w:rsidRPr="005A682F" w:rsidRDefault="00C41F0A" w:rsidP="00C41F0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Pr>
          <w:p w14:paraId="1BE745A6" w14:textId="228335E6" w:rsidR="00C41F0A" w:rsidRPr="005A682F" w:rsidRDefault="00C41F0A" w:rsidP="00C41F0A">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267BD36" w14:textId="4A617530" w:rsidR="00C41F0A" w:rsidRPr="00183E80" w:rsidRDefault="00C41F0A" w:rsidP="00C41F0A">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4776"/>
        <w:gridCol w:w="997"/>
        <w:gridCol w:w="47"/>
        <w:gridCol w:w="3099"/>
      </w:tblGrid>
      <w:tr w:rsidR="00071C01" w:rsidRPr="00E630D7" w14:paraId="57CCAB95" w14:textId="77777777" w:rsidTr="004130D9">
        <w:tc>
          <w:tcPr>
            <w:tcW w:w="9351" w:type="dxa"/>
            <w:gridSpan w:val="5"/>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D23FA5" w:rsidRPr="00E630D7" w14:paraId="697025D3" w14:textId="77777777" w:rsidTr="004130D9">
        <w:tc>
          <w:tcPr>
            <w:tcW w:w="5208" w:type="dxa"/>
            <w:gridSpan w:val="2"/>
          </w:tcPr>
          <w:p w14:paraId="61DF622C" w14:textId="77777777" w:rsidR="00D23FA5" w:rsidRPr="005A682F" w:rsidRDefault="00D23FA5" w:rsidP="00D23FA5">
            <w:pPr>
              <w:pStyle w:val="Heading4"/>
              <w:tabs>
                <w:tab w:val="clear" w:pos="9072"/>
              </w:tabs>
              <w:spacing w:before="120" w:after="0" w:line="240" w:lineRule="auto"/>
              <w:outlineLvl w:val="3"/>
              <w:rPr>
                <w:b w:val="0"/>
              </w:rPr>
            </w:pPr>
          </w:p>
        </w:tc>
        <w:tc>
          <w:tcPr>
            <w:tcW w:w="1044" w:type="dxa"/>
            <w:gridSpan w:val="2"/>
          </w:tcPr>
          <w:p w14:paraId="51C6132A" w14:textId="48609DCE" w:rsidR="00D23FA5" w:rsidRPr="00E630D7" w:rsidRDefault="00D23FA5" w:rsidP="00D23FA5">
            <w:pPr>
              <w:pStyle w:val="Heading4"/>
              <w:tabs>
                <w:tab w:val="clear" w:pos="9072"/>
              </w:tabs>
              <w:spacing w:before="120" w:after="0" w:line="240" w:lineRule="auto"/>
              <w:outlineLvl w:val="3"/>
            </w:pPr>
            <w:r w:rsidRPr="00E630D7">
              <w:t>CHSP</w:t>
            </w:r>
          </w:p>
        </w:tc>
        <w:tc>
          <w:tcPr>
            <w:tcW w:w="3099" w:type="dxa"/>
          </w:tcPr>
          <w:p w14:paraId="36DA22A7" w14:textId="30CC5110" w:rsidR="00D23FA5" w:rsidRPr="00183E80" w:rsidRDefault="00D23FA5" w:rsidP="00D23FA5">
            <w:pPr>
              <w:pStyle w:val="Heading4"/>
              <w:tabs>
                <w:tab w:val="clear" w:pos="9072"/>
              </w:tabs>
              <w:spacing w:before="120" w:after="0" w:line="240" w:lineRule="auto"/>
              <w:jc w:val="right"/>
              <w:outlineLvl w:val="3"/>
              <w:rPr>
                <w:rFonts w:eastAsia="Times New Roman"/>
                <w:iCs w:val="0"/>
              </w:rPr>
            </w:pPr>
            <w:r w:rsidRPr="00183E80">
              <w:rPr>
                <w:rFonts w:eastAsia="Times New Roman"/>
                <w:iCs w:val="0"/>
              </w:rPr>
              <w:t xml:space="preserve">Compliant </w:t>
            </w:r>
          </w:p>
        </w:tc>
      </w:tr>
      <w:tr w:rsidR="00C41F0A" w:rsidRPr="00E630D7" w14:paraId="1C9453EA" w14:textId="77777777" w:rsidTr="004130D9">
        <w:trPr>
          <w:gridBefore w:val="1"/>
          <w:wBefore w:w="432" w:type="dxa"/>
        </w:trPr>
        <w:tc>
          <w:tcPr>
            <w:tcW w:w="4776" w:type="dxa"/>
          </w:tcPr>
          <w:p w14:paraId="1D55752E" w14:textId="4F89B63A" w:rsidR="00C41F0A" w:rsidRPr="00E630D7" w:rsidRDefault="00C41F0A" w:rsidP="00C41F0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gridSpan w:val="2"/>
          </w:tcPr>
          <w:p w14:paraId="727D3475" w14:textId="1D547AEB" w:rsidR="00C41F0A" w:rsidRPr="00E630D7" w:rsidRDefault="00C41F0A" w:rsidP="00C41F0A">
            <w:pPr>
              <w:pStyle w:val="Heading4"/>
              <w:tabs>
                <w:tab w:val="clear" w:pos="9072"/>
              </w:tabs>
              <w:spacing w:before="120" w:after="0" w:line="240" w:lineRule="auto"/>
              <w:outlineLvl w:val="3"/>
              <w:rPr>
                <w:b w:val="0"/>
              </w:rPr>
            </w:pPr>
            <w:r w:rsidRPr="005A682F">
              <w:rPr>
                <w:b w:val="0"/>
              </w:rPr>
              <w:t>CHSP</w:t>
            </w:r>
          </w:p>
        </w:tc>
        <w:tc>
          <w:tcPr>
            <w:tcW w:w="3099" w:type="dxa"/>
          </w:tcPr>
          <w:p w14:paraId="48526909" w14:textId="0415FE3D" w:rsidR="00C41F0A" w:rsidRPr="00183E80" w:rsidRDefault="00C41F0A" w:rsidP="00C41F0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C41F0A" w:rsidRPr="00E630D7" w14:paraId="74AB6321" w14:textId="77777777" w:rsidTr="004130D9">
        <w:trPr>
          <w:gridBefore w:val="1"/>
          <w:wBefore w:w="432" w:type="dxa"/>
        </w:trPr>
        <w:tc>
          <w:tcPr>
            <w:tcW w:w="4776" w:type="dxa"/>
          </w:tcPr>
          <w:p w14:paraId="6DCA2040" w14:textId="0FBFE481" w:rsidR="00C41F0A" w:rsidRPr="00E630D7" w:rsidRDefault="00C41F0A" w:rsidP="00C41F0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gridSpan w:val="2"/>
          </w:tcPr>
          <w:p w14:paraId="7E441BE0" w14:textId="293C45D0" w:rsidR="00C41F0A" w:rsidRPr="00E630D7" w:rsidRDefault="00C41F0A" w:rsidP="00C41F0A">
            <w:pPr>
              <w:pStyle w:val="Heading4"/>
              <w:tabs>
                <w:tab w:val="clear" w:pos="9072"/>
              </w:tabs>
              <w:spacing w:before="120" w:after="0" w:line="240" w:lineRule="auto"/>
              <w:outlineLvl w:val="3"/>
              <w:rPr>
                <w:b w:val="0"/>
              </w:rPr>
            </w:pPr>
            <w:r w:rsidRPr="005A682F">
              <w:rPr>
                <w:b w:val="0"/>
              </w:rPr>
              <w:t>CHSP</w:t>
            </w:r>
          </w:p>
        </w:tc>
        <w:tc>
          <w:tcPr>
            <w:tcW w:w="3099" w:type="dxa"/>
          </w:tcPr>
          <w:p w14:paraId="15EE5E7B" w14:textId="5BED6CAB" w:rsidR="00C41F0A" w:rsidRPr="00183E80" w:rsidRDefault="00C41F0A" w:rsidP="00C41F0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C41F0A" w:rsidRPr="00E630D7" w14:paraId="67B2490C" w14:textId="77777777" w:rsidTr="004130D9">
        <w:trPr>
          <w:gridBefore w:val="1"/>
          <w:wBefore w:w="432" w:type="dxa"/>
        </w:trPr>
        <w:tc>
          <w:tcPr>
            <w:tcW w:w="4776" w:type="dxa"/>
          </w:tcPr>
          <w:p w14:paraId="6276FFB9" w14:textId="5F26A208" w:rsidR="00C41F0A" w:rsidRPr="00E630D7" w:rsidRDefault="00C41F0A" w:rsidP="00C41F0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gridSpan w:val="2"/>
          </w:tcPr>
          <w:p w14:paraId="0A3D5A8A" w14:textId="5217E52F" w:rsidR="00C41F0A" w:rsidRPr="00E630D7" w:rsidRDefault="00C41F0A" w:rsidP="00C41F0A">
            <w:pPr>
              <w:pStyle w:val="Heading4"/>
              <w:tabs>
                <w:tab w:val="clear" w:pos="9072"/>
              </w:tabs>
              <w:spacing w:before="120" w:after="0" w:line="240" w:lineRule="auto"/>
              <w:outlineLvl w:val="3"/>
              <w:rPr>
                <w:b w:val="0"/>
              </w:rPr>
            </w:pPr>
            <w:r w:rsidRPr="005A682F">
              <w:rPr>
                <w:b w:val="0"/>
              </w:rPr>
              <w:t>CHSP</w:t>
            </w:r>
          </w:p>
        </w:tc>
        <w:tc>
          <w:tcPr>
            <w:tcW w:w="3099" w:type="dxa"/>
          </w:tcPr>
          <w:p w14:paraId="6EC71D0C" w14:textId="5968DFEE" w:rsidR="00C41F0A" w:rsidRPr="00183E80" w:rsidRDefault="00C41F0A" w:rsidP="00C41F0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C41F0A" w:rsidRPr="00E630D7" w14:paraId="67DA2BBF" w14:textId="77777777" w:rsidTr="004130D9">
        <w:trPr>
          <w:gridBefore w:val="1"/>
          <w:wBefore w:w="432" w:type="dxa"/>
        </w:trPr>
        <w:tc>
          <w:tcPr>
            <w:tcW w:w="4776" w:type="dxa"/>
          </w:tcPr>
          <w:p w14:paraId="517545F1" w14:textId="1E45BBB3" w:rsidR="00C41F0A" w:rsidRPr="00E630D7" w:rsidRDefault="00C41F0A" w:rsidP="00C41F0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gridSpan w:val="2"/>
          </w:tcPr>
          <w:p w14:paraId="1B090984" w14:textId="2A35FB21" w:rsidR="00C41F0A" w:rsidRPr="00E630D7" w:rsidRDefault="00C41F0A" w:rsidP="00C41F0A">
            <w:pPr>
              <w:pStyle w:val="Heading4"/>
              <w:tabs>
                <w:tab w:val="clear" w:pos="9072"/>
              </w:tabs>
              <w:spacing w:before="120" w:after="0" w:line="240" w:lineRule="auto"/>
              <w:outlineLvl w:val="3"/>
              <w:rPr>
                <w:b w:val="0"/>
              </w:rPr>
            </w:pPr>
            <w:r w:rsidRPr="005A682F">
              <w:rPr>
                <w:b w:val="0"/>
              </w:rPr>
              <w:t>CHSP</w:t>
            </w:r>
          </w:p>
        </w:tc>
        <w:tc>
          <w:tcPr>
            <w:tcW w:w="3099" w:type="dxa"/>
          </w:tcPr>
          <w:p w14:paraId="44BED40F" w14:textId="55A20947" w:rsidR="00C41F0A" w:rsidRPr="00183E80" w:rsidRDefault="00C41F0A" w:rsidP="00C41F0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r w:rsidRPr="00183E80">
              <w:rPr>
                <w:b w:val="0"/>
              </w:rPr>
              <w:t xml:space="preserve"> </w:t>
            </w:r>
          </w:p>
        </w:tc>
      </w:tr>
      <w:tr w:rsidR="00C41F0A" w:rsidRPr="00E630D7" w14:paraId="49B69EB0" w14:textId="77777777" w:rsidTr="004130D9">
        <w:trPr>
          <w:gridBefore w:val="1"/>
          <w:wBefore w:w="432" w:type="dxa"/>
        </w:trPr>
        <w:tc>
          <w:tcPr>
            <w:tcW w:w="4776" w:type="dxa"/>
          </w:tcPr>
          <w:p w14:paraId="772FDB74" w14:textId="1C4E1A9B" w:rsidR="00C41F0A" w:rsidRPr="00E630D7" w:rsidRDefault="00C41F0A" w:rsidP="00C41F0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gridSpan w:val="2"/>
          </w:tcPr>
          <w:p w14:paraId="0202E249" w14:textId="00C19F42" w:rsidR="00C41F0A" w:rsidRPr="00E630D7" w:rsidRDefault="00C41F0A" w:rsidP="00C41F0A">
            <w:pPr>
              <w:pStyle w:val="Heading4"/>
              <w:tabs>
                <w:tab w:val="clear" w:pos="9072"/>
              </w:tabs>
              <w:spacing w:before="120" w:after="0" w:line="240" w:lineRule="auto"/>
              <w:outlineLvl w:val="3"/>
              <w:rPr>
                <w:b w:val="0"/>
              </w:rPr>
            </w:pPr>
            <w:r w:rsidRPr="005A682F">
              <w:rPr>
                <w:b w:val="0"/>
              </w:rPr>
              <w:t>CHSP</w:t>
            </w:r>
          </w:p>
        </w:tc>
        <w:tc>
          <w:tcPr>
            <w:tcW w:w="3099" w:type="dxa"/>
          </w:tcPr>
          <w:p w14:paraId="43AFC8C9" w14:textId="766579FC" w:rsidR="00C41F0A" w:rsidRPr="00183E80" w:rsidRDefault="00C41F0A" w:rsidP="00C41F0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C41F0A" w:rsidRPr="00E630D7" w14:paraId="24E35E7D" w14:textId="77777777" w:rsidTr="004130D9">
        <w:trPr>
          <w:gridBefore w:val="1"/>
          <w:wBefore w:w="432" w:type="dxa"/>
        </w:trPr>
        <w:tc>
          <w:tcPr>
            <w:tcW w:w="4776" w:type="dxa"/>
          </w:tcPr>
          <w:p w14:paraId="6373EAD9" w14:textId="165A6324" w:rsidR="00C41F0A" w:rsidRPr="00E630D7" w:rsidRDefault="00C41F0A" w:rsidP="00C41F0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4" w:type="dxa"/>
            <w:gridSpan w:val="2"/>
          </w:tcPr>
          <w:p w14:paraId="710570C7" w14:textId="2DCAD2F4" w:rsidR="00C41F0A" w:rsidRPr="00E630D7" w:rsidRDefault="00C41F0A" w:rsidP="00C41F0A">
            <w:pPr>
              <w:pStyle w:val="Heading4"/>
              <w:tabs>
                <w:tab w:val="clear" w:pos="9072"/>
              </w:tabs>
              <w:spacing w:before="120" w:after="0" w:line="240" w:lineRule="auto"/>
              <w:outlineLvl w:val="3"/>
              <w:rPr>
                <w:b w:val="0"/>
              </w:rPr>
            </w:pPr>
            <w:r w:rsidRPr="005A682F">
              <w:rPr>
                <w:b w:val="0"/>
              </w:rPr>
              <w:t>CHSP</w:t>
            </w:r>
          </w:p>
        </w:tc>
        <w:tc>
          <w:tcPr>
            <w:tcW w:w="3099" w:type="dxa"/>
          </w:tcPr>
          <w:p w14:paraId="78C47C59" w14:textId="2E29661C" w:rsidR="00C41F0A" w:rsidRPr="00183E80" w:rsidRDefault="00C41F0A" w:rsidP="00C41F0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C41F0A" w:rsidRPr="00E630D7" w14:paraId="7C47886C" w14:textId="77777777" w:rsidTr="004130D9">
        <w:trPr>
          <w:gridBefore w:val="1"/>
          <w:wBefore w:w="432" w:type="dxa"/>
        </w:trPr>
        <w:tc>
          <w:tcPr>
            <w:tcW w:w="4776" w:type="dxa"/>
          </w:tcPr>
          <w:p w14:paraId="03678443" w14:textId="46B7FC39" w:rsidR="00C41F0A" w:rsidRPr="00E630D7" w:rsidRDefault="00C41F0A" w:rsidP="00C41F0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gridSpan w:val="2"/>
          </w:tcPr>
          <w:p w14:paraId="3549B231" w14:textId="7C14284B" w:rsidR="00C41F0A" w:rsidRPr="00E630D7" w:rsidRDefault="00C41F0A" w:rsidP="00C41F0A">
            <w:pPr>
              <w:pStyle w:val="Heading4"/>
              <w:tabs>
                <w:tab w:val="clear" w:pos="9072"/>
              </w:tabs>
              <w:spacing w:before="120" w:after="0" w:line="240" w:lineRule="auto"/>
              <w:outlineLvl w:val="3"/>
              <w:rPr>
                <w:b w:val="0"/>
              </w:rPr>
            </w:pPr>
            <w:r w:rsidRPr="005A682F">
              <w:rPr>
                <w:b w:val="0"/>
              </w:rPr>
              <w:t>CHSP</w:t>
            </w:r>
          </w:p>
        </w:tc>
        <w:tc>
          <w:tcPr>
            <w:tcW w:w="3099" w:type="dxa"/>
          </w:tcPr>
          <w:p w14:paraId="6745CFF3" w14:textId="2E1CA391" w:rsidR="00C41F0A" w:rsidRPr="00183E80" w:rsidRDefault="00C41F0A" w:rsidP="00C41F0A">
            <w:pPr>
              <w:pStyle w:val="Heading4"/>
              <w:keepNext w:val="0"/>
              <w:tabs>
                <w:tab w:val="clear" w:pos="9072"/>
              </w:tabs>
              <w:spacing w:before="120" w:after="0" w:line="240" w:lineRule="auto"/>
              <w:jc w:val="right"/>
              <w:outlineLvl w:val="3"/>
              <w:rPr>
                <w:rFonts w:eastAsia="Times New Roman"/>
                <w:b w:val="0"/>
                <w:iCs w:val="0"/>
              </w:rPr>
            </w:pPr>
            <w:r w:rsidRPr="00183E80">
              <w:rPr>
                <w:rFonts w:eastAsia="Times New Roman"/>
                <w:b w:val="0"/>
                <w:iCs w:val="0"/>
              </w:rPr>
              <w:t>Compliant</w:t>
            </w:r>
          </w:p>
        </w:tc>
      </w:tr>
      <w:tr w:rsidR="00473CFA" w:rsidRPr="00E630D7" w14:paraId="22F3712E" w14:textId="77777777" w:rsidTr="004130D9">
        <w:tc>
          <w:tcPr>
            <w:tcW w:w="5208" w:type="dxa"/>
            <w:gridSpan w:val="2"/>
          </w:tcPr>
          <w:p w14:paraId="22FD989F" w14:textId="77777777" w:rsidR="00473CFA" w:rsidRPr="00477C4C" w:rsidRDefault="00473CFA" w:rsidP="00183E80">
            <w:pPr>
              <w:pStyle w:val="Heading4"/>
              <w:tabs>
                <w:tab w:val="clear" w:pos="9072"/>
              </w:tabs>
              <w:spacing w:before="120" w:after="0" w:line="240" w:lineRule="auto"/>
              <w:ind w:left="-537" w:firstLine="537"/>
              <w:outlineLvl w:val="3"/>
            </w:pPr>
          </w:p>
        </w:tc>
        <w:tc>
          <w:tcPr>
            <w:tcW w:w="997" w:type="dxa"/>
          </w:tcPr>
          <w:p w14:paraId="75D4C89A" w14:textId="77777777" w:rsidR="00473CFA" w:rsidRPr="00E630D7" w:rsidRDefault="00473CFA" w:rsidP="00183E80">
            <w:pPr>
              <w:pStyle w:val="Heading4"/>
              <w:tabs>
                <w:tab w:val="clear" w:pos="9072"/>
              </w:tabs>
              <w:spacing w:before="120" w:after="0" w:line="240" w:lineRule="auto"/>
              <w:outlineLvl w:val="3"/>
            </w:pPr>
          </w:p>
        </w:tc>
        <w:tc>
          <w:tcPr>
            <w:tcW w:w="3146" w:type="dxa"/>
            <w:gridSpan w:val="2"/>
          </w:tcPr>
          <w:p w14:paraId="7F20A8AA" w14:textId="77777777" w:rsidR="00473CFA" w:rsidRPr="00183E80" w:rsidRDefault="00473CFA" w:rsidP="00183E80">
            <w:pPr>
              <w:pStyle w:val="Heading4"/>
              <w:tabs>
                <w:tab w:val="clear" w:pos="9072"/>
              </w:tabs>
              <w:spacing w:before="120" w:after="0" w:line="240" w:lineRule="auto"/>
              <w:jc w:val="right"/>
              <w:outlineLvl w:val="3"/>
              <w:rPr>
                <w:rFonts w:eastAsia="Times New Roman"/>
                <w:iCs w:val="0"/>
              </w:rPr>
            </w:pPr>
          </w:p>
        </w:tc>
      </w:tr>
      <w:tr w:rsidR="00AE0D64" w:rsidRPr="00E630D7" w14:paraId="7530B47B" w14:textId="77777777" w:rsidTr="00723197">
        <w:tc>
          <w:tcPr>
            <w:tcW w:w="6205" w:type="dxa"/>
            <w:gridSpan w:val="3"/>
          </w:tcPr>
          <w:p w14:paraId="61230E01" w14:textId="0EEE05E9" w:rsidR="00AE0D64" w:rsidRPr="00E630D7" w:rsidRDefault="00AE0D64" w:rsidP="00183E80">
            <w:pPr>
              <w:pStyle w:val="Heading4"/>
              <w:tabs>
                <w:tab w:val="clear" w:pos="9072"/>
              </w:tabs>
              <w:spacing w:before="120" w:after="0" w:line="240" w:lineRule="auto"/>
              <w:outlineLvl w:val="3"/>
            </w:pPr>
            <w:r>
              <w:t>Standard 5 Organisation’s service environment</w:t>
            </w:r>
          </w:p>
        </w:tc>
        <w:tc>
          <w:tcPr>
            <w:tcW w:w="3146" w:type="dxa"/>
            <w:gridSpan w:val="2"/>
          </w:tcPr>
          <w:p w14:paraId="18DD19BA" w14:textId="26D8DD54" w:rsidR="00AE0D64" w:rsidRPr="00183E80" w:rsidRDefault="00AE0D64" w:rsidP="00183E80">
            <w:pPr>
              <w:pStyle w:val="Heading4"/>
              <w:tabs>
                <w:tab w:val="clear" w:pos="9072"/>
              </w:tabs>
              <w:spacing w:before="120" w:after="0" w:line="240" w:lineRule="auto"/>
              <w:jc w:val="right"/>
              <w:outlineLvl w:val="3"/>
              <w:rPr>
                <w:rFonts w:eastAsia="Times New Roman"/>
                <w:iCs w:val="0"/>
              </w:rPr>
            </w:pPr>
            <w:r>
              <w:rPr>
                <w:rFonts w:eastAsia="Times New Roman"/>
                <w:iCs w:val="0"/>
              </w:rPr>
              <w:t>Not Assessed</w:t>
            </w:r>
          </w:p>
        </w:tc>
      </w:tr>
      <w:tr w:rsidR="00AE0D64" w:rsidRPr="00E630D7" w14:paraId="43FB439A" w14:textId="77777777" w:rsidTr="004130D9">
        <w:tc>
          <w:tcPr>
            <w:tcW w:w="5208" w:type="dxa"/>
            <w:gridSpan w:val="2"/>
          </w:tcPr>
          <w:p w14:paraId="52D47190" w14:textId="77777777" w:rsidR="00AE0D64" w:rsidRPr="00477C4C" w:rsidRDefault="00AE0D64" w:rsidP="00183E80">
            <w:pPr>
              <w:pStyle w:val="Heading4"/>
              <w:tabs>
                <w:tab w:val="clear" w:pos="9072"/>
              </w:tabs>
              <w:spacing w:before="120" w:after="0" w:line="240" w:lineRule="auto"/>
              <w:ind w:left="-537" w:firstLine="537"/>
              <w:outlineLvl w:val="3"/>
            </w:pPr>
          </w:p>
        </w:tc>
        <w:tc>
          <w:tcPr>
            <w:tcW w:w="997" w:type="dxa"/>
          </w:tcPr>
          <w:p w14:paraId="3B159261" w14:textId="77777777" w:rsidR="00AE0D64" w:rsidRPr="00E630D7" w:rsidRDefault="00AE0D64" w:rsidP="00183E80">
            <w:pPr>
              <w:pStyle w:val="Heading4"/>
              <w:tabs>
                <w:tab w:val="clear" w:pos="9072"/>
              </w:tabs>
              <w:spacing w:before="120" w:after="0" w:line="240" w:lineRule="auto"/>
              <w:outlineLvl w:val="3"/>
            </w:pPr>
          </w:p>
        </w:tc>
        <w:tc>
          <w:tcPr>
            <w:tcW w:w="3146" w:type="dxa"/>
            <w:gridSpan w:val="2"/>
          </w:tcPr>
          <w:p w14:paraId="459D70C0" w14:textId="77777777" w:rsidR="00AE0D64" w:rsidRPr="00183E80" w:rsidRDefault="00AE0D64" w:rsidP="00183E80">
            <w:pPr>
              <w:pStyle w:val="Heading4"/>
              <w:tabs>
                <w:tab w:val="clear" w:pos="9072"/>
              </w:tabs>
              <w:spacing w:before="120" w:after="0" w:line="240" w:lineRule="auto"/>
              <w:jc w:val="right"/>
              <w:outlineLvl w:val="3"/>
              <w:rPr>
                <w:rFonts w:eastAsia="Times New Roman"/>
                <w:iCs w:val="0"/>
              </w:rPr>
            </w:pPr>
          </w:p>
        </w:tc>
      </w:tr>
      <w:tr w:rsidR="00183E80" w:rsidRPr="00E630D7" w14:paraId="12A295B2" w14:textId="77777777" w:rsidTr="004130D9">
        <w:tc>
          <w:tcPr>
            <w:tcW w:w="5208" w:type="dxa"/>
            <w:gridSpan w:val="2"/>
          </w:tcPr>
          <w:p w14:paraId="3F2C0C16" w14:textId="6F624051" w:rsidR="00183E80" w:rsidRPr="005A682F" w:rsidRDefault="00183E80" w:rsidP="00183E80">
            <w:pPr>
              <w:pStyle w:val="Heading4"/>
              <w:tabs>
                <w:tab w:val="clear" w:pos="9072"/>
              </w:tabs>
              <w:spacing w:before="120" w:after="0" w:line="240" w:lineRule="auto"/>
              <w:ind w:left="-537" w:firstLine="537"/>
              <w:outlineLvl w:val="3"/>
              <w:rPr>
                <w:b w:val="0"/>
              </w:rPr>
            </w:pPr>
            <w:r w:rsidRPr="00477C4C">
              <w:t>Standard 6 Feedback and complaints</w:t>
            </w:r>
          </w:p>
        </w:tc>
        <w:tc>
          <w:tcPr>
            <w:tcW w:w="997" w:type="dxa"/>
          </w:tcPr>
          <w:p w14:paraId="17D8908F" w14:textId="0739D96C" w:rsidR="00183E80" w:rsidRPr="00E630D7" w:rsidRDefault="00183E80" w:rsidP="00183E80">
            <w:pPr>
              <w:pStyle w:val="Heading4"/>
              <w:tabs>
                <w:tab w:val="clear" w:pos="9072"/>
              </w:tabs>
              <w:spacing w:before="120" w:after="0" w:line="240" w:lineRule="auto"/>
              <w:outlineLvl w:val="3"/>
              <w:rPr>
                <w:rFonts w:eastAsia="Times New Roman"/>
                <w:iCs w:val="0"/>
                <w:color w:val="0000FF"/>
              </w:rPr>
            </w:pPr>
            <w:r w:rsidRPr="00E630D7">
              <w:t>CHSP</w:t>
            </w:r>
          </w:p>
        </w:tc>
        <w:tc>
          <w:tcPr>
            <w:tcW w:w="3146" w:type="dxa"/>
            <w:gridSpan w:val="2"/>
          </w:tcPr>
          <w:p w14:paraId="6A2E7099" w14:textId="0839E2A1" w:rsidR="00183E80" w:rsidRPr="00183E80" w:rsidRDefault="00183E80" w:rsidP="00183E80">
            <w:pPr>
              <w:pStyle w:val="Heading4"/>
              <w:tabs>
                <w:tab w:val="clear" w:pos="9072"/>
              </w:tabs>
              <w:spacing w:before="120" w:after="0" w:line="240" w:lineRule="auto"/>
              <w:jc w:val="right"/>
              <w:outlineLvl w:val="3"/>
            </w:pPr>
            <w:r w:rsidRPr="00183E80">
              <w:rPr>
                <w:rFonts w:eastAsia="Times New Roman"/>
                <w:iCs w:val="0"/>
              </w:rPr>
              <w:t xml:space="preserve">Compliant </w:t>
            </w:r>
          </w:p>
        </w:tc>
      </w:tr>
      <w:tr w:rsidR="00183E80" w:rsidRPr="005A682F" w14:paraId="058B0654" w14:textId="77777777" w:rsidTr="004130D9">
        <w:trPr>
          <w:gridBefore w:val="1"/>
          <w:wBefore w:w="432" w:type="dxa"/>
        </w:trPr>
        <w:tc>
          <w:tcPr>
            <w:tcW w:w="4776" w:type="dxa"/>
          </w:tcPr>
          <w:p w14:paraId="6C82A84E" w14:textId="69CC0107"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gridSpan w:val="2"/>
          </w:tcPr>
          <w:p w14:paraId="6B7F9EFC" w14:textId="47305BCD" w:rsidR="00183E80" w:rsidRPr="005A682F" w:rsidRDefault="00183E80" w:rsidP="00183E80">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99" w:type="dxa"/>
          </w:tcPr>
          <w:p w14:paraId="1A03240F" w14:textId="7065D8B9"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6D5CBCDF" w14:textId="77777777" w:rsidTr="004130D9">
        <w:trPr>
          <w:gridBefore w:val="1"/>
          <w:wBefore w:w="432" w:type="dxa"/>
        </w:trPr>
        <w:tc>
          <w:tcPr>
            <w:tcW w:w="4776" w:type="dxa"/>
          </w:tcPr>
          <w:p w14:paraId="370B532A" w14:textId="7196BA53"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gridSpan w:val="2"/>
          </w:tcPr>
          <w:p w14:paraId="4882444E" w14:textId="5DE67750"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48833A34" w14:textId="4DDB64AA"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768DC230" w14:textId="77777777" w:rsidTr="004130D9">
        <w:trPr>
          <w:gridBefore w:val="1"/>
          <w:wBefore w:w="432" w:type="dxa"/>
        </w:trPr>
        <w:tc>
          <w:tcPr>
            <w:tcW w:w="4776" w:type="dxa"/>
          </w:tcPr>
          <w:p w14:paraId="1143A233" w14:textId="73F32DA3"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gridSpan w:val="2"/>
          </w:tcPr>
          <w:p w14:paraId="6AB230F4" w14:textId="7D98957E"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510CE3D8" w14:textId="1E7C8843"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7E236277" w14:textId="77777777" w:rsidTr="004130D9">
        <w:trPr>
          <w:gridBefore w:val="1"/>
          <w:wBefore w:w="432" w:type="dxa"/>
        </w:trPr>
        <w:tc>
          <w:tcPr>
            <w:tcW w:w="4776" w:type="dxa"/>
          </w:tcPr>
          <w:p w14:paraId="2D39C1F9" w14:textId="29197F11" w:rsidR="00183E80" w:rsidRPr="005A682F" w:rsidRDefault="00183E80" w:rsidP="00183E8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4" w:type="dxa"/>
            <w:gridSpan w:val="2"/>
          </w:tcPr>
          <w:p w14:paraId="1BD32CA0" w14:textId="30C3A5F0" w:rsidR="00183E80" w:rsidRPr="005A682F" w:rsidRDefault="00183E80" w:rsidP="00183E80">
            <w:pPr>
              <w:pStyle w:val="Heading4"/>
              <w:keepNext w:val="0"/>
              <w:tabs>
                <w:tab w:val="clear" w:pos="9072"/>
              </w:tabs>
              <w:spacing w:before="120" w:after="0" w:line="240" w:lineRule="auto"/>
              <w:outlineLvl w:val="3"/>
              <w:rPr>
                <w:b w:val="0"/>
              </w:rPr>
            </w:pPr>
            <w:r w:rsidRPr="005A682F">
              <w:rPr>
                <w:b w:val="0"/>
              </w:rPr>
              <w:t>CHSP</w:t>
            </w:r>
          </w:p>
        </w:tc>
        <w:tc>
          <w:tcPr>
            <w:tcW w:w="3099" w:type="dxa"/>
          </w:tcPr>
          <w:p w14:paraId="0F63AE53" w14:textId="0D5A9974" w:rsidR="00183E80" w:rsidRPr="00183E80" w:rsidRDefault="00183E80" w:rsidP="00183E80">
            <w:pPr>
              <w:pStyle w:val="Heading4"/>
              <w:keepNext w:val="0"/>
              <w:tabs>
                <w:tab w:val="clear" w:pos="9072"/>
              </w:tabs>
              <w:spacing w:before="120" w:after="0" w:line="240" w:lineRule="auto"/>
              <w:jc w:val="right"/>
              <w:outlineLvl w:val="3"/>
              <w:rPr>
                <w:b w:val="0"/>
                <w:highlight w:val="yellow"/>
              </w:rPr>
            </w:pPr>
            <w:r w:rsidRPr="00183E80">
              <w:rPr>
                <w:rFonts w:eastAsia="Times New Roman"/>
                <w:b w:val="0"/>
                <w:iCs w:val="0"/>
              </w:rPr>
              <w:t>Compliant</w:t>
            </w:r>
            <w:r w:rsidRPr="00183E80">
              <w:rPr>
                <w:b w:val="0"/>
              </w:rPr>
              <w:t xml:space="preserve"> </w:t>
            </w:r>
          </w:p>
        </w:tc>
      </w:tr>
      <w:tr w:rsidR="00183E80" w:rsidRPr="00E630D7" w14:paraId="5560F7F4" w14:textId="77777777" w:rsidTr="004130D9">
        <w:tc>
          <w:tcPr>
            <w:tcW w:w="5208" w:type="dxa"/>
            <w:gridSpan w:val="2"/>
          </w:tcPr>
          <w:p w14:paraId="0BBC0A4C" w14:textId="62DD2FFF" w:rsidR="00183E80" w:rsidRPr="005A682F" w:rsidRDefault="00183E80" w:rsidP="00183E80">
            <w:pPr>
              <w:pStyle w:val="Heading4"/>
              <w:tabs>
                <w:tab w:val="clear" w:pos="9072"/>
              </w:tabs>
              <w:spacing w:before="120" w:after="0" w:line="240" w:lineRule="auto"/>
              <w:ind w:left="-537" w:firstLine="537"/>
              <w:outlineLvl w:val="3"/>
              <w:rPr>
                <w:b w:val="0"/>
              </w:rPr>
            </w:pPr>
            <w:r w:rsidRPr="00477C4C">
              <w:t>Standard 7 Human resources</w:t>
            </w:r>
          </w:p>
        </w:tc>
        <w:tc>
          <w:tcPr>
            <w:tcW w:w="1044" w:type="dxa"/>
            <w:gridSpan w:val="2"/>
          </w:tcPr>
          <w:p w14:paraId="47E3AC33" w14:textId="6A44572B" w:rsidR="00183E80" w:rsidRPr="00E630D7" w:rsidRDefault="00183E80" w:rsidP="00183E80">
            <w:pPr>
              <w:pStyle w:val="Heading4"/>
              <w:tabs>
                <w:tab w:val="clear" w:pos="9072"/>
              </w:tabs>
              <w:spacing w:before="120" w:after="0" w:line="240" w:lineRule="auto"/>
              <w:outlineLvl w:val="3"/>
              <w:rPr>
                <w:rFonts w:eastAsia="Times New Roman"/>
                <w:iCs w:val="0"/>
                <w:color w:val="0000FF"/>
              </w:rPr>
            </w:pPr>
            <w:r w:rsidRPr="00E630D7">
              <w:t>CHSP</w:t>
            </w:r>
          </w:p>
        </w:tc>
        <w:tc>
          <w:tcPr>
            <w:tcW w:w="3099" w:type="dxa"/>
          </w:tcPr>
          <w:p w14:paraId="0451E8E9" w14:textId="1E3C8AFA" w:rsidR="00183E80" w:rsidRPr="00183E80" w:rsidRDefault="00183E80" w:rsidP="00183E80">
            <w:pPr>
              <w:pStyle w:val="Heading4"/>
              <w:tabs>
                <w:tab w:val="clear" w:pos="9072"/>
              </w:tabs>
              <w:spacing w:before="120" w:after="0" w:line="240" w:lineRule="auto"/>
              <w:jc w:val="right"/>
              <w:outlineLvl w:val="3"/>
            </w:pPr>
            <w:r w:rsidRPr="00183E80">
              <w:rPr>
                <w:rFonts w:eastAsia="Times New Roman"/>
                <w:iCs w:val="0"/>
              </w:rPr>
              <w:t xml:space="preserve">Compliant </w:t>
            </w:r>
          </w:p>
        </w:tc>
      </w:tr>
      <w:tr w:rsidR="00183E80" w:rsidRPr="005A682F" w14:paraId="4A4A49F4" w14:textId="77777777" w:rsidTr="004130D9">
        <w:trPr>
          <w:gridBefore w:val="1"/>
          <w:wBefore w:w="432" w:type="dxa"/>
        </w:trPr>
        <w:tc>
          <w:tcPr>
            <w:tcW w:w="4776" w:type="dxa"/>
          </w:tcPr>
          <w:p w14:paraId="2833F770" w14:textId="1370F282"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gridSpan w:val="2"/>
          </w:tcPr>
          <w:p w14:paraId="6CA85608" w14:textId="3A0DD785" w:rsidR="00183E80" w:rsidRPr="005A682F" w:rsidRDefault="00183E80" w:rsidP="00183E80">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99" w:type="dxa"/>
          </w:tcPr>
          <w:p w14:paraId="10F962A7" w14:textId="070840F1"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284BD331" w14:textId="77777777" w:rsidTr="004130D9">
        <w:trPr>
          <w:gridBefore w:val="1"/>
          <w:wBefore w:w="432" w:type="dxa"/>
        </w:trPr>
        <w:tc>
          <w:tcPr>
            <w:tcW w:w="4776" w:type="dxa"/>
          </w:tcPr>
          <w:p w14:paraId="59C97BFB" w14:textId="70ED8418"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gridSpan w:val="2"/>
          </w:tcPr>
          <w:p w14:paraId="21A63ADB" w14:textId="166E9EA8"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012CA1E7" w14:textId="4351BBFD"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0F5EB072" w14:textId="77777777" w:rsidTr="004130D9">
        <w:trPr>
          <w:gridBefore w:val="1"/>
          <w:wBefore w:w="432" w:type="dxa"/>
        </w:trPr>
        <w:tc>
          <w:tcPr>
            <w:tcW w:w="4776" w:type="dxa"/>
          </w:tcPr>
          <w:p w14:paraId="3E01845A" w14:textId="66DD954F"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gridSpan w:val="2"/>
          </w:tcPr>
          <w:p w14:paraId="5B3F4F54" w14:textId="294E29FF"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26D3332B" w14:textId="49D784B1"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1089D657" w14:textId="77777777" w:rsidTr="004130D9">
        <w:trPr>
          <w:gridBefore w:val="1"/>
          <w:wBefore w:w="432" w:type="dxa"/>
        </w:trPr>
        <w:tc>
          <w:tcPr>
            <w:tcW w:w="4776" w:type="dxa"/>
          </w:tcPr>
          <w:p w14:paraId="614AD9B7" w14:textId="76AAFAC3"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4" w:type="dxa"/>
            <w:gridSpan w:val="2"/>
          </w:tcPr>
          <w:p w14:paraId="0F8F1B7A" w14:textId="59A714D6"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001DC136" w14:textId="51AA9D62"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r w:rsidRPr="00183E80">
              <w:rPr>
                <w:b w:val="0"/>
              </w:rPr>
              <w:t xml:space="preserve"> </w:t>
            </w:r>
          </w:p>
        </w:tc>
      </w:tr>
      <w:tr w:rsidR="00183E80" w:rsidRPr="005A682F" w14:paraId="2D6460E5" w14:textId="77777777" w:rsidTr="004130D9">
        <w:trPr>
          <w:gridBefore w:val="1"/>
          <w:wBefore w:w="432" w:type="dxa"/>
        </w:trPr>
        <w:tc>
          <w:tcPr>
            <w:tcW w:w="4776" w:type="dxa"/>
          </w:tcPr>
          <w:p w14:paraId="1D874D3F" w14:textId="622ACB8C"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gridSpan w:val="2"/>
          </w:tcPr>
          <w:p w14:paraId="6AAB3975" w14:textId="58127684"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45C839F6" w14:textId="218DC924"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E630D7" w14:paraId="7A9940B2" w14:textId="77777777" w:rsidTr="004130D9">
        <w:tc>
          <w:tcPr>
            <w:tcW w:w="5208" w:type="dxa"/>
            <w:gridSpan w:val="2"/>
          </w:tcPr>
          <w:p w14:paraId="605CB298" w14:textId="5292AB84" w:rsidR="00183E80" w:rsidRPr="005A682F" w:rsidRDefault="00183E80" w:rsidP="00183E80">
            <w:pPr>
              <w:pStyle w:val="Heading4"/>
              <w:tabs>
                <w:tab w:val="clear" w:pos="9072"/>
              </w:tabs>
              <w:spacing w:before="120" w:after="0" w:line="240" w:lineRule="auto"/>
              <w:ind w:left="-537" w:firstLine="537"/>
              <w:outlineLvl w:val="3"/>
              <w:rPr>
                <w:b w:val="0"/>
              </w:rPr>
            </w:pPr>
            <w:r w:rsidRPr="00477C4C">
              <w:t>Standard 8 Organisational governance</w:t>
            </w:r>
          </w:p>
        </w:tc>
        <w:tc>
          <w:tcPr>
            <w:tcW w:w="1044" w:type="dxa"/>
            <w:gridSpan w:val="2"/>
          </w:tcPr>
          <w:p w14:paraId="5F3C4849" w14:textId="277D9D09" w:rsidR="00183E80" w:rsidRPr="00E630D7" w:rsidRDefault="00183E80" w:rsidP="00183E80">
            <w:pPr>
              <w:pStyle w:val="Heading4"/>
              <w:tabs>
                <w:tab w:val="clear" w:pos="9072"/>
              </w:tabs>
              <w:spacing w:before="120" w:after="0" w:line="240" w:lineRule="auto"/>
              <w:outlineLvl w:val="3"/>
              <w:rPr>
                <w:rFonts w:eastAsia="Times New Roman"/>
                <w:iCs w:val="0"/>
                <w:color w:val="0000FF"/>
              </w:rPr>
            </w:pPr>
            <w:r w:rsidRPr="00E630D7">
              <w:t>CHSP</w:t>
            </w:r>
          </w:p>
        </w:tc>
        <w:tc>
          <w:tcPr>
            <w:tcW w:w="3099" w:type="dxa"/>
          </w:tcPr>
          <w:p w14:paraId="26ADF4E8" w14:textId="67138C5E" w:rsidR="00183E80" w:rsidRPr="00183E80" w:rsidRDefault="00183E80" w:rsidP="00183E80">
            <w:pPr>
              <w:pStyle w:val="Heading4"/>
              <w:tabs>
                <w:tab w:val="clear" w:pos="9072"/>
              </w:tabs>
              <w:spacing w:before="120" w:after="0" w:line="240" w:lineRule="auto"/>
              <w:jc w:val="right"/>
              <w:outlineLvl w:val="3"/>
            </w:pPr>
            <w:r w:rsidRPr="00183E80">
              <w:rPr>
                <w:rFonts w:eastAsia="Times New Roman"/>
                <w:iCs w:val="0"/>
              </w:rPr>
              <w:t xml:space="preserve">Compliant </w:t>
            </w:r>
          </w:p>
        </w:tc>
      </w:tr>
      <w:tr w:rsidR="00183E80" w:rsidRPr="005A682F" w14:paraId="4F6FE2A7" w14:textId="77777777" w:rsidTr="004130D9">
        <w:trPr>
          <w:gridBefore w:val="1"/>
          <w:wBefore w:w="432" w:type="dxa"/>
        </w:trPr>
        <w:tc>
          <w:tcPr>
            <w:tcW w:w="4776" w:type="dxa"/>
          </w:tcPr>
          <w:p w14:paraId="5D9A086D" w14:textId="7F50490E"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gridSpan w:val="2"/>
          </w:tcPr>
          <w:p w14:paraId="7942157C" w14:textId="50F3DAB6" w:rsidR="00183E80" w:rsidRPr="005A682F" w:rsidRDefault="00183E80" w:rsidP="00183E80">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99" w:type="dxa"/>
          </w:tcPr>
          <w:p w14:paraId="773F38B8" w14:textId="2CAF9FB1"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1F56DA9D" w14:textId="77777777" w:rsidTr="004130D9">
        <w:trPr>
          <w:gridBefore w:val="1"/>
          <w:wBefore w:w="432" w:type="dxa"/>
        </w:trPr>
        <w:tc>
          <w:tcPr>
            <w:tcW w:w="4776" w:type="dxa"/>
          </w:tcPr>
          <w:p w14:paraId="40A0F0F6" w14:textId="5E3E6564"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gridSpan w:val="2"/>
          </w:tcPr>
          <w:p w14:paraId="7948EE06" w14:textId="45582EEA"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7DE04227" w14:textId="794C566E"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52BF4556" w14:textId="77777777" w:rsidTr="004130D9">
        <w:trPr>
          <w:gridBefore w:val="1"/>
          <w:wBefore w:w="432" w:type="dxa"/>
        </w:trPr>
        <w:tc>
          <w:tcPr>
            <w:tcW w:w="4776" w:type="dxa"/>
          </w:tcPr>
          <w:p w14:paraId="615E122E" w14:textId="00F26941"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gridSpan w:val="2"/>
          </w:tcPr>
          <w:p w14:paraId="70EC5729" w14:textId="54018016"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35D8A1AD" w14:textId="6A26A0A8"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tr w:rsidR="00183E80" w:rsidRPr="005A682F" w14:paraId="5A50BCB3" w14:textId="77777777" w:rsidTr="004130D9">
        <w:trPr>
          <w:gridBefore w:val="1"/>
          <w:wBefore w:w="432" w:type="dxa"/>
        </w:trPr>
        <w:tc>
          <w:tcPr>
            <w:tcW w:w="4776" w:type="dxa"/>
          </w:tcPr>
          <w:p w14:paraId="58925EA0" w14:textId="52AEAF59"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gridSpan w:val="2"/>
          </w:tcPr>
          <w:p w14:paraId="0244FB9E" w14:textId="4338A35B"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2B759E90" w14:textId="18DF9AE4"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r w:rsidRPr="00183E80">
              <w:rPr>
                <w:b w:val="0"/>
              </w:rPr>
              <w:t xml:space="preserve"> </w:t>
            </w:r>
          </w:p>
        </w:tc>
      </w:tr>
      <w:tr w:rsidR="00183E80" w:rsidRPr="005A682F" w14:paraId="22A781A0" w14:textId="77777777" w:rsidTr="004130D9">
        <w:trPr>
          <w:gridBefore w:val="1"/>
          <w:wBefore w:w="432" w:type="dxa"/>
        </w:trPr>
        <w:tc>
          <w:tcPr>
            <w:tcW w:w="4776" w:type="dxa"/>
          </w:tcPr>
          <w:p w14:paraId="5D5979AD" w14:textId="4C1C691E" w:rsidR="00183E80" w:rsidRPr="005A682F" w:rsidRDefault="00183E80" w:rsidP="00183E80">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gridSpan w:val="2"/>
          </w:tcPr>
          <w:p w14:paraId="4C9DBBFC" w14:textId="241BD8C7" w:rsidR="00183E80" w:rsidRPr="005A682F" w:rsidRDefault="00183E80" w:rsidP="00183E80">
            <w:pPr>
              <w:pStyle w:val="Heading4"/>
              <w:tabs>
                <w:tab w:val="clear" w:pos="9072"/>
              </w:tabs>
              <w:spacing w:before="120" w:after="0" w:line="240" w:lineRule="auto"/>
              <w:outlineLvl w:val="3"/>
              <w:rPr>
                <w:b w:val="0"/>
              </w:rPr>
            </w:pPr>
            <w:r w:rsidRPr="005A682F">
              <w:rPr>
                <w:b w:val="0"/>
              </w:rPr>
              <w:t>CHSP</w:t>
            </w:r>
          </w:p>
        </w:tc>
        <w:tc>
          <w:tcPr>
            <w:tcW w:w="3099" w:type="dxa"/>
          </w:tcPr>
          <w:p w14:paraId="5A41A017" w14:textId="5B950A61" w:rsidR="00183E80" w:rsidRPr="00183E80" w:rsidRDefault="00183E80" w:rsidP="00183E80">
            <w:pPr>
              <w:pStyle w:val="Heading4"/>
              <w:tabs>
                <w:tab w:val="clear" w:pos="9072"/>
              </w:tabs>
              <w:spacing w:before="120" w:after="0" w:line="240" w:lineRule="auto"/>
              <w:jc w:val="right"/>
              <w:outlineLvl w:val="3"/>
              <w:rPr>
                <w:b w:val="0"/>
              </w:rPr>
            </w:pPr>
            <w:r w:rsidRPr="00183E80">
              <w:rPr>
                <w:rFonts w:eastAsia="Times New Roman"/>
                <w:b w:val="0"/>
                <w:iCs w:val="0"/>
              </w:rPr>
              <w:t>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0E742EC0" w:rsidR="001E6954"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xml:space="preserve">, against the Aged Care Quality Standards (Quality Standards). </w:t>
      </w:r>
    </w:p>
    <w:p w14:paraId="60662F42" w14:textId="00BFAE9A" w:rsidR="00A656EC" w:rsidRDefault="00A656EC" w:rsidP="001E6954">
      <w:r>
        <w:t xml:space="preserve">The organisation does not have a service environment which </w:t>
      </w:r>
      <w:r w:rsidR="00A635FB">
        <w:t>consumers attend. Standard 5 has not been assessed.</w:t>
      </w:r>
    </w:p>
    <w:p w14:paraId="1720AD93" w14:textId="77777777" w:rsidR="00A635FB" w:rsidRDefault="00A635FB" w:rsidP="00A635FB">
      <w:r w:rsidRPr="00D63989">
        <w:t>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6264C6F1" w14:textId="77777777" w:rsidR="009A54D5" w:rsidRDefault="00CE2D3C" w:rsidP="00EB47F6">
      <w:pPr>
        <w:pStyle w:val="ListBullet"/>
      </w:pPr>
      <w:r w:rsidRPr="00D57D1C">
        <w:t>the Assessment Team’s report for the Quality Audit; the Quality Audit report was informed by a site assessment, observations at the service, review of documents and interviews with staff, consumers/representatives and other</w:t>
      </w:r>
      <w:r w:rsidR="00EB47F6">
        <w:t>s.</w:t>
      </w:r>
    </w:p>
    <w:p w14:paraId="1975F649" w14:textId="4F30F101" w:rsidR="0039104A" w:rsidRPr="00EB47F6" w:rsidRDefault="0039104A" w:rsidP="009A54D5">
      <w:pPr>
        <w:pStyle w:val="ListBullet"/>
        <w:numPr>
          <w:ilvl w:val="0"/>
          <w:numId w:val="0"/>
        </w:numPr>
        <w:ind w:left="425"/>
      </w:pPr>
      <w:r w:rsidRPr="00EB47F6">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656BBDAA" w14:textId="15993C39" w:rsidR="00F37C4C" w:rsidRPr="00623EB2" w:rsidRDefault="00035F9A" w:rsidP="008D34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CF4FAC">
        <w:rPr>
          <w:color w:val="FFFFFF" w:themeColor="background1"/>
          <w:sz w:val="36"/>
        </w:rPr>
        <w:tab/>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623EB2">
        <w:rPr>
          <w:rFonts w:ascii="Arial" w:hAnsi="Arial" w:cs="Times New Roman"/>
          <w:bCs w:val="0"/>
          <w:iCs w:val="0"/>
          <w:color w:val="FFFFFF" w:themeColor="background1"/>
          <w:sz w:val="36"/>
          <w:szCs w:val="36"/>
        </w:rPr>
        <w:t xml:space="preserve">Compliant </w:t>
      </w:r>
    </w:p>
    <w:p w14:paraId="32A81F2A" w14:textId="77777777" w:rsidR="00B55243" w:rsidRPr="00B55243" w:rsidRDefault="00B55243" w:rsidP="00B55243"/>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756185">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756185">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75618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75618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75618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9F6CB54" w14:textId="6F82E26E" w:rsidR="002F2E87" w:rsidRDefault="002F2E87" w:rsidP="002F2E87">
      <w:pPr>
        <w:rPr>
          <w:rFonts w:eastAsia="Calibri"/>
        </w:rPr>
      </w:pPr>
      <w:r w:rsidRPr="00313A5D">
        <w:rPr>
          <w:rFonts w:eastAsia="Calibri"/>
        </w:rPr>
        <w:t>The Assessment Team interviewed sampled consumers</w:t>
      </w:r>
      <w:r>
        <w:rPr>
          <w:rFonts w:eastAsia="Calibri"/>
        </w:rPr>
        <w:t xml:space="preserve"> </w:t>
      </w:r>
      <w:r w:rsidR="00167A93">
        <w:rPr>
          <w:rFonts w:eastAsia="Calibri"/>
        </w:rPr>
        <w:t>and representative</w:t>
      </w:r>
      <w:r w:rsidR="008D0900">
        <w:rPr>
          <w:rFonts w:eastAsia="Calibri"/>
        </w:rPr>
        <w:t xml:space="preserve">s and feedback </w:t>
      </w:r>
      <w:r w:rsidR="00A04FC9">
        <w:rPr>
          <w:rFonts w:eastAsia="Calibri"/>
        </w:rPr>
        <w:t xml:space="preserve">provided </w:t>
      </w:r>
      <w:r w:rsidR="00EF4AA6">
        <w:rPr>
          <w:rFonts w:eastAsia="Calibri"/>
        </w:rPr>
        <w:t>evidence</w:t>
      </w:r>
      <w:r w:rsidRPr="00313A5D">
        <w:rPr>
          <w:rFonts w:eastAsia="Calibri"/>
        </w:rPr>
        <w:t xml:space="preserve">: </w:t>
      </w:r>
    </w:p>
    <w:p w14:paraId="1BE32697" w14:textId="77777777" w:rsidR="002F2E87" w:rsidRPr="00392F12" w:rsidRDefault="002F2E87" w:rsidP="00756185">
      <w:pPr>
        <w:pStyle w:val="ListParagraph"/>
        <w:numPr>
          <w:ilvl w:val="0"/>
          <w:numId w:val="20"/>
        </w:numPr>
        <w:rPr>
          <w:rFonts w:eastAsia="Calibri"/>
          <w:color w:val="auto"/>
          <w:lang w:eastAsia="en-US"/>
        </w:rPr>
      </w:pPr>
      <w:r>
        <w:rPr>
          <w:rFonts w:eastAsia="Calibri"/>
          <w:color w:val="auto"/>
          <w:lang w:eastAsia="en-US"/>
        </w:rPr>
        <w:t>T</w:t>
      </w:r>
      <w:r w:rsidRPr="00E8798C">
        <w:rPr>
          <w:rFonts w:eastAsia="Calibri"/>
          <w:color w:val="auto"/>
          <w:lang w:eastAsia="en-US"/>
        </w:rPr>
        <w:t>he service</w:t>
      </w:r>
      <w:r>
        <w:rPr>
          <w:rFonts w:eastAsia="Calibri"/>
          <w:color w:val="auto"/>
          <w:lang w:eastAsia="en-US"/>
        </w:rPr>
        <w:t xml:space="preserve"> has processes</w:t>
      </w:r>
      <w:r w:rsidRPr="00E8798C">
        <w:rPr>
          <w:rFonts w:eastAsia="Calibri"/>
          <w:color w:val="auto"/>
          <w:lang w:eastAsia="en-US"/>
        </w:rPr>
        <w:t xml:space="preserve"> and </w:t>
      </w:r>
      <w:r>
        <w:rPr>
          <w:rFonts w:eastAsia="Calibri"/>
          <w:color w:val="auto"/>
          <w:lang w:eastAsia="en-US"/>
        </w:rPr>
        <w:t>staff  practices to</w:t>
      </w:r>
      <w:r w:rsidRPr="00E8798C">
        <w:rPr>
          <w:rFonts w:eastAsia="Calibri"/>
          <w:color w:val="auto"/>
          <w:lang w:eastAsia="en-US"/>
        </w:rPr>
        <w:t xml:space="preserve"> support consumers’ sense of self, independence, choices and inclusion. </w:t>
      </w:r>
    </w:p>
    <w:p w14:paraId="744C36DC" w14:textId="0D13BCCB" w:rsidR="002F2E87" w:rsidRDefault="002F2E87" w:rsidP="00756185">
      <w:pPr>
        <w:pStyle w:val="ListParagraph"/>
        <w:numPr>
          <w:ilvl w:val="0"/>
          <w:numId w:val="20"/>
        </w:numPr>
        <w:rPr>
          <w:rFonts w:eastAsia="Calibri"/>
          <w:color w:val="auto"/>
          <w:lang w:eastAsia="en-US"/>
        </w:rPr>
      </w:pPr>
      <w:r>
        <w:rPr>
          <w:rFonts w:eastAsia="Calibri"/>
          <w:color w:val="auto"/>
          <w:lang w:eastAsia="en-US"/>
        </w:rPr>
        <w:t>T</w:t>
      </w:r>
      <w:r w:rsidRPr="00E8798C">
        <w:rPr>
          <w:rFonts w:eastAsia="Calibri"/>
          <w:color w:val="auto"/>
          <w:lang w:eastAsia="en-US"/>
        </w:rPr>
        <w:t>he se</w:t>
      </w:r>
      <w:r>
        <w:rPr>
          <w:rFonts w:eastAsia="Calibri"/>
          <w:color w:val="auto"/>
          <w:lang w:eastAsia="en-US"/>
        </w:rPr>
        <w:t>rvice’s processes and staff practices support</w:t>
      </w:r>
      <w:r w:rsidRPr="00E8798C">
        <w:rPr>
          <w:rFonts w:eastAsia="Calibri"/>
          <w:color w:val="auto"/>
          <w:lang w:eastAsia="en-US"/>
        </w:rPr>
        <w:t xml:space="preserve"> ongoing engagement and communication </w:t>
      </w:r>
      <w:r>
        <w:rPr>
          <w:rFonts w:eastAsia="Calibri"/>
          <w:color w:val="auto"/>
          <w:lang w:eastAsia="en-US"/>
        </w:rPr>
        <w:t>with consumers</w:t>
      </w:r>
      <w:r w:rsidR="008F5D43">
        <w:rPr>
          <w:rFonts w:eastAsia="Calibri"/>
          <w:color w:val="auto"/>
          <w:lang w:eastAsia="en-US"/>
        </w:rPr>
        <w:t xml:space="preserve"> and </w:t>
      </w:r>
      <w:r>
        <w:rPr>
          <w:rFonts w:eastAsia="Calibri"/>
          <w:color w:val="auto"/>
          <w:lang w:eastAsia="en-US"/>
        </w:rPr>
        <w:t xml:space="preserve">representatives </w:t>
      </w:r>
      <w:r w:rsidRPr="00E8798C">
        <w:rPr>
          <w:rFonts w:eastAsia="Calibri"/>
          <w:color w:val="auto"/>
          <w:lang w:eastAsia="en-US"/>
        </w:rPr>
        <w:t>to understand each consumer’s background and history</w:t>
      </w:r>
      <w:r>
        <w:rPr>
          <w:rFonts w:eastAsia="Calibri"/>
          <w:color w:val="auto"/>
          <w:lang w:eastAsia="en-US"/>
        </w:rPr>
        <w:t xml:space="preserve">. </w:t>
      </w:r>
    </w:p>
    <w:p w14:paraId="2AE1851E" w14:textId="7EBB4525" w:rsidR="002F2E87" w:rsidRDefault="008F5D43" w:rsidP="00756185">
      <w:pPr>
        <w:pStyle w:val="ListParagraph"/>
        <w:numPr>
          <w:ilvl w:val="0"/>
          <w:numId w:val="20"/>
        </w:numPr>
        <w:rPr>
          <w:rFonts w:eastAsia="Calibri"/>
          <w:color w:val="auto"/>
          <w:lang w:eastAsia="en-US"/>
        </w:rPr>
      </w:pPr>
      <w:r>
        <w:rPr>
          <w:rFonts w:eastAsia="Calibri"/>
          <w:color w:val="auto"/>
          <w:lang w:eastAsia="en-US"/>
        </w:rPr>
        <w:t xml:space="preserve">All consumers and representatives </w:t>
      </w:r>
      <w:r w:rsidR="00A631FF">
        <w:rPr>
          <w:rFonts w:eastAsia="Calibri"/>
          <w:color w:val="auto"/>
          <w:lang w:eastAsia="en-US"/>
        </w:rPr>
        <w:t>interviewed</w:t>
      </w:r>
      <w:r w:rsidR="002F2E87" w:rsidRPr="007F342A">
        <w:rPr>
          <w:rFonts w:eastAsia="Calibri"/>
          <w:color w:val="auto"/>
          <w:lang w:eastAsia="en-US"/>
        </w:rPr>
        <w:t xml:space="preserve"> </w:t>
      </w:r>
      <w:r w:rsidR="002F2E87">
        <w:rPr>
          <w:rFonts w:eastAsia="Calibri"/>
          <w:color w:val="auto"/>
          <w:lang w:eastAsia="en-US"/>
        </w:rPr>
        <w:t xml:space="preserve">advised </w:t>
      </w:r>
      <w:r w:rsidR="002F2E87" w:rsidRPr="007F342A">
        <w:rPr>
          <w:rFonts w:eastAsia="Calibri"/>
          <w:color w:val="auto"/>
          <w:lang w:eastAsia="en-US"/>
        </w:rPr>
        <w:t xml:space="preserve"> care and services are provided in a respectful and dignified manner</w:t>
      </w:r>
      <w:r w:rsidR="00493EA2">
        <w:rPr>
          <w:rFonts w:eastAsia="Calibri"/>
          <w:color w:val="auto"/>
          <w:lang w:eastAsia="en-US"/>
        </w:rPr>
        <w:t xml:space="preserve">; and expressed confidence they could raise matters </w:t>
      </w:r>
      <w:r w:rsidR="002F2E87" w:rsidRPr="007F342A">
        <w:rPr>
          <w:rFonts w:eastAsia="Calibri"/>
          <w:color w:val="auto"/>
          <w:lang w:eastAsia="en-US"/>
        </w:rPr>
        <w:t>with management</w:t>
      </w:r>
      <w:r w:rsidR="00CC3BB7">
        <w:rPr>
          <w:rFonts w:eastAsia="Calibri"/>
          <w:color w:val="auto"/>
          <w:lang w:eastAsia="en-US"/>
        </w:rPr>
        <w:t xml:space="preserve"> if required. </w:t>
      </w:r>
    </w:p>
    <w:p w14:paraId="28BC98A8" w14:textId="50D0547F" w:rsidR="002F2E87" w:rsidRPr="007F342A" w:rsidRDefault="002F2E87" w:rsidP="00756185">
      <w:pPr>
        <w:pStyle w:val="ListParagraph"/>
        <w:numPr>
          <w:ilvl w:val="0"/>
          <w:numId w:val="20"/>
        </w:numPr>
        <w:rPr>
          <w:rFonts w:eastAsia="Calibri"/>
          <w:color w:val="auto"/>
          <w:lang w:eastAsia="en-US"/>
        </w:rPr>
      </w:pPr>
      <w:r w:rsidRPr="007F342A">
        <w:rPr>
          <w:rFonts w:eastAsia="Calibri"/>
          <w:color w:val="auto"/>
          <w:lang w:eastAsia="en-US"/>
        </w:rPr>
        <w:t xml:space="preserve">Service delivery occurs in the way that is individualised to </w:t>
      </w:r>
      <w:r w:rsidR="003D3298">
        <w:rPr>
          <w:rFonts w:eastAsia="Calibri"/>
          <w:color w:val="auto"/>
          <w:lang w:eastAsia="en-US"/>
        </w:rPr>
        <w:t xml:space="preserve">each </w:t>
      </w:r>
      <w:r w:rsidRPr="007F342A">
        <w:rPr>
          <w:rFonts w:eastAsia="Calibri"/>
          <w:color w:val="auto"/>
          <w:lang w:eastAsia="en-US"/>
        </w:rPr>
        <w:t>consumer</w:t>
      </w:r>
      <w:r w:rsidR="003D3298">
        <w:rPr>
          <w:rFonts w:eastAsia="Calibri"/>
          <w:color w:val="auto"/>
          <w:lang w:eastAsia="en-US"/>
        </w:rPr>
        <w:t>’</w:t>
      </w:r>
      <w:r w:rsidRPr="007F342A">
        <w:rPr>
          <w:rFonts w:eastAsia="Calibri"/>
          <w:color w:val="auto"/>
          <w:lang w:eastAsia="en-US"/>
        </w:rPr>
        <w:t>s specific needs.</w:t>
      </w:r>
    </w:p>
    <w:p w14:paraId="663926D1" w14:textId="10253B6B" w:rsidR="002F2E87" w:rsidRPr="00313A5D" w:rsidRDefault="002F2E87" w:rsidP="002F2E87">
      <w:pPr>
        <w:rPr>
          <w:rFonts w:eastAsia="Calibri"/>
        </w:rPr>
      </w:pPr>
      <w:r w:rsidRPr="00313A5D">
        <w:rPr>
          <w:rFonts w:eastAsia="Calibri"/>
        </w:rPr>
        <w:t>The Assessment Team interviewed management and staff; reviewed organisational information and consumer care documentation which</w:t>
      </w:r>
      <w:r w:rsidR="00EA6787">
        <w:rPr>
          <w:rFonts w:eastAsia="Calibri"/>
        </w:rPr>
        <w:t xml:space="preserve"> </w:t>
      </w:r>
      <w:r w:rsidR="00FA3C3F">
        <w:rPr>
          <w:rFonts w:eastAsia="Calibri"/>
        </w:rPr>
        <w:t>evidence</w:t>
      </w:r>
      <w:r w:rsidRPr="00313A5D">
        <w:rPr>
          <w:rFonts w:eastAsia="Calibri"/>
        </w:rPr>
        <w:t>:</w:t>
      </w:r>
    </w:p>
    <w:p w14:paraId="39930C33" w14:textId="3021A352" w:rsidR="002F2E87" w:rsidRPr="006C60C6" w:rsidRDefault="002F2E87" w:rsidP="00756185">
      <w:pPr>
        <w:pStyle w:val="ListParagraph"/>
        <w:numPr>
          <w:ilvl w:val="0"/>
          <w:numId w:val="21"/>
        </w:numPr>
        <w:rPr>
          <w:rFonts w:eastAsia="Calibri"/>
          <w:color w:val="auto"/>
          <w:lang w:eastAsia="en-US"/>
        </w:rPr>
      </w:pPr>
      <w:r>
        <w:rPr>
          <w:rFonts w:eastAsia="Calibri"/>
          <w:color w:val="auto"/>
          <w:lang w:eastAsia="en-US"/>
        </w:rPr>
        <w:t xml:space="preserve">Staff </w:t>
      </w:r>
      <w:r w:rsidRPr="006C60C6">
        <w:rPr>
          <w:rFonts w:eastAsia="Calibri"/>
          <w:color w:val="auto"/>
          <w:lang w:eastAsia="en-US"/>
        </w:rPr>
        <w:t>access individualised information pertinent to each consumer</w:t>
      </w:r>
      <w:r w:rsidR="00FA3C3F">
        <w:rPr>
          <w:rFonts w:eastAsia="Calibri"/>
          <w:color w:val="auto"/>
          <w:lang w:eastAsia="en-US"/>
        </w:rPr>
        <w:t>’</w:t>
      </w:r>
      <w:r w:rsidRPr="006C60C6">
        <w:rPr>
          <w:rFonts w:eastAsia="Calibri"/>
          <w:color w:val="auto"/>
          <w:lang w:eastAsia="en-US"/>
        </w:rPr>
        <w:t>s culture and identity to support consumers to live the life they choose.</w:t>
      </w:r>
    </w:p>
    <w:p w14:paraId="5947C60F" w14:textId="0831A9BB" w:rsidR="002F2E87" w:rsidRPr="006C60C6" w:rsidRDefault="002F2E87" w:rsidP="00756185">
      <w:pPr>
        <w:pStyle w:val="ListParagraph"/>
        <w:numPr>
          <w:ilvl w:val="0"/>
          <w:numId w:val="21"/>
        </w:numPr>
        <w:rPr>
          <w:rFonts w:eastAsia="Calibri"/>
          <w:color w:val="auto"/>
          <w:lang w:eastAsia="en-US"/>
        </w:rPr>
      </w:pPr>
      <w:r>
        <w:rPr>
          <w:rFonts w:eastAsia="Calibri"/>
          <w:color w:val="auto"/>
          <w:lang w:eastAsia="en-US"/>
        </w:rPr>
        <w:t xml:space="preserve">Staff </w:t>
      </w:r>
      <w:r w:rsidRPr="006C60C6">
        <w:rPr>
          <w:rFonts w:eastAsia="Calibri"/>
          <w:color w:val="auto"/>
          <w:lang w:eastAsia="en-US"/>
        </w:rPr>
        <w:t xml:space="preserve"> demonstrated knowledge of communicating effectively with consumer</w:t>
      </w:r>
      <w:r w:rsidR="00FA3C3F">
        <w:rPr>
          <w:rFonts w:eastAsia="Calibri"/>
          <w:color w:val="auto"/>
          <w:lang w:eastAsia="en-US"/>
        </w:rPr>
        <w:t>s</w:t>
      </w:r>
      <w:r w:rsidR="00FD0AAA">
        <w:rPr>
          <w:rFonts w:eastAsia="Calibri"/>
          <w:color w:val="auto"/>
          <w:lang w:eastAsia="en-US"/>
        </w:rPr>
        <w:t xml:space="preserve"> and </w:t>
      </w:r>
      <w:r w:rsidRPr="006C60C6">
        <w:rPr>
          <w:rFonts w:eastAsia="Calibri"/>
          <w:color w:val="auto"/>
          <w:lang w:eastAsia="en-US"/>
        </w:rPr>
        <w:t>representatives and</w:t>
      </w:r>
      <w:r>
        <w:rPr>
          <w:rFonts w:eastAsia="Calibri"/>
          <w:color w:val="auto"/>
          <w:lang w:eastAsia="en-US"/>
        </w:rPr>
        <w:t xml:space="preserve"> provided examples</w:t>
      </w:r>
      <w:r w:rsidRPr="006C60C6">
        <w:rPr>
          <w:rFonts w:eastAsia="Calibri"/>
          <w:color w:val="auto"/>
          <w:lang w:eastAsia="en-US"/>
        </w:rPr>
        <w:t xml:space="preserve"> </w:t>
      </w:r>
      <w:r w:rsidR="00FA3C3F">
        <w:rPr>
          <w:rFonts w:eastAsia="Calibri"/>
          <w:color w:val="auto"/>
          <w:lang w:eastAsia="en-US"/>
        </w:rPr>
        <w:t xml:space="preserve">of </w:t>
      </w:r>
      <w:r w:rsidRPr="006C60C6">
        <w:rPr>
          <w:rFonts w:eastAsia="Calibri"/>
          <w:color w:val="auto"/>
          <w:lang w:eastAsia="en-US"/>
        </w:rPr>
        <w:t>responding</w:t>
      </w:r>
      <w:r>
        <w:rPr>
          <w:rFonts w:eastAsia="Calibri"/>
          <w:color w:val="auto"/>
          <w:lang w:eastAsia="en-US"/>
        </w:rPr>
        <w:t xml:space="preserve"> to consumers’ choices</w:t>
      </w:r>
      <w:r w:rsidRPr="006C60C6">
        <w:rPr>
          <w:rFonts w:eastAsia="Calibri"/>
          <w:color w:val="auto"/>
          <w:lang w:eastAsia="en-US"/>
        </w:rPr>
        <w:t xml:space="preserve"> in an appropriate manner. </w:t>
      </w:r>
    </w:p>
    <w:p w14:paraId="31861CDE" w14:textId="77777777" w:rsidR="002F2E87" w:rsidRPr="006C60C6" w:rsidRDefault="002F2E87" w:rsidP="00756185">
      <w:pPr>
        <w:pStyle w:val="ListParagraph"/>
        <w:numPr>
          <w:ilvl w:val="0"/>
          <w:numId w:val="21"/>
        </w:numPr>
        <w:rPr>
          <w:rFonts w:eastAsia="Calibri"/>
          <w:color w:val="auto"/>
          <w:lang w:eastAsia="en-US"/>
        </w:rPr>
      </w:pPr>
      <w:r w:rsidRPr="006C60C6">
        <w:rPr>
          <w:rFonts w:eastAsia="Calibri"/>
          <w:color w:val="auto"/>
          <w:lang w:eastAsia="en-US"/>
        </w:rPr>
        <w:lastRenderedPageBreak/>
        <w:t xml:space="preserve">Management and </w:t>
      </w:r>
      <w:r>
        <w:rPr>
          <w:rFonts w:eastAsia="Calibri"/>
          <w:color w:val="auto"/>
          <w:lang w:eastAsia="en-US"/>
        </w:rPr>
        <w:t xml:space="preserve">staff </w:t>
      </w:r>
      <w:r w:rsidRPr="006C60C6">
        <w:rPr>
          <w:rFonts w:eastAsia="Calibri"/>
          <w:color w:val="auto"/>
          <w:lang w:eastAsia="en-US"/>
        </w:rPr>
        <w:t xml:space="preserve">demonstrate an understanding of supporting consumers’ decision making, including their right to take risks. Where </w:t>
      </w:r>
      <w:r>
        <w:rPr>
          <w:rFonts w:eastAsia="Calibri"/>
          <w:color w:val="auto"/>
          <w:lang w:eastAsia="en-US"/>
        </w:rPr>
        <w:t xml:space="preserve">a consumer wishes to take risks, their </w:t>
      </w:r>
      <w:r w:rsidRPr="006C60C6">
        <w:rPr>
          <w:rFonts w:eastAsia="Calibri"/>
          <w:color w:val="auto"/>
          <w:lang w:eastAsia="en-US"/>
        </w:rPr>
        <w:t xml:space="preserve">choices are </w:t>
      </w:r>
      <w:r>
        <w:rPr>
          <w:rFonts w:eastAsia="Calibri"/>
          <w:color w:val="auto"/>
          <w:lang w:eastAsia="en-US"/>
        </w:rPr>
        <w:t>respected. Where necessary</w:t>
      </w:r>
      <w:r w:rsidRPr="006C60C6">
        <w:rPr>
          <w:rFonts w:eastAsia="Calibri"/>
          <w:color w:val="auto"/>
          <w:lang w:eastAsia="en-US"/>
        </w:rPr>
        <w:t>, discussions</w:t>
      </w:r>
      <w:r>
        <w:rPr>
          <w:rFonts w:eastAsia="Calibri"/>
          <w:color w:val="auto"/>
          <w:lang w:eastAsia="en-US"/>
        </w:rPr>
        <w:t xml:space="preserve"> occur between</w:t>
      </w:r>
      <w:r w:rsidRPr="006C60C6">
        <w:rPr>
          <w:rFonts w:eastAsia="Calibri"/>
          <w:color w:val="auto"/>
          <w:lang w:eastAsia="en-US"/>
        </w:rPr>
        <w:t xml:space="preserve"> delegated </w:t>
      </w:r>
      <w:r>
        <w:rPr>
          <w:rFonts w:eastAsia="Calibri"/>
          <w:color w:val="auto"/>
          <w:lang w:eastAsia="en-US"/>
        </w:rPr>
        <w:t xml:space="preserve">staff and the </w:t>
      </w:r>
      <w:r w:rsidRPr="006C60C6">
        <w:rPr>
          <w:rFonts w:eastAsia="Calibri"/>
          <w:color w:val="auto"/>
          <w:lang w:eastAsia="en-US"/>
        </w:rPr>
        <w:t xml:space="preserve">consumer/representative to find solutions that will support the consumer’s </w:t>
      </w:r>
      <w:r>
        <w:rPr>
          <w:rFonts w:eastAsia="Calibri"/>
          <w:color w:val="auto"/>
          <w:lang w:eastAsia="en-US"/>
        </w:rPr>
        <w:t xml:space="preserve">choices </w:t>
      </w:r>
      <w:r w:rsidRPr="006C60C6">
        <w:rPr>
          <w:rFonts w:eastAsia="Calibri"/>
          <w:color w:val="auto"/>
          <w:lang w:eastAsia="en-US"/>
        </w:rPr>
        <w:t xml:space="preserve">and maintain their independence and dignity. </w:t>
      </w:r>
    </w:p>
    <w:p w14:paraId="07EA7E2A" w14:textId="6C6F6707" w:rsidR="002F2E87" w:rsidRDefault="002F2E87" w:rsidP="00756185">
      <w:pPr>
        <w:pStyle w:val="ListParagraph"/>
        <w:numPr>
          <w:ilvl w:val="0"/>
          <w:numId w:val="21"/>
        </w:numPr>
        <w:rPr>
          <w:rFonts w:eastAsia="Calibri"/>
          <w:color w:val="auto"/>
          <w:lang w:eastAsia="en-US"/>
        </w:rPr>
      </w:pPr>
      <w:r w:rsidRPr="006C60C6">
        <w:rPr>
          <w:rFonts w:eastAsia="Calibri"/>
          <w:color w:val="auto"/>
          <w:lang w:eastAsia="en-US"/>
        </w:rPr>
        <w:t xml:space="preserve">Organisational systems and processes are </w:t>
      </w:r>
      <w:r w:rsidR="009825A3">
        <w:rPr>
          <w:rFonts w:eastAsia="Calibri"/>
          <w:color w:val="auto"/>
          <w:lang w:eastAsia="en-US"/>
        </w:rPr>
        <w:t>e</w:t>
      </w:r>
      <w:r w:rsidRPr="006C60C6">
        <w:rPr>
          <w:rFonts w:eastAsia="Calibri"/>
          <w:color w:val="auto"/>
          <w:lang w:eastAsia="en-US"/>
        </w:rPr>
        <w:t>mbedded</w:t>
      </w:r>
      <w:r>
        <w:rPr>
          <w:rFonts w:eastAsia="Calibri"/>
          <w:color w:val="auto"/>
          <w:lang w:eastAsia="en-US"/>
        </w:rPr>
        <w:t xml:space="preserve"> in a variety of documents</w:t>
      </w:r>
      <w:r w:rsidRPr="006C60C6">
        <w:rPr>
          <w:rFonts w:eastAsia="Calibri"/>
          <w:color w:val="auto"/>
          <w:lang w:eastAsia="en-US"/>
        </w:rPr>
        <w:t xml:space="preserve"> to ensure </w:t>
      </w:r>
      <w:r>
        <w:rPr>
          <w:rFonts w:eastAsia="Calibri"/>
          <w:color w:val="auto"/>
          <w:lang w:eastAsia="en-US"/>
        </w:rPr>
        <w:t>staff</w:t>
      </w:r>
      <w:r w:rsidRPr="006C60C6">
        <w:rPr>
          <w:rFonts w:eastAsia="Calibri"/>
          <w:color w:val="auto"/>
          <w:lang w:eastAsia="en-US"/>
        </w:rPr>
        <w:t xml:space="preserve"> deliver care and services in a way that supports </w:t>
      </w:r>
      <w:r w:rsidR="00E01CD9">
        <w:rPr>
          <w:rFonts w:eastAsia="Calibri"/>
          <w:color w:val="auto"/>
          <w:lang w:eastAsia="en-US"/>
        </w:rPr>
        <w:t xml:space="preserve">each </w:t>
      </w:r>
      <w:r w:rsidRPr="006C60C6">
        <w:rPr>
          <w:rFonts w:eastAsia="Calibri"/>
          <w:color w:val="auto"/>
          <w:lang w:eastAsia="en-US"/>
        </w:rPr>
        <w:t>consumer</w:t>
      </w:r>
      <w:r w:rsidR="00E01CD9">
        <w:rPr>
          <w:rFonts w:eastAsia="Calibri"/>
          <w:color w:val="auto"/>
          <w:lang w:eastAsia="en-US"/>
        </w:rPr>
        <w:t>’</w:t>
      </w:r>
      <w:r w:rsidRPr="006C60C6">
        <w:rPr>
          <w:rFonts w:eastAsia="Calibri"/>
          <w:color w:val="auto"/>
          <w:lang w:eastAsia="en-US"/>
        </w:rPr>
        <w:t xml:space="preserve">s individuality including risks they wish to take. </w:t>
      </w:r>
    </w:p>
    <w:p w14:paraId="21F028F5" w14:textId="1C5266AE" w:rsidR="00756185" w:rsidRPr="00756185" w:rsidRDefault="00756185" w:rsidP="00756185">
      <w:pPr>
        <w:rPr>
          <w:rFonts w:eastAsiaTheme="minorHAnsi"/>
          <w:color w:val="auto"/>
        </w:rPr>
      </w:pPr>
      <w:r w:rsidRPr="00756185">
        <w:rPr>
          <w:rFonts w:eastAsiaTheme="minorHAnsi"/>
          <w:color w:val="auto"/>
        </w:rPr>
        <w:t>The Quality Standard for the Commonwealth home support programme service is  assessed as Compliant as six of the six specific requirements have been assessed as Compliant.</w:t>
      </w:r>
    </w:p>
    <w:p w14:paraId="5AF3A31A" w14:textId="417BC8F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4C5E1029" w:rsidR="006107BF" w:rsidRPr="002B61BB" w:rsidRDefault="006107BF" w:rsidP="006107BF">
            <w:pPr>
              <w:pStyle w:val="Heading3"/>
              <w:spacing w:before="120" w:after="0"/>
              <w:outlineLvl w:val="2"/>
            </w:pPr>
          </w:p>
        </w:tc>
        <w:tc>
          <w:tcPr>
            <w:tcW w:w="3548" w:type="dxa"/>
            <w:shd w:val="clear" w:color="auto" w:fill="E7E6E6" w:themeFill="background2"/>
          </w:tcPr>
          <w:p w14:paraId="4DBD401C" w14:textId="76C05A88" w:rsidR="006107BF" w:rsidRPr="006107BF" w:rsidRDefault="006107BF" w:rsidP="006107BF">
            <w:pPr>
              <w:pStyle w:val="Heading3"/>
              <w:spacing w:before="120" w:after="0"/>
              <w:jc w:val="right"/>
              <w:outlineLvl w:val="2"/>
            </w:pP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0983F896" w:rsidR="006107BF" w:rsidRPr="006107BF" w:rsidRDefault="006107BF" w:rsidP="006107BF">
            <w:pPr>
              <w:pStyle w:val="Heading3"/>
              <w:spacing w:before="0" w:after="0"/>
              <w:jc w:val="right"/>
              <w:outlineLvl w:val="2"/>
            </w:pPr>
            <w:r w:rsidRPr="00213211">
              <w:rPr>
                <w:color w:val="auto"/>
                <w:szCs w:val="26"/>
              </w:rPr>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57004C4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216529DA" w:rsidR="006107BF" w:rsidRPr="002B61BB" w:rsidRDefault="006107BF" w:rsidP="006107BF">
            <w:pPr>
              <w:pStyle w:val="Heading3"/>
              <w:spacing w:before="120" w:after="0"/>
              <w:outlineLvl w:val="2"/>
            </w:pPr>
          </w:p>
        </w:tc>
        <w:tc>
          <w:tcPr>
            <w:tcW w:w="3548" w:type="dxa"/>
            <w:shd w:val="clear" w:color="auto" w:fill="E7E6E6" w:themeFill="background2"/>
          </w:tcPr>
          <w:p w14:paraId="39451DB1" w14:textId="26E45A33" w:rsidR="006107BF" w:rsidRPr="006107BF" w:rsidRDefault="006107BF" w:rsidP="006107BF">
            <w:pPr>
              <w:pStyle w:val="Heading3"/>
              <w:spacing w:before="120" w:after="0"/>
              <w:jc w:val="right"/>
              <w:outlineLvl w:val="2"/>
            </w:pP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09A7E4A0" w:rsidR="006107BF" w:rsidRPr="006107BF" w:rsidRDefault="006107BF" w:rsidP="006107BF">
            <w:pPr>
              <w:pStyle w:val="Heading3"/>
              <w:spacing w:before="0" w:after="0"/>
              <w:jc w:val="right"/>
              <w:outlineLvl w:val="2"/>
            </w:pPr>
            <w:r w:rsidRPr="00213211">
              <w:rPr>
                <w:color w:val="auto"/>
                <w:szCs w:val="26"/>
              </w:rPr>
              <w:t>Compliant</w:t>
            </w:r>
            <w:r w:rsidRPr="006107BF">
              <w:rPr>
                <w:color w:val="0000FF"/>
                <w:szCs w:val="26"/>
              </w:rPr>
              <w:t xml:space="preserve">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6B47039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103EC09C" w:rsidR="006107BF" w:rsidRPr="002B61BB" w:rsidRDefault="006107BF" w:rsidP="006107BF">
            <w:pPr>
              <w:pStyle w:val="Heading3"/>
              <w:spacing w:before="120" w:after="0"/>
              <w:outlineLvl w:val="2"/>
            </w:pPr>
          </w:p>
        </w:tc>
        <w:tc>
          <w:tcPr>
            <w:tcW w:w="3548" w:type="dxa"/>
            <w:shd w:val="clear" w:color="auto" w:fill="E7E6E6" w:themeFill="background2"/>
          </w:tcPr>
          <w:p w14:paraId="723919A2" w14:textId="08FA9550" w:rsidR="006107BF" w:rsidRPr="006107BF" w:rsidRDefault="006107BF" w:rsidP="006107BF">
            <w:pPr>
              <w:pStyle w:val="Heading3"/>
              <w:spacing w:before="120" w:after="0"/>
              <w:jc w:val="right"/>
              <w:outlineLvl w:val="2"/>
            </w:pP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3ECABA0D" w:rsidR="006107BF" w:rsidRPr="006107BF" w:rsidRDefault="006107BF" w:rsidP="006107BF">
            <w:pPr>
              <w:pStyle w:val="Heading3"/>
              <w:spacing w:before="0" w:after="0"/>
              <w:jc w:val="right"/>
              <w:outlineLvl w:val="2"/>
            </w:pPr>
            <w:r w:rsidRPr="00213211">
              <w:rPr>
                <w:color w:val="auto"/>
                <w:szCs w:val="26"/>
              </w:rPr>
              <w:t>Compliant</w:t>
            </w:r>
            <w:r w:rsidRPr="006107BF">
              <w:rPr>
                <w:color w:val="0000FF"/>
                <w:szCs w:val="26"/>
              </w:rPr>
              <w:t xml:space="preserve">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756185">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756185">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56185">
      <w:pPr>
        <w:numPr>
          <w:ilvl w:val="0"/>
          <w:numId w:val="10"/>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756185">
      <w:pPr>
        <w:numPr>
          <w:ilvl w:val="0"/>
          <w:numId w:val="10"/>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399069B3" w:rsidR="006107BF" w:rsidRPr="002B61BB" w:rsidRDefault="006107BF" w:rsidP="006107BF">
            <w:pPr>
              <w:pStyle w:val="Heading3"/>
              <w:spacing w:before="120" w:after="0"/>
              <w:outlineLvl w:val="2"/>
            </w:pPr>
          </w:p>
        </w:tc>
        <w:tc>
          <w:tcPr>
            <w:tcW w:w="3548" w:type="dxa"/>
            <w:shd w:val="clear" w:color="auto" w:fill="E7E6E6" w:themeFill="background2"/>
          </w:tcPr>
          <w:p w14:paraId="357BBACF" w14:textId="23817C75" w:rsidR="006107BF" w:rsidRPr="006107BF" w:rsidRDefault="006107BF" w:rsidP="006107BF">
            <w:pPr>
              <w:pStyle w:val="Heading3"/>
              <w:spacing w:before="120" w:after="0"/>
              <w:jc w:val="right"/>
              <w:outlineLvl w:val="2"/>
            </w:pP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6ACB5709" w:rsidR="006107BF" w:rsidRPr="006107BF" w:rsidRDefault="006107BF" w:rsidP="006107BF">
            <w:pPr>
              <w:pStyle w:val="Heading3"/>
              <w:spacing w:before="0" w:after="0"/>
              <w:jc w:val="right"/>
              <w:outlineLvl w:val="2"/>
            </w:pPr>
            <w:r w:rsidRPr="00213211">
              <w:rPr>
                <w:color w:val="auto"/>
                <w:szCs w:val="26"/>
              </w:rPr>
              <w:t>Compliant</w:t>
            </w:r>
            <w:r w:rsidRPr="006107BF">
              <w:rPr>
                <w:color w:val="0000FF"/>
                <w:szCs w:val="26"/>
              </w:rPr>
              <w:t xml:space="preserve">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2EF40DD0"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2BB3449" w:rsidR="006107BF" w:rsidRPr="002B61BB" w:rsidRDefault="006107BF" w:rsidP="006107BF">
            <w:pPr>
              <w:pStyle w:val="Heading3"/>
              <w:spacing w:before="120" w:after="0"/>
              <w:outlineLvl w:val="2"/>
            </w:pPr>
          </w:p>
        </w:tc>
        <w:tc>
          <w:tcPr>
            <w:tcW w:w="3548" w:type="dxa"/>
            <w:shd w:val="clear" w:color="auto" w:fill="E7E6E6" w:themeFill="background2"/>
          </w:tcPr>
          <w:p w14:paraId="62ADE53F" w14:textId="15D6F67F" w:rsidR="006107BF" w:rsidRPr="006107BF" w:rsidRDefault="006107BF" w:rsidP="006107BF">
            <w:pPr>
              <w:pStyle w:val="Heading3"/>
              <w:spacing w:before="120" w:after="0"/>
              <w:jc w:val="right"/>
              <w:outlineLvl w:val="2"/>
            </w:pP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55A1642A" w:rsidR="006107BF" w:rsidRPr="006107BF" w:rsidRDefault="006107BF" w:rsidP="006107BF">
            <w:pPr>
              <w:pStyle w:val="Heading3"/>
              <w:spacing w:before="0" w:after="0"/>
              <w:jc w:val="right"/>
              <w:outlineLvl w:val="2"/>
            </w:pPr>
            <w:r w:rsidRPr="00213211">
              <w:rPr>
                <w:color w:val="auto"/>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5762AB84"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46D7E836" w:rsidR="006107BF" w:rsidRPr="002B61BB" w:rsidRDefault="006107BF" w:rsidP="006107BF">
            <w:pPr>
              <w:pStyle w:val="Heading3"/>
              <w:spacing w:before="120" w:after="0"/>
              <w:outlineLvl w:val="2"/>
            </w:pPr>
          </w:p>
        </w:tc>
        <w:tc>
          <w:tcPr>
            <w:tcW w:w="3548" w:type="dxa"/>
            <w:shd w:val="clear" w:color="auto" w:fill="E7E6E6" w:themeFill="background2"/>
          </w:tcPr>
          <w:p w14:paraId="42EC2277" w14:textId="2B8C77AD" w:rsidR="006107BF" w:rsidRPr="006107BF" w:rsidRDefault="006107BF" w:rsidP="006107BF">
            <w:pPr>
              <w:pStyle w:val="Heading3"/>
              <w:spacing w:before="120" w:after="0"/>
              <w:jc w:val="right"/>
              <w:outlineLvl w:val="2"/>
            </w:pP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38F27AC5" w:rsidR="006107BF" w:rsidRPr="006107BF" w:rsidRDefault="006107BF" w:rsidP="006107BF">
            <w:pPr>
              <w:pStyle w:val="Heading3"/>
              <w:spacing w:before="0" w:after="0"/>
              <w:jc w:val="right"/>
              <w:outlineLvl w:val="2"/>
            </w:pPr>
            <w:r w:rsidRPr="00213211">
              <w:rPr>
                <w:color w:val="auto"/>
                <w:szCs w:val="26"/>
              </w:rPr>
              <w:t>Compliant</w:t>
            </w:r>
            <w:r w:rsidRPr="006107BF">
              <w:rPr>
                <w:color w:val="0000FF"/>
                <w:szCs w:val="26"/>
              </w:rPr>
              <w:t xml:space="preserve"> </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75328ACC"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3A027BC3" w14:textId="38B18324" w:rsidR="00F60221" w:rsidRDefault="00494E23" w:rsidP="00E66392">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FE5DEF">
        <w:rPr>
          <w:rFonts w:ascii="Arial" w:hAnsi="Arial"/>
          <w:bCs w:val="0"/>
          <w:iCs w:val="0"/>
          <w:color w:val="FFFFFF" w:themeColor="background1"/>
          <w:sz w:val="36"/>
          <w:szCs w:val="36"/>
        </w:rPr>
        <w:t xml:space="preserve">Compliant </w:t>
      </w:r>
    </w:p>
    <w:p w14:paraId="0D00BBB2" w14:textId="77777777" w:rsidR="00FE5DEF" w:rsidRPr="00FE5DEF" w:rsidRDefault="00FE5DEF" w:rsidP="00FE5DEF"/>
    <w:p w14:paraId="5B7C56D0" w14:textId="16271E0B" w:rsidR="00ED6B57" w:rsidRPr="009A54D5" w:rsidRDefault="00ED6B57" w:rsidP="00ED6B57">
      <w:pPr>
        <w:pStyle w:val="Heading3"/>
        <w:shd w:val="clear" w:color="auto" w:fill="F2F2F2" w:themeFill="background1" w:themeFillShade="F2"/>
      </w:pPr>
      <w:r w:rsidRPr="009A54D5">
        <w:t>Consumer outcome:</w:t>
      </w:r>
    </w:p>
    <w:p w14:paraId="4C1B56A8" w14:textId="0433FE26" w:rsidR="00ED6B57" w:rsidRPr="00ED6B57" w:rsidRDefault="00ED6B57" w:rsidP="00756185">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756185">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E4C5F3B" w14:textId="65A7BA91" w:rsidR="00714367" w:rsidRDefault="00714367" w:rsidP="00FC6E71">
      <w:pPr>
        <w:tabs>
          <w:tab w:val="right" w:pos="9026"/>
        </w:tabs>
      </w:pPr>
      <w:r>
        <w:t>The Assessment team interviewed sampled consumers and representatives</w:t>
      </w:r>
      <w:r w:rsidR="00674C2E">
        <w:t xml:space="preserve">; their feedback </w:t>
      </w:r>
      <w:r w:rsidR="00EF4AA6">
        <w:t>evidence</w:t>
      </w:r>
      <w:r w:rsidR="00674C2E">
        <w:t xml:space="preserve">: </w:t>
      </w:r>
    </w:p>
    <w:p w14:paraId="64A7D52F" w14:textId="0F14D731" w:rsidR="00674C2E" w:rsidRDefault="00674C2E" w:rsidP="00756185">
      <w:pPr>
        <w:pStyle w:val="ListParagraph"/>
        <w:numPr>
          <w:ilvl w:val="0"/>
          <w:numId w:val="22"/>
        </w:numPr>
        <w:tabs>
          <w:tab w:val="right" w:pos="9026"/>
        </w:tabs>
      </w:pPr>
      <w:r>
        <w:t>The service</w:t>
      </w:r>
      <w:r w:rsidR="00CD2945">
        <w:t xml:space="preserve"> has</w:t>
      </w:r>
      <w:r w:rsidR="00BA44D2">
        <w:t xml:space="preserve"> processes</w:t>
      </w:r>
      <w:r>
        <w:t xml:space="preserve"> and staff practices </w:t>
      </w:r>
      <w:r w:rsidR="007504BE">
        <w:t>to develop plans of care in collaboration with the consumer and ensure these documents represent the service to be provided</w:t>
      </w:r>
      <w:r w:rsidR="006611CA">
        <w:t xml:space="preserve">. </w:t>
      </w:r>
    </w:p>
    <w:p w14:paraId="22C2ED70" w14:textId="10F9D195" w:rsidR="00212BFC" w:rsidRPr="003A4DBF" w:rsidRDefault="00825C3A" w:rsidP="00756185">
      <w:pPr>
        <w:pStyle w:val="ListParagraph"/>
        <w:numPr>
          <w:ilvl w:val="0"/>
          <w:numId w:val="22"/>
        </w:numPr>
        <w:spacing w:before="120"/>
        <w:contextualSpacing w:val="0"/>
        <w:rPr>
          <w:rFonts w:eastAsia="Calibri"/>
          <w:color w:val="auto"/>
          <w:lang w:eastAsia="en-US"/>
        </w:rPr>
      </w:pPr>
      <w:r>
        <w:rPr>
          <w:rFonts w:eastAsia="Calibri"/>
          <w:color w:val="auto"/>
          <w:lang w:eastAsia="en-US"/>
        </w:rPr>
        <w:t xml:space="preserve">Service </w:t>
      </w:r>
      <w:r w:rsidR="00DF155D">
        <w:rPr>
          <w:rFonts w:eastAsia="Calibri"/>
          <w:color w:val="auto"/>
          <w:lang w:eastAsia="en-US"/>
        </w:rPr>
        <w:t xml:space="preserve">processes and staff practice supports that information </w:t>
      </w:r>
      <w:r w:rsidR="00EE494E">
        <w:rPr>
          <w:rFonts w:eastAsia="Calibri"/>
          <w:color w:val="auto"/>
          <w:lang w:eastAsia="en-US"/>
        </w:rPr>
        <w:t>provided by consumers and representatives is incorporated into</w:t>
      </w:r>
      <w:r w:rsidR="003A4DBF">
        <w:rPr>
          <w:rFonts w:eastAsia="Calibri"/>
          <w:color w:val="auto"/>
          <w:lang w:eastAsia="en-US"/>
        </w:rPr>
        <w:t xml:space="preserve"> plans of care to suppor</w:t>
      </w:r>
      <w:r w:rsidR="0083624C">
        <w:rPr>
          <w:rFonts w:eastAsia="Calibri"/>
          <w:color w:val="auto"/>
          <w:lang w:eastAsia="en-US"/>
        </w:rPr>
        <w:t>t</w:t>
      </w:r>
      <w:r w:rsidR="003A4DBF">
        <w:rPr>
          <w:rFonts w:eastAsia="Calibri"/>
          <w:color w:val="auto"/>
          <w:lang w:eastAsia="en-US"/>
        </w:rPr>
        <w:t xml:space="preserve"> each</w:t>
      </w:r>
      <w:r w:rsidR="00212BFC">
        <w:rPr>
          <w:rFonts w:eastAsia="Calibri"/>
          <w:color w:val="auto"/>
          <w:lang w:eastAsia="en-US"/>
        </w:rPr>
        <w:t xml:space="preserve"> consumer’s </w:t>
      </w:r>
      <w:r w:rsidR="00212BFC">
        <w:rPr>
          <w:iCs/>
        </w:rPr>
        <w:t xml:space="preserve">needs, goals and preferences for service delivery. </w:t>
      </w:r>
    </w:p>
    <w:p w14:paraId="5C6CBF90" w14:textId="13A48F18" w:rsidR="003A4DBF" w:rsidRPr="00C03409" w:rsidRDefault="003A4DBF" w:rsidP="00756185">
      <w:pPr>
        <w:pStyle w:val="ListParagraph"/>
        <w:numPr>
          <w:ilvl w:val="0"/>
          <w:numId w:val="22"/>
        </w:numPr>
        <w:spacing w:before="120"/>
        <w:contextualSpacing w:val="0"/>
        <w:rPr>
          <w:rFonts w:eastAsia="Calibri"/>
          <w:color w:val="auto"/>
          <w:lang w:eastAsia="en-US"/>
        </w:rPr>
      </w:pPr>
      <w:r w:rsidRPr="00C03409">
        <w:rPr>
          <w:rFonts w:eastAsia="Fira Sans Light"/>
          <w:iCs/>
        </w:rPr>
        <w:t>Service processes and staff practice ensures that plans of care are reviewed and amended</w:t>
      </w:r>
      <w:r w:rsidR="00A00038" w:rsidRPr="00C03409">
        <w:rPr>
          <w:rFonts w:eastAsia="Fira Sans Light"/>
          <w:iCs/>
        </w:rPr>
        <w:t xml:space="preserve"> in accordance with the</w:t>
      </w:r>
      <w:r w:rsidR="00C03409" w:rsidRPr="00C03409">
        <w:rPr>
          <w:rFonts w:eastAsia="Fira Sans Light"/>
          <w:iCs/>
        </w:rPr>
        <w:t xml:space="preserve"> consumer</w:t>
      </w:r>
      <w:r w:rsidR="00AE78B8">
        <w:rPr>
          <w:rFonts w:eastAsia="Fira Sans Light"/>
          <w:iCs/>
        </w:rPr>
        <w:t>’</w:t>
      </w:r>
      <w:r w:rsidR="00C03409" w:rsidRPr="00C03409">
        <w:rPr>
          <w:rFonts w:eastAsia="Fira Sans Light"/>
          <w:iCs/>
        </w:rPr>
        <w:t xml:space="preserve">s changing needs. </w:t>
      </w:r>
    </w:p>
    <w:p w14:paraId="2B1B93E4" w14:textId="3B959E5D" w:rsidR="00212BFC" w:rsidRPr="00B77E57" w:rsidRDefault="003A4DBF" w:rsidP="00756185">
      <w:pPr>
        <w:pStyle w:val="ListParagraph"/>
        <w:numPr>
          <w:ilvl w:val="0"/>
          <w:numId w:val="22"/>
        </w:numPr>
        <w:spacing w:before="120"/>
        <w:contextualSpacing w:val="0"/>
        <w:rPr>
          <w:rFonts w:eastAsia="Calibri"/>
          <w:color w:val="auto"/>
          <w:lang w:eastAsia="en-US"/>
        </w:rPr>
      </w:pPr>
      <w:r>
        <w:rPr>
          <w:iCs/>
        </w:rPr>
        <w:t xml:space="preserve">Staff </w:t>
      </w:r>
      <w:r>
        <w:rPr>
          <w:rFonts w:eastAsia="Calibri"/>
          <w:color w:val="auto"/>
          <w:lang w:eastAsia="en-US"/>
        </w:rPr>
        <w:t xml:space="preserve">practices support and </w:t>
      </w:r>
      <w:r w:rsidR="00212BFC" w:rsidRPr="00E716B8">
        <w:rPr>
          <w:iCs/>
        </w:rPr>
        <w:t>align with the consumer</w:t>
      </w:r>
      <w:r w:rsidR="00AE78B8">
        <w:rPr>
          <w:iCs/>
        </w:rPr>
        <w:t>’</w:t>
      </w:r>
      <w:r w:rsidR="00212BFC" w:rsidRPr="00E716B8">
        <w:rPr>
          <w:iCs/>
        </w:rPr>
        <w:t xml:space="preserve">s wishes and staff know and understand what is important to each consumer. </w:t>
      </w:r>
    </w:p>
    <w:p w14:paraId="70F7BBFE" w14:textId="36608B94" w:rsidR="002E2A7A" w:rsidRDefault="002E2A7A" w:rsidP="002E2A7A">
      <w:pPr>
        <w:rPr>
          <w:rFonts w:eastAsia="Calibri"/>
        </w:rPr>
      </w:pPr>
      <w:r w:rsidRPr="00313A5D">
        <w:rPr>
          <w:rFonts w:eastAsia="Calibri"/>
        </w:rPr>
        <w:t>The Assessment Team interviewed management and staff; reviewed organisational information and consumer care documentation which</w:t>
      </w:r>
      <w:r>
        <w:rPr>
          <w:rFonts w:eastAsia="Calibri"/>
        </w:rPr>
        <w:t xml:space="preserve"> </w:t>
      </w:r>
      <w:r w:rsidR="00AE78B8">
        <w:rPr>
          <w:rFonts w:eastAsia="Calibri"/>
        </w:rPr>
        <w:t>evidence</w:t>
      </w:r>
      <w:r>
        <w:rPr>
          <w:rFonts w:eastAsia="Calibri"/>
        </w:rPr>
        <w:t xml:space="preserve">: </w:t>
      </w:r>
    </w:p>
    <w:p w14:paraId="4FDC2FEE" w14:textId="003072FE" w:rsidR="00F65ED8" w:rsidRDefault="003933C2" w:rsidP="00756185">
      <w:pPr>
        <w:pStyle w:val="ListParagraph"/>
        <w:numPr>
          <w:ilvl w:val="0"/>
          <w:numId w:val="22"/>
        </w:numPr>
        <w:tabs>
          <w:tab w:val="right" w:pos="9026"/>
        </w:tabs>
      </w:pPr>
      <w:r>
        <w:t xml:space="preserve">Assessments and planning </w:t>
      </w:r>
      <w:r w:rsidR="00F65ED8">
        <w:t>incorporat</w:t>
      </w:r>
      <w:r>
        <w:t>e</w:t>
      </w:r>
      <w:r w:rsidR="00F65ED8">
        <w:t xml:space="preserve"> delivery and monitoring of service</w:t>
      </w:r>
      <w:r>
        <w:t>s</w:t>
      </w:r>
      <w:r w:rsidR="00F65ED8">
        <w:t xml:space="preserve"> provided by other subcontracted organisations or providers. </w:t>
      </w:r>
    </w:p>
    <w:p w14:paraId="33241AF2" w14:textId="248A2965" w:rsidR="00892620" w:rsidRDefault="003933C2" w:rsidP="00756185">
      <w:pPr>
        <w:pStyle w:val="ListParagraph"/>
        <w:numPr>
          <w:ilvl w:val="0"/>
          <w:numId w:val="22"/>
        </w:numPr>
        <w:tabs>
          <w:tab w:val="right" w:pos="9026"/>
        </w:tabs>
      </w:pPr>
      <w:r>
        <w:t xml:space="preserve">The </w:t>
      </w:r>
      <w:r w:rsidR="00E35276">
        <w:t xml:space="preserve">service processes and staff practice ensure staff and subcontracted service providers have </w:t>
      </w:r>
      <w:r w:rsidR="00D87F4D">
        <w:t xml:space="preserve">access to relevant information to </w:t>
      </w:r>
      <w:r w:rsidR="00EA36F4">
        <w:t xml:space="preserve">ensure their awareness and support required to support each consumer’s health and well-being. </w:t>
      </w:r>
    </w:p>
    <w:p w14:paraId="6362D4F1" w14:textId="0923638E" w:rsidR="00EA36F4" w:rsidRDefault="00ED357C" w:rsidP="00756185">
      <w:pPr>
        <w:pStyle w:val="ListParagraph"/>
        <w:numPr>
          <w:ilvl w:val="0"/>
          <w:numId w:val="22"/>
        </w:numPr>
        <w:tabs>
          <w:tab w:val="right" w:pos="9026"/>
        </w:tabs>
      </w:pPr>
      <w:r>
        <w:lastRenderedPageBreak/>
        <w:t>Management and staff demonstrate</w:t>
      </w:r>
      <w:r w:rsidR="00A3672B">
        <w:t xml:space="preserve"> </w:t>
      </w:r>
      <w:r w:rsidR="003A1C7F">
        <w:t>they work in</w:t>
      </w:r>
      <w:r w:rsidR="005E3F5D">
        <w:t xml:space="preserve"> partnership with the consumer and representatives</w:t>
      </w:r>
      <w:r w:rsidR="000F0DE4">
        <w:t xml:space="preserve">. They demonstrated an understanding of development of </w:t>
      </w:r>
      <w:r w:rsidR="002E3843">
        <w:t>individual</w:t>
      </w:r>
      <w:r w:rsidR="00F94E9F">
        <w:t xml:space="preserve">ised measures to support </w:t>
      </w:r>
      <w:r w:rsidR="002E3843">
        <w:t>consumer</w:t>
      </w:r>
      <w:r w:rsidR="00446287">
        <w:t>s</w:t>
      </w:r>
      <w:r w:rsidR="005E3F5D">
        <w:t xml:space="preserve"> goals and wishes. </w:t>
      </w:r>
    </w:p>
    <w:p w14:paraId="6ABC8A37" w14:textId="2D705B91" w:rsidR="00FC489D" w:rsidRDefault="00615812" w:rsidP="00756185">
      <w:pPr>
        <w:pStyle w:val="ListParagraph"/>
        <w:numPr>
          <w:ilvl w:val="0"/>
          <w:numId w:val="23"/>
        </w:numPr>
        <w:spacing w:before="120"/>
        <w:rPr>
          <w:color w:val="000000" w:themeColor="text1"/>
        </w:rPr>
      </w:pPr>
      <w:r w:rsidRPr="000F0DE4">
        <w:t xml:space="preserve">Organisational systems and processes are </w:t>
      </w:r>
      <w:r w:rsidR="003A1C7F">
        <w:t>e</w:t>
      </w:r>
      <w:r w:rsidRPr="000F0DE4">
        <w:t xml:space="preserve">mbedded in a variety of documents to ensure </w:t>
      </w:r>
      <w:r w:rsidR="00913704" w:rsidRPr="00A0060F">
        <w:rPr>
          <w:color w:val="000000" w:themeColor="text1"/>
        </w:rPr>
        <w:t xml:space="preserve">assessment and planning is effective and </w:t>
      </w:r>
      <w:r w:rsidR="00913704" w:rsidRPr="00586013">
        <w:rPr>
          <w:color w:val="000000" w:themeColor="text1"/>
        </w:rPr>
        <w:t>includ</w:t>
      </w:r>
      <w:r w:rsidR="00913704">
        <w:rPr>
          <w:color w:val="000000" w:themeColor="text1"/>
        </w:rPr>
        <w:t xml:space="preserve">es </w:t>
      </w:r>
      <w:r w:rsidR="00913704" w:rsidRPr="00586013">
        <w:rPr>
          <w:color w:val="000000" w:themeColor="text1"/>
        </w:rPr>
        <w:t>consideration of risks to the consumer’s health and well-being</w:t>
      </w:r>
      <w:r w:rsidR="00913704">
        <w:rPr>
          <w:color w:val="000000" w:themeColor="text1"/>
        </w:rPr>
        <w:t xml:space="preserve">, and </w:t>
      </w:r>
      <w:r w:rsidR="00913704" w:rsidRPr="00A0060F">
        <w:rPr>
          <w:color w:val="000000" w:themeColor="text1"/>
        </w:rPr>
        <w:t xml:space="preserve">these processes support staff to deliver safe and effective care.   </w:t>
      </w:r>
    </w:p>
    <w:p w14:paraId="14772DA4" w14:textId="408677B5" w:rsidR="00756185" w:rsidRPr="00756185" w:rsidRDefault="00756185" w:rsidP="00756185">
      <w:pPr>
        <w:tabs>
          <w:tab w:val="right" w:pos="9026"/>
        </w:tabs>
        <w:rPr>
          <w:color w:val="auto"/>
        </w:rPr>
      </w:pPr>
      <w:r w:rsidRPr="00756185">
        <w:rPr>
          <w:rFonts w:eastAsiaTheme="minorHAnsi"/>
          <w:color w:val="auto"/>
        </w:rPr>
        <w:t xml:space="preserve">The Quality Standard for the Commonwealth home support programme service is  assessed as Compliant as </w:t>
      </w:r>
      <w:r w:rsidR="00613FEF">
        <w:rPr>
          <w:rFonts w:eastAsiaTheme="minorHAnsi"/>
          <w:color w:val="auto"/>
        </w:rPr>
        <w:t xml:space="preserve">all relevant </w:t>
      </w:r>
      <w:r w:rsidRPr="00756185">
        <w:rPr>
          <w:rFonts w:eastAsiaTheme="minorHAnsi"/>
          <w:color w:val="auto"/>
        </w:rPr>
        <w:t>requirements have been assessed as</w:t>
      </w:r>
      <w:r w:rsidRPr="00756185">
        <w:rPr>
          <w:color w:val="auto"/>
        </w:rPr>
        <w:t xml:space="preserve"> Compliant. O</w:t>
      </w:r>
      <w:r w:rsidRPr="00511826">
        <w:t>ne specific</w:t>
      </w:r>
      <w:r>
        <w:t xml:space="preserve"> </w:t>
      </w:r>
      <w:r w:rsidRPr="00511826">
        <w:t>Requirement 2 3(b)</w:t>
      </w:r>
      <w:r>
        <w:t xml:space="preserve"> is </w:t>
      </w:r>
      <w:r w:rsidRPr="00756185">
        <w:rPr>
          <w:color w:val="auto"/>
        </w:rPr>
        <w:t xml:space="preserve">not relevant to the service delivery provided to consumers and therefore is not applicable.  </w:t>
      </w:r>
    </w:p>
    <w:p w14:paraId="45F0D904" w14:textId="592EC00D"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1DB43AF2" w:rsidR="006107BF" w:rsidRPr="002B61BB" w:rsidRDefault="006107BF" w:rsidP="006107BF">
            <w:pPr>
              <w:pStyle w:val="Heading3"/>
              <w:spacing w:before="120" w:after="0"/>
              <w:outlineLvl w:val="2"/>
            </w:pPr>
          </w:p>
        </w:tc>
        <w:tc>
          <w:tcPr>
            <w:tcW w:w="3548" w:type="dxa"/>
            <w:shd w:val="clear" w:color="auto" w:fill="E7E6E6" w:themeFill="background2"/>
          </w:tcPr>
          <w:p w14:paraId="4B37F5E9" w14:textId="165D8B43" w:rsidR="006107BF" w:rsidRPr="006107BF" w:rsidRDefault="006107BF" w:rsidP="006107BF">
            <w:pPr>
              <w:pStyle w:val="Heading3"/>
              <w:spacing w:before="120" w:after="0"/>
              <w:jc w:val="right"/>
              <w:outlineLvl w:val="2"/>
            </w:pP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59C9A4FB" w:rsidR="006107BF" w:rsidRPr="006107BF" w:rsidRDefault="006107BF" w:rsidP="006107BF">
            <w:pPr>
              <w:pStyle w:val="Heading3"/>
              <w:spacing w:before="0" w:after="0"/>
              <w:jc w:val="right"/>
              <w:outlineLvl w:val="2"/>
            </w:pPr>
            <w:r w:rsidRPr="001C40AD">
              <w:rPr>
                <w:color w:val="auto"/>
                <w:szCs w:val="26"/>
              </w:rPr>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728AFD92"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32A97FE8" w:rsidR="006107BF" w:rsidRPr="002B61BB" w:rsidRDefault="006107BF" w:rsidP="006107BF">
            <w:pPr>
              <w:pStyle w:val="Heading3"/>
              <w:spacing w:before="120" w:after="0"/>
              <w:outlineLvl w:val="2"/>
            </w:pPr>
          </w:p>
        </w:tc>
        <w:tc>
          <w:tcPr>
            <w:tcW w:w="3548" w:type="dxa"/>
            <w:shd w:val="clear" w:color="auto" w:fill="E7E6E6" w:themeFill="background2"/>
          </w:tcPr>
          <w:p w14:paraId="33874BEA" w14:textId="27CB05C8" w:rsidR="006107BF" w:rsidRPr="00A04FC9" w:rsidRDefault="006107BF" w:rsidP="006107BF">
            <w:pPr>
              <w:pStyle w:val="Heading3"/>
              <w:spacing w:before="120" w:after="0"/>
              <w:jc w:val="right"/>
              <w:outlineLvl w:val="2"/>
              <w:rPr>
                <w:color w:val="auto"/>
              </w:rPr>
            </w:pP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0FD97471" w:rsidR="006107BF" w:rsidRPr="00A04FC9" w:rsidRDefault="00A04FC9" w:rsidP="006107BF">
            <w:pPr>
              <w:pStyle w:val="Heading3"/>
              <w:spacing w:before="0" w:after="0"/>
              <w:jc w:val="right"/>
              <w:outlineLvl w:val="2"/>
              <w:rPr>
                <w:color w:val="auto"/>
              </w:rPr>
            </w:pPr>
            <w:r w:rsidRPr="00A04FC9">
              <w:rPr>
                <w:color w:val="auto"/>
                <w:szCs w:val="26"/>
              </w:rPr>
              <w:t xml:space="preserve">Not </w:t>
            </w:r>
            <w:r w:rsidR="00256795">
              <w:rPr>
                <w:color w:val="auto"/>
                <w:szCs w:val="26"/>
              </w:rPr>
              <w:t>a</w:t>
            </w:r>
            <w:r w:rsidRPr="00A04FC9">
              <w:rPr>
                <w:color w:val="auto"/>
                <w:szCs w:val="26"/>
              </w:rPr>
              <w:t xml:space="preserve">pplicable </w:t>
            </w:r>
            <w:r w:rsidR="006107BF" w:rsidRPr="00A04FC9">
              <w:rPr>
                <w:color w:val="auto"/>
                <w:szCs w:val="26"/>
              </w:rPr>
              <w:t xml:space="preserve">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276A7B3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5E17B93C" w:rsidR="006107BF" w:rsidRPr="002B61BB" w:rsidRDefault="006107BF" w:rsidP="006107BF">
            <w:pPr>
              <w:pStyle w:val="Heading3"/>
              <w:spacing w:before="120" w:after="0"/>
              <w:outlineLvl w:val="2"/>
            </w:pPr>
          </w:p>
        </w:tc>
        <w:tc>
          <w:tcPr>
            <w:tcW w:w="3548" w:type="dxa"/>
            <w:shd w:val="clear" w:color="auto" w:fill="E7E6E6" w:themeFill="background2"/>
          </w:tcPr>
          <w:p w14:paraId="63DFB18C" w14:textId="321EAE76" w:rsidR="006107BF" w:rsidRPr="006107BF" w:rsidRDefault="006107BF" w:rsidP="006107BF">
            <w:pPr>
              <w:pStyle w:val="Heading3"/>
              <w:spacing w:before="120" w:after="0"/>
              <w:jc w:val="right"/>
              <w:outlineLvl w:val="2"/>
            </w:pP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5390BF16" w:rsidR="006107BF" w:rsidRPr="006107BF" w:rsidRDefault="006107BF" w:rsidP="006107BF">
            <w:pPr>
              <w:pStyle w:val="Heading3"/>
              <w:spacing w:before="0" w:after="0"/>
              <w:jc w:val="right"/>
              <w:outlineLvl w:val="2"/>
            </w:pPr>
            <w:r w:rsidRPr="00FE5DEF">
              <w:rPr>
                <w:color w:val="auto"/>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756185">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756185">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51AC93FB" w:rsidR="006107BF" w:rsidRPr="002B61BB" w:rsidRDefault="006107BF" w:rsidP="006107BF">
            <w:pPr>
              <w:pStyle w:val="Heading3"/>
              <w:spacing w:before="120" w:after="0"/>
              <w:outlineLvl w:val="2"/>
            </w:pPr>
          </w:p>
        </w:tc>
        <w:tc>
          <w:tcPr>
            <w:tcW w:w="3548" w:type="dxa"/>
            <w:shd w:val="clear" w:color="auto" w:fill="E7E6E6" w:themeFill="background2"/>
          </w:tcPr>
          <w:p w14:paraId="4073ED3E" w14:textId="72FF92B8" w:rsidR="006107BF" w:rsidRPr="006107BF" w:rsidRDefault="006107BF" w:rsidP="006107BF">
            <w:pPr>
              <w:pStyle w:val="Heading3"/>
              <w:spacing w:before="120" w:after="0"/>
              <w:jc w:val="right"/>
              <w:outlineLvl w:val="2"/>
            </w:pP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46B6F740" w:rsidR="006107BF" w:rsidRPr="006107BF" w:rsidRDefault="006107BF" w:rsidP="006107BF">
            <w:pPr>
              <w:pStyle w:val="Heading3"/>
              <w:spacing w:before="0" w:after="0"/>
              <w:jc w:val="right"/>
              <w:outlineLvl w:val="2"/>
            </w:pPr>
            <w:r w:rsidRPr="00FE5DEF">
              <w:rPr>
                <w:color w:val="auto"/>
                <w:szCs w:val="26"/>
              </w:rPr>
              <w:t>Complian</w:t>
            </w:r>
            <w:r w:rsidR="00362979" w:rsidRPr="00FE5DEF">
              <w:rPr>
                <w:color w:val="auto"/>
                <w:szCs w:val="26"/>
              </w:rPr>
              <w:t>t</w:t>
            </w:r>
            <w:r w:rsidRPr="006107BF">
              <w:rPr>
                <w:color w:val="0000FF"/>
                <w:szCs w:val="26"/>
              </w:rPr>
              <w:t xml:space="preserve">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2967B2D2"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2CC08058" w:rsidR="006107BF" w:rsidRPr="002B61BB" w:rsidRDefault="006107BF" w:rsidP="006107BF">
            <w:pPr>
              <w:pStyle w:val="Heading3"/>
              <w:spacing w:before="120" w:after="0"/>
              <w:outlineLvl w:val="2"/>
            </w:pPr>
          </w:p>
        </w:tc>
        <w:tc>
          <w:tcPr>
            <w:tcW w:w="3548" w:type="dxa"/>
            <w:shd w:val="clear" w:color="auto" w:fill="E7E6E6" w:themeFill="background2"/>
          </w:tcPr>
          <w:p w14:paraId="1CDED50A" w14:textId="74383E72" w:rsidR="006107BF" w:rsidRPr="006107BF" w:rsidRDefault="006107BF" w:rsidP="006107BF">
            <w:pPr>
              <w:pStyle w:val="Heading3"/>
              <w:spacing w:before="120" w:after="0"/>
              <w:jc w:val="right"/>
              <w:outlineLvl w:val="2"/>
            </w:pP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0CEC6562" w:rsidR="006107BF" w:rsidRPr="006107BF" w:rsidRDefault="006107BF" w:rsidP="006107BF">
            <w:pPr>
              <w:pStyle w:val="Heading3"/>
              <w:spacing w:before="0" w:after="0"/>
              <w:jc w:val="right"/>
              <w:outlineLvl w:val="2"/>
            </w:pPr>
            <w:r w:rsidRPr="00FE5DEF">
              <w:rPr>
                <w:color w:val="auto"/>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D9B2C8C"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1C40AD">
        <w:rPr>
          <w:rFonts w:ascii="Arial" w:hAnsi="Arial"/>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142526F" w14:textId="6BDF3B4A" w:rsidR="00913704" w:rsidRDefault="00913704" w:rsidP="00913704">
      <w:pPr>
        <w:tabs>
          <w:tab w:val="right" w:pos="9026"/>
        </w:tabs>
      </w:pPr>
      <w:bookmarkStart w:id="5" w:name="_Hlk75950982"/>
      <w:r>
        <w:t xml:space="preserve">The Assessment team interviewed sampled consumers and representatives; their feedback </w:t>
      </w:r>
      <w:r w:rsidR="00EF4AA6">
        <w:t>evidence</w:t>
      </w:r>
      <w:r>
        <w:t xml:space="preserve">: </w:t>
      </w:r>
    </w:p>
    <w:p w14:paraId="06CE7C55" w14:textId="7FF01EF0" w:rsidR="00BF4C0E" w:rsidRDefault="00D05CE8" w:rsidP="00756185">
      <w:pPr>
        <w:pStyle w:val="ListParagraph"/>
        <w:numPr>
          <w:ilvl w:val="0"/>
          <w:numId w:val="23"/>
        </w:numPr>
        <w:tabs>
          <w:tab w:val="right" w:pos="9026"/>
        </w:tabs>
      </w:pPr>
      <w:r>
        <w:t xml:space="preserve">Service processes and staff practices </w:t>
      </w:r>
      <w:r w:rsidR="00C828BC">
        <w:t xml:space="preserve">ensure </w:t>
      </w:r>
      <w:r w:rsidR="009C5F38">
        <w:t>collaborat</w:t>
      </w:r>
      <w:r w:rsidR="00C828BC">
        <w:t>ion</w:t>
      </w:r>
      <w:r w:rsidR="009C5F38">
        <w:t xml:space="preserve"> with consumers and representatives</w:t>
      </w:r>
      <w:r w:rsidR="00C828BC">
        <w:t xml:space="preserve"> to ensure</w:t>
      </w:r>
      <w:r w:rsidR="00051E1A">
        <w:t xml:space="preserve"> service delivery optimises each consumer’s </w:t>
      </w:r>
      <w:r w:rsidR="00C828BC">
        <w:t xml:space="preserve">health and well-being. </w:t>
      </w:r>
    </w:p>
    <w:p w14:paraId="2E329BB1" w14:textId="53B7FA0E" w:rsidR="00913704" w:rsidRDefault="00817935" w:rsidP="00756185">
      <w:pPr>
        <w:pStyle w:val="ListParagraph"/>
        <w:numPr>
          <w:ilvl w:val="0"/>
          <w:numId w:val="23"/>
        </w:numPr>
        <w:tabs>
          <w:tab w:val="right" w:pos="9026"/>
        </w:tabs>
      </w:pPr>
      <w:r>
        <w:t>Service processes and staff practice ensure relevant c</w:t>
      </w:r>
      <w:r w:rsidR="00233BBF">
        <w:t>onsumer information pertinent to</w:t>
      </w:r>
      <w:r>
        <w:t xml:space="preserve"> service</w:t>
      </w:r>
      <w:r w:rsidR="00233BBF">
        <w:t xml:space="preserve"> delivery is available for those </w:t>
      </w:r>
      <w:r w:rsidR="00C544DA">
        <w:t>who require this information</w:t>
      </w:r>
      <w:r w:rsidR="00233BBF">
        <w:t xml:space="preserve">. </w:t>
      </w:r>
    </w:p>
    <w:p w14:paraId="0E88A354" w14:textId="70D4FD33" w:rsidR="00923C8B" w:rsidRDefault="00C544DA" w:rsidP="00756185">
      <w:pPr>
        <w:pStyle w:val="ListParagraph"/>
        <w:numPr>
          <w:ilvl w:val="0"/>
          <w:numId w:val="23"/>
        </w:numPr>
        <w:tabs>
          <w:tab w:val="right" w:pos="9026"/>
        </w:tabs>
      </w:pPr>
      <w:r>
        <w:t xml:space="preserve">Service processes and staff practice </w:t>
      </w:r>
      <w:r w:rsidR="00474B0F">
        <w:t xml:space="preserve">ensure the escalation of </w:t>
      </w:r>
      <w:r w:rsidR="00A56A28">
        <w:t xml:space="preserve">reporting of </w:t>
      </w:r>
      <w:r w:rsidR="00474B0F">
        <w:t xml:space="preserve">changes in the consumer condition </w:t>
      </w:r>
      <w:r w:rsidR="00A56A28">
        <w:t>and</w:t>
      </w:r>
      <w:r w:rsidR="00F461F1">
        <w:t>/or</w:t>
      </w:r>
      <w:r w:rsidR="006645BD">
        <w:t xml:space="preserve"> recognition of signs of </w:t>
      </w:r>
      <w:r w:rsidR="00D30B7C">
        <w:t xml:space="preserve">deterioration for </w:t>
      </w:r>
      <w:r w:rsidR="00A4380D">
        <w:t xml:space="preserve">review or referral for assessment by a health professional or government agency. </w:t>
      </w:r>
    </w:p>
    <w:p w14:paraId="7FC8FBC1" w14:textId="10CEBD1C" w:rsidR="00913704" w:rsidRDefault="00913704" w:rsidP="00913704">
      <w:pPr>
        <w:rPr>
          <w:rFonts w:eastAsia="Calibri"/>
        </w:rPr>
      </w:pPr>
      <w:r w:rsidRPr="00313A5D">
        <w:rPr>
          <w:rFonts w:eastAsia="Calibri"/>
        </w:rPr>
        <w:t>The Assessment Team interviewed management and staff; reviewed organisational information and consumer care documentation which</w:t>
      </w:r>
      <w:r>
        <w:rPr>
          <w:rFonts w:eastAsia="Calibri"/>
        </w:rPr>
        <w:t xml:space="preserve"> </w:t>
      </w:r>
      <w:r w:rsidR="00887B1F">
        <w:rPr>
          <w:rFonts w:eastAsia="Calibri"/>
        </w:rPr>
        <w:t>evidence</w:t>
      </w:r>
      <w:r>
        <w:rPr>
          <w:rFonts w:eastAsia="Calibri"/>
        </w:rPr>
        <w:t xml:space="preserve">: </w:t>
      </w:r>
    </w:p>
    <w:p w14:paraId="76192DAA" w14:textId="77777777" w:rsidR="00632839" w:rsidRDefault="00BF4C0E" w:rsidP="00756185">
      <w:pPr>
        <w:pStyle w:val="ListParagraph"/>
        <w:numPr>
          <w:ilvl w:val="0"/>
          <w:numId w:val="23"/>
        </w:numPr>
        <w:tabs>
          <w:tab w:val="right" w:pos="9026"/>
        </w:tabs>
      </w:pPr>
      <w:r>
        <w:t>The service processes incorporate best practice guidance from subcontractors and other health professionals to guide service deliver</w:t>
      </w:r>
      <w:r w:rsidR="00AA5029">
        <w:t>y</w:t>
      </w:r>
      <w:r w:rsidR="00272C97">
        <w:t xml:space="preserve">. </w:t>
      </w:r>
    </w:p>
    <w:p w14:paraId="08D08ABA" w14:textId="60F0312E" w:rsidR="00B95399" w:rsidRDefault="00B95399" w:rsidP="00756185">
      <w:pPr>
        <w:pStyle w:val="ListParagraph"/>
        <w:numPr>
          <w:ilvl w:val="0"/>
          <w:numId w:val="23"/>
        </w:numPr>
        <w:tabs>
          <w:tab w:val="right" w:pos="9026"/>
        </w:tabs>
      </w:pPr>
      <w:r>
        <w:t>Service processes and staff practices include the identification</w:t>
      </w:r>
      <w:r w:rsidR="00632839">
        <w:t>, reporting</w:t>
      </w:r>
      <w:r>
        <w:t xml:space="preserve"> and management of high impact or high prevalence risks which includes review and/or referral to health professionals to inform service delivery where necessary. </w:t>
      </w:r>
    </w:p>
    <w:p w14:paraId="799B980F" w14:textId="7E7E58A2" w:rsidR="005706A7" w:rsidRDefault="005706A7" w:rsidP="00756185">
      <w:pPr>
        <w:pStyle w:val="ListParagraph"/>
        <w:numPr>
          <w:ilvl w:val="0"/>
          <w:numId w:val="23"/>
        </w:numPr>
        <w:tabs>
          <w:tab w:val="right" w:pos="9026"/>
        </w:tabs>
      </w:pPr>
      <w:r w:rsidRPr="006C60C6">
        <w:rPr>
          <w:rFonts w:eastAsia="Calibri"/>
          <w:color w:val="auto"/>
          <w:lang w:eastAsia="en-US"/>
        </w:rPr>
        <w:t xml:space="preserve">Management and </w:t>
      </w:r>
      <w:r>
        <w:rPr>
          <w:rFonts w:eastAsia="Calibri"/>
          <w:color w:val="auto"/>
          <w:lang w:eastAsia="en-US"/>
        </w:rPr>
        <w:t xml:space="preserve">staff </w:t>
      </w:r>
      <w:r w:rsidRPr="006C60C6">
        <w:rPr>
          <w:rFonts w:eastAsia="Calibri"/>
          <w:color w:val="auto"/>
          <w:lang w:eastAsia="en-US"/>
        </w:rPr>
        <w:t>demonstrate an understanding of supporting consumers’</w:t>
      </w:r>
      <w:r w:rsidR="000A48F8">
        <w:rPr>
          <w:rFonts w:eastAsia="Calibri"/>
          <w:color w:val="auto"/>
          <w:lang w:eastAsia="en-US"/>
        </w:rPr>
        <w:t xml:space="preserve"> goals and preferences, which are communicated as necessary to those who provide direct care. </w:t>
      </w:r>
    </w:p>
    <w:p w14:paraId="5F13F1A6" w14:textId="52F95BA4" w:rsidR="0053026F" w:rsidRDefault="00DF337D" w:rsidP="00756185">
      <w:pPr>
        <w:pStyle w:val="ListParagraph"/>
        <w:numPr>
          <w:ilvl w:val="0"/>
          <w:numId w:val="23"/>
        </w:numPr>
        <w:tabs>
          <w:tab w:val="right" w:pos="9026"/>
        </w:tabs>
        <w:rPr>
          <w:rFonts w:eastAsia="Calibri"/>
          <w:color w:val="auto"/>
          <w:lang w:eastAsia="en-US"/>
        </w:rPr>
      </w:pPr>
      <w:r w:rsidRPr="0053026F">
        <w:rPr>
          <w:rFonts w:eastAsia="Calibri"/>
          <w:color w:val="auto"/>
          <w:lang w:eastAsia="en-US"/>
        </w:rPr>
        <w:lastRenderedPageBreak/>
        <w:t>S</w:t>
      </w:r>
      <w:r w:rsidR="0051363B" w:rsidRPr="0053026F">
        <w:rPr>
          <w:rFonts w:eastAsia="Calibri"/>
          <w:color w:val="auto"/>
          <w:lang w:eastAsia="en-US"/>
        </w:rPr>
        <w:t>ervice processes</w:t>
      </w:r>
      <w:r w:rsidRPr="0053026F">
        <w:rPr>
          <w:rFonts w:eastAsia="Calibri"/>
          <w:color w:val="auto"/>
          <w:lang w:eastAsia="en-US"/>
        </w:rPr>
        <w:t xml:space="preserve"> </w:t>
      </w:r>
      <w:r w:rsidR="00D268D4" w:rsidRPr="0053026F">
        <w:rPr>
          <w:rFonts w:eastAsia="Calibri"/>
          <w:color w:val="auto"/>
          <w:lang w:eastAsia="en-US"/>
        </w:rPr>
        <w:t xml:space="preserve">ensure </w:t>
      </w:r>
      <w:r w:rsidR="009744C4" w:rsidRPr="0053026F">
        <w:rPr>
          <w:rFonts w:eastAsia="Calibri"/>
          <w:color w:val="auto"/>
          <w:lang w:eastAsia="en-US"/>
        </w:rPr>
        <w:t>equipment and procedures are</w:t>
      </w:r>
      <w:r w:rsidR="0051363B" w:rsidRPr="0053026F">
        <w:rPr>
          <w:rFonts w:eastAsia="Calibri"/>
          <w:color w:val="auto"/>
          <w:lang w:eastAsia="en-US"/>
        </w:rPr>
        <w:t xml:space="preserve"> in place to minimise infection related risks. </w:t>
      </w:r>
      <w:r w:rsidR="007F656C" w:rsidRPr="0053026F">
        <w:rPr>
          <w:rFonts w:eastAsia="Calibri"/>
          <w:color w:val="auto"/>
          <w:lang w:eastAsia="en-US"/>
        </w:rPr>
        <w:t xml:space="preserve">The service has policies and procedures to ensure infection related risks </w:t>
      </w:r>
      <w:r w:rsidR="008B7432" w:rsidRPr="0053026F">
        <w:rPr>
          <w:rFonts w:eastAsia="Calibri"/>
          <w:color w:val="auto"/>
          <w:lang w:eastAsia="en-US"/>
        </w:rPr>
        <w:t xml:space="preserve">in relation to outbreak management and food </w:t>
      </w:r>
      <w:proofErr w:type="spellStart"/>
      <w:r w:rsidR="008B7432" w:rsidRPr="0053026F">
        <w:rPr>
          <w:rFonts w:eastAsia="Calibri"/>
          <w:color w:val="auto"/>
          <w:lang w:eastAsia="en-US"/>
        </w:rPr>
        <w:t>safey</w:t>
      </w:r>
      <w:proofErr w:type="spellEnd"/>
      <w:r w:rsidR="008B7432" w:rsidRPr="0053026F">
        <w:rPr>
          <w:rFonts w:eastAsia="Calibri"/>
          <w:color w:val="auto"/>
          <w:lang w:eastAsia="en-US"/>
        </w:rPr>
        <w:t xml:space="preserve"> </w:t>
      </w:r>
      <w:r w:rsidR="00632839">
        <w:rPr>
          <w:rFonts w:eastAsia="Calibri"/>
          <w:color w:val="auto"/>
          <w:lang w:eastAsia="en-US"/>
        </w:rPr>
        <w:t>are</w:t>
      </w:r>
      <w:r w:rsidR="008B7432" w:rsidRPr="0053026F">
        <w:rPr>
          <w:rFonts w:eastAsia="Calibri"/>
          <w:color w:val="auto"/>
          <w:lang w:eastAsia="en-US"/>
        </w:rPr>
        <w:t xml:space="preserve"> recognised and understood. </w:t>
      </w:r>
      <w:r w:rsidR="00822826" w:rsidRPr="0053026F">
        <w:rPr>
          <w:rFonts w:eastAsia="Calibri"/>
          <w:color w:val="auto"/>
          <w:lang w:eastAsia="en-US"/>
        </w:rPr>
        <w:t xml:space="preserve">Processes ensure training and provision of suitable equipment </w:t>
      </w:r>
      <w:r w:rsidR="0053026F" w:rsidRPr="0053026F">
        <w:rPr>
          <w:rFonts w:eastAsia="Calibri"/>
          <w:color w:val="auto"/>
          <w:lang w:eastAsia="en-US"/>
        </w:rPr>
        <w:t xml:space="preserve">minimise and prevent infections. </w:t>
      </w:r>
    </w:p>
    <w:p w14:paraId="3E624978" w14:textId="6B574083" w:rsidR="0053026F" w:rsidRPr="00756185" w:rsidRDefault="00756185" w:rsidP="0053026F">
      <w:pPr>
        <w:tabs>
          <w:tab w:val="right" w:pos="9026"/>
        </w:tabs>
      </w:pPr>
      <w:r w:rsidRPr="00756185">
        <w:rPr>
          <w:rFonts w:eastAsiaTheme="minorHAnsi"/>
          <w:color w:val="auto"/>
        </w:rPr>
        <w:t xml:space="preserve">The Quality Standard for the Commonwealth home support programme service is  assessed as Compliant </w:t>
      </w:r>
      <w:r w:rsidR="007A553F">
        <w:rPr>
          <w:rFonts w:eastAsiaTheme="minorHAnsi"/>
          <w:color w:val="auto"/>
        </w:rPr>
        <w:t>all relevant</w:t>
      </w:r>
      <w:r w:rsidRPr="00756185">
        <w:rPr>
          <w:rFonts w:eastAsiaTheme="minorHAnsi"/>
          <w:color w:val="auto"/>
        </w:rPr>
        <w:t xml:space="preserve"> requirements have been assessed as Compliant. </w:t>
      </w:r>
      <w:r w:rsidRPr="00E2076A">
        <w:t>Requirements</w:t>
      </w:r>
      <w:r>
        <w:t xml:space="preserve"> </w:t>
      </w:r>
      <w:r w:rsidRPr="00E2076A">
        <w:t xml:space="preserve">3 3(c) </w:t>
      </w:r>
      <w:r w:rsidR="007A553F">
        <w:t>is</w:t>
      </w:r>
      <w:r>
        <w:t xml:space="preserve"> </w:t>
      </w:r>
      <w:r w:rsidRPr="00756185">
        <w:rPr>
          <w:color w:val="auto"/>
        </w:rPr>
        <w:t>not relevant to the service delivery</w:t>
      </w:r>
      <w:r w:rsidRPr="00756185">
        <w:rPr>
          <w:rFonts w:eastAsiaTheme="minorHAnsi"/>
          <w:color w:val="auto"/>
        </w:rPr>
        <w:t xml:space="preserve"> and therefore are </w:t>
      </w:r>
      <w:r w:rsidRPr="00E2076A">
        <w:t>not applicable.</w:t>
      </w:r>
    </w:p>
    <w:p w14:paraId="35C6EE1B" w14:textId="5B7A03D4"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18D892A6" w:rsidR="006107BF" w:rsidRPr="002B61BB" w:rsidRDefault="006107BF" w:rsidP="006107BF">
            <w:pPr>
              <w:pStyle w:val="Heading3"/>
              <w:spacing w:before="120" w:after="0"/>
              <w:outlineLvl w:val="2"/>
            </w:pPr>
          </w:p>
        </w:tc>
        <w:tc>
          <w:tcPr>
            <w:tcW w:w="3548" w:type="dxa"/>
            <w:shd w:val="clear" w:color="auto" w:fill="E7E6E6" w:themeFill="background2"/>
          </w:tcPr>
          <w:p w14:paraId="16E4DC6C" w14:textId="156683BC" w:rsidR="006107BF" w:rsidRPr="006107BF" w:rsidRDefault="006107BF" w:rsidP="006107BF">
            <w:pPr>
              <w:pStyle w:val="Heading3"/>
              <w:spacing w:before="120" w:after="0"/>
              <w:jc w:val="right"/>
              <w:outlineLvl w:val="2"/>
            </w:pP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0FE9763D" w:rsidR="006107BF" w:rsidRPr="006107BF" w:rsidRDefault="006107BF" w:rsidP="006107BF">
            <w:pPr>
              <w:pStyle w:val="Heading3"/>
              <w:spacing w:before="0" w:after="0"/>
              <w:jc w:val="right"/>
              <w:outlineLvl w:val="2"/>
            </w:pPr>
            <w:r w:rsidRPr="001C40AD">
              <w:rPr>
                <w:color w:val="auto"/>
                <w:szCs w:val="26"/>
              </w:rPr>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756185">
      <w:pPr>
        <w:numPr>
          <w:ilvl w:val="0"/>
          <w:numId w:val="13"/>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756185">
      <w:pPr>
        <w:numPr>
          <w:ilvl w:val="0"/>
          <w:numId w:val="13"/>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756185">
      <w:pPr>
        <w:numPr>
          <w:ilvl w:val="0"/>
          <w:numId w:val="13"/>
        </w:numPr>
        <w:tabs>
          <w:tab w:val="right" w:pos="9026"/>
        </w:tabs>
        <w:spacing w:before="0" w:after="0"/>
        <w:ind w:left="567" w:hanging="425"/>
        <w:outlineLvl w:val="4"/>
        <w:rPr>
          <w:i/>
        </w:rPr>
      </w:pPr>
      <w:r w:rsidRPr="008D114F">
        <w:rPr>
          <w:i/>
        </w:rPr>
        <w:t>optimises their health and well-being.</w:t>
      </w:r>
    </w:p>
    <w:p w14:paraId="0D4D8A1F" w14:textId="66B11B36"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0A69CB25" w:rsidR="006107BF" w:rsidRPr="002B61BB" w:rsidRDefault="006107BF" w:rsidP="006107BF">
            <w:pPr>
              <w:pStyle w:val="Heading3"/>
              <w:spacing w:before="120" w:after="0"/>
              <w:outlineLvl w:val="2"/>
            </w:pPr>
          </w:p>
        </w:tc>
        <w:tc>
          <w:tcPr>
            <w:tcW w:w="3548" w:type="dxa"/>
            <w:shd w:val="clear" w:color="auto" w:fill="E7E6E6" w:themeFill="background2"/>
          </w:tcPr>
          <w:p w14:paraId="1184883A" w14:textId="17A2FAC6" w:rsidR="006107BF" w:rsidRPr="006107BF" w:rsidRDefault="006107BF" w:rsidP="006107BF">
            <w:pPr>
              <w:pStyle w:val="Heading3"/>
              <w:spacing w:before="120" w:after="0"/>
              <w:jc w:val="right"/>
              <w:outlineLvl w:val="2"/>
            </w:pP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0470E16B" w:rsidR="006107BF" w:rsidRPr="006107BF" w:rsidRDefault="006107BF" w:rsidP="006107BF">
            <w:pPr>
              <w:pStyle w:val="Heading3"/>
              <w:spacing w:before="0" w:after="0"/>
              <w:jc w:val="right"/>
              <w:outlineLvl w:val="2"/>
            </w:pPr>
            <w:r w:rsidRPr="001C40AD">
              <w:rPr>
                <w:color w:val="auto"/>
                <w:szCs w:val="26"/>
              </w:rPr>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28D4CF80"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6B6F2EA5" w:rsidR="006107BF" w:rsidRPr="002B61BB" w:rsidRDefault="006107BF" w:rsidP="006107BF">
            <w:pPr>
              <w:pStyle w:val="Heading3"/>
              <w:spacing w:before="120" w:after="0"/>
              <w:outlineLvl w:val="2"/>
            </w:pPr>
          </w:p>
        </w:tc>
        <w:tc>
          <w:tcPr>
            <w:tcW w:w="3548" w:type="dxa"/>
            <w:shd w:val="clear" w:color="auto" w:fill="E7E6E6" w:themeFill="background2"/>
          </w:tcPr>
          <w:p w14:paraId="3B99CBE8" w14:textId="798481A9" w:rsidR="006107BF" w:rsidRPr="006107BF" w:rsidRDefault="006107BF" w:rsidP="006107BF">
            <w:pPr>
              <w:pStyle w:val="Heading3"/>
              <w:spacing w:before="120" w:after="0"/>
              <w:jc w:val="right"/>
              <w:outlineLvl w:val="2"/>
            </w:pP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08AFE34C" w:rsidR="006107BF" w:rsidRPr="006107BF" w:rsidRDefault="00256795" w:rsidP="006107BF">
            <w:pPr>
              <w:pStyle w:val="Heading3"/>
              <w:spacing w:before="0" w:after="0"/>
              <w:jc w:val="right"/>
              <w:outlineLvl w:val="2"/>
            </w:pPr>
            <w:r w:rsidRPr="00256795">
              <w:rPr>
                <w:color w:val="auto"/>
              </w:rPr>
              <w:t>Not applicable</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28633A7B"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5FC129C8"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58EC7A79" w14:textId="106CC1EA" w:rsidR="006107BF" w:rsidRPr="006107BF" w:rsidRDefault="006107BF" w:rsidP="006107BF">
            <w:pPr>
              <w:pStyle w:val="Heading3"/>
              <w:spacing w:before="120" w:after="0"/>
              <w:jc w:val="right"/>
              <w:outlineLvl w:val="2"/>
            </w:pP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5F1C643F" w:rsidR="006107BF" w:rsidRPr="006107BF" w:rsidRDefault="006107BF" w:rsidP="006107BF">
            <w:pPr>
              <w:pStyle w:val="Heading3"/>
              <w:spacing w:before="0" w:after="0"/>
              <w:jc w:val="right"/>
              <w:outlineLvl w:val="2"/>
            </w:pPr>
            <w:r w:rsidRPr="001C40AD">
              <w:rPr>
                <w:color w:val="auto"/>
                <w:szCs w:val="26"/>
              </w:rPr>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5F3EA64B"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480C3BFB" w14:textId="017E6A2F" w:rsidR="006107BF" w:rsidRPr="006107BF" w:rsidRDefault="006107BF" w:rsidP="006107BF">
            <w:pPr>
              <w:pStyle w:val="Heading3"/>
              <w:spacing w:before="120" w:after="0"/>
              <w:jc w:val="right"/>
              <w:outlineLvl w:val="2"/>
            </w:pP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52A3FA20" w:rsidR="006107BF" w:rsidRPr="006107BF" w:rsidRDefault="007D2F6D" w:rsidP="006107BF">
            <w:pPr>
              <w:pStyle w:val="Heading3"/>
              <w:spacing w:before="0" w:after="0"/>
              <w:jc w:val="right"/>
              <w:outlineLvl w:val="2"/>
            </w:pPr>
            <w:r>
              <w:rPr>
                <w:color w:val="auto"/>
              </w:rPr>
              <w:t>Compliant</w:t>
            </w:r>
          </w:p>
        </w:tc>
      </w:tr>
    </w:tbl>
    <w:p w14:paraId="0D1341B7" w14:textId="417ECC4A"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8701604" w14:textId="77777777" w:rsidR="001C40AD" w:rsidRDefault="001C40AD" w:rsidP="00853601">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54127457"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1720C292" w14:textId="63061501" w:rsidR="006107BF" w:rsidRPr="006107BF" w:rsidRDefault="006107BF" w:rsidP="006107BF">
            <w:pPr>
              <w:pStyle w:val="Heading3"/>
              <w:spacing w:before="120" w:after="0"/>
              <w:jc w:val="right"/>
              <w:outlineLvl w:val="2"/>
            </w:pP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694190D0" w:rsidR="006107BF" w:rsidRPr="006107BF" w:rsidRDefault="006107BF" w:rsidP="006107BF">
            <w:pPr>
              <w:pStyle w:val="Heading3"/>
              <w:spacing w:before="0" w:after="0"/>
              <w:jc w:val="right"/>
              <w:outlineLvl w:val="2"/>
            </w:pPr>
            <w:r w:rsidRPr="001C40AD">
              <w:rPr>
                <w:color w:val="auto"/>
                <w:szCs w:val="26"/>
              </w:rPr>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0639085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6FBFA00A"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694D0D2B" w14:textId="256B8251" w:rsidR="006107BF" w:rsidRPr="006107BF" w:rsidRDefault="006107BF" w:rsidP="006107BF">
            <w:pPr>
              <w:pStyle w:val="Heading3"/>
              <w:spacing w:before="120" w:after="0"/>
              <w:jc w:val="right"/>
              <w:outlineLvl w:val="2"/>
            </w:pP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16BB8855" w:rsidR="006107BF" w:rsidRPr="006107BF" w:rsidRDefault="006107BF" w:rsidP="006107BF">
            <w:pPr>
              <w:pStyle w:val="Heading3"/>
              <w:spacing w:before="0" w:after="0"/>
              <w:jc w:val="right"/>
              <w:outlineLvl w:val="2"/>
            </w:pPr>
            <w:r w:rsidRPr="001C40AD">
              <w:rPr>
                <w:color w:val="auto"/>
                <w:szCs w:val="26"/>
              </w:rPr>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756185">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756185">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77777777" w:rsidR="00EA2B99" w:rsidRPr="00853601" w:rsidRDefault="00EA2B99" w:rsidP="00853601">
      <w:pPr>
        <w:rPr>
          <w:color w:val="0000FF"/>
        </w:rPr>
      </w:pP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7309BB0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1C40AD">
        <w:rPr>
          <w:rFonts w:ascii="Arial" w:hAnsi="Arial"/>
          <w:bCs w:val="0"/>
          <w:iCs w:val="0"/>
          <w:color w:val="FFFFFF" w:themeColor="background1"/>
          <w:sz w:val="36"/>
          <w:szCs w:val="36"/>
        </w:rPr>
        <w:t>Compliant</w:t>
      </w:r>
      <w:r w:rsidR="00FD2302">
        <w:rPr>
          <w:rFonts w:ascii="Arial" w:hAnsi="Arial"/>
          <w:bCs w:val="0"/>
          <w:iCs w:val="0"/>
          <w:color w:val="0000FF"/>
          <w:sz w:val="36"/>
          <w:szCs w:val="36"/>
        </w:rPr>
        <w:t xml:space="preserve">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6A99B44" w14:textId="7B4C807B" w:rsidR="007D70F2" w:rsidRDefault="00632839" w:rsidP="00632839">
      <w:pPr>
        <w:tabs>
          <w:tab w:val="right" w:pos="9026"/>
        </w:tabs>
      </w:pPr>
      <w:bookmarkStart w:id="6" w:name="_Hlk75951207"/>
      <w:r>
        <w:t xml:space="preserve">The Assessment team interviewed sampled consumers and representatives; their feedback </w:t>
      </w:r>
      <w:r w:rsidR="00394206">
        <w:t>evidence</w:t>
      </w:r>
      <w:r>
        <w:t>:</w:t>
      </w:r>
    </w:p>
    <w:p w14:paraId="498CE0F3" w14:textId="59922B12" w:rsidR="001A0C94" w:rsidRPr="001A0C94" w:rsidRDefault="001A0C94" w:rsidP="00756185">
      <w:pPr>
        <w:pStyle w:val="ListParagraph"/>
        <w:numPr>
          <w:ilvl w:val="0"/>
          <w:numId w:val="24"/>
        </w:numPr>
        <w:rPr>
          <w:rFonts w:eastAsia="Calibri"/>
          <w:color w:val="auto"/>
          <w:lang w:eastAsia="en-US"/>
        </w:rPr>
      </w:pPr>
      <w:r w:rsidRPr="00136451">
        <w:rPr>
          <w:rFonts w:eastAsia="Calibri"/>
          <w:color w:val="auto"/>
          <w:lang w:eastAsia="en-US"/>
        </w:rPr>
        <w:t xml:space="preserve">Consumers and </w:t>
      </w:r>
      <w:proofErr w:type="spellStart"/>
      <w:r w:rsidRPr="00136451">
        <w:rPr>
          <w:rFonts w:eastAsia="Calibri"/>
          <w:color w:val="auto"/>
          <w:lang w:eastAsia="en-US"/>
        </w:rPr>
        <w:t>representativies</w:t>
      </w:r>
      <w:proofErr w:type="spellEnd"/>
      <w:r w:rsidRPr="00136451">
        <w:rPr>
          <w:rFonts w:eastAsia="Calibri"/>
          <w:color w:val="auto"/>
          <w:lang w:eastAsia="en-US"/>
        </w:rPr>
        <w:t xml:space="preserve"> described getting the services they need </w:t>
      </w:r>
      <w:r w:rsidR="00394206">
        <w:rPr>
          <w:rFonts w:eastAsia="Calibri"/>
          <w:color w:val="auto"/>
          <w:lang w:eastAsia="en-US"/>
        </w:rPr>
        <w:t>and</w:t>
      </w:r>
      <w:r w:rsidRPr="00136451">
        <w:rPr>
          <w:rFonts w:eastAsia="Calibri"/>
          <w:color w:val="auto"/>
          <w:lang w:eastAsia="en-US"/>
        </w:rPr>
        <w:t xml:space="preserve"> being referred to other organisations that support them to do the other things they want to do. </w:t>
      </w:r>
    </w:p>
    <w:p w14:paraId="1ABA898A" w14:textId="0F54F6CD" w:rsidR="00020839" w:rsidRDefault="007D70F2" w:rsidP="00756185">
      <w:pPr>
        <w:pStyle w:val="ListParagraph"/>
        <w:numPr>
          <w:ilvl w:val="0"/>
          <w:numId w:val="24"/>
        </w:numPr>
        <w:rPr>
          <w:rFonts w:eastAsia="Calibri"/>
          <w:color w:val="auto"/>
          <w:lang w:eastAsia="en-US"/>
        </w:rPr>
      </w:pPr>
      <w:r>
        <w:t>Service processes and procedures</w:t>
      </w:r>
      <w:r w:rsidR="00A550DE">
        <w:t xml:space="preserve"> incorporate </w:t>
      </w:r>
      <w:r w:rsidR="00020839" w:rsidRPr="00502859">
        <w:rPr>
          <w:rFonts w:eastAsia="Calibri"/>
          <w:color w:val="auto"/>
          <w:lang w:eastAsia="en-US"/>
        </w:rPr>
        <w:t xml:space="preserve">effective communication and collaboration with </w:t>
      </w:r>
      <w:r w:rsidR="00020839">
        <w:rPr>
          <w:rFonts w:eastAsia="Calibri"/>
          <w:color w:val="auto"/>
          <w:lang w:eastAsia="en-US"/>
        </w:rPr>
        <w:t xml:space="preserve">consumers and representatives </w:t>
      </w:r>
      <w:r w:rsidR="00020839" w:rsidRPr="00502859">
        <w:rPr>
          <w:rFonts w:eastAsia="Calibri"/>
          <w:color w:val="auto"/>
          <w:lang w:eastAsia="en-US"/>
        </w:rPr>
        <w:t>to identify the services and supports to enable consumers to maintain their independence,</w:t>
      </w:r>
      <w:r w:rsidR="00020839">
        <w:rPr>
          <w:rFonts w:eastAsia="Calibri"/>
          <w:color w:val="auto"/>
          <w:lang w:eastAsia="en-US"/>
        </w:rPr>
        <w:t xml:space="preserve"> spiritual, emotional,</w:t>
      </w:r>
      <w:r w:rsidR="00020839" w:rsidRPr="00502859">
        <w:rPr>
          <w:rFonts w:eastAsia="Calibri"/>
          <w:color w:val="auto"/>
          <w:lang w:eastAsia="en-US"/>
        </w:rPr>
        <w:t xml:space="preserve"> social and human needs</w:t>
      </w:r>
      <w:r w:rsidR="00020839">
        <w:rPr>
          <w:rFonts w:eastAsia="Calibri"/>
          <w:color w:val="auto"/>
          <w:lang w:eastAsia="en-US"/>
        </w:rPr>
        <w:t>,</w:t>
      </w:r>
      <w:r w:rsidR="00020839" w:rsidRPr="00502859">
        <w:rPr>
          <w:rFonts w:eastAsia="Calibri"/>
          <w:color w:val="auto"/>
          <w:lang w:eastAsia="en-US"/>
        </w:rPr>
        <w:t xml:space="preserve"> equipment </w:t>
      </w:r>
      <w:r w:rsidR="00020839">
        <w:rPr>
          <w:rFonts w:eastAsia="Calibri"/>
          <w:color w:val="auto"/>
          <w:lang w:eastAsia="en-US"/>
        </w:rPr>
        <w:t xml:space="preserve">and </w:t>
      </w:r>
      <w:r w:rsidR="00020839" w:rsidRPr="00502859">
        <w:rPr>
          <w:rFonts w:eastAsia="Calibri"/>
          <w:color w:val="auto"/>
          <w:lang w:eastAsia="en-US"/>
        </w:rPr>
        <w:t xml:space="preserve">supports to enhance the consumer’s quality of life.  </w:t>
      </w:r>
    </w:p>
    <w:p w14:paraId="6BD01789" w14:textId="67862296" w:rsidR="00632839" w:rsidRPr="001A0C94" w:rsidRDefault="00136451" w:rsidP="00756185">
      <w:pPr>
        <w:pStyle w:val="ListParagraph"/>
        <w:numPr>
          <w:ilvl w:val="0"/>
          <w:numId w:val="24"/>
        </w:numPr>
        <w:rPr>
          <w:rFonts w:eastAsia="Calibri"/>
          <w:color w:val="auto"/>
          <w:lang w:eastAsia="en-US"/>
        </w:rPr>
      </w:pPr>
      <w:r w:rsidRPr="001A0C94">
        <w:rPr>
          <w:rFonts w:eastAsia="Calibri"/>
          <w:color w:val="auto"/>
          <w:lang w:eastAsia="en-US"/>
        </w:rPr>
        <w:t>Service processes and staff practices demonstrate</w:t>
      </w:r>
      <w:r w:rsidR="00D40FF5" w:rsidRPr="001A0C94">
        <w:rPr>
          <w:rFonts w:eastAsia="Calibri"/>
          <w:color w:val="auto"/>
          <w:lang w:eastAsia="en-US"/>
        </w:rPr>
        <w:t xml:space="preserve"> relevant </w:t>
      </w:r>
      <w:r w:rsidR="001D1BDB">
        <w:rPr>
          <w:rFonts w:eastAsia="Calibri"/>
          <w:color w:val="auto"/>
          <w:lang w:eastAsia="en-US"/>
        </w:rPr>
        <w:t>i</w:t>
      </w:r>
      <w:r w:rsidR="007B3EC5" w:rsidRPr="001A0C94">
        <w:rPr>
          <w:rFonts w:eastAsia="Calibri"/>
          <w:color w:val="auto"/>
          <w:lang w:eastAsia="en-US"/>
        </w:rPr>
        <w:t>nformation</w:t>
      </w:r>
      <w:r w:rsidR="001D1BDB">
        <w:rPr>
          <w:rFonts w:eastAsia="Calibri"/>
          <w:color w:val="auto"/>
          <w:lang w:eastAsia="en-US"/>
        </w:rPr>
        <w:t xml:space="preserve">, including goals and preferences are </w:t>
      </w:r>
      <w:r w:rsidR="0041118C">
        <w:rPr>
          <w:rFonts w:eastAsia="Calibri"/>
          <w:color w:val="auto"/>
          <w:lang w:eastAsia="en-US"/>
        </w:rPr>
        <w:t>understood</w:t>
      </w:r>
      <w:r w:rsidR="0063064B">
        <w:rPr>
          <w:rFonts w:eastAsia="Calibri"/>
          <w:color w:val="auto"/>
          <w:lang w:eastAsia="en-US"/>
        </w:rPr>
        <w:t>. The services processes ensures consumers are referred</w:t>
      </w:r>
      <w:r w:rsidR="00D40FF5" w:rsidRPr="001A0C94">
        <w:rPr>
          <w:rFonts w:eastAsia="Calibri"/>
          <w:color w:val="auto"/>
          <w:lang w:eastAsia="en-US"/>
        </w:rPr>
        <w:t xml:space="preserve"> to other providers/agencies </w:t>
      </w:r>
      <w:r w:rsidR="00BF2AB7" w:rsidRPr="001A0C94">
        <w:rPr>
          <w:rFonts w:eastAsia="Calibri"/>
          <w:color w:val="auto"/>
          <w:lang w:eastAsia="en-US"/>
        </w:rPr>
        <w:t>to in</w:t>
      </w:r>
      <w:r w:rsidRPr="001A0C94">
        <w:rPr>
          <w:rFonts w:eastAsia="Calibri"/>
          <w:color w:val="auto"/>
          <w:lang w:eastAsia="en-US"/>
        </w:rPr>
        <w:t>itiate additional, independent support, where required.</w:t>
      </w:r>
    </w:p>
    <w:p w14:paraId="42FE3307" w14:textId="209D4FD3" w:rsidR="00632839" w:rsidRDefault="00632839" w:rsidP="00632839">
      <w:pPr>
        <w:rPr>
          <w:rFonts w:eastAsia="Calibri"/>
        </w:rPr>
      </w:pPr>
      <w:r w:rsidRPr="00313A5D">
        <w:rPr>
          <w:rFonts w:eastAsia="Calibri"/>
        </w:rPr>
        <w:t>The Assessment Team interviewed management and staff; reviewed organisational information and consumer care documentation which</w:t>
      </w:r>
      <w:r>
        <w:rPr>
          <w:rFonts w:eastAsia="Calibri"/>
        </w:rPr>
        <w:t xml:space="preserve"> demonstrate: </w:t>
      </w:r>
    </w:p>
    <w:p w14:paraId="052C8AD0" w14:textId="37C4B2AE" w:rsidR="001A0C94" w:rsidRPr="001A0C94" w:rsidRDefault="000A48F8" w:rsidP="00756185">
      <w:pPr>
        <w:pStyle w:val="ListParagraph"/>
        <w:numPr>
          <w:ilvl w:val="0"/>
          <w:numId w:val="24"/>
        </w:numPr>
        <w:rPr>
          <w:rFonts w:eastAsia="Calibri"/>
          <w:color w:val="auto"/>
          <w:lang w:eastAsia="en-US"/>
        </w:rPr>
      </w:pPr>
      <w:r w:rsidRPr="006C60C6">
        <w:rPr>
          <w:rFonts w:eastAsia="Calibri"/>
          <w:color w:val="auto"/>
          <w:lang w:eastAsia="en-US"/>
        </w:rPr>
        <w:t xml:space="preserve">Management and </w:t>
      </w:r>
      <w:r>
        <w:rPr>
          <w:rFonts w:eastAsia="Calibri"/>
          <w:color w:val="auto"/>
          <w:lang w:eastAsia="en-US"/>
        </w:rPr>
        <w:t>staff</w:t>
      </w:r>
      <w:r w:rsidR="0004529F">
        <w:rPr>
          <w:rFonts w:eastAsia="Calibri"/>
          <w:color w:val="auto"/>
          <w:lang w:eastAsia="en-US"/>
        </w:rPr>
        <w:t xml:space="preserve"> </w:t>
      </w:r>
      <w:r w:rsidR="00D21CF4">
        <w:rPr>
          <w:rFonts w:eastAsia="Calibri"/>
          <w:color w:val="auto"/>
          <w:lang w:eastAsia="en-US"/>
        </w:rPr>
        <w:t xml:space="preserve">demonstrate </w:t>
      </w:r>
      <w:r w:rsidR="0004529F">
        <w:rPr>
          <w:rFonts w:eastAsia="Calibri"/>
          <w:color w:val="auto"/>
          <w:lang w:eastAsia="en-US"/>
        </w:rPr>
        <w:t xml:space="preserve">the various ways and measures that are available both by the service and in the broader community, to enable consumers to </w:t>
      </w:r>
      <w:r w:rsidR="005422D2">
        <w:rPr>
          <w:rFonts w:eastAsia="Calibri"/>
          <w:color w:val="auto"/>
          <w:lang w:eastAsia="en-US"/>
        </w:rPr>
        <w:t>continue engaging in the things they want to do and</w:t>
      </w:r>
      <w:r w:rsidR="0004529F">
        <w:rPr>
          <w:rFonts w:eastAsia="Calibri"/>
          <w:color w:val="auto"/>
          <w:lang w:eastAsia="en-US"/>
        </w:rPr>
        <w:t xml:space="preserve"> to</w:t>
      </w:r>
      <w:r w:rsidR="001A0C94" w:rsidRPr="001A0C94">
        <w:rPr>
          <w:rFonts w:eastAsia="Calibri"/>
          <w:color w:val="auto"/>
          <w:lang w:eastAsia="en-US"/>
        </w:rPr>
        <w:t xml:space="preserve"> promote consumers</w:t>
      </w:r>
      <w:r w:rsidR="00FE6289">
        <w:rPr>
          <w:rFonts w:eastAsia="Calibri"/>
          <w:color w:val="auto"/>
          <w:lang w:eastAsia="en-US"/>
        </w:rPr>
        <w:t>’</w:t>
      </w:r>
      <w:r w:rsidR="001A0C94" w:rsidRPr="001A0C94">
        <w:rPr>
          <w:rFonts w:eastAsia="Calibri"/>
          <w:color w:val="auto"/>
          <w:lang w:eastAsia="en-US"/>
        </w:rPr>
        <w:t xml:space="preserve"> health and well-being.</w:t>
      </w:r>
    </w:p>
    <w:p w14:paraId="72B757CE" w14:textId="6FC6BD5E" w:rsidR="00632839" w:rsidRDefault="005422D2" w:rsidP="00756185">
      <w:pPr>
        <w:pStyle w:val="ListParagraph"/>
        <w:numPr>
          <w:ilvl w:val="0"/>
          <w:numId w:val="24"/>
        </w:numPr>
        <w:rPr>
          <w:rFonts w:eastAsia="Calibri"/>
          <w:color w:val="auto"/>
          <w:lang w:eastAsia="en-US"/>
        </w:rPr>
      </w:pPr>
      <w:r>
        <w:rPr>
          <w:rFonts w:eastAsia="Calibri"/>
          <w:color w:val="auto"/>
          <w:lang w:eastAsia="en-US"/>
        </w:rPr>
        <w:lastRenderedPageBreak/>
        <w:t>The service processes and staff practice ensures i</w:t>
      </w:r>
      <w:r w:rsidR="001A0C94" w:rsidRPr="001A0C94">
        <w:rPr>
          <w:rFonts w:eastAsia="Calibri"/>
          <w:color w:val="auto"/>
          <w:lang w:eastAsia="en-US"/>
        </w:rPr>
        <w:t>nformation about a consumer’s service/s is shared with their representative, where applicable, and internal and subcontracted providers.</w:t>
      </w:r>
    </w:p>
    <w:p w14:paraId="365BBB61" w14:textId="45481A41" w:rsidR="00E675F5" w:rsidRPr="00756185" w:rsidRDefault="00756185" w:rsidP="00E675F5">
      <w:pPr>
        <w:rPr>
          <w:rFonts w:eastAsiaTheme="minorHAnsi"/>
          <w:color w:val="auto"/>
        </w:rPr>
      </w:pPr>
      <w:r w:rsidRPr="00756185">
        <w:rPr>
          <w:rFonts w:eastAsiaTheme="minorHAnsi"/>
          <w:color w:val="auto"/>
        </w:rPr>
        <w:t xml:space="preserve">The Quality Standard for the Commonwealth home support programme service is  assessed as Compliant as seven of the seven specific requirements have been assessed as Compliant. </w:t>
      </w:r>
    </w:p>
    <w:p w14:paraId="052C5BF1" w14:textId="64F2C493"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4A0EC58D" w:rsidR="006107BF" w:rsidRPr="002B61BB" w:rsidRDefault="006107BF" w:rsidP="006107BF">
            <w:pPr>
              <w:pStyle w:val="Heading3"/>
              <w:spacing w:before="120" w:after="0"/>
              <w:outlineLvl w:val="2"/>
            </w:pPr>
          </w:p>
        </w:tc>
        <w:tc>
          <w:tcPr>
            <w:tcW w:w="3548" w:type="dxa"/>
            <w:shd w:val="clear" w:color="auto" w:fill="E7E6E6" w:themeFill="background2"/>
          </w:tcPr>
          <w:p w14:paraId="5B882115" w14:textId="783FFE61" w:rsidR="006107BF" w:rsidRPr="006107BF" w:rsidRDefault="006107BF" w:rsidP="006107BF">
            <w:pPr>
              <w:pStyle w:val="Heading3"/>
              <w:spacing w:before="120" w:after="0"/>
              <w:jc w:val="right"/>
              <w:outlineLvl w:val="2"/>
            </w:pP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4CA3DFCF" w:rsidR="006107BF" w:rsidRPr="006107BF" w:rsidRDefault="006107BF" w:rsidP="006107BF">
            <w:pPr>
              <w:pStyle w:val="Heading3"/>
              <w:spacing w:before="0" w:after="0"/>
              <w:jc w:val="right"/>
              <w:outlineLvl w:val="2"/>
            </w:pPr>
            <w:r w:rsidRPr="001C40AD">
              <w:rPr>
                <w:color w:val="auto"/>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0138391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0506BB16" w:rsidR="006107BF" w:rsidRPr="002B61BB" w:rsidRDefault="006107BF" w:rsidP="006107BF">
            <w:pPr>
              <w:pStyle w:val="Heading3"/>
              <w:spacing w:before="120" w:after="0"/>
              <w:outlineLvl w:val="2"/>
            </w:pPr>
          </w:p>
        </w:tc>
        <w:tc>
          <w:tcPr>
            <w:tcW w:w="3548" w:type="dxa"/>
            <w:shd w:val="clear" w:color="auto" w:fill="E7E6E6" w:themeFill="background2"/>
          </w:tcPr>
          <w:p w14:paraId="6214A61F" w14:textId="45CDD8E6" w:rsidR="006107BF" w:rsidRPr="006107BF" w:rsidRDefault="006107BF" w:rsidP="006107BF">
            <w:pPr>
              <w:pStyle w:val="Heading3"/>
              <w:spacing w:before="120" w:after="0"/>
              <w:jc w:val="right"/>
              <w:outlineLvl w:val="2"/>
            </w:pP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2CF9EE77" w:rsidR="006107BF" w:rsidRPr="006107BF" w:rsidRDefault="006107BF" w:rsidP="006107BF">
            <w:pPr>
              <w:pStyle w:val="Heading3"/>
              <w:spacing w:before="0" w:after="0"/>
              <w:jc w:val="right"/>
              <w:outlineLvl w:val="2"/>
            </w:pPr>
            <w:r w:rsidRPr="001C40AD">
              <w:rPr>
                <w:color w:val="auto"/>
                <w:szCs w:val="26"/>
              </w:rPr>
              <w:t>Compliant</w:t>
            </w:r>
          </w:p>
        </w:tc>
      </w:tr>
    </w:tbl>
    <w:p w14:paraId="023C4CF6" w14:textId="52B97630" w:rsidR="00EA2B99" w:rsidRDefault="00314FF7" w:rsidP="00EA2B99">
      <w:pPr>
        <w:spacing w:line="240" w:lineRule="auto"/>
        <w:rPr>
          <w:i/>
        </w:rPr>
      </w:pPr>
      <w:r w:rsidRPr="008D114F">
        <w:rPr>
          <w:i/>
        </w:rPr>
        <w:t xml:space="preserve">Services and supports for daily living promote each consumer’s emotional, spiritual </w:t>
      </w:r>
    </w:p>
    <w:p w14:paraId="2FF7EBE6" w14:textId="77777777" w:rsidR="001C40AD" w:rsidRDefault="001C40AD"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67C2707F" w:rsidR="006107BF" w:rsidRPr="002B61BB" w:rsidRDefault="006107BF" w:rsidP="006107BF">
            <w:pPr>
              <w:pStyle w:val="Heading3"/>
              <w:spacing w:before="120" w:after="0"/>
              <w:outlineLvl w:val="2"/>
            </w:pPr>
          </w:p>
        </w:tc>
        <w:tc>
          <w:tcPr>
            <w:tcW w:w="3548" w:type="dxa"/>
            <w:shd w:val="clear" w:color="auto" w:fill="E7E6E6" w:themeFill="background2"/>
          </w:tcPr>
          <w:p w14:paraId="0FD0C36C" w14:textId="0B3E1543" w:rsidR="006107BF" w:rsidRPr="006107BF" w:rsidRDefault="006107BF" w:rsidP="006107BF">
            <w:pPr>
              <w:pStyle w:val="Heading3"/>
              <w:spacing w:before="120" w:after="0"/>
              <w:jc w:val="right"/>
              <w:outlineLvl w:val="2"/>
            </w:pP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66AA2A3" w:rsidR="006107BF" w:rsidRPr="006107BF" w:rsidRDefault="006107BF" w:rsidP="006107BF">
            <w:pPr>
              <w:pStyle w:val="Heading3"/>
              <w:spacing w:before="0" w:after="0"/>
              <w:jc w:val="right"/>
              <w:outlineLvl w:val="2"/>
            </w:pPr>
            <w:r w:rsidRPr="001C40AD">
              <w:rPr>
                <w:color w:val="auto"/>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756185">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756185">
      <w:pPr>
        <w:numPr>
          <w:ilvl w:val="0"/>
          <w:numId w:val="15"/>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756185">
      <w:pPr>
        <w:numPr>
          <w:ilvl w:val="0"/>
          <w:numId w:val="15"/>
        </w:numPr>
        <w:tabs>
          <w:tab w:val="right" w:pos="9026"/>
        </w:tabs>
        <w:spacing w:before="0" w:after="0"/>
        <w:ind w:left="567" w:hanging="425"/>
        <w:outlineLvl w:val="4"/>
        <w:rPr>
          <w:i/>
        </w:rPr>
      </w:pPr>
      <w:r w:rsidRPr="008D114F">
        <w:rPr>
          <w:i/>
        </w:rPr>
        <w:t>do the things of interest to them.</w:t>
      </w:r>
    </w:p>
    <w:p w14:paraId="358DCCC3" w14:textId="3745898A"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4F38019F" w:rsidR="006107BF" w:rsidRPr="002B61BB" w:rsidRDefault="006107BF" w:rsidP="006107BF">
            <w:pPr>
              <w:pStyle w:val="Heading3"/>
              <w:spacing w:before="120" w:after="0"/>
              <w:outlineLvl w:val="2"/>
            </w:pPr>
          </w:p>
        </w:tc>
        <w:tc>
          <w:tcPr>
            <w:tcW w:w="3548" w:type="dxa"/>
            <w:shd w:val="clear" w:color="auto" w:fill="E7E6E6" w:themeFill="background2"/>
          </w:tcPr>
          <w:p w14:paraId="4778DFE6" w14:textId="33EE1212" w:rsidR="006107BF" w:rsidRPr="006107BF" w:rsidRDefault="006107BF" w:rsidP="006107BF">
            <w:pPr>
              <w:pStyle w:val="Heading3"/>
              <w:spacing w:before="120" w:after="0"/>
              <w:jc w:val="right"/>
              <w:outlineLvl w:val="2"/>
            </w:pP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11D73F5B" w:rsidR="006107BF" w:rsidRPr="006107BF" w:rsidRDefault="006107BF" w:rsidP="006107BF">
            <w:pPr>
              <w:pStyle w:val="Heading3"/>
              <w:spacing w:before="0" w:after="0"/>
              <w:jc w:val="right"/>
              <w:outlineLvl w:val="2"/>
            </w:pPr>
            <w:r w:rsidRPr="001C40AD">
              <w:rPr>
                <w:color w:val="auto"/>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485915AF" w:rsidR="006107BF" w:rsidRPr="002B61BB" w:rsidRDefault="006107BF" w:rsidP="006107BF">
            <w:pPr>
              <w:pStyle w:val="Heading3"/>
              <w:spacing w:before="120" w:after="0"/>
              <w:outlineLvl w:val="2"/>
            </w:pPr>
          </w:p>
        </w:tc>
        <w:tc>
          <w:tcPr>
            <w:tcW w:w="3548" w:type="dxa"/>
            <w:shd w:val="clear" w:color="auto" w:fill="E7E6E6" w:themeFill="background2"/>
          </w:tcPr>
          <w:p w14:paraId="052E3747" w14:textId="09A63558" w:rsidR="006107BF" w:rsidRPr="006107BF" w:rsidRDefault="006107BF" w:rsidP="006107BF">
            <w:pPr>
              <w:pStyle w:val="Heading3"/>
              <w:spacing w:before="120" w:after="0"/>
              <w:jc w:val="right"/>
              <w:outlineLvl w:val="2"/>
            </w:pP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6891ACAC" w:rsidR="006107BF" w:rsidRPr="006107BF" w:rsidRDefault="006107BF" w:rsidP="006107BF">
            <w:pPr>
              <w:pStyle w:val="Heading3"/>
              <w:spacing w:before="0" w:after="0"/>
              <w:jc w:val="right"/>
              <w:outlineLvl w:val="2"/>
            </w:pPr>
            <w:r w:rsidRPr="00822228">
              <w:rPr>
                <w:color w:val="auto"/>
                <w:szCs w:val="26"/>
              </w:rP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4027C61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34142A93" w:rsidR="006107BF" w:rsidRPr="002B61BB" w:rsidRDefault="006107BF" w:rsidP="006107BF">
            <w:pPr>
              <w:pStyle w:val="Heading3"/>
              <w:spacing w:before="120" w:after="0"/>
              <w:outlineLvl w:val="2"/>
            </w:pPr>
          </w:p>
        </w:tc>
        <w:tc>
          <w:tcPr>
            <w:tcW w:w="3548" w:type="dxa"/>
            <w:shd w:val="clear" w:color="auto" w:fill="E7E6E6" w:themeFill="background2"/>
          </w:tcPr>
          <w:p w14:paraId="366022BC" w14:textId="379A4349" w:rsidR="006107BF" w:rsidRPr="006107BF" w:rsidRDefault="006107BF" w:rsidP="006107BF">
            <w:pPr>
              <w:pStyle w:val="Heading3"/>
              <w:spacing w:before="120" w:after="0"/>
              <w:jc w:val="right"/>
              <w:outlineLvl w:val="2"/>
            </w:pP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4C820F8D" w:rsidR="006107BF" w:rsidRPr="006107BF" w:rsidRDefault="006107BF" w:rsidP="006107BF">
            <w:pPr>
              <w:pStyle w:val="Heading3"/>
              <w:spacing w:before="0" w:after="0"/>
              <w:jc w:val="right"/>
              <w:outlineLvl w:val="2"/>
            </w:pPr>
            <w:r w:rsidRPr="00822228">
              <w:rPr>
                <w:color w:val="auto"/>
                <w:szCs w:val="26"/>
              </w:rPr>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2532F9D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493654DB" w:rsidR="006107BF" w:rsidRPr="002B61BB" w:rsidRDefault="006107BF" w:rsidP="006107BF">
            <w:pPr>
              <w:pStyle w:val="Heading3"/>
              <w:spacing w:before="120" w:after="0"/>
              <w:outlineLvl w:val="2"/>
            </w:pPr>
            <w:r w:rsidRPr="002B61BB">
              <w:t xml:space="preserve">  </w:t>
            </w:r>
          </w:p>
        </w:tc>
        <w:tc>
          <w:tcPr>
            <w:tcW w:w="3548" w:type="dxa"/>
            <w:shd w:val="clear" w:color="auto" w:fill="E7E6E6" w:themeFill="background2"/>
          </w:tcPr>
          <w:p w14:paraId="4B313E61" w14:textId="349B69CB" w:rsidR="006107BF" w:rsidRPr="006107BF" w:rsidRDefault="006107BF" w:rsidP="006107BF">
            <w:pPr>
              <w:pStyle w:val="Heading3"/>
              <w:spacing w:before="120" w:after="0"/>
              <w:jc w:val="right"/>
              <w:outlineLvl w:val="2"/>
            </w:pP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4FD8D3C5" w:rsidR="006107BF" w:rsidRPr="006107BF" w:rsidRDefault="006107BF" w:rsidP="006107BF">
            <w:pPr>
              <w:pStyle w:val="Heading3"/>
              <w:spacing w:before="0" w:after="0"/>
              <w:jc w:val="right"/>
              <w:outlineLvl w:val="2"/>
            </w:pPr>
            <w:r w:rsidRPr="00822228">
              <w:rPr>
                <w:color w:val="auto"/>
                <w:szCs w:val="26"/>
              </w:rPr>
              <w:t>Compliant</w:t>
            </w:r>
          </w:p>
        </w:tc>
      </w:tr>
    </w:tbl>
    <w:p w14:paraId="1997093D" w14:textId="69DF367E" w:rsidR="00314FF7" w:rsidRDefault="00314FF7" w:rsidP="00314FF7">
      <w:pPr>
        <w:rPr>
          <w:i/>
        </w:rPr>
      </w:pPr>
      <w:r w:rsidRPr="008D114F">
        <w:rPr>
          <w:i/>
        </w:rPr>
        <w:t>Where equipment is provided, it is safe, suitable, clean and well maintained.</w:t>
      </w:r>
    </w:p>
    <w:p w14:paraId="27D26474" w14:textId="356D379C" w:rsidR="001315E3" w:rsidRDefault="002048B8" w:rsidP="009A54D5">
      <w:pPr>
        <w:spacing w:before="0" w:after="160" w:line="259" w:lineRule="auto"/>
        <w:sectPr w:rsidR="001315E3" w:rsidSect="009A2D6F">
          <w:headerReference w:type="first" r:id="rId20"/>
          <w:type w:val="continuous"/>
          <w:pgSz w:w="11906" w:h="16838"/>
          <w:pgMar w:top="1701" w:right="1418" w:bottom="1418" w:left="1418" w:header="709" w:footer="397" w:gutter="0"/>
          <w:cols w:space="708"/>
          <w:docGrid w:linePitch="360"/>
        </w:sectPr>
      </w:pPr>
      <w:r>
        <w:br w:type="page"/>
      </w: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15FA55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822228">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756185">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756185">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C61D2C5" w14:textId="6351639E" w:rsidR="00B56783" w:rsidRDefault="00B56783" w:rsidP="00B56783">
      <w:pPr>
        <w:tabs>
          <w:tab w:val="right" w:pos="9026"/>
        </w:tabs>
      </w:pPr>
      <w:r>
        <w:t xml:space="preserve">The Assessment team interviewed sampled consumers and representatives; their feedback </w:t>
      </w:r>
      <w:r w:rsidR="00EF4AA6">
        <w:t>evidence</w:t>
      </w:r>
      <w:r>
        <w:t>:</w:t>
      </w:r>
    </w:p>
    <w:p w14:paraId="2FA59E50" w14:textId="2C6D2FFA" w:rsidR="00B56783" w:rsidRPr="00620C67" w:rsidRDefault="00B56783" w:rsidP="00756185">
      <w:pPr>
        <w:pStyle w:val="ListParagraph"/>
        <w:numPr>
          <w:ilvl w:val="0"/>
          <w:numId w:val="25"/>
        </w:numPr>
        <w:tabs>
          <w:tab w:val="right" w:pos="9026"/>
        </w:tabs>
        <w:rPr>
          <w:color w:val="auto"/>
        </w:rPr>
      </w:pPr>
      <w:r w:rsidRPr="00620C67">
        <w:rPr>
          <w:color w:val="auto"/>
        </w:rPr>
        <w:t xml:space="preserve">Service processes and staff practice </w:t>
      </w:r>
      <w:r w:rsidR="00877EDE" w:rsidRPr="00620C67">
        <w:rPr>
          <w:color w:val="auto"/>
        </w:rPr>
        <w:t xml:space="preserve">enables consumers and representatives to provide feedback which is actioned. </w:t>
      </w:r>
      <w:r w:rsidR="00D12C21" w:rsidRPr="00620C67">
        <w:rPr>
          <w:color w:val="auto"/>
        </w:rPr>
        <w:t>Consumers and representatives were satisfied they can provide feedback and make complaints and indicated they felt safe raising any concerns</w:t>
      </w:r>
    </w:p>
    <w:p w14:paraId="62B86F63" w14:textId="073088DB" w:rsidR="00620C67" w:rsidRDefault="00877EDE" w:rsidP="00756185">
      <w:pPr>
        <w:pStyle w:val="ListParagraph"/>
        <w:numPr>
          <w:ilvl w:val="0"/>
          <w:numId w:val="25"/>
        </w:numPr>
        <w:tabs>
          <w:tab w:val="right" w:pos="9026"/>
        </w:tabs>
        <w:rPr>
          <w:color w:val="auto"/>
        </w:rPr>
      </w:pPr>
      <w:r w:rsidRPr="00620C67">
        <w:rPr>
          <w:color w:val="auto"/>
        </w:rPr>
        <w:t xml:space="preserve">Service processes </w:t>
      </w:r>
      <w:r w:rsidR="00A166D4" w:rsidRPr="00620C67">
        <w:rPr>
          <w:color w:val="auto"/>
        </w:rPr>
        <w:t xml:space="preserve">incorporate an open disclosure approach </w:t>
      </w:r>
      <w:r w:rsidRPr="00620C67">
        <w:rPr>
          <w:color w:val="auto"/>
        </w:rPr>
        <w:t xml:space="preserve">and staff practices </w:t>
      </w:r>
      <w:r w:rsidR="00196CDE" w:rsidRPr="00620C67">
        <w:rPr>
          <w:color w:val="auto"/>
        </w:rPr>
        <w:t>ensures</w:t>
      </w:r>
      <w:r w:rsidR="00D12C21" w:rsidRPr="00620C67">
        <w:rPr>
          <w:color w:val="auto"/>
        </w:rPr>
        <w:t xml:space="preserve"> </w:t>
      </w:r>
      <w:r w:rsidR="00A166D4" w:rsidRPr="00620C67">
        <w:rPr>
          <w:color w:val="auto"/>
        </w:rPr>
        <w:t xml:space="preserve">appropriate actions are taken when concerns are raised. </w:t>
      </w:r>
      <w:r w:rsidR="00D12C21" w:rsidRPr="00620C67">
        <w:rPr>
          <w:color w:val="auto"/>
        </w:rPr>
        <w:t>Consumer and representative feedback indicated service responsiveness to feedback and an open disclosure approach.</w:t>
      </w:r>
    </w:p>
    <w:p w14:paraId="7B80B06A" w14:textId="506D816B" w:rsidR="00620C67" w:rsidRPr="00756185" w:rsidRDefault="00620C67" w:rsidP="00756185">
      <w:pPr>
        <w:pStyle w:val="ListParagraph"/>
        <w:numPr>
          <w:ilvl w:val="0"/>
          <w:numId w:val="25"/>
        </w:numPr>
        <w:tabs>
          <w:tab w:val="right" w:pos="9026"/>
        </w:tabs>
        <w:rPr>
          <w:color w:val="auto"/>
        </w:rPr>
      </w:pPr>
      <w:r>
        <w:t xml:space="preserve">Service processes incorporates a variety of avenues to seek feedback from consumers. </w:t>
      </w:r>
      <w:r w:rsidRPr="00620C67">
        <w:rPr>
          <w:color w:val="auto"/>
        </w:rPr>
        <w:t xml:space="preserve">Most consumers were aware of the avenues they could follow to make a complaint to the service, and said their concerns are addressed in a timely manner. </w:t>
      </w:r>
    </w:p>
    <w:p w14:paraId="28C4E496" w14:textId="03A0EF5A" w:rsidR="00B56783" w:rsidRDefault="00B56783" w:rsidP="00B56783">
      <w:pPr>
        <w:rPr>
          <w:rFonts w:eastAsia="Calibri"/>
        </w:rPr>
      </w:pPr>
      <w:r w:rsidRPr="00313A5D">
        <w:rPr>
          <w:rFonts w:eastAsia="Calibri"/>
        </w:rPr>
        <w:t>The Assessment Team interviewed management and staff; reviewed organisational information and consumer care documentation which</w:t>
      </w:r>
      <w:r>
        <w:rPr>
          <w:rFonts w:eastAsia="Calibri"/>
        </w:rPr>
        <w:t xml:space="preserve"> demonstrate: </w:t>
      </w:r>
    </w:p>
    <w:p w14:paraId="7515313C" w14:textId="1DDA6C3C" w:rsidR="008733DA" w:rsidRPr="004577B0" w:rsidRDefault="00620C67" w:rsidP="00756185">
      <w:pPr>
        <w:pStyle w:val="ListParagraph"/>
        <w:numPr>
          <w:ilvl w:val="0"/>
          <w:numId w:val="26"/>
        </w:numPr>
        <w:rPr>
          <w:rFonts w:eastAsia="Calibri"/>
          <w:color w:val="auto"/>
        </w:rPr>
      </w:pPr>
      <w:r w:rsidRPr="008D135D">
        <w:rPr>
          <w:rFonts w:eastAsia="Calibri"/>
          <w:color w:val="auto"/>
          <w:lang w:eastAsia="en-US"/>
        </w:rPr>
        <w:t xml:space="preserve">The service processes ensure training </w:t>
      </w:r>
      <w:r w:rsidR="00EE0AB7" w:rsidRPr="008D135D">
        <w:rPr>
          <w:rFonts w:eastAsia="Calibri"/>
          <w:color w:val="auto"/>
          <w:lang w:eastAsia="en-US"/>
        </w:rPr>
        <w:t>and information is provided to management, staff, consumers</w:t>
      </w:r>
      <w:r w:rsidR="00165BA5" w:rsidRPr="008D135D">
        <w:rPr>
          <w:rFonts w:eastAsia="Calibri"/>
          <w:color w:val="auto"/>
          <w:lang w:eastAsia="en-US"/>
        </w:rPr>
        <w:t xml:space="preserve"> an</w:t>
      </w:r>
      <w:r w:rsidR="00EE0AB7" w:rsidRPr="008D135D">
        <w:rPr>
          <w:rFonts w:eastAsia="Calibri"/>
          <w:color w:val="auto"/>
          <w:lang w:eastAsia="en-US"/>
        </w:rPr>
        <w:t xml:space="preserve"> representatives</w:t>
      </w:r>
      <w:r w:rsidR="00165BA5" w:rsidRPr="008D135D">
        <w:rPr>
          <w:rFonts w:eastAsia="Calibri"/>
          <w:color w:val="auto"/>
          <w:lang w:eastAsia="en-US"/>
        </w:rPr>
        <w:t xml:space="preserve"> and other providers regarding seeking consumer engagement and feedback for provision of services. </w:t>
      </w:r>
      <w:r w:rsidR="004577B0" w:rsidRPr="008D135D">
        <w:rPr>
          <w:rFonts w:eastAsia="Calibri"/>
          <w:color w:val="auto"/>
          <w:lang w:eastAsia="en-US"/>
        </w:rPr>
        <w:lastRenderedPageBreak/>
        <w:t xml:space="preserve">Management and staff demonstrate </w:t>
      </w:r>
      <w:r w:rsidR="004577B0" w:rsidRPr="008D135D">
        <w:rPr>
          <w:color w:val="auto"/>
        </w:rPr>
        <w:t xml:space="preserve">an awareness of various </w:t>
      </w:r>
      <w:r w:rsidR="00543E32">
        <w:rPr>
          <w:color w:val="auto"/>
        </w:rPr>
        <w:t>actions they can take</w:t>
      </w:r>
      <w:r w:rsidR="004577B0" w:rsidRPr="008D135D">
        <w:rPr>
          <w:color w:val="auto"/>
        </w:rPr>
        <w:t xml:space="preserve"> to ensure consumers </w:t>
      </w:r>
      <w:r w:rsidR="00543E32">
        <w:rPr>
          <w:color w:val="auto"/>
        </w:rPr>
        <w:t>are</w:t>
      </w:r>
      <w:r w:rsidR="004577B0" w:rsidRPr="008D135D">
        <w:rPr>
          <w:color w:val="auto"/>
        </w:rPr>
        <w:t xml:space="preserve"> able to provide feedback or make a complaint.</w:t>
      </w:r>
    </w:p>
    <w:p w14:paraId="622B2C25" w14:textId="38DAE9C5" w:rsidR="00165BA5" w:rsidRPr="004577B0" w:rsidRDefault="008733DA" w:rsidP="00756185">
      <w:pPr>
        <w:pStyle w:val="ListParagraph"/>
        <w:numPr>
          <w:ilvl w:val="0"/>
          <w:numId w:val="26"/>
        </w:numPr>
        <w:rPr>
          <w:rFonts w:eastAsia="Calibri"/>
          <w:color w:val="auto"/>
        </w:rPr>
      </w:pPr>
      <w:r>
        <w:t xml:space="preserve">The service incorporates feedback </w:t>
      </w:r>
      <w:r w:rsidR="004577B0">
        <w:t xml:space="preserve">received to identify areas of continuous improvement. </w:t>
      </w:r>
      <w:r w:rsidR="008D135D" w:rsidRPr="00C9344A">
        <w:t xml:space="preserve">Feedback and </w:t>
      </w:r>
      <w:r w:rsidR="008D135D" w:rsidRPr="008D135D">
        <w:rPr>
          <w:color w:val="auto"/>
        </w:rPr>
        <w:t xml:space="preserve">complaint information is investigated, reviewed and used to inform continuous improvement. </w:t>
      </w:r>
      <w:r w:rsidR="004577B0" w:rsidRPr="008D135D">
        <w:rPr>
          <w:color w:val="auto"/>
        </w:rPr>
        <w:t xml:space="preserve">Management discussed how the service supports and encourages consumer feedback and discussed improvements initiated from feedback and complaints. </w:t>
      </w:r>
    </w:p>
    <w:p w14:paraId="1689B77F" w14:textId="0BAF3FE1" w:rsidR="009F3263" w:rsidRPr="00756185" w:rsidRDefault="00756185" w:rsidP="004868F1">
      <w:pPr>
        <w:rPr>
          <w:rFonts w:eastAsiaTheme="minorHAnsi"/>
          <w:color w:val="auto"/>
        </w:rPr>
      </w:pPr>
      <w:r w:rsidRPr="00756185">
        <w:rPr>
          <w:rFonts w:eastAsiaTheme="minorHAnsi"/>
          <w:color w:val="auto"/>
        </w:rPr>
        <w:t xml:space="preserve">The Quality Standard for the Commonwealth home support programme service is assessed as </w:t>
      </w:r>
      <w:r w:rsidRPr="00756185">
        <w:rPr>
          <w:color w:val="auto"/>
        </w:rPr>
        <w:t xml:space="preserve">Compliant </w:t>
      </w:r>
      <w:r w:rsidRPr="00756185">
        <w:rPr>
          <w:rFonts w:eastAsiaTheme="minorHAnsi"/>
          <w:color w:val="auto"/>
        </w:rPr>
        <w:t xml:space="preserve">as </w:t>
      </w:r>
      <w:r w:rsidRPr="00756185">
        <w:rPr>
          <w:color w:val="auto"/>
        </w:rPr>
        <w:t>four</w:t>
      </w:r>
      <w:r w:rsidRPr="00756185">
        <w:rPr>
          <w:rFonts w:eastAsiaTheme="minorHAnsi"/>
          <w:color w:val="auto"/>
        </w:rPr>
        <w:t xml:space="preserve"> of the four specific requirements have been assessed as Compliant.</w:t>
      </w:r>
    </w:p>
    <w:p w14:paraId="7D9EA69B" w14:textId="55BB0BC4"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39295440" w:rsidR="006107BF" w:rsidRPr="002B61BB" w:rsidRDefault="006107BF" w:rsidP="00C35ED0">
            <w:pPr>
              <w:pStyle w:val="Heading3"/>
              <w:spacing w:before="120" w:after="0"/>
              <w:outlineLvl w:val="2"/>
            </w:pPr>
          </w:p>
        </w:tc>
        <w:tc>
          <w:tcPr>
            <w:tcW w:w="3548" w:type="dxa"/>
            <w:shd w:val="clear" w:color="auto" w:fill="E7E6E6" w:themeFill="background2"/>
          </w:tcPr>
          <w:p w14:paraId="3F9574EB" w14:textId="60B5CA93" w:rsidR="006107BF" w:rsidRPr="006107BF" w:rsidRDefault="006107BF" w:rsidP="00C35ED0">
            <w:pPr>
              <w:pStyle w:val="Heading3"/>
              <w:spacing w:before="120" w:after="0"/>
              <w:jc w:val="right"/>
              <w:outlineLvl w:val="2"/>
            </w:pPr>
          </w:p>
        </w:tc>
      </w:tr>
      <w:tr w:rsidR="001B26E1" w:rsidRPr="001B26E1"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0A3076F1" w:rsidR="006107BF" w:rsidRPr="001B26E1" w:rsidRDefault="006107BF" w:rsidP="006107BF">
            <w:pPr>
              <w:pStyle w:val="Heading3"/>
              <w:spacing w:before="0" w:after="0"/>
              <w:jc w:val="right"/>
              <w:outlineLvl w:val="2"/>
              <w:rPr>
                <w:color w:val="auto"/>
              </w:rPr>
            </w:pPr>
            <w:r w:rsidRPr="001B26E1">
              <w:rPr>
                <w:color w:val="auto"/>
                <w:szCs w:val="26"/>
              </w:rPr>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2B5422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0EE2EFB9" w:rsidR="006107BF" w:rsidRPr="002B61BB" w:rsidRDefault="006107BF" w:rsidP="00C35ED0">
            <w:pPr>
              <w:pStyle w:val="Heading3"/>
              <w:spacing w:before="120" w:after="0"/>
              <w:outlineLvl w:val="2"/>
            </w:pPr>
          </w:p>
        </w:tc>
        <w:tc>
          <w:tcPr>
            <w:tcW w:w="3548" w:type="dxa"/>
            <w:shd w:val="clear" w:color="auto" w:fill="E7E6E6" w:themeFill="background2"/>
          </w:tcPr>
          <w:p w14:paraId="22AEFBD5" w14:textId="004FC270" w:rsidR="006107BF" w:rsidRPr="006107BF" w:rsidRDefault="006107BF" w:rsidP="00C35ED0">
            <w:pPr>
              <w:pStyle w:val="Heading3"/>
              <w:spacing w:before="120" w:after="0"/>
              <w:jc w:val="right"/>
              <w:outlineLvl w:val="2"/>
            </w:pPr>
          </w:p>
        </w:tc>
      </w:tr>
      <w:tr w:rsidR="001B26E1" w:rsidRPr="001B26E1"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0327D559" w:rsidR="006107BF" w:rsidRPr="001B26E1" w:rsidRDefault="006107BF" w:rsidP="006107BF">
            <w:pPr>
              <w:pStyle w:val="Heading3"/>
              <w:spacing w:before="0" w:after="0"/>
              <w:jc w:val="right"/>
              <w:outlineLvl w:val="2"/>
              <w:rPr>
                <w:color w:val="auto"/>
              </w:rPr>
            </w:pPr>
            <w:r w:rsidRPr="001B26E1">
              <w:rPr>
                <w:color w:val="auto"/>
                <w:szCs w:val="26"/>
              </w:rP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4ECCB47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1E6FF986" w:rsidR="006107BF" w:rsidRPr="002B61BB" w:rsidRDefault="006107BF" w:rsidP="00C35ED0">
            <w:pPr>
              <w:pStyle w:val="Heading3"/>
              <w:spacing w:before="120" w:after="0"/>
              <w:outlineLvl w:val="2"/>
            </w:pPr>
          </w:p>
        </w:tc>
        <w:tc>
          <w:tcPr>
            <w:tcW w:w="3548" w:type="dxa"/>
            <w:shd w:val="clear" w:color="auto" w:fill="E7E6E6" w:themeFill="background2"/>
          </w:tcPr>
          <w:p w14:paraId="7E810BFA" w14:textId="2A306A6F" w:rsidR="006107BF" w:rsidRPr="006107BF" w:rsidRDefault="006107BF" w:rsidP="00C35ED0">
            <w:pPr>
              <w:pStyle w:val="Heading3"/>
              <w:spacing w:before="120" w:after="0"/>
              <w:jc w:val="right"/>
              <w:outlineLvl w:val="2"/>
            </w:pP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7789B3EB" w:rsidR="006107BF" w:rsidRPr="006107BF" w:rsidRDefault="006107BF" w:rsidP="006107BF">
            <w:pPr>
              <w:pStyle w:val="Heading3"/>
              <w:spacing w:before="0" w:after="0"/>
              <w:jc w:val="right"/>
              <w:outlineLvl w:val="2"/>
            </w:pPr>
            <w:r w:rsidRPr="001B26E1">
              <w:rPr>
                <w:color w:val="auto"/>
                <w:szCs w:val="26"/>
              </w:rPr>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7AD10CA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329FDB66" w:rsidR="006107BF" w:rsidRPr="002B61BB" w:rsidRDefault="006107BF" w:rsidP="00C35ED0">
            <w:pPr>
              <w:pStyle w:val="Heading3"/>
              <w:spacing w:before="120" w:after="0"/>
              <w:outlineLvl w:val="2"/>
            </w:pPr>
          </w:p>
        </w:tc>
        <w:tc>
          <w:tcPr>
            <w:tcW w:w="3548" w:type="dxa"/>
            <w:shd w:val="clear" w:color="auto" w:fill="E7E6E6" w:themeFill="background2"/>
          </w:tcPr>
          <w:p w14:paraId="6E18C20E" w14:textId="78C82E29" w:rsidR="006107BF" w:rsidRPr="006107BF" w:rsidRDefault="006107BF" w:rsidP="00C35ED0">
            <w:pPr>
              <w:pStyle w:val="Heading3"/>
              <w:spacing w:before="120" w:after="0"/>
              <w:jc w:val="right"/>
              <w:outlineLvl w:val="2"/>
            </w:pP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7BC89B88" w:rsidR="006107BF" w:rsidRPr="006107BF" w:rsidRDefault="006107BF" w:rsidP="006107BF">
            <w:pPr>
              <w:pStyle w:val="Heading3"/>
              <w:spacing w:before="0" w:after="0"/>
              <w:jc w:val="right"/>
              <w:outlineLvl w:val="2"/>
            </w:pPr>
            <w:r w:rsidRPr="001B26E1">
              <w:rPr>
                <w:color w:val="auto"/>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BAB551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596510">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756185">
      <w:pPr>
        <w:numPr>
          <w:ilvl w:val="0"/>
          <w:numId w:val="6"/>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756185">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1CF84BAA" w14:textId="3587BBBC" w:rsidR="00154403" w:rsidRPr="004577B0" w:rsidRDefault="007F5256" w:rsidP="004577B0">
      <w:pPr>
        <w:pStyle w:val="Heading2"/>
      </w:pPr>
      <w:r>
        <w:t>Assessment of Standard 7</w:t>
      </w:r>
    </w:p>
    <w:p w14:paraId="1A437DDD" w14:textId="30D7F88E" w:rsidR="00CB61A1" w:rsidRDefault="00CB61A1" w:rsidP="00CB61A1">
      <w:pPr>
        <w:tabs>
          <w:tab w:val="right" w:pos="9026"/>
        </w:tabs>
      </w:pPr>
      <w:r>
        <w:t xml:space="preserve">The Assessment team interviewed sampled consumers and representatives; their feedback </w:t>
      </w:r>
      <w:r w:rsidR="00EF4AA6">
        <w:t>evidence</w:t>
      </w:r>
      <w:r>
        <w:t>:</w:t>
      </w:r>
    </w:p>
    <w:p w14:paraId="6C9AF8B9" w14:textId="77777777" w:rsidR="00E66B80" w:rsidRDefault="00760D0C" w:rsidP="00760D0C">
      <w:pPr>
        <w:numPr>
          <w:ilvl w:val="0"/>
          <w:numId w:val="2"/>
        </w:numPr>
        <w:spacing w:after="240"/>
        <w:ind w:left="425" w:hanging="425"/>
        <w:rPr>
          <w:rFonts w:eastAsia="Calibri"/>
          <w:color w:val="auto"/>
        </w:rPr>
      </w:pPr>
      <w:r w:rsidRPr="004142E0">
        <w:rPr>
          <w:rFonts w:eastAsia="Calibri"/>
          <w:color w:val="auto"/>
        </w:rPr>
        <w:t xml:space="preserve">The service </w:t>
      </w:r>
      <w:r w:rsidR="004142E0">
        <w:rPr>
          <w:rFonts w:eastAsia="Calibri"/>
          <w:color w:val="auto"/>
        </w:rPr>
        <w:t>procedures</w:t>
      </w:r>
      <w:r w:rsidR="00D145D6" w:rsidRPr="004142E0">
        <w:rPr>
          <w:rFonts w:eastAsia="Calibri"/>
          <w:color w:val="auto"/>
        </w:rPr>
        <w:t xml:space="preserve"> and staff practices ensure </w:t>
      </w:r>
      <w:r w:rsidR="004142E0" w:rsidRPr="004142E0">
        <w:rPr>
          <w:rFonts w:eastAsia="Calibri"/>
          <w:color w:val="auto"/>
        </w:rPr>
        <w:t xml:space="preserve">the workforce including subcontractors provide safe respectful and quality care and services. </w:t>
      </w:r>
    </w:p>
    <w:p w14:paraId="2C1557A6" w14:textId="7D8B85DA" w:rsidR="00760D0C" w:rsidRPr="004142E0" w:rsidRDefault="00760D0C" w:rsidP="00E66B80">
      <w:pPr>
        <w:pStyle w:val="ListBullet2"/>
      </w:pPr>
      <w:r w:rsidRPr="004142E0">
        <w:t xml:space="preserve">Consumers and representatives provided feedback that they get safe, quality care and services and consumers reported staff are </w:t>
      </w:r>
      <w:r w:rsidR="004142E0">
        <w:t>skilled</w:t>
      </w:r>
      <w:r w:rsidR="00E66B80">
        <w:t xml:space="preserve">, </w:t>
      </w:r>
      <w:r w:rsidRPr="004142E0">
        <w:t>kind, caring and respect their culture, individual identity and diversity.</w:t>
      </w:r>
    </w:p>
    <w:p w14:paraId="4959D5BC" w14:textId="77777777" w:rsidR="00E66B80" w:rsidRDefault="00E66B80" w:rsidP="00E66B80">
      <w:pPr>
        <w:pStyle w:val="ListBullet2"/>
      </w:pPr>
      <w:r>
        <w:t xml:space="preserve">Consumers and representatives expressed positive comments around staff duration of service, saying that staff have enough time to complete tasks and were not rushed. </w:t>
      </w:r>
    </w:p>
    <w:p w14:paraId="306127E0" w14:textId="2F730029" w:rsidR="00CB61A1" w:rsidRPr="0041030E" w:rsidRDefault="0041030E" w:rsidP="007E240B">
      <w:pPr>
        <w:pStyle w:val="ListBullet2"/>
        <w:rPr>
          <w:rFonts w:eastAsia="Calibri"/>
        </w:rPr>
      </w:pPr>
      <w:r w:rsidRPr="00760D0C">
        <w:rPr>
          <w:rFonts w:eastAsia="Calibri"/>
        </w:rPr>
        <w:t xml:space="preserve">Consumers and representatives interviewed </w:t>
      </w:r>
      <w:r>
        <w:rPr>
          <w:rFonts w:eastAsia="Calibri"/>
        </w:rPr>
        <w:t xml:space="preserve">indicated there </w:t>
      </w:r>
      <w:r w:rsidRPr="00760D0C">
        <w:rPr>
          <w:rFonts w:eastAsia="Calibri"/>
        </w:rPr>
        <w:t xml:space="preserve">are adequate staff </w:t>
      </w:r>
      <w:r>
        <w:rPr>
          <w:rFonts w:eastAsia="Calibri"/>
        </w:rPr>
        <w:t xml:space="preserve">available </w:t>
      </w:r>
      <w:r w:rsidRPr="00760D0C">
        <w:t>to deliver their care and services in accordance with their needs, goals and preferences.</w:t>
      </w:r>
    </w:p>
    <w:p w14:paraId="0170AA99" w14:textId="77777777" w:rsidR="00CB61A1" w:rsidRDefault="00CB61A1" w:rsidP="00CB61A1">
      <w:pPr>
        <w:rPr>
          <w:rFonts w:eastAsia="Calibri"/>
        </w:rPr>
      </w:pPr>
      <w:r w:rsidRPr="00313A5D">
        <w:rPr>
          <w:rFonts w:eastAsia="Calibri"/>
        </w:rPr>
        <w:t>The Assessment Team interviewed management and staff; reviewed organisational information and consumer care documentation which</w:t>
      </w:r>
      <w:r>
        <w:rPr>
          <w:rFonts w:eastAsia="Calibri"/>
        </w:rPr>
        <w:t xml:space="preserve"> demonstrate: </w:t>
      </w:r>
    </w:p>
    <w:p w14:paraId="53528C5D" w14:textId="466AE193" w:rsidR="00A217C3" w:rsidRPr="009A1B02" w:rsidRDefault="00A217C3" w:rsidP="00A217C3">
      <w:pPr>
        <w:numPr>
          <w:ilvl w:val="0"/>
          <w:numId w:val="2"/>
        </w:numPr>
        <w:spacing w:after="240"/>
        <w:ind w:left="425" w:hanging="425"/>
        <w:rPr>
          <w:rFonts w:eastAsia="Calibri"/>
          <w:color w:val="auto"/>
          <w:lang w:eastAsia="en-US"/>
        </w:rPr>
      </w:pPr>
      <w:r w:rsidRPr="009A1B02">
        <w:rPr>
          <w:rFonts w:eastAsia="Calibri"/>
          <w:color w:val="auto"/>
          <w:lang w:eastAsia="en-US"/>
        </w:rPr>
        <w:t xml:space="preserve">The service has an orientation and training program in place and human resource performance management framework in place to regularly assess, monitor and review the performance of each member of the workforce. </w:t>
      </w:r>
    </w:p>
    <w:p w14:paraId="19E92697" w14:textId="04C02DB7" w:rsidR="00F521EF" w:rsidRPr="009A1B02" w:rsidRDefault="00760D0C" w:rsidP="00760D0C">
      <w:pPr>
        <w:numPr>
          <w:ilvl w:val="0"/>
          <w:numId w:val="2"/>
        </w:numPr>
        <w:spacing w:after="240"/>
        <w:ind w:left="425" w:hanging="425"/>
        <w:rPr>
          <w:rFonts w:eastAsia="Calibri"/>
          <w:color w:val="auto"/>
          <w:lang w:eastAsia="en-US"/>
        </w:rPr>
      </w:pPr>
      <w:r w:rsidRPr="009A1B02">
        <w:rPr>
          <w:rFonts w:eastAsia="Calibri"/>
          <w:color w:val="auto"/>
          <w:lang w:eastAsia="en-US"/>
        </w:rPr>
        <w:lastRenderedPageBreak/>
        <w:t>The service has</w:t>
      </w:r>
      <w:r w:rsidR="00F521EF" w:rsidRPr="009A1B02">
        <w:rPr>
          <w:rFonts w:eastAsia="Calibri"/>
          <w:color w:val="auto"/>
          <w:lang w:eastAsia="en-US"/>
        </w:rPr>
        <w:t xml:space="preserve"> processes to ensure adequate staff available to deliver identified services. This includes subcontracted services for specific services. </w:t>
      </w:r>
      <w:r w:rsidR="00A217C3" w:rsidRPr="009A1B02">
        <w:rPr>
          <w:rFonts w:eastAsia="Calibri"/>
          <w:color w:val="auto"/>
          <w:lang w:eastAsia="en-US"/>
        </w:rPr>
        <w:t xml:space="preserve">Rostering processes ensure established service and </w:t>
      </w:r>
      <w:proofErr w:type="spellStart"/>
      <w:r w:rsidR="00A217C3" w:rsidRPr="009A1B02">
        <w:rPr>
          <w:rFonts w:eastAsia="Calibri"/>
          <w:color w:val="auto"/>
          <w:lang w:eastAsia="en-US"/>
        </w:rPr>
        <w:t>adhoc</w:t>
      </w:r>
      <w:proofErr w:type="spellEnd"/>
      <w:r w:rsidR="00A217C3" w:rsidRPr="009A1B02">
        <w:rPr>
          <w:rFonts w:eastAsia="Calibri"/>
          <w:color w:val="auto"/>
          <w:lang w:eastAsia="en-US"/>
        </w:rPr>
        <w:t xml:space="preserve"> </w:t>
      </w:r>
      <w:r w:rsidR="005F5500" w:rsidRPr="009A1B02">
        <w:rPr>
          <w:rFonts w:eastAsia="Calibri"/>
          <w:color w:val="auto"/>
          <w:lang w:eastAsia="en-US"/>
        </w:rPr>
        <w:t xml:space="preserve">delivery of services aligns with consumers needs goals and preferences. </w:t>
      </w:r>
    </w:p>
    <w:p w14:paraId="79CD0FA4" w14:textId="14672D43" w:rsidR="00760D0C" w:rsidRPr="009A1B02" w:rsidRDefault="00760D0C" w:rsidP="00760D0C">
      <w:pPr>
        <w:numPr>
          <w:ilvl w:val="0"/>
          <w:numId w:val="2"/>
        </w:numPr>
        <w:spacing w:after="240"/>
        <w:ind w:left="425" w:hanging="425"/>
        <w:rPr>
          <w:rFonts w:eastAsia="Calibri"/>
          <w:color w:val="auto"/>
          <w:lang w:eastAsia="en-US"/>
        </w:rPr>
      </w:pPr>
      <w:r w:rsidRPr="009A1B02">
        <w:rPr>
          <w:rFonts w:eastAsia="Calibri"/>
          <w:color w:val="auto"/>
          <w:lang w:eastAsia="en-US"/>
        </w:rPr>
        <w:t xml:space="preserve">The </w:t>
      </w:r>
      <w:r w:rsidR="005F5500" w:rsidRPr="009A1B02">
        <w:rPr>
          <w:rFonts w:eastAsia="Calibri"/>
          <w:color w:val="auto"/>
          <w:lang w:eastAsia="en-US"/>
        </w:rPr>
        <w:t>service</w:t>
      </w:r>
      <w:r w:rsidRPr="009A1B02">
        <w:rPr>
          <w:rFonts w:eastAsia="Calibri"/>
          <w:color w:val="auto"/>
          <w:lang w:eastAsia="en-US"/>
        </w:rPr>
        <w:t xml:space="preserve"> regularly reviews the skills, qualifications and competencies of the workforce when there are changes in the consumer’s care and preferences to ensure there is adequate skilled staff to deliver safe, respectful and quality care and services. </w:t>
      </w:r>
      <w:r w:rsidR="005F5500" w:rsidRPr="009A1B02">
        <w:rPr>
          <w:rFonts w:eastAsia="Calibri"/>
          <w:color w:val="auto"/>
          <w:lang w:eastAsia="en-US"/>
        </w:rPr>
        <w:t xml:space="preserve">Management and staff interviewed described the service’s policies and procedures to ensure the delivery of </w:t>
      </w:r>
      <w:r w:rsidR="009A1B02" w:rsidRPr="009A1B02">
        <w:rPr>
          <w:rFonts w:eastAsia="Calibri"/>
          <w:color w:val="auto"/>
          <w:lang w:eastAsia="en-US"/>
        </w:rPr>
        <w:t xml:space="preserve">services is monitored and delivered within the organisations expectations. </w:t>
      </w:r>
    </w:p>
    <w:p w14:paraId="4EE32F64" w14:textId="5FE6F130" w:rsidR="004577B0" w:rsidRPr="00756185" w:rsidRDefault="00756185" w:rsidP="009A54D5">
      <w:pPr>
        <w:pStyle w:val="ListBullet"/>
        <w:numPr>
          <w:ilvl w:val="0"/>
          <w:numId w:val="0"/>
        </w:numPr>
      </w:pPr>
      <w:r w:rsidRPr="001B26E1">
        <w:t xml:space="preserve">The Quality Standard for the Commonwealth home support programme service </w:t>
      </w:r>
      <w:proofErr w:type="gramStart"/>
      <w:r w:rsidRPr="001B26E1">
        <w:t>is  assessed</w:t>
      </w:r>
      <w:proofErr w:type="gramEnd"/>
      <w:r w:rsidRPr="001B26E1">
        <w:t xml:space="preserve"> as Compliant as five of the five specific requirements have been assessed as Compliant. </w:t>
      </w:r>
    </w:p>
    <w:p w14:paraId="211C4391" w14:textId="70568F83"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3F7570C1" w:rsidR="006107BF" w:rsidRPr="002B61BB" w:rsidRDefault="006107BF" w:rsidP="00C35ED0">
            <w:pPr>
              <w:pStyle w:val="Heading3"/>
              <w:spacing w:before="120" w:after="0"/>
              <w:outlineLvl w:val="2"/>
            </w:pPr>
          </w:p>
        </w:tc>
        <w:tc>
          <w:tcPr>
            <w:tcW w:w="3548" w:type="dxa"/>
            <w:shd w:val="clear" w:color="auto" w:fill="E7E6E6" w:themeFill="background2"/>
          </w:tcPr>
          <w:p w14:paraId="09230127" w14:textId="603DD732" w:rsidR="006107BF" w:rsidRPr="006107BF" w:rsidRDefault="006107BF" w:rsidP="00C35ED0">
            <w:pPr>
              <w:pStyle w:val="Heading3"/>
              <w:spacing w:before="120" w:after="0"/>
              <w:jc w:val="right"/>
              <w:outlineLvl w:val="2"/>
            </w:pP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6D698B58" w:rsidR="006107BF" w:rsidRPr="006107BF" w:rsidRDefault="006107BF" w:rsidP="006107BF">
            <w:pPr>
              <w:pStyle w:val="Heading3"/>
              <w:spacing w:before="0" w:after="0"/>
              <w:jc w:val="right"/>
              <w:outlineLvl w:val="2"/>
            </w:pPr>
            <w:r w:rsidRPr="001B26E1">
              <w:rPr>
                <w:color w:val="auto"/>
                <w:szCs w:val="26"/>
              </w:rPr>
              <w:t>Compliant</w:t>
            </w:r>
          </w:p>
        </w:tc>
      </w:tr>
    </w:tbl>
    <w:p w14:paraId="409A71EE" w14:textId="2F8DDCA6" w:rsidR="006F1E3F" w:rsidRPr="00596510" w:rsidRDefault="00506F7F" w:rsidP="00596510">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5C907B0C" w:rsidR="006107BF" w:rsidRPr="002B61BB" w:rsidRDefault="006107BF" w:rsidP="00C35ED0">
            <w:pPr>
              <w:pStyle w:val="Heading3"/>
              <w:spacing w:before="120" w:after="0"/>
              <w:outlineLvl w:val="2"/>
            </w:pPr>
          </w:p>
        </w:tc>
        <w:tc>
          <w:tcPr>
            <w:tcW w:w="3548" w:type="dxa"/>
            <w:shd w:val="clear" w:color="auto" w:fill="E7E6E6" w:themeFill="background2"/>
          </w:tcPr>
          <w:p w14:paraId="0B65527D" w14:textId="05139D91" w:rsidR="006107BF" w:rsidRPr="006107BF" w:rsidRDefault="006107BF" w:rsidP="00C35ED0">
            <w:pPr>
              <w:pStyle w:val="Heading3"/>
              <w:spacing w:before="120" w:after="0"/>
              <w:jc w:val="right"/>
              <w:outlineLvl w:val="2"/>
            </w:pP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283F3F1C" w:rsidR="006107BF" w:rsidRPr="006107BF" w:rsidRDefault="006107BF" w:rsidP="006107BF">
            <w:pPr>
              <w:pStyle w:val="Heading3"/>
              <w:spacing w:before="0" w:after="0"/>
              <w:jc w:val="right"/>
              <w:outlineLvl w:val="2"/>
            </w:pPr>
            <w:r w:rsidRPr="00BA6BB1">
              <w:rPr>
                <w:color w:val="auto"/>
                <w:szCs w:val="26"/>
              </w:rPr>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3EF33505"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43E47B41" w:rsidR="006107BF" w:rsidRPr="002B61BB" w:rsidRDefault="006107BF" w:rsidP="00C35ED0">
            <w:pPr>
              <w:pStyle w:val="Heading3"/>
              <w:spacing w:before="120" w:after="0"/>
              <w:outlineLvl w:val="2"/>
            </w:pPr>
          </w:p>
        </w:tc>
        <w:tc>
          <w:tcPr>
            <w:tcW w:w="3548" w:type="dxa"/>
            <w:shd w:val="clear" w:color="auto" w:fill="E7E6E6" w:themeFill="background2"/>
          </w:tcPr>
          <w:p w14:paraId="3098F75C" w14:textId="1D64ECFE" w:rsidR="006107BF" w:rsidRPr="006107BF" w:rsidRDefault="006107BF" w:rsidP="00C35ED0">
            <w:pPr>
              <w:pStyle w:val="Heading3"/>
              <w:spacing w:before="120" w:after="0"/>
              <w:jc w:val="right"/>
              <w:outlineLvl w:val="2"/>
            </w:pP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6A00F115" w:rsidR="006107BF" w:rsidRPr="006107BF" w:rsidRDefault="00BA6BB1" w:rsidP="006107BF">
            <w:pPr>
              <w:pStyle w:val="Heading3"/>
              <w:spacing w:before="0" w:after="0"/>
              <w:jc w:val="right"/>
              <w:outlineLvl w:val="2"/>
            </w:pPr>
            <w:r w:rsidRPr="00BA6BB1">
              <w:rPr>
                <w:color w:val="auto"/>
                <w:szCs w:val="26"/>
              </w:rPr>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7019566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5EEE4137" w:rsidR="006107BF" w:rsidRPr="002B61BB" w:rsidRDefault="006107BF" w:rsidP="00C35ED0">
            <w:pPr>
              <w:pStyle w:val="Heading3"/>
              <w:spacing w:before="120" w:after="0"/>
              <w:outlineLvl w:val="2"/>
            </w:pPr>
          </w:p>
        </w:tc>
        <w:tc>
          <w:tcPr>
            <w:tcW w:w="3548" w:type="dxa"/>
            <w:shd w:val="clear" w:color="auto" w:fill="E7E6E6" w:themeFill="background2"/>
          </w:tcPr>
          <w:p w14:paraId="6D422A3A" w14:textId="2119340B" w:rsidR="006107BF" w:rsidRPr="006107BF" w:rsidRDefault="006107BF" w:rsidP="00C35ED0">
            <w:pPr>
              <w:pStyle w:val="Heading3"/>
              <w:spacing w:before="120" w:after="0"/>
              <w:jc w:val="right"/>
              <w:outlineLvl w:val="2"/>
            </w:pP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0EEAE14F" w:rsidR="006107BF" w:rsidRPr="006107BF" w:rsidRDefault="00BA6BB1" w:rsidP="006107BF">
            <w:pPr>
              <w:pStyle w:val="Heading3"/>
              <w:spacing w:before="0" w:after="0"/>
              <w:jc w:val="right"/>
              <w:outlineLvl w:val="2"/>
            </w:pPr>
            <w:r w:rsidRPr="00BA6BB1">
              <w:rPr>
                <w:color w:val="auto"/>
                <w:szCs w:val="26"/>
              </w:rPr>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7A67E7A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67B4B068" w:rsidR="006107BF" w:rsidRPr="002B61BB" w:rsidRDefault="006107BF" w:rsidP="00C35ED0">
            <w:pPr>
              <w:pStyle w:val="Heading3"/>
              <w:spacing w:before="120" w:after="0"/>
              <w:outlineLvl w:val="2"/>
            </w:pPr>
          </w:p>
        </w:tc>
        <w:tc>
          <w:tcPr>
            <w:tcW w:w="3548" w:type="dxa"/>
            <w:shd w:val="clear" w:color="auto" w:fill="E7E6E6" w:themeFill="background2"/>
          </w:tcPr>
          <w:p w14:paraId="6320F3F2" w14:textId="387B27DA" w:rsidR="006107BF" w:rsidRPr="006107BF" w:rsidRDefault="006107BF" w:rsidP="00C35ED0">
            <w:pPr>
              <w:pStyle w:val="Heading3"/>
              <w:spacing w:before="120" w:after="0"/>
              <w:jc w:val="right"/>
              <w:outlineLvl w:val="2"/>
            </w:pP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13D3889A" w:rsidR="006107BF" w:rsidRPr="006107BF" w:rsidRDefault="00BA6BB1" w:rsidP="006107BF">
            <w:pPr>
              <w:pStyle w:val="Heading3"/>
              <w:spacing w:before="0" w:after="0"/>
              <w:jc w:val="right"/>
              <w:outlineLvl w:val="2"/>
            </w:pPr>
            <w:r w:rsidRPr="00BA6BB1">
              <w:rPr>
                <w:color w:val="auto"/>
                <w:szCs w:val="26"/>
              </w:rPr>
              <w:t>Compliant</w:t>
            </w:r>
          </w:p>
        </w:tc>
      </w:tr>
    </w:tbl>
    <w:p w14:paraId="2F4A0C7A" w14:textId="1FFB625A" w:rsidR="00872DF6" w:rsidRDefault="00506F7F" w:rsidP="009A54D5">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sidR="00872DF6">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527C690F" w:rsidR="006C6789" w:rsidRPr="00596510"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596510">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756185">
      <w:pPr>
        <w:numPr>
          <w:ilvl w:val="0"/>
          <w:numId w:val="7"/>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756185">
      <w:pPr>
        <w:numPr>
          <w:ilvl w:val="0"/>
          <w:numId w:val="7"/>
        </w:numPr>
        <w:shd w:val="clear" w:color="auto" w:fill="F2F2F2" w:themeFill="background1" w:themeFillShade="F2"/>
      </w:pPr>
      <w:r>
        <w:t>The organisation’s governing body is accountable for the delivery of safe and quality care and services.</w:t>
      </w:r>
    </w:p>
    <w:p w14:paraId="08647A34" w14:textId="294809C9" w:rsidR="003458E9" w:rsidRPr="00756185" w:rsidRDefault="007F5256" w:rsidP="00756185">
      <w:pPr>
        <w:pStyle w:val="Heading2"/>
      </w:pPr>
      <w:r>
        <w:t>Assessment of Standard 8</w:t>
      </w:r>
    </w:p>
    <w:p w14:paraId="2F29DE61" w14:textId="26F15617" w:rsidR="00875FCD" w:rsidRDefault="00875FCD" w:rsidP="00875FCD">
      <w:pPr>
        <w:tabs>
          <w:tab w:val="right" w:pos="9026"/>
        </w:tabs>
      </w:pPr>
      <w:r>
        <w:t xml:space="preserve">The Assessment team interviewed sampled consumers and representatives; their feedback </w:t>
      </w:r>
      <w:r w:rsidR="00B57ED9">
        <w:t>evidence</w:t>
      </w:r>
      <w:r>
        <w:t>:</w:t>
      </w:r>
    </w:p>
    <w:p w14:paraId="5F3D4108" w14:textId="77777777" w:rsidR="003B6566" w:rsidRDefault="00361F7A" w:rsidP="00756185">
      <w:pPr>
        <w:pStyle w:val="ListParagraph"/>
        <w:numPr>
          <w:ilvl w:val="0"/>
          <w:numId w:val="27"/>
        </w:numPr>
        <w:tabs>
          <w:tab w:val="right" w:pos="9026"/>
        </w:tabs>
      </w:pPr>
      <w:r>
        <w:t xml:space="preserve">The service processes and staff practice </w:t>
      </w:r>
      <w:r w:rsidR="007853FE">
        <w:t>provide various ways for consumers</w:t>
      </w:r>
      <w:r w:rsidR="003B6566">
        <w:t xml:space="preserve">, </w:t>
      </w:r>
      <w:r w:rsidR="007853FE">
        <w:t>representatives</w:t>
      </w:r>
      <w:r w:rsidR="009F745C">
        <w:t xml:space="preserve"> and others</w:t>
      </w:r>
      <w:r w:rsidR="007853FE">
        <w:t xml:space="preserve"> to engage with the service</w:t>
      </w:r>
      <w:r w:rsidR="00DE329C">
        <w:t>.</w:t>
      </w:r>
      <w:r w:rsidR="009F745C">
        <w:t xml:space="preserve"> </w:t>
      </w:r>
    </w:p>
    <w:p w14:paraId="088A833D" w14:textId="77777777" w:rsidR="003B6566" w:rsidRPr="003B6566" w:rsidRDefault="009F745C" w:rsidP="00756185">
      <w:pPr>
        <w:pStyle w:val="ListParagraph"/>
        <w:numPr>
          <w:ilvl w:val="1"/>
          <w:numId w:val="27"/>
        </w:numPr>
        <w:tabs>
          <w:tab w:val="right" w:pos="9026"/>
        </w:tabs>
      </w:pPr>
      <w:r>
        <w:rPr>
          <w:rFonts w:eastAsia="Calibri"/>
        </w:rPr>
        <w:t xml:space="preserve">Consumers, representatives and staff interviewed all expressed satisfaction with how the organisation is run. </w:t>
      </w:r>
    </w:p>
    <w:p w14:paraId="6325E404" w14:textId="77777777" w:rsidR="003B6566" w:rsidRPr="003B6566" w:rsidRDefault="009F745C" w:rsidP="00756185">
      <w:pPr>
        <w:pStyle w:val="ListParagraph"/>
        <w:numPr>
          <w:ilvl w:val="1"/>
          <w:numId w:val="27"/>
        </w:numPr>
        <w:tabs>
          <w:tab w:val="right" w:pos="9026"/>
        </w:tabs>
      </w:pPr>
      <w:r>
        <w:rPr>
          <w:rFonts w:eastAsia="Calibri"/>
        </w:rPr>
        <w:t xml:space="preserve">Consumers are satisfied they receive the care and services to meet their needs and felt in general the service was well run. </w:t>
      </w:r>
    </w:p>
    <w:p w14:paraId="229DC0E8" w14:textId="350AEF94" w:rsidR="009308D7" w:rsidRPr="00E94077" w:rsidRDefault="009F745C" w:rsidP="00756185">
      <w:pPr>
        <w:pStyle w:val="ListParagraph"/>
        <w:numPr>
          <w:ilvl w:val="1"/>
          <w:numId w:val="27"/>
        </w:numPr>
        <w:tabs>
          <w:tab w:val="right" w:pos="9026"/>
        </w:tabs>
      </w:pPr>
      <w:r>
        <w:rPr>
          <w:rFonts w:eastAsia="Calibri"/>
        </w:rPr>
        <w:t>Consumers have formal and informal input into the development, delivery and evaluation of care and services.</w:t>
      </w:r>
    </w:p>
    <w:p w14:paraId="4E4E5BF0" w14:textId="2F125D7E" w:rsidR="00875FCD" w:rsidRPr="003B6566" w:rsidRDefault="00875FCD" w:rsidP="003458E9">
      <w:pPr>
        <w:rPr>
          <w:rFonts w:eastAsia="Calibri"/>
        </w:rPr>
      </w:pPr>
      <w:r w:rsidRPr="00313A5D">
        <w:rPr>
          <w:rFonts w:eastAsia="Calibri"/>
        </w:rPr>
        <w:t>The Assessment Team interviewed management and staff; reviewed organisational information and consumer care documentation which</w:t>
      </w:r>
      <w:r>
        <w:rPr>
          <w:rFonts w:eastAsia="Calibri"/>
        </w:rPr>
        <w:t xml:space="preserve"> </w:t>
      </w:r>
      <w:r w:rsidR="00D5360F">
        <w:rPr>
          <w:rFonts w:eastAsia="Calibri"/>
        </w:rPr>
        <w:t>evidence</w:t>
      </w:r>
      <w:r>
        <w:rPr>
          <w:rFonts w:eastAsia="Calibri"/>
        </w:rPr>
        <w:t xml:space="preserve">: </w:t>
      </w:r>
    </w:p>
    <w:p w14:paraId="3C5CA5FF" w14:textId="6AD212CC" w:rsidR="00B33B84" w:rsidRPr="00E94077" w:rsidRDefault="00B33B84" w:rsidP="00B33B84">
      <w:pPr>
        <w:pStyle w:val="ListBullet"/>
      </w:pPr>
      <w:r w:rsidRPr="00E94077">
        <w:t xml:space="preserve">The service’s governing body has established processes to show it is accountable for providing governance systems which deliver safe, inclusive and quality care and services to consumers, that meet the Standards. Management and staff interviewed and documentation reviewed </w:t>
      </w:r>
      <w:r w:rsidR="00D5360F">
        <w:t>evidence</w:t>
      </w:r>
      <w:r w:rsidRPr="00E94077">
        <w:t xml:space="preserve"> consumers are engaged in the development, evaluation and improvement of care and services.</w:t>
      </w:r>
    </w:p>
    <w:p w14:paraId="73C1EE1D" w14:textId="6B0E412C" w:rsidR="00921207" w:rsidRDefault="00921207" w:rsidP="00921207">
      <w:pPr>
        <w:pStyle w:val="ListBullet"/>
      </w:pPr>
      <w:r>
        <w:t xml:space="preserve">The service has effective organisation wide governance systems to monitor information systems, continuous improvement, financial governance, workforce governance, regulatory compliance and feedback and complaints. </w:t>
      </w:r>
      <w:r w:rsidR="004223FC">
        <w:t xml:space="preserve">Governance </w:t>
      </w:r>
      <w:r w:rsidR="008877D3">
        <w:lastRenderedPageBreak/>
        <w:t>processes identify specific roles and responsibilities, reporting and escalation of specific information to monitor the service’s performance against the Quality Standards.</w:t>
      </w:r>
      <w:r w:rsidR="007877E6">
        <w:t xml:space="preserve"> Documentation reviewed and interview with management</w:t>
      </w:r>
      <w:r w:rsidR="008877D3">
        <w:t xml:space="preserve"> </w:t>
      </w:r>
      <w:r w:rsidR="00D5360F">
        <w:t>evidence</w:t>
      </w:r>
      <w:r w:rsidR="008877D3">
        <w:t xml:space="preserve"> </w:t>
      </w:r>
      <w:r w:rsidR="007877E6">
        <w:t xml:space="preserve">the governance </w:t>
      </w:r>
      <w:r w:rsidR="00756185">
        <w:t xml:space="preserve">systems are enacted and understood. </w:t>
      </w:r>
      <w:r w:rsidR="008877D3">
        <w:t xml:space="preserve"> </w:t>
      </w:r>
    </w:p>
    <w:p w14:paraId="6FE03BD6" w14:textId="0BD70A96" w:rsidR="003458E9" w:rsidRPr="00756185" w:rsidRDefault="000F55AE" w:rsidP="003458E9">
      <w:pPr>
        <w:numPr>
          <w:ilvl w:val="0"/>
          <w:numId w:val="2"/>
        </w:numPr>
        <w:spacing w:after="240"/>
        <w:ind w:left="425" w:hanging="425"/>
        <w:rPr>
          <w:rFonts w:eastAsia="Calibri"/>
          <w:color w:val="auto"/>
        </w:rPr>
      </w:pPr>
      <w:r w:rsidRPr="00E94077">
        <w:rPr>
          <w:rFonts w:eastAsia="Calibri"/>
          <w:color w:val="auto"/>
        </w:rPr>
        <w:t xml:space="preserve">The </w:t>
      </w:r>
      <w:r w:rsidR="00E94077">
        <w:rPr>
          <w:rFonts w:eastAsia="Calibri"/>
          <w:color w:val="auto"/>
        </w:rPr>
        <w:t>service</w:t>
      </w:r>
      <w:r w:rsidRPr="00E94077">
        <w:rPr>
          <w:rFonts w:eastAsia="Calibri"/>
          <w:color w:val="auto"/>
        </w:rPr>
        <w:t xml:space="preserve"> has an effective risk management system for the management of high impact and high-prevalence risks associated with the care of consumers. The organisation has a clinical governance framework that includes policies on antimicrobial stewardship, minimising restraint and open disclosure. Staff and management were able to describe how these policies operate in practice to support the consumer to live the best life they can. </w:t>
      </w:r>
    </w:p>
    <w:p w14:paraId="1C88E737" w14:textId="26BC0C6B" w:rsidR="00E4382C" w:rsidRPr="00BA6BB1" w:rsidRDefault="00E4382C" w:rsidP="00E4382C">
      <w:pPr>
        <w:rPr>
          <w:rFonts w:eastAsia="Calibri"/>
          <w:i/>
          <w:color w:val="auto"/>
          <w:lang w:eastAsia="en-US"/>
        </w:rPr>
      </w:pPr>
      <w:r w:rsidRPr="00BA6BB1">
        <w:rPr>
          <w:rFonts w:eastAsiaTheme="minorHAnsi"/>
          <w:color w:val="auto"/>
        </w:rPr>
        <w:t>The Quality Standard for the Commonwealth home support program</w:t>
      </w:r>
      <w:r w:rsidR="00691E3B" w:rsidRPr="00BA6BB1">
        <w:rPr>
          <w:rFonts w:eastAsiaTheme="minorHAnsi"/>
          <w:color w:val="auto"/>
        </w:rPr>
        <w:t>me</w:t>
      </w:r>
      <w:r w:rsidRPr="00BA6BB1">
        <w:rPr>
          <w:rFonts w:eastAsiaTheme="minorHAnsi"/>
          <w:color w:val="auto"/>
        </w:rPr>
        <w:t xml:space="preserve"> service </w:t>
      </w:r>
      <w:r w:rsidR="0002576D" w:rsidRPr="00BA6BB1">
        <w:rPr>
          <w:rFonts w:eastAsiaTheme="minorHAnsi"/>
          <w:color w:val="auto"/>
        </w:rPr>
        <w:t>is</w:t>
      </w:r>
      <w:r w:rsidRPr="00BA6BB1">
        <w:rPr>
          <w:rFonts w:eastAsiaTheme="minorHAnsi"/>
          <w:color w:val="auto"/>
        </w:rPr>
        <w:t xml:space="preserve"> assessed as </w:t>
      </w:r>
      <w:r w:rsidR="008938D0" w:rsidRPr="00BA6BB1">
        <w:rPr>
          <w:color w:val="auto"/>
        </w:rPr>
        <w:t xml:space="preserve">Compliant </w:t>
      </w:r>
      <w:r w:rsidRPr="00BA6BB1">
        <w:rPr>
          <w:rFonts w:eastAsiaTheme="minorHAnsi"/>
          <w:color w:val="auto"/>
        </w:rPr>
        <w:t xml:space="preserve">as </w:t>
      </w:r>
      <w:r w:rsidR="0002576D" w:rsidRPr="00BA6BB1">
        <w:rPr>
          <w:color w:val="auto"/>
        </w:rPr>
        <w:t>five</w:t>
      </w:r>
      <w:r w:rsidRPr="00BA6BB1">
        <w:rPr>
          <w:rFonts w:eastAsiaTheme="minorHAnsi"/>
          <w:color w:val="auto"/>
        </w:rPr>
        <w:t xml:space="preserve"> of the five specific requirements have been assessed as </w:t>
      </w:r>
      <w:r w:rsidR="00BA6BB1" w:rsidRPr="00BA6BB1">
        <w:rPr>
          <w:color w:val="auto"/>
        </w:rPr>
        <w:t>C</w:t>
      </w:r>
      <w:r w:rsidR="008938D0" w:rsidRPr="00BA6BB1">
        <w:rPr>
          <w:color w:val="auto"/>
        </w:rPr>
        <w:t>ompliant</w:t>
      </w:r>
      <w:r w:rsidRPr="00BA6BB1">
        <w:rPr>
          <w:rFonts w:eastAsiaTheme="minorHAnsi"/>
          <w:color w:val="auto"/>
        </w:rPr>
        <w:t>.</w:t>
      </w:r>
    </w:p>
    <w:p w14:paraId="2349E918" w14:textId="70D4A2A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44CBE6E4" w:rsidR="006107BF" w:rsidRPr="002B61BB" w:rsidRDefault="006107BF" w:rsidP="00C35ED0">
            <w:pPr>
              <w:pStyle w:val="Heading3"/>
              <w:spacing w:before="120" w:after="0"/>
              <w:outlineLvl w:val="2"/>
            </w:pPr>
          </w:p>
        </w:tc>
        <w:tc>
          <w:tcPr>
            <w:tcW w:w="3548" w:type="dxa"/>
            <w:shd w:val="clear" w:color="auto" w:fill="E7E6E6" w:themeFill="background2"/>
          </w:tcPr>
          <w:p w14:paraId="6AE0195A" w14:textId="02139871" w:rsidR="006107BF" w:rsidRPr="006107BF" w:rsidRDefault="006107BF" w:rsidP="00C35ED0">
            <w:pPr>
              <w:pStyle w:val="Heading3"/>
              <w:spacing w:before="120" w:after="0"/>
              <w:jc w:val="right"/>
              <w:outlineLvl w:val="2"/>
            </w:pP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6A464216" w:rsidR="006107BF" w:rsidRPr="006107BF" w:rsidRDefault="006107BF" w:rsidP="006107BF">
            <w:pPr>
              <w:pStyle w:val="Heading3"/>
              <w:spacing w:before="0" w:after="0"/>
              <w:jc w:val="right"/>
              <w:outlineLvl w:val="2"/>
            </w:pPr>
            <w:r w:rsidRPr="00BA6BB1">
              <w:rPr>
                <w:color w:val="auto"/>
                <w:szCs w:val="26"/>
              </w:rPr>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34D4168D"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691A7E9C" w:rsidR="006107BF" w:rsidRPr="002B61BB" w:rsidRDefault="006107BF" w:rsidP="00C35ED0">
            <w:pPr>
              <w:pStyle w:val="Heading3"/>
              <w:spacing w:before="120" w:after="0"/>
              <w:outlineLvl w:val="2"/>
            </w:pPr>
          </w:p>
        </w:tc>
        <w:tc>
          <w:tcPr>
            <w:tcW w:w="3548" w:type="dxa"/>
            <w:shd w:val="clear" w:color="auto" w:fill="E7E6E6" w:themeFill="background2"/>
          </w:tcPr>
          <w:p w14:paraId="3751E275" w14:textId="246245BF" w:rsidR="006107BF" w:rsidRPr="006107BF" w:rsidRDefault="006107BF" w:rsidP="00C35ED0">
            <w:pPr>
              <w:pStyle w:val="Heading3"/>
              <w:spacing w:before="120" w:after="0"/>
              <w:jc w:val="right"/>
              <w:outlineLvl w:val="2"/>
            </w:pP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603072E8" w:rsidR="006107BF" w:rsidRPr="006107BF" w:rsidRDefault="00BA6BB1" w:rsidP="006107BF">
            <w:pPr>
              <w:pStyle w:val="Heading3"/>
              <w:spacing w:before="0" w:after="0"/>
              <w:jc w:val="right"/>
              <w:outlineLvl w:val="2"/>
            </w:pPr>
            <w:r w:rsidRPr="00BA6BB1">
              <w:rPr>
                <w:color w:val="auto"/>
                <w:szCs w:val="26"/>
              </w:rPr>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3BF9680F"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645B37D" w:rsidR="006107BF" w:rsidRPr="002B61BB" w:rsidRDefault="006107BF" w:rsidP="00C35ED0">
            <w:pPr>
              <w:pStyle w:val="Heading3"/>
              <w:spacing w:before="120" w:after="0"/>
              <w:outlineLvl w:val="2"/>
            </w:pPr>
          </w:p>
        </w:tc>
        <w:tc>
          <w:tcPr>
            <w:tcW w:w="3548" w:type="dxa"/>
            <w:shd w:val="clear" w:color="auto" w:fill="E7E6E6" w:themeFill="background2"/>
          </w:tcPr>
          <w:p w14:paraId="40C7D806" w14:textId="7699685D" w:rsidR="006107BF" w:rsidRPr="006107BF" w:rsidRDefault="006107BF" w:rsidP="00C35ED0">
            <w:pPr>
              <w:pStyle w:val="Heading3"/>
              <w:spacing w:before="120" w:after="0"/>
              <w:jc w:val="right"/>
              <w:outlineLvl w:val="2"/>
            </w:pP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6580F95F" w:rsidR="006107BF" w:rsidRPr="006107BF" w:rsidRDefault="00BA6BB1" w:rsidP="006107BF">
            <w:pPr>
              <w:pStyle w:val="Heading3"/>
              <w:spacing w:before="0" w:after="0"/>
              <w:jc w:val="right"/>
              <w:outlineLvl w:val="2"/>
            </w:pPr>
            <w:r w:rsidRPr="00BA6BB1">
              <w:rPr>
                <w:color w:val="auto"/>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756185">
      <w:pPr>
        <w:numPr>
          <w:ilvl w:val="0"/>
          <w:numId w:val="16"/>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756185">
      <w:pPr>
        <w:numPr>
          <w:ilvl w:val="0"/>
          <w:numId w:val="16"/>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756185">
      <w:pPr>
        <w:numPr>
          <w:ilvl w:val="0"/>
          <w:numId w:val="16"/>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756185">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756185">
      <w:pPr>
        <w:numPr>
          <w:ilvl w:val="0"/>
          <w:numId w:val="16"/>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756185">
      <w:pPr>
        <w:numPr>
          <w:ilvl w:val="0"/>
          <w:numId w:val="16"/>
        </w:numPr>
        <w:tabs>
          <w:tab w:val="right" w:pos="9026"/>
        </w:tabs>
        <w:spacing w:before="0" w:after="0"/>
        <w:ind w:left="567" w:hanging="425"/>
        <w:outlineLvl w:val="4"/>
        <w:rPr>
          <w:i/>
        </w:rPr>
      </w:pPr>
      <w:r w:rsidRPr="008D114F">
        <w:rPr>
          <w:i/>
        </w:rPr>
        <w:lastRenderedPageBreak/>
        <w:t>feedback and complaints.</w:t>
      </w:r>
    </w:p>
    <w:p w14:paraId="65678FB4" w14:textId="6669E0A9" w:rsidR="005170CA" w:rsidRPr="00506F7F" w:rsidRDefault="00215FC3" w:rsidP="00F21656">
      <w:pPr>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2F907E84" w:rsidR="006107BF" w:rsidRPr="002B61BB" w:rsidRDefault="006107BF" w:rsidP="00C35ED0">
            <w:pPr>
              <w:pStyle w:val="Heading3"/>
              <w:spacing w:before="120" w:after="0"/>
              <w:outlineLvl w:val="2"/>
            </w:pPr>
          </w:p>
        </w:tc>
        <w:tc>
          <w:tcPr>
            <w:tcW w:w="3548" w:type="dxa"/>
            <w:shd w:val="clear" w:color="auto" w:fill="E7E6E6" w:themeFill="background2"/>
          </w:tcPr>
          <w:p w14:paraId="4A4D2BCA" w14:textId="6A7898F2" w:rsidR="006107BF" w:rsidRPr="006107BF" w:rsidRDefault="006107BF" w:rsidP="00C35ED0">
            <w:pPr>
              <w:pStyle w:val="Heading3"/>
              <w:spacing w:before="120" w:after="0"/>
              <w:jc w:val="right"/>
              <w:outlineLvl w:val="2"/>
            </w:pP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2C6D14ED" w:rsidR="006107BF" w:rsidRPr="006107BF" w:rsidRDefault="00BA6BB1" w:rsidP="006107BF">
            <w:pPr>
              <w:pStyle w:val="Heading3"/>
              <w:spacing w:before="0" w:after="0"/>
              <w:jc w:val="right"/>
              <w:outlineLvl w:val="2"/>
            </w:pPr>
            <w:r w:rsidRPr="00BA6BB1">
              <w:rPr>
                <w:color w:val="auto"/>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756185">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756185">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756185">
      <w:pPr>
        <w:numPr>
          <w:ilvl w:val="0"/>
          <w:numId w:val="17"/>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756185">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4D8902F9"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19BD1D85" w:rsidR="006107BF" w:rsidRPr="002B61BB" w:rsidRDefault="006107BF" w:rsidP="00C35ED0">
            <w:pPr>
              <w:pStyle w:val="Heading3"/>
              <w:spacing w:before="120" w:after="0"/>
              <w:outlineLvl w:val="2"/>
            </w:pPr>
          </w:p>
        </w:tc>
        <w:tc>
          <w:tcPr>
            <w:tcW w:w="3548" w:type="dxa"/>
            <w:shd w:val="clear" w:color="auto" w:fill="E7E6E6" w:themeFill="background2"/>
          </w:tcPr>
          <w:p w14:paraId="5B4209A3" w14:textId="1022950F" w:rsidR="006107BF" w:rsidRPr="006107BF" w:rsidRDefault="006107BF" w:rsidP="00C35ED0">
            <w:pPr>
              <w:pStyle w:val="Heading3"/>
              <w:spacing w:before="120" w:after="0"/>
              <w:jc w:val="right"/>
              <w:outlineLvl w:val="2"/>
            </w:pP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7D2A7AAD" w:rsidR="006107BF" w:rsidRPr="006107BF" w:rsidRDefault="00BA6BB1" w:rsidP="006107BF">
            <w:pPr>
              <w:pStyle w:val="Heading3"/>
              <w:spacing w:before="0" w:after="0"/>
              <w:jc w:val="right"/>
              <w:outlineLvl w:val="2"/>
            </w:pPr>
            <w:r w:rsidRPr="00BA6BB1">
              <w:rPr>
                <w:color w:val="auto"/>
                <w:szCs w:val="26"/>
              </w:rPr>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756185">
      <w:pPr>
        <w:numPr>
          <w:ilvl w:val="0"/>
          <w:numId w:val="18"/>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756185">
      <w:pPr>
        <w:numPr>
          <w:ilvl w:val="0"/>
          <w:numId w:val="18"/>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756185">
      <w:pPr>
        <w:numPr>
          <w:ilvl w:val="0"/>
          <w:numId w:val="18"/>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4B33E7" w:rsidRPr="00872DF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8B308" w14:textId="77777777" w:rsidR="00F1742A" w:rsidRDefault="00F1742A" w:rsidP="00603E0E">
      <w:pPr>
        <w:spacing w:after="0" w:line="240" w:lineRule="auto"/>
      </w:pPr>
      <w:r>
        <w:separator/>
      </w:r>
    </w:p>
  </w:endnote>
  <w:endnote w:type="continuationSeparator" w:id="0">
    <w:p w14:paraId="328AEE79" w14:textId="77777777" w:rsidR="00F1742A" w:rsidRDefault="00F1742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107BF" w:rsidRPr="009A1F1B" w:rsidRDefault="006107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3B1F819" w:rsidR="006107BF" w:rsidRPr="00E603BE" w:rsidRDefault="006107BF" w:rsidP="00A3716D">
    <w:pPr>
      <w:tabs>
        <w:tab w:val="right" w:pos="9070"/>
      </w:tabs>
      <w:spacing w:line="240" w:lineRule="auto"/>
      <w:contextualSpacing/>
      <w:rPr>
        <w:rFonts w:eastAsia="Calibri" w:cs="Times New Roman"/>
        <w:color w:val="auto"/>
        <w:sz w:val="16"/>
        <w:szCs w:val="16"/>
        <w:lang w:eastAsia="en-US"/>
      </w:rPr>
    </w:pPr>
    <w:r w:rsidRPr="00E603BE">
      <w:rPr>
        <w:rFonts w:eastAsia="Calibri" w:cs="Times New Roman"/>
        <w:color w:val="auto"/>
        <w:sz w:val="16"/>
        <w:szCs w:val="16"/>
        <w:lang w:eastAsia="en-US"/>
      </w:rPr>
      <w:t xml:space="preserve">Name of service: </w:t>
    </w:r>
    <w:r w:rsidR="00E603BE" w:rsidRPr="00E603BE">
      <w:rPr>
        <w:sz w:val="16"/>
        <w:szCs w:val="16"/>
      </w:rPr>
      <w:t>Knox City Council</w:t>
    </w:r>
    <w:r w:rsidRPr="00E603BE">
      <w:rPr>
        <w:rFonts w:eastAsia="Calibri" w:cs="Times New Roman"/>
        <w:color w:val="auto"/>
        <w:sz w:val="16"/>
        <w:szCs w:val="16"/>
        <w:lang w:eastAsia="en-US"/>
      </w:rPr>
      <w:tab/>
      <w:t>RPT-OPS-0044 v1.0</w:t>
    </w:r>
  </w:p>
  <w:p w14:paraId="44B7837D" w14:textId="469B7F2F" w:rsidR="006107BF" w:rsidRPr="00C72FFB" w:rsidRDefault="006107BF" w:rsidP="00A3716D">
    <w:pPr>
      <w:tabs>
        <w:tab w:val="right" w:pos="9070"/>
      </w:tabs>
      <w:spacing w:line="240" w:lineRule="auto"/>
      <w:contextualSpacing/>
      <w:rPr>
        <w:rFonts w:eastAsia="Calibri" w:cs="Times New Roman"/>
        <w:color w:val="auto"/>
        <w:sz w:val="16"/>
        <w:szCs w:val="22"/>
        <w:lang w:eastAsia="en-US"/>
      </w:rPr>
    </w:pPr>
    <w:r w:rsidRPr="00E603BE">
      <w:rPr>
        <w:rFonts w:eastAsia="Calibri" w:cs="Times New Roman"/>
        <w:color w:val="auto"/>
        <w:sz w:val="16"/>
        <w:szCs w:val="16"/>
        <w:lang w:eastAsia="en-US"/>
      </w:rPr>
      <w:t xml:space="preserve">ID: </w:t>
    </w:r>
    <w:r w:rsidR="00E603BE" w:rsidRPr="00E603BE">
      <w:rPr>
        <w:sz w:val="16"/>
        <w:szCs w:val="16"/>
      </w:rPr>
      <w:t>300758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107BF" w:rsidRPr="009A1F1B" w:rsidRDefault="006107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107BF" w:rsidRPr="00C72FFB" w:rsidRDefault="006107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107BF" w:rsidRPr="00A3716D" w:rsidRDefault="006107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4DAF4" w14:textId="77777777" w:rsidR="00F1742A" w:rsidRDefault="00F1742A" w:rsidP="00603E0E">
      <w:pPr>
        <w:spacing w:after="0" w:line="240" w:lineRule="auto"/>
      </w:pPr>
      <w:r>
        <w:separator/>
      </w:r>
    </w:p>
  </w:footnote>
  <w:footnote w:type="continuationSeparator" w:id="0">
    <w:p w14:paraId="71650A5B" w14:textId="77777777" w:rsidR="00F1742A" w:rsidRDefault="00F1742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107BF" w:rsidRDefault="006107B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107BF" w:rsidRDefault="006107B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107BF" w:rsidRDefault="006107B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107BF" w:rsidRDefault="006107B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107BF" w:rsidRDefault="006107B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107BF" w:rsidRDefault="006107B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107BF" w:rsidRDefault="006107B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107BF" w:rsidRDefault="006107B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107BF" w:rsidRDefault="006107B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107BF" w:rsidRDefault="006107B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57C"/>
    <w:multiLevelType w:val="hybridMultilevel"/>
    <w:tmpl w:val="D166F43E"/>
    <w:lvl w:ilvl="0" w:tplc="E106266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AA44CB"/>
    <w:multiLevelType w:val="hybridMultilevel"/>
    <w:tmpl w:val="503211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84C57D4"/>
    <w:multiLevelType w:val="hybridMultilevel"/>
    <w:tmpl w:val="3C82C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6301327"/>
    <w:multiLevelType w:val="hybridMultilevel"/>
    <w:tmpl w:val="FC3E93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570FB1"/>
    <w:multiLevelType w:val="hybridMultilevel"/>
    <w:tmpl w:val="46FED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D01370D"/>
    <w:multiLevelType w:val="hybridMultilevel"/>
    <w:tmpl w:val="684EF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D6B0389"/>
    <w:multiLevelType w:val="hybridMultilevel"/>
    <w:tmpl w:val="91E81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AA7A1F"/>
    <w:multiLevelType w:val="hybridMultilevel"/>
    <w:tmpl w:val="7FAA7A1F"/>
    <w:lvl w:ilvl="0" w:tplc="28906D24">
      <w:start w:val="1"/>
      <w:numFmt w:val="bullet"/>
      <w:lvlText w:val=""/>
      <w:lvlJc w:val="left"/>
      <w:pPr>
        <w:tabs>
          <w:tab w:val="num" w:pos="720"/>
        </w:tabs>
        <w:ind w:left="720" w:hanging="360"/>
      </w:pPr>
      <w:rPr>
        <w:rFonts w:ascii="Symbol" w:hAnsi="Symbol"/>
      </w:rPr>
    </w:lvl>
    <w:lvl w:ilvl="1" w:tplc="5FC2187C">
      <w:start w:val="1"/>
      <w:numFmt w:val="bullet"/>
      <w:lvlText w:val="o"/>
      <w:lvlJc w:val="left"/>
      <w:pPr>
        <w:tabs>
          <w:tab w:val="num" w:pos="1440"/>
        </w:tabs>
        <w:ind w:left="1440" w:hanging="360"/>
      </w:pPr>
      <w:rPr>
        <w:rFonts w:ascii="Courier New" w:hAnsi="Courier New"/>
      </w:rPr>
    </w:lvl>
    <w:lvl w:ilvl="2" w:tplc="C8A4C630">
      <w:start w:val="1"/>
      <w:numFmt w:val="bullet"/>
      <w:lvlText w:val=""/>
      <w:lvlJc w:val="left"/>
      <w:pPr>
        <w:tabs>
          <w:tab w:val="num" w:pos="2160"/>
        </w:tabs>
        <w:ind w:left="2160" w:hanging="360"/>
      </w:pPr>
      <w:rPr>
        <w:rFonts w:ascii="Wingdings" w:hAnsi="Wingdings"/>
      </w:rPr>
    </w:lvl>
    <w:lvl w:ilvl="3" w:tplc="BDBED8CC">
      <w:start w:val="1"/>
      <w:numFmt w:val="bullet"/>
      <w:lvlText w:val=""/>
      <w:lvlJc w:val="left"/>
      <w:pPr>
        <w:tabs>
          <w:tab w:val="num" w:pos="2880"/>
        </w:tabs>
        <w:ind w:left="2880" w:hanging="360"/>
      </w:pPr>
      <w:rPr>
        <w:rFonts w:ascii="Symbol" w:hAnsi="Symbol"/>
      </w:rPr>
    </w:lvl>
    <w:lvl w:ilvl="4" w:tplc="B4A48220">
      <w:start w:val="1"/>
      <w:numFmt w:val="bullet"/>
      <w:lvlText w:val="o"/>
      <w:lvlJc w:val="left"/>
      <w:pPr>
        <w:tabs>
          <w:tab w:val="num" w:pos="3600"/>
        </w:tabs>
        <w:ind w:left="3600" w:hanging="360"/>
      </w:pPr>
      <w:rPr>
        <w:rFonts w:ascii="Courier New" w:hAnsi="Courier New"/>
      </w:rPr>
    </w:lvl>
    <w:lvl w:ilvl="5" w:tplc="8E921D98">
      <w:start w:val="1"/>
      <w:numFmt w:val="bullet"/>
      <w:lvlText w:val=""/>
      <w:lvlJc w:val="left"/>
      <w:pPr>
        <w:tabs>
          <w:tab w:val="num" w:pos="4320"/>
        </w:tabs>
        <w:ind w:left="4320" w:hanging="360"/>
      </w:pPr>
      <w:rPr>
        <w:rFonts w:ascii="Wingdings" w:hAnsi="Wingdings"/>
      </w:rPr>
    </w:lvl>
    <w:lvl w:ilvl="6" w:tplc="99CA593A">
      <w:start w:val="1"/>
      <w:numFmt w:val="bullet"/>
      <w:lvlText w:val=""/>
      <w:lvlJc w:val="left"/>
      <w:pPr>
        <w:tabs>
          <w:tab w:val="num" w:pos="5040"/>
        </w:tabs>
        <w:ind w:left="5040" w:hanging="360"/>
      </w:pPr>
      <w:rPr>
        <w:rFonts w:ascii="Symbol" w:hAnsi="Symbol"/>
      </w:rPr>
    </w:lvl>
    <w:lvl w:ilvl="7" w:tplc="9602685A">
      <w:start w:val="1"/>
      <w:numFmt w:val="bullet"/>
      <w:lvlText w:val="o"/>
      <w:lvlJc w:val="left"/>
      <w:pPr>
        <w:tabs>
          <w:tab w:val="num" w:pos="5760"/>
        </w:tabs>
        <w:ind w:left="5760" w:hanging="360"/>
      </w:pPr>
      <w:rPr>
        <w:rFonts w:ascii="Courier New" w:hAnsi="Courier New"/>
      </w:rPr>
    </w:lvl>
    <w:lvl w:ilvl="8" w:tplc="D5FE25C0">
      <w:start w:val="1"/>
      <w:numFmt w:val="bullet"/>
      <w:lvlText w:val=""/>
      <w:lvlJc w:val="left"/>
      <w:pPr>
        <w:tabs>
          <w:tab w:val="num" w:pos="6480"/>
        </w:tabs>
        <w:ind w:left="6480" w:hanging="360"/>
      </w:pPr>
      <w:rPr>
        <w:rFonts w:ascii="Wingdings" w:hAnsi="Wingdings"/>
      </w:rPr>
    </w:lvl>
  </w:abstractNum>
  <w:abstractNum w:abstractNumId="26" w15:restartNumberingAfterBreak="0">
    <w:nsid w:val="7FB63066"/>
    <w:multiLevelType w:val="hybridMultilevel"/>
    <w:tmpl w:val="D87C8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21"/>
  </w:num>
  <w:num w:numId="4">
    <w:abstractNumId w:val="24"/>
  </w:num>
  <w:num w:numId="5">
    <w:abstractNumId w:val="8"/>
  </w:num>
  <w:num w:numId="6">
    <w:abstractNumId w:val="18"/>
  </w:num>
  <w:num w:numId="7">
    <w:abstractNumId w:val="7"/>
  </w:num>
  <w:num w:numId="8">
    <w:abstractNumId w:val="23"/>
  </w:num>
  <w:num w:numId="9">
    <w:abstractNumId w:val="6"/>
  </w:num>
  <w:num w:numId="10">
    <w:abstractNumId w:val="14"/>
  </w:num>
  <w:num w:numId="11">
    <w:abstractNumId w:val="15"/>
  </w:num>
  <w:num w:numId="12">
    <w:abstractNumId w:val="17"/>
  </w:num>
  <w:num w:numId="13">
    <w:abstractNumId w:val="12"/>
  </w:num>
  <w:num w:numId="14">
    <w:abstractNumId w:val="10"/>
  </w:num>
  <w:num w:numId="15">
    <w:abstractNumId w:val="5"/>
  </w:num>
  <w:num w:numId="16">
    <w:abstractNumId w:val="22"/>
  </w:num>
  <w:num w:numId="17">
    <w:abstractNumId w:val="20"/>
  </w:num>
  <w:num w:numId="18">
    <w:abstractNumId w:val="4"/>
  </w:num>
  <w:num w:numId="19">
    <w:abstractNumId w:val="25"/>
  </w:num>
  <w:num w:numId="20">
    <w:abstractNumId w:val="3"/>
  </w:num>
  <w:num w:numId="21">
    <w:abstractNumId w:val="13"/>
  </w:num>
  <w:num w:numId="22">
    <w:abstractNumId w:val="1"/>
  </w:num>
  <w:num w:numId="23">
    <w:abstractNumId w:val="16"/>
  </w:num>
  <w:num w:numId="24">
    <w:abstractNumId w:val="0"/>
  </w:num>
  <w:num w:numId="25">
    <w:abstractNumId w:val="26"/>
  </w:num>
  <w:num w:numId="26">
    <w:abstractNumId w:val="19"/>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0839"/>
    <w:rsid w:val="00021012"/>
    <w:rsid w:val="0002159D"/>
    <w:rsid w:val="00021723"/>
    <w:rsid w:val="0002406D"/>
    <w:rsid w:val="00024562"/>
    <w:rsid w:val="0002576D"/>
    <w:rsid w:val="00026DB1"/>
    <w:rsid w:val="000307FA"/>
    <w:rsid w:val="000324DD"/>
    <w:rsid w:val="00032B17"/>
    <w:rsid w:val="00034D63"/>
    <w:rsid w:val="00034EF1"/>
    <w:rsid w:val="00035F9A"/>
    <w:rsid w:val="000403EC"/>
    <w:rsid w:val="00042862"/>
    <w:rsid w:val="0004322A"/>
    <w:rsid w:val="00044906"/>
    <w:rsid w:val="0004490E"/>
    <w:rsid w:val="0004529F"/>
    <w:rsid w:val="00051B08"/>
    <w:rsid w:val="00051E1A"/>
    <w:rsid w:val="000547CF"/>
    <w:rsid w:val="00062F7F"/>
    <w:rsid w:val="000650F3"/>
    <w:rsid w:val="00066986"/>
    <w:rsid w:val="0006784D"/>
    <w:rsid w:val="00070B48"/>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1641"/>
    <w:rsid w:val="000A48F8"/>
    <w:rsid w:val="000A6181"/>
    <w:rsid w:val="000A6D79"/>
    <w:rsid w:val="000A6E2B"/>
    <w:rsid w:val="000B0841"/>
    <w:rsid w:val="000B1342"/>
    <w:rsid w:val="000B28E7"/>
    <w:rsid w:val="000B4F19"/>
    <w:rsid w:val="000C0395"/>
    <w:rsid w:val="000C064F"/>
    <w:rsid w:val="000D01E5"/>
    <w:rsid w:val="000D4EB7"/>
    <w:rsid w:val="000E1859"/>
    <w:rsid w:val="000E654D"/>
    <w:rsid w:val="000F01D0"/>
    <w:rsid w:val="000F0DE4"/>
    <w:rsid w:val="000F55AE"/>
    <w:rsid w:val="000F6AB2"/>
    <w:rsid w:val="000F6EBE"/>
    <w:rsid w:val="00100FC0"/>
    <w:rsid w:val="00101F9A"/>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34F36"/>
    <w:rsid w:val="00136451"/>
    <w:rsid w:val="001416E6"/>
    <w:rsid w:val="001427C5"/>
    <w:rsid w:val="00142B61"/>
    <w:rsid w:val="00142B8D"/>
    <w:rsid w:val="00147A25"/>
    <w:rsid w:val="00152896"/>
    <w:rsid w:val="00153251"/>
    <w:rsid w:val="00154403"/>
    <w:rsid w:val="001550BA"/>
    <w:rsid w:val="00161103"/>
    <w:rsid w:val="00162F6A"/>
    <w:rsid w:val="001631EA"/>
    <w:rsid w:val="00165BA5"/>
    <w:rsid w:val="00166FAD"/>
    <w:rsid w:val="00167295"/>
    <w:rsid w:val="00167A93"/>
    <w:rsid w:val="00170557"/>
    <w:rsid w:val="00173F30"/>
    <w:rsid w:val="0017549A"/>
    <w:rsid w:val="00175740"/>
    <w:rsid w:val="00176254"/>
    <w:rsid w:val="00183E80"/>
    <w:rsid w:val="001855AA"/>
    <w:rsid w:val="00186814"/>
    <w:rsid w:val="00187E1F"/>
    <w:rsid w:val="00190377"/>
    <w:rsid w:val="00192B49"/>
    <w:rsid w:val="001930D2"/>
    <w:rsid w:val="001966C2"/>
    <w:rsid w:val="00196CDE"/>
    <w:rsid w:val="001A0C94"/>
    <w:rsid w:val="001A14C5"/>
    <w:rsid w:val="001A2014"/>
    <w:rsid w:val="001A2FEF"/>
    <w:rsid w:val="001A60B9"/>
    <w:rsid w:val="001B26E1"/>
    <w:rsid w:val="001B35A5"/>
    <w:rsid w:val="001B3DE8"/>
    <w:rsid w:val="001B5EB5"/>
    <w:rsid w:val="001C2F20"/>
    <w:rsid w:val="001C30A7"/>
    <w:rsid w:val="001C40AD"/>
    <w:rsid w:val="001C6B7D"/>
    <w:rsid w:val="001D156F"/>
    <w:rsid w:val="001D1BDB"/>
    <w:rsid w:val="001D78CE"/>
    <w:rsid w:val="001E009F"/>
    <w:rsid w:val="001E04EA"/>
    <w:rsid w:val="001E23D8"/>
    <w:rsid w:val="001E5E4A"/>
    <w:rsid w:val="001E6954"/>
    <w:rsid w:val="001F04F4"/>
    <w:rsid w:val="001F27B2"/>
    <w:rsid w:val="001F461C"/>
    <w:rsid w:val="002048B8"/>
    <w:rsid w:val="00211334"/>
    <w:rsid w:val="0021202A"/>
    <w:rsid w:val="00212BFC"/>
    <w:rsid w:val="00213211"/>
    <w:rsid w:val="00215FC3"/>
    <w:rsid w:val="00216C55"/>
    <w:rsid w:val="00222277"/>
    <w:rsid w:val="00224A29"/>
    <w:rsid w:val="00225032"/>
    <w:rsid w:val="00225F08"/>
    <w:rsid w:val="0022691F"/>
    <w:rsid w:val="0022788A"/>
    <w:rsid w:val="00231231"/>
    <w:rsid w:val="0023128C"/>
    <w:rsid w:val="00232380"/>
    <w:rsid w:val="00233BBF"/>
    <w:rsid w:val="00233F58"/>
    <w:rsid w:val="00244E59"/>
    <w:rsid w:val="0024612B"/>
    <w:rsid w:val="00246B90"/>
    <w:rsid w:val="002525F8"/>
    <w:rsid w:val="00256795"/>
    <w:rsid w:val="00272C97"/>
    <w:rsid w:val="00275639"/>
    <w:rsid w:val="00276215"/>
    <w:rsid w:val="0028516B"/>
    <w:rsid w:val="0028558A"/>
    <w:rsid w:val="00285F6D"/>
    <w:rsid w:val="00292117"/>
    <w:rsid w:val="002B1047"/>
    <w:rsid w:val="002B4A64"/>
    <w:rsid w:val="002B4C72"/>
    <w:rsid w:val="002B4DED"/>
    <w:rsid w:val="002B7F5E"/>
    <w:rsid w:val="002C0C2A"/>
    <w:rsid w:val="002C1EF5"/>
    <w:rsid w:val="002C55C5"/>
    <w:rsid w:val="002D2015"/>
    <w:rsid w:val="002D296D"/>
    <w:rsid w:val="002D7009"/>
    <w:rsid w:val="002E12E9"/>
    <w:rsid w:val="002E2945"/>
    <w:rsid w:val="002E2A7A"/>
    <w:rsid w:val="002E3843"/>
    <w:rsid w:val="002E56D4"/>
    <w:rsid w:val="002F2E87"/>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58E9"/>
    <w:rsid w:val="00347D1A"/>
    <w:rsid w:val="0035191E"/>
    <w:rsid w:val="003521CE"/>
    <w:rsid w:val="00353847"/>
    <w:rsid w:val="00361F7A"/>
    <w:rsid w:val="00362979"/>
    <w:rsid w:val="00362A44"/>
    <w:rsid w:val="003703A2"/>
    <w:rsid w:val="0037487E"/>
    <w:rsid w:val="00377B0B"/>
    <w:rsid w:val="003817EB"/>
    <w:rsid w:val="00384FAC"/>
    <w:rsid w:val="00387F01"/>
    <w:rsid w:val="0039104A"/>
    <w:rsid w:val="0039109F"/>
    <w:rsid w:val="003916F5"/>
    <w:rsid w:val="003918D3"/>
    <w:rsid w:val="003922F4"/>
    <w:rsid w:val="0039281B"/>
    <w:rsid w:val="00392BF2"/>
    <w:rsid w:val="003933C2"/>
    <w:rsid w:val="00394206"/>
    <w:rsid w:val="0039602C"/>
    <w:rsid w:val="003A1C7F"/>
    <w:rsid w:val="003A4DBF"/>
    <w:rsid w:val="003A5F62"/>
    <w:rsid w:val="003A7FC8"/>
    <w:rsid w:val="003B17E9"/>
    <w:rsid w:val="003B298A"/>
    <w:rsid w:val="003B2ECD"/>
    <w:rsid w:val="003B4315"/>
    <w:rsid w:val="003B6566"/>
    <w:rsid w:val="003C2A4F"/>
    <w:rsid w:val="003C2A9C"/>
    <w:rsid w:val="003C3987"/>
    <w:rsid w:val="003C5665"/>
    <w:rsid w:val="003C68A9"/>
    <w:rsid w:val="003C6D25"/>
    <w:rsid w:val="003C6EC2"/>
    <w:rsid w:val="003D1638"/>
    <w:rsid w:val="003D1D4E"/>
    <w:rsid w:val="003D3298"/>
    <w:rsid w:val="003D46EA"/>
    <w:rsid w:val="003D58C2"/>
    <w:rsid w:val="003D6DC0"/>
    <w:rsid w:val="003E2DA5"/>
    <w:rsid w:val="003E3197"/>
    <w:rsid w:val="003E33E2"/>
    <w:rsid w:val="003E4B5F"/>
    <w:rsid w:val="003E4C53"/>
    <w:rsid w:val="003E7CB6"/>
    <w:rsid w:val="003F3F89"/>
    <w:rsid w:val="003F54AC"/>
    <w:rsid w:val="003F5725"/>
    <w:rsid w:val="003F6046"/>
    <w:rsid w:val="00401469"/>
    <w:rsid w:val="00405075"/>
    <w:rsid w:val="0041030E"/>
    <w:rsid w:val="0041118C"/>
    <w:rsid w:val="004130D9"/>
    <w:rsid w:val="004142E0"/>
    <w:rsid w:val="004156D9"/>
    <w:rsid w:val="00416B05"/>
    <w:rsid w:val="00420EFF"/>
    <w:rsid w:val="004223FC"/>
    <w:rsid w:val="00425A98"/>
    <w:rsid w:val="00427817"/>
    <w:rsid w:val="00432D1A"/>
    <w:rsid w:val="00434C42"/>
    <w:rsid w:val="004356A1"/>
    <w:rsid w:val="00435BD1"/>
    <w:rsid w:val="00443B18"/>
    <w:rsid w:val="004442C1"/>
    <w:rsid w:val="00446287"/>
    <w:rsid w:val="0045103F"/>
    <w:rsid w:val="00456176"/>
    <w:rsid w:val="004577B0"/>
    <w:rsid w:val="00457879"/>
    <w:rsid w:val="0046343A"/>
    <w:rsid w:val="00463CDE"/>
    <w:rsid w:val="00463EF3"/>
    <w:rsid w:val="00464208"/>
    <w:rsid w:val="004657E1"/>
    <w:rsid w:val="00467CAD"/>
    <w:rsid w:val="00472199"/>
    <w:rsid w:val="00472516"/>
    <w:rsid w:val="00473CFA"/>
    <w:rsid w:val="00474B0F"/>
    <w:rsid w:val="00475035"/>
    <w:rsid w:val="00476569"/>
    <w:rsid w:val="00476B2F"/>
    <w:rsid w:val="00480318"/>
    <w:rsid w:val="004824C2"/>
    <w:rsid w:val="004867B3"/>
    <w:rsid w:val="004868F1"/>
    <w:rsid w:val="00487904"/>
    <w:rsid w:val="00493EA2"/>
    <w:rsid w:val="00494E00"/>
    <w:rsid w:val="00494E23"/>
    <w:rsid w:val="0049536F"/>
    <w:rsid w:val="004977AE"/>
    <w:rsid w:val="00497C42"/>
    <w:rsid w:val="004A20A3"/>
    <w:rsid w:val="004A21F0"/>
    <w:rsid w:val="004A2E3B"/>
    <w:rsid w:val="004A3113"/>
    <w:rsid w:val="004A6166"/>
    <w:rsid w:val="004A6FE4"/>
    <w:rsid w:val="004B2CA5"/>
    <w:rsid w:val="004B33E7"/>
    <w:rsid w:val="004C55D8"/>
    <w:rsid w:val="004C76AC"/>
    <w:rsid w:val="004E1E8E"/>
    <w:rsid w:val="004E2B89"/>
    <w:rsid w:val="004E3884"/>
    <w:rsid w:val="004E4444"/>
    <w:rsid w:val="004E4830"/>
    <w:rsid w:val="004E494D"/>
    <w:rsid w:val="004F25E2"/>
    <w:rsid w:val="004F66CD"/>
    <w:rsid w:val="005015D7"/>
    <w:rsid w:val="00502F6E"/>
    <w:rsid w:val="005050E5"/>
    <w:rsid w:val="005058B8"/>
    <w:rsid w:val="00505C91"/>
    <w:rsid w:val="00506F7F"/>
    <w:rsid w:val="005074DE"/>
    <w:rsid w:val="00507CBC"/>
    <w:rsid w:val="00510269"/>
    <w:rsid w:val="00511A39"/>
    <w:rsid w:val="0051363B"/>
    <w:rsid w:val="0051553D"/>
    <w:rsid w:val="00515675"/>
    <w:rsid w:val="00516513"/>
    <w:rsid w:val="00516D3C"/>
    <w:rsid w:val="005170CA"/>
    <w:rsid w:val="00521FF7"/>
    <w:rsid w:val="00523C33"/>
    <w:rsid w:val="00524594"/>
    <w:rsid w:val="005257CA"/>
    <w:rsid w:val="0053026F"/>
    <w:rsid w:val="00531864"/>
    <w:rsid w:val="00533A1A"/>
    <w:rsid w:val="00534120"/>
    <w:rsid w:val="00540A5B"/>
    <w:rsid w:val="005422D2"/>
    <w:rsid w:val="00543E32"/>
    <w:rsid w:val="005454AB"/>
    <w:rsid w:val="00550177"/>
    <w:rsid w:val="0055136F"/>
    <w:rsid w:val="0055217D"/>
    <w:rsid w:val="00556CBD"/>
    <w:rsid w:val="005603F8"/>
    <w:rsid w:val="00563997"/>
    <w:rsid w:val="005642D4"/>
    <w:rsid w:val="005677AF"/>
    <w:rsid w:val="005706A7"/>
    <w:rsid w:val="005710E3"/>
    <w:rsid w:val="005717EF"/>
    <w:rsid w:val="005727C0"/>
    <w:rsid w:val="0057291B"/>
    <w:rsid w:val="00572D76"/>
    <w:rsid w:val="00575839"/>
    <w:rsid w:val="005773FB"/>
    <w:rsid w:val="00580630"/>
    <w:rsid w:val="00583F47"/>
    <w:rsid w:val="00584ED7"/>
    <w:rsid w:val="005851BF"/>
    <w:rsid w:val="005859F0"/>
    <w:rsid w:val="0059076E"/>
    <w:rsid w:val="00591850"/>
    <w:rsid w:val="00592B7F"/>
    <w:rsid w:val="00593A89"/>
    <w:rsid w:val="00593D99"/>
    <w:rsid w:val="00596510"/>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3F5D"/>
    <w:rsid w:val="005E4227"/>
    <w:rsid w:val="005E55C1"/>
    <w:rsid w:val="005F15B8"/>
    <w:rsid w:val="005F44D8"/>
    <w:rsid w:val="005F5500"/>
    <w:rsid w:val="005F5C93"/>
    <w:rsid w:val="0060149E"/>
    <w:rsid w:val="00603E0E"/>
    <w:rsid w:val="00603E30"/>
    <w:rsid w:val="00605217"/>
    <w:rsid w:val="006063E4"/>
    <w:rsid w:val="006107BF"/>
    <w:rsid w:val="00613FEF"/>
    <w:rsid w:val="00615812"/>
    <w:rsid w:val="00615F06"/>
    <w:rsid w:val="00617291"/>
    <w:rsid w:val="006176C7"/>
    <w:rsid w:val="00617ADB"/>
    <w:rsid w:val="00620C67"/>
    <w:rsid w:val="00622BA7"/>
    <w:rsid w:val="006232D9"/>
    <w:rsid w:val="00623EB2"/>
    <w:rsid w:val="0063064B"/>
    <w:rsid w:val="006318BC"/>
    <w:rsid w:val="00632839"/>
    <w:rsid w:val="00633CF8"/>
    <w:rsid w:val="0063608F"/>
    <w:rsid w:val="00641E31"/>
    <w:rsid w:val="0064250C"/>
    <w:rsid w:val="00644FB1"/>
    <w:rsid w:val="006451BA"/>
    <w:rsid w:val="00650986"/>
    <w:rsid w:val="00652230"/>
    <w:rsid w:val="006528F1"/>
    <w:rsid w:val="0065511C"/>
    <w:rsid w:val="006607F7"/>
    <w:rsid w:val="006611CA"/>
    <w:rsid w:val="00661884"/>
    <w:rsid w:val="0066196E"/>
    <w:rsid w:val="006619EE"/>
    <w:rsid w:val="00661B81"/>
    <w:rsid w:val="00662657"/>
    <w:rsid w:val="0066387A"/>
    <w:rsid w:val="00663EB5"/>
    <w:rsid w:val="006645BD"/>
    <w:rsid w:val="00665DC4"/>
    <w:rsid w:val="00665E87"/>
    <w:rsid w:val="00667789"/>
    <w:rsid w:val="006716D8"/>
    <w:rsid w:val="00674C2E"/>
    <w:rsid w:val="00676AAF"/>
    <w:rsid w:val="00677298"/>
    <w:rsid w:val="0067765A"/>
    <w:rsid w:val="00682106"/>
    <w:rsid w:val="00684E11"/>
    <w:rsid w:val="006862E0"/>
    <w:rsid w:val="00691E3B"/>
    <w:rsid w:val="00693F90"/>
    <w:rsid w:val="00696A6C"/>
    <w:rsid w:val="006A21A1"/>
    <w:rsid w:val="006A4C4B"/>
    <w:rsid w:val="006A53FE"/>
    <w:rsid w:val="006A54D1"/>
    <w:rsid w:val="006A5AC0"/>
    <w:rsid w:val="006A65E7"/>
    <w:rsid w:val="006B166B"/>
    <w:rsid w:val="006B22EE"/>
    <w:rsid w:val="006B7D77"/>
    <w:rsid w:val="006C1444"/>
    <w:rsid w:val="006C4883"/>
    <w:rsid w:val="006C4B71"/>
    <w:rsid w:val="006C6789"/>
    <w:rsid w:val="006C6CA7"/>
    <w:rsid w:val="006D1B6D"/>
    <w:rsid w:val="006E05D2"/>
    <w:rsid w:val="006E530A"/>
    <w:rsid w:val="006E53CF"/>
    <w:rsid w:val="006E6B82"/>
    <w:rsid w:val="006F0FC4"/>
    <w:rsid w:val="006F162C"/>
    <w:rsid w:val="006F1B55"/>
    <w:rsid w:val="006F1E3F"/>
    <w:rsid w:val="006F2056"/>
    <w:rsid w:val="006F3AF6"/>
    <w:rsid w:val="006F3D26"/>
    <w:rsid w:val="006F79C6"/>
    <w:rsid w:val="00703E80"/>
    <w:rsid w:val="00705C75"/>
    <w:rsid w:val="0071319F"/>
    <w:rsid w:val="00713372"/>
    <w:rsid w:val="0071347B"/>
    <w:rsid w:val="00714367"/>
    <w:rsid w:val="007161B5"/>
    <w:rsid w:val="00717A6B"/>
    <w:rsid w:val="00723BA8"/>
    <w:rsid w:val="00724518"/>
    <w:rsid w:val="00724A1B"/>
    <w:rsid w:val="00726B26"/>
    <w:rsid w:val="00730442"/>
    <w:rsid w:val="0073196C"/>
    <w:rsid w:val="00734ADE"/>
    <w:rsid w:val="00734D4F"/>
    <w:rsid w:val="00737374"/>
    <w:rsid w:val="007418CD"/>
    <w:rsid w:val="00741F75"/>
    <w:rsid w:val="00747024"/>
    <w:rsid w:val="00750234"/>
    <w:rsid w:val="007504BE"/>
    <w:rsid w:val="00751493"/>
    <w:rsid w:val="00751D7F"/>
    <w:rsid w:val="0075456B"/>
    <w:rsid w:val="007553D0"/>
    <w:rsid w:val="00755BEF"/>
    <w:rsid w:val="00756185"/>
    <w:rsid w:val="00756D39"/>
    <w:rsid w:val="00760D0C"/>
    <w:rsid w:val="0076141C"/>
    <w:rsid w:val="00764E77"/>
    <w:rsid w:val="007721ED"/>
    <w:rsid w:val="00772648"/>
    <w:rsid w:val="007759BC"/>
    <w:rsid w:val="00776680"/>
    <w:rsid w:val="007807E3"/>
    <w:rsid w:val="00781C54"/>
    <w:rsid w:val="00782605"/>
    <w:rsid w:val="007826A6"/>
    <w:rsid w:val="007853FE"/>
    <w:rsid w:val="007877E6"/>
    <w:rsid w:val="00791036"/>
    <w:rsid w:val="007957A7"/>
    <w:rsid w:val="007A0CC3"/>
    <w:rsid w:val="007A2242"/>
    <w:rsid w:val="007A54E4"/>
    <w:rsid w:val="007A553F"/>
    <w:rsid w:val="007B30C4"/>
    <w:rsid w:val="007B3920"/>
    <w:rsid w:val="007B3EC5"/>
    <w:rsid w:val="007C07A1"/>
    <w:rsid w:val="007C149D"/>
    <w:rsid w:val="007C2762"/>
    <w:rsid w:val="007C3306"/>
    <w:rsid w:val="007C414D"/>
    <w:rsid w:val="007C414E"/>
    <w:rsid w:val="007D2F6D"/>
    <w:rsid w:val="007D3F9E"/>
    <w:rsid w:val="007D66F1"/>
    <w:rsid w:val="007D70F2"/>
    <w:rsid w:val="007E1999"/>
    <w:rsid w:val="007E240B"/>
    <w:rsid w:val="007E46A1"/>
    <w:rsid w:val="007E5375"/>
    <w:rsid w:val="007F093F"/>
    <w:rsid w:val="007F42FA"/>
    <w:rsid w:val="007F5106"/>
    <w:rsid w:val="007F5256"/>
    <w:rsid w:val="007F656C"/>
    <w:rsid w:val="007F7405"/>
    <w:rsid w:val="00804CA5"/>
    <w:rsid w:val="00806FAB"/>
    <w:rsid w:val="0081535F"/>
    <w:rsid w:val="00817367"/>
    <w:rsid w:val="00817935"/>
    <w:rsid w:val="00822228"/>
    <w:rsid w:val="00822826"/>
    <w:rsid w:val="00825C0C"/>
    <w:rsid w:val="00825C3A"/>
    <w:rsid w:val="008312AC"/>
    <w:rsid w:val="008331AF"/>
    <w:rsid w:val="0083624C"/>
    <w:rsid w:val="00843CA4"/>
    <w:rsid w:val="008506DC"/>
    <w:rsid w:val="00850D9A"/>
    <w:rsid w:val="00853601"/>
    <w:rsid w:val="00853A23"/>
    <w:rsid w:val="0085443A"/>
    <w:rsid w:val="00854668"/>
    <w:rsid w:val="00854C08"/>
    <w:rsid w:val="008603DF"/>
    <w:rsid w:val="00860B72"/>
    <w:rsid w:val="00861E41"/>
    <w:rsid w:val="0086756C"/>
    <w:rsid w:val="0086791F"/>
    <w:rsid w:val="008719F7"/>
    <w:rsid w:val="00872D6C"/>
    <w:rsid w:val="00872DF6"/>
    <w:rsid w:val="008733DA"/>
    <w:rsid w:val="008758B1"/>
    <w:rsid w:val="00875FCD"/>
    <w:rsid w:val="00877EDE"/>
    <w:rsid w:val="0088083C"/>
    <w:rsid w:val="00881E87"/>
    <w:rsid w:val="008877D3"/>
    <w:rsid w:val="00887B1F"/>
    <w:rsid w:val="00891DC3"/>
    <w:rsid w:val="00891E18"/>
    <w:rsid w:val="00892620"/>
    <w:rsid w:val="008938D0"/>
    <w:rsid w:val="00895141"/>
    <w:rsid w:val="008956B4"/>
    <w:rsid w:val="008A10D6"/>
    <w:rsid w:val="008A22FF"/>
    <w:rsid w:val="008A40EC"/>
    <w:rsid w:val="008A5754"/>
    <w:rsid w:val="008A6380"/>
    <w:rsid w:val="008A6792"/>
    <w:rsid w:val="008B2C97"/>
    <w:rsid w:val="008B4AD2"/>
    <w:rsid w:val="008B55BC"/>
    <w:rsid w:val="008B7432"/>
    <w:rsid w:val="008C1F3C"/>
    <w:rsid w:val="008D0900"/>
    <w:rsid w:val="008D114F"/>
    <w:rsid w:val="008D135D"/>
    <w:rsid w:val="008D1D8A"/>
    <w:rsid w:val="008D248D"/>
    <w:rsid w:val="008D346C"/>
    <w:rsid w:val="008D7520"/>
    <w:rsid w:val="008D7780"/>
    <w:rsid w:val="008E2DD1"/>
    <w:rsid w:val="008E3B09"/>
    <w:rsid w:val="008E6F67"/>
    <w:rsid w:val="008E71AA"/>
    <w:rsid w:val="008F32C8"/>
    <w:rsid w:val="008F5D43"/>
    <w:rsid w:val="008F75D1"/>
    <w:rsid w:val="00902986"/>
    <w:rsid w:val="00902FC4"/>
    <w:rsid w:val="009040F7"/>
    <w:rsid w:val="009044B5"/>
    <w:rsid w:val="00904C38"/>
    <w:rsid w:val="00905B3F"/>
    <w:rsid w:val="00910833"/>
    <w:rsid w:val="00911800"/>
    <w:rsid w:val="00911BAB"/>
    <w:rsid w:val="00912DE6"/>
    <w:rsid w:val="00913704"/>
    <w:rsid w:val="0091445B"/>
    <w:rsid w:val="00920BB5"/>
    <w:rsid w:val="00921207"/>
    <w:rsid w:val="00922199"/>
    <w:rsid w:val="00923C8B"/>
    <w:rsid w:val="009305EE"/>
    <w:rsid w:val="009308D7"/>
    <w:rsid w:val="0093350C"/>
    <w:rsid w:val="00934888"/>
    <w:rsid w:val="00940B7C"/>
    <w:rsid w:val="00942649"/>
    <w:rsid w:val="00943697"/>
    <w:rsid w:val="00943E87"/>
    <w:rsid w:val="0094564F"/>
    <w:rsid w:val="00945C37"/>
    <w:rsid w:val="00951FB2"/>
    <w:rsid w:val="0095645C"/>
    <w:rsid w:val="00964212"/>
    <w:rsid w:val="00971D73"/>
    <w:rsid w:val="009744C4"/>
    <w:rsid w:val="009754B1"/>
    <w:rsid w:val="00977220"/>
    <w:rsid w:val="009825A3"/>
    <w:rsid w:val="009837B3"/>
    <w:rsid w:val="009856CE"/>
    <w:rsid w:val="00986245"/>
    <w:rsid w:val="009952D0"/>
    <w:rsid w:val="009965C7"/>
    <w:rsid w:val="009A1B02"/>
    <w:rsid w:val="009A1F1B"/>
    <w:rsid w:val="009A2D6F"/>
    <w:rsid w:val="009A54D5"/>
    <w:rsid w:val="009C5342"/>
    <w:rsid w:val="009C5F28"/>
    <w:rsid w:val="009C5F38"/>
    <w:rsid w:val="009C6F30"/>
    <w:rsid w:val="009D2609"/>
    <w:rsid w:val="009D5766"/>
    <w:rsid w:val="009D6012"/>
    <w:rsid w:val="009E2576"/>
    <w:rsid w:val="009E43D1"/>
    <w:rsid w:val="009E503B"/>
    <w:rsid w:val="009F0215"/>
    <w:rsid w:val="009F3263"/>
    <w:rsid w:val="009F435B"/>
    <w:rsid w:val="009F55E0"/>
    <w:rsid w:val="009F5685"/>
    <w:rsid w:val="009F63BA"/>
    <w:rsid w:val="009F745C"/>
    <w:rsid w:val="00A00038"/>
    <w:rsid w:val="00A00117"/>
    <w:rsid w:val="00A032BF"/>
    <w:rsid w:val="00A04FC9"/>
    <w:rsid w:val="00A06BD3"/>
    <w:rsid w:val="00A06FAA"/>
    <w:rsid w:val="00A075EF"/>
    <w:rsid w:val="00A1255D"/>
    <w:rsid w:val="00A166D4"/>
    <w:rsid w:val="00A217C3"/>
    <w:rsid w:val="00A253EA"/>
    <w:rsid w:val="00A30BEC"/>
    <w:rsid w:val="00A3233B"/>
    <w:rsid w:val="00A34D1C"/>
    <w:rsid w:val="00A350E9"/>
    <w:rsid w:val="00A35FC2"/>
    <w:rsid w:val="00A3672B"/>
    <w:rsid w:val="00A3716D"/>
    <w:rsid w:val="00A4380D"/>
    <w:rsid w:val="00A463E2"/>
    <w:rsid w:val="00A47604"/>
    <w:rsid w:val="00A47C8A"/>
    <w:rsid w:val="00A5159C"/>
    <w:rsid w:val="00A516C7"/>
    <w:rsid w:val="00A5274E"/>
    <w:rsid w:val="00A550DE"/>
    <w:rsid w:val="00A56A28"/>
    <w:rsid w:val="00A60CB2"/>
    <w:rsid w:val="00A627C8"/>
    <w:rsid w:val="00A631FF"/>
    <w:rsid w:val="00A635FB"/>
    <w:rsid w:val="00A656EC"/>
    <w:rsid w:val="00A807C7"/>
    <w:rsid w:val="00A828BA"/>
    <w:rsid w:val="00A863C0"/>
    <w:rsid w:val="00A86EE6"/>
    <w:rsid w:val="00A90262"/>
    <w:rsid w:val="00A922D9"/>
    <w:rsid w:val="00A93E3F"/>
    <w:rsid w:val="00A95276"/>
    <w:rsid w:val="00A9595E"/>
    <w:rsid w:val="00A97857"/>
    <w:rsid w:val="00AA0895"/>
    <w:rsid w:val="00AA42AE"/>
    <w:rsid w:val="00AA5029"/>
    <w:rsid w:val="00AA5ED0"/>
    <w:rsid w:val="00AB336B"/>
    <w:rsid w:val="00AB422D"/>
    <w:rsid w:val="00AB5960"/>
    <w:rsid w:val="00AB5B55"/>
    <w:rsid w:val="00AB644D"/>
    <w:rsid w:val="00AD05ED"/>
    <w:rsid w:val="00AD13D8"/>
    <w:rsid w:val="00AD2A69"/>
    <w:rsid w:val="00AD5B46"/>
    <w:rsid w:val="00AD659C"/>
    <w:rsid w:val="00AD7D78"/>
    <w:rsid w:val="00AE0857"/>
    <w:rsid w:val="00AE0D64"/>
    <w:rsid w:val="00AE2AF0"/>
    <w:rsid w:val="00AE3D2B"/>
    <w:rsid w:val="00AE4565"/>
    <w:rsid w:val="00AE5F44"/>
    <w:rsid w:val="00AE6D2B"/>
    <w:rsid w:val="00AE78B8"/>
    <w:rsid w:val="00AF17FC"/>
    <w:rsid w:val="00AF2BDB"/>
    <w:rsid w:val="00AF2DE5"/>
    <w:rsid w:val="00AF325D"/>
    <w:rsid w:val="00AF53F5"/>
    <w:rsid w:val="00AF68F2"/>
    <w:rsid w:val="00B00228"/>
    <w:rsid w:val="00B004A8"/>
    <w:rsid w:val="00B02E3B"/>
    <w:rsid w:val="00B0411E"/>
    <w:rsid w:val="00B04E3A"/>
    <w:rsid w:val="00B058EA"/>
    <w:rsid w:val="00B06698"/>
    <w:rsid w:val="00B13FA2"/>
    <w:rsid w:val="00B1551B"/>
    <w:rsid w:val="00B157D5"/>
    <w:rsid w:val="00B20C59"/>
    <w:rsid w:val="00B22FFC"/>
    <w:rsid w:val="00B27F42"/>
    <w:rsid w:val="00B320B2"/>
    <w:rsid w:val="00B33B84"/>
    <w:rsid w:val="00B43C3D"/>
    <w:rsid w:val="00B44D21"/>
    <w:rsid w:val="00B45650"/>
    <w:rsid w:val="00B5112E"/>
    <w:rsid w:val="00B55243"/>
    <w:rsid w:val="00B56783"/>
    <w:rsid w:val="00B57ED9"/>
    <w:rsid w:val="00B646D8"/>
    <w:rsid w:val="00B646E5"/>
    <w:rsid w:val="00B6640C"/>
    <w:rsid w:val="00B675E4"/>
    <w:rsid w:val="00B67E2E"/>
    <w:rsid w:val="00B7182A"/>
    <w:rsid w:val="00B760BE"/>
    <w:rsid w:val="00B76A21"/>
    <w:rsid w:val="00B7784B"/>
    <w:rsid w:val="00B831B4"/>
    <w:rsid w:val="00B8738A"/>
    <w:rsid w:val="00B934B5"/>
    <w:rsid w:val="00B93F82"/>
    <w:rsid w:val="00B95399"/>
    <w:rsid w:val="00B95E16"/>
    <w:rsid w:val="00B97469"/>
    <w:rsid w:val="00BA44D2"/>
    <w:rsid w:val="00BA6BB1"/>
    <w:rsid w:val="00BB3072"/>
    <w:rsid w:val="00BC017D"/>
    <w:rsid w:val="00BC7228"/>
    <w:rsid w:val="00BD3EFB"/>
    <w:rsid w:val="00BD4EAA"/>
    <w:rsid w:val="00BD5304"/>
    <w:rsid w:val="00BE51C7"/>
    <w:rsid w:val="00BE6AF6"/>
    <w:rsid w:val="00BF0313"/>
    <w:rsid w:val="00BF1804"/>
    <w:rsid w:val="00BF2AB7"/>
    <w:rsid w:val="00BF3884"/>
    <w:rsid w:val="00BF4C0E"/>
    <w:rsid w:val="00BF4FFA"/>
    <w:rsid w:val="00BF6AF8"/>
    <w:rsid w:val="00BF6F21"/>
    <w:rsid w:val="00C0236A"/>
    <w:rsid w:val="00C03409"/>
    <w:rsid w:val="00C05113"/>
    <w:rsid w:val="00C06C3E"/>
    <w:rsid w:val="00C20EE9"/>
    <w:rsid w:val="00C214C3"/>
    <w:rsid w:val="00C21F2E"/>
    <w:rsid w:val="00C31104"/>
    <w:rsid w:val="00C35ED0"/>
    <w:rsid w:val="00C36B45"/>
    <w:rsid w:val="00C40A83"/>
    <w:rsid w:val="00C4105B"/>
    <w:rsid w:val="00C41F0A"/>
    <w:rsid w:val="00C45C8B"/>
    <w:rsid w:val="00C45C96"/>
    <w:rsid w:val="00C500B2"/>
    <w:rsid w:val="00C5183B"/>
    <w:rsid w:val="00C51D13"/>
    <w:rsid w:val="00C544DA"/>
    <w:rsid w:val="00C631F8"/>
    <w:rsid w:val="00C645D2"/>
    <w:rsid w:val="00C650DB"/>
    <w:rsid w:val="00C72C35"/>
    <w:rsid w:val="00C72FC2"/>
    <w:rsid w:val="00C72FFB"/>
    <w:rsid w:val="00C81797"/>
    <w:rsid w:val="00C828BC"/>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B61A1"/>
    <w:rsid w:val="00CC2266"/>
    <w:rsid w:val="00CC2C2A"/>
    <w:rsid w:val="00CC3BB7"/>
    <w:rsid w:val="00CD2945"/>
    <w:rsid w:val="00CD4191"/>
    <w:rsid w:val="00CD5896"/>
    <w:rsid w:val="00CE2BDB"/>
    <w:rsid w:val="00CE2D3C"/>
    <w:rsid w:val="00CE4410"/>
    <w:rsid w:val="00CF1130"/>
    <w:rsid w:val="00CF216F"/>
    <w:rsid w:val="00CF4BB5"/>
    <w:rsid w:val="00CF4FAC"/>
    <w:rsid w:val="00CF6AC7"/>
    <w:rsid w:val="00CF7866"/>
    <w:rsid w:val="00D01E73"/>
    <w:rsid w:val="00D02054"/>
    <w:rsid w:val="00D02D17"/>
    <w:rsid w:val="00D05CE8"/>
    <w:rsid w:val="00D05DB2"/>
    <w:rsid w:val="00D12C21"/>
    <w:rsid w:val="00D12DA6"/>
    <w:rsid w:val="00D145D6"/>
    <w:rsid w:val="00D14C22"/>
    <w:rsid w:val="00D15851"/>
    <w:rsid w:val="00D16F5E"/>
    <w:rsid w:val="00D2026B"/>
    <w:rsid w:val="00D20635"/>
    <w:rsid w:val="00D20FB0"/>
    <w:rsid w:val="00D21B4E"/>
    <w:rsid w:val="00D21CF4"/>
    <w:rsid w:val="00D21DCD"/>
    <w:rsid w:val="00D2235F"/>
    <w:rsid w:val="00D229E2"/>
    <w:rsid w:val="00D23FA5"/>
    <w:rsid w:val="00D25A32"/>
    <w:rsid w:val="00D268D4"/>
    <w:rsid w:val="00D30B7C"/>
    <w:rsid w:val="00D40FF5"/>
    <w:rsid w:val="00D435F8"/>
    <w:rsid w:val="00D43E78"/>
    <w:rsid w:val="00D448E1"/>
    <w:rsid w:val="00D47BAB"/>
    <w:rsid w:val="00D51663"/>
    <w:rsid w:val="00D51BF1"/>
    <w:rsid w:val="00D52973"/>
    <w:rsid w:val="00D5360F"/>
    <w:rsid w:val="00D575D1"/>
    <w:rsid w:val="00D57990"/>
    <w:rsid w:val="00D62E53"/>
    <w:rsid w:val="00D64E37"/>
    <w:rsid w:val="00D65E31"/>
    <w:rsid w:val="00D7393E"/>
    <w:rsid w:val="00D75344"/>
    <w:rsid w:val="00D7684B"/>
    <w:rsid w:val="00D81B93"/>
    <w:rsid w:val="00D83886"/>
    <w:rsid w:val="00D859E4"/>
    <w:rsid w:val="00D8684F"/>
    <w:rsid w:val="00D873D7"/>
    <w:rsid w:val="00D87F4D"/>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329C"/>
    <w:rsid w:val="00DE6D25"/>
    <w:rsid w:val="00DF155D"/>
    <w:rsid w:val="00DF337D"/>
    <w:rsid w:val="00DF36CA"/>
    <w:rsid w:val="00DF5741"/>
    <w:rsid w:val="00DF640D"/>
    <w:rsid w:val="00DF65C5"/>
    <w:rsid w:val="00DF689C"/>
    <w:rsid w:val="00E01CD9"/>
    <w:rsid w:val="00E05A9D"/>
    <w:rsid w:val="00E07329"/>
    <w:rsid w:val="00E166A6"/>
    <w:rsid w:val="00E2602C"/>
    <w:rsid w:val="00E30B96"/>
    <w:rsid w:val="00E32FC0"/>
    <w:rsid w:val="00E344EF"/>
    <w:rsid w:val="00E35276"/>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03BE"/>
    <w:rsid w:val="00E630D7"/>
    <w:rsid w:val="00E64BAD"/>
    <w:rsid w:val="00E66392"/>
    <w:rsid w:val="00E66B80"/>
    <w:rsid w:val="00E675F5"/>
    <w:rsid w:val="00E72C32"/>
    <w:rsid w:val="00E772C4"/>
    <w:rsid w:val="00E81190"/>
    <w:rsid w:val="00E879AF"/>
    <w:rsid w:val="00E9129D"/>
    <w:rsid w:val="00E9166C"/>
    <w:rsid w:val="00E92CC8"/>
    <w:rsid w:val="00E94077"/>
    <w:rsid w:val="00E97295"/>
    <w:rsid w:val="00E97944"/>
    <w:rsid w:val="00EA1730"/>
    <w:rsid w:val="00EA2B99"/>
    <w:rsid w:val="00EA2DDC"/>
    <w:rsid w:val="00EA3405"/>
    <w:rsid w:val="00EA36F4"/>
    <w:rsid w:val="00EA592B"/>
    <w:rsid w:val="00EA6787"/>
    <w:rsid w:val="00EB0061"/>
    <w:rsid w:val="00EB1023"/>
    <w:rsid w:val="00EB1D71"/>
    <w:rsid w:val="00EB47F6"/>
    <w:rsid w:val="00EB6E25"/>
    <w:rsid w:val="00EC2305"/>
    <w:rsid w:val="00EC345E"/>
    <w:rsid w:val="00EC4276"/>
    <w:rsid w:val="00EC5474"/>
    <w:rsid w:val="00EC6D23"/>
    <w:rsid w:val="00EC77E5"/>
    <w:rsid w:val="00ED2574"/>
    <w:rsid w:val="00ED357C"/>
    <w:rsid w:val="00ED3CCF"/>
    <w:rsid w:val="00ED424C"/>
    <w:rsid w:val="00ED45D1"/>
    <w:rsid w:val="00ED6B57"/>
    <w:rsid w:val="00EE01DF"/>
    <w:rsid w:val="00EE0AB7"/>
    <w:rsid w:val="00EE494E"/>
    <w:rsid w:val="00EE5FAC"/>
    <w:rsid w:val="00EF2995"/>
    <w:rsid w:val="00EF4AA6"/>
    <w:rsid w:val="00EF5801"/>
    <w:rsid w:val="00EF6825"/>
    <w:rsid w:val="00F00491"/>
    <w:rsid w:val="00F01AE0"/>
    <w:rsid w:val="00F03FC7"/>
    <w:rsid w:val="00F06369"/>
    <w:rsid w:val="00F07ACD"/>
    <w:rsid w:val="00F140DA"/>
    <w:rsid w:val="00F1742A"/>
    <w:rsid w:val="00F20CF7"/>
    <w:rsid w:val="00F21656"/>
    <w:rsid w:val="00F308E4"/>
    <w:rsid w:val="00F30A4F"/>
    <w:rsid w:val="00F31466"/>
    <w:rsid w:val="00F323B1"/>
    <w:rsid w:val="00F34225"/>
    <w:rsid w:val="00F35822"/>
    <w:rsid w:val="00F35EF2"/>
    <w:rsid w:val="00F37C4C"/>
    <w:rsid w:val="00F41159"/>
    <w:rsid w:val="00F41A0B"/>
    <w:rsid w:val="00F41CE0"/>
    <w:rsid w:val="00F461F1"/>
    <w:rsid w:val="00F4743E"/>
    <w:rsid w:val="00F5173F"/>
    <w:rsid w:val="00F521EF"/>
    <w:rsid w:val="00F52812"/>
    <w:rsid w:val="00F52E44"/>
    <w:rsid w:val="00F53E12"/>
    <w:rsid w:val="00F555A5"/>
    <w:rsid w:val="00F55B90"/>
    <w:rsid w:val="00F56A44"/>
    <w:rsid w:val="00F60221"/>
    <w:rsid w:val="00F65460"/>
    <w:rsid w:val="00F65ED8"/>
    <w:rsid w:val="00F66B44"/>
    <w:rsid w:val="00F71282"/>
    <w:rsid w:val="00F74AE3"/>
    <w:rsid w:val="00F75DBE"/>
    <w:rsid w:val="00F83376"/>
    <w:rsid w:val="00F869F8"/>
    <w:rsid w:val="00F86B93"/>
    <w:rsid w:val="00F911DD"/>
    <w:rsid w:val="00F947C4"/>
    <w:rsid w:val="00F94E9F"/>
    <w:rsid w:val="00F961E8"/>
    <w:rsid w:val="00F96284"/>
    <w:rsid w:val="00F97E99"/>
    <w:rsid w:val="00FA06ED"/>
    <w:rsid w:val="00FA08D9"/>
    <w:rsid w:val="00FA2449"/>
    <w:rsid w:val="00FA3C3F"/>
    <w:rsid w:val="00FB0086"/>
    <w:rsid w:val="00FB2715"/>
    <w:rsid w:val="00FB344A"/>
    <w:rsid w:val="00FB77D0"/>
    <w:rsid w:val="00FC489D"/>
    <w:rsid w:val="00FC6E71"/>
    <w:rsid w:val="00FD0AAA"/>
    <w:rsid w:val="00FD1B02"/>
    <w:rsid w:val="00FD1CDE"/>
    <w:rsid w:val="00FD2302"/>
    <w:rsid w:val="00FD6D72"/>
    <w:rsid w:val="00FE21DB"/>
    <w:rsid w:val="00FE5729"/>
    <w:rsid w:val="00FE5DEF"/>
    <w:rsid w:val="00FE628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300758</RACS_x0020_ID>
    <Approved_x0020_Provider xmlns="a8338b6e-77a6-4851-82b6-98166143ffdd">Knox City Council</Approved_x0020_Provider>
    <Management_x0020_Company_x0020_ID xmlns="a8338b6e-77a6-4851-82b6-98166143ffdd" xsi:nil="true"/>
    <Home xmlns="a8338b6e-77a6-4851-82b6-98166143ffdd">Knox City Council</Home>
    <Signed xmlns="a8338b6e-77a6-4851-82b6-98166143ffdd" xsi:nil="true"/>
    <Uploaded xmlns="a8338b6e-77a6-4851-82b6-98166143ffdd">true</Uploaded>
    <Management_x0020_Company xmlns="a8338b6e-77a6-4851-82b6-98166143ffdd" xsi:nil="true"/>
    <Doc_x0020_Date xmlns="a8338b6e-77a6-4851-82b6-98166143ffdd">2022-03-01T23:20:22+00:00</Doc_x0020_Date>
    <CSI_x0020_ID xmlns="a8338b6e-77a6-4851-82b6-98166143ffdd" xsi:nil="true"/>
    <Case_x0020_ID xmlns="a8338b6e-77a6-4851-82b6-98166143ffdd" xsi:nil="true"/>
    <Approved_x0020_Provider_x0020_ID xmlns="a8338b6e-77a6-4851-82b6-98166143ffdd">FBA60409-77F4-DC11-AD41-005056922186</Approved_x0020_Provider_x0020_ID>
    <Location xmlns="a8338b6e-77a6-4851-82b6-98166143ffdd" xsi:nil="true"/>
    <Doc_x0020_Type xmlns="a8338b6e-77a6-4851-82b6-98166143ffdd">Final Quality Review report</Doc_x0020_Type>
    <Home_x0020_ID xmlns="a8338b6e-77a6-4851-82b6-98166143ffdd">015E26FB-42F2-E611-9A3F-005056922186</Home_x0020_ID>
    <State xmlns="a8338b6e-77a6-4851-82b6-98166143ffdd">VIC</State>
    <Doc_x0020_Sent_Received_x0020_Date xmlns="a8338b6e-77a6-4851-82b6-98166143ffdd">2022-03-02T00:00:00+00:00</Doc_x0020_Sent_Received_x0020_Date>
    <Activity_x0020_ID xmlns="a8338b6e-77a6-4851-82b6-98166143ffdd">DEF57254-415D-EC11-B917-005056922186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2176065-E317-41B7-AF5D-62CB13E31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4CC93A-4D82-4391-8C46-720198CE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2022-03-02T22:22:00Z</dcterms:created>
  <dcterms:modified xsi:type="dcterms:W3CDTF">2022-03-02T22:22:00Z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