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9C505" w14:textId="15A92879" w:rsidR="00EB15E8" w:rsidRPr="003C6EC2" w:rsidRDefault="00946F83" w:rsidP="00EB15E8">
      <w:pPr>
        <w:pStyle w:val="Title"/>
        <w:spacing w:before="720" w:after="360" w:line="240" w:lineRule="auto"/>
        <w:rPr>
          <w:rFonts w:ascii="Arial Black" w:hAnsi="Arial Black"/>
          <w:noProof/>
          <w:sz w:val="52"/>
          <w:szCs w:val="42"/>
        </w:rPr>
      </w:pPr>
      <w:bookmarkStart w:id="0" w:name="_Hlk75003367"/>
      <w:r w:rsidRPr="003C6EC2">
        <w:rPr>
          <w:rFonts w:ascii="Arial Black" w:eastAsia="Calibri" w:hAnsi="Arial Black"/>
          <w:noProof/>
        </w:rPr>
        <w:drawing>
          <wp:anchor distT="0" distB="0" distL="114300" distR="114300" simplePos="0" relativeHeight="251658240" behindDoc="1" locked="0" layoutInCell="1" allowOverlap="1" wp14:anchorId="7C49C6B2" wp14:editId="7ABBA89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1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49C6B4" wp14:editId="485239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133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Kubirri Aged Care Centre</w:t>
      </w:r>
      <w:r w:rsidRPr="003C6EC2">
        <w:rPr>
          <w:rFonts w:ascii="Arial Black" w:hAnsi="Arial Black"/>
        </w:rPr>
        <w:t xml:space="preserve"> </w:t>
      </w:r>
    </w:p>
    <w:p w14:paraId="7C49C506" w14:textId="77777777" w:rsidR="00EB15E8" w:rsidRPr="003C6EC2" w:rsidRDefault="00946F83" w:rsidP="00EB15E8">
      <w:pPr>
        <w:pStyle w:val="Title"/>
        <w:spacing w:before="360" w:after="480"/>
      </w:pPr>
      <w:r w:rsidRPr="003C6EC2">
        <w:rPr>
          <w:rFonts w:ascii="Arial Black" w:eastAsia="Calibri" w:hAnsi="Arial Black"/>
          <w:sz w:val="56"/>
        </w:rPr>
        <w:t>Performance Report</w:t>
      </w:r>
    </w:p>
    <w:p w14:paraId="7C49C507" w14:textId="77777777" w:rsidR="00EB15E8" w:rsidRPr="003C6EC2" w:rsidRDefault="00946F83" w:rsidP="00EB15E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Johnston Road </w:t>
      </w:r>
      <w:r w:rsidRPr="003C6EC2">
        <w:rPr>
          <w:color w:val="FFFFFF" w:themeColor="background1"/>
          <w:sz w:val="28"/>
        </w:rPr>
        <w:br/>
        <w:t>MOSSMAN QLD 4873</w:t>
      </w:r>
      <w:r w:rsidRPr="003C6EC2">
        <w:rPr>
          <w:color w:val="FFFFFF" w:themeColor="background1"/>
          <w:sz w:val="28"/>
        </w:rPr>
        <w:br/>
      </w:r>
      <w:r w:rsidRPr="003C6EC2">
        <w:rPr>
          <w:rFonts w:eastAsia="Calibri"/>
          <w:color w:val="FFFFFF" w:themeColor="background1"/>
          <w:sz w:val="28"/>
          <w:szCs w:val="56"/>
          <w:lang w:eastAsia="en-US"/>
        </w:rPr>
        <w:t>Phone number: 07 4084 4900</w:t>
      </w:r>
    </w:p>
    <w:p w14:paraId="7C49C508" w14:textId="77777777" w:rsidR="00EB15E8" w:rsidRDefault="00946F83" w:rsidP="00EB15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5783 </w:t>
      </w:r>
    </w:p>
    <w:p w14:paraId="7C49C509" w14:textId="77777777" w:rsidR="00EB15E8" w:rsidRPr="003C6EC2" w:rsidRDefault="00946F83" w:rsidP="00EB15E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(Queensland) Property Trust</w:t>
      </w:r>
    </w:p>
    <w:p w14:paraId="7C49C50A" w14:textId="77777777" w:rsidR="00EB15E8" w:rsidRPr="003C6EC2" w:rsidRDefault="00946F83" w:rsidP="00EB15E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7C49C50B" w14:textId="73E41C35" w:rsidR="00EB15E8" w:rsidRPr="00E93D41" w:rsidRDefault="00946F83" w:rsidP="00EB15E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300F6">
        <w:rPr>
          <w:color w:val="FFFFFF" w:themeColor="background1"/>
          <w:sz w:val="28"/>
        </w:rPr>
        <w:t>24</w:t>
      </w:r>
      <w:r w:rsidR="00490139">
        <w:rPr>
          <w:color w:val="FFFFFF" w:themeColor="background1"/>
          <w:sz w:val="28"/>
        </w:rPr>
        <w:t xml:space="preserve"> June 2021</w:t>
      </w:r>
    </w:p>
    <w:bookmarkEnd w:id="1"/>
    <w:p w14:paraId="7C49C50C" w14:textId="77777777" w:rsidR="00EB15E8" w:rsidRPr="003C6EC2" w:rsidRDefault="00EB15E8" w:rsidP="00EB15E8">
      <w:pPr>
        <w:tabs>
          <w:tab w:val="left" w:pos="2127"/>
        </w:tabs>
        <w:spacing w:before="120"/>
        <w:rPr>
          <w:rFonts w:eastAsia="Calibri"/>
          <w:b/>
          <w:color w:val="FFFFFF" w:themeColor="background1"/>
          <w:sz w:val="28"/>
          <w:szCs w:val="56"/>
          <w:lang w:eastAsia="en-US"/>
        </w:rPr>
      </w:pPr>
    </w:p>
    <w:p w14:paraId="7C49C50D" w14:textId="77777777" w:rsidR="00EB15E8" w:rsidRDefault="00EB15E8" w:rsidP="00EB15E8">
      <w:pPr>
        <w:pStyle w:val="Heading1"/>
        <w:sectPr w:rsidR="00EB15E8" w:rsidSect="00EB15E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49C50E" w14:textId="77777777" w:rsidR="00EB15E8" w:rsidRDefault="00946F83" w:rsidP="00EB15E8">
      <w:pPr>
        <w:pStyle w:val="Heading1"/>
      </w:pPr>
      <w:bookmarkStart w:id="2" w:name="_Hlk32477662"/>
      <w:bookmarkStart w:id="3" w:name="_Hlk75249040"/>
      <w:r>
        <w:lastRenderedPageBreak/>
        <w:t>Publication of report</w:t>
      </w:r>
    </w:p>
    <w:p w14:paraId="7C49C50F" w14:textId="77777777" w:rsidR="00EB15E8" w:rsidRPr="006B166B" w:rsidRDefault="00946F83" w:rsidP="00EB15E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C49C513" w14:textId="310FF7D2" w:rsidR="00EB15E8" w:rsidRPr="00223EF8" w:rsidRDefault="00946F83" w:rsidP="00223EF8">
      <w:pPr>
        <w:pStyle w:val="Heading1"/>
      </w:pPr>
      <w:r w:rsidRPr="001E6954">
        <w:t>Overall assessment of this Service</w:t>
      </w:r>
      <w:bookmarkStart w:id="4" w:name="_Hlk27119087"/>
      <w:r w:rsidR="001F1640">
        <w:t xml:space="preserve">  </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6A67" w:rsidRPr="009979AC" w14:paraId="7C49C516" w14:textId="77777777" w:rsidTr="00EB15E8">
        <w:trPr>
          <w:trHeight w:val="227"/>
        </w:trPr>
        <w:tc>
          <w:tcPr>
            <w:tcW w:w="3942" w:type="pct"/>
            <w:shd w:val="clear" w:color="auto" w:fill="auto"/>
          </w:tcPr>
          <w:p w14:paraId="7C49C514" w14:textId="77777777" w:rsidR="00EB15E8" w:rsidRPr="001E6954" w:rsidRDefault="00946F83" w:rsidP="00EB15E8">
            <w:pPr>
              <w:keepNext/>
              <w:spacing w:before="40" w:after="40" w:line="240" w:lineRule="auto"/>
              <w:rPr>
                <w:b/>
              </w:rPr>
            </w:pPr>
            <w:bookmarkStart w:id="5" w:name="_Hlk27119070"/>
            <w:bookmarkEnd w:id="4"/>
            <w:r w:rsidRPr="001E6954">
              <w:rPr>
                <w:b/>
              </w:rPr>
              <w:t>Standard 1 Consumer dignity and choice</w:t>
            </w:r>
          </w:p>
        </w:tc>
        <w:tc>
          <w:tcPr>
            <w:tcW w:w="1058" w:type="pct"/>
            <w:shd w:val="clear" w:color="auto" w:fill="auto"/>
          </w:tcPr>
          <w:p w14:paraId="7C49C515" w14:textId="4BCB317A" w:rsidR="00EB15E8" w:rsidRPr="009979AC" w:rsidRDefault="00946F83" w:rsidP="00EB15E8">
            <w:pPr>
              <w:keepNext/>
              <w:spacing w:before="40" w:after="40" w:line="240" w:lineRule="auto"/>
              <w:jc w:val="right"/>
              <w:rPr>
                <w:b/>
                <w:bCs/>
                <w:iCs/>
                <w:color w:val="00577D"/>
                <w:szCs w:val="40"/>
              </w:rPr>
            </w:pPr>
            <w:r w:rsidRPr="009979AC">
              <w:rPr>
                <w:b/>
                <w:bCs/>
                <w:iCs/>
                <w:color w:val="00577D"/>
                <w:szCs w:val="40"/>
              </w:rPr>
              <w:t>Non-compliant</w:t>
            </w:r>
          </w:p>
        </w:tc>
      </w:tr>
      <w:tr w:rsidR="009C6A67" w14:paraId="7C49C519" w14:textId="77777777" w:rsidTr="00EB15E8">
        <w:trPr>
          <w:trHeight w:val="227"/>
        </w:trPr>
        <w:tc>
          <w:tcPr>
            <w:tcW w:w="3942" w:type="pct"/>
            <w:shd w:val="clear" w:color="auto" w:fill="auto"/>
          </w:tcPr>
          <w:p w14:paraId="7C49C517" w14:textId="77777777" w:rsidR="00EB15E8" w:rsidRPr="001E6954" w:rsidRDefault="00946F83" w:rsidP="00EB15E8">
            <w:pPr>
              <w:spacing w:before="40" w:after="40" w:line="240" w:lineRule="auto"/>
              <w:ind w:left="318"/>
            </w:pPr>
            <w:r w:rsidRPr="001E6954">
              <w:t>Requirement 1(3)(a)</w:t>
            </w:r>
          </w:p>
        </w:tc>
        <w:tc>
          <w:tcPr>
            <w:tcW w:w="1058" w:type="pct"/>
            <w:shd w:val="clear" w:color="auto" w:fill="auto"/>
          </w:tcPr>
          <w:p w14:paraId="7C49C518" w14:textId="4D3603D7" w:rsidR="00EB15E8" w:rsidRPr="009979AC" w:rsidRDefault="00946F83" w:rsidP="00EB15E8">
            <w:pPr>
              <w:spacing w:before="40" w:after="40" w:line="240" w:lineRule="auto"/>
              <w:jc w:val="right"/>
              <w:rPr>
                <w:bCs/>
                <w:iCs/>
                <w:color w:val="00577D"/>
                <w:szCs w:val="40"/>
              </w:rPr>
            </w:pPr>
            <w:r w:rsidRPr="009979AC">
              <w:rPr>
                <w:bCs/>
                <w:iCs/>
                <w:color w:val="00577D"/>
                <w:szCs w:val="40"/>
              </w:rPr>
              <w:t>Compliant</w:t>
            </w:r>
          </w:p>
        </w:tc>
      </w:tr>
      <w:tr w:rsidR="009C6A67" w14:paraId="7C49C51C" w14:textId="77777777" w:rsidTr="00EB15E8">
        <w:trPr>
          <w:trHeight w:val="227"/>
        </w:trPr>
        <w:tc>
          <w:tcPr>
            <w:tcW w:w="3942" w:type="pct"/>
            <w:shd w:val="clear" w:color="auto" w:fill="auto"/>
          </w:tcPr>
          <w:p w14:paraId="7C49C51A" w14:textId="77777777" w:rsidR="00EB15E8" w:rsidRPr="001E6954" w:rsidRDefault="00946F83" w:rsidP="00EB15E8">
            <w:pPr>
              <w:spacing w:before="40" w:after="40" w:line="240" w:lineRule="auto"/>
              <w:ind w:left="318"/>
            </w:pPr>
            <w:r w:rsidRPr="001E6954">
              <w:t>Requirement 1(3)(b)</w:t>
            </w:r>
          </w:p>
        </w:tc>
        <w:tc>
          <w:tcPr>
            <w:tcW w:w="1058" w:type="pct"/>
            <w:shd w:val="clear" w:color="auto" w:fill="auto"/>
          </w:tcPr>
          <w:p w14:paraId="7C49C51B" w14:textId="2C3E25E0" w:rsidR="00EB15E8" w:rsidRPr="009979AC" w:rsidRDefault="00946F83" w:rsidP="00EB15E8">
            <w:pPr>
              <w:spacing w:before="40" w:after="40" w:line="240" w:lineRule="auto"/>
              <w:jc w:val="right"/>
              <w:rPr>
                <w:bCs/>
                <w:iCs/>
                <w:color w:val="00577D"/>
                <w:szCs w:val="40"/>
              </w:rPr>
            </w:pPr>
            <w:r w:rsidRPr="009979AC">
              <w:rPr>
                <w:bCs/>
                <w:iCs/>
                <w:color w:val="00577D"/>
                <w:szCs w:val="40"/>
              </w:rPr>
              <w:t>Compliant</w:t>
            </w:r>
          </w:p>
        </w:tc>
      </w:tr>
      <w:tr w:rsidR="009C6A67" w14:paraId="7C49C51F" w14:textId="77777777" w:rsidTr="00EB15E8">
        <w:trPr>
          <w:trHeight w:val="227"/>
        </w:trPr>
        <w:tc>
          <w:tcPr>
            <w:tcW w:w="3942" w:type="pct"/>
            <w:shd w:val="clear" w:color="auto" w:fill="auto"/>
          </w:tcPr>
          <w:p w14:paraId="7C49C51D" w14:textId="77777777" w:rsidR="00EB15E8" w:rsidRPr="001E6954" w:rsidRDefault="00946F83" w:rsidP="00EB15E8">
            <w:pPr>
              <w:spacing w:before="40" w:after="40" w:line="240" w:lineRule="auto"/>
              <w:ind w:left="318"/>
            </w:pPr>
            <w:r w:rsidRPr="001E6954">
              <w:t>Requirement 1(3)(c)</w:t>
            </w:r>
          </w:p>
        </w:tc>
        <w:tc>
          <w:tcPr>
            <w:tcW w:w="1058" w:type="pct"/>
            <w:shd w:val="clear" w:color="auto" w:fill="auto"/>
          </w:tcPr>
          <w:p w14:paraId="7C49C51E" w14:textId="673FC2E3" w:rsidR="00EB15E8" w:rsidRPr="009979AC" w:rsidRDefault="00946F83" w:rsidP="00EB15E8">
            <w:pPr>
              <w:spacing w:before="40" w:after="40" w:line="240" w:lineRule="auto"/>
              <w:jc w:val="right"/>
              <w:rPr>
                <w:bCs/>
                <w:iCs/>
                <w:color w:val="00577D"/>
                <w:szCs w:val="40"/>
              </w:rPr>
            </w:pPr>
            <w:r w:rsidRPr="009979AC">
              <w:rPr>
                <w:bCs/>
                <w:iCs/>
                <w:color w:val="00577D"/>
                <w:szCs w:val="40"/>
              </w:rPr>
              <w:t>Compliant</w:t>
            </w:r>
          </w:p>
        </w:tc>
      </w:tr>
      <w:tr w:rsidR="009C6A67" w14:paraId="7C49C522" w14:textId="77777777" w:rsidTr="00EB15E8">
        <w:trPr>
          <w:trHeight w:val="227"/>
        </w:trPr>
        <w:tc>
          <w:tcPr>
            <w:tcW w:w="3942" w:type="pct"/>
            <w:shd w:val="clear" w:color="auto" w:fill="auto"/>
          </w:tcPr>
          <w:p w14:paraId="7C49C520" w14:textId="77777777" w:rsidR="00EB15E8" w:rsidRPr="001E6954" w:rsidRDefault="00946F83" w:rsidP="00EB15E8">
            <w:pPr>
              <w:spacing w:before="40" w:after="40" w:line="240" w:lineRule="auto"/>
              <w:ind w:left="318"/>
            </w:pPr>
            <w:r w:rsidRPr="001E6954">
              <w:t>Requirement 1(3)(d)</w:t>
            </w:r>
          </w:p>
        </w:tc>
        <w:tc>
          <w:tcPr>
            <w:tcW w:w="1058" w:type="pct"/>
            <w:shd w:val="clear" w:color="auto" w:fill="auto"/>
          </w:tcPr>
          <w:p w14:paraId="7C49C521" w14:textId="539E4003" w:rsidR="00EB15E8" w:rsidRPr="009979AC" w:rsidRDefault="00946F83" w:rsidP="00EB15E8">
            <w:pPr>
              <w:spacing w:before="40" w:after="40" w:line="240" w:lineRule="auto"/>
              <w:jc w:val="right"/>
              <w:rPr>
                <w:bCs/>
                <w:iCs/>
                <w:color w:val="00577D"/>
                <w:szCs w:val="40"/>
              </w:rPr>
            </w:pPr>
            <w:r w:rsidRPr="009979AC">
              <w:rPr>
                <w:bCs/>
                <w:iCs/>
                <w:color w:val="00577D"/>
                <w:szCs w:val="40"/>
              </w:rPr>
              <w:t>Non-compliant</w:t>
            </w:r>
          </w:p>
        </w:tc>
      </w:tr>
      <w:tr w:rsidR="009C6A67" w14:paraId="7C49C525" w14:textId="77777777" w:rsidTr="00EB15E8">
        <w:trPr>
          <w:trHeight w:val="227"/>
        </w:trPr>
        <w:tc>
          <w:tcPr>
            <w:tcW w:w="3942" w:type="pct"/>
            <w:shd w:val="clear" w:color="auto" w:fill="auto"/>
          </w:tcPr>
          <w:p w14:paraId="7C49C523" w14:textId="77777777" w:rsidR="00EB15E8" w:rsidRPr="001E6954" w:rsidRDefault="00946F83" w:rsidP="00EB15E8">
            <w:pPr>
              <w:spacing w:before="40" w:after="40" w:line="240" w:lineRule="auto"/>
              <w:ind w:left="318"/>
            </w:pPr>
            <w:r w:rsidRPr="001E6954">
              <w:t>Requirement 1(3)(e)</w:t>
            </w:r>
          </w:p>
        </w:tc>
        <w:tc>
          <w:tcPr>
            <w:tcW w:w="1058" w:type="pct"/>
            <w:shd w:val="clear" w:color="auto" w:fill="auto"/>
          </w:tcPr>
          <w:p w14:paraId="7C49C524" w14:textId="790A9C23" w:rsidR="00EB15E8" w:rsidRPr="009979AC" w:rsidRDefault="00946F83" w:rsidP="00EB15E8">
            <w:pPr>
              <w:spacing w:before="40" w:after="40" w:line="240" w:lineRule="auto"/>
              <w:jc w:val="right"/>
              <w:rPr>
                <w:bCs/>
                <w:iCs/>
                <w:color w:val="00577D"/>
                <w:szCs w:val="40"/>
              </w:rPr>
            </w:pPr>
            <w:r w:rsidRPr="009979AC">
              <w:rPr>
                <w:bCs/>
                <w:iCs/>
                <w:color w:val="00577D"/>
                <w:szCs w:val="40"/>
              </w:rPr>
              <w:t>Compliant</w:t>
            </w:r>
          </w:p>
        </w:tc>
      </w:tr>
      <w:tr w:rsidR="009C6A67" w14:paraId="7C49C528" w14:textId="77777777" w:rsidTr="00EB15E8">
        <w:trPr>
          <w:trHeight w:val="227"/>
        </w:trPr>
        <w:tc>
          <w:tcPr>
            <w:tcW w:w="3942" w:type="pct"/>
            <w:shd w:val="clear" w:color="auto" w:fill="auto"/>
          </w:tcPr>
          <w:p w14:paraId="7C49C526" w14:textId="77777777" w:rsidR="00EB15E8" w:rsidRPr="001E6954" w:rsidRDefault="00946F83" w:rsidP="00EB15E8">
            <w:pPr>
              <w:spacing w:before="40" w:after="40" w:line="240" w:lineRule="auto"/>
              <w:ind w:left="318"/>
            </w:pPr>
            <w:r w:rsidRPr="001E6954">
              <w:t>Requirement 1(3)(f)</w:t>
            </w:r>
          </w:p>
        </w:tc>
        <w:tc>
          <w:tcPr>
            <w:tcW w:w="1058" w:type="pct"/>
            <w:shd w:val="clear" w:color="auto" w:fill="auto"/>
          </w:tcPr>
          <w:p w14:paraId="7C49C527" w14:textId="2714DDE2" w:rsidR="00EB15E8" w:rsidRPr="009979AC" w:rsidRDefault="00946F83" w:rsidP="00EB15E8">
            <w:pPr>
              <w:spacing w:before="40" w:after="40" w:line="240" w:lineRule="auto"/>
              <w:jc w:val="right"/>
              <w:rPr>
                <w:bCs/>
                <w:iCs/>
                <w:color w:val="00577D"/>
                <w:szCs w:val="40"/>
              </w:rPr>
            </w:pPr>
            <w:r w:rsidRPr="009979AC">
              <w:rPr>
                <w:bCs/>
                <w:iCs/>
                <w:color w:val="00577D"/>
                <w:szCs w:val="40"/>
              </w:rPr>
              <w:t>Compliant</w:t>
            </w:r>
          </w:p>
        </w:tc>
      </w:tr>
      <w:tr w:rsidR="009C6A67" w14:paraId="7C49C52B" w14:textId="77777777" w:rsidTr="00EB15E8">
        <w:trPr>
          <w:trHeight w:val="227"/>
        </w:trPr>
        <w:tc>
          <w:tcPr>
            <w:tcW w:w="3942" w:type="pct"/>
            <w:shd w:val="clear" w:color="auto" w:fill="auto"/>
          </w:tcPr>
          <w:p w14:paraId="7C49C529" w14:textId="77777777" w:rsidR="00EB15E8" w:rsidRPr="001E6954" w:rsidRDefault="00946F83" w:rsidP="00EB15E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49C52A" w14:textId="5F2C6547" w:rsidR="00EB15E8" w:rsidRPr="009979AC" w:rsidRDefault="00946F83" w:rsidP="00EB15E8">
            <w:pPr>
              <w:keepNext/>
              <w:spacing w:before="40" w:after="40" w:line="240" w:lineRule="auto"/>
              <w:jc w:val="right"/>
              <w:rPr>
                <w:b/>
                <w:bCs/>
                <w:iCs/>
                <w:color w:val="00577D"/>
                <w:szCs w:val="40"/>
              </w:rPr>
            </w:pPr>
            <w:r w:rsidRPr="009979AC">
              <w:rPr>
                <w:b/>
                <w:bCs/>
                <w:iCs/>
                <w:color w:val="00577D"/>
                <w:szCs w:val="40"/>
              </w:rPr>
              <w:t>Non-compliant</w:t>
            </w:r>
          </w:p>
        </w:tc>
      </w:tr>
      <w:tr w:rsidR="009C6A67" w14:paraId="7C49C52E" w14:textId="77777777" w:rsidTr="00EB15E8">
        <w:trPr>
          <w:trHeight w:val="227"/>
        </w:trPr>
        <w:tc>
          <w:tcPr>
            <w:tcW w:w="3942" w:type="pct"/>
            <w:shd w:val="clear" w:color="auto" w:fill="auto"/>
          </w:tcPr>
          <w:p w14:paraId="7C49C52C" w14:textId="77777777" w:rsidR="00EB15E8" w:rsidRPr="001E6954" w:rsidRDefault="00946F83" w:rsidP="00EB15E8">
            <w:pPr>
              <w:spacing w:before="40" w:after="40" w:line="240" w:lineRule="auto"/>
              <w:ind w:left="318" w:hanging="7"/>
            </w:pPr>
            <w:r w:rsidRPr="001E6954">
              <w:t>Requirement 2(3)(a)</w:t>
            </w:r>
          </w:p>
        </w:tc>
        <w:tc>
          <w:tcPr>
            <w:tcW w:w="1058" w:type="pct"/>
            <w:shd w:val="clear" w:color="auto" w:fill="auto"/>
          </w:tcPr>
          <w:p w14:paraId="7C49C52D" w14:textId="4FC6938D" w:rsidR="00EB15E8" w:rsidRPr="009979AC" w:rsidRDefault="00946F83" w:rsidP="00EB15E8">
            <w:pPr>
              <w:spacing w:before="40" w:after="40" w:line="240" w:lineRule="auto"/>
              <w:jc w:val="right"/>
              <w:rPr>
                <w:bCs/>
                <w:iCs/>
                <w:color w:val="00577D"/>
                <w:szCs w:val="40"/>
              </w:rPr>
            </w:pPr>
            <w:r w:rsidRPr="009979AC">
              <w:rPr>
                <w:bCs/>
                <w:iCs/>
                <w:color w:val="00577D"/>
                <w:szCs w:val="40"/>
              </w:rPr>
              <w:t>Non-compliant</w:t>
            </w:r>
          </w:p>
        </w:tc>
      </w:tr>
      <w:tr w:rsidR="009C6A67" w14:paraId="7C49C531" w14:textId="77777777" w:rsidTr="00EB15E8">
        <w:trPr>
          <w:trHeight w:val="227"/>
        </w:trPr>
        <w:tc>
          <w:tcPr>
            <w:tcW w:w="3942" w:type="pct"/>
            <w:shd w:val="clear" w:color="auto" w:fill="auto"/>
          </w:tcPr>
          <w:p w14:paraId="7C49C52F" w14:textId="77777777" w:rsidR="00EB15E8" w:rsidRPr="001E6954" w:rsidRDefault="00946F83" w:rsidP="00EB15E8">
            <w:pPr>
              <w:spacing w:before="40" w:after="40" w:line="240" w:lineRule="auto"/>
              <w:ind w:left="318" w:hanging="7"/>
            </w:pPr>
            <w:r w:rsidRPr="001E6954">
              <w:t>Requirement 2(3)(b)</w:t>
            </w:r>
          </w:p>
        </w:tc>
        <w:tc>
          <w:tcPr>
            <w:tcW w:w="1058" w:type="pct"/>
            <w:shd w:val="clear" w:color="auto" w:fill="auto"/>
          </w:tcPr>
          <w:p w14:paraId="7C49C530" w14:textId="10176237" w:rsidR="00EB15E8" w:rsidRPr="009979AC" w:rsidRDefault="00946F83" w:rsidP="00EB15E8">
            <w:pPr>
              <w:spacing w:before="40" w:after="40" w:line="240" w:lineRule="auto"/>
              <w:jc w:val="right"/>
              <w:rPr>
                <w:bCs/>
                <w:iCs/>
                <w:color w:val="00577D"/>
                <w:szCs w:val="40"/>
              </w:rPr>
            </w:pPr>
            <w:r w:rsidRPr="009979AC">
              <w:rPr>
                <w:bCs/>
                <w:iCs/>
                <w:color w:val="00577D"/>
                <w:szCs w:val="40"/>
              </w:rPr>
              <w:t>Compliant</w:t>
            </w:r>
          </w:p>
        </w:tc>
      </w:tr>
      <w:tr w:rsidR="009C6A67" w14:paraId="7C49C534" w14:textId="77777777" w:rsidTr="00EB15E8">
        <w:trPr>
          <w:trHeight w:val="227"/>
        </w:trPr>
        <w:tc>
          <w:tcPr>
            <w:tcW w:w="3942" w:type="pct"/>
            <w:shd w:val="clear" w:color="auto" w:fill="auto"/>
          </w:tcPr>
          <w:p w14:paraId="7C49C532" w14:textId="77777777" w:rsidR="00EB15E8" w:rsidRPr="001E6954" w:rsidRDefault="00946F83" w:rsidP="00EB15E8">
            <w:pPr>
              <w:spacing w:before="40" w:after="40" w:line="240" w:lineRule="auto"/>
              <w:ind w:left="318" w:hanging="7"/>
            </w:pPr>
            <w:r w:rsidRPr="001E6954">
              <w:t>Requirement 2(3)(c)</w:t>
            </w:r>
          </w:p>
        </w:tc>
        <w:tc>
          <w:tcPr>
            <w:tcW w:w="1058" w:type="pct"/>
            <w:shd w:val="clear" w:color="auto" w:fill="auto"/>
          </w:tcPr>
          <w:p w14:paraId="7C49C533" w14:textId="6C1F9139" w:rsidR="00EB15E8" w:rsidRPr="009979AC" w:rsidRDefault="00946F83" w:rsidP="00EB15E8">
            <w:pPr>
              <w:spacing w:before="40" w:after="40" w:line="240" w:lineRule="auto"/>
              <w:jc w:val="right"/>
              <w:rPr>
                <w:bCs/>
                <w:iCs/>
                <w:color w:val="00577D"/>
                <w:szCs w:val="40"/>
              </w:rPr>
            </w:pPr>
            <w:r w:rsidRPr="009979AC">
              <w:rPr>
                <w:bCs/>
                <w:iCs/>
                <w:color w:val="00577D"/>
                <w:szCs w:val="40"/>
              </w:rPr>
              <w:t>Compliant</w:t>
            </w:r>
          </w:p>
        </w:tc>
      </w:tr>
      <w:tr w:rsidR="009C6A67" w14:paraId="7C49C537" w14:textId="77777777" w:rsidTr="00EB15E8">
        <w:trPr>
          <w:trHeight w:val="227"/>
        </w:trPr>
        <w:tc>
          <w:tcPr>
            <w:tcW w:w="3942" w:type="pct"/>
            <w:shd w:val="clear" w:color="auto" w:fill="auto"/>
          </w:tcPr>
          <w:p w14:paraId="7C49C535" w14:textId="77777777" w:rsidR="00EB15E8" w:rsidRPr="001E6954" w:rsidRDefault="00946F83" w:rsidP="00EB15E8">
            <w:pPr>
              <w:spacing w:before="40" w:after="40" w:line="240" w:lineRule="auto"/>
              <w:ind w:left="318" w:hanging="7"/>
            </w:pPr>
            <w:r w:rsidRPr="001E6954">
              <w:t>Requirement 2(3)(d)</w:t>
            </w:r>
          </w:p>
        </w:tc>
        <w:tc>
          <w:tcPr>
            <w:tcW w:w="1058" w:type="pct"/>
            <w:shd w:val="clear" w:color="auto" w:fill="auto"/>
          </w:tcPr>
          <w:p w14:paraId="7C49C536" w14:textId="12132F39" w:rsidR="00EB15E8" w:rsidRPr="009979AC" w:rsidRDefault="00946F83" w:rsidP="00EB15E8">
            <w:pPr>
              <w:spacing w:before="40" w:after="40" w:line="240" w:lineRule="auto"/>
              <w:jc w:val="right"/>
              <w:rPr>
                <w:bCs/>
                <w:iCs/>
                <w:color w:val="00577D"/>
                <w:szCs w:val="40"/>
              </w:rPr>
            </w:pPr>
            <w:r w:rsidRPr="009979AC">
              <w:rPr>
                <w:bCs/>
                <w:iCs/>
                <w:color w:val="00577D"/>
                <w:szCs w:val="40"/>
              </w:rPr>
              <w:t>Compliant</w:t>
            </w:r>
          </w:p>
        </w:tc>
      </w:tr>
      <w:tr w:rsidR="009C6A67" w14:paraId="7C49C53A" w14:textId="77777777" w:rsidTr="00EB15E8">
        <w:trPr>
          <w:trHeight w:val="227"/>
        </w:trPr>
        <w:tc>
          <w:tcPr>
            <w:tcW w:w="3942" w:type="pct"/>
            <w:shd w:val="clear" w:color="auto" w:fill="auto"/>
          </w:tcPr>
          <w:p w14:paraId="7C49C538" w14:textId="77777777" w:rsidR="00EB15E8" w:rsidRPr="001E6954" w:rsidRDefault="00946F83" w:rsidP="00EB15E8">
            <w:pPr>
              <w:spacing w:before="40" w:after="40" w:line="240" w:lineRule="auto"/>
              <w:ind w:left="318" w:hanging="7"/>
            </w:pPr>
            <w:r w:rsidRPr="001E6954">
              <w:t>Requirement 2(3)(e)</w:t>
            </w:r>
          </w:p>
        </w:tc>
        <w:tc>
          <w:tcPr>
            <w:tcW w:w="1058" w:type="pct"/>
            <w:shd w:val="clear" w:color="auto" w:fill="auto"/>
          </w:tcPr>
          <w:p w14:paraId="7C49C539" w14:textId="41F395F0" w:rsidR="00EB15E8" w:rsidRPr="009979AC" w:rsidRDefault="009979AC" w:rsidP="00EB15E8">
            <w:pPr>
              <w:spacing w:before="40" w:after="40" w:line="240" w:lineRule="auto"/>
              <w:jc w:val="right"/>
              <w:rPr>
                <w:bCs/>
                <w:iCs/>
                <w:color w:val="00577D"/>
                <w:szCs w:val="40"/>
              </w:rPr>
            </w:pPr>
            <w:r>
              <w:rPr>
                <w:bCs/>
                <w:iCs/>
                <w:color w:val="00577D"/>
                <w:szCs w:val="40"/>
              </w:rPr>
              <w:t>Non-</w:t>
            </w:r>
            <w:r w:rsidRPr="009979AC">
              <w:rPr>
                <w:bCs/>
                <w:iCs/>
                <w:color w:val="00577D"/>
                <w:szCs w:val="40"/>
              </w:rPr>
              <w:t>C</w:t>
            </w:r>
            <w:r w:rsidR="00946F83" w:rsidRPr="009979AC">
              <w:rPr>
                <w:bCs/>
                <w:iCs/>
                <w:color w:val="00577D"/>
                <w:szCs w:val="40"/>
              </w:rPr>
              <w:t>ompliant</w:t>
            </w:r>
          </w:p>
        </w:tc>
      </w:tr>
      <w:tr w:rsidR="009C6A67" w14:paraId="7C49C53D" w14:textId="77777777" w:rsidTr="00EB15E8">
        <w:trPr>
          <w:trHeight w:val="227"/>
        </w:trPr>
        <w:tc>
          <w:tcPr>
            <w:tcW w:w="3942" w:type="pct"/>
            <w:shd w:val="clear" w:color="auto" w:fill="auto"/>
          </w:tcPr>
          <w:p w14:paraId="7C49C53B" w14:textId="77777777" w:rsidR="00EB15E8" w:rsidRPr="001E6954" w:rsidRDefault="00946F83" w:rsidP="00EB15E8">
            <w:pPr>
              <w:keepNext/>
              <w:spacing w:before="40" w:after="40" w:line="240" w:lineRule="auto"/>
              <w:rPr>
                <w:b/>
              </w:rPr>
            </w:pPr>
            <w:r w:rsidRPr="001E6954">
              <w:rPr>
                <w:b/>
              </w:rPr>
              <w:t>Standard 3 Personal care and clinical care</w:t>
            </w:r>
          </w:p>
        </w:tc>
        <w:tc>
          <w:tcPr>
            <w:tcW w:w="1058" w:type="pct"/>
            <w:shd w:val="clear" w:color="auto" w:fill="auto"/>
          </w:tcPr>
          <w:p w14:paraId="7C49C53C" w14:textId="698E6C52" w:rsidR="00EB15E8" w:rsidRPr="00CA6C92" w:rsidRDefault="00946F83" w:rsidP="009979AC">
            <w:pPr>
              <w:spacing w:before="40" w:after="40" w:line="240" w:lineRule="auto"/>
              <w:jc w:val="right"/>
              <w:rPr>
                <w:b/>
                <w:bCs/>
                <w:iCs/>
                <w:color w:val="00577D"/>
                <w:szCs w:val="40"/>
              </w:rPr>
            </w:pPr>
            <w:r w:rsidRPr="00CA6C92">
              <w:rPr>
                <w:b/>
                <w:bCs/>
                <w:iCs/>
                <w:color w:val="00577D"/>
                <w:szCs w:val="40"/>
              </w:rPr>
              <w:t>Non-compliant</w:t>
            </w:r>
          </w:p>
        </w:tc>
      </w:tr>
      <w:tr w:rsidR="009C6A67" w14:paraId="7C49C540" w14:textId="77777777" w:rsidTr="00EB15E8">
        <w:trPr>
          <w:trHeight w:val="227"/>
        </w:trPr>
        <w:tc>
          <w:tcPr>
            <w:tcW w:w="3942" w:type="pct"/>
            <w:shd w:val="clear" w:color="auto" w:fill="auto"/>
          </w:tcPr>
          <w:p w14:paraId="7C49C53E" w14:textId="77777777" w:rsidR="00EB15E8" w:rsidRPr="002B4C72" w:rsidRDefault="00946F83" w:rsidP="00EB15E8">
            <w:pPr>
              <w:spacing w:before="40" w:after="40" w:line="240" w:lineRule="auto"/>
              <w:ind w:left="312"/>
            </w:pPr>
            <w:r w:rsidRPr="001E6954">
              <w:t>Requirement 3(3)(a)</w:t>
            </w:r>
          </w:p>
        </w:tc>
        <w:tc>
          <w:tcPr>
            <w:tcW w:w="1058" w:type="pct"/>
            <w:shd w:val="clear" w:color="auto" w:fill="auto"/>
          </w:tcPr>
          <w:p w14:paraId="7C49C53F" w14:textId="17DE70F0" w:rsidR="00EB15E8" w:rsidRPr="009979AC" w:rsidRDefault="00946F83" w:rsidP="009979AC">
            <w:pPr>
              <w:spacing w:before="40" w:after="40" w:line="240" w:lineRule="auto"/>
              <w:jc w:val="right"/>
              <w:rPr>
                <w:bCs/>
                <w:iCs/>
                <w:color w:val="00577D"/>
                <w:szCs w:val="40"/>
              </w:rPr>
            </w:pPr>
            <w:r w:rsidRPr="009979AC">
              <w:rPr>
                <w:bCs/>
                <w:iCs/>
                <w:color w:val="00577D"/>
                <w:szCs w:val="40"/>
              </w:rPr>
              <w:t>Compliant</w:t>
            </w:r>
          </w:p>
        </w:tc>
      </w:tr>
      <w:tr w:rsidR="0045527F" w:rsidRPr="0045527F" w14:paraId="7C49C543" w14:textId="77777777" w:rsidTr="00EB15E8">
        <w:trPr>
          <w:trHeight w:val="227"/>
        </w:trPr>
        <w:tc>
          <w:tcPr>
            <w:tcW w:w="3942" w:type="pct"/>
            <w:shd w:val="clear" w:color="auto" w:fill="auto"/>
          </w:tcPr>
          <w:p w14:paraId="7C49C541" w14:textId="77777777" w:rsidR="00EB15E8" w:rsidRPr="001E6954" w:rsidRDefault="00946F83" w:rsidP="00EB15E8">
            <w:pPr>
              <w:spacing w:before="40" w:after="40" w:line="240" w:lineRule="auto"/>
              <w:ind w:left="318" w:hanging="7"/>
            </w:pPr>
            <w:r w:rsidRPr="001E6954">
              <w:t>Requirement 3(3)(b)</w:t>
            </w:r>
          </w:p>
        </w:tc>
        <w:tc>
          <w:tcPr>
            <w:tcW w:w="1058" w:type="pct"/>
            <w:shd w:val="clear" w:color="auto" w:fill="auto"/>
          </w:tcPr>
          <w:p w14:paraId="7C49C542" w14:textId="3FB00C07" w:rsidR="00EB15E8" w:rsidRPr="00490139" w:rsidRDefault="00946F83" w:rsidP="00EB15E8">
            <w:pPr>
              <w:spacing w:before="40" w:after="40" w:line="240" w:lineRule="auto"/>
              <w:jc w:val="right"/>
              <w:rPr>
                <w:bCs/>
                <w:iCs/>
                <w:color w:val="00577D"/>
                <w:szCs w:val="40"/>
              </w:rPr>
            </w:pPr>
            <w:r w:rsidRPr="00490139">
              <w:rPr>
                <w:bCs/>
                <w:iCs/>
                <w:color w:val="00577D"/>
                <w:szCs w:val="40"/>
              </w:rPr>
              <w:t>Non-compliant</w:t>
            </w:r>
          </w:p>
        </w:tc>
      </w:tr>
      <w:tr w:rsidR="009C6A67" w14:paraId="7C49C546" w14:textId="77777777" w:rsidTr="00EB15E8">
        <w:trPr>
          <w:trHeight w:val="227"/>
        </w:trPr>
        <w:tc>
          <w:tcPr>
            <w:tcW w:w="3942" w:type="pct"/>
            <w:shd w:val="clear" w:color="auto" w:fill="auto"/>
          </w:tcPr>
          <w:p w14:paraId="7C49C544" w14:textId="77777777" w:rsidR="00EB15E8" w:rsidRPr="001E6954" w:rsidRDefault="00946F83" w:rsidP="00EB15E8">
            <w:pPr>
              <w:spacing w:before="40" w:after="40" w:line="240" w:lineRule="auto"/>
              <w:ind w:left="318" w:hanging="7"/>
            </w:pPr>
            <w:r w:rsidRPr="001E6954">
              <w:t>Requirement 3(3)(c)</w:t>
            </w:r>
          </w:p>
        </w:tc>
        <w:tc>
          <w:tcPr>
            <w:tcW w:w="1058" w:type="pct"/>
            <w:shd w:val="clear" w:color="auto" w:fill="auto"/>
          </w:tcPr>
          <w:p w14:paraId="7C49C545" w14:textId="5FCA4095" w:rsidR="00EB15E8" w:rsidRPr="00490139" w:rsidRDefault="00946F83" w:rsidP="00EB15E8">
            <w:pPr>
              <w:spacing w:before="40" w:after="40" w:line="240" w:lineRule="auto"/>
              <w:jc w:val="right"/>
              <w:rPr>
                <w:bCs/>
                <w:iCs/>
                <w:color w:val="00577D"/>
                <w:szCs w:val="40"/>
              </w:rPr>
            </w:pPr>
            <w:r w:rsidRPr="00490139">
              <w:rPr>
                <w:bCs/>
                <w:iCs/>
                <w:color w:val="00577D"/>
                <w:szCs w:val="40"/>
              </w:rPr>
              <w:t>Compliant</w:t>
            </w:r>
          </w:p>
        </w:tc>
      </w:tr>
      <w:tr w:rsidR="009C6A67" w14:paraId="7C49C549" w14:textId="77777777" w:rsidTr="00EB15E8">
        <w:trPr>
          <w:trHeight w:val="227"/>
        </w:trPr>
        <w:tc>
          <w:tcPr>
            <w:tcW w:w="3942" w:type="pct"/>
            <w:shd w:val="clear" w:color="auto" w:fill="auto"/>
          </w:tcPr>
          <w:p w14:paraId="7C49C547" w14:textId="77777777" w:rsidR="00EB15E8" w:rsidRPr="001E6954" w:rsidRDefault="00946F83" w:rsidP="00EB15E8">
            <w:pPr>
              <w:spacing w:before="40" w:after="40" w:line="240" w:lineRule="auto"/>
              <w:ind w:left="318" w:hanging="7"/>
            </w:pPr>
            <w:r w:rsidRPr="001E6954">
              <w:t>Requirement 3(3)(d)</w:t>
            </w:r>
          </w:p>
        </w:tc>
        <w:tc>
          <w:tcPr>
            <w:tcW w:w="1058" w:type="pct"/>
            <w:shd w:val="clear" w:color="auto" w:fill="auto"/>
          </w:tcPr>
          <w:p w14:paraId="7C49C548" w14:textId="44FF2F24" w:rsidR="00EB15E8" w:rsidRPr="009979AC" w:rsidRDefault="000D2B7B" w:rsidP="00EB15E8">
            <w:pPr>
              <w:spacing w:before="40" w:after="40" w:line="240" w:lineRule="auto"/>
              <w:jc w:val="right"/>
              <w:rPr>
                <w:color w:val="FF0000"/>
              </w:rPr>
            </w:pPr>
            <w:r w:rsidRPr="00490139">
              <w:rPr>
                <w:bCs/>
                <w:iCs/>
                <w:color w:val="00577D"/>
                <w:szCs w:val="40"/>
              </w:rPr>
              <w:t>Compliant</w:t>
            </w:r>
          </w:p>
        </w:tc>
      </w:tr>
      <w:tr w:rsidR="009C6A67" w14:paraId="7C49C54C" w14:textId="77777777" w:rsidTr="00EB15E8">
        <w:trPr>
          <w:trHeight w:val="227"/>
        </w:trPr>
        <w:tc>
          <w:tcPr>
            <w:tcW w:w="3942" w:type="pct"/>
            <w:shd w:val="clear" w:color="auto" w:fill="auto"/>
          </w:tcPr>
          <w:p w14:paraId="7C49C54A" w14:textId="77777777" w:rsidR="00EB15E8" w:rsidRPr="001E6954" w:rsidRDefault="00946F83" w:rsidP="00EB15E8">
            <w:pPr>
              <w:spacing w:before="40" w:after="40" w:line="240" w:lineRule="auto"/>
              <w:ind w:left="318" w:hanging="7"/>
            </w:pPr>
            <w:r w:rsidRPr="001E6954">
              <w:t>Requirement 3(3)(e)</w:t>
            </w:r>
          </w:p>
        </w:tc>
        <w:tc>
          <w:tcPr>
            <w:tcW w:w="1058" w:type="pct"/>
            <w:shd w:val="clear" w:color="auto" w:fill="auto"/>
          </w:tcPr>
          <w:p w14:paraId="7C49C54B" w14:textId="43589DCC" w:rsidR="00EB15E8" w:rsidRPr="00AB4498" w:rsidRDefault="00946F83" w:rsidP="00EB15E8">
            <w:pPr>
              <w:spacing w:before="40" w:after="40" w:line="240" w:lineRule="auto"/>
              <w:jc w:val="right"/>
              <w:rPr>
                <w:bCs/>
                <w:iCs/>
                <w:color w:val="00577D"/>
                <w:szCs w:val="40"/>
              </w:rPr>
            </w:pPr>
            <w:r w:rsidRPr="00AB4498">
              <w:rPr>
                <w:bCs/>
                <w:iCs/>
                <w:color w:val="00577D"/>
                <w:szCs w:val="40"/>
              </w:rPr>
              <w:t>Non-compliant</w:t>
            </w:r>
          </w:p>
        </w:tc>
      </w:tr>
      <w:tr w:rsidR="009C6A67" w14:paraId="7C49C54F" w14:textId="77777777" w:rsidTr="00EB15E8">
        <w:trPr>
          <w:trHeight w:val="227"/>
        </w:trPr>
        <w:tc>
          <w:tcPr>
            <w:tcW w:w="3942" w:type="pct"/>
            <w:shd w:val="clear" w:color="auto" w:fill="auto"/>
          </w:tcPr>
          <w:p w14:paraId="7C49C54D" w14:textId="77777777" w:rsidR="00EB15E8" w:rsidRPr="0045527F" w:rsidRDefault="00946F83" w:rsidP="00EB15E8">
            <w:pPr>
              <w:spacing w:before="40" w:after="40" w:line="240" w:lineRule="auto"/>
              <w:ind w:left="318" w:hanging="7"/>
              <w:rPr>
                <w:color w:val="auto"/>
              </w:rPr>
            </w:pPr>
            <w:r w:rsidRPr="0045527F">
              <w:rPr>
                <w:color w:val="auto"/>
              </w:rPr>
              <w:t>Requirement 3(3)(f)</w:t>
            </w:r>
          </w:p>
        </w:tc>
        <w:tc>
          <w:tcPr>
            <w:tcW w:w="1058" w:type="pct"/>
            <w:shd w:val="clear" w:color="auto" w:fill="auto"/>
          </w:tcPr>
          <w:p w14:paraId="7C49C54E" w14:textId="590DDA33" w:rsidR="00EB15E8" w:rsidRPr="00AB4498" w:rsidRDefault="00946F83" w:rsidP="00EB15E8">
            <w:pPr>
              <w:spacing w:before="40" w:after="40" w:line="240" w:lineRule="auto"/>
              <w:jc w:val="right"/>
              <w:rPr>
                <w:bCs/>
                <w:iCs/>
                <w:color w:val="00577D"/>
                <w:szCs w:val="40"/>
              </w:rPr>
            </w:pPr>
            <w:r w:rsidRPr="00AB4498">
              <w:rPr>
                <w:bCs/>
                <w:iCs/>
                <w:color w:val="00577D"/>
                <w:szCs w:val="40"/>
              </w:rPr>
              <w:t>Non-compliant</w:t>
            </w:r>
          </w:p>
        </w:tc>
      </w:tr>
      <w:tr w:rsidR="009C6A67" w14:paraId="7C49C552" w14:textId="77777777" w:rsidTr="00EB15E8">
        <w:trPr>
          <w:trHeight w:val="227"/>
        </w:trPr>
        <w:tc>
          <w:tcPr>
            <w:tcW w:w="3942" w:type="pct"/>
            <w:shd w:val="clear" w:color="auto" w:fill="auto"/>
          </w:tcPr>
          <w:p w14:paraId="7C49C550" w14:textId="77777777" w:rsidR="00EB15E8" w:rsidRPr="0045527F" w:rsidRDefault="00946F83" w:rsidP="00EB15E8">
            <w:pPr>
              <w:spacing w:before="40" w:after="40" w:line="240" w:lineRule="auto"/>
              <w:ind w:left="318" w:hanging="7"/>
              <w:rPr>
                <w:color w:val="auto"/>
              </w:rPr>
            </w:pPr>
            <w:r w:rsidRPr="0045527F">
              <w:rPr>
                <w:color w:val="auto"/>
              </w:rPr>
              <w:t>Requirement 3(3)(g)</w:t>
            </w:r>
          </w:p>
        </w:tc>
        <w:tc>
          <w:tcPr>
            <w:tcW w:w="1058" w:type="pct"/>
            <w:shd w:val="clear" w:color="auto" w:fill="auto"/>
          </w:tcPr>
          <w:p w14:paraId="7C49C551" w14:textId="4CA4C32F" w:rsidR="00EB15E8" w:rsidRPr="00AB4498" w:rsidRDefault="00946F83" w:rsidP="00EB15E8">
            <w:pPr>
              <w:spacing w:before="40" w:after="40" w:line="240" w:lineRule="auto"/>
              <w:jc w:val="right"/>
              <w:rPr>
                <w:bCs/>
                <w:iCs/>
                <w:color w:val="00577D"/>
                <w:szCs w:val="40"/>
              </w:rPr>
            </w:pPr>
            <w:r w:rsidRPr="00AB4498">
              <w:rPr>
                <w:bCs/>
                <w:iCs/>
                <w:color w:val="00577D"/>
                <w:szCs w:val="40"/>
              </w:rPr>
              <w:t>Non-compliant</w:t>
            </w:r>
          </w:p>
        </w:tc>
      </w:tr>
      <w:tr w:rsidR="009C6A67" w14:paraId="7C49C555" w14:textId="77777777" w:rsidTr="00EB15E8">
        <w:trPr>
          <w:trHeight w:val="227"/>
        </w:trPr>
        <w:tc>
          <w:tcPr>
            <w:tcW w:w="3942" w:type="pct"/>
            <w:shd w:val="clear" w:color="auto" w:fill="auto"/>
          </w:tcPr>
          <w:p w14:paraId="7C49C553" w14:textId="77777777" w:rsidR="00EB15E8" w:rsidRPr="001E6954" w:rsidRDefault="00946F83" w:rsidP="00EB15E8">
            <w:pPr>
              <w:keepNext/>
              <w:spacing w:before="40" w:after="40" w:line="240" w:lineRule="auto"/>
              <w:rPr>
                <w:b/>
              </w:rPr>
            </w:pPr>
            <w:r w:rsidRPr="001E6954">
              <w:rPr>
                <w:b/>
              </w:rPr>
              <w:t>Standard 4 Services and supports for daily living</w:t>
            </w:r>
          </w:p>
        </w:tc>
        <w:tc>
          <w:tcPr>
            <w:tcW w:w="1058" w:type="pct"/>
            <w:shd w:val="clear" w:color="auto" w:fill="auto"/>
          </w:tcPr>
          <w:p w14:paraId="7C49C554" w14:textId="67E0C62D" w:rsidR="00EB15E8" w:rsidRPr="00F64076" w:rsidRDefault="00946F83" w:rsidP="00AB4498">
            <w:pPr>
              <w:spacing w:before="40" w:after="40" w:line="240" w:lineRule="auto"/>
              <w:jc w:val="right"/>
              <w:rPr>
                <w:b/>
                <w:bCs/>
                <w:iCs/>
                <w:color w:val="00577D"/>
                <w:szCs w:val="40"/>
              </w:rPr>
            </w:pPr>
            <w:r w:rsidRPr="00F64076">
              <w:rPr>
                <w:b/>
                <w:bCs/>
                <w:iCs/>
                <w:color w:val="00577D"/>
                <w:szCs w:val="40"/>
              </w:rPr>
              <w:t>Compliant</w:t>
            </w:r>
          </w:p>
        </w:tc>
      </w:tr>
      <w:tr w:rsidR="009C6A67" w14:paraId="7C49C558" w14:textId="77777777" w:rsidTr="00EB15E8">
        <w:trPr>
          <w:trHeight w:val="227"/>
        </w:trPr>
        <w:tc>
          <w:tcPr>
            <w:tcW w:w="3942" w:type="pct"/>
            <w:shd w:val="clear" w:color="auto" w:fill="auto"/>
          </w:tcPr>
          <w:p w14:paraId="7C49C556" w14:textId="77777777" w:rsidR="00EB15E8" w:rsidRPr="001E6954" w:rsidRDefault="00946F83" w:rsidP="00EB15E8">
            <w:pPr>
              <w:spacing w:before="40" w:after="40" w:line="240" w:lineRule="auto"/>
              <w:ind w:left="318" w:hanging="7"/>
            </w:pPr>
            <w:r w:rsidRPr="001E6954">
              <w:t>Requirement 4(3)(a)</w:t>
            </w:r>
          </w:p>
        </w:tc>
        <w:tc>
          <w:tcPr>
            <w:tcW w:w="1058" w:type="pct"/>
            <w:shd w:val="clear" w:color="auto" w:fill="auto"/>
          </w:tcPr>
          <w:p w14:paraId="7C49C557" w14:textId="351F9FF7" w:rsidR="00EB15E8" w:rsidRPr="001E6954" w:rsidRDefault="00946F83" w:rsidP="00EB15E8">
            <w:pPr>
              <w:spacing w:before="40" w:after="40" w:line="240" w:lineRule="auto"/>
              <w:jc w:val="right"/>
              <w:rPr>
                <w:color w:val="0000FF"/>
              </w:rPr>
            </w:pPr>
            <w:r w:rsidRPr="001E6954">
              <w:rPr>
                <w:bCs/>
                <w:iCs/>
                <w:color w:val="00577D"/>
                <w:szCs w:val="40"/>
              </w:rPr>
              <w:t>Compliant</w:t>
            </w:r>
          </w:p>
        </w:tc>
      </w:tr>
      <w:tr w:rsidR="005602DE" w14:paraId="7C49C55B" w14:textId="77777777" w:rsidTr="00EB15E8">
        <w:trPr>
          <w:trHeight w:val="227"/>
        </w:trPr>
        <w:tc>
          <w:tcPr>
            <w:tcW w:w="3942" w:type="pct"/>
            <w:shd w:val="clear" w:color="auto" w:fill="auto"/>
          </w:tcPr>
          <w:p w14:paraId="7C49C559" w14:textId="77777777" w:rsidR="005602DE" w:rsidRPr="001E6954" w:rsidRDefault="005602DE" w:rsidP="005602DE">
            <w:pPr>
              <w:spacing w:before="40" w:after="40" w:line="240" w:lineRule="auto"/>
              <w:ind w:left="318" w:hanging="7"/>
            </w:pPr>
            <w:r w:rsidRPr="001E6954">
              <w:t>Requirement 4(3)(b)</w:t>
            </w:r>
          </w:p>
        </w:tc>
        <w:tc>
          <w:tcPr>
            <w:tcW w:w="1058" w:type="pct"/>
            <w:shd w:val="clear" w:color="auto" w:fill="auto"/>
          </w:tcPr>
          <w:p w14:paraId="7C49C55A" w14:textId="25EDFCB2" w:rsidR="005602DE" w:rsidRPr="001E6954" w:rsidRDefault="005602DE" w:rsidP="005602DE">
            <w:pPr>
              <w:spacing w:before="40" w:after="40" w:line="240" w:lineRule="auto"/>
              <w:jc w:val="right"/>
              <w:rPr>
                <w:color w:val="0000FF"/>
              </w:rPr>
            </w:pPr>
            <w:r w:rsidRPr="00BF1504">
              <w:rPr>
                <w:bCs/>
                <w:iCs/>
                <w:color w:val="00577D"/>
                <w:szCs w:val="40"/>
              </w:rPr>
              <w:t>Compliant</w:t>
            </w:r>
          </w:p>
        </w:tc>
      </w:tr>
      <w:tr w:rsidR="005602DE" w14:paraId="7C49C55E" w14:textId="77777777" w:rsidTr="00EB15E8">
        <w:trPr>
          <w:trHeight w:val="227"/>
        </w:trPr>
        <w:tc>
          <w:tcPr>
            <w:tcW w:w="3942" w:type="pct"/>
            <w:shd w:val="clear" w:color="auto" w:fill="auto"/>
          </w:tcPr>
          <w:p w14:paraId="7C49C55C" w14:textId="77777777" w:rsidR="005602DE" w:rsidRPr="001E6954" w:rsidRDefault="005602DE" w:rsidP="005602DE">
            <w:pPr>
              <w:spacing w:before="40" w:after="40" w:line="240" w:lineRule="auto"/>
              <w:ind w:left="318" w:hanging="7"/>
            </w:pPr>
            <w:r w:rsidRPr="001E6954">
              <w:t>Requirement 4(3)(c)</w:t>
            </w:r>
          </w:p>
        </w:tc>
        <w:tc>
          <w:tcPr>
            <w:tcW w:w="1058" w:type="pct"/>
            <w:shd w:val="clear" w:color="auto" w:fill="auto"/>
          </w:tcPr>
          <w:p w14:paraId="7C49C55D" w14:textId="50084CEE" w:rsidR="005602DE" w:rsidRPr="001E6954" w:rsidRDefault="005602DE" w:rsidP="005602DE">
            <w:pPr>
              <w:spacing w:before="40" w:after="40" w:line="240" w:lineRule="auto"/>
              <w:jc w:val="right"/>
              <w:rPr>
                <w:color w:val="0000FF"/>
              </w:rPr>
            </w:pPr>
            <w:r w:rsidRPr="00BF1504">
              <w:rPr>
                <w:bCs/>
                <w:iCs/>
                <w:color w:val="00577D"/>
                <w:szCs w:val="40"/>
              </w:rPr>
              <w:t>Compliant</w:t>
            </w:r>
          </w:p>
        </w:tc>
      </w:tr>
      <w:tr w:rsidR="005602DE" w14:paraId="7C49C561" w14:textId="77777777" w:rsidTr="00EB15E8">
        <w:trPr>
          <w:trHeight w:val="227"/>
        </w:trPr>
        <w:tc>
          <w:tcPr>
            <w:tcW w:w="3942" w:type="pct"/>
            <w:shd w:val="clear" w:color="auto" w:fill="auto"/>
          </w:tcPr>
          <w:p w14:paraId="7C49C55F" w14:textId="77777777" w:rsidR="005602DE" w:rsidRPr="001E6954" w:rsidRDefault="005602DE" w:rsidP="005602DE">
            <w:pPr>
              <w:spacing w:before="40" w:after="40" w:line="240" w:lineRule="auto"/>
              <w:ind w:left="318" w:hanging="7"/>
            </w:pPr>
            <w:r w:rsidRPr="001E6954">
              <w:t>Requirement 4(3)(d)</w:t>
            </w:r>
          </w:p>
        </w:tc>
        <w:tc>
          <w:tcPr>
            <w:tcW w:w="1058" w:type="pct"/>
            <w:shd w:val="clear" w:color="auto" w:fill="auto"/>
          </w:tcPr>
          <w:p w14:paraId="7C49C560" w14:textId="5AD3116D" w:rsidR="005602DE" w:rsidRPr="001E6954" w:rsidRDefault="005602DE" w:rsidP="005602DE">
            <w:pPr>
              <w:spacing w:before="40" w:after="40" w:line="240" w:lineRule="auto"/>
              <w:jc w:val="right"/>
              <w:rPr>
                <w:color w:val="0000FF"/>
              </w:rPr>
            </w:pPr>
            <w:r w:rsidRPr="00BF1504">
              <w:rPr>
                <w:bCs/>
                <w:iCs/>
                <w:color w:val="00577D"/>
                <w:szCs w:val="40"/>
              </w:rPr>
              <w:t>Compliant</w:t>
            </w:r>
          </w:p>
        </w:tc>
      </w:tr>
      <w:tr w:rsidR="005602DE" w14:paraId="7C49C564" w14:textId="77777777" w:rsidTr="00EB15E8">
        <w:trPr>
          <w:trHeight w:val="227"/>
        </w:trPr>
        <w:tc>
          <w:tcPr>
            <w:tcW w:w="3942" w:type="pct"/>
            <w:shd w:val="clear" w:color="auto" w:fill="auto"/>
          </w:tcPr>
          <w:p w14:paraId="7C49C562" w14:textId="77777777" w:rsidR="005602DE" w:rsidRPr="001E6954" w:rsidRDefault="005602DE" w:rsidP="005602DE">
            <w:pPr>
              <w:spacing w:before="40" w:after="40" w:line="240" w:lineRule="auto"/>
              <w:ind w:left="318" w:hanging="7"/>
            </w:pPr>
            <w:r w:rsidRPr="001E6954">
              <w:t>Requirement 4(3)(e)</w:t>
            </w:r>
          </w:p>
        </w:tc>
        <w:tc>
          <w:tcPr>
            <w:tcW w:w="1058" w:type="pct"/>
            <w:shd w:val="clear" w:color="auto" w:fill="auto"/>
          </w:tcPr>
          <w:p w14:paraId="7C49C563" w14:textId="1ED9C520" w:rsidR="005602DE" w:rsidRPr="001E6954" w:rsidRDefault="005602DE" w:rsidP="005602DE">
            <w:pPr>
              <w:spacing w:before="40" w:after="40" w:line="240" w:lineRule="auto"/>
              <w:jc w:val="right"/>
              <w:rPr>
                <w:color w:val="0000FF"/>
              </w:rPr>
            </w:pPr>
            <w:r w:rsidRPr="00BF1504">
              <w:rPr>
                <w:bCs/>
                <w:iCs/>
                <w:color w:val="00577D"/>
                <w:szCs w:val="40"/>
              </w:rPr>
              <w:t>Compliant</w:t>
            </w:r>
          </w:p>
        </w:tc>
      </w:tr>
      <w:tr w:rsidR="005602DE" w14:paraId="7C49C567" w14:textId="77777777" w:rsidTr="00EB15E8">
        <w:trPr>
          <w:trHeight w:val="227"/>
        </w:trPr>
        <w:tc>
          <w:tcPr>
            <w:tcW w:w="3942" w:type="pct"/>
            <w:shd w:val="clear" w:color="auto" w:fill="auto"/>
          </w:tcPr>
          <w:p w14:paraId="7C49C565" w14:textId="77777777" w:rsidR="005602DE" w:rsidRPr="001E6954" w:rsidRDefault="005602DE" w:rsidP="005602DE">
            <w:pPr>
              <w:spacing w:before="40" w:after="40" w:line="240" w:lineRule="auto"/>
              <w:ind w:left="318" w:hanging="7"/>
            </w:pPr>
            <w:r w:rsidRPr="001E6954">
              <w:t>Requirement 4(3)(f)</w:t>
            </w:r>
          </w:p>
        </w:tc>
        <w:tc>
          <w:tcPr>
            <w:tcW w:w="1058" w:type="pct"/>
            <w:shd w:val="clear" w:color="auto" w:fill="auto"/>
          </w:tcPr>
          <w:p w14:paraId="7C49C566" w14:textId="05E5EDC6" w:rsidR="005602DE" w:rsidRPr="001E6954" w:rsidRDefault="005602DE" w:rsidP="005602DE">
            <w:pPr>
              <w:spacing w:before="40" w:after="40" w:line="240" w:lineRule="auto"/>
              <w:jc w:val="right"/>
              <w:rPr>
                <w:color w:val="0000FF"/>
              </w:rPr>
            </w:pPr>
            <w:r w:rsidRPr="00BF1504">
              <w:rPr>
                <w:bCs/>
                <w:iCs/>
                <w:color w:val="00577D"/>
                <w:szCs w:val="40"/>
              </w:rPr>
              <w:t>Compliant</w:t>
            </w:r>
          </w:p>
        </w:tc>
      </w:tr>
      <w:tr w:rsidR="005602DE" w14:paraId="7C49C56A" w14:textId="77777777" w:rsidTr="00EB15E8">
        <w:trPr>
          <w:trHeight w:val="227"/>
        </w:trPr>
        <w:tc>
          <w:tcPr>
            <w:tcW w:w="3942" w:type="pct"/>
            <w:shd w:val="clear" w:color="auto" w:fill="auto"/>
          </w:tcPr>
          <w:p w14:paraId="7C49C568" w14:textId="77777777" w:rsidR="005602DE" w:rsidRPr="001E6954" w:rsidRDefault="005602DE" w:rsidP="005602DE">
            <w:pPr>
              <w:spacing w:before="40" w:after="40" w:line="240" w:lineRule="auto"/>
              <w:ind w:left="318" w:hanging="7"/>
            </w:pPr>
            <w:r w:rsidRPr="001E6954">
              <w:t>Requirement 4(3)(g)</w:t>
            </w:r>
          </w:p>
        </w:tc>
        <w:tc>
          <w:tcPr>
            <w:tcW w:w="1058" w:type="pct"/>
            <w:shd w:val="clear" w:color="auto" w:fill="auto"/>
          </w:tcPr>
          <w:p w14:paraId="7C49C569" w14:textId="77B943D9" w:rsidR="005602DE" w:rsidRPr="001E6954" w:rsidRDefault="005602DE" w:rsidP="005602DE">
            <w:pPr>
              <w:spacing w:before="40" w:after="40" w:line="240" w:lineRule="auto"/>
              <w:jc w:val="right"/>
              <w:rPr>
                <w:color w:val="0000FF"/>
              </w:rPr>
            </w:pPr>
            <w:r w:rsidRPr="00BF1504">
              <w:rPr>
                <w:bCs/>
                <w:iCs/>
                <w:color w:val="00577D"/>
                <w:szCs w:val="40"/>
              </w:rPr>
              <w:t>Compliant</w:t>
            </w:r>
          </w:p>
        </w:tc>
      </w:tr>
      <w:tr w:rsidR="009C6A67" w14:paraId="7C49C56D" w14:textId="77777777" w:rsidTr="00EB15E8">
        <w:trPr>
          <w:trHeight w:val="227"/>
        </w:trPr>
        <w:tc>
          <w:tcPr>
            <w:tcW w:w="3942" w:type="pct"/>
            <w:shd w:val="clear" w:color="auto" w:fill="auto"/>
          </w:tcPr>
          <w:p w14:paraId="7C49C56B" w14:textId="77777777" w:rsidR="00EB15E8" w:rsidRPr="001E6954" w:rsidRDefault="00946F83" w:rsidP="00EB15E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C49C56C" w14:textId="7E312ECF" w:rsidR="00EB15E8" w:rsidRPr="001E6954" w:rsidRDefault="00946F83" w:rsidP="00EB15E8">
            <w:pPr>
              <w:keepNext/>
              <w:spacing w:before="40" w:after="40" w:line="240" w:lineRule="auto"/>
              <w:jc w:val="right"/>
              <w:rPr>
                <w:b/>
                <w:color w:val="0000FF"/>
              </w:rPr>
            </w:pPr>
            <w:r w:rsidRPr="001E6954">
              <w:rPr>
                <w:b/>
                <w:bCs/>
                <w:iCs/>
                <w:color w:val="00577D"/>
                <w:szCs w:val="40"/>
              </w:rPr>
              <w:t>Non-compliant</w:t>
            </w:r>
          </w:p>
        </w:tc>
      </w:tr>
      <w:tr w:rsidR="009C6A67" w14:paraId="7C49C570" w14:textId="77777777" w:rsidTr="00EB15E8">
        <w:trPr>
          <w:trHeight w:val="227"/>
        </w:trPr>
        <w:tc>
          <w:tcPr>
            <w:tcW w:w="3942" w:type="pct"/>
            <w:shd w:val="clear" w:color="auto" w:fill="auto"/>
          </w:tcPr>
          <w:p w14:paraId="7C49C56E" w14:textId="77777777" w:rsidR="00EB15E8" w:rsidRPr="001E6954" w:rsidRDefault="00946F83" w:rsidP="00EB15E8">
            <w:pPr>
              <w:spacing w:before="40" w:after="40" w:line="240" w:lineRule="auto"/>
              <w:ind w:left="318" w:hanging="7"/>
            </w:pPr>
            <w:r w:rsidRPr="001E6954">
              <w:t>Requirement 5(3)(a)</w:t>
            </w:r>
          </w:p>
        </w:tc>
        <w:tc>
          <w:tcPr>
            <w:tcW w:w="1058" w:type="pct"/>
            <w:shd w:val="clear" w:color="auto" w:fill="auto"/>
          </w:tcPr>
          <w:p w14:paraId="7C49C56F" w14:textId="3FDDB8EE" w:rsidR="00EB15E8" w:rsidRPr="001E6954" w:rsidRDefault="00946F83" w:rsidP="00EB15E8">
            <w:pPr>
              <w:spacing w:before="40" w:after="40" w:line="240" w:lineRule="auto"/>
              <w:jc w:val="right"/>
              <w:rPr>
                <w:color w:val="0000FF"/>
              </w:rPr>
            </w:pPr>
            <w:r w:rsidRPr="001E6954">
              <w:rPr>
                <w:bCs/>
                <w:iCs/>
                <w:color w:val="00577D"/>
                <w:szCs w:val="40"/>
              </w:rPr>
              <w:t>Compliant</w:t>
            </w:r>
          </w:p>
        </w:tc>
      </w:tr>
      <w:tr w:rsidR="009C6A67" w14:paraId="7C49C573" w14:textId="77777777" w:rsidTr="00EB15E8">
        <w:trPr>
          <w:trHeight w:val="227"/>
        </w:trPr>
        <w:tc>
          <w:tcPr>
            <w:tcW w:w="3942" w:type="pct"/>
            <w:shd w:val="clear" w:color="auto" w:fill="auto"/>
          </w:tcPr>
          <w:p w14:paraId="7C49C571" w14:textId="77777777" w:rsidR="00EB15E8" w:rsidRPr="001E6954" w:rsidRDefault="00946F83" w:rsidP="00EB15E8">
            <w:pPr>
              <w:spacing w:before="40" w:after="40" w:line="240" w:lineRule="auto"/>
              <w:ind w:left="318" w:hanging="7"/>
            </w:pPr>
            <w:r w:rsidRPr="001E6954">
              <w:t>Requirement 5(3)(b)</w:t>
            </w:r>
          </w:p>
        </w:tc>
        <w:tc>
          <w:tcPr>
            <w:tcW w:w="1058" w:type="pct"/>
            <w:shd w:val="clear" w:color="auto" w:fill="auto"/>
          </w:tcPr>
          <w:p w14:paraId="7C49C572" w14:textId="4C12D518" w:rsidR="00EB15E8" w:rsidRPr="001E6954" w:rsidRDefault="00946F83" w:rsidP="00EB15E8">
            <w:pPr>
              <w:spacing w:before="40" w:after="40" w:line="240" w:lineRule="auto"/>
              <w:jc w:val="right"/>
              <w:rPr>
                <w:color w:val="0000FF"/>
              </w:rPr>
            </w:pPr>
            <w:r w:rsidRPr="001E6954">
              <w:rPr>
                <w:bCs/>
                <w:iCs/>
                <w:color w:val="00577D"/>
                <w:szCs w:val="40"/>
              </w:rPr>
              <w:t>Non-compliant</w:t>
            </w:r>
          </w:p>
        </w:tc>
      </w:tr>
      <w:tr w:rsidR="009C6A67" w14:paraId="7C49C576" w14:textId="77777777" w:rsidTr="00EB15E8">
        <w:trPr>
          <w:trHeight w:val="227"/>
        </w:trPr>
        <w:tc>
          <w:tcPr>
            <w:tcW w:w="3942" w:type="pct"/>
            <w:shd w:val="clear" w:color="auto" w:fill="auto"/>
          </w:tcPr>
          <w:p w14:paraId="7C49C574" w14:textId="77777777" w:rsidR="00EB15E8" w:rsidRPr="001E6954" w:rsidRDefault="00946F83" w:rsidP="00EB15E8">
            <w:pPr>
              <w:spacing w:before="40" w:after="40" w:line="240" w:lineRule="auto"/>
              <w:ind w:left="318" w:hanging="7"/>
            </w:pPr>
            <w:r w:rsidRPr="001E6954">
              <w:t>Requirement 5(3)(c)</w:t>
            </w:r>
          </w:p>
        </w:tc>
        <w:tc>
          <w:tcPr>
            <w:tcW w:w="1058" w:type="pct"/>
            <w:shd w:val="clear" w:color="auto" w:fill="auto"/>
          </w:tcPr>
          <w:p w14:paraId="7C49C575" w14:textId="0985D9B5" w:rsidR="00EB15E8" w:rsidRPr="001E6954" w:rsidRDefault="00946F83" w:rsidP="00EB15E8">
            <w:pPr>
              <w:spacing w:before="40" w:after="40" w:line="240" w:lineRule="auto"/>
              <w:jc w:val="right"/>
              <w:rPr>
                <w:color w:val="0000FF"/>
              </w:rPr>
            </w:pPr>
            <w:r w:rsidRPr="001E6954">
              <w:rPr>
                <w:bCs/>
                <w:iCs/>
                <w:color w:val="00577D"/>
                <w:szCs w:val="40"/>
              </w:rPr>
              <w:t>Compliant</w:t>
            </w:r>
          </w:p>
        </w:tc>
      </w:tr>
      <w:tr w:rsidR="009C6A67" w14:paraId="7C49C579" w14:textId="77777777" w:rsidTr="00EB15E8">
        <w:trPr>
          <w:trHeight w:val="227"/>
        </w:trPr>
        <w:tc>
          <w:tcPr>
            <w:tcW w:w="3942" w:type="pct"/>
            <w:shd w:val="clear" w:color="auto" w:fill="auto"/>
          </w:tcPr>
          <w:p w14:paraId="7C49C577" w14:textId="77777777" w:rsidR="00EB15E8" w:rsidRPr="001E6954" w:rsidRDefault="00946F83" w:rsidP="00EB15E8">
            <w:pPr>
              <w:keepNext/>
              <w:spacing w:before="40" w:after="40" w:line="240" w:lineRule="auto"/>
              <w:rPr>
                <w:b/>
              </w:rPr>
            </w:pPr>
            <w:r w:rsidRPr="001E6954">
              <w:rPr>
                <w:b/>
              </w:rPr>
              <w:t>Standard 6 Feedback and complaints</w:t>
            </w:r>
          </w:p>
        </w:tc>
        <w:tc>
          <w:tcPr>
            <w:tcW w:w="1058" w:type="pct"/>
            <w:shd w:val="clear" w:color="auto" w:fill="auto"/>
          </w:tcPr>
          <w:p w14:paraId="7C49C578" w14:textId="6EFD9C04" w:rsidR="00EB15E8" w:rsidRPr="001E6954" w:rsidRDefault="00946F83" w:rsidP="00EB15E8">
            <w:pPr>
              <w:keepNext/>
              <w:spacing w:before="40" w:after="40" w:line="240" w:lineRule="auto"/>
              <w:jc w:val="right"/>
              <w:rPr>
                <w:b/>
                <w:color w:val="0000FF"/>
              </w:rPr>
            </w:pPr>
            <w:r w:rsidRPr="001E6954">
              <w:rPr>
                <w:b/>
                <w:bCs/>
                <w:iCs/>
                <w:color w:val="00577D"/>
                <w:szCs w:val="40"/>
              </w:rPr>
              <w:t>Compliant</w:t>
            </w:r>
          </w:p>
        </w:tc>
      </w:tr>
      <w:tr w:rsidR="005602DE" w14:paraId="7C49C57C" w14:textId="77777777" w:rsidTr="00EB15E8">
        <w:trPr>
          <w:trHeight w:val="227"/>
        </w:trPr>
        <w:tc>
          <w:tcPr>
            <w:tcW w:w="3942" w:type="pct"/>
            <w:shd w:val="clear" w:color="auto" w:fill="auto"/>
          </w:tcPr>
          <w:p w14:paraId="7C49C57A" w14:textId="77777777" w:rsidR="005602DE" w:rsidRPr="001E6954" w:rsidRDefault="005602DE" w:rsidP="005602DE">
            <w:pPr>
              <w:spacing w:before="40" w:after="40" w:line="240" w:lineRule="auto"/>
              <w:ind w:left="318" w:hanging="7"/>
            </w:pPr>
            <w:r w:rsidRPr="001E6954">
              <w:t>Requirement 6(3)(a)</w:t>
            </w:r>
          </w:p>
        </w:tc>
        <w:tc>
          <w:tcPr>
            <w:tcW w:w="1058" w:type="pct"/>
            <w:shd w:val="clear" w:color="auto" w:fill="auto"/>
          </w:tcPr>
          <w:p w14:paraId="7C49C57B" w14:textId="409CED9B" w:rsidR="005602DE" w:rsidRPr="001E6954" w:rsidRDefault="005602DE" w:rsidP="005602DE">
            <w:pPr>
              <w:spacing w:before="40" w:after="40" w:line="240" w:lineRule="auto"/>
              <w:jc w:val="right"/>
              <w:rPr>
                <w:color w:val="0000FF"/>
              </w:rPr>
            </w:pPr>
            <w:r w:rsidRPr="00D72305">
              <w:rPr>
                <w:bCs/>
                <w:iCs/>
                <w:color w:val="00577D"/>
                <w:szCs w:val="40"/>
              </w:rPr>
              <w:t>Compliant</w:t>
            </w:r>
          </w:p>
        </w:tc>
      </w:tr>
      <w:tr w:rsidR="005602DE" w14:paraId="7C49C57F" w14:textId="77777777" w:rsidTr="00EB15E8">
        <w:trPr>
          <w:trHeight w:val="227"/>
        </w:trPr>
        <w:tc>
          <w:tcPr>
            <w:tcW w:w="3942" w:type="pct"/>
            <w:shd w:val="clear" w:color="auto" w:fill="auto"/>
          </w:tcPr>
          <w:p w14:paraId="7C49C57D" w14:textId="77777777" w:rsidR="005602DE" w:rsidRPr="001E6954" w:rsidRDefault="005602DE" w:rsidP="005602DE">
            <w:pPr>
              <w:spacing w:before="40" w:after="40" w:line="240" w:lineRule="auto"/>
              <w:ind w:left="318" w:hanging="7"/>
            </w:pPr>
            <w:r w:rsidRPr="001E6954">
              <w:t>Requirement 6(3)(b)</w:t>
            </w:r>
          </w:p>
        </w:tc>
        <w:tc>
          <w:tcPr>
            <w:tcW w:w="1058" w:type="pct"/>
            <w:shd w:val="clear" w:color="auto" w:fill="auto"/>
          </w:tcPr>
          <w:p w14:paraId="7C49C57E" w14:textId="3C51D119" w:rsidR="005602DE" w:rsidRPr="001E6954" w:rsidRDefault="005602DE" w:rsidP="005602DE">
            <w:pPr>
              <w:spacing w:before="40" w:after="40" w:line="240" w:lineRule="auto"/>
              <w:jc w:val="right"/>
              <w:rPr>
                <w:color w:val="0000FF"/>
              </w:rPr>
            </w:pPr>
            <w:r w:rsidRPr="00D72305">
              <w:rPr>
                <w:bCs/>
                <w:iCs/>
                <w:color w:val="00577D"/>
                <w:szCs w:val="40"/>
              </w:rPr>
              <w:t>Compliant</w:t>
            </w:r>
          </w:p>
        </w:tc>
      </w:tr>
      <w:tr w:rsidR="005602DE" w14:paraId="7C49C582" w14:textId="77777777" w:rsidTr="00EB15E8">
        <w:trPr>
          <w:trHeight w:val="227"/>
        </w:trPr>
        <w:tc>
          <w:tcPr>
            <w:tcW w:w="3942" w:type="pct"/>
            <w:shd w:val="clear" w:color="auto" w:fill="auto"/>
          </w:tcPr>
          <w:p w14:paraId="7C49C580" w14:textId="77777777" w:rsidR="005602DE" w:rsidRPr="001E6954" w:rsidRDefault="005602DE" w:rsidP="005602DE">
            <w:pPr>
              <w:spacing w:before="40" w:after="40" w:line="240" w:lineRule="auto"/>
              <w:ind w:left="318" w:hanging="7"/>
            </w:pPr>
            <w:r w:rsidRPr="001E6954">
              <w:t>Requirement 6(3)(c)</w:t>
            </w:r>
          </w:p>
        </w:tc>
        <w:tc>
          <w:tcPr>
            <w:tcW w:w="1058" w:type="pct"/>
            <w:shd w:val="clear" w:color="auto" w:fill="auto"/>
          </w:tcPr>
          <w:p w14:paraId="7C49C581" w14:textId="16A55F30" w:rsidR="005602DE" w:rsidRPr="001E6954" w:rsidRDefault="005602DE" w:rsidP="005602DE">
            <w:pPr>
              <w:spacing w:before="40" w:after="40" w:line="240" w:lineRule="auto"/>
              <w:jc w:val="right"/>
              <w:rPr>
                <w:color w:val="0000FF"/>
              </w:rPr>
            </w:pPr>
            <w:r w:rsidRPr="00D72305">
              <w:rPr>
                <w:bCs/>
                <w:iCs/>
                <w:color w:val="00577D"/>
                <w:szCs w:val="40"/>
              </w:rPr>
              <w:t>Compliant</w:t>
            </w:r>
          </w:p>
        </w:tc>
      </w:tr>
      <w:tr w:rsidR="005602DE" w14:paraId="7C49C585" w14:textId="77777777" w:rsidTr="00EB15E8">
        <w:trPr>
          <w:trHeight w:val="227"/>
        </w:trPr>
        <w:tc>
          <w:tcPr>
            <w:tcW w:w="3942" w:type="pct"/>
            <w:shd w:val="clear" w:color="auto" w:fill="auto"/>
          </w:tcPr>
          <w:p w14:paraId="7C49C583" w14:textId="77777777" w:rsidR="005602DE" w:rsidRPr="001E6954" w:rsidRDefault="005602DE" w:rsidP="005602DE">
            <w:pPr>
              <w:spacing w:before="40" w:after="40" w:line="240" w:lineRule="auto"/>
              <w:ind w:left="318" w:hanging="7"/>
            </w:pPr>
            <w:r w:rsidRPr="001E6954">
              <w:t>Requirement 6(3)(d)</w:t>
            </w:r>
          </w:p>
        </w:tc>
        <w:tc>
          <w:tcPr>
            <w:tcW w:w="1058" w:type="pct"/>
            <w:shd w:val="clear" w:color="auto" w:fill="auto"/>
          </w:tcPr>
          <w:p w14:paraId="7C49C584" w14:textId="286CA8F4" w:rsidR="005602DE" w:rsidRPr="001E6954" w:rsidRDefault="005602DE" w:rsidP="005602DE">
            <w:pPr>
              <w:spacing w:before="40" w:after="40" w:line="240" w:lineRule="auto"/>
              <w:jc w:val="right"/>
              <w:rPr>
                <w:color w:val="0000FF"/>
              </w:rPr>
            </w:pPr>
            <w:r w:rsidRPr="00D72305">
              <w:rPr>
                <w:bCs/>
                <w:iCs/>
                <w:color w:val="00577D"/>
                <w:szCs w:val="40"/>
              </w:rPr>
              <w:t>Compliant</w:t>
            </w:r>
          </w:p>
        </w:tc>
      </w:tr>
      <w:tr w:rsidR="009C6A67" w14:paraId="7C49C588" w14:textId="77777777" w:rsidTr="00EB15E8">
        <w:trPr>
          <w:trHeight w:val="227"/>
        </w:trPr>
        <w:tc>
          <w:tcPr>
            <w:tcW w:w="3942" w:type="pct"/>
            <w:shd w:val="clear" w:color="auto" w:fill="auto"/>
          </w:tcPr>
          <w:p w14:paraId="7C49C586" w14:textId="77777777" w:rsidR="00EB15E8" w:rsidRPr="001E6954" w:rsidRDefault="00946F83" w:rsidP="00EB15E8">
            <w:pPr>
              <w:keepNext/>
              <w:spacing w:before="40" w:after="40" w:line="240" w:lineRule="auto"/>
              <w:rPr>
                <w:b/>
              </w:rPr>
            </w:pPr>
            <w:r w:rsidRPr="001E6954">
              <w:rPr>
                <w:b/>
              </w:rPr>
              <w:t>Standard 7 Human resources</w:t>
            </w:r>
          </w:p>
        </w:tc>
        <w:tc>
          <w:tcPr>
            <w:tcW w:w="1058" w:type="pct"/>
            <w:shd w:val="clear" w:color="auto" w:fill="auto"/>
          </w:tcPr>
          <w:p w14:paraId="7C49C587" w14:textId="1C2A0CC2" w:rsidR="00EB15E8" w:rsidRPr="00F64076" w:rsidRDefault="00946F83" w:rsidP="00EB15E8">
            <w:pPr>
              <w:keepNext/>
              <w:spacing w:before="40" w:after="40" w:line="240" w:lineRule="auto"/>
              <w:jc w:val="right"/>
              <w:rPr>
                <w:b/>
                <w:bCs/>
                <w:iCs/>
                <w:color w:val="00577D"/>
                <w:szCs w:val="40"/>
              </w:rPr>
            </w:pPr>
            <w:r w:rsidRPr="00F64076">
              <w:rPr>
                <w:b/>
                <w:bCs/>
                <w:iCs/>
                <w:color w:val="00577D"/>
                <w:szCs w:val="40"/>
              </w:rPr>
              <w:t>Non-compliant</w:t>
            </w:r>
          </w:p>
        </w:tc>
      </w:tr>
      <w:tr w:rsidR="009C6A67" w14:paraId="7C49C58B" w14:textId="77777777" w:rsidTr="00EB15E8">
        <w:trPr>
          <w:trHeight w:val="227"/>
        </w:trPr>
        <w:tc>
          <w:tcPr>
            <w:tcW w:w="3942" w:type="pct"/>
            <w:shd w:val="clear" w:color="auto" w:fill="auto"/>
          </w:tcPr>
          <w:p w14:paraId="7C49C589" w14:textId="77777777" w:rsidR="00EB15E8" w:rsidRPr="001E6954" w:rsidRDefault="00946F83" w:rsidP="00EB15E8">
            <w:pPr>
              <w:spacing w:before="40" w:after="40" w:line="240" w:lineRule="auto"/>
              <w:ind w:left="318" w:hanging="7"/>
            </w:pPr>
            <w:r w:rsidRPr="001E6954">
              <w:t>Requirement 7(3)(a)</w:t>
            </w:r>
          </w:p>
        </w:tc>
        <w:tc>
          <w:tcPr>
            <w:tcW w:w="1058" w:type="pct"/>
            <w:shd w:val="clear" w:color="auto" w:fill="auto"/>
          </w:tcPr>
          <w:p w14:paraId="7C49C58A" w14:textId="14383789" w:rsidR="00EB15E8" w:rsidRPr="0087056A" w:rsidRDefault="00946F83" w:rsidP="00EB15E8">
            <w:pPr>
              <w:spacing w:before="40" w:after="40" w:line="240" w:lineRule="auto"/>
              <w:jc w:val="right"/>
              <w:rPr>
                <w:bCs/>
                <w:iCs/>
                <w:color w:val="00577D"/>
                <w:szCs w:val="40"/>
              </w:rPr>
            </w:pPr>
            <w:r w:rsidRPr="0087056A">
              <w:rPr>
                <w:bCs/>
                <w:iCs/>
                <w:color w:val="00577D"/>
                <w:szCs w:val="40"/>
              </w:rPr>
              <w:t>Compliant</w:t>
            </w:r>
          </w:p>
        </w:tc>
      </w:tr>
      <w:tr w:rsidR="009C6A67" w14:paraId="7C49C58E" w14:textId="77777777" w:rsidTr="00EB15E8">
        <w:trPr>
          <w:trHeight w:val="227"/>
        </w:trPr>
        <w:tc>
          <w:tcPr>
            <w:tcW w:w="3942" w:type="pct"/>
            <w:shd w:val="clear" w:color="auto" w:fill="auto"/>
          </w:tcPr>
          <w:p w14:paraId="7C49C58C" w14:textId="77777777" w:rsidR="00EB15E8" w:rsidRPr="001E6954" w:rsidRDefault="00946F83" w:rsidP="00EB15E8">
            <w:pPr>
              <w:spacing w:before="40" w:after="40" w:line="240" w:lineRule="auto"/>
              <w:ind w:left="318" w:hanging="7"/>
            </w:pPr>
            <w:r w:rsidRPr="001E6954">
              <w:t>Requirement 7(3)(b)</w:t>
            </w:r>
          </w:p>
        </w:tc>
        <w:tc>
          <w:tcPr>
            <w:tcW w:w="1058" w:type="pct"/>
            <w:shd w:val="clear" w:color="auto" w:fill="auto"/>
          </w:tcPr>
          <w:p w14:paraId="7C49C58D" w14:textId="4BB73A11" w:rsidR="00EB15E8" w:rsidRPr="0087056A" w:rsidRDefault="00946F83" w:rsidP="00EB15E8">
            <w:pPr>
              <w:spacing w:before="40" w:after="40" w:line="240" w:lineRule="auto"/>
              <w:jc w:val="right"/>
              <w:rPr>
                <w:bCs/>
                <w:iCs/>
                <w:color w:val="00577D"/>
                <w:szCs w:val="40"/>
              </w:rPr>
            </w:pPr>
            <w:r w:rsidRPr="0087056A">
              <w:rPr>
                <w:bCs/>
                <w:iCs/>
                <w:color w:val="00577D"/>
                <w:szCs w:val="40"/>
              </w:rPr>
              <w:t>Compliant</w:t>
            </w:r>
          </w:p>
        </w:tc>
      </w:tr>
      <w:tr w:rsidR="009C6A67" w14:paraId="7C49C591" w14:textId="77777777" w:rsidTr="00EB15E8">
        <w:trPr>
          <w:trHeight w:val="227"/>
        </w:trPr>
        <w:tc>
          <w:tcPr>
            <w:tcW w:w="3942" w:type="pct"/>
            <w:shd w:val="clear" w:color="auto" w:fill="auto"/>
          </w:tcPr>
          <w:p w14:paraId="7C49C58F" w14:textId="77777777" w:rsidR="00EB15E8" w:rsidRPr="001E6954" w:rsidRDefault="00946F83" w:rsidP="00EB15E8">
            <w:pPr>
              <w:spacing w:before="40" w:after="40" w:line="240" w:lineRule="auto"/>
              <w:ind w:left="318" w:hanging="7"/>
            </w:pPr>
            <w:r w:rsidRPr="001E6954">
              <w:t>Requirement 7(3)(c)</w:t>
            </w:r>
          </w:p>
        </w:tc>
        <w:tc>
          <w:tcPr>
            <w:tcW w:w="1058" w:type="pct"/>
            <w:shd w:val="clear" w:color="auto" w:fill="auto"/>
          </w:tcPr>
          <w:p w14:paraId="7C49C590" w14:textId="37C2BFC3" w:rsidR="00EB15E8" w:rsidRPr="0087056A" w:rsidRDefault="00946F83" w:rsidP="00EB15E8">
            <w:pPr>
              <w:spacing w:before="40" w:after="40" w:line="240" w:lineRule="auto"/>
              <w:jc w:val="right"/>
              <w:rPr>
                <w:bCs/>
                <w:iCs/>
                <w:color w:val="00577D"/>
                <w:szCs w:val="40"/>
              </w:rPr>
            </w:pPr>
            <w:r w:rsidRPr="0087056A">
              <w:rPr>
                <w:bCs/>
                <w:iCs/>
                <w:color w:val="00577D"/>
                <w:szCs w:val="40"/>
              </w:rPr>
              <w:t>Non-compliant</w:t>
            </w:r>
          </w:p>
        </w:tc>
      </w:tr>
      <w:tr w:rsidR="009C6A67" w14:paraId="7C49C594" w14:textId="77777777" w:rsidTr="00EB15E8">
        <w:trPr>
          <w:trHeight w:val="227"/>
        </w:trPr>
        <w:tc>
          <w:tcPr>
            <w:tcW w:w="3942" w:type="pct"/>
            <w:shd w:val="clear" w:color="auto" w:fill="auto"/>
          </w:tcPr>
          <w:p w14:paraId="7C49C592" w14:textId="77777777" w:rsidR="00EB15E8" w:rsidRPr="001E6954" w:rsidRDefault="00946F83" w:rsidP="00EB15E8">
            <w:pPr>
              <w:spacing w:before="40" w:after="40" w:line="240" w:lineRule="auto"/>
              <w:ind w:left="318" w:hanging="7"/>
            </w:pPr>
            <w:r w:rsidRPr="001E6954">
              <w:t>Requirement 7(3)(d)</w:t>
            </w:r>
          </w:p>
        </w:tc>
        <w:tc>
          <w:tcPr>
            <w:tcW w:w="1058" w:type="pct"/>
            <w:shd w:val="clear" w:color="auto" w:fill="auto"/>
          </w:tcPr>
          <w:p w14:paraId="7C49C593" w14:textId="4925D8F3" w:rsidR="00EB15E8" w:rsidRPr="0087056A" w:rsidRDefault="00946F83" w:rsidP="00EB15E8">
            <w:pPr>
              <w:spacing w:before="40" w:after="40" w:line="240" w:lineRule="auto"/>
              <w:jc w:val="right"/>
              <w:rPr>
                <w:bCs/>
                <w:iCs/>
                <w:color w:val="00577D"/>
                <w:szCs w:val="40"/>
              </w:rPr>
            </w:pPr>
            <w:r w:rsidRPr="0087056A">
              <w:rPr>
                <w:bCs/>
                <w:iCs/>
                <w:color w:val="00577D"/>
                <w:szCs w:val="40"/>
              </w:rPr>
              <w:t>Non-compliant</w:t>
            </w:r>
          </w:p>
        </w:tc>
      </w:tr>
      <w:tr w:rsidR="009C6A67" w:rsidRPr="007B37E3" w14:paraId="7C49C597" w14:textId="77777777" w:rsidTr="00EB15E8">
        <w:trPr>
          <w:trHeight w:val="227"/>
        </w:trPr>
        <w:tc>
          <w:tcPr>
            <w:tcW w:w="3942" w:type="pct"/>
            <w:shd w:val="clear" w:color="auto" w:fill="auto"/>
          </w:tcPr>
          <w:p w14:paraId="7C49C595" w14:textId="77777777" w:rsidR="00EB15E8" w:rsidRPr="001E6954" w:rsidRDefault="00946F83" w:rsidP="00EB15E8">
            <w:pPr>
              <w:spacing w:before="40" w:after="40" w:line="240" w:lineRule="auto"/>
              <w:ind w:left="318" w:hanging="7"/>
            </w:pPr>
            <w:r w:rsidRPr="001E6954">
              <w:t>Requirement 7(3)(e)</w:t>
            </w:r>
          </w:p>
        </w:tc>
        <w:tc>
          <w:tcPr>
            <w:tcW w:w="1058" w:type="pct"/>
            <w:shd w:val="clear" w:color="auto" w:fill="auto"/>
          </w:tcPr>
          <w:p w14:paraId="7C49C596" w14:textId="452DC9B8" w:rsidR="00EB15E8" w:rsidRPr="007B37E3" w:rsidRDefault="007B37E3" w:rsidP="00EB15E8">
            <w:pPr>
              <w:spacing w:before="40" w:after="40" w:line="240" w:lineRule="auto"/>
              <w:jc w:val="right"/>
              <w:rPr>
                <w:bCs/>
                <w:iCs/>
                <w:color w:val="00577D"/>
                <w:szCs w:val="40"/>
              </w:rPr>
            </w:pPr>
            <w:r w:rsidRPr="007B37E3">
              <w:rPr>
                <w:bCs/>
                <w:iCs/>
                <w:color w:val="00577D"/>
                <w:szCs w:val="40"/>
              </w:rPr>
              <w:t>Compliant</w:t>
            </w:r>
          </w:p>
        </w:tc>
      </w:tr>
      <w:tr w:rsidR="009C6A67" w14:paraId="7C49C59A" w14:textId="77777777" w:rsidTr="00EB15E8">
        <w:trPr>
          <w:trHeight w:val="227"/>
        </w:trPr>
        <w:tc>
          <w:tcPr>
            <w:tcW w:w="3942" w:type="pct"/>
            <w:shd w:val="clear" w:color="auto" w:fill="auto"/>
          </w:tcPr>
          <w:p w14:paraId="7C49C598" w14:textId="77777777" w:rsidR="00EB15E8" w:rsidRPr="001E6954" w:rsidRDefault="00946F83" w:rsidP="00EB15E8">
            <w:pPr>
              <w:keepNext/>
              <w:spacing w:before="40" w:after="40" w:line="240" w:lineRule="auto"/>
              <w:rPr>
                <w:b/>
              </w:rPr>
            </w:pPr>
            <w:r w:rsidRPr="001E6954">
              <w:rPr>
                <w:b/>
              </w:rPr>
              <w:t>Standard 8 Organisational governance</w:t>
            </w:r>
          </w:p>
        </w:tc>
        <w:tc>
          <w:tcPr>
            <w:tcW w:w="1058" w:type="pct"/>
            <w:shd w:val="clear" w:color="auto" w:fill="auto"/>
          </w:tcPr>
          <w:p w14:paraId="7C49C599" w14:textId="7971D1BB" w:rsidR="00EB15E8" w:rsidRPr="00F64076" w:rsidRDefault="00946F83" w:rsidP="00EB15E8">
            <w:pPr>
              <w:keepNext/>
              <w:spacing w:before="40" w:after="40" w:line="240" w:lineRule="auto"/>
              <w:jc w:val="right"/>
              <w:rPr>
                <w:b/>
                <w:bCs/>
                <w:iCs/>
                <w:color w:val="00577D"/>
                <w:szCs w:val="40"/>
              </w:rPr>
            </w:pPr>
            <w:r w:rsidRPr="00F64076">
              <w:rPr>
                <w:b/>
                <w:bCs/>
                <w:iCs/>
                <w:color w:val="00577D"/>
                <w:szCs w:val="40"/>
              </w:rPr>
              <w:t>Non-compliant</w:t>
            </w:r>
          </w:p>
        </w:tc>
      </w:tr>
      <w:tr w:rsidR="005602DE" w14:paraId="7C49C59D" w14:textId="77777777" w:rsidTr="00EB15E8">
        <w:trPr>
          <w:trHeight w:val="227"/>
        </w:trPr>
        <w:tc>
          <w:tcPr>
            <w:tcW w:w="3942" w:type="pct"/>
            <w:shd w:val="clear" w:color="auto" w:fill="auto"/>
          </w:tcPr>
          <w:p w14:paraId="7C49C59B" w14:textId="77777777" w:rsidR="005602DE" w:rsidRPr="001E6954" w:rsidRDefault="005602DE" w:rsidP="005602DE">
            <w:pPr>
              <w:spacing w:before="40" w:after="40" w:line="240" w:lineRule="auto"/>
              <w:ind w:left="318" w:hanging="7"/>
            </w:pPr>
            <w:r w:rsidRPr="001E6954">
              <w:t>Requirement 8(3)(a)</w:t>
            </w:r>
          </w:p>
        </w:tc>
        <w:tc>
          <w:tcPr>
            <w:tcW w:w="1058" w:type="pct"/>
            <w:shd w:val="clear" w:color="auto" w:fill="auto"/>
          </w:tcPr>
          <w:p w14:paraId="7C49C59C" w14:textId="5988EC35" w:rsidR="005602DE" w:rsidRPr="007B37E3" w:rsidRDefault="005602DE" w:rsidP="005602DE">
            <w:pPr>
              <w:spacing w:before="40" w:after="40" w:line="240" w:lineRule="auto"/>
              <w:jc w:val="right"/>
              <w:rPr>
                <w:bCs/>
                <w:iCs/>
                <w:color w:val="00577D"/>
                <w:szCs w:val="40"/>
              </w:rPr>
            </w:pPr>
            <w:r w:rsidRPr="007B37E3">
              <w:rPr>
                <w:bCs/>
                <w:iCs/>
                <w:color w:val="00577D"/>
                <w:szCs w:val="40"/>
              </w:rPr>
              <w:t>Compliant</w:t>
            </w:r>
          </w:p>
        </w:tc>
      </w:tr>
      <w:tr w:rsidR="005602DE" w14:paraId="7C49C5A0" w14:textId="77777777" w:rsidTr="00EB15E8">
        <w:trPr>
          <w:trHeight w:val="227"/>
        </w:trPr>
        <w:tc>
          <w:tcPr>
            <w:tcW w:w="3942" w:type="pct"/>
            <w:shd w:val="clear" w:color="auto" w:fill="auto"/>
          </w:tcPr>
          <w:p w14:paraId="7C49C59E" w14:textId="77777777" w:rsidR="005602DE" w:rsidRPr="001E6954" w:rsidRDefault="005602DE" w:rsidP="005602DE">
            <w:pPr>
              <w:spacing w:before="40" w:after="40" w:line="240" w:lineRule="auto"/>
              <w:ind w:left="318" w:hanging="7"/>
            </w:pPr>
            <w:r w:rsidRPr="001E6954">
              <w:t>Requirement 8(3)(b)</w:t>
            </w:r>
          </w:p>
        </w:tc>
        <w:tc>
          <w:tcPr>
            <w:tcW w:w="1058" w:type="pct"/>
            <w:shd w:val="clear" w:color="auto" w:fill="auto"/>
          </w:tcPr>
          <w:p w14:paraId="7C49C59F" w14:textId="7E35989F" w:rsidR="005602DE" w:rsidRPr="007B37E3" w:rsidRDefault="005602DE" w:rsidP="005602DE">
            <w:pPr>
              <w:spacing w:before="40" w:after="40" w:line="240" w:lineRule="auto"/>
              <w:jc w:val="right"/>
              <w:rPr>
                <w:bCs/>
                <w:iCs/>
                <w:color w:val="00577D"/>
                <w:szCs w:val="40"/>
              </w:rPr>
            </w:pPr>
            <w:r w:rsidRPr="007B37E3">
              <w:rPr>
                <w:bCs/>
                <w:iCs/>
                <w:color w:val="00577D"/>
                <w:szCs w:val="40"/>
              </w:rPr>
              <w:t>Compliant</w:t>
            </w:r>
          </w:p>
        </w:tc>
      </w:tr>
      <w:tr w:rsidR="009C6A67" w14:paraId="7C49C5A3" w14:textId="77777777" w:rsidTr="00EB15E8">
        <w:trPr>
          <w:trHeight w:val="227"/>
        </w:trPr>
        <w:tc>
          <w:tcPr>
            <w:tcW w:w="3942" w:type="pct"/>
            <w:shd w:val="clear" w:color="auto" w:fill="auto"/>
          </w:tcPr>
          <w:p w14:paraId="7C49C5A1" w14:textId="77777777" w:rsidR="00EB15E8" w:rsidRPr="001E6954" w:rsidRDefault="00946F83" w:rsidP="00EB15E8">
            <w:pPr>
              <w:spacing w:before="40" w:after="40" w:line="240" w:lineRule="auto"/>
              <w:ind w:left="318" w:hanging="7"/>
            </w:pPr>
            <w:r w:rsidRPr="001E6954">
              <w:t>Requirement 8(3)(c)</w:t>
            </w:r>
          </w:p>
        </w:tc>
        <w:tc>
          <w:tcPr>
            <w:tcW w:w="1058" w:type="pct"/>
            <w:shd w:val="clear" w:color="auto" w:fill="auto"/>
          </w:tcPr>
          <w:p w14:paraId="7C49C5A2" w14:textId="7E53A9F1" w:rsidR="00EB15E8" w:rsidRPr="00ED1B35" w:rsidRDefault="00946F83" w:rsidP="00EB15E8">
            <w:pPr>
              <w:spacing w:before="40" w:after="40" w:line="240" w:lineRule="auto"/>
              <w:jc w:val="right"/>
              <w:rPr>
                <w:bCs/>
                <w:iCs/>
                <w:color w:val="00577D"/>
                <w:szCs w:val="40"/>
              </w:rPr>
            </w:pPr>
            <w:r w:rsidRPr="00ED1B35">
              <w:rPr>
                <w:bCs/>
                <w:iCs/>
                <w:color w:val="00577D"/>
                <w:szCs w:val="40"/>
              </w:rPr>
              <w:t>Non-compliant</w:t>
            </w:r>
          </w:p>
        </w:tc>
      </w:tr>
      <w:tr w:rsidR="009C6A67" w14:paraId="7C49C5A6" w14:textId="77777777" w:rsidTr="00EB15E8">
        <w:trPr>
          <w:trHeight w:val="227"/>
        </w:trPr>
        <w:tc>
          <w:tcPr>
            <w:tcW w:w="3942" w:type="pct"/>
            <w:shd w:val="clear" w:color="auto" w:fill="auto"/>
          </w:tcPr>
          <w:p w14:paraId="7C49C5A4" w14:textId="77777777" w:rsidR="00EB15E8" w:rsidRPr="001E6954" w:rsidRDefault="00946F83" w:rsidP="00EB15E8">
            <w:pPr>
              <w:spacing w:before="40" w:after="40" w:line="240" w:lineRule="auto"/>
              <w:ind w:left="318" w:hanging="7"/>
            </w:pPr>
            <w:r w:rsidRPr="001E6954">
              <w:t>Requirement 8(3)(d)</w:t>
            </w:r>
          </w:p>
        </w:tc>
        <w:tc>
          <w:tcPr>
            <w:tcW w:w="1058" w:type="pct"/>
            <w:shd w:val="clear" w:color="auto" w:fill="auto"/>
          </w:tcPr>
          <w:p w14:paraId="7C49C5A5" w14:textId="50C6D7A8" w:rsidR="00EB15E8" w:rsidRPr="00ED1B35" w:rsidRDefault="00946F83" w:rsidP="00EB15E8">
            <w:pPr>
              <w:spacing w:before="40" w:after="40" w:line="240" w:lineRule="auto"/>
              <w:jc w:val="right"/>
              <w:rPr>
                <w:bCs/>
                <w:iCs/>
                <w:color w:val="00577D"/>
                <w:szCs w:val="40"/>
              </w:rPr>
            </w:pPr>
            <w:r w:rsidRPr="00ED1B35">
              <w:rPr>
                <w:bCs/>
                <w:iCs/>
                <w:color w:val="00577D"/>
                <w:szCs w:val="40"/>
              </w:rPr>
              <w:t>Non-compliant</w:t>
            </w:r>
          </w:p>
        </w:tc>
      </w:tr>
      <w:tr w:rsidR="009C6A67" w14:paraId="7C49C5A9" w14:textId="77777777" w:rsidTr="00EB15E8">
        <w:trPr>
          <w:trHeight w:val="227"/>
        </w:trPr>
        <w:tc>
          <w:tcPr>
            <w:tcW w:w="3942" w:type="pct"/>
            <w:shd w:val="clear" w:color="auto" w:fill="auto"/>
          </w:tcPr>
          <w:p w14:paraId="7C49C5A7" w14:textId="77777777" w:rsidR="00EB15E8" w:rsidRPr="001E6954" w:rsidRDefault="00946F83" w:rsidP="00EB15E8">
            <w:pPr>
              <w:spacing w:before="40" w:after="40" w:line="240" w:lineRule="auto"/>
              <w:ind w:left="318" w:hanging="7"/>
            </w:pPr>
            <w:r w:rsidRPr="001E6954">
              <w:t>Requirement 8(3)(e)</w:t>
            </w:r>
          </w:p>
        </w:tc>
        <w:tc>
          <w:tcPr>
            <w:tcW w:w="1058" w:type="pct"/>
            <w:shd w:val="clear" w:color="auto" w:fill="auto"/>
          </w:tcPr>
          <w:p w14:paraId="7C49C5A8" w14:textId="3E0CE193" w:rsidR="00EB15E8" w:rsidRPr="00704043" w:rsidRDefault="00946F83" w:rsidP="00EB15E8">
            <w:pPr>
              <w:spacing w:before="40" w:after="40" w:line="240" w:lineRule="auto"/>
              <w:jc w:val="right"/>
              <w:rPr>
                <w:bCs/>
                <w:iCs/>
                <w:color w:val="00577D"/>
                <w:szCs w:val="40"/>
              </w:rPr>
            </w:pPr>
            <w:r w:rsidRPr="00704043">
              <w:rPr>
                <w:bCs/>
                <w:iCs/>
                <w:color w:val="00577D"/>
                <w:szCs w:val="40"/>
              </w:rPr>
              <w:t>Non-compliant</w:t>
            </w:r>
          </w:p>
        </w:tc>
      </w:tr>
      <w:bookmarkEnd w:id="5"/>
    </w:tbl>
    <w:p w14:paraId="7C49C5AA" w14:textId="77777777" w:rsidR="00EB15E8" w:rsidRDefault="00EB15E8" w:rsidP="00EB15E8">
      <w:pPr>
        <w:sectPr w:rsidR="00EB15E8" w:rsidSect="00EB15E8">
          <w:headerReference w:type="first" r:id="rId16"/>
          <w:pgSz w:w="11906" w:h="16838"/>
          <w:pgMar w:top="1701" w:right="1418" w:bottom="1418" w:left="1418" w:header="709" w:footer="397" w:gutter="0"/>
          <w:cols w:space="708"/>
          <w:docGrid w:linePitch="360"/>
        </w:sectPr>
      </w:pPr>
    </w:p>
    <w:p w14:paraId="7C49C5AB" w14:textId="77777777" w:rsidR="00EB15E8" w:rsidRPr="00D21DCD" w:rsidRDefault="00946F83" w:rsidP="00EB15E8">
      <w:pPr>
        <w:pStyle w:val="Heading1"/>
      </w:pPr>
      <w:r>
        <w:lastRenderedPageBreak/>
        <w:t>Detailed assessment</w:t>
      </w:r>
    </w:p>
    <w:p w14:paraId="7C49C5AC" w14:textId="77777777" w:rsidR="00EB15E8" w:rsidRPr="00D63989" w:rsidRDefault="00946F83" w:rsidP="00EB15E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49C5AD" w14:textId="77777777" w:rsidR="00EB15E8" w:rsidRPr="001E6954" w:rsidRDefault="00946F83" w:rsidP="00EB15E8">
      <w:pPr>
        <w:rPr>
          <w:color w:val="auto"/>
        </w:rPr>
      </w:pPr>
      <w:r w:rsidRPr="00D63989">
        <w:t>The report also specifies areas in which improvements must be made to ensure the Quality Standards are complied with.</w:t>
      </w:r>
    </w:p>
    <w:p w14:paraId="7C49C5AE" w14:textId="77777777" w:rsidR="00EB15E8" w:rsidRPr="00D63989" w:rsidRDefault="00946F83" w:rsidP="00EB15E8">
      <w:r w:rsidRPr="00D63989">
        <w:t>The following information has been taken into account in developing this performance report:</w:t>
      </w:r>
    </w:p>
    <w:p w14:paraId="7C49C5AF" w14:textId="1863EA0E" w:rsidR="00EB15E8" w:rsidRPr="00205B52" w:rsidRDefault="00946F83" w:rsidP="00EB15E8">
      <w:pPr>
        <w:pStyle w:val="ListBullet"/>
      </w:pPr>
      <w:r w:rsidRPr="00205B52">
        <w:t>the Assessment Team’s report for the Site Audit; the Site Audit report was informed by a site assessment, observations at the service, review of documents and interviews with staff, consumers/representatives and others</w:t>
      </w:r>
    </w:p>
    <w:p w14:paraId="7C49C5B0" w14:textId="7AE2EEFA" w:rsidR="00205B52" w:rsidRPr="00D63989" w:rsidRDefault="00946F83" w:rsidP="00205B52">
      <w:pPr>
        <w:pStyle w:val="ListBullet"/>
      </w:pPr>
      <w:r w:rsidRPr="00365DAE">
        <w:t>the provider</w:t>
      </w:r>
      <w:r>
        <w:t>’s</w:t>
      </w:r>
      <w:r w:rsidRPr="00365DAE">
        <w:t xml:space="preserve"> response</w:t>
      </w:r>
      <w:r>
        <w:t xml:space="preserve"> to the Site Audit report</w:t>
      </w:r>
      <w:r w:rsidRPr="00365DAE">
        <w:t xml:space="preserve"> </w:t>
      </w:r>
      <w:r>
        <w:t>received</w:t>
      </w:r>
      <w:r w:rsidR="00205B52">
        <w:t xml:space="preserve"> 27 May 2021. </w:t>
      </w:r>
    </w:p>
    <w:p w14:paraId="7C49C5B1" w14:textId="5742D205" w:rsidR="00EB15E8" w:rsidRPr="00D63989" w:rsidRDefault="00EB15E8" w:rsidP="00205B52">
      <w:pPr>
        <w:pStyle w:val="ListBullet"/>
        <w:numPr>
          <w:ilvl w:val="0"/>
          <w:numId w:val="0"/>
        </w:numPr>
        <w:ind w:left="425"/>
      </w:pPr>
    </w:p>
    <w:p w14:paraId="7C49C5B2" w14:textId="77777777" w:rsidR="00EB15E8" w:rsidRDefault="00EB15E8">
      <w:pPr>
        <w:spacing w:after="160" w:line="259" w:lineRule="auto"/>
        <w:rPr>
          <w:rFonts w:cs="Times New Roman"/>
        </w:rPr>
      </w:pPr>
    </w:p>
    <w:p w14:paraId="7C49C5B3" w14:textId="77777777" w:rsidR="00EB15E8" w:rsidRDefault="00EB15E8" w:rsidP="00EB15E8">
      <w:pPr>
        <w:sectPr w:rsidR="00EB15E8" w:rsidSect="00EB15E8">
          <w:headerReference w:type="first" r:id="rId17"/>
          <w:pgSz w:w="11906" w:h="16838"/>
          <w:pgMar w:top="1701" w:right="1418" w:bottom="1418" w:left="1418" w:header="709" w:footer="397" w:gutter="0"/>
          <w:cols w:space="708"/>
          <w:docGrid w:linePitch="360"/>
        </w:sectPr>
      </w:pPr>
    </w:p>
    <w:p w14:paraId="7C49C5B4" w14:textId="0BFF81B5" w:rsidR="00EB15E8" w:rsidRDefault="00946F83" w:rsidP="00EB15E8">
      <w:pPr>
        <w:pStyle w:val="Heading1"/>
        <w:tabs>
          <w:tab w:val="right" w:pos="9070"/>
        </w:tabs>
        <w:spacing w:before="560" w:after="640"/>
        <w:rPr>
          <w:color w:val="FFFFFF" w:themeColor="background1"/>
        </w:rPr>
        <w:sectPr w:rsidR="00EB15E8" w:rsidSect="00EB15E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C49C6B6" wp14:editId="7C49C6B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44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C49C5B5" w14:textId="77777777" w:rsidR="00EB15E8" w:rsidRPr="00D63989" w:rsidRDefault="00946F83" w:rsidP="00EB15E8">
      <w:pPr>
        <w:pStyle w:val="Heading3"/>
        <w:shd w:val="clear" w:color="auto" w:fill="F2F2F2" w:themeFill="background1" w:themeFillShade="F2"/>
      </w:pPr>
      <w:r w:rsidRPr="00D63989">
        <w:t>Consumer outcome:</w:t>
      </w:r>
    </w:p>
    <w:p w14:paraId="7C49C5B6" w14:textId="77777777" w:rsidR="00EB15E8" w:rsidRPr="00D63989" w:rsidRDefault="00946F83" w:rsidP="00670E2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C49C5B7" w14:textId="77777777" w:rsidR="00EB15E8" w:rsidRPr="00D63989" w:rsidRDefault="00946F83" w:rsidP="00EB15E8">
      <w:pPr>
        <w:pStyle w:val="Heading3"/>
        <w:shd w:val="clear" w:color="auto" w:fill="F2F2F2" w:themeFill="background1" w:themeFillShade="F2"/>
      </w:pPr>
      <w:r w:rsidRPr="00D63989">
        <w:t>Organisation statement:</w:t>
      </w:r>
    </w:p>
    <w:p w14:paraId="7C49C5B8" w14:textId="77777777" w:rsidR="00EB15E8" w:rsidRPr="00D63989" w:rsidRDefault="00946F83" w:rsidP="00670E2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C49C5B9" w14:textId="77777777" w:rsidR="00EB15E8" w:rsidRDefault="00946F83" w:rsidP="00670E2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49C5BA" w14:textId="77777777" w:rsidR="00EB15E8" w:rsidRPr="00D63989" w:rsidRDefault="00946F83" w:rsidP="00670E2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49C5BB" w14:textId="77777777" w:rsidR="00EB15E8" w:rsidRPr="00D63989" w:rsidRDefault="00946F83" w:rsidP="00670E2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C49C5BC" w14:textId="77777777" w:rsidR="00EB15E8" w:rsidRDefault="00946F83" w:rsidP="00EB15E8">
      <w:pPr>
        <w:pStyle w:val="Heading2"/>
      </w:pPr>
      <w:r>
        <w:t xml:space="preserve">Assessment </w:t>
      </w:r>
      <w:r w:rsidRPr="002B2C0F">
        <w:t>of Standard</w:t>
      </w:r>
      <w:r>
        <w:t xml:space="preserve"> 1</w:t>
      </w:r>
    </w:p>
    <w:p w14:paraId="0273C9E1" w14:textId="74A063F2" w:rsidR="005A3A58" w:rsidRPr="009933A3" w:rsidRDefault="00EF51EF" w:rsidP="00205B52">
      <w:pPr>
        <w:rPr>
          <w:rFonts w:eastAsia="Calibri"/>
          <w:color w:val="auto"/>
          <w:lang w:eastAsia="en-US"/>
        </w:rPr>
      </w:pPr>
      <w:r>
        <w:rPr>
          <w:rFonts w:eastAsia="Calibri"/>
          <w:color w:val="auto"/>
          <w:lang w:eastAsia="en-US"/>
        </w:rPr>
        <w:t>C</w:t>
      </w:r>
      <w:r w:rsidR="005A3A58" w:rsidRPr="00151984">
        <w:rPr>
          <w:rFonts w:eastAsia="Calibri"/>
          <w:color w:val="auto"/>
          <w:lang w:eastAsia="en-US"/>
        </w:rPr>
        <w:t>onsumers consider</w:t>
      </w:r>
      <w:r w:rsidR="005A3A58">
        <w:rPr>
          <w:rFonts w:eastAsia="Calibri"/>
          <w:color w:val="auto"/>
          <w:lang w:eastAsia="en-US"/>
        </w:rPr>
        <w:t>ed</w:t>
      </w:r>
      <w:r w:rsidR="005A3A58" w:rsidRPr="00151984">
        <w:rPr>
          <w:rFonts w:eastAsia="Calibri"/>
          <w:color w:val="auto"/>
          <w:lang w:eastAsia="en-US"/>
        </w:rPr>
        <w:t xml:space="preserve"> that they </w:t>
      </w:r>
      <w:r w:rsidR="005A3A58">
        <w:rPr>
          <w:rFonts w:eastAsia="Calibri"/>
          <w:color w:val="auto"/>
          <w:lang w:eastAsia="en-US"/>
        </w:rPr>
        <w:t>were</w:t>
      </w:r>
      <w:r w:rsidR="005A3A58" w:rsidRPr="00151984">
        <w:rPr>
          <w:rFonts w:eastAsia="Calibri"/>
          <w:color w:val="auto"/>
          <w:lang w:eastAsia="en-US"/>
        </w:rPr>
        <w:t xml:space="preserve"> treated with dignity and respect, </w:t>
      </w:r>
      <w:r w:rsidR="005A3A58">
        <w:rPr>
          <w:rFonts w:eastAsia="Calibri"/>
          <w:color w:val="auto"/>
          <w:lang w:eastAsia="en-US"/>
        </w:rPr>
        <w:t xml:space="preserve">could </w:t>
      </w:r>
      <w:r w:rsidR="005A3A58" w:rsidRPr="00151984">
        <w:rPr>
          <w:rFonts w:eastAsia="Calibri"/>
          <w:color w:val="auto"/>
          <w:lang w:eastAsia="en-US"/>
        </w:rPr>
        <w:t xml:space="preserve">maintain their identity, make informed choices about their care and services and live the life they chose. </w:t>
      </w:r>
      <w:r w:rsidR="005A3A58" w:rsidRPr="009933A3">
        <w:rPr>
          <w:rFonts w:eastAsia="Calibri"/>
          <w:color w:val="auto"/>
          <w:lang w:eastAsia="en-US"/>
        </w:rPr>
        <w:t xml:space="preserve">Consumers </w:t>
      </w:r>
      <w:r w:rsidR="00205B52">
        <w:rPr>
          <w:rFonts w:eastAsia="Calibri"/>
          <w:color w:val="auto"/>
          <w:lang w:eastAsia="en-US"/>
        </w:rPr>
        <w:t xml:space="preserve">stated </w:t>
      </w:r>
      <w:r w:rsidR="005A3A58" w:rsidRPr="009933A3">
        <w:rPr>
          <w:rFonts w:eastAsia="Calibri"/>
          <w:color w:val="auto"/>
          <w:lang w:eastAsia="en-US"/>
        </w:rPr>
        <w:t>that staff kn</w:t>
      </w:r>
      <w:r w:rsidR="00205B52">
        <w:rPr>
          <w:rFonts w:eastAsia="Calibri"/>
          <w:color w:val="auto"/>
          <w:lang w:eastAsia="en-US"/>
        </w:rPr>
        <w:t>e</w:t>
      </w:r>
      <w:r w:rsidR="005A3A58" w:rsidRPr="009933A3">
        <w:rPr>
          <w:rFonts w:eastAsia="Calibri"/>
          <w:color w:val="auto"/>
          <w:lang w:eastAsia="en-US"/>
        </w:rPr>
        <w:t xml:space="preserve">w them and what </w:t>
      </w:r>
      <w:r w:rsidR="00205B52">
        <w:rPr>
          <w:rFonts w:eastAsia="Calibri"/>
          <w:color w:val="auto"/>
          <w:lang w:eastAsia="en-US"/>
        </w:rPr>
        <w:t>was</w:t>
      </w:r>
      <w:r w:rsidR="005A3A58" w:rsidRPr="009933A3">
        <w:rPr>
          <w:rFonts w:eastAsia="Calibri"/>
          <w:color w:val="auto"/>
          <w:lang w:eastAsia="en-US"/>
        </w:rPr>
        <w:t xml:space="preserve"> important to them</w:t>
      </w:r>
      <w:r w:rsidR="00205B52">
        <w:rPr>
          <w:rFonts w:eastAsia="Calibri"/>
          <w:color w:val="auto"/>
          <w:lang w:eastAsia="en-US"/>
        </w:rPr>
        <w:t>, and m</w:t>
      </w:r>
      <w:r w:rsidR="005A3A58" w:rsidRPr="009933A3">
        <w:rPr>
          <w:rFonts w:eastAsia="Calibri"/>
          <w:color w:val="auto"/>
          <w:lang w:eastAsia="en-US"/>
        </w:rPr>
        <w:t xml:space="preserve">ost consumers </w:t>
      </w:r>
      <w:r w:rsidR="00205B52">
        <w:rPr>
          <w:rFonts w:eastAsia="Calibri"/>
          <w:color w:val="auto"/>
          <w:lang w:eastAsia="en-US"/>
        </w:rPr>
        <w:t>advised</w:t>
      </w:r>
      <w:r w:rsidR="005A3A58" w:rsidRPr="009933A3">
        <w:rPr>
          <w:rFonts w:eastAsia="Calibri"/>
          <w:color w:val="auto"/>
          <w:lang w:eastAsia="en-US"/>
        </w:rPr>
        <w:t xml:space="preserve"> their personal privacy </w:t>
      </w:r>
      <w:r w:rsidR="00790995">
        <w:rPr>
          <w:rFonts w:eastAsia="Calibri"/>
          <w:color w:val="auto"/>
          <w:lang w:eastAsia="en-US"/>
        </w:rPr>
        <w:t>was</w:t>
      </w:r>
      <w:r w:rsidR="005A3A58" w:rsidRPr="009933A3">
        <w:rPr>
          <w:rFonts w:eastAsia="Calibri"/>
          <w:color w:val="auto"/>
          <w:lang w:eastAsia="en-US"/>
        </w:rPr>
        <w:t xml:space="preserve"> respected.</w:t>
      </w:r>
      <w:r>
        <w:rPr>
          <w:rFonts w:eastAsia="Calibri"/>
          <w:color w:val="auto"/>
          <w:lang w:eastAsia="en-US"/>
        </w:rPr>
        <w:t xml:space="preserve"> </w:t>
      </w:r>
      <w:r w:rsidRPr="006128F3">
        <w:rPr>
          <w:rFonts w:eastAsia="Calibri"/>
          <w:color w:val="auto"/>
          <w:lang w:eastAsia="en-US"/>
        </w:rPr>
        <w:t>Consumers/representatives advised they receive</w:t>
      </w:r>
      <w:r>
        <w:rPr>
          <w:rFonts w:eastAsia="Calibri"/>
          <w:color w:val="auto"/>
          <w:lang w:eastAsia="en-US"/>
        </w:rPr>
        <w:t>d</w:t>
      </w:r>
      <w:r w:rsidRPr="006128F3">
        <w:rPr>
          <w:rFonts w:eastAsia="Calibri"/>
          <w:color w:val="auto"/>
          <w:lang w:eastAsia="en-US"/>
        </w:rPr>
        <w:t xml:space="preserve"> information important to them.</w:t>
      </w:r>
    </w:p>
    <w:p w14:paraId="31C199F6" w14:textId="61C021F7" w:rsidR="00744E94" w:rsidRDefault="00744E94" w:rsidP="005A3A58">
      <w:pPr>
        <w:rPr>
          <w:rFonts w:eastAsia="Calibri"/>
          <w:color w:val="auto"/>
          <w:lang w:eastAsia="en-US"/>
        </w:rPr>
      </w:pPr>
      <w:r w:rsidRPr="00EF1A70">
        <w:rPr>
          <w:rFonts w:eastAsia="Calibri"/>
          <w:color w:val="auto"/>
          <w:lang w:eastAsia="en-US"/>
        </w:rPr>
        <w:t>Staff consistently spoke about consumers in a way that demonstrated respect and an understanding of their personal circumstances and life journey.</w:t>
      </w:r>
      <w:r w:rsidRPr="00744E94">
        <w:rPr>
          <w:rFonts w:eastAsia="Calibri"/>
          <w:color w:val="auto"/>
          <w:lang w:eastAsia="en-US"/>
        </w:rPr>
        <w:t xml:space="preserve"> </w:t>
      </w:r>
      <w:r w:rsidRPr="009933A3">
        <w:rPr>
          <w:rFonts w:eastAsia="Calibri"/>
          <w:color w:val="auto"/>
          <w:lang w:eastAsia="en-US"/>
        </w:rPr>
        <w:t xml:space="preserve">Staff </w:t>
      </w:r>
      <w:r w:rsidR="00EF51EF">
        <w:rPr>
          <w:rFonts w:eastAsia="Calibri"/>
          <w:color w:val="auto"/>
          <w:lang w:eastAsia="en-US"/>
        </w:rPr>
        <w:t xml:space="preserve">were </w:t>
      </w:r>
      <w:r w:rsidRPr="009933A3">
        <w:rPr>
          <w:rFonts w:eastAsia="Calibri"/>
          <w:color w:val="auto"/>
          <w:lang w:eastAsia="en-US"/>
        </w:rPr>
        <w:t>aware of consumer’s cultural backgrounds</w:t>
      </w:r>
      <w:r w:rsidR="00EF51EF">
        <w:rPr>
          <w:rFonts w:eastAsia="Calibri"/>
          <w:color w:val="auto"/>
          <w:lang w:eastAsia="en-US"/>
        </w:rPr>
        <w:t xml:space="preserve">, </w:t>
      </w:r>
      <w:r w:rsidRPr="009933A3">
        <w:rPr>
          <w:rFonts w:eastAsia="Calibri"/>
          <w:color w:val="auto"/>
          <w:lang w:eastAsia="en-US"/>
        </w:rPr>
        <w:t xml:space="preserve">what </w:t>
      </w:r>
      <w:r w:rsidR="00EF51EF">
        <w:rPr>
          <w:rFonts w:eastAsia="Calibri"/>
          <w:color w:val="auto"/>
          <w:lang w:eastAsia="en-US"/>
        </w:rPr>
        <w:t xml:space="preserve">was </w:t>
      </w:r>
      <w:r w:rsidRPr="009933A3">
        <w:rPr>
          <w:rFonts w:eastAsia="Calibri"/>
          <w:color w:val="auto"/>
          <w:lang w:eastAsia="en-US"/>
        </w:rPr>
        <w:t>important to them</w:t>
      </w:r>
      <w:r w:rsidR="00EF51EF">
        <w:rPr>
          <w:rFonts w:eastAsia="Calibri"/>
          <w:color w:val="auto"/>
          <w:lang w:eastAsia="en-US"/>
        </w:rPr>
        <w:t xml:space="preserve"> </w:t>
      </w:r>
      <w:r w:rsidRPr="009933A3">
        <w:rPr>
          <w:rFonts w:eastAsia="Calibri"/>
          <w:color w:val="auto"/>
          <w:lang w:eastAsia="en-US"/>
        </w:rPr>
        <w:t>and how the care they deliver</w:t>
      </w:r>
      <w:r w:rsidR="00EF51EF">
        <w:rPr>
          <w:rFonts w:eastAsia="Calibri"/>
          <w:color w:val="auto"/>
          <w:lang w:eastAsia="en-US"/>
        </w:rPr>
        <w:t xml:space="preserve">ed was </w:t>
      </w:r>
      <w:r w:rsidRPr="009933A3">
        <w:rPr>
          <w:rFonts w:eastAsia="Calibri"/>
          <w:color w:val="auto"/>
          <w:lang w:eastAsia="en-US"/>
        </w:rPr>
        <w:t>adapted for individual consumers to ensure the consumer fe</w:t>
      </w:r>
      <w:r w:rsidR="00EF51EF">
        <w:rPr>
          <w:rFonts w:eastAsia="Calibri"/>
          <w:color w:val="auto"/>
          <w:lang w:eastAsia="en-US"/>
        </w:rPr>
        <w:t xml:space="preserve">lt </w:t>
      </w:r>
      <w:r w:rsidRPr="009933A3">
        <w:rPr>
          <w:rFonts w:eastAsia="Calibri"/>
          <w:color w:val="auto"/>
          <w:lang w:eastAsia="en-US"/>
        </w:rPr>
        <w:t>valued and safe.</w:t>
      </w:r>
      <w:r w:rsidR="00EF51EF" w:rsidRPr="00EF51EF">
        <w:rPr>
          <w:rFonts w:eastAsia="Calibri"/>
          <w:color w:val="auto"/>
          <w:lang w:eastAsia="en-US"/>
        </w:rPr>
        <w:t xml:space="preserve"> </w:t>
      </w:r>
    </w:p>
    <w:p w14:paraId="3CAD8108" w14:textId="66CC5FAC" w:rsidR="00744E94" w:rsidRDefault="00EF51EF" w:rsidP="005A3A58">
      <w:pPr>
        <w:rPr>
          <w:rFonts w:eastAsia="Calibri"/>
          <w:color w:val="auto"/>
          <w:lang w:eastAsia="en-US"/>
        </w:rPr>
      </w:pPr>
      <w:r>
        <w:rPr>
          <w:rFonts w:eastAsia="Calibri"/>
          <w:color w:val="auto"/>
          <w:lang w:eastAsia="en-US"/>
        </w:rPr>
        <w:t>Consumer c</w:t>
      </w:r>
      <w:r w:rsidR="00744E94" w:rsidRPr="00BA2AD9">
        <w:rPr>
          <w:rFonts w:eastAsia="Calibri"/>
          <w:color w:val="auto"/>
          <w:lang w:eastAsia="en-US"/>
        </w:rPr>
        <w:t xml:space="preserve">are </w:t>
      </w:r>
      <w:r>
        <w:rPr>
          <w:rFonts w:eastAsia="Calibri"/>
          <w:color w:val="auto"/>
          <w:lang w:eastAsia="en-US"/>
        </w:rPr>
        <w:t>planning d</w:t>
      </w:r>
      <w:r w:rsidR="00744E94" w:rsidRPr="00BA2AD9">
        <w:rPr>
          <w:rFonts w:eastAsia="Calibri"/>
          <w:color w:val="auto"/>
          <w:lang w:eastAsia="en-US"/>
        </w:rPr>
        <w:t>ocument</w:t>
      </w:r>
      <w:r>
        <w:rPr>
          <w:rFonts w:eastAsia="Calibri"/>
          <w:color w:val="auto"/>
          <w:lang w:eastAsia="en-US"/>
        </w:rPr>
        <w:t xml:space="preserve">s </w:t>
      </w:r>
      <w:r w:rsidR="00744E94" w:rsidRPr="00BA2AD9">
        <w:rPr>
          <w:rFonts w:eastAsia="Calibri"/>
          <w:color w:val="auto"/>
          <w:lang w:eastAsia="en-US"/>
        </w:rPr>
        <w:t xml:space="preserve">reflected what </w:t>
      </w:r>
      <w:r>
        <w:rPr>
          <w:rFonts w:eastAsia="Calibri"/>
          <w:color w:val="auto"/>
          <w:lang w:eastAsia="en-US"/>
        </w:rPr>
        <w:t>was</w:t>
      </w:r>
      <w:r w:rsidR="00744E94" w:rsidRPr="00BA2AD9">
        <w:rPr>
          <w:rFonts w:eastAsia="Calibri"/>
          <w:color w:val="auto"/>
          <w:lang w:eastAsia="en-US"/>
        </w:rPr>
        <w:t xml:space="preserve"> important to them and </w:t>
      </w:r>
      <w:r w:rsidR="00744E94" w:rsidRPr="009933A3">
        <w:rPr>
          <w:rFonts w:eastAsia="Calibri"/>
          <w:color w:val="auto"/>
          <w:lang w:eastAsia="en-US"/>
        </w:rPr>
        <w:t>identifie</w:t>
      </w:r>
      <w:r>
        <w:rPr>
          <w:rFonts w:eastAsia="Calibri"/>
          <w:color w:val="auto"/>
          <w:lang w:eastAsia="en-US"/>
        </w:rPr>
        <w:t xml:space="preserve">d </w:t>
      </w:r>
      <w:r w:rsidR="00744E94" w:rsidRPr="009933A3">
        <w:rPr>
          <w:rFonts w:eastAsia="Calibri"/>
          <w:color w:val="auto"/>
          <w:lang w:eastAsia="en-US"/>
        </w:rPr>
        <w:t>their cultural needs</w:t>
      </w:r>
      <w:r>
        <w:rPr>
          <w:rFonts w:eastAsia="Calibri"/>
          <w:color w:val="auto"/>
          <w:lang w:eastAsia="en-US"/>
        </w:rPr>
        <w:t>. D</w:t>
      </w:r>
      <w:r w:rsidRPr="00006EDB">
        <w:rPr>
          <w:rFonts w:eastAsia="Calibri"/>
          <w:color w:val="auto"/>
          <w:lang w:eastAsia="en-US"/>
        </w:rPr>
        <w:t>ocumentation identifie</w:t>
      </w:r>
      <w:r>
        <w:rPr>
          <w:rFonts w:eastAsia="Calibri"/>
          <w:color w:val="auto"/>
          <w:lang w:eastAsia="en-US"/>
        </w:rPr>
        <w:t>d</w:t>
      </w:r>
      <w:r w:rsidRPr="00006EDB">
        <w:rPr>
          <w:rFonts w:eastAsia="Calibri"/>
          <w:color w:val="auto"/>
          <w:lang w:eastAsia="en-US"/>
        </w:rPr>
        <w:t xml:space="preserve"> consumer’s preferences and people that matter</w:t>
      </w:r>
      <w:r>
        <w:rPr>
          <w:rFonts w:eastAsia="Calibri"/>
          <w:color w:val="auto"/>
          <w:lang w:eastAsia="en-US"/>
        </w:rPr>
        <w:t>ed</w:t>
      </w:r>
      <w:r w:rsidRPr="00006EDB">
        <w:rPr>
          <w:rFonts w:eastAsia="Calibri"/>
          <w:color w:val="auto"/>
          <w:lang w:eastAsia="en-US"/>
        </w:rPr>
        <w:t xml:space="preserve"> to them.</w:t>
      </w:r>
      <w:r>
        <w:rPr>
          <w:rFonts w:eastAsia="Calibri"/>
          <w:color w:val="auto"/>
          <w:lang w:eastAsia="en-US"/>
        </w:rPr>
        <w:t xml:space="preserve"> The </w:t>
      </w:r>
      <w:r w:rsidR="00744E94" w:rsidRPr="00BA2AD9">
        <w:rPr>
          <w:rFonts w:eastAsia="Calibri"/>
          <w:color w:val="auto"/>
          <w:lang w:eastAsia="en-US"/>
        </w:rPr>
        <w:t>organisation’s Diversity and Inclusion Policy identifie</w:t>
      </w:r>
      <w:r>
        <w:rPr>
          <w:rFonts w:eastAsia="Calibri"/>
          <w:color w:val="auto"/>
          <w:lang w:eastAsia="en-US"/>
        </w:rPr>
        <w:t xml:space="preserve">d </w:t>
      </w:r>
      <w:r w:rsidR="00744E94" w:rsidRPr="00BA2AD9">
        <w:rPr>
          <w:rFonts w:eastAsia="Calibri"/>
          <w:color w:val="auto"/>
          <w:lang w:eastAsia="en-US"/>
        </w:rPr>
        <w:t xml:space="preserve">the </w:t>
      </w:r>
      <w:r>
        <w:rPr>
          <w:rFonts w:eastAsia="Calibri"/>
          <w:color w:val="auto"/>
          <w:lang w:eastAsia="en-US"/>
        </w:rPr>
        <w:t xml:space="preserve">service </w:t>
      </w:r>
      <w:r w:rsidR="00744E94" w:rsidRPr="00BA2AD9">
        <w:rPr>
          <w:rFonts w:eastAsia="Calibri"/>
          <w:color w:val="auto"/>
          <w:lang w:eastAsia="en-US"/>
        </w:rPr>
        <w:t>‘embraces diversity and seeks to foster a culture of inclusion’</w:t>
      </w:r>
      <w:r>
        <w:rPr>
          <w:rFonts w:eastAsia="Calibri"/>
          <w:color w:val="auto"/>
          <w:lang w:eastAsia="en-US"/>
        </w:rPr>
        <w:t xml:space="preserve">; the organisation’s </w:t>
      </w:r>
      <w:r w:rsidRPr="006128F3">
        <w:rPr>
          <w:rFonts w:eastAsia="Calibri"/>
          <w:color w:val="auto"/>
          <w:lang w:eastAsia="en-US"/>
        </w:rPr>
        <w:t xml:space="preserve">Privacy Notice </w:t>
      </w:r>
      <w:r>
        <w:rPr>
          <w:rFonts w:eastAsia="Calibri"/>
          <w:color w:val="auto"/>
          <w:lang w:eastAsia="en-US"/>
        </w:rPr>
        <w:t xml:space="preserve">was </w:t>
      </w:r>
      <w:r w:rsidRPr="006128F3">
        <w:rPr>
          <w:rFonts w:eastAsia="Calibri"/>
          <w:color w:val="auto"/>
          <w:lang w:eastAsia="en-US"/>
        </w:rPr>
        <w:t>displayed in the reception area of the service</w:t>
      </w:r>
      <w:r>
        <w:rPr>
          <w:rFonts w:eastAsia="Calibri"/>
          <w:color w:val="auto"/>
          <w:lang w:eastAsia="en-US"/>
        </w:rPr>
        <w:t xml:space="preserve">. </w:t>
      </w:r>
    </w:p>
    <w:p w14:paraId="7C49C5BD" w14:textId="7DF27C41" w:rsidR="00EB15E8" w:rsidRPr="00154403" w:rsidRDefault="00205B52" w:rsidP="005A3A58">
      <w:pPr>
        <w:rPr>
          <w:rFonts w:eastAsiaTheme="minorHAnsi"/>
          <w:color w:val="0000FF"/>
        </w:rPr>
      </w:pPr>
      <w:r>
        <w:rPr>
          <w:rFonts w:eastAsia="Calibri"/>
          <w:color w:val="auto"/>
          <w:lang w:eastAsia="en-US"/>
        </w:rPr>
        <w:t>However, t</w:t>
      </w:r>
      <w:r w:rsidRPr="00006EDB">
        <w:rPr>
          <w:rFonts w:eastAsia="Calibri"/>
          <w:color w:val="auto"/>
          <w:lang w:eastAsia="en-US"/>
        </w:rPr>
        <w:t xml:space="preserve">he service was unable to demonstrate that consumers </w:t>
      </w:r>
      <w:r>
        <w:rPr>
          <w:rFonts w:eastAsia="Calibri"/>
          <w:color w:val="auto"/>
          <w:lang w:eastAsia="en-US"/>
        </w:rPr>
        <w:t>were</w:t>
      </w:r>
      <w:r w:rsidRPr="00006EDB">
        <w:rPr>
          <w:rFonts w:eastAsia="Calibri"/>
          <w:color w:val="auto"/>
          <w:lang w:eastAsia="en-US"/>
        </w:rPr>
        <w:t xml:space="preserve"> safely supported to take risks </w:t>
      </w:r>
      <w:r w:rsidR="00EF51EF">
        <w:rPr>
          <w:rFonts w:eastAsia="Calibri"/>
          <w:color w:val="auto"/>
          <w:lang w:eastAsia="en-US"/>
        </w:rPr>
        <w:t xml:space="preserve">that </w:t>
      </w:r>
      <w:r w:rsidRPr="00006EDB">
        <w:rPr>
          <w:rFonts w:eastAsia="Calibri"/>
          <w:color w:val="auto"/>
          <w:lang w:eastAsia="en-US"/>
        </w:rPr>
        <w:t>enable</w:t>
      </w:r>
      <w:r w:rsidR="00EF51EF">
        <w:rPr>
          <w:rFonts w:eastAsia="Calibri"/>
          <w:color w:val="auto"/>
          <w:lang w:eastAsia="en-US"/>
        </w:rPr>
        <w:t>d</w:t>
      </w:r>
      <w:r w:rsidRPr="00006EDB">
        <w:rPr>
          <w:rFonts w:eastAsia="Calibri"/>
          <w:color w:val="auto"/>
          <w:lang w:eastAsia="en-US"/>
        </w:rPr>
        <w:t xml:space="preserve"> them to live the best life they </w:t>
      </w:r>
      <w:r w:rsidR="00EF51EF">
        <w:rPr>
          <w:rFonts w:eastAsia="Calibri"/>
          <w:color w:val="auto"/>
          <w:lang w:eastAsia="en-US"/>
        </w:rPr>
        <w:t>could</w:t>
      </w:r>
      <w:r>
        <w:rPr>
          <w:rFonts w:eastAsia="Calibri"/>
          <w:color w:val="auto"/>
          <w:lang w:eastAsia="en-US"/>
        </w:rPr>
        <w:t xml:space="preserve">; </w:t>
      </w:r>
      <w:r w:rsidRPr="00006EDB">
        <w:rPr>
          <w:rFonts w:eastAsia="Calibri"/>
          <w:color w:val="auto"/>
          <w:lang w:eastAsia="en-US"/>
        </w:rPr>
        <w:t>risk assessments had not been consistently completed for consumers who chose to take risk</w:t>
      </w:r>
      <w:r>
        <w:rPr>
          <w:rFonts w:eastAsia="Calibri"/>
          <w:color w:val="auto"/>
          <w:lang w:eastAsia="en-US"/>
        </w:rPr>
        <w:t>s</w:t>
      </w:r>
      <w:r w:rsidRPr="00006EDB">
        <w:rPr>
          <w:rFonts w:eastAsia="Calibri"/>
          <w:color w:val="auto"/>
          <w:lang w:eastAsia="en-US"/>
        </w:rPr>
        <w:t xml:space="preserve">. While consumers </w:t>
      </w:r>
      <w:r>
        <w:rPr>
          <w:rFonts w:eastAsia="Calibri"/>
          <w:color w:val="auto"/>
          <w:lang w:eastAsia="en-US"/>
        </w:rPr>
        <w:t>were</w:t>
      </w:r>
      <w:r w:rsidRPr="00006EDB">
        <w:rPr>
          <w:rFonts w:eastAsia="Calibri"/>
          <w:color w:val="auto"/>
          <w:lang w:eastAsia="en-US"/>
        </w:rPr>
        <w:t xml:space="preserve"> able to undertake activities they wish</w:t>
      </w:r>
      <w:r>
        <w:rPr>
          <w:rFonts w:eastAsia="Calibri"/>
          <w:color w:val="auto"/>
          <w:lang w:eastAsia="en-US"/>
        </w:rPr>
        <w:t>ed</w:t>
      </w:r>
      <w:r w:rsidRPr="00006EDB">
        <w:rPr>
          <w:rFonts w:eastAsia="Calibri"/>
          <w:color w:val="auto"/>
          <w:lang w:eastAsia="en-US"/>
        </w:rPr>
        <w:t xml:space="preserve"> to pursue, the service </w:t>
      </w:r>
      <w:r w:rsidR="00A71954">
        <w:rPr>
          <w:rFonts w:eastAsia="Calibri"/>
          <w:color w:val="auto"/>
          <w:lang w:eastAsia="en-US"/>
        </w:rPr>
        <w:t xml:space="preserve">did not </w:t>
      </w:r>
      <w:r w:rsidRPr="00006EDB">
        <w:rPr>
          <w:rFonts w:eastAsia="Calibri"/>
          <w:color w:val="auto"/>
          <w:lang w:eastAsia="en-US"/>
        </w:rPr>
        <w:t xml:space="preserve">demonstrate that effective risk management strategies </w:t>
      </w:r>
      <w:r>
        <w:rPr>
          <w:rFonts w:eastAsia="Calibri"/>
          <w:color w:val="auto"/>
          <w:lang w:eastAsia="en-US"/>
        </w:rPr>
        <w:t xml:space="preserve">were </w:t>
      </w:r>
      <w:r w:rsidRPr="00006EDB">
        <w:rPr>
          <w:rFonts w:eastAsia="Calibri"/>
          <w:color w:val="auto"/>
          <w:lang w:eastAsia="en-US"/>
        </w:rPr>
        <w:t xml:space="preserve">in place to support </w:t>
      </w:r>
      <w:r>
        <w:rPr>
          <w:rFonts w:eastAsia="Calibri"/>
          <w:color w:val="auto"/>
          <w:lang w:eastAsia="en-US"/>
        </w:rPr>
        <w:t xml:space="preserve">these </w:t>
      </w:r>
      <w:r w:rsidRPr="00006EDB">
        <w:rPr>
          <w:rFonts w:eastAsia="Calibri"/>
          <w:color w:val="auto"/>
          <w:lang w:eastAsia="en-US"/>
        </w:rPr>
        <w:t>consumers and that adequate action ha</w:t>
      </w:r>
      <w:r>
        <w:rPr>
          <w:rFonts w:eastAsia="Calibri"/>
          <w:color w:val="auto"/>
          <w:lang w:eastAsia="en-US"/>
        </w:rPr>
        <w:t>d</w:t>
      </w:r>
      <w:r w:rsidRPr="00006EDB">
        <w:rPr>
          <w:rFonts w:eastAsia="Calibri"/>
          <w:color w:val="auto"/>
          <w:lang w:eastAsia="en-US"/>
        </w:rPr>
        <w:t xml:space="preserve"> been taken to educate, </w:t>
      </w:r>
      <w:r w:rsidRPr="00006EDB">
        <w:rPr>
          <w:rFonts w:eastAsia="Calibri"/>
          <w:color w:val="auto"/>
          <w:lang w:eastAsia="en-US"/>
        </w:rPr>
        <w:lastRenderedPageBreak/>
        <w:t xml:space="preserve">advise and manage risks </w:t>
      </w:r>
      <w:r w:rsidR="00410F1B" w:rsidRPr="00006EDB">
        <w:rPr>
          <w:rFonts w:eastAsia="Calibri"/>
          <w:color w:val="auto"/>
          <w:lang w:eastAsia="en-US"/>
        </w:rPr>
        <w:t>regarding</w:t>
      </w:r>
      <w:r w:rsidRPr="00006EDB">
        <w:rPr>
          <w:rFonts w:eastAsia="Calibri"/>
          <w:color w:val="auto"/>
          <w:lang w:eastAsia="en-US"/>
        </w:rPr>
        <w:t xml:space="preserve"> activities such as leaving the service</w:t>
      </w:r>
      <w:r>
        <w:rPr>
          <w:rFonts w:eastAsia="Calibri"/>
          <w:color w:val="auto"/>
          <w:lang w:eastAsia="en-US"/>
        </w:rPr>
        <w:t xml:space="preserve"> unattended</w:t>
      </w:r>
      <w:r w:rsidR="00790995">
        <w:rPr>
          <w:rFonts w:eastAsia="Calibri"/>
          <w:color w:val="auto"/>
          <w:lang w:eastAsia="en-US"/>
        </w:rPr>
        <w:t xml:space="preserve"> and </w:t>
      </w:r>
      <w:r w:rsidR="00790995" w:rsidRPr="00006EDB">
        <w:rPr>
          <w:rFonts w:eastAsia="Calibri"/>
          <w:color w:val="auto"/>
          <w:lang w:eastAsia="en-US"/>
        </w:rPr>
        <w:t>smoking</w:t>
      </w:r>
      <w:r>
        <w:rPr>
          <w:rFonts w:eastAsia="Calibri"/>
          <w:color w:val="auto"/>
          <w:lang w:eastAsia="en-US"/>
        </w:rPr>
        <w:t>.</w:t>
      </w:r>
      <w:r w:rsidR="005A3A58" w:rsidRPr="00154403">
        <w:rPr>
          <w:rFonts w:eastAsiaTheme="minorHAnsi"/>
          <w:color w:val="0000FF"/>
        </w:rPr>
        <w:t xml:space="preserve"> </w:t>
      </w:r>
    </w:p>
    <w:p w14:paraId="7C49C5BE" w14:textId="2D26CE3A" w:rsidR="00EB15E8" w:rsidRPr="005A3A58" w:rsidRDefault="00946F83" w:rsidP="00EB15E8">
      <w:pPr>
        <w:rPr>
          <w:rFonts w:eastAsia="Calibri"/>
          <w:i/>
          <w:color w:val="auto"/>
          <w:lang w:eastAsia="en-US"/>
        </w:rPr>
      </w:pPr>
      <w:r w:rsidRPr="005A3A58">
        <w:rPr>
          <w:rFonts w:eastAsiaTheme="minorHAnsi"/>
          <w:color w:val="auto"/>
        </w:rPr>
        <w:t xml:space="preserve">The Quality Standard is assessed as Non-compliant as </w:t>
      </w:r>
      <w:r w:rsidR="005A3A58" w:rsidRPr="005A3A58">
        <w:rPr>
          <w:rFonts w:eastAsiaTheme="minorHAnsi"/>
          <w:color w:val="auto"/>
        </w:rPr>
        <w:t xml:space="preserve">one </w:t>
      </w:r>
      <w:r w:rsidRPr="005A3A58">
        <w:rPr>
          <w:rFonts w:eastAsiaTheme="minorHAnsi"/>
          <w:color w:val="auto"/>
        </w:rPr>
        <w:t>of the six specific requirements have been assessed as Non-compliant.</w:t>
      </w:r>
    </w:p>
    <w:p w14:paraId="7C49C5BF" w14:textId="2B60ECB2" w:rsidR="00EB15E8" w:rsidRDefault="00946F83" w:rsidP="00EB15E8">
      <w:pPr>
        <w:pStyle w:val="Heading2"/>
      </w:pPr>
      <w:r w:rsidRPr="00D435F8">
        <w:t>Assessment of Standard 1 Requirements</w:t>
      </w:r>
      <w:bookmarkStart w:id="6" w:name="_Hlk32932412"/>
      <w:r w:rsidRPr="0066387A">
        <w:rPr>
          <w:i/>
          <w:color w:val="0000FF"/>
          <w:sz w:val="24"/>
          <w:szCs w:val="24"/>
        </w:rPr>
        <w:t xml:space="preserve"> </w:t>
      </w:r>
      <w:bookmarkEnd w:id="6"/>
    </w:p>
    <w:p w14:paraId="7C49C5C0" w14:textId="641FB0D4" w:rsidR="00EB15E8" w:rsidRDefault="00946F83" w:rsidP="00EB15E8">
      <w:pPr>
        <w:pStyle w:val="Heading3"/>
      </w:pPr>
      <w:r w:rsidRPr="00051035">
        <w:t>Requirement 1(3)(a)</w:t>
      </w:r>
      <w:r w:rsidRPr="00051035">
        <w:tab/>
        <w:t>Compliant</w:t>
      </w:r>
    </w:p>
    <w:p w14:paraId="7C49C5C1" w14:textId="77777777" w:rsidR="00EB15E8" w:rsidRPr="008D114F" w:rsidRDefault="00946F83" w:rsidP="00EB15E8">
      <w:pPr>
        <w:rPr>
          <w:i/>
        </w:rPr>
      </w:pPr>
      <w:r w:rsidRPr="008D114F">
        <w:rPr>
          <w:i/>
        </w:rPr>
        <w:t>Each consumer is treated with dignity and respect, with their identity, culture and diversity valued.</w:t>
      </w:r>
    </w:p>
    <w:p w14:paraId="7C49C5C3" w14:textId="2ECF9812" w:rsidR="00EB15E8" w:rsidRDefault="00946F83" w:rsidP="00EB15E8">
      <w:pPr>
        <w:pStyle w:val="Heading3"/>
      </w:pPr>
      <w:r>
        <w:t>Requirement 1(3)(b)</w:t>
      </w:r>
      <w:r>
        <w:tab/>
        <w:t>Compliant</w:t>
      </w:r>
    </w:p>
    <w:p w14:paraId="7C49C5C4" w14:textId="77777777" w:rsidR="00EB15E8" w:rsidRPr="008D114F" w:rsidRDefault="00946F83" w:rsidP="00EB15E8">
      <w:pPr>
        <w:rPr>
          <w:i/>
        </w:rPr>
      </w:pPr>
      <w:r w:rsidRPr="008D114F">
        <w:rPr>
          <w:i/>
        </w:rPr>
        <w:t>Care and services are culturally safe.</w:t>
      </w:r>
    </w:p>
    <w:p w14:paraId="7C49C5C6" w14:textId="6D09C952" w:rsidR="00EB15E8" w:rsidRPr="00DD02D3" w:rsidRDefault="00946F83" w:rsidP="00EB15E8">
      <w:pPr>
        <w:pStyle w:val="Heading3"/>
      </w:pPr>
      <w:r w:rsidRPr="00DD02D3">
        <w:t>Requirement 1(3)(c)</w:t>
      </w:r>
      <w:r w:rsidRPr="00DD02D3">
        <w:tab/>
        <w:t>Compliant</w:t>
      </w:r>
    </w:p>
    <w:p w14:paraId="7C49C5C7" w14:textId="77777777" w:rsidR="00EB15E8" w:rsidRPr="008D114F" w:rsidRDefault="00946F83" w:rsidP="00EB15E8">
      <w:pPr>
        <w:tabs>
          <w:tab w:val="right" w:pos="9026"/>
        </w:tabs>
        <w:spacing w:before="0" w:after="0"/>
        <w:outlineLvl w:val="4"/>
        <w:rPr>
          <w:i/>
        </w:rPr>
      </w:pPr>
      <w:r w:rsidRPr="008D114F">
        <w:rPr>
          <w:i/>
        </w:rPr>
        <w:t xml:space="preserve">Each consumer is supported to exercise choice and independence, including to: </w:t>
      </w:r>
    </w:p>
    <w:p w14:paraId="7C49C5C8" w14:textId="77777777" w:rsidR="00EB15E8" w:rsidRPr="008D114F" w:rsidRDefault="00946F83" w:rsidP="00670E2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49C5C9" w14:textId="77777777" w:rsidR="00EB15E8" w:rsidRPr="008D114F" w:rsidRDefault="00946F83" w:rsidP="00670E2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C49C5CA" w14:textId="77777777" w:rsidR="00EB15E8" w:rsidRPr="008D114F" w:rsidRDefault="00946F83" w:rsidP="00670E2F">
      <w:pPr>
        <w:numPr>
          <w:ilvl w:val="0"/>
          <w:numId w:val="11"/>
        </w:numPr>
        <w:tabs>
          <w:tab w:val="right" w:pos="9026"/>
        </w:tabs>
        <w:spacing w:before="0" w:after="0"/>
        <w:ind w:left="567" w:hanging="425"/>
        <w:outlineLvl w:val="4"/>
        <w:rPr>
          <w:i/>
        </w:rPr>
      </w:pPr>
      <w:r w:rsidRPr="008D114F">
        <w:rPr>
          <w:i/>
        </w:rPr>
        <w:t xml:space="preserve">communicate their decisions; and </w:t>
      </w:r>
    </w:p>
    <w:p w14:paraId="7C49C5CB" w14:textId="77777777" w:rsidR="00EB15E8" w:rsidRPr="008D114F" w:rsidRDefault="00946F83" w:rsidP="00670E2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C49C5CD" w14:textId="38C835CB" w:rsidR="00EB15E8" w:rsidRDefault="00946F83" w:rsidP="00EB15E8">
      <w:pPr>
        <w:pStyle w:val="Heading3"/>
      </w:pPr>
      <w:r>
        <w:t>Requirement 1(3)(d)</w:t>
      </w:r>
      <w:r>
        <w:tab/>
        <w:t>Non-compliant</w:t>
      </w:r>
    </w:p>
    <w:p w14:paraId="7C49C5CE" w14:textId="3B831A0E" w:rsidR="00EB15E8" w:rsidRDefault="00946F83" w:rsidP="00EB15E8">
      <w:pPr>
        <w:rPr>
          <w:i/>
        </w:rPr>
      </w:pPr>
      <w:r w:rsidRPr="008D114F">
        <w:rPr>
          <w:i/>
        </w:rPr>
        <w:t>Each consumer is supported to take risks to enable them to live the best life they can.</w:t>
      </w:r>
    </w:p>
    <w:p w14:paraId="54CC8986" w14:textId="1DC0142B" w:rsidR="00D262EB" w:rsidRPr="007A230A" w:rsidRDefault="008C0CCA" w:rsidP="00D262EB">
      <w:pPr>
        <w:rPr>
          <w:rFonts w:eastAsia="Calibri"/>
          <w:color w:val="auto"/>
          <w:lang w:eastAsia="en-US"/>
        </w:rPr>
      </w:pPr>
      <w:r>
        <w:rPr>
          <w:rFonts w:eastAsia="Calibri"/>
          <w:color w:val="auto"/>
          <w:lang w:eastAsia="en-US"/>
        </w:rPr>
        <w:t>M</w:t>
      </w:r>
      <w:r w:rsidR="00D262EB" w:rsidRPr="007A230A">
        <w:rPr>
          <w:rFonts w:eastAsia="Calibri"/>
          <w:color w:val="auto"/>
          <w:lang w:eastAsia="en-US"/>
        </w:rPr>
        <w:t>anagement identified the service ha</w:t>
      </w:r>
      <w:r w:rsidR="00D262EB">
        <w:rPr>
          <w:rFonts w:eastAsia="Calibri"/>
          <w:color w:val="auto"/>
          <w:lang w:eastAsia="en-US"/>
        </w:rPr>
        <w:t>d</w:t>
      </w:r>
      <w:r w:rsidR="00D262EB" w:rsidRPr="007A230A">
        <w:rPr>
          <w:rFonts w:eastAsia="Calibri"/>
          <w:color w:val="auto"/>
          <w:lang w:eastAsia="en-US"/>
        </w:rPr>
        <w:t xml:space="preserve"> several consumers that t</w:t>
      </w:r>
      <w:r w:rsidR="00D262EB">
        <w:rPr>
          <w:rFonts w:eastAsia="Calibri"/>
          <w:color w:val="auto"/>
          <w:lang w:eastAsia="en-US"/>
        </w:rPr>
        <w:t>ook</w:t>
      </w:r>
      <w:r w:rsidR="00D262EB" w:rsidRPr="007A230A">
        <w:rPr>
          <w:rFonts w:eastAsia="Calibri"/>
          <w:color w:val="auto"/>
          <w:lang w:eastAsia="en-US"/>
        </w:rPr>
        <w:t xml:space="preserve"> risks</w:t>
      </w:r>
      <w:r w:rsidR="0014119C">
        <w:rPr>
          <w:rFonts w:eastAsia="Calibri"/>
          <w:color w:val="auto"/>
          <w:lang w:eastAsia="en-US"/>
        </w:rPr>
        <w:t xml:space="preserve">, including </w:t>
      </w:r>
      <w:r w:rsidR="00D262EB">
        <w:rPr>
          <w:rFonts w:eastAsia="Calibri"/>
          <w:color w:val="auto"/>
          <w:lang w:eastAsia="en-US"/>
        </w:rPr>
        <w:t>o</w:t>
      </w:r>
      <w:r w:rsidR="00D262EB" w:rsidRPr="007A230A">
        <w:rPr>
          <w:rFonts w:eastAsia="Calibri"/>
          <w:color w:val="auto"/>
          <w:lang w:eastAsia="en-US"/>
        </w:rPr>
        <w:t>ne consumer who le</w:t>
      </w:r>
      <w:r w:rsidR="00D262EB">
        <w:rPr>
          <w:rFonts w:eastAsia="Calibri"/>
          <w:color w:val="auto"/>
          <w:lang w:eastAsia="en-US"/>
        </w:rPr>
        <w:t xml:space="preserve">ft </w:t>
      </w:r>
      <w:r w:rsidR="00D262EB" w:rsidRPr="007A230A">
        <w:rPr>
          <w:rFonts w:eastAsia="Calibri"/>
          <w:color w:val="auto"/>
          <w:lang w:eastAsia="en-US"/>
        </w:rPr>
        <w:t xml:space="preserve">the service without appropriate notification and three consumers who </w:t>
      </w:r>
      <w:r w:rsidR="007B6D18">
        <w:rPr>
          <w:rFonts w:eastAsia="Calibri"/>
          <w:color w:val="auto"/>
          <w:lang w:eastAsia="en-US"/>
        </w:rPr>
        <w:t>were</w:t>
      </w:r>
      <w:r w:rsidR="00D262EB" w:rsidRPr="007A230A">
        <w:rPr>
          <w:rFonts w:eastAsia="Calibri"/>
          <w:color w:val="auto"/>
          <w:lang w:eastAsia="en-US"/>
        </w:rPr>
        <w:t xml:space="preserve"> smokers</w:t>
      </w:r>
      <w:r>
        <w:rPr>
          <w:rFonts w:eastAsia="Calibri"/>
          <w:color w:val="auto"/>
          <w:lang w:eastAsia="en-US"/>
        </w:rPr>
        <w:t xml:space="preserve">. </w:t>
      </w:r>
      <w:r w:rsidR="006218EC">
        <w:rPr>
          <w:rFonts w:eastAsia="Calibri"/>
          <w:color w:val="auto"/>
          <w:lang w:eastAsia="en-US"/>
        </w:rPr>
        <w:t xml:space="preserve">However, </w:t>
      </w:r>
      <w:r w:rsidR="006218EC" w:rsidRPr="005623EF">
        <w:rPr>
          <w:rFonts w:eastAsia="Calibri"/>
          <w:color w:val="auto"/>
          <w:lang w:eastAsia="en-US"/>
        </w:rPr>
        <w:t xml:space="preserve">the service was not able to demonstrate how each consumer was supported to take risks through the completion of risk assessments individualised for each consumer, </w:t>
      </w:r>
      <w:r w:rsidR="006218EC">
        <w:rPr>
          <w:rFonts w:eastAsia="Calibri"/>
          <w:color w:val="auto"/>
          <w:lang w:eastAsia="en-US"/>
        </w:rPr>
        <w:t xml:space="preserve">the </w:t>
      </w:r>
      <w:r w:rsidR="006218EC" w:rsidRPr="005623EF">
        <w:rPr>
          <w:rFonts w:eastAsia="Calibri"/>
          <w:color w:val="auto"/>
          <w:lang w:eastAsia="en-US"/>
        </w:rPr>
        <w:t xml:space="preserve">implementation of strategies to mitigate or manage the risks, and </w:t>
      </w:r>
      <w:r w:rsidR="006218EC">
        <w:rPr>
          <w:rFonts w:eastAsia="Calibri"/>
          <w:color w:val="auto"/>
          <w:lang w:eastAsia="en-US"/>
        </w:rPr>
        <w:t xml:space="preserve">that </w:t>
      </w:r>
      <w:r w:rsidR="006218EC" w:rsidRPr="005623EF">
        <w:rPr>
          <w:rFonts w:eastAsia="Calibri"/>
          <w:color w:val="auto"/>
          <w:lang w:eastAsia="en-US"/>
        </w:rPr>
        <w:t>discussion of the risks</w:t>
      </w:r>
      <w:r w:rsidR="006218EC" w:rsidRPr="005623EF">
        <w:rPr>
          <w:color w:val="auto"/>
        </w:rPr>
        <w:t xml:space="preserve"> </w:t>
      </w:r>
      <w:r w:rsidR="006218EC" w:rsidRPr="005623EF">
        <w:rPr>
          <w:rFonts w:eastAsia="Calibri"/>
          <w:color w:val="auto"/>
          <w:lang w:eastAsia="en-US"/>
        </w:rPr>
        <w:t>and management strategies with the consumer and/or their representative</w:t>
      </w:r>
      <w:r w:rsidR="006218EC">
        <w:rPr>
          <w:rFonts w:eastAsia="Calibri"/>
          <w:color w:val="auto"/>
          <w:lang w:eastAsia="en-US"/>
        </w:rPr>
        <w:t xml:space="preserve"> occurred</w:t>
      </w:r>
      <w:r w:rsidR="006218EC" w:rsidRPr="005623EF">
        <w:rPr>
          <w:rFonts w:eastAsia="Calibri"/>
          <w:color w:val="auto"/>
          <w:lang w:eastAsia="en-US"/>
        </w:rPr>
        <w:t>.</w:t>
      </w:r>
    </w:p>
    <w:p w14:paraId="4907FE0A" w14:textId="7B60BDC2" w:rsidR="00EB15E8" w:rsidRPr="00EB15E8" w:rsidRDefault="007B6D18" w:rsidP="00EB15E8">
      <w:pPr>
        <w:rPr>
          <w:rFonts w:eastAsia="Calibri"/>
          <w:color w:val="auto"/>
          <w:lang w:eastAsia="en-US"/>
        </w:rPr>
      </w:pPr>
      <w:r>
        <w:t xml:space="preserve">One named consumer with </w:t>
      </w:r>
      <w:r w:rsidR="001300F6">
        <w:t xml:space="preserve">complex </w:t>
      </w:r>
      <w:r>
        <w:t xml:space="preserve">medical </w:t>
      </w:r>
      <w:r w:rsidR="00EB15E8">
        <w:t xml:space="preserve">and </w:t>
      </w:r>
      <w:r w:rsidR="001300F6">
        <w:t xml:space="preserve">cognitive care needs </w:t>
      </w:r>
      <w:r>
        <w:t xml:space="preserve">that required regular </w:t>
      </w:r>
      <w:r w:rsidR="00EB15E8">
        <w:t xml:space="preserve">administration of </w:t>
      </w:r>
      <w:r>
        <w:t>medication</w:t>
      </w:r>
      <w:r w:rsidR="00EB15E8">
        <w:t xml:space="preserve"> </w:t>
      </w:r>
      <w:r>
        <w:t>and support from staff, would leave the facility to go into the community and stay out overnight; during this time the consumer’s whereabouts and personal safety was unknown by the service</w:t>
      </w:r>
      <w:r w:rsidR="00FA537E">
        <w:t xml:space="preserve"> and/or </w:t>
      </w:r>
      <w:r w:rsidR="002133C2">
        <w:rPr>
          <w:rFonts w:eastAsia="Calibri"/>
          <w:color w:val="auto"/>
          <w:lang w:eastAsia="en-US"/>
        </w:rPr>
        <w:t xml:space="preserve">the consumer </w:t>
      </w:r>
      <w:r w:rsidR="00FA537E">
        <w:rPr>
          <w:rFonts w:eastAsia="Calibri"/>
          <w:color w:val="auto"/>
          <w:lang w:eastAsia="en-US"/>
        </w:rPr>
        <w:t xml:space="preserve">would </w:t>
      </w:r>
      <w:r w:rsidR="001300F6">
        <w:rPr>
          <w:rFonts w:eastAsia="Calibri"/>
          <w:color w:val="auto"/>
          <w:lang w:eastAsia="en-US"/>
        </w:rPr>
        <w:t xml:space="preserve">on occasion </w:t>
      </w:r>
      <w:r w:rsidR="002133C2" w:rsidRPr="0065652B">
        <w:rPr>
          <w:rFonts w:eastAsia="Calibri"/>
          <w:color w:val="auto"/>
          <w:lang w:eastAsia="en-US"/>
        </w:rPr>
        <w:t>return</w:t>
      </w:r>
      <w:r w:rsidR="002133C2">
        <w:rPr>
          <w:rFonts w:eastAsia="Calibri"/>
          <w:color w:val="auto"/>
          <w:lang w:eastAsia="en-US"/>
        </w:rPr>
        <w:t xml:space="preserve"> to the service in an </w:t>
      </w:r>
      <w:r w:rsidR="002133C2" w:rsidRPr="0065652B">
        <w:rPr>
          <w:rFonts w:eastAsia="Calibri"/>
          <w:color w:val="auto"/>
          <w:lang w:eastAsia="en-US"/>
        </w:rPr>
        <w:t xml:space="preserve">intoxicated </w:t>
      </w:r>
      <w:r w:rsidR="002133C2">
        <w:rPr>
          <w:rFonts w:eastAsia="Calibri"/>
          <w:color w:val="auto"/>
          <w:lang w:eastAsia="en-US"/>
        </w:rPr>
        <w:t xml:space="preserve">state. </w:t>
      </w:r>
      <w:r w:rsidR="00EB15E8">
        <w:rPr>
          <w:rFonts w:eastAsia="Calibri"/>
          <w:color w:val="auto"/>
          <w:lang w:eastAsia="en-US"/>
        </w:rPr>
        <w:t xml:space="preserve">While a </w:t>
      </w:r>
      <w:r w:rsidR="00EB15E8" w:rsidRPr="00EB15E8">
        <w:rPr>
          <w:rFonts w:eastAsia="Calibri"/>
          <w:color w:val="auto"/>
          <w:lang w:eastAsia="en-US"/>
        </w:rPr>
        <w:t xml:space="preserve">risk </w:t>
      </w:r>
      <w:r w:rsidR="00EB15E8" w:rsidRPr="00EB15E8">
        <w:rPr>
          <w:rFonts w:eastAsia="Calibri"/>
          <w:color w:val="auto"/>
          <w:lang w:eastAsia="en-US"/>
        </w:rPr>
        <w:lastRenderedPageBreak/>
        <w:t xml:space="preserve">assessment </w:t>
      </w:r>
      <w:r w:rsidR="00EB15E8">
        <w:rPr>
          <w:rFonts w:eastAsia="Calibri"/>
          <w:color w:val="auto"/>
          <w:lang w:eastAsia="en-US"/>
        </w:rPr>
        <w:t xml:space="preserve">in relation to the consumer’s absences was initiated on </w:t>
      </w:r>
      <w:r w:rsidR="00EB15E8" w:rsidRPr="00EB15E8">
        <w:rPr>
          <w:rFonts w:eastAsia="Calibri"/>
          <w:color w:val="auto"/>
          <w:lang w:eastAsia="en-US"/>
        </w:rPr>
        <w:t>4 February 2021</w:t>
      </w:r>
      <w:r w:rsidR="00EB15E8">
        <w:rPr>
          <w:rFonts w:eastAsia="Calibri"/>
          <w:color w:val="auto"/>
          <w:lang w:eastAsia="en-US"/>
        </w:rPr>
        <w:t xml:space="preserve">, it was </w:t>
      </w:r>
      <w:r w:rsidR="00EB15E8" w:rsidRPr="00EB15E8">
        <w:rPr>
          <w:rFonts w:eastAsia="Calibri"/>
          <w:color w:val="auto"/>
          <w:lang w:eastAsia="en-US"/>
        </w:rPr>
        <w:t xml:space="preserve">identified there was no </w:t>
      </w:r>
      <w:r w:rsidR="00EB15E8">
        <w:rPr>
          <w:rFonts w:eastAsia="Calibri"/>
          <w:color w:val="auto"/>
          <w:lang w:eastAsia="en-US"/>
        </w:rPr>
        <w:t xml:space="preserve">documented </w:t>
      </w:r>
      <w:r w:rsidR="00EB15E8" w:rsidRPr="00EB15E8">
        <w:rPr>
          <w:rFonts w:eastAsia="Calibri"/>
          <w:color w:val="auto"/>
          <w:lang w:eastAsia="en-US"/>
        </w:rPr>
        <w:t xml:space="preserve">evidence </w:t>
      </w:r>
      <w:r w:rsidR="00EB15E8">
        <w:rPr>
          <w:rFonts w:eastAsia="Calibri"/>
          <w:color w:val="auto"/>
          <w:lang w:eastAsia="en-US"/>
        </w:rPr>
        <w:t xml:space="preserve">a </w:t>
      </w:r>
      <w:r w:rsidR="00EB15E8" w:rsidRPr="00EB15E8">
        <w:rPr>
          <w:rFonts w:eastAsia="Calibri"/>
          <w:color w:val="auto"/>
          <w:lang w:eastAsia="en-US"/>
        </w:rPr>
        <w:t xml:space="preserve">discussion </w:t>
      </w:r>
      <w:r w:rsidR="00EB15E8">
        <w:rPr>
          <w:rFonts w:eastAsia="Calibri"/>
          <w:color w:val="auto"/>
          <w:lang w:eastAsia="en-US"/>
        </w:rPr>
        <w:t xml:space="preserve">in relation to these risks </w:t>
      </w:r>
      <w:r w:rsidR="00EB15E8" w:rsidRPr="00EB15E8">
        <w:rPr>
          <w:rFonts w:eastAsia="Calibri"/>
          <w:color w:val="auto"/>
          <w:lang w:eastAsia="en-US"/>
        </w:rPr>
        <w:t>had occurred</w:t>
      </w:r>
      <w:r w:rsidR="00EB15E8">
        <w:rPr>
          <w:rFonts w:eastAsia="Calibri"/>
          <w:color w:val="auto"/>
          <w:lang w:eastAsia="en-US"/>
        </w:rPr>
        <w:t>, t</w:t>
      </w:r>
      <w:r w:rsidR="00EB15E8" w:rsidRPr="00EB15E8">
        <w:rPr>
          <w:rFonts w:eastAsia="Calibri"/>
          <w:color w:val="auto"/>
          <w:lang w:eastAsia="en-US"/>
        </w:rPr>
        <w:t>he risk assessment d</w:t>
      </w:r>
      <w:r w:rsidR="00EB15E8">
        <w:rPr>
          <w:rFonts w:eastAsia="Calibri"/>
          <w:color w:val="auto"/>
          <w:lang w:eastAsia="en-US"/>
        </w:rPr>
        <w:t xml:space="preserve">id </w:t>
      </w:r>
      <w:r w:rsidR="00EB15E8" w:rsidRPr="00EB15E8">
        <w:rPr>
          <w:rFonts w:eastAsia="Calibri"/>
          <w:color w:val="auto"/>
          <w:lang w:eastAsia="en-US"/>
        </w:rPr>
        <w:t xml:space="preserve">not capture all relevant risks relating to </w:t>
      </w:r>
      <w:r w:rsidR="00EB15E8">
        <w:rPr>
          <w:rFonts w:eastAsia="Calibri"/>
          <w:color w:val="auto"/>
          <w:lang w:eastAsia="en-US"/>
        </w:rPr>
        <w:t xml:space="preserve">the consumer </w:t>
      </w:r>
      <w:r w:rsidR="00EB15E8" w:rsidRPr="00EB15E8">
        <w:rPr>
          <w:rFonts w:eastAsia="Calibri"/>
          <w:color w:val="auto"/>
          <w:lang w:eastAsia="en-US"/>
        </w:rPr>
        <w:t>leaving the service unsupervised</w:t>
      </w:r>
      <w:r w:rsidR="00FA537E">
        <w:rPr>
          <w:rFonts w:eastAsia="Calibri"/>
          <w:color w:val="auto"/>
          <w:lang w:eastAsia="en-US"/>
        </w:rPr>
        <w:t xml:space="preserve"> </w:t>
      </w:r>
      <w:r w:rsidR="002133C2">
        <w:rPr>
          <w:rFonts w:eastAsia="Calibri"/>
          <w:color w:val="auto"/>
          <w:lang w:eastAsia="en-US"/>
        </w:rPr>
        <w:t>and</w:t>
      </w:r>
      <w:r w:rsidR="00EB15E8">
        <w:rPr>
          <w:rFonts w:eastAsia="Calibri"/>
          <w:color w:val="auto"/>
          <w:lang w:eastAsia="en-US"/>
        </w:rPr>
        <w:t xml:space="preserve"> </w:t>
      </w:r>
      <w:r w:rsidR="00EB15E8" w:rsidRPr="00D76725">
        <w:rPr>
          <w:rFonts w:eastAsia="Calibri"/>
          <w:color w:val="auto"/>
          <w:lang w:eastAsia="en-US"/>
        </w:rPr>
        <w:t xml:space="preserve">how </w:t>
      </w:r>
      <w:r w:rsidR="008B0C45">
        <w:rPr>
          <w:rFonts w:eastAsia="Calibri"/>
          <w:color w:val="auto"/>
          <w:lang w:eastAsia="en-US"/>
        </w:rPr>
        <w:t xml:space="preserve">these </w:t>
      </w:r>
      <w:r w:rsidR="00EB15E8" w:rsidRPr="00D76725">
        <w:rPr>
          <w:rFonts w:eastAsia="Calibri"/>
          <w:color w:val="auto"/>
          <w:lang w:eastAsia="en-US"/>
        </w:rPr>
        <w:t>risks could be mitigated</w:t>
      </w:r>
      <w:r w:rsidR="00EB15E8">
        <w:rPr>
          <w:rFonts w:eastAsia="Calibri"/>
          <w:color w:val="auto"/>
          <w:lang w:eastAsia="en-US"/>
        </w:rPr>
        <w:t>.</w:t>
      </w:r>
      <w:r w:rsidR="00EB15E8" w:rsidRPr="00EB15E8">
        <w:rPr>
          <w:rFonts w:eastAsia="Calibri"/>
          <w:color w:val="auto"/>
          <w:lang w:eastAsia="en-US"/>
        </w:rPr>
        <w:t xml:space="preserve"> </w:t>
      </w:r>
    </w:p>
    <w:p w14:paraId="1BD48AFC" w14:textId="13A7AC10" w:rsidR="00C211AE" w:rsidRDefault="002133C2" w:rsidP="00EB15E8">
      <w:pPr>
        <w:rPr>
          <w:rFonts w:eastAsia="Calibri"/>
          <w:color w:val="auto"/>
          <w:lang w:eastAsia="en-US"/>
        </w:rPr>
      </w:pPr>
      <w:bookmarkStart w:id="7" w:name="_Hlk75003352"/>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Assessment Team’s findings</w:t>
      </w:r>
      <w:r w:rsidR="00C211AE">
        <w:rPr>
          <w:rFonts w:eastAsia="Calibri"/>
          <w:color w:val="auto"/>
          <w:lang w:eastAsia="en-US"/>
        </w:rPr>
        <w:t>,</w:t>
      </w:r>
      <w:r>
        <w:rPr>
          <w:rFonts w:eastAsia="Calibri"/>
          <w:color w:val="auto"/>
          <w:lang w:eastAsia="en-US"/>
        </w:rPr>
        <w:t xml:space="preserve"> </w:t>
      </w:r>
      <w:bookmarkEnd w:id="7"/>
      <w:r>
        <w:rPr>
          <w:rFonts w:eastAsia="Calibri"/>
          <w:color w:val="auto"/>
          <w:lang w:eastAsia="en-US"/>
        </w:rPr>
        <w:t>and through their provision of the service’s plan for continuous improvement</w:t>
      </w:r>
      <w:r w:rsidR="00C211AE">
        <w:rPr>
          <w:rFonts w:eastAsia="Calibri"/>
          <w:color w:val="auto"/>
          <w:lang w:eastAsia="en-US"/>
        </w:rPr>
        <w:t>,</w:t>
      </w:r>
      <w:r>
        <w:rPr>
          <w:rFonts w:eastAsia="Calibri"/>
          <w:color w:val="auto"/>
          <w:lang w:eastAsia="en-US"/>
        </w:rPr>
        <w:t xml:space="preserve"> stated</w:t>
      </w:r>
      <w:r w:rsidR="00711EB1">
        <w:rPr>
          <w:rFonts w:eastAsia="Calibri"/>
          <w:color w:val="auto"/>
          <w:lang w:eastAsia="en-US"/>
        </w:rPr>
        <w:t xml:space="preserve"> </w:t>
      </w:r>
      <w:r w:rsidR="00FA537E">
        <w:rPr>
          <w:rFonts w:eastAsia="Calibri"/>
          <w:color w:val="auto"/>
          <w:lang w:eastAsia="en-US"/>
        </w:rPr>
        <w:t>a ‘customer</w:t>
      </w:r>
      <w:r>
        <w:rPr>
          <w:rFonts w:eastAsia="Calibri"/>
          <w:color w:val="auto"/>
          <w:lang w:eastAsia="en-US"/>
        </w:rPr>
        <w:t xml:space="preserve"> risk safety assessment</w:t>
      </w:r>
      <w:r w:rsidR="00FA537E">
        <w:rPr>
          <w:rFonts w:eastAsia="Calibri"/>
          <w:color w:val="auto"/>
          <w:lang w:eastAsia="en-US"/>
        </w:rPr>
        <w:t xml:space="preserve">’ </w:t>
      </w:r>
      <w:r w:rsidR="008B0C45">
        <w:rPr>
          <w:rFonts w:eastAsia="Calibri"/>
          <w:color w:val="auto"/>
          <w:lang w:eastAsia="en-US"/>
        </w:rPr>
        <w:t>in relation to</w:t>
      </w:r>
      <w:r w:rsidR="00FA537E">
        <w:rPr>
          <w:rFonts w:eastAsia="Calibri"/>
          <w:color w:val="auto"/>
          <w:lang w:eastAsia="en-US"/>
        </w:rPr>
        <w:t xml:space="preserve"> the consumer leaving the service </w:t>
      </w:r>
      <w:r w:rsidR="008B0C45">
        <w:rPr>
          <w:rFonts w:eastAsia="Calibri"/>
          <w:color w:val="auto"/>
          <w:lang w:eastAsia="en-US"/>
        </w:rPr>
        <w:t xml:space="preserve">had now been </w:t>
      </w:r>
      <w:r>
        <w:rPr>
          <w:rFonts w:eastAsia="Calibri"/>
          <w:color w:val="auto"/>
          <w:lang w:eastAsia="en-US"/>
        </w:rPr>
        <w:t>completed on 24 May 202</w:t>
      </w:r>
      <w:r w:rsidR="001300F6">
        <w:rPr>
          <w:rFonts w:eastAsia="Calibri"/>
          <w:color w:val="auto"/>
          <w:lang w:eastAsia="en-US"/>
        </w:rPr>
        <w:t>1</w:t>
      </w:r>
      <w:r w:rsidR="008B0C45">
        <w:rPr>
          <w:rFonts w:eastAsia="Calibri"/>
          <w:color w:val="auto"/>
          <w:lang w:eastAsia="en-US"/>
        </w:rPr>
        <w:t>, which</w:t>
      </w:r>
      <w:r w:rsidR="00FA537E">
        <w:rPr>
          <w:rFonts w:eastAsia="Calibri"/>
          <w:color w:val="auto"/>
          <w:lang w:eastAsia="en-US"/>
        </w:rPr>
        <w:t xml:space="preserve"> reflected strategies and care directives to manage the identified risks</w:t>
      </w:r>
      <w:r w:rsidR="008B0C45">
        <w:rPr>
          <w:rFonts w:eastAsia="Calibri"/>
          <w:color w:val="auto"/>
          <w:lang w:eastAsia="en-US"/>
        </w:rPr>
        <w:t>,</w:t>
      </w:r>
      <w:r w:rsidR="00711EB1">
        <w:rPr>
          <w:rFonts w:eastAsia="Calibri"/>
          <w:color w:val="auto"/>
          <w:lang w:eastAsia="en-US"/>
        </w:rPr>
        <w:t xml:space="preserve"> and a </w:t>
      </w:r>
      <w:r w:rsidR="00FA537E">
        <w:rPr>
          <w:rFonts w:eastAsia="Calibri"/>
          <w:color w:val="auto"/>
          <w:lang w:eastAsia="en-US"/>
        </w:rPr>
        <w:t>case conference was held to discuss these risks and strategies that included alternate activities/options for the consumer’s pastimes</w:t>
      </w:r>
      <w:r w:rsidR="00711EB1">
        <w:rPr>
          <w:rFonts w:eastAsia="Calibri"/>
          <w:color w:val="auto"/>
          <w:lang w:eastAsia="en-US"/>
        </w:rPr>
        <w:t xml:space="preserve">. A further assessment is being conducted </w:t>
      </w:r>
      <w:r w:rsidR="008B0C45">
        <w:rPr>
          <w:rFonts w:eastAsia="Calibri"/>
          <w:color w:val="auto"/>
          <w:lang w:eastAsia="en-US"/>
        </w:rPr>
        <w:t xml:space="preserve">by the service </w:t>
      </w:r>
      <w:r w:rsidR="00711EB1">
        <w:rPr>
          <w:rFonts w:eastAsia="Calibri"/>
          <w:color w:val="auto"/>
          <w:lang w:eastAsia="en-US"/>
        </w:rPr>
        <w:t xml:space="preserve">to determine possible support </w:t>
      </w:r>
      <w:r w:rsidR="008B0C45">
        <w:rPr>
          <w:rFonts w:eastAsia="Calibri"/>
          <w:color w:val="auto"/>
          <w:lang w:eastAsia="en-US"/>
        </w:rPr>
        <w:t xml:space="preserve">to be provided </w:t>
      </w:r>
      <w:r w:rsidR="00711EB1">
        <w:rPr>
          <w:rFonts w:eastAsia="Calibri"/>
          <w:color w:val="auto"/>
          <w:lang w:eastAsia="en-US"/>
        </w:rPr>
        <w:t>through the National Disability Insurance Scheme</w:t>
      </w:r>
      <w:r w:rsidR="008B0C45">
        <w:rPr>
          <w:rFonts w:eastAsia="Calibri"/>
          <w:color w:val="auto"/>
          <w:lang w:eastAsia="en-US"/>
        </w:rPr>
        <w:t xml:space="preserve">. The </w:t>
      </w:r>
      <w:r w:rsidR="00711EB1">
        <w:rPr>
          <w:rFonts w:eastAsia="Calibri"/>
          <w:color w:val="auto"/>
          <w:lang w:eastAsia="en-US"/>
        </w:rPr>
        <w:t xml:space="preserve">Approved Provider is </w:t>
      </w:r>
      <w:r w:rsidR="008B0C45">
        <w:rPr>
          <w:rFonts w:eastAsia="Calibri"/>
          <w:color w:val="auto"/>
          <w:lang w:eastAsia="en-US"/>
        </w:rPr>
        <w:t xml:space="preserve">further </w:t>
      </w:r>
      <w:r w:rsidR="00711EB1">
        <w:rPr>
          <w:rFonts w:eastAsia="Calibri"/>
          <w:color w:val="auto"/>
          <w:lang w:eastAsia="en-US"/>
        </w:rPr>
        <w:t>liaising with the organisation</w:t>
      </w:r>
      <w:r w:rsidR="008B0C45">
        <w:rPr>
          <w:rFonts w:eastAsia="Calibri"/>
          <w:color w:val="auto"/>
          <w:lang w:eastAsia="en-US"/>
        </w:rPr>
        <w:t>’</w:t>
      </w:r>
      <w:r w:rsidR="00711EB1">
        <w:rPr>
          <w:rFonts w:eastAsia="Calibri"/>
          <w:color w:val="auto"/>
          <w:lang w:eastAsia="en-US"/>
        </w:rPr>
        <w:t>s technology solutions team to identify best options for the consumer’s safety, location and way finding between the community and the service.</w:t>
      </w:r>
      <w:r w:rsidR="00C211AE">
        <w:rPr>
          <w:rFonts w:eastAsia="Calibri"/>
          <w:color w:val="auto"/>
          <w:lang w:eastAsia="en-US"/>
        </w:rPr>
        <w:t xml:space="preserve"> </w:t>
      </w:r>
      <w:r w:rsidR="001300F6">
        <w:rPr>
          <w:rFonts w:eastAsia="Calibri"/>
          <w:color w:val="auto"/>
          <w:lang w:eastAsia="en-US"/>
        </w:rPr>
        <w:t xml:space="preserve">Community support is being accessed in relation to </w:t>
      </w:r>
      <w:r w:rsidR="004B5D64">
        <w:rPr>
          <w:rFonts w:eastAsia="Calibri"/>
          <w:color w:val="auto"/>
          <w:lang w:eastAsia="en-US"/>
        </w:rPr>
        <w:t xml:space="preserve">outings </w:t>
      </w:r>
      <w:r w:rsidR="001300F6">
        <w:rPr>
          <w:rFonts w:eastAsia="Calibri"/>
          <w:color w:val="auto"/>
          <w:lang w:eastAsia="en-US"/>
        </w:rPr>
        <w:t xml:space="preserve">for the consumer </w:t>
      </w:r>
      <w:r w:rsidR="004B5D64">
        <w:rPr>
          <w:rFonts w:eastAsia="Calibri"/>
          <w:color w:val="auto"/>
          <w:lang w:eastAsia="en-US"/>
        </w:rPr>
        <w:t xml:space="preserve">and to minimise risk. </w:t>
      </w:r>
      <w:r w:rsidR="008B0C45">
        <w:rPr>
          <w:rFonts w:eastAsia="Calibri"/>
          <w:color w:val="auto"/>
          <w:lang w:eastAsia="en-US"/>
        </w:rPr>
        <w:t xml:space="preserve">The service has reissued a </w:t>
      </w:r>
      <w:r w:rsidR="00C211AE">
        <w:rPr>
          <w:rFonts w:eastAsia="Calibri"/>
          <w:color w:val="auto"/>
          <w:lang w:eastAsia="en-US"/>
        </w:rPr>
        <w:t xml:space="preserve">dignity of risk brochure to all staff to </w:t>
      </w:r>
      <w:r w:rsidR="008B0C45">
        <w:rPr>
          <w:rFonts w:eastAsia="Calibri"/>
          <w:color w:val="auto"/>
          <w:lang w:eastAsia="en-US"/>
        </w:rPr>
        <w:t>read in</w:t>
      </w:r>
      <w:r w:rsidR="004B5D64">
        <w:rPr>
          <w:rFonts w:eastAsia="Calibri"/>
          <w:color w:val="auto"/>
          <w:lang w:eastAsia="en-US"/>
        </w:rPr>
        <w:t xml:space="preserve"> April 2021</w:t>
      </w:r>
      <w:r w:rsidR="00C211AE">
        <w:rPr>
          <w:rFonts w:eastAsia="Calibri"/>
          <w:color w:val="auto"/>
          <w:lang w:eastAsia="en-US"/>
        </w:rPr>
        <w:t>.</w:t>
      </w:r>
    </w:p>
    <w:p w14:paraId="4E7CE3FA" w14:textId="170B72D7" w:rsidR="008B0C45" w:rsidRPr="00B17B45" w:rsidRDefault="000D54BF" w:rsidP="00EB15E8">
      <w:pPr>
        <w:rPr>
          <w:rFonts w:eastAsia="Calibri"/>
          <w:color w:val="auto"/>
          <w:lang w:eastAsia="en-US"/>
        </w:rPr>
      </w:pPr>
      <w:r w:rsidRPr="00B17B45">
        <w:rPr>
          <w:rFonts w:eastAsia="Calibri"/>
          <w:color w:val="auto"/>
          <w:lang w:eastAsia="en-US"/>
        </w:rPr>
        <w:t>While r</w:t>
      </w:r>
      <w:r w:rsidR="00C211AE" w:rsidRPr="00B17B45">
        <w:rPr>
          <w:rFonts w:eastAsia="Calibri"/>
          <w:color w:val="auto"/>
          <w:lang w:eastAsia="en-US"/>
        </w:rPr>
        <w:t xml:space="preserve">eviewed care documentation identified risk assessments </w:t>
      </w:r>
      <w:r w:rsidRPr="00B17B45">
        <w:rPr>
          <w:rFonts w:eastAsia="Calibri"/>
          <w:color w:val="auto"/>
          <w:lang w:eastAsia="en-US"/>
        </w:rPr>
        <w:t xml:space="preserve">had been initiated </w:t>
      </w:r>
      <w:r w:rsidR="00C211AE" w:rsidRPr="00B17B45">
        <w:rPr>
          <w:rFonts w:eastAsia="Calibri"/>
          <w:color w:val="auto"/>
          <w:lang w:eastAsia="en-US"/>
        </w:rPr>
        <w:t xml:space="preserve">to ascertain the safety to smoke </w:t>
      </w:r>
      <w:r w:rsidRPr="00B17B45">
        <w:rPr>
          <w:rFonts w:eastAsia="Calibri"/>
          <w:color w:val="auto"/>
          <w:lang w:eastAsia="en-US"/>
        </w:rPr>
        <w:t>for three named consumers diagnosed as cognitively impaired, the</w:t>
      </w:r>
      <w:r w:rsidR="00DC2944" w:rsidRPr="00B17B45">
        <w:rPr>
          <w:rFonts w:eastAsia="Calibri"/>
          <w:color w:val="auto"/>
          <w:lang w:eastAsia="en-US"/>
        </w:rPr>
        <w:t xml:space="preserve"> </w:t>
      </w:r>
      <w:r w:rsidRPr="00B17B45">
        <w:rPr>
          <w:rFonts w:eastAsia="Calibri"/>
          <w:color w:val="auto"/>
          <w:lang w:eastAsia="en-US"/>
        </w:rPr>
        <w:t xml:space="preserve">assessments had not been completed </w:t>
      </w:r>
      <w:r w:rsidR="00DC2944" w:rsidRPr="00B17B45">
        <w:rPr>
          <w:rFonts w:eastAsia="Calibri"/>
          <w:color w:val="auto"/>
          <w:lang w:eastAsia="en-US"/>
        </w:rPr>
        <w:t>by staff. The Approved Provider provided evidence to reflect that during the site audit these risk assessments were completed (21 April 2021)</w:t>
      </w:r>
      <w:r w:rsidRPr="00B17B45">
        <w:rPr>
          <w:rFonts w:eastAsia="Calibri"/>
          <w:color w:val="auto"/>
          <w:lang w:eastAsia="en-US"/>
        </w:rPr>
        <w:t xml:space="preserve">.  </w:t>
      </w:r>
      <w:r w:rsidR="008A0FEE" w:rsidRPr="00B17B45">
        <w:rPr>
          <w:rFonts w:eastAsia="Calibri"/>
          <w:color w:val="auto"/>
          <w:lang w:eastAsia="en-US"/>
        </w:rPr>
        <w:t xml:space="preserve"> </w:t>
      </w:r>
    </w:p>
    <w:p w14:paraId="2F8B5A23" w14:textId="7750B0C1" w:rsidR="00205B52" w:rsidRPr="008B0C45" w:rsidRDefault="000D54BF" w:rsidP="00EB15E8">
      <w:pPr>
        <w:rPr>
          <w:b/>
          <w:color w:val="00577D"/>
          <w:sz w:val="26"/>
        </w:rPr>
      </w:pPr>
      <w:r>
        <w:rPr>
          <w:rFonts w:eastAsia="Calibri"/>
          <w:color w:val="auto"/>
          <w:lang w:eastAsia="en-US"/>
        </w:rPr>
        <w:t>I</w:t>
      </w:r>
      <w:r w:rsidR="008B0C45" w:rsidRPr="008B0C45">
        <w:rPr>
          <w:rFonts w:eastAsia="Calibri"/>
          <w:color w:val="auto"/>
          <w:lang w:eastAsia="en-US"/>
        </w:rPr>
        <w:t xml:space="preserve"> acknowledge</w:t>
      </w:r>
      <w:r w:rsidR="008B0C45">
        <w:rPr>
          <w:rFonts w:eastAsia="Calibri"/>
          <w:color w:val="auto"/>
          <w:lang w:eastAsia="en-US"/>
        </w:rPr>
        <w:t xml:space="preserve"> the Approved Provider’s response to the findings at the site audit and the actions they have </w:t>
      </w:r>
      <w:r w:rsidR="00393588">
        <w:rPr>
          <w:rFonts w:eastAsia="Calibri"/>
          <w:color w:val="auto"/>
          <w:lang w:eastAsia="en-US"/>
        </w:rPr>
        <w:t>taken and</w:t>
      </w:r>
      <w:r w:rsidR="008B0C45">
        <w:rPr>
          <w:rFonts w:eastAsia="Calibri"/>
          <w:color w:val="auto"/>
          <w:lang w:eastAsia="en-US"/>
        </w:rPr>
        <w:t xml:space="preserve"> are planning on taking to address the deficiencies identified</w:t>
      </w:r>
      <w:r>
        <w:rPr>
          <w:rFonts w:eastAsia="Calibri"/>
          <w:color w:val="auto"/>
          <w:lang w:eastAsia="en-US"/>
        </w:rPr>
        <w:t xml:space="preserve">. However, </w:t>
      </w:r>
      <w:r w:rsidR="00393588">
        <w:rPr>
          <w:rFonts w:eastAsia="Calibri"/>
          <w:color w:val="auto"/>
          <w:lang w:eastAsia="en-US"/>
        </w:rPr>
        <w:t xml:space="preserve">in reviewing the information contained above it is my decision that at the time of the site audit, </w:t>
      </w:r>
      <w:r w:rsidR="00393588" w:rsidRPr="00393588">
        <w:rPr>
          <w:rFonts w:eastAsia="Calibri"/>
          <w:color w:val="auto"/>
          <w:lang w:eastAsia="en-US"/>
        </w:rPr>
        <w:t>e</w:t>
      </w:r>
      <w:r w:rsidR="00393588" w:rsidRPr="00393588">
        <w:t xml:space="preserve">ach consumer </w:t>
      </w:r>
      <w:r w:rsidR="00393588">
        <w:t xml:space="preserve">was not being </w:t>
      </w:r>
      <w:r w:rsidR="00393588" w:rsidRPr="00393588">
        <w:t xml:space="preserve">supported to take risks to enable them to live the best life they </w:t>
      </w:r>
      <w:r w:rsidR="00393588">
        <w:t xml:space="preserve">could. Therefore, it is my decision this </w:t>
      </w:r>
      <w:r w:rsidR="00194AE9">
        <w:t>Requirement</w:t>
      </w:r>
      <w:r w:rsidR="00393588">
        <w:t xml:space="preserve"> is Non-compliant. </w:t>
      </w:r>
      <w:r w:rsidR="00711EB1" w:rsidRPr="008B0C45">
        <w:rPr>
          <w:b/>
          <w:color w:val="00577D"/>
          <w:sz w:val="26"/>
        </w:rPr>
        <w:t xml:space="preserve"> </w:t>
      </w:r>
      <w:r w:rsidR="007B6D18" w:rsidRPr="008B0C45">
        <w:rPr>
          <w:b/>
          <w:color w:val="00577D"/>
          <w:sz w:val="26"/>
        </w:rPr>
        <w:t xml:space="preserve">     </w:t>
      </w:r>
    </w:p>
    <w:p w14:paraId="7C49C5D0" w14:textId="3FBA7CDE" w:rsidR="00EB15E8" w:rsidRDefault="00946F83" w:rsidP="00EB15E8">
      <w:pPr>
        <w:pStyle w:val="Heading3"/>
      </w:pPr>
      <w:r>
        <w:t>Requirement 1(3)(e)</w:t>
      </w:r>
      <w:r>
        <w:tab/>
        <w:t>Compliant</w:t>
      </w:r>
    </w:p>
    <w:p w14:paraId="7C49C5D1" w14:textId="77777777" w:rsidR="00EB15E8" w:rsidRPr="008D114F" w:rsidRDefault="00946F83" w:rsidP="00EB15E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C49C5D3" w14:textId="60185E65" w:rsidR="00EB15E8" w:rsidRDefault="00946F83" w:rsidP="00EB15E8">
      <w:pPr>
        <w:pStyle w:val="Heading3"/>
      </w:pPr>
      <w:r>
        <w:t>Requirement 1(3)(f)</w:t>
      </w:r>
      <w:r>
        <w:tab/>
        <w:t>Compliant</w:t>
      </w:r>
    </w:p>
    <w:p w14:paraId="7C49C5D4" w14:textId="77777777" w:rsidR="00EB15E8" w:rsidRPr="008D114F" w:rsidRDefault="00946F83" w:rsidP="00EB15E8">
      <w:pPr>
        <w:rPr>
          <w:i/>
        </w:rPr>
      </w:pPr>
      <w:r w:rsidRPr="008D114F">
        <w:rPr>
          <w:i/>
        </w:rPr>
        <w:t>Each consumer’s privacy is respected and personal information is kept confidential.</w:t>
      </w:r>
    </w:p>
    <w:p w14:paraId="7C49C5D6" w14:textId="77777777" w:rsidR="00EB15E8" w:rsidRPr="00154403" w:rsidRDefault="00EB15E8" w:rsidP="00EB15E8"/>
    <w:p w14:paraId="7C49C5D7" w14:textId="77777777" w:rsidR="00EB15E8" w:rsidRDefault="00EB15E8" w:rsidP="00EB15E8">
      <w:pPr>
        <w:sectPr w:rsidR="00EB15E8" w:rsidSect="00EB15E8">
          <w:type w:val="continuous"/>
          <w:pgSz w:w="11906" w:h="16838"/>
          <w:pgMar w:top="1701" w:right="1418" w:bottom="1418" w:left="1418" w:header="568" w:footer="397" w:gutter="0"/>
          <w:cols w:space="708"/>
          <w:titlePg/>
          <w:docGrid w:linePitch="360"/>
        </w:sectPr>
      </w:pPr>
    </w:p>
    <w:p w14:paraId="7C49C5D8" w14:textId="0C84346E" w:rsidR="00EB15E8" w:rsidRDefault="00946F83" w:rsidP="00EB15E8">
      <w:pPr>
        <w:pStyle w:val="Heading1"/>
        <w:tabs>
          <w:tab w:val="right" w:pos="9070"/>
        </w:tabs>
        <w:spacing w:before="560" w:after="640"/>
        <w:rPr>
          <w:color w:val="FFFFFF" w:themeColor="background1"/>
        </w:rPr>
        <w:sectPr w:rsidR="00EB15E8" w:rsidSect="00EB15E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C49C6B8" wp14:editId="7C49C6B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16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8"/>
    </w:p>
    <w:p w14:paraId="7C49C5D9" w14:textId="77777777" w:rsidR="00EB15E8" w:rsidRPr="00ED6B57" w:rsidRDefault="00946F83" w:rsidP="00EB15E8">
      <w:pPr>
        <w:pStyle w:val="Heading3"/>
        <w:shd w:val="clear" w:color="auto" w:fill="F2F2F2" w:themeFill="background1" w:themeFillShade="F2"/>
      </w:pPr>
      <w:r w:rsidRPr="00ED6B57">
        <w:t>Consumer outcome:</w:t>
      </w:r>
    </w:p>
    <w:p w14:paraId="7C49C5DA" w14:textId="77777777" w:rsidR="00EB15E8" w:rsidRPr="00ED6B57" w:rsidRDefault="00946F83" w:rsidP="00670E2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49C5DB" w14:textId="77777777" w:rsidR="00EB15E8" w:rsidRPr="00ED6B57" w:rsidRDefault="00946F83" w:rsidP="00EB15E8">
      <w:pPr>
        <w:pStyle w:val="Heading3"/>
        <w:shd w:val="clear" w:color="auto" w:fill="F2F2F2" w:themeFill="background1" w:themeFillShade="F2"/>
      </w:pPr>
      <w:r w:rsidRPr="00ED6B57">
        <w:t>Organisation statement:</w:t>
      </w:r>
    </w:p>
    <w:p w14:paraId="7C49C5DC" w14:textId="77777777" w:rsidR="00EB15E8" w:rsidRPr="00ED6B57" w:rsidRDefault="00946F83" w:rsidP="00670E2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49C5DD" w14:textId="77777777" w:rsidR="00EB15E8" w:rsidRDefault="00946F83" w:rsidP="00EB15E8">
      <w:pPr>
        <w:pStyle w:val="Heading2"/>
      </w:pPr>
      <w:r>
        <w:t xml:space="preserve">Assessment </w:t>
      </w:r>
      <w:r w:rsidRPr="002B2C0F">
        <w:t>of Standard</w:t>
      </w:r>
      <w:r>
        <w:t xml:space="preserve"> 2</w:t>
      </w:r>
    </w:p>
    <w:p w14:paraId="203EA945" w14:textId="77777777" w:rsidR="00CB4D57" w:rsidRDefault="007357F4" w:rsidP="00790995">
      <w:pPr>
        <w:rPr>
          <w:rFonts w:eastAsia="Calibri"/>
          <w:color w:val="auto"/>
          <w:lang w:eastAsia="en-US"/>
        </w:rPr>
      </w:pPr>
      <w:r>
        <w:rPr>
          <w:rFonts w:eastAsia="Calibri"/>
          <w:color w:val="auto"/>
          <w:lang w:eastAsia="en-US"/>
        </w:rPr>
        <w:t>C</w:t>
      </w:r>
      <w:r w:rsidR="005455B6" w:rsidRPr="001F45C7">
        <w:rPr>
          <w:rFonts w:eastAsia="Calibri"/>
          <w:color w:val="auto"/>
          <w:lang w:eastAsia="en-US"/>
        </w:rPr>
        <w:t>onsumers considered they fe</w:t>
      </w:r>
      <w:r w:rsidR="005455B6">
        <w:rPr>
          <w:rFonts w:eastAsia="Calibri"/>
          <w:color w:val="auto"/>
          <w:lang w:eastAsia="en-US"/>
        </w:rPr>
        <w:t xml:space="preserve">lt </w:t>
      </w:r>
      <w:r w:rsidR="005455B6" w:rsidRPr="001F45C7">
        <w:rPr>
          <w:rFonts w:eastAsia="Calibri"/>
          <w:color w:val="auto"/>
          <w:lang w:eastAsia="en-US"/>
        </w:rPr>
        <w:t>like partners in the ongoing assessment and planning of their care and services.</w:t>
      </w:r>
      <w:r w:rsidR="00790995">
        <w:rPr>
          <w:rFonts w:eastAsia="Calibri"/>
          <w:color w:val="auto"/>
          <w:lang w:eastAsia="en-US"/>
        </w:rPr>
        <w:t xml:space="preserve"> C</w:t>
      </w:r>
      <w:r w:rsidR="005455B6" w:rsidRPr="001F45C7">
        <w:rPr>
          <w:rFonts w:eastAsia="Calibri"/>
          <w:color w:val="auto"/>
          <w:lang w:eastAsia="en-US"/>
        </w:rPr>
        <w:t>onsumers/representatives provided positive feedback about how the service work</w:t>
      </w:r>
      <w:r w:rsidR="00790995">
        <w:rPr>
          <w:rFonts w:eastAsia="Calibri"/>
          <w:color w:val="auto"/>
          <w:lang w:eastAsia="en-US"/>
        </w:rPr>
        <w:t>ed</w:t>
      </w:r>
      <w:r w:rsidR="005455B6" w:rsidRPr="001F45C7">
        <w:rPr>
          <w:rFonts w:eastAsia="Calibri"/>
          <w:color w:val="auto"/>
          <w:lang w:eastAsia="en-US"/>
        </w:rPr>
        <w:t xml:space="preserve"> in partnership with them</w:t>
      </w:r>
      <w:r w:rsidR="00790995">
        <w:rPr>
          <w:rFonts w:eastAsia="Calibri"/>
          <w:color w:val="auto"/>
          <w:lang w:eastAsia="en-US"/>
        </w:rPr>
        <w:t xml:space="preserve"> and </w:t>
      </w:r>
      <w:r w:rsidR="005455B6" w:rsidRPr="001F45C7">
        <w:rPr>
          <w:rFonts w:eastAsia="Calibri"/>
          <w:color w:val="auto"/>
          <w:lang w:eastAsia="en-US"/>
        </w:rPr>
        <w:t xml:space="preserve">expressed satisfaction with the information that </w:t>
      </w:r>
      <w:r w:rsidR="00790995">
        <w:rPr>
          <w:rFonts w:eastAsia="Calibri"/>
          <w:color w:val="auto"/>
          <w:lang w:eastAsia="en-US"/>
        </w:rPr>
        <w:t>was</w:t>
      </w:r>
      <w:r w:rsidR="005455B6" w:rsidRPr="001F45C7">
        <w:rPr>
          <w:rFonts w:eastAsia="Calibri"/>
          <w:color w:val="auto"/>
          <w:lang w:eastAsia="en-US"/>
        </w:rPr>
        <w:t xml:space="preserve"> provided to them about</w:t>
      </w:r>
      <w:r w:rsidR="00790995">
        <w:rPr>
          <w:rFonts w:eastAsia="Calibri"/>
          <w:color w:val="auto"/>
          <w:lang w:eastAsia="en-US"/>
        </w:rPr>
        <w:t xml:space="preserve"> </w:t>
      </w:r>
      <w:r w:rsidR="005455B6" w:rsidRPr="001F45C7">
        <w:rPr>
          <w:rFonts w:eastAsia="Calibri"/>
          <w:color w:val="auto"/>
          <w:lang w:eastAsia="en-US"/>
        </w:rPr>
        <w:t>care planning processes.</w:t>
      </w:r>
      <w:r w:rsidR="00790995">
        <w:rPr>
          <w:rFonts w:eastAsia="Calibri"/>
          <w:color w:val="auto"/>
          <w:lang w:eastAsia="en-US"/>
        </w:rPr>
        <w:t xml:space="preserve"> </w:t>
      </w:r>
    </w:p>
    <w:p w14:paraId="77F0146A" w14:textId="77777777" w:rsidR="00474F99" w:rsidRDefault="005455B6" w:rsidP="00474F99">
      <w:pPr>
        <w:rPr>
          <w:rFonts w:eastAsia="Calibri"/>
          <w:color w:val="auto"/>
          <w:lang w:eastAsia="en-US"/>
        </w:rPr>
      </w:pPr>
      <w:r w:rsidRPr="001F45C7">
        <w:rPr>
          <w:rFonts w:eastAsia="Calibri"/>
          <w:color w:val="auto"/>
          <w:lang w:eastAsia="en-US"/>
        </w:rPr>
        <w:t>Care planning documents reflect</w:t>
      </w:r>
      <w:r w:rsidR="00790995">
        <w:rPr>
          <w:rFonts w:eastAsia="Calibri"/>
          <w:color w:val="auto"/>
          <w:lang w:eastAsia="en-US"/>
        </w:rPr>
        <w:t>ed</w:t>
      </w:r>
      <w:r w:rsidRPr="001F45C7">
        <w:rPr>
          <w:rFonts w:eastAsia="Calibri"/>
          <w:color w:val="auto"/>
          <w:lang w:eastAsia="en-US"/>
        </w:rPr>
        <w:t xml:space="preserve"> consumers/representatives </w:t>
      </w:r>
      <w:r w:rsidR="00790995">
        <w:rPr>
          <w:rFonts w:eastAsia="Calibri"/>
          <w:color w:val="auto"/>
          <w:lang w:eastAsia="en-US"/>
        </w:rPr>
        <w:t xml:space="preserve">were </w:t>
      </w:r>
      <w:r w:rsidRPr="001F45C7">
        <w:rPr>
          <w:rFonts w:eastAsia="Calibri"/>
          <w:color w:val="auto"/>
          <w:lang w:eastAsia="en-US"/>
        </w:rPr>
        <w:t>involved in assessment and planning</w:t>
      </w:r>
      <w:r w:rsidR="00790995">
        <w:rPr>
          <w:rFonts w:eastAsia="Calibri"/>
          <w:color w:val="auto"/>
          <w:lang w:eastAsia="en-US"/>
        </w:rPr>
        <w:t xml:space="preserve">, which </w:t>
      </w:r>
      <w:r w:rsidRPr="001F45C7">
        <w:rPr>
          <w:rFonts w:eastAsia="Calibri"/>
          <w:color w:val="auto"/>
          <w:lang w:eastAsia="en-US"/>
        </w:rPr>
        <w:t>include</w:t>
      </w:r>
      <w:r w:rsidR="00790995">
        <w:rPr>
          <w:rFonts w:eastAsia="Calibri"/>
          <w:color w:val="auto"/>
          <w:lang w:eastAsia="en-US"/>
        </w:rPr>
        <w:t xml:space="preserve">d </w:t>
      </w:r>
      <w:r w:rsidRPr="001F45C7">
        <w:rPr>
          <w:rFonts w:eastAsia="Calibri"/>
          <w:color w:val="auto"/>
          <w:lang w:eastAsia="en-US"/>
        </w:rPr>
        <w:t xml:space="preserve">other providers of care and </w:t>
      </w:r>
      <w:r w:rsidR="00790995">
        <w:rPr>
          <w:rFonts w:eastAsia="Calibri"/>
          <w:color w:val="auto"/>
          <w:lang w:eastAsia="en-US"/>
        </w:rPr>
        <w:t>se</w:t>
      </w:r>
      <w:r w:rsidRPr="001F45C7">
        <w:rPr>
          <w:rFonts w:eastAsia="Calibri"/>
          <w:color w:val="auto"/>
          <w:lang w:eastAsia="en-US"/>
        </w:rPr>
        <w:t xml:space="preserve">rvices </w:t>
      </w:r>
      <w:r w:rsidR="00790995">
        <w:rPr>
          <w:rFonts w:eastAsia="Calibri"/>
          <w:color w:val="auto"/>
          <w:lang w:eastAsia="en-US"/>
        </w:rPr>
        <w:t xml:space="preserve">such as medical officers </w:t>
      </w:r>
      <w:r w:rsidRPr="001F45C7">
        <w:rPr>
          <w:rFonts w:eastAsia="Calibri"/>
          <w:color w:val="auto"/>
          <w:lang w:eastAsia="en-US"/>
        </w:rPr>
        <w:t xml:space="preserve">and allied health </w:t>
      </w:r>
      <w:r w:rsidR="00790995">
        <w:rPr>
          <w:rFonts w:eastAsia="Calibri"/>
          <w:color w:val="auto"/>
          <w:lang w:eastAsia="en-US"/>
        </w:rPr>
        <w:t>professionals</w:t>
      </w:r>
      <w:r w:rsidRPr="001F45C7">
        <w:rPr>
          <w:rFonts w:eastAsia="Calibri"/>
          <w:color w:val="auto"/>
          <w:lang w:eastAsia="en-US"/>
        </w:rPr>
        <w:t>.</w:t>
      </w:r>
      <w:r w:rsidR="00474F99" w:rsidRPr="00474F99">
        <w:rPr>
          <w:rFonts w:eastAsia="Calibri"/>
          <w:color w:val="auto"/>
          <w:lang w:eastAsia="en-US"/>
        </w:rPr>
        <w:t xml:space="preserve"> </w:t>
      </w:r>
      <w:r w:rsidR="00474F99">
        <w:rPr>
          <w:rFonts w:eastAsia="Calibri"/>
          <w:color w:val="auto"/>
          <w:lang w:eastAsia="en-US"/>
        </w:rPr>
        <w:t xml:space="preserve">Documentation </w:t>
      </w:r>
      <w:r w:rsidR="00474F99" w:rsidRPr="001F45C7">
        <w:rPr>
          <w:rFonts w:eastAsia="Calibri"/>
          <w:color w:val="auto"/>
          <w:lang w:eastAsia="en-US"/>
        </w:rPr>
        <w:t>include</w:t>
      </w:r>
      <w:r w:rsidR="00474F99">
        <w:rPr>
          <w:rFonts w:eastAsia="Calibri"/>
          <w:color w:val="auto"/>
          <w:lang w:eastAsia="en-US"/>
        </w:rPr>
        <w:t>d</w:t>
      </w:r>
      <w:r w:rsidR="00474F99" w:rsidRPr="001F45C7">
        <w:rPr>
          <w:rFonts w:eastAsia="Calibri"/>
          <w:color w:val="auto"/>
          <w:lang w:eastAsia="en-US"/>
        </w:rPr>
        <w:t xml:space="preserve"> advance care planning and end of life planning</w:t>
      </w:r>
      <w:r w:rsidR="00474F99">
        <w:rPr>
          <w:rFonts w:eastAsia="Calibri"/>
          <w:color w:val="auto"/>
          <w:lang w:eastAsia="en-US"/>
        </w:rPr>
        <w:t>,</w:t>
      </w:r>
      <w:r w:rsidR="00474F99" w:rsidRPr="001F45C7">
        <w:rPr>
          <w:rFonts w:eastAsia="Calibri"/>
          <w:color w:val="auto"/>
          <w:lang w:eastAsia="en-US"/>
        </w:rPr>
        <w:t xml:space="preserve"> where consumers wish</w:t>
      </w:r>
      <w:r w:rsidR="00474F99">
        <w:rPr>
          <w:rFonts w:eastAsia="Calibri"/>
          <w:color w:val="auto"/>
          <w:lang w:eastAsia="en-US"/>
        </w:rPr>
        <w:t>ed</w:t>
      </w:r>
      <w:r w:rsidR="00474F99" w:rsidRPr="001F45C7">
        <w:rPr>
          <w:rFonts w:eastAsia="Calibri"/>
          <w:color w:val="auto"/>
          <w:lang w:eastAsia="en-US"/>
        </w:rPr>
        <w:t xml:space="preserve"> this to occur.</w:t>
      </w:r>
      <w:r w:rsidR="00474F99" w:rsidRPr="00474F99">
        <w:rPr>
          <w:rFonts w:eastAsia="Calibri"/>
          <w:color w:val="auto"/>
          <w:lang w:eastAsia="en-US"/>
        </w:rPr>
        <w:t xml:space="preserve"> </w:t>
      </w:r>
    </w:p>
    <w:p w14:paraId="6AD05A4C" w14:textId="5E4CB390" w:rsidR="005455B6" w:rsidRPr="001F45C7" w:rsidRDefault="00474F99" w:rsidP="00790995">
      <w:pPr>
        <w:rPr>
          <w:rFonts w:eastAsia="Calibri"/>
          <w:color w:val="auto"/>
          <w:lang w:eastAsia="en-US"/>
        </w:rPr>
      </w:pPr>
      <w:r w:rsidRPr="001F45C7">
        <w:rPr>
          <w:rFonts w:eastAsia="Calibri"/>
          <w:color w:val="auto"/>
          <w:lang w:eastAsia="en-US"/>
        </w:rPr>
        <w:t>Staff describe</w:t>
      </w:r>
      <w:r>
        <w:rPr>
          <w:rFonts w:eastAsia="Calibri"/>
          <w:color w:val="auto"/>
          <w:lang w:eastAsia="en-US"/>
        </w:rPr>
        <w:t>d</w:t>
      </w:r>
      <w:r w:rsidRPr="001F45C7">
        <w:rPr>
          <w:rFonts w:eastAsia="Calibri"/>
          <w:color w:val="auto"/>
          <w:lang w:eastAsia="en-US"/>
        </w:rPr>
        <w:t xml:space="preserve"> what </w:t>
      </w:r>
      <w:r>
        <w:rPr>
          <w:rFonts w:eastAsia="Calibri"/>
          <w:color w:val="auto"/>
          <w:lang w:eastAsia="en-US"/>
        </w:rPr>
        <w:t>was</w:t>
      </w:r>
      <w:r w:rsidRPr="001F45C7">
        <w:rPr>
          <w:rFonts w:eastAsia="Calibri"/>
          <w:color w:val="auto"/>
          <w:lang w:eastAsia="en-US"/>
        </w:rPr>
        <w:t xml:space="preserve"> important to consumers in terms of how their personal and clinical care </w:t>
      </w:r>
      <w:r>
        <w:rPr>
          <w:rFonts w:eastAsia="Calibri"/>
          <w:color w:val="auto"/>
          <w:lang w:eastAsia="en-US"/>
        </w:rPr>
        <w:t xml:space="preserve">was </w:t>
      </w:r>
      <w:r w:rsidRPr="001F45C7">
        <w:rPr>
          <w:rFonts w:eastAsia="Calibri"/>
          <w:color w:val="auto"/>
          <w:lang w:eastAsia="en-US"/>
        </w:rPr>
        <w:t>delivered, including their needs, goals and preferences.</w:t>
      </w:r>
      <w:r w:rsidRPr="00474F99">
        <w:rPr>
          <w:rFonts w:eastAsia="Calibri"/>
          <w:color w:val="auto"/>
          <w:lang w:eastAsia="en-US"/>
        </w:rPr>
        <w:t xml:space="preserve"> </w:t>
      </w:r>
      <w:r>
        <w:rPr>
          <w:rFonts w:eastAsia="Calibri"/>
          <w:color w:val="auto"/>
          <w:lang w:eastAsia="en-US"/>
        </w:rPr>
        <w:t>P</w:t>
      </w:r>
      <w:r w:rsidRPr="001F45C7">
        <w:rPr>
          <w:rFonts w:eastAsia="Calibri"/>
          <w:color w:val="auto"/>
          <w:lang w:eastAsia="en-US"/>
        </w:rPr>
        <w:t xml:space="preserve">olicies and procedures in relation to </w:t>
      </w:r>
      <w:r>
        <w:rPr>
          <w:rFonts w:eastAsia="Calibri"/>
          <w:color w:val="auto"/>
          <w:lang w:eastAsia="en-US"/>
        </w:rPr>
        <w:t xml:space="preserve">end of life </w:t>
      </w:r>
      <w:r w:rsidRPr="001F45C7">
        <w:rPr>
          <w:rFonts w:eastAsia="Calibri"/>
          <w:color w:val="auto"/>
          <w:lang w:eastAsia="en-US"/>
        </w:rPr>
        <w:t xml:space="preserve">care and planning </w:t>
      </w:r>
      <w:r>
        <w:rPr>
          <w:rFonts w:eastAsia="Calibri"/>
          <w:color w:val="auto"/>
          <w:lang w:eastAsia="en-US"/>
        </w:rPr>
        <w:t xml:space="preserve">were </w:t>
      </w:r>
      <w:r w:rsidRPr="001F45C7">
        <w:rPr>
          <w:rFonts w:eastAsia="Calibri"/>
          <w:color w:val="auto"/>
          <w:lang w:eastAsia="en-US"/>
        </w:rPr>
        <w:t>available to staff.</w:t>
      </w:r>
      <w:r w:rsidRPr="00474F99">
        <w:rPr>
          <w:rFonts w:eastAsia="Calibri"/>
          <w:color w:val="auto"/>
          <w:lang w:eastAsia="en-US"/>
        </w:rPr>
        <w:t xml:space="preserve"> </w:t>
      </w:r>
      <w:r w:rsidRPr="001F45C7">
        <w:rPr>
          <w:rFonts w:eastAsia="Calibri"/>
          <w:color w:val="auto"/>
          <w:lang w:eastAsia="en-US"/>
        </w:rPr>
        <w:t xml:space="preserve">Care staff advised </w:t>
      </w:r>
      <w:r>
        <w:rPr>
          <w:rFonts w:eastAsia="Calibri"/>
          <w:color w:val="auto"/>
          <w:lang w:eastAsia="en-US"/>
        </w:rPr>
        <w:t xml:space="preserve">consumers’ </w:t>
      </w:r>
      <w:r w:rsidRPr="001F45C7">
        <w:rPr>
          <w:rFonts w:eastAsia="Calibri"/>
          <w:color w:val="auto"/>
          <w:lang w:eastAsia="en-US"/>
        </w:rPr>
        <w:t>care plan</w:t>
      </w:r>
      <w:r>
        <w:rPr>
          <w:rFonts w:eastAsia="Calibri"/>
          <w:color w:val="auto"/>
          <w:lang w:eastAsia="en-US"/>
        </w:rPr>
        <w:t xml:space="preserve">s were </w:t>
      </w:r>
      <w:r w:rsidRPr="001F45C7">
        <w:rPr>
          <w:rFonts w:eastAsia="Calibri"/>
          <w:color w:val="auto"/>
          <w:lang w:eastAsia="en-US"/>
        </w:rPr>
        <w:t>available to them via the electronic care management system and in hardcopy form in each area of the service.</w:t>
      </w:r>
    </w:p>
    <w:p w14:paraId="4E103585" w14:textId="3611A992" w:rsidR="008C0CCA" w:rsidRPr="00B17B45" w:rsidRDefault="00790995" w:rsidP="008C0CCA">
      <w:pPr>
        <w:rPr>
          <w:rFonts w:eastAsia="Calibri"/>
          <w:color w:val="FF0000"/>
          <w:lang w:eastAsia="en-US"/>
        </w:rPr>
      </w:pPr>
      <w:r>
        <w:rPr>
          <w:rFonts w:eastAsia="Calibri"/>
          <w:color w:val="auto"/>
          <w:lang w:eastAsia="en-US"/>
        </w:rPr>
        <w:t>However, w</w:t>
      </w:r>
      <w:r w:rsidR="005455B6" w:rsidRPr="00790995">
        <w:rPr>
          <w:rFonts w:eastAsia="Calibri"/>
          <w:color w:val="auto"/>
          <w:lang w:eastAsia="en-US"/>
        </w:rPr>
        <w:t>hile the service ha</w:t>
      </w:r>
      <w:r>
        <w:rPr>
          <w:rFonts w:eastAsia="Calibri"/>
          <w:color w:val="auto"/>
          <w:lang w:eastAsia="en-US"/>
        </w:rPr>
        <w:t>d</w:t>
      </w:r>
      <w:r w:rsidR="005455B6" w:rsidRPr="00790995">
        <w:rPr>
          <w:rFonts w:eastAsia="Calibri"/>
          <w:color w:val="auto"/>
          <w:lang w:eastAsia="en-US"/>
        </w:rPr>
        <w:t xml:space="preserve"> processes to direct assessment and care planning,</w:t>
      </w:r>
      <w:r>
        <w:rPr>
          <w:rFonts w:eastAsia="Calibri"/>
          <w:color w:val="auto"/>
          <w:lang w:eastAsia="en-US"/>
        </w:rPr>
        <w:t xml:space="preserve"> </w:t>
      </w:r>
      <w:r w:rsidR="005455B6" w:rsidRPr="00790995">
        <w:rPr>
          <w:rFonts w:eastAsia="Calibri"/>
          <w:color w:val="auto"/>
          <w:lang w:eastAsia="en-US"/>
        </w:rPr>
        <w:t>the service could not demonstrate that assessment and care planning</w:t>
      </w:r>
      <w:r w:rsidR="00DC2944">
        <w:rPr>
          <w:rFonts w:eastAsia="Calibri"/>
          <w:color w:val="auto"/>
          <w:lang w:eastAsia="en-US"/>
        </w:rPr>
        <w:t xml:space="preserve"> </w:t>
      </w:r>
      <w:r w:rsidR="005455B6" w:rsidRPr="00790995">
        <w:rPr>
          <w:rFonts w:eastAsia="Calibri"/>
          <w:color w:val="auto"/>
          <w:lang w:eastAsia="en-US"/>
        </w:rPr>
        <w:t>includ</w:t>
      </w:r>
      <w:r w:rsidR="00DC2944">
        <w:rPr>
          <w:rFonts w:eastAsia="Calibri"/>
          <w:color w:val="auto"/>
          <w:lang w:eastAsia="en-US"/>
        </w:rPr>
        <w:t xml:space="preserve">ed all </w:t>
      </w:r>
      <w:r w:rsidR="005455B6" w:rsidRPr="00790995">
        <w:rPr>
          <w:rFonts w:eastAsia="Calibri"/>
          <w:color w:val="auto"/>
          <w:lang w:eastAsia="en-US"/>
        </w:rPr>
        <w:t>risks to the consumer’s health and wellbeing,</w:t>
      </w:r>
      <w:r w:rsidR="00DC2944">
        <w:rPr>
          <w:rFonts w:eastAsia="Calibri"/>
          <w:color w:val="auto"/>
          <w:lang w:eastAsia="en-US"/>
        </w:rPr>
        <w:t xml:space="preserve"> </w:t>
      </w:r>
      <w:r w:rsidR="00434AB9">
        <w:rPr>
          <w:rFonts w:eastAsia="Calibri"/>
          <w:color w:val="auto"/>
          <w:lang w:eastAsia="en-US"/>
        </w:rPr>
        <w:t xml:space="preserve">which </w:t>
      </w:r>
      <w:r w:rsidR="00DC2944">
        <w:rPr>
          <w:rFonts w:eastAsia="Calibri"/>
          <w:color w:val="auto"/>
          <w:lang w:eastAsia="en-US"/>
        </w:rPr>
        <w:t xml:space="preserve">consistently </w:t>
      </w:r>
      <w:r w:rsidR="005455B6" w:rsidRPr="00790995">
        <w:rPr>
          <w:rFonts w:eastAsia="Calibri"/>
          <w:color w:val="auto"/>
          <w:lang w:eastAsia="en-US"/>
        </w:rPr>
        <w:t>inform</w:t>
      </w:r>
      <w:r w:rsidR="008C0CCA">
        <w:rPr>
          <w:rFonts w:eastAsia="Calibri"/>
          <w:color w:val="auto"/>
          <w:lang w:eastAsia="en-US"/>
        </w:rPr>
        <w:t xml:space="preserve">ed </w:t>
      </w:r>
      <w:r w:rsidR="005455B6" w:rsidRPr="00790995">
        <w:rPr>
          <w:rFonts w:eastAsia="Calibri"/>
          <w:color w:val="auto"/>
          <w:lang w:eastAsia="en-US"/>
        </w:rPr>
        <w:t>the delivery of safe and effective care and services</w:t>
      </w:r>
      <w:r w:rsidR="00434AB9">
        <w:rPr>
          <w:rFonts w:eastAsia="Calibri"/>
          <w:color w:val="auto"/>
          <w:lang w:eastAsia="en-US"/>
        </w:rPr>
        <w:t xml:space="preserve"> and in a timely manner</w:t>
      </w:r>
      <w:r w:rsidR="005455B6" w:rsidRPr="00790995">
        <w:rPr>
          <w:rFonts w:eastAsia="Calibri"/>
          <w:color w:val="auto"/>
          <w:lang w:eastAsia="en-US"/>
        </w:rPr>
        <w:t>.</w:t>
      </w:r>
      <w:r w:rsidR="008C0CCA">
        <w:rPr>
          <w:rFonts w:eastAsia="Calibri"/>
          <w:color w:val="auto"/>
          <w:lang w:eastAsia="en-US"/>
        </w:rPr>
        <w:t xml:space="preserve"> </w:t>
      </w:r>
      <w:r w:rsidR="008C0CCA" w:rsidRPr="00CA6C92">
        <w:rPr>
          <w:rFonts w:eastAsia="Calibri"/>
          <w:color w:val="auto"/>
          <w:lang w:eastAsia="en-US"/>
        </w:rPr>
        <w:t xml:space="preserve">While care plans </w:t>
      </w:r>
      <w:r w:rsidR="007357F4" w:rsidRPr="00CA6C92">
        <w:rPr>
          <w:rFonts w:eastAsia="Calibri"/>
          <w:color w:val="auto"/>
          <w:lang w:eastAsia="en-US"/>
        </w:rPr>
        <w:t>were</w:t>
      </w:r>
      <w:r w:rsidR="008C0CCA" w:rsidRPr="00CA6C92">
        <w:rPr>
          <w:rFonts w:eastAsia="Calibri"/>
          <w:color w:val="auto"/>
          <w:lang w:eastAsia="en-US"/>
        </w:rPr>
        <w:t xml:space="preserve"> </w:t>
      </w:r>
      <w:r w:rsidR="00474F99" w:rsidRPr="00CA6C92">
        <w:rPr>
          <w:rFonts w:eastAsia="Calibri"/>
          <w:color w:val="auto"/>
          <w:lang w:eastAsia="en-US"/>
        </w:rPr>
        <w:t xml:space="preserve">generally </w:t>
      </w:r>
      <w:r w:rsidR="008C0CCA" w:rsidRPr="00CA6C92">
        <w:rPr>
          <w:rFonts w:eastAsia="Calibri"/>
          <w:color w:val="auto"/>
          <w:lang w:eastAsia="en-US"/>
        </w:rPr>
        <w:t xml:space="preserve">reviewed, this </w:t>
      </w:r>
      <w:r w:rsidR="007357F4" w:rsidRPr="00CA6C92">
        <w:rPr>
          <w:rFonts w:eastAsia="Calibri"/>
          <w:color w:val="auto"/>
          <w:lang w:eastAsia="en-US"/>
        </w:rPr>
        <w:t>was</w:t>
      </w:r>
      <w:r w:rsidR="008C0CCA" w:rsidRPr="00CA6C92">
        <w:rPr>
          <w:rFonts w:eastAsia="Calibri"/>
          <w:color w:val="auto"/>
          <w:lang w:eastAsia="en-US"/>
        </w:rPr>
        <w:t xml:space="preserve"> not </w:t>
      </w:r>
      <w:r w:rsidR="00DC2944" w:rsidRPr="00CA6C92">
        <w:rPr>
          <w:rFonts w:eastAsia="Calibri"/>
          <w:color w:val="auto"/>
          <w:lang w:eastAsia="en-US"/>
        </w:rPr>
        <w:t xml:space="preserve">always </w:t>
      </w:r>
      <w:r w:rsidR="008C0CCA" w:rsidRPr="00CA6C92">
        <w:rPr>
          <w:rFonts w:eastAsia="Calibri"/>
          <w:color w:val="auto"/>
          <w:lang w:eastAsia="en-US"/>
        </w:rPr>
        <w:t>done in line with the service’s procedures</w:t>
      </w:r>
      <w:r w:rsidR="000B369A">
        <w:rPr>
          <w:rFonts w:eastAsia="Calibri"/>
          <w:color w:val="auto"/>
          <w:lang w:eastAsia="en-US"/>
        </w:rPr>
        <w:t>, and registered nurses were not completing consumer</w:t>
      </w:r>
      <w:r w:rsidR="00835B2E">
        <w:rPr>
          <w:rFonts w:eastAsia="Calibri"/>
          <w:color w:val="auto"/>
          <w:lang w:eastAsia="en-US"/>
        </w:rPr>
        <w:t>s’</w:t>
      </w:r>
      <w:r w:rsidR="000B369A">
        <w:rPr>
          <w:rFonts w:eastAsia="Calibri"/>
          <w:color w:val="auto"/>
          <w:lang w:eastAsia="en-US"/>
        </w:rPr>
        <w:t xml:space="preserve"> post fall </w:t>
      </w:r>
      <w:r w:rsidR="00835B2E">
        <w:rPr>
          <w:rFonts w:eastAsia="Calibri"/>
          <w:color w:val="auto"/>
          <w:lang w:eastAsia="en-US"/>
        </w:rPr>
        <w:lastRenderedPageBreak/>
        <w:t xml:space="preserve">observations in line with the services falls management protocols; however, these deficits were not identified and/or reviewed by management. </w:t>
      </w:r>
    </w:p>
    <w:p w14:paraId="7C49C5DF" w14:textId="496C855A" w:rsidR="00EB15E8" w:rsidRPr="00474F99" w:rsidRDefault="00946F83" w:rsidP="00EB15E8">
      <w:pPr>
        <w:rPr>
          <w:rFonts w:eastAsia="Calibri"/>
          <w:i/>
          <w:color w:val="auto"/>
          <w:lang w:eastAsia="en-US"/>
        </w:rPr>
      </w:pPr>
      <w:r w:rsidRPr="00474F99">
        <w:rPr>
          <w:rFonts w:eastAsiaTheme="minorHAnsi"/>
          <w:color w:val="auto"/>
        </w:rPr>
        <w:t xml:space="preserve">The Quality Standard is assessed as Non-compliant as </w:t>
      </w:r>
      <w:r w:rsidR="005740E8" w:rsidRPr="00474F99">
        <w:rPr>
          <w:rFonts w:eastAsiaTheme="minorHAnsi"/>
          <w:color w:val="auto"/>
        </w:rPr>
        <w:t>two</w:t>
      </w:r>
      <w:r w:rsidRPr="00474F99">
        <w:rPr>
          <w:rFonts w:eastAsiaTheme="minorHAnsi"/>
          <w:color w:val="auto"/>
        </w:rPr>
        <w:t xml:space="preserve"> of the five specific requirements have been assessed as Non-compliant.</w:t>
      </w:r>
    </w:p>
    <w:p w14:paraId="7C49C5E0" w14:textId="561152A1" w:rsidR="00EB15E8" w:rsidRDefault="00946F83" w:rsidP="00EB15E8">
      <w:pPr>
        <w:pStyle w:val="Heading2"/>
      </w:pPr>
      <w:r>
        <w:t>Assessment of Standard 2 Requirements</w:t>
      </w:r>
      <w:r w:rsidRPr="0066387A">
        <w:rPr>
          <w:i/>
          <w:color w:val="0000FF"/>
          <w:sz w:val="24"/>
          <w:szCs w:val="24"/>
        </w:rPr>
        <w:t xml:space="preserve"> </w:t>
      </w:r>
    </w:p>
    <w:p w14:paraId="7C49C5E1" w14:textId="408776D1" w:rsidR="00EB15E8" w:rsidRDefault="00946F83" w:rsidP="00EB15E8">
      <w:pPr>
        <w:pStyle w:val="Heading3"/>
      </w:pPr>
      <w:r w:rsidRPr="00051035">
        <w:t xml:space="preserve">Requirement </w:t>
      </w:r>
      <w:r>
        <w:t>2</w:t>
      </w:r>
      <w:r w:rsidRPr="00051035">
        <w:t>(3)(a)</w:t>
      </w:r>
      <w:r w:rsidRPr="00051035">
        <w:tab/>
        <w:t>Non-compliant</w:t>
      </w:r>
    </w:p>
    <w:p w14:paraId="7C49C5E2" w14:textId="0D2629F8" w:rsidR="00EB15E8" w:rsidRDefault="00946F83" w:rsidP="00EB15E8">
      <w:pPr>
        <w:rPr>
          <w:i/>
        </w:rPr>
      </w:pPr>
      <w:r w:rsidRPr="008D114F">
        <w:rPr>
          <w:i/>
        </w:rPr>
        <w:t>Assessment and planning, including consideration of risks to the consumer’s health and well-being, informs the delivery of safe and effective care and services.</w:t>
      </w:r>
    </w:p>
    <w:p w14:paraId="7C2E3024" w14:textId="3106FCCF" w:rsidR="00432C6D" w:rsidRPr="00B17B45" w:rsidRDefault="00DC2944" w:rsidP="00EB15E8">
      <w:pPr>
        <w:rPr>
          <w:rFonts w:eastAsia="Calibri"/>
          <w:color w:val="auto"/>
          <w:lang w:eastAsia="en-US"/>
        </w:rPr>
      </w:pPr>
      <w:r w:rsidRPr="00B17B45">
        <w:rPr>
          <w:color w:val="auto"/>
        </w:rPr>
        <w:t xml:space="preserve">While assessment and care planning processes included consideration of some risks, it did not include consideration </w:t>
      </w:r>
      <w:r w:rsidR="00B1181B" w:rsidRPr="00B17B45">
        <w:rPr>
          <w:color w:val="auto"/>
        </w:rPr>
        <w:t>of all risks to the consumer’s health and wellbeing. R</w:t>
      </w:r>
      <w:r w:rsidR="00B1181B" w:rsidRPr="00B17B45">
        <w:rPr>
          <w:rFonts w:eastAsia="Calibri"/>
          <w:color w:val="auto"/>
          <w:lang w:eastAsia="en-US"/>
        </w:rPr>
        <w:t xml:space="preserve">isk assessments initiated to ascertain the safety to smoke for three named consumers diagnosed as cognitively impaired, had not been completed by staff until raised by the Assessment Team during the site audit (21 April 2021). It was further identified the </w:t>
      </w:r>
      <w:r w:rsidR="00643F99" w:rsidRPr="00B17B45">
        <w:rPr>
          <w:rFonts w:eastAsia="Calibri"/>
          <w:color w:val="auto"/>
          <w:lang w:eastAsia="en-US"/>
        </w:rPr>
        <w:t>updated/</w:t>
      </w:r>
      <w:r w:rsidR="00B1181B" w:rsidRPr="00B17B45">
        <w:rPr>
          <w:rFonts w:eastAsia="Calibri"/>
          <w:color w:val="auto"/>
          <w:lang w:eastAsia="en-US"/>
        </w:rPr>
        <w:t xml:space="preserve">completed assessments did not adequately identify the risks involved for the consumer, evidence these had been </w:t>
      </w:r>
      <w:r w:rsidR="00432C6D" w:rsidRPr="00B17B45">
        <w:rPr>
          <w:rFonts w:eastAsia="Calibri"/>
          <w:color w:val="auto"/>
          <w:lang w:eastAsia="en-US"/>
        </w:rPr>
        <w:t>discussed,</w:t>
      </w:r>
      <w:r w:rsidR="00B1181B" w:rsidRPr="00B17B45">
        <w:rPr>
          <w:rFonts w:eastAsia="Calibri"/>
          <w:color w:val="auto"/>
          <w:lang w:eastAsia="en-US"/>
        </w:rPr>
        <w:t xml:space="preserve"> and did not demonstrate </w:t>
      </w:r>
      <w:r w:rsidR="00432C6D" w:rsidRPr="00B17B45">
        <w:rPr>
          <w:rFonts w:eastAsia="Calibri"/>
          <w:color w:val="auto"/>
          <w:lang w:eastAsia="en-US"/>
        </w:rPr>
        <w:t>adequate safety</w:t>
      </w:r>
      <w:r w:rsidR="006A423E" w:rsidRPr="00B17B45">
        <w:rPr>
          <w:rFonts w:eastAsia="Calibri"/>
          <w:color w:val="auto"/>
          <w:lang w:eastAsia="en-US"/>
        </w:rPr>
        <w:t xml:space="preserve">, </w:t>
      </w:r>
      <w:r w:rsidR="00432C6D" w:rsidRPr="00B17B45">
        <w:rPr>
          <w:rFonts w:eastAsia="Calibri"/>
          <w:color w:val="auto"/>
          <w:lang w:eastAsia="en-US"/>
        </w:rPr>
        <w:t xml:space="preserve">support </w:t>
      </w:r>
      <w:r w:rsidR="00450BCD" w:rsidRPr="00B17B45">
        <w:rPr>
          <w:rFonts w:eastAsia="Calibri"/>
          <w:color w:val="auto"/>
          <w:lang w:eastAsia="en-US"/>
        </w:rPr>
        <w:t>or</w:t>
      </w:r>
      <w:r w:rsidR="006A423E" w:rsidRPr="00B17B45">
        <w:rPr>
          <w:rFonts w:eastAsia="Calibri"/>
          <w:color w:val="auto"/>
          <w:lang w:eastAsia="en-US"/>
        </w:rPr>
        <w:t xml:space="preserve"> </w:t>
      </w:r>
      <w:r w:rsidR="00450BCD" w:rsidRPr="00B17B45">
        <w:rPr>
          <w:rFonts w:eastAsia="Calibri"/>
          <w:color w:val="auto"/>
          <w:lang w:eastAsia="en-US"/>
        </w:rPr>
        <w:t xml:space="preserve">management </w:t>
      </w:r>
      <w:r w:rsidR="00432C6D" w:rsidRPr="00B17B45">
        <w:rPr>
          <w:rFonts w:eastAsia="Calibri"/>
          <w:color w:val="auto"/>
          <w:lang w:eastAsia="en-US"/>
        </w:rPr>
        <w:t>strategies had been implemented for the consumers.</w:t>
      </w:r>
      <w:r w:rsidR="00643F99" w:rsidRPr="00B17B45">
        <w:rPr>
          <w:rFonts w:eastAsia="Calibri"/>
          <w:color w:val="auto"/>
          <w:lang w:eastAsia="en-US"/>
        </w:rPr>
        <w:t xml:space="preserve"> These consumers’ care plans did not provide direction to staff on how to maintain the safety of the consumer whilst they were smoking. </w:t>
      </w:r>
      <w:r w:rsidR="00432C6D" w:rsidRPr="00B17B45">
        <w:rPr>
          <w:rFonts w:eastAsia="Calibri"/>
          <w:color w:val="auto"/>
          <w:lang w:eastAsia="en-US"/>
        </w:rPr>
        <w:t xml:space="preserve"> </w:t>
      </w:r>
    </w:p>
    <w:p w14:paraId="48452406" w14:textId="22551C19" w:rsidR="00B46507" w:rsidRDefault="00432C6D" w:rsidP="00EB15E8">
      <w:pPr>
        <w:rPr>
          <w:rFonts w:eastAsia="Calibri"/>
          <w:color w:val="auto"/>
          <w:lang w:eastAsia="en-US"/>
        </w:rPr>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Assessment Team’s findings reported </w:t>
      </w:r>
      <w:r w:rsidR="00643F99">
        <w:rPr>
          <w:rFonts w:eastAsia="Calibri"/>
          <w:color w:val="auto"/>
          <w:lang w:eastAsia="en-US"/>
        </w:rPr>
        <w:t xml:space="preserve">they work with the consumer/representative to minimise risk; this </w:t>
      </w:r>
      <w:r w:rsidR="001300F6">
        <w:rPr>
          <w:rFonts w:eastAsia="Calibri"/>
          <w:color w:val="auto"/>
          <w:lang w:eastAsia="en-US"/>
        </w:rPr>
        <w:t xml:space="preserve">process </w:t>
      </w:r>
      <w:r w:rsidR="00643F99">
        <w:rPr>
          <w:rFonts w:eastAsia="Calibri"/>
          <w:color w:val="auto"/>
          <w:lang w:eastAsia="en-US"/>
        </w:rPr>
        <w:t xml:space="preserve">is monitored via the service’s case management tracker that evidenced consumers’ next smoking assessments were due 25 May 2022. While the Approved Provider </w:t>
      </w:r>
      <w:r w:rsidR="001300F6">
        <w:rPr>
          <w:rFonts w:eastAsia="Calibri"/>
          <w:color w:val="auto"/>
          <w:lang w:eastAsia="en-US"/>
        </w:rPr>
        <w:t xml:space="preserve">said </w:t>
      </w:r>
      <w:r w:rsidR="00643F99">
        <w:rPr>
          <w:rFonts w:eastAsia="Calibri"/>
          <w:color w:val="auto"/>
          <w:lang w:eastAsia="en-US"/>
        </w:rPr>
        <w:t>smoking risk assessments had been redone</w:t>
      </w:r>
      <w:r w:rsidR="001300F6">
        <w:rPr>
          <w:rFonts w:eastAsia="Calibri"/>
          <w:color w:val="auto"/>
          <w:lang w:eastAsia="en-US"/>
        </w:rPr>
        <w:t xml:space="preserve">, </w:t>
      </w:r>
      <w:r w:rsidR="00BE20EF">
        <w:rPr>
          <w:rFonts w:eastAsia="Calibri"/>
          <w:color w:val="auto"/>
          <w:lang w:eastAsia="en-US"/>
        </w:rPr>
        <w:t xml:space="preserve">the assessments provided </w:t>
      </w:r>
      <w:r w:rsidR="001300F6">
        <w:rPr>
          <w:rFonts w:eastAsia="Calibri"/>
          <w:color w:val="auto"/>
          <w:lang w:eastAsia="en-US"/>
        </w:rPr>
        <w:t>to evidence this had</w:t>
      </w:r>
      <w:r w:rsidR="00BE20EF">
        <w:rPr>
          <w:rFonts w:eastAsia="Calibri"/>
          <w:color w:val="auto"/>
          <w:lang w:eastAsia="en-US"/>
        </w:rPr>
        <w:t xml:space="preserve"> completion dates the same date </w:t>
      </w:r>
      <w:r w:rsidR="002C06ED">
        <w:rPr>
          <w:rFonts w:eastAsia="Calibri"/>
          <w:color w:val="auto"/>
          <w:lang w:eastAsia="en-US"/>
        </w:rPr>
        <w:t xml:space="preserve">as risk </w:t>
      </w:r>
      <w:r w:rsidR="00BE20EF">
        <w:rPr>
          <w:rFonts w:eastAsia="Calibri"/>
          <w:color w:val="auto"/>
          <w:lang w:eastAsia="en-US"/>
        </w:rPr>
        <w:t>assessments completed during the site audit</w:t>
      </w:r>
      <w:r w:rsidR="001300F6">
        <w:rPr>
          <w:rFonts w:eastAsia="Calibri"/>
          <w:color w:val="auto"/>
          <w:lang w:eastAsia="en-US"/>
        </w:rPr>
        <w:t xml:space="preserve"> </w:t>
      </w:r>
      <w:r w:rsidR="002C06ED">
        <w:rPr>
          <w:rFonts w:eastAsia="Calibri"/>
          <w:color w:val="auto"/>
          <w:lang w:eastAsia="en-US"/>
        </w:rPr>
        <w:t>(</w:t>
      </w:r>
      <w:r w:rsidR="001300F6">
        <w:rPr>
          <w:rFonts w:eastAsia="Calibri"/>
          <w:color w:val="auto"/>
          <w:lang w:eastAsia="en-US"/>
        </w:rPr>
        <w:t>30 November 2020 and 21 April 2021</w:t>
      </w:r>
      <w:r w:rsidR="002C06ED">
        <w:rPr>
          <w:rFonts w:eastAsia="Calibri"/>
          <w:color w:val="auto"/>
          <w:lang w:eastAsia="en-US"/>
        </w:rPr>
        <w:t>). T</w:t>
      </w:r>
      <w:r w:rsidR="00BE20EF">
        <w:rPr>
          <w:rFonts w:eastAsia="Calibri"/>
          <w:color w:val="auto"/>
          <w:lang w:eastAsia="en-US"/>
        </w:rPr>
        <w:t xml:space="preserve">he Approved Provider </w:t>
      </w:r>
      <w:r w:rsidR="002C06ED">
        <w:rPr>
          <w:rFonts w:eastAsia="Calibri"/>
          <w:color w:val="auto"/>
          <w:lang w:eastAsia="en-US"/>
        </w:rPr>
        <w:t xml:space="preserve">advised </w:t>
      </w:r>
      <w:r w:rsidR="00BE20EF">
        <w:rPr>
          <w:rFonts w:eastAsia="Calibri"/>
          <w:color w:val="auto"/>
          <w:lang w:eastAsia="en-US"/>
        </w:rPr>
        <w:t xml:space="preserve">they purchased smoking </w:t>
      </w:r>
      <w:r w:rsidR="00B46507">
        <w:rPr>
          <w:rFonts w:eastAsia="Calibri"/>
          <w:color w:val="auto"/>
          <w:lang w:eastAsia="en-US"/>
        </w:rPr>
        <w:t>apron, fire blanket, a small extinguisher and emergency pendant. However, c</w:t>
      </w:r>
      <w:r w:rsidR="00BE20EF">
        <w:rPr>
          <w:rFonts w:eastAsia="Calibri"/>
          <w:color w:val="auto"/>
          <w:lang w:eastAsia="en-US"/>
        </w:rPr>
        <w:t>are plans for the three named consumers</w:t>
      </w:r>
      <w:r w:rsidR="00B46507">
        <w:rPr>
          <w:rFonts w:eastAsia="Calibri"/>
          <w:color w:val="auto"/>
          <w:lang w:eastAsia="en-US"/>
        </w:rPr>
        <w:t xml:space="preserve"> </w:t>
      </w:r>
      <w:r w:rsidR="00BE20EF">
        <w:rPr>
          <w:rFonts w:eastAsia="Calibri"/>
          <w:color w:val="auto"/>
          <w:lang w:eastAsia="en-US"/>
        </w:rPr>
        <w:t xml:space="preserve">reflecting </w:t>
      </w:r>
      <w:r w:rsidR="00B46507">
        <w:rPr>
          <w:rFonts w:eastAsia="Calibri"/>
          <w:color w:val="auto"/>
          <w:lang w:eastAsia="en-US"/>
        </w:rPr>
        <w:t xml:space="preserve">individualised </w:t>
      </w:r>
      <w:r w:rsidR="00BE20EF">
        <w:rPr>
          <w:rFonts w:eastAsia="Calibri"/>
          <w:color w:val="auto"/>
          <w:lang w:eastAsia="en-US"/>
        </w:rPr>
        <w:t>management strategies to maintain</w:t>
      </w:r>
      <w:r w:rsidR="00B46507">
        <w:rPr>
          <w:rFonts w:eastAsia="Calibri"/>
          <w:color w:val="auto"/>
          <w:lang w:eastAsia="en-US"/>
        </w:rPr>
        <w:t xml:space="preserve"> </w:t>
      </w:r>
      <w:r w:rsidR="00BE20EF">
        <w:rPr>
          <w:rFonts w:eastAsia="Calibri"/>
          <w:color w:val="auto"/>
          <w:lang w:eastAsia="en-US"/>
        </w:rPr>
        <w:t>their safety whilst smoking</w:t>
      </w:r>
      <w:r w:rsidR="008173AD">
        <w:rPr>
          <w:rFonts w:eastAsia="Calibri"/>
          <w:color w:val="auto"/>
          <w:lang w:eastAsia="en-US"/>
        </w:rPr>
        <w:t>; including whether they would consent to a smoking apron or emergency pendant</w:t>
      </w:r>
      <w:r w:rsidR="00BE20EF">
        <w:rPr>
          <w:rFonts w:eastAsia="Calibri"/>
          <w:color w:val="auto"/>
          <w:lang w:eastAsia="en-US"/>
        </w:rPr>
        <w:t xml:space="preserve">, were not provided. </w:t>
      </w:r>
    </w:p>
    <w:p w14:paraId="0C24C50C" w14:textId="5C39D176" w:rsidR="007357F4" w:rsidRPr="00B1181B" w:rsidRDefault="00434AB9" w:rsidP="00EB15E8">
      <w:pPr>
        <w:rPr>
          <w:color w:val="auto"/>
        </w:rPr>
      </w:pPr>
      <w:r>
        <w:rPr>
          <w:rFonts w:eastAsia="Calibri"/>
          <w:color w:val="auto"/>
          <w:lang w:eastAsia="en-US"/>
        </w:rPr>
        <w:t>It was identified that two named consumers who had recently entered the service</w:t>
      </w:r>
      <w:r w:rsidR="00B4203D">
        <w:rPr>
          <w:rFonts w:eastAsia="Calibri"/>
          <w:color w:val="auto"/>
          <w:lang w:eastAsia="en-US"/>
        </w:rPr>
        <w:t xml:space="preserve"> did not have interim care plans completed to guide staff practice in relation to care delivery. While staff were able to describe the care needs for both consumers, newly qualified registered nurses were not aware of the service’s requirement regarding initial assessments and interim care planning processes. </w:t>
      </w:r>
      <w:r w:rsidR="00B4203D">
        <w:rPr>
          <w:color w:val="auto"/>
        </w:rPr>
        <w:t xml:space="preserve">The Approved Provider </w:t>
      </w:r>
      <w:r w:rsidR="00B4203D">
        <w:rPr>
          <w:rFonts w:eastAsia="Calibri"/>
          <w:color w:val="auto"/>
          <w:lang w:eastAsia="en-US"/>
        </w:rPr>
        <w:t>in its written response</w:t>
      </w:r>
      <w:r w:rsidR="00B4203D">
        <w:rPr>
          <w:color w:val="auto"/>
        </w:rPr>
        <w:t xml:space="preserve"> </w:t>
      </w:r>
      <w:r w:rsidR="00B4203D">
        <w:rPr>
          <w:rFonts w:eastAsia="Calibri"/>
          <w:color w:val="auto"/>
          <w:lang w:eastAsia="en-US"/>
        </w:rPr>
        <w:t xml:space="preserve">to the Assessment Team’s findings stated that as part of the </w:t>
      </w:r>
      <w:r w:rsidR="00B4203D">
        <w:rPr>
          <w:rFonts w:eastAsia="Calibri"/>
          <w:color w:val="auto"/>
          <w:lang w:eastAsia="en-US"/>
        </w:rPr>
        <w:lastRenderedPageBreak/>
        <w:t xml:space="preserve">service’s new admission and assessment flowchart, all consumers are to have an interim care plan within 24 hours of entry; this is monitored via the service’s case management tracker. </w:t>
      </w:r>
      <w:r w:rsidR="00D748E0">
        <w:rPr>
          <w:rFonts w:eastAsia="Calibri"/>
          <w:color w:val="auto"/>
          <w:lang w:eastAsia="en-US"/>
        </w:rPr>
        <w:t xml:space="preserve">Registered nurses have been reminded of this requirement 17 May 2021 and assessment and care planning requirements is to be covered in the organisation’s new Graduate Program for newly qualified registered nurses, which is to be implemented by 30 June 2021. </w:t>
      </w:r>
      <w:r w:rsidR="00B1181B">
        <w:rPr>
          <w:rFonts w:eastAsia="Calibri"/>
          <w:color w:val="auto"/>
          <w:lang w:eastAsia="en-US"/>
        </w:rPr>
        <w:t xml:space="preserve">    </w:t>
      </w:r>
      <w:r w:rsidR="00B1181B" w:rsidRPr="00B1181B">
        <w:rPr>
          <w:rFonts w:eastAsia="Calibri"/>
          <w:color w:val="auto"/>
          <w:lang w:eastAsia="en-US"/>
        </w:rPr>
        <w:t xml:space="preserve"> </w:t>
      </w:r>
      <w:r w:rsidR="00B1181B" w:rsidRPr="00B1181B">
        <w:rPr>
          <w:color w:val="auto"/>
        </w:rPr>
        <w:t xml:space="preserve"> </w:t>
      </w:r>
    </w:p>
    <w:p w14:paraId="0A26C2C2" w14:textId="40DCD5A9" w:rsidR="008C0CCA" w:rsidRPr="008C0CCA" w:rsidRDefault="00D748E0" w:rsidP="00EB15E8">
      <w:r>
        <w:rPr>
          <w:rFonts w:eastAsia="Calibri"/>
          <w:color w:val="auto"/>
          <w:lang w:eastAsia="en-US"/>
        </w:rPr>
        <w:t>I</w:t>
      </w:r>
      <w:r w:rsidRPr="008B0C45">
        <w:rPr>
          <w:rFonts w:eastAsia="Calibri"/>
          <w:color w:val="auto"/>
          <w:lang w:eastAsia="en-US"/>
        </w:rPr>
        <w:t xml:space="preserve"> acknowledge</w:t>
      </w:r>
      <w:r>
        <w:rPr>
          <w:rFonts w:eastAsia="Calibri"/>
          <w:color w:val="auto"/>
          <w:lang w:eastAsia="en-US"/>
        </w:rPr>
        <w:t xml:space="preserve"> the </w:t>
      </w:r>
      <w:r w:rsidR="00521C9E">
        <w:rPr>
          <w:rFonts w:eastAsia="Calibri"/>
          <w:color w:val="auto"/>
          <w:lang w:eastAsia="en-US"/>
        </w:rPr>
        <w:t xml:space="preserve">actions taken </w:t>
      </w:r>
      <w:r w:rsidR="009B788A">
        <w:rPr>
          <w:rFonts w:eastAsia="Calibri"/>
          <w:color w:val="auto"/>
          <w:lang w:eastAsia="en-US"/>
        </w:rPr>
        <w:t xml:space="preserve">and/or planned </w:t>
      </w:r>
      <w:r w:rsidR="00521C9E">
        <w:rPr>
          <w:rFonts w:eastAsia="Calibri"/>
          <w:color w:val="auto"/>
          <w:lang w:eastAsia="en-US"/>
        </w:rPr>
        <w:t xml:space="preserve">by the </w:t>
      </w:r>
      <w:r>
        <w:rPr>
          <w:rFonts w:eastAsia="Calibri"/>
          <w:color w:val="auto"/>
          <w:lang w:eastAsia="en-US"/>
        </w:rPr>
        <w:t>Approved Provider</w:t>
      </w:r>
      <w:r w:rsidR="009B788A">
        <w:rPr>
          <w:rFonts w:eastAsia="Calibri"/>
          <w:color w:val="auto"/>
          <w:lang w:eastAsia="en-US"/>
        </w:rPr>
        <w:t xml:space="preserve"> </w:t>
      </w:r>
      <w:r w:rsidR="00521C9E">
        <w:rPr>
          <w:rFonts w:eastAsia="Calibri"/>
          <w:color w:val="auto"/>
          <w:lang w:eastAsia="en-US"/>
        </w:rPr>
        <w:t xml:space="preserve">to </w:t>
      </w:r>
      <w:r>
        <w:rPr>
          <w:rFonts w:eastAsia="Calibri"/>
          <w:color w:val="auto"/>
          <w:lang w:eastAsia="en-US"/>
        </w:rPr>
        <w:t>address the deficiencies identified</w:t>
      </w:r>
      <w:r w:rsidR="00521C9E">
        <w:rPr>
          <w:rFonts w:eastAsia="Calibri"/>
          <w:color w:val="auto"/>
          <w:lang w:eastAsia="en-US"/>
        </w:rPr>
        <w:t xml:space="preserve"> in </w:t>
      </w:r>
      <w:r w:rsidR="009B788A">
        <w:rPr>
          <w:rFonts w:eastAsia="Calibri"/>
          <w:color w:val="auto"/>
          <w:lang w:eastAsia="en-US"/>
        </w:rPr>
        <w:t xml:space="preserve">assessment and care planning. However, it is my decision </w:t>
      </w:r>
      <w:r>
        <w:rPr>
          <w:rFonts w:eastAsia="Calibri"/>
          <w:color w:val="auto"/>
          <w:lang w:eastAsia="en-US"/>
        </w:rPr>
        <w:t xml:space="preserve">that at the time of the site audit, </w:t>
      </w:r>
      <w:r>
        <w:t>a</w:t>
      </w:r>
      <w:r w:rsidRPr="00D748E0">
        <w:t xml:space="preserve">ssessment and planning, including consideration of risks to the consumer’s health and well-being, </w:t>
      </w:r>
      <w:r>
        <w:t xml:space="preserve">did not consistently </w:t>
      </w:r>
      <w:r w:rsidRPr="00D748E0">
        <w:t>inform the delivery of safe and effective care and services</w:t>
      </w:r>
      <w:r w:rsidR="009B788A">
        <w:t xml:space="preserve"> and t</w:t>
      </w:r>
      <w:r>
        <w:t>herefore</w:t>
      </w:r>
      <w:r w:rsidR="009B788A">
        <w:t xml:space="preserve"> </w:t>
      </w:r>
      <w:r>
        <w:t xml:space="preserve">this </w:t>
      </w:r>
      <w:r w:rsidR="00194AE9">
        <w:t>Requirement</w:t>
      </w:r>
      <w:r>
        <w:t xml:space="preserve"> is Non-compliant.</w:t>
      </w:r>
    </w:p>
    <w:p w14:paraId="7C49C5E4" w14:textId="4C2FE0B7" w:rsidR="00EB15E8" w:rsidRDefault="00946F83" w:rsidP="00EB15E8">
      <w:pPr>
        <w:pStyle w:val="Heading3"/>
      </w:pPr>
      <w:r>
        <w:t>Requirement 2(3)(b)</w:t>
      </w:r>
      <w:r>
        <w:tab/>
        <w:t>Compliant</w:t>
      </w:r>
    </w:p>
    <w:p w14:paraId="7C49C5E5" w14:textId="77777777" w:rsidR="00EB15E8" w:rsidRPr="008D114F" w:rsidRDefault="00946F83" w:rsidP="00EB15E8">
      <w:pPr>
        <w:rPr>
          <w:i/>
        </w:rPr>
      </w:pPr>
      <w:r w:rsidRPr="008D114F">
        <w:rPr>
          <w:i/>
        </w:rPr>
        <w:t>Assessment and planning identifies and addresses the consumer’s current needs, goals and preferences, including advance care planning and end of life planning if the consumer wishes.</w:t>
      </w:r>
    </w:p>
    <w:p w14:paraId="7C49C5E7" w14:textId="0BE089D0" w:rsidR="00EB15E8" w:rsidRDefault="00946F83" w:rsidP="00EB15E8">
      <w:pPr>
        <w:pStyle w:val="Heading3"/>
      </w:pPr>
      <w:r>
        <w:t>Requirement 2(3)(c)</w:t>
      </w:r>
      <w:r>
        <w:tab/>
        <w:t>Compliant</w:t>
      </w:r>
    </w:p>
    <w:p w14:paraId="7C49C5E8" w14:textId="77777777" w:rsidR="00EB15E8" w:rsidRPr="008D114F" w:rsidRDefault="00946F83" w:rsidP="00EB15E8">
      <w:pPr>
        <w:rPr>
          <w:i/>
        </w:rPr>
      </w:pPr>
      <w:r w:rsidRPr="008D114F">
        <w:rPr>
          <w:i/>
        </w:rPr>
        <w:t>The organisation demonstrates that assessment and planning:</w:t>
      </w:r>
    </w:p>
    <w:p w14:paraId="7C49C5E9" w14:textId="77777777" w:rsidR="00EB15E8" w:rsidRPr="008D114F" w:rsidRDefault="00946F83" w:rsidP="00670E2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C49C5EA" w14:textId="77777777" w:rsidR="00EB15E8" w:rsidRPr="008D114F" w:rsidRDefault="00946F83" w:rsidP="00670E2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C49C5EC" w14:textId="1D626ECD" w:rsidR="00EB15E8" w:rsidRDefault="00946F83" w:rsidP="00EB15E8">
      <w:pPr>
        <w:pStyle w:val="Heading3"/>
      </w:pPr>
      <w:r>
        <w:t>Requirement 2(3)(d)</w:t>
      </w:r>
      <w:r>
        <w:tab/>
        <w:t>Compliant</w:t>
      </w:r>
    </w:p>
    <w:p w14:paraId="7C49C5ED" w14:textId="77777777" w:rsidR="00EB15E8" w:rsidRPr="008D114F" w:rsidRDefault="00946F83" w:rsidP="00EB15E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C49C5EF" w14:textId="6DCBB762" w:rsidR="00EB15E8" w:rsidRPr="000E0C0E" w:rsidRDefault="00946F83" w:rsidP="00EB15E8">
      <w:pPr>
        <w:pStyle w:val="Heading3"/>
      </w:pPr>
      <w:r>
        <w:t>Requirement 2(3)(e)</w:t>
      </w:r>
      <w:r>
        <w:tab/>
      </w:r>
      <w:r w:rsidR="00CA6C92">
        <w:t>Non-</w:t>
      </w:r>
      <w:r w:rsidR="009979AC">
        <w:t>C</w:t>
      </w:r>
      <w:r w:rsidRPr="000E0C0E">
        <w:t>ompliant</w:t>
      </w:r>
    </w:p>
    <w:p w14:paraId="2E26F97E" w14:textId="3623C107" w:rsidR="00EB15E8" w:rsidRPr="002C06ED" w:rsidRDefault="00946F83" w:rsidP="00EB15E8">
      <w:pPr>
        <w:rPr>
          <w:i/>
        </w:rPr>
      </w:pPr>
      <w:r w:rsidRPr="008D114F">
        <w:rPr>
          <w:i/>
        </w:rPr>
        <w:t>Care and services are reviewed regularly for effectiveness, and when circumstances change or when incidents impact on the needs, goals or preferences of the consumer.</w:t>
      </w:r>
    </w:p>
    <w:p w14:paraId="685DB324" w14:textId="04ADE0D1" w:rsidR="00835B2E" w:rsidRPr="002C06ED" w:rsidRDefault="00835B2E" w:rsidP="00835B2E">
      <w:pPr>
        <w:rPr>
          <w:iCs/>
          <w:color w:val="auto"/>
        </w:rPr>
      </w:pPr>
      <w:r w:rsidRPr="002C06ED">
        <w:rPr>
          <w:iCs/>
          <w:color w:val="auto"/>
        </w:rPr>
        <w:t xml:space="preserve">In coming to a decision on compliance for this </w:t>
      </w:r>
      <w:r w:rsidR="00194AE9">
        <w:rPr>
          <w:iCs/>
          <w:color w:val="auto"/>
        </w:rPr>
        <w:t>Requirement</w:t>
      </w:r>
      <w:r w:rsidRPr="002C06ED">
        <w:rPr>
          <w:iCs/>
          <w:color w:val="auto"/>
        </w:rPr>
        <w:t>, I have considered the information brought forward by the Assessment Team</w:t>
      </w:r>
      <w:r w:rsidR="00412015" w:rsidRPr="002C06ED">
        <w:rPr>
          <w:iCs/>
          <w:color w:val="auto"/>
        </w:rPr>
        <w:t xml:space="preserve">, and the written response </w:t>
      </w:r>
      <w:r w:rsidR="00433DE1" w:rsidRPr="002C06ED">
        <w:rPr>
          <w:iCs/>
          <w:color w:val="auto"/>
        </w:rPr>
        <w:t>from the Approved Provider,</w:t>
      </w:r>
      <w:r w:rsidRPr="002C06ED">
        <w:rPr>
          <w:iCs/>
          <w:color w:val="auto"/>
        </w:rPr>
        <w:t xml:space="preserve"> under this and other Quality Standards, including Standard 3</w:t>
      </w:r>
      <w:r w:rsidR="00433DE1" w:rsidRPr="002C06ED">
        <w:rPr>
          <w:iCs/>
          <w:color w:val="auto"/>
        </w:rPr>
        <w:t xml:space="preserve"> and Standard 8</w:t>
      </w:r>
      <w:r w:rsidRPr="002C06ED">
        <w:rPr>
          <w:iCs/>
          <w:color w:val="auto"/>
        </w:rPr>
        <w:t xml:space="preserve">. </w:t>
      </w:r>
    </w:p>
    <w:p w14:paraId="6DAE514E" w14:textId="18C70A7C" w:rsidR="00835B2E" w:rsidRDefault="00835B2E" w:rsidP="00835B2E">
      <w:pPr>
        <w:tabs>
          <w:tab w:val="right" w:pos="9026"/>
        </w:tabs>
        <w:rPr>
          <w:rFonts w:eastAsia="Calibri"/>
          <w:color w:val="auto"/>
          <w:lang w:eastAsia="en-US"/>
        </w:rPr>
      </w:pPr>
      <w:r>
        <w:rPr>
          <w:rFonts w:eastAsia="Calibri"/>
          <w:color w:val="auto"/>
          <w:lang w:eastAsia="en-US"/>
        </w:rPr>
        <w:lastRenderedPageBreak/>
        <w:t xml:space="preserve">While care </w:t>
      </w:r>
      <w:r w:rsidRPr="00DD7948">
        <w:rPr>
          <w:rFonts w:eastAsia="Calibri"/>
          <w:color w:val="auto"/>
          <w:lang w:eastAsia="en-US"/>
        </w:rPr>
        <w:t>plans evidence</w:t>
      </w:r>
      <w:r>
        <w:rPr>
          <w:rFonts w:eastAsia="Calibri"/>
          <w:color w:val="auto"/>
          <w:lang w:eastAsia="en-US"/>
        </w:rPr>
        <w:t>d</w:t>
      </w:r>
      <w:r w:rsidRPr="00DD7948">
        <w:rPr>
          <w:rFonts w:eastAsia="Calibri"/>
          <w:color w:val="auto"/>
          <w:lang w:eastAsia="en-US"/>
        </w:rPr>
        <w:t xml:space="preserve"> review</w:t>
      </w:r>
      <w:r>
        <w:rPr>
          <w:rFonts w:eastAsia="Calibri"/>
          <w:color w:val="auto"/>
          <w:lang w:eastAsia="en-US"/>
        </w:rPr>
        <w:t>s were completed</w:t>
      </w:r>
      <w:r w:rsidRPr="00DD7948">
        <w:rPr>
          <w:rFonts w:eastAsia="Calibri"/>
          <w:color w:val="auto"/>
          <w:lang w:eastAsia="en-US"/>
        </w:rPr>
        <w:t xml:space="preserve"> three monthly</w:t>
      </w:r>
      <w:r>
        <w:rPr>
          <w:rFonts w:eastAsia="Calibri"/>
          <w:color w:val="auto"/>
          <w:lang w:eastAsia="en-US"/>
        </w:rPr>
        <w:t xml:space="preserve"> or as care needs changed, they did not consistently demonstrate the monthly ‘Resident of the Day’ review occurred in line with service’s processes; </w:t>
      </w:r>
      <w:r w:rsidR="00B86743">
        <w:rPr>
          <w:rFonts w:eastAsia="Calibri"/>
          <w:color w:val="auto"/>
          <w:lang w:eastAsia="en-US"/>
        </w:rPr>
        <w:t>which</w:t>
      </w:r>
      <w:r>
        <w:rPr>
          <w:rFonts w:eastAsia="Calibri"/>
          <w:color w:val="auto"/>
          <w:lang w:eastAsia="en-US"/>
        </w:rPr>
        <w:t xml:space="preserve"> included recording and monitoring consumers weights. It was identified for a named consumer weighs were not being recorded by care staff on the service’s electronic care management system, were not consistently being recorded on hardcopy each month</w:t>
      </w:r>
      <w:r w:rsidR="00B86743">
        <w:rPr>
          <w:rFonts w:eastAsia="Calibri"/>
          <w:color w:val="auto"/>
          <w:lang w:eastAsia="en-US"/>
        </w:rPr>
        <w:t xml:space="preserve"> (as part of Resident of the Day procedure)</w:t>
      </w:r>
      <w:r>
        <w:rPr>
          <w:rFonts w:eastAsia="Calibri"/>
          <w:color w:val="auto"/>
          <w:lang w:eastAsia="en-US"/>
        </w:rPr>
        <w:t>, and registered nurses were not fully completing their consumer review tasks as part of this review process. It was identified a further five consumers had incomplete Resident of the Day reviews from March 2021, and the dietitian was unable to locate 11 consumers weighs when they visited on 22 April 2021.</w:t>
      </w:r>
      <w:r w:rsidR="00B86743">
        <w:rPr>
          <w:rFonts w:eastAsia="Calibri"/>
          <w:color w:val="auto"/>
          <w:lang w:eastAsia="en-US"/>
        </w:rPr>
        <w:t xml:space="preserve"> During the site audit, management acknowledged more education was required to ensure these monthly reviews, overseen by registered nurses, </w:t>
      </w:r>
      <w:r w:rsidR="003E2C88">
        <w:rPr>
          <w:rFonts w:eastAsia="Calibri"/>
          <w:color w:val="auto"/>
          <w:lang w:eastAsia="en-US"/>
        </w:rPr>
        <w:t>occurred</w:t>
      </w:r>
      <w:r w:rsidR="00B86743">
        <w:rPr>
          <w:rFonts w:eastAsia="Calibri"/>
          <w:color w:val="auto"/>
          <w:lang w:eastAsia="en-US"/>
        </w:rPr>
        <w:t>.</w:t>
      </w:r>
      <w:r>
        <w:rPr>
          <w:rFonts w:eastAsia="Calibri"/>
          <w:color w:val="auto"/>
          <w:lang w:eastAsia="en-US"/>
        </w:rPr>
        <w:t xml:space="preserve"> </w:t>
      </w:r>
    </w:p>
    <w:p w14:paraId="306BA4A9" w14:textId="3F370687" w:rsidR="003E2C88" w:rsidRDefault="00835B2E" w:rsidP="00835B2E">
      <w:pPr>
        <w:tabs>
          <w:tab w:val="right" w:pos="9026"/>
        </w:tabs>
        <w:rPr>
          <w:rFonts w:eastAsia="Calibri"/>
          <w:color w:val="auto"/>
          <w:lang w:eastAsia="en-US"/>
        </w:rPr>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Assessment Team’s findings, and through their provision of the service’s plan for continuous improvement, stated the service was in the process of transitioning from their paper based system to their weight charting entered directly into the service’s electronic care management system</w:t>
      </w:r>
      <w:r w:rsidR="00B222E1">
        <w:rPr>
          <w:rFonts w:eastAsia="Calibri"/>
          <w:color w:val="auto"/>
          <w:lang w:eastAsia="en-US"/>
        </w:rPr>
        <w:t xml:space="preserve">; so </w:t>
      </w:r>
      <w:r w:rsidR="003E2C88">
        <w:rPr>
          <w:rFonts w:eastAsia="Calibri"/>
          <w:color w:val="auto"/>
          <w:lang w:eastAsia="en-US"/>
        </w:rPr>
        <w:t xml:space="preserve">that </w:t>
      </w:r>
      <w:r w:rsidR="00B222E1">
        <w:rPr>
          <w:rFonts w:eastAsia="Calibri"/>
          <w:color w:val="auto"/>
          <w:lang w:eastAsia="en-US"/>
        </w:rPr>
        <w:t xml:space="preserve">reports can be </w:t>
      </w:r>
      <w:r w:rsidR="003E2C88">
        <w:rPr>
          <w:rFonts w:eastAsia="Calibri"/>
          <w:color w:val="auto"/>
          <w:lang w:eastAsia="en-US"/>
        </w:rPr>
        <w:t>developed,</w:t>
      </w:r>
      <w:r w:rsidR="00B222E1">
        <w:rPr>
          <w:rFonts w:eastAsia="Calibri"/>
          <w:color w:val="auto"/>
          <w:lang w:eastAsia="en-US"/>
        </w:rPr>
        <w:t xml:space="preserve"> and action plans initiated</w:t>
      </w:r>
      <w:r>
        <w:rPr>
          <w:rFonts w:eastAsia="Calibri"/>
          <w:color w:val="auto"/>
          <w:lang w:eastAsia="en-US"/>
        </w:rPr>
        <w:t xml:space="preserve">. Staff were reminded to transfer weights from hardcopy to the electronic care management system </w:t>
      </w:r>
      <w:r w:rsidR="00B86743">
        <w:rPr>
          <w:rFonts w:eastAsia="Calibri"/>
          <w:color w:val="auto"/>
          <w:lang w:eastAsia="en-US"/>
        </w:rPr>
        <w:t>in</w:t>
      </w:r>
      <w:r>
        <w:rPr>
          <w:rFonts w:eastAsia="Calibri"/>
          <w:color w:val="auto"/>
          <w:lang w:eastAsia="en-US"/>
        </w:rPr>
        <w:t xml:space="preserve"> April 2021 and the Approved Provider evidenced this had been completed for the named consumer. However, the Approved Provider has not specifically addressed how the service’s Resident of the Day monthly review is being monitored or reviewed, to ensure processes are being completed as required. </w:t>
      </w:r>
    </w:p>
    <w:p w14:paraId="214E3D52" w14:textId="6CDE9F71" w:rsidR="009729CB" w:rsidRDefault="003E2C88" w:rsidP="003E2C88">
      <w:pPr>
        <w:tabs>
          <w:tab w:val="right" w:pos="9026"/>
        </w:tabs>
        <w:rPr>
          <w:rFonts w:eastAsia="Calibri"/>
          <w:color w:val="auto"/>
          <w:lang w:eastAsia="en-US"/>
        </w:rPr>
      </w:pPr>
      <w:r>
        <w:rPr>
          <w:rFonts w:eastAsia="Calibri"/>
          <w:color w:val="auto"/>
          <w:lang w:eastAsia="en-US"/>
        </w:rPr>
        <w:t xml:space="preserve">It was identified that post falls reviews by management had not identified that falls management protocols, relating to completion of observations for two named consumers, were not followed </w:t>
      </w:r>
      <w:r w:rsidR="00433DE1">
        <w:rPr>
          <w:rFonts w:eastAsia="Calibri"/>
          <w:color w:val="auto"/>
          <w:lang w:eastAsia="en-US"/>
        </w:rPr>
        <w:t xml:space="preserve">by staff </w:t>
      </w:r>
      <w:r>
        <w:rPr>
          <w:rFonts w:eastAsia="Calibri"/>
          <w:color w:val="auto"/>
          <w:lang w:eastAsia="en-US"/>
        </w:rPr>
        <w:t>in accordance with the service’s falls management procedure.</w:t>
      </w:r>
      <w:r w:rsidR="00433DE1">
        <w:rPr>
          <w:rFonts w:eastAsia="Calibri"/>
          <w:color w:val="auto"/>
          <w:lang w:eastAsia="en-US"/>
        </w:rPr>
        <w:t xml:space="preserve"> In its written response the Approved Provider reported that registered nurses completed falls management education with a focus on neurological observations; a completion date for this education was not provided. The Approved Provider said the service’s clinical governance is under review </w:t>
      </w:r>
      <w:r w:rsidR="009729CB">
        <w:rPr>
          <w:rFonts w:eastAsia="Calibri"/>
          <w:color w:val="auto"/>
          <w:lang w:eastAsia="en-US"/>
        </w:rPr>
        <w:t xml:space="preserve">and the revised framework will incorporate the enhancements to systems in place to measure and monitor quality and safety, as well as the best practice guidelines that are being developed. </w:t>
      </w:r>
    </w:p>
    <w:p w14:paraId="7C49C5F2" w14:textId="2E74E9D0" w:rsidR="000E0C0E" w:rsidRPr="003E2C88" w:rsidRDefault="009729CB" w:rsidP="009729CB">
      <w:pPr>
        <w:rPr>
          <w:rFonts w:eastAsia="Calibri"/>
          <w:color w:val="auto"/>
          <w:lang w:eastAsia="en-US"/>
        </w:rPr>
        <w:sectPr w:rsidR="000E0C0E" w:rsidRPr="003E2C88" w:rsidSect="00EB15E8">
          <w:type w:val="continuous"/>
          <w:pgSz w:w="11906" w:h="16838"/>
          <w:pgMar w:top="1701" w:right="1418" w:bottom="1418" w:left="1418" w:header="709" w:footer="397" w:gutter="0"/>
          <w:cols w:space="708"/>
          <w:titlePg/>
          <w:docGrid w:linePitch="360"/>
        </w:sectPr>
      </w:pPr>
      <w:r>
        <w:rPr>
          <w:rFonts w:eastAsia="Calibri"/>
          <w:color w:val="auto"/>
          <w:lang w:eastAsia="en-US"/>
        </w:rPr>
        <w:t xml:space="preserve">While I acknowledge the commitment of the Approved Provider to improve the </w:t>
      </w:r>
      <w:r w:rsidR="00623719">
        <w:rPr>
          <w:rFonts w:eastAsia="Calibri"/>
          <w:color w:val="auto"/>
          <w:lang w:eastAsia="en-US"/>
        </w:rPr>
        <w:t>review of</w:t>
      </w:r>
      <w:r>
        <w:rPr>
          <w:rFonts w:eastAsia="Calibri"/>
          <w:color w:val="auto"/>
          <w:lang w:eastAsia="en-US"/>
        </w:rPr>
        <w:t xml:space="preserve"> c</w:t>
      </w:r>
      <w:r w:rsidRPr="009729CB">
        <w:t>are and services</w:t>
      </w:r>
      <w:r>
        <w:t xml:space="preserve"> procedures</w:t>
      </w:r>
      <w:r w:rsidRPr="009729CB">
        <w:t xml:space="preserve">, </w:t>
      </w:r>
      <w:r w:rsidR="00C97E94">
        <w:t xml:space="preserve">this process was not effective at the time of the site audit and will require time to be implemented and evaluated for effectiveness. Therefore, it is my decision this </w:t>
      </w:r>
      <w:r w:rsidR="00194AE9">
        <w:t>Requirement</w:t>
      </w:r>
      <w:r w:rsidR="00C97E94">
        <w:t xml:space="preserve"> is Non-Compliant. </w:t>
      </w:r>
      <w:r>
        <w:t xml:space="preserve"> </w:t>
      </w:r>
    </w:p>
    <w:p w14:paraId="7C49C5F3" w14:textId="1A654C56" w:rsidR="00EB15E8" w:rsidRDefault="00946F83" w:rsidP="00EB15E8">
      <w:pPr>
        <w:pStyle w:val="Heading1"/>
        <w:tabs>
          <w:tab w:val="right" w:pos="9070"/>
        </w:tabs>
        <w:spacing w:before="560" w:after="640"/>
        <w:rPr>
          <w:color w:val="FFFFFF" w:themeColor="background1"/>
          <w:sz w:val="36"/>
        </w:rPr>
        <w:sectPr w:rsidR="00EB15E8" w:rsidSect="00EB15E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49C6BA" wp14:editId="7C49C6B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70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C49C5F4" w14:textId="77777777" w:rsidR="00EB15E8" w:rsidRPr="00FD1B02" w:rsidRDefault="00946F83" w:rsidP="00EB15E8">
      <w:pPr>
        <w:pStyle w:val="Heading3"/>
        <w:shd w:val="clear" w:color="auto" w:fill="F2F2F2" w:themeFill="background1" w:themeFillShade="F2"/>
      </w:pPr>
      <w:r w:rsidRPr="00FD1B02">
        <w:t>Consumer outcome:</w:t>
      </w:r>
    </w:p>
    <w:p w14:paraId="7C49C5F5" w14:textId="77777777" w:rsidR="00EB15E8" w:rsidRDefault="00946F83" w:rsidP="00EB15E8">
      <w:pPr>
        <w:numPr>
          <w:ilvl w:val="0"/>
          <w:numId w:val="3"/>
        </w:numPr>
        <w:shd w:val="clear" w:color="auto" w:fill="F2F2F2" w:themeFill="background1" w:themeFillShade="F2"/>
      </w:pPr>
      <w:r>
        <w:t>I get personal care, clinical care, or both personal care and clinical care, that is safe and right for me.</w:t>
      </w:r>
    </w:p>
    <w:p w14:paraId="7C49C5F6" w14:textId="77777777" w:rsidR="00EB15E8" w:rsidRDefault="00946F83" w:rsidP="00EB15E8">
      <w:pPr>
        <w:pStyle w:val="Heading3"/>
        <w:shd w:val="clear" w:color="auto" w:fill="F2F2F2" w:themeFill="background1" w:themeFillShade="F2"/>
      </w:pPr>
      <w:r>
        <w:t>Organisation statement:</w:t>
      </w:r>
    </w:p>
    <w:p w14:paraId="7C49C5F7" w14:textId="77777777" w:rsidR="00EB15E8" w:rsidRDefault="00946F83" w:rsidP="00EB15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49C5F8" w14:textId="77777777" w:rsidR="00EB15E8" w:rsidRDefault="00946F83" w:rsidP="00EB15E8">
      <w:pPr>
        <w:pStyle w:val="Heading2"/>
      </w:pPr>
      <w:r>
        <w:t>Assessment of Standard 3</w:t>
      </w:r>
    </w:p>
    <w:p w14:paraId="1B1B4626" w14:textId="0AD74EBC" w:rsidR="005D099C" w:rsidRDefault="005D099C" w:rsidP="005D099C">
      <w:pPr>
        <w:rPr>
          <w:rFonts w:eastAsia="Calibri"/>
          <w:color w:val="auto"/>
          <w:lang w:eastAsia="en-US"/>
        </w:rPr>
      </w:pPr>
      <w:r>
        <w:rPr>
          <w:rFonts w:eastAsia="Calibri"/>
          <w:color w:val="auto"/>
          <w:lang w:eastAsia="en-US"/>
        </w:rPr>
        <w:t>C</w:t>
      </w:r>
      <w:r w:rsidRPr="002F2FDD">
        <w:rPr>
          <w:rFonts w:eastAsia="Calibri"/>
          <w:color w:val="auto"/>
          <w:lang w:eastAsia="en-US"/>
        </w:rPr>
        <w:t>onsumers considered that they receive</w:t>
      </w:r>
      <w:r>
        <w:rPr>
          <w:rFonts w:eastAsia="Calibri"/>
          <w:color w:val="auto"/>
          <w:lang w:eastAsia="en-US"/>
        </w:rPr>
        <w:t>d</w:t>
      </w:r>
      <w:r w:rsidRPr="002F2FDD">
        <w:rPr>
          <w:rFonts w:eastAsia="Calibri"/>
          <w:color w:val="auto"/>
          <w:lang w:eastAsia="en-US"/>
        </w:rPr>
        <w:t xml:space="preserve"> personal and clinical care that </w:t>
      </w:r>
      <w:r>
        <w:rPr>
          <w:rFonts w:eastAsia="Calibri"/>
          <w:color w:val="auto"/>
          <w:lang w:eastAsia="en-US"/>
        </w:rPr>
        <w:t>was</w:t>
      </w:r>
      <w:r w:rsidRPr="002F2FDD">
        <w:rPr>
          <w:rFonts w:eastAsia="Calibri"/>
          <w:color w:val="auto"/>
          <w:lang w:eastAsia="en-US"/>
        </w:rPr>
        <w:t xml:space="preserve"> safe and right for them. </w:t>
      </w:r>
      <w:r>
        <w:rPr>
          <w:rFonts w:eastAsia="Calibri"/>
          <w:color w:val="auto"/>
          <w:lang w:eastAsia="en-US"/>
        </w:rPr>
        <w:t>C</w:t>
      </w:r>
      <w:r w:rsidRPr="002F2FDD">
        <w:rPr>
          <w:rFonts w:eastAsia="Calibri"/>
          <w:color w:val="auto"/>
          <w:lang w:eastAsia="en-US"/>
        </w:rPr>
        <w:t xml:space="preserve">onsumers/representatives </w:t>
      </w:r>
      <w:r>
        <w:rPr>
          <w:rFonts w:eastAsia="Calibri"/>
          <w:color w:val="auto"/>
          <w:lang w:eastAsia="en-US"/>
        </w:rPr>
        <w:t>advised</w:t>
      </w:r>
      <w:r w:rsidRPr="002F2FDD">
        <w:rPr>
          <w:rFonts w:eastAsia="Calibri"/>
          <w:color w:val="auto"/>
          <w:lang w:eastAsia="en-US"/>
        </w:rPr>
        <w:t xml:space="preserve"> </w:t>
      </w:r>
      <w:r>
        <w:rPr>
          <w:rFonts w:eastAsia="Calibri"/>
          <w:color w:val="auto"/>
          <w:lang w:eastAsia="en-US"/>
        </w:rPr>
        <w:t xml:space="preserve">consumers </w:t>
      </w:r>
      <w:r w:rsidRPr="002F2FDD">
        <w:rPr>
          <w:rFonts w:eastAsia="Calibri"/>
          <w:color w:val="auto"/>
          <w:lang w:eastAsia="en-US"/>
        </w:rPr>
        <w:t>receive</w:t>
      </w:r>
      <w:r>
        <w:rPr>
          <w:rFonts w:eastAsia="Calibri"/>
          <w:color w:val="auto"/>
          <w:lang w:eastAsia="en-US"/>
        </w:rPr>
        <w:t>d</w:t>
      </w:r>
      <w:r w:rsidRPr="002F2FDD">
        <w:rPr>
          <w:rFonts w:eastAsia="Calibri"/>
          <w:color w:val="auto"/>
          <w:lang w:eastAsia="en-US"/>
        </w:rPr>
        <w:t xml:space="preserve"> the care they need</w:t>
      </w:r>
      <w:r w:rsidR="00C97E94">
        <w:rPr>
          <w:rFonts w:eastAsia="Calibri"/>
          <w:color w:val="auto"/>
          <w:lang w:eastAsia="en-US"/>
        </w:rPr>
        <w:t>ed</w:t>
      </w:r>
      <w:r w:rsidRPr="002F2FDD">
        <w:rPr>
          <w:rFonts w:eastAsia="Calibri"/>
          <w:color w:val="auto"/>
          <w:lang w:eastAsia="en-US"/>
        </w:rPr>
        <w:t xml:space="preserve"> and ha</w:t>
      </w:r>
      <w:r>
        <w:rPr>
          <w:rFonts w:eastAsia="Calibri"/>
          <w:color w:val="auto"/>
          <w:lang w:eastAsia="en-US"/>
        </w:rPr>
        <w:t>d</w:t>
      </w:r>
      <w:r w:rsidRPr="002F2FDD">
        <w:rPr>
          <w:rFonts w:eastAsia="Calibri"/>
          <w:color w:val="auto"/>
          <w:lang w:eastAsia="en-US"/>
        </w:rPr>
        <w:t xml:space="preserve"> access to a </w:t>
      </w:r>
      <w:r>
        <w:rPr>
          <w:rFonts w:eastAsia="Calibri"/>
          <w:color w:val="auto"/>
          <w:lang w:eastAsia="en-US"/>
        </w:rPr>
        <w:t xml:space="preserve">medical officer </w:t>
      </w:r>
      <w:r w:rsidRPr="002F2FDD">
        <w:rPr>
          <w:rFonts w:eastAsia="Calibri"/>
          <w:color w:val="auto"/>
          <w:lang w:eastAsia="en-US"/>
        </w:rPr>
        <w:t xml:space="preserve">or other health professional when required. </w:t>
      </w:r>
      <w:r>
        <w:rPr>
          <w:rFonts w:eastAsia="Calibri"/>
          <w:color w:val="auto"/>
          <w:lang w:eastAsia="en-US"/>
        </w:rPr>
        <w:t>Co</w:t>
      </w:r>
      <w:r w:rsidRPr="002F2FDD">
        <w:rPr>
          <w:rFonts w:eastAsia="Calibri"/>
          <w:color w:val="auto"/>
          <w:lang w:eastAsia="en-US"/>
        </w:rPr>
        <w:t>nsumers/representatives reported the service include</w:t>
      </w:r>
      <w:r>
        <w:rPr>
          <w:rFonts w:eastAsia="Calibri"/>
          <w:color w:val="auto"/>
          <w:lang w:eastAsia="en-US"/>
        </w:rPr>
        <w:t>d</w:t>
      </w:r>
      <w:r w:rsidRPr="002F2FDD">
        <w:rPr>
          <w:rFonts w:eastAsia="Calibri"/>
          <w:color w:val="auto"/>
          <w:lang w:eastAsia="en-US"/>
        </w:rPr>
        <w:t xml:space="preserve"> them in decisions about the</w:t>
      </w:r>
      <w:r>
        <w:rPr>
          <w:rFonts w:eastAsia="Calibri"/>
          <w:color w:val="auto"/>
          <w:lang w:eastAsia="en-US"/>
        </w:rPr>
        <w:t xml:space="preserve"> consumer’s </w:t>
      </w:r>
      <w:r w:rsidRPr="002F2FDD">
        <w:rPr>
          <w:rFonts w:eastAsia="Calibri"/>
          <w:color w:val="auto"/>
          <w:lang w:eastAsia="en-US"/>
        </w:rPr>
        <w:t xml:space="preserve">care and care </w:t>
      </w:r>
      <w:r>
        <w:rPr>
          <w:rFonts w:eastAsia="Calibri"/>
          <w:color w:val="auto"/>
          <w:lang w:eastAsia="en-US"/>
        </w:rPr>
        <w:t xml:space="preserve">was </w:t>
      </w:r>
      <w:r w:rsidRPr="002F2FDD">
        <w:rPr>
          <w:rFonts w:eastAsia="Calibri"/>
          <w:color w:val="auto"/>
          <w:lang w:eastAsia="en-US"/>
        </w:rPr>
        <w:t>tailored to the</w:t>
      </w:r>
      <w:r>
        <w:rPr>
          <w:rFonts w:eastAsia="Calibri"/>
          <w:color w:val="auto"/>
          <w:lang w:eastAsia="en-US"/>
        </w:rPr>
        <w:t xml:space="preserve"> consumer’s </w:t>
      </w:r>
      <w:r w:rsidRPr="002F2FDD">
        <w:rPr>
          <w:rFonts w:eastAsia="Calibri"/>
          <w:color w:val="auto"/>
          <w:lang w:eastAsia="en-US"/>
        </w:rPr>
        <w:t>needs, goals and preferences.</w:t>
      </w:r>
      <w:r>
        <w:rPr>
          <w:rFonts w:eastAsia="Calibri"/>
          <w:color w:val="auto"/>
          <w:lang w:eastAsia="en-US"/>
        </w:rPr>
        <w:t xml:space="preserve"> </w:t>
      </w:r>
      <w:r w:rsidRPr="002F2FDD">
        <w:rPr>
          <w:rFonts w:eastAsia="Calibri"/>
          <w:color w:val="auto"/>
          <w:lang w:eastAsia="en-US"/>
        </w:rPr>
        <w:t xml:space="preserve">Consumers nearing the </w:t>
      </w:r>
      <w:r>
        <w:rPr>
          <w:rFonts w:eastAsia="Calibri"/>
          <w:color w:val="auto"/>
          <w:lang w:eastAsia="en-US"/>
        </w:rPr>
        <w:t>end of life</w:t>
      </w:r>
      <w:r w:rsidRPr="002F2FDD">
        <w:rPr>
          <w:rFonts w:eastAsia="Calibri"/>
          <w:color w:val="auto"/>
          <w:lang w:eastAsia="en-US"/>
        </w:rPr>
        <w:t xml:space="preserve"> receive</w:t>
      </w:r>
      <w:r>
        <w:rPr>
          <w:rFonts w:eastAsia="Calibri"/>
          <w:color w:val="auto"/>
          <w:lang w:eastAsia="en-US"/>
        </w:rPr>
        <w:t>d</w:t>
      </w:r>
      <w:r w:rsidRPr="002F2FDD">
        <w:rPr>
          <w:rFonts w:eastAsia="Calibri"/>
          <w:color w:val="auto"/>
          <w:lang w:eastAsia="en-US"/>
        </w:rPr>
        <w:t xml:space="preserve"> safe and appropriate care which maintain</w:t>
      </w:r>
      <w:r>
        <w:rPr>
          <w:rFonts w:eastAsia="Calibri"/>
          <w:color w:val="auto"/>
          <w:lang w:eastAsia="en-US"/>
        </w:rPr>
        <w:t xml:space="preserve">ed </w:t>
      </w:r>
      <w:r w:rsidRPr="002F2FDD">
        <w:rPr>
          <w:rFonts w:eastAsia="Calibri"/>
          <w:color w:val="auto"/>
          <w:lang w:eastAsia="en-US"/>
        </w:rPr>
        <w:t>their comfort and dignity.</w:t>
      </w:r>
    </w:p>
    <w:p w14:paraId="28443F43" w14:textId="32D9A58E" w:rsidR="000D2B7B" w:rsidRDefault="000D2B7B" w:rsidP="00695E89">
      <w:pPr>
        <w:rPr>
          <w:rFonts w:eastAsia="Calibri"/>
          <w:color w:val="auto"/>
          <w:lang w:eastAsia="en-US"/>
        </w:rPr>
      </w:pPr>
      <w:r w:rsidRPr="00BA2E0A">
        <w:rPr>
          <w:rFonts w:eastAsia="Calibri"/>
          <w:color w:val="auto"/>
          <w:lang w:eastAsia="en-US"/>
        </w:rPr>
        <w:t>The service ha</w:t>
      </w:r>
      <w:r>
        <w:rPr>
          <w:rFonts w:eastAsia="Calibri"/>
          <w:color w:val="auto"/>
          <w:lang w:eastAsia="en-US"/>
        </w:rPr>
        <w:t xml:space="preserve">d </w:t>
      </w:r>
      <w:r w:rsidRPr="00BA2E0A">
        <w:rPr>
          <w:rFonts w:eastAsia="Calibri"/>
          <w:color w:val="auto"/>
          <w:lang w:eastAsia="en-US"/>
        </w:rPr>
        <w:t xml:space="preserve">a suite of evidence-based policies reviewed at organisational level to guide staff in </w:t>
      </w:r>
      <w:r>
        <w:rPr>
          <w:rFonts w:eastAsia="Calibri"/>
          <w:color w:val="auto"/>
          <w:lang w:eastAsia="en-US"/>
        </w:rPr>
        <w:t xml:space="preserve">the </w:t>
      </w:r>
      <w:r w:rsidRPr="00BA2E0A">
        <w:rPr>
          <w:rFonts w:eastAsia="Calibri"/>
          <w:color w:val="auto"/>
          <w:lang w:eastAsia="en-US"/>
        </w:rPr>
        <w:t>delivery of care and services to consumers.</w:t>
      </w:r>
      <w:r>
        <w:rPr>
          <w:rFonts w:eastAsia="Calibri"/>
          <w:color w:val="auto"/>
          <w:lang w:eastAsia="en-US"/>
        </w:rPr>
        <w:t xml:space="preserve"> </w:t>
      </w:r>
      <w:r w:rsidR="00C97E94">
        <w:rPr>
          <w:rFonts w:eastAsia="Calibri"/>
          <w:color w:val="auto"/>
          <w:lang w:eastAsia="en-US"/>
        </w:rPr>
        <w:t>C</w:t>
      </w:r>
      <w:r w:rsidR="00C97E94" w:rsidRPr="00BA2E0A">
        <w:rPr>
          <w:rFonts w:eastAsia="Calibri"/>
          <w:color w:val="auto"/>
          <w:lang w:eastAsia="en-US"/>
        </w:rPr>
        <w:t>onsumer’s care documentation reflect</w:t>
      </w:r>
      <w:r w:rsidR="00C97E94">
        <w:rPr>
          <w:rFonts w:eastAsia="Calibri"/>
          <w:color w:val="auto"/>
          <w:lang w:eastAsia="en-US"/>
        </w:rPr>
        <w:t xml:space="preserve">ed </w:t>
      </w:r>
      <w:r w:rsidR="00C97E94" w:rsidRPr="00BA2E0A">
        <w:rPr>
          <w:rFonts w:eastAsia="Calibri"/>
          <w:color w:val="auto"/>
          <w:lang w:eastAsia="en-US"/>
        </w:rPr>
        <w:t xml:space="preserve">consumers </w:t>
      </w:r>
      <w:r w:rsidR="00C97E94">
        <w:rPr>
          <w:rFonts w:eastAsia="Calibri"/>
          <w:color w:val="auto"/>
          <w:lang w:eastAsia="en-US"/>
        </w:rPr>
        <w:t xml:space="preserve">were generally </w:t>
      </w:r>
      <w:r w:rsidR="00C97E94" w:rsidRPr="00BA2E0A">
        <w:rPr>
          <w:rFonts w:eastAsia="Calibri"/>
          <w:color w:val="auto"/>
          <w:lang w:eastAsia="en-US"/>
        </w:rPr>
        <w:t xml:space="preserve">receiving individualised care that </w:t>
      </w:r>
      <w:r w:rsidR="00C97E94">
        <w:rPr>
          <w:rFonts w:eastAsia="Calibri"/>
          <w:color w:val="auto"/>
          <w:lang w:eastAsia="en-US"/>
        </w:rPr>
        <w:t>was</w:t>
      </w:r>
      <w:r w:rsidR="00C97E94" w:rsidRPr="00BA2E0A">
        <w:rPr>
          <w:rFonts w:eastAsia="Calibri"/>
          <w:color w:val="auto"/>
          <w:lang w:eastAsia="en-US"/>
        </w:rPr>
        <w:t xml:space="preserve"> safe, effective and tailored to their specific needs and preferences</w:t>
      </w:r>
      <w:r w:rsidR="00C97E94">
        <w:rPr>
          <w:rFonts w:eastAsia="Calibri"/>
          <w:color w:val="auto"/>
          <w:lang w:eastAsia="en-US"/>
        </w:rPr>
        <w:t xml:space="preserve">; this included </w:t>
      </w:r>
      <w:r w:rsidR="00C97E94" w:rsidRPr="00897EF7">
        <w:rPr>
          <w:rFonts w:eastAsia="Calibri"/>
          <w:color w:val="auto"/>
          <w:lang w:eastAsia="en-US"/>
        </w:rPr>
        <w:t xml:space="preserve">their </w:t>
      </w:r>
      <w:r w:rsidR="00C97E94">
        <w:rPr>
          <w:rFonts w:eastAsia="Calibri"/>
          <w:color w:val="auto"/>
          <w:lang w:eastAsia="en-US"/>
        </w:rPr>
        <w:t xml:space="preserve">end of life </w:t>
      </w:r>
      <w:r w:rsidR="00C97E94" w:rsidRPr="00897EF7">
        <w:rPr>
          <w:rFonts w:eastAsia="Calibri"/>
          <w:color w:val="auto"/>
          <w:lang w:eastAsia="en-US"/>
        </w:rPr>
        <w:t>needs and wishes.</w:t>
      </w:r>
      <w:r w:rsidR="00695E89">
        <w:rPr>
          <w:rFonts w:eastAsia="Calibri"/>
          <w:color w:val="auto"/>
          <w:lang w:eastAsia="en-US"/>
        </w:rPr>
        <w:t xml:space="preserve"> </w:t>
      </w:r>
    </w:p>
    <w:p w14:paraId="41CCAA0A" w14:textId="6BE0D857" w:rsidR="00C97E94" w:rsidRPr="00BA2E0A" w:rsidRDefault="00C97E94" w:rsidP="00695E89">
      <w:pPr>
        <w:rPr>
          <w:rFonts w:eastAsia="Calibri"/>
          <w:color w:val="auto"/>
          <w:lang w:eastAsia="en-US"/>
        </w:rPr>
      </w:pPr>
      <w:r w:rsidRPr="00BA2E0A">
        <w:rPr>
          <w:rFonts w:eastAsia="Calibri"/>
          <w:color w:val="auto"/>
          <w:lang w:eastAsia="en-US"/>
        </w:rPr>
        <w:t>Staff could describe consumers</w:t>
      </w:r>
      <w:r w:rsidR="00695E89">
        <w:rPr>
          <w:rFonts w:eastAsia="Calibri"/>
          <w:color w:val="auto"/>
          <w:lang w:eastAsia="en-US"/>
        </w:rPr>
        <w:t>’</w:t>
      </w:r>
      <w:r w:rsidRPr="00BA2E0A">
        <w:rPr>
          <w:rFonts w:eastAsia="Calibri"/>
          <w:color w:val="auto"/>
          <w:lang w:eastAsia="en-US"/>
        </w:rPr>
        <w:t xml:space="preserve"> individual </w:t>
      </w:r>
      <w:r w:rsidR="00695E89">
        <w:rPr>
          <w:rFonts w:eastAsia="Calibri"/>
          <w:color w:val="auto"/>
          <w:lang w:eastAsia="en-US"/>
        </w:rPr>
        <w:t xml:space="preserve">care </w:t>
      </w:r>
      <w:r w:rsidRPr="00BA2E0A">
        <w:rPr>
          <w:rFonts w:eastAsia="Calibri"/>
          <w:color w:val="auto"/>
          <w:lang w:eastAsia="en-US"/>
        </w:rPr>
        <w:t xml:space="preserve">needs and how these </w:t>
      </w:r>
      <w:r w:rsidR="00695E89">
        <w:rPr>
          <w:rFonts w:eastAsia="Calibri"/>
          <w:color w:val="auto"/>
          <w:lang w:eastAsia="en-US"/>
        </w:rPr>
        <w:t>were</w:t>
      </w:r>
      <w:r w:rsidRPr="00BA2E0A">
        <w:rPr>
          <w:rFonts w:eastAsia="Calibri"/>
          <w:color w:val="auto"/>
          <w:lang w:eastAsia="en-US"/>
        </w:rPr>
        <w:t xml:space="preserve"> managed in line with their care </w:t>
      </w:r>
      <w:r w:rsidR="00695E89" w:rsidRPr="00BA2E0A">
        <w:rPr>
          <w:rFonts w:eastAsia="Calibri"/>
          <w:color w:val="auto"/>
          <w:lang w:eastAsia="en-US"/>
        </w:rPr>
        <w:t>plan</w:t>
      </w:r>
      <w:r w:rsidR="00695E89">
        <w:rPr>
          <w:rFonts w:eastAsia="Calibri"/>
          <w:color w:val="auto"/>
          <w:lang w:eastAsia="en-US"/>
        </w:rPr>
        <w:t xml:space="preserve"> and </w:t>
      </w:r>
      <w:r w:rsidRPr="00897EF7">
        <w:rPr>
          <w:rFonts w:eastAsia="Calibri"/>
          <w:color w:val="auto"/>
          <w:lang w:eastAsia="en-US"/>
        </w:rPr>
        <w:t>described how they support</w:t>
      </w:r>
      <w:r w:rsidR="00695E89">
        <w:rPr>
          <w:rFonts w:eastAsia="Calibri"/>
          <w:color w:val="auto"/>
          <w:lang w:eastAsia="en-US"/>
        </w:rPr>
        <w:t xml:space="preserve">ed </w:t>
      </w:r>
      <w:r w:rsidRPr="00897EF7">
        <w:rPr>
          <w:rFonts w:eastAsia="Calibri"/>
          <w:color w:val="auto"/>
          <w:lang w:eastAsia="en-US"/>
        </w:rPr>
        <w:t xml:space="preserve">consumers who </w:t>
      </w:r>
      <w:r w:rsidR="00695E89">
        <w:rPr>
          <w:rFonts w:eastAsia="Calibri"/>
          <w:color w:val="auto"/>
          <w:lang w:eastAsia="en-US"/>
        </w:rPr>
        <w:t xml:space="preserve">were </w:t>
      </w:r>
      <w:r w:rsidRPr="00897EF7">
        <w:rPr>
          <w:rFonts w:eastAsia="Calibri"/>
          <w:color w:val="auto"/>
          <w:lang w:eastAsia="en-US"/>
        </w:rPr>
        <w:t xml:space="preserve">nearing </w:t>
      </w:r>
      <w:r w:rsidR="00695E89">
        <w:rPr>
          <w:rFonts w:eastAsia="Calibri"/>
          <w:color w:val="auto"/>
          <w:lang w:eastAsia="en-US"/>
        </w:rPr>
        <w:t xml:space="preserve">end of life </w:t>
      </w:r>
      <w:r w:rsidRPr="00897EF7">
        <w:rPr>
          <w:rFonts w:eastAsia="Calibri"/>
          <w:color w:val="auto"/>
          <w:lang w:eastAsia="en-US"/>
        </w:rPr>
        <w:t xml:space="preserve">to maximise </w:t>
      </w:r>
      <w:r w:rsidR="00695E89">
        <w:rPr>
          <w:rFonts w:eastAsia="Calibri"/>
          <w:color w:val="auto"/>
          <w:lang w:eastAsia="en-US"/>
        </w:rPr>
        <w:t xml:space="preserve">their </w:t>
      </w:r>
      <w:r w:rsidRPr="00897EF7">
        <w:rPr>
          <w:rFonts w:eastAsia="Calibri"/>
          <w:color w:val="auto"/>
          <w:lang w:eastAsia="en-US"/>
        </w:rPr>
        <w:t>comfort and dignity.</w:t>
      </w:r>
      <w:r w:rsidR="00695E89">
        <w:rPr>
          <w:rFonts w:eastAsia="Calibri"/>
          <w:color w:val="auto"/>
          <w:lang w:eastAsia="en-US"/>
        </w:rPr>
        <w:t xml:space="preserve"> </w:t>
      </w:r>
      <w:r w:rsidR="000D2B7B">
        <w:rPr>
          <w:rFonts w:eastAsia="Calibri"/>
          <w:color w:val="auto"/>
          <w:lang w:eastAsia="en-US"/>
        </w:rPr>
        <w:t xml:space="preserve">Staff </w:t>
      </w:r>
      <w:r w:rsidR="000D2B7B" w:rsidRPr="00897EF7">
        <w:rPr>
          <w:rFonts w:eastAsia="Calibri"/>
          <w:color w:val="auto"/>
          <w:lang w:eastAsia="en-US"/>
        </w:rPr>
        <w:t>provide</w:t>
      </w:r>
      <w:r w:rsidR="000D2B7B">
        <w:rPr>
          <w:rFonts w:eastAsia="Calibri"/>
          <w:color w:val="auto"/>
          <w:lang w:eastAsia="en-US"/>
        </w:rPr>
        <w:t>d</w:t>
      </w:r>
      <w:r w:rsidR="000D2B7B" w:rsidRPr="00897EF7">
        <w:rPr>
          <w:rFonts w:eastAsia="Calibri"/>
          <w:color w:val="auto"/>
          <w:lang w:eastAsia="en-US"/>
        </w:rPr>
        <w:t xml:space="preserve"> recent examples of when a deterioration or change in the</w:t>
      </w:r>
      <w:r w:rsidR="000D2B7B">
        <w:rPr>
          <w:rFonts w:eastAsia="Calibri"/>
          <w:color w:val="auto"/>
          <w:lang w:eastAsia="en-US"/>
        </w:rPr>
        <w:t xml:space="preserve"> consumers’ </w:t>
      </w:r>
      <w:r w:rsidR="000D2B7B" w:rsidRPr="00897EF7">
        <w:rPr>
          <w:rFonts w:eastAsia="Calibri"/>
          <w:color w:val="auto"/>
          <w:lang w:eastAsia="en-US"/>
        </w:rPr>
        <w:t>condition was recognised and responded to.</w:t>
      </w:r>
    </w:p>
    <w:p w14:paraId="4016AB92" w14:textId="45001330" w:rsidR="00593FC1" w:rsidRPr="00593FC1" w:rsidRDefault="005D099C" w:rsidP="00BE41E2">
      <w:pPr>
        <w:rPr>
          <w:iCs/>
          <w:color w:val="auto"/>
        </w:rPr>
      </w:pPr>
      <w:r w:rsidRPr="00593FC1">
        <w:rPr>
          <w:rFonts w:eastAsia="Calibri"/>
          <w:color w:val="auto"/>
          <w:lang w:eastAsia="en-US"/>
        </w:rPr>
        <w:t xml:space="preserve">However, the service did not demonstrate effective management of high impact or high prevalence risks associated with the care of each consumer. Risks </w:t>
      </w:r>
      <w:r w:rsidR="008759A8" w:rsidRPr="00593FC1">
        <w:rPr>
          <w:rFonts w:eastAsia="Calibri"/>
          <w:color w:val="auto"/>
          <w:lang w:eastAsia="en-US"/>
        </w:rPr>
        <w:t>were</w:t>
      </w:r>
      <w:r w:rsidRPr="00593FC1">
        <w:rPr>
          <w:rFonts w:eastAsia="Calibri"/>
          <w:color w:val="auto"/>
          <w:lang w:eastAsia="en-US"/>
        </w:rPr>
        <w:t xml:space="preserve"> not consistently mitigated and/or </w:t>
      </w:r>
      <w:r w:rsidR="00744E94" w:rsidRPr="00593FC1">
        <w:rPr>
          <w:rFonts w:eastAsia="Calibri"/>
          <w:color w:val="auto"/>
          <w:lang w:eastAsia="en-US"/>
        </w:rPr>
        <w:t xml:space="preserve">managed </w:t>
      </w:r>
      <w:r w:rsidRPr="00593FC1">
        <w:rPr>
          <w:rFonts w:eastAsia="Calibri"/>
          <w:color w:val="auto"/>
          <w:lang w:eastAsia="en-US"/>
        </w:rPr>
        <w:t xml:space="preserve">particularly in relation to monitoring of </w:t>
      </w:r>
      <w:r w:rsidR="004571B3" w:rsidRPr="00593FC1">
        <w:rPr>
          <w:rFonts w:eastAsia="Calibri"/>
          <w:color w:val="auto"/>
          <w:lang w:eastAsia="en-US"/>
        </w:rPr>
        <w:t xml:space="preserve">consumers who experience falls. </w:t>
      </w:r>
      <w:r w:rsidR="00BE41E2" w:rsidRPr="00593FC1">
        <w:rPr>
          <w:rFonts w:eastAsia="Calibri"/>
          <w:color w:val="auto"/>
          <w:lang w:eastAsia="en-US"/>
        </w:rPr>
        <w:t>While s</w:t>
      </w:r>
      <w:r w:rsidR="00BE41E2" w:rsidRPr="00593FC1">
        <w:rPr>
          <w:iCs/>
          <w:color w:val="auto"/>
        </w:rPr>
        <w:t xml:space="preserve">taff generally demonstrated a </w:t>
      </w:r>
      <w:r w:rsidR="002C06ED">
        <w:rPr>
          <w:iCs/>
          <w:color w:val="auto"/>
        </w:rPr>
        <w:t xml:space="preserve">sound </w:t>
      </w:r>
      <w:r w:rsidR="00BE41E2" w:rsidRPr="00593FC1">
        <w:rPr>
          <w:iCs/>
          <w:color w:val="auto"/>
        </w:rPr>
        <w:lastRenderedPageBreak/>
        <w:t xml:space="preserve">knowledge of consumers and their care needs, </w:t>
      </w:r>
      <w:r w:rsidR="00BE41E2">
        <w:rPr>
          <w:iCs/>
          <w:color w:val="auto"/>
        </w:rPr>
        <w:t xml:space="preserve">reviewed </w:t>
      </w:r>
      <w:r w:rsidR="00BE41E2" w:rsidRPr="00593FC1">
        <w:rPr>
          <w:iCs/>
          <w:color w:val="auto"/>
        </w:rPr>
        <w:t>care documentation identif</w:t>
      </w:r>
      <w:r w:rsidR="00BE41E2">
        <w:rPr>
          <w:iCs/>
          <w:color w:val="auto"/>
        </w:rPr>
        <w:t xml:space="preserve">ied </w:t>
      </w:r>
      <w:r w:rsidR="00BE41E2" w:rsidRPr="00593FC1">
        <w:rPr>
          <w:iCs/>
          <w:color w:val="auto"/>
        </w:rPr>
        <w:t xml:space="preserve">information about the consumer’s condition, needs and preferences was </w:t>
      </w:r>
      <w:r w:rsidR="00BE41E2">
        <w:rPr>
          <w:iCs/>
          <w:color w:val="auto"/>
        </w:rPr>
        <w:t xml:space="preserve">not </w:t>
      </w:r>
      <w:r w:rsidR="00BE41E2" w:rsidRPr="00593FC1">
        <w:rPr>
          <w:iCs/>
          <w:color w:val="auto"/>
        </w:rPr>
        <w:t>consistently documented.</w:t>
      </w:r>
      <w:r w:rsidR="00BE41E2">
        <w:rPr>
          <w:iCs/>
          <w:color w:val="auto"/>
        </w:rPr>
        <w:t xml:space="preserve"> </w:t>
      </w:r>
      <w:r w:rsidR="00593FC1" w:rsidRPr="00593FC1">
        <w:rPr>
          <w:iCs/>
          <w:color w:val="auto"/>
        </w:rPr>
        <w:t xml:space="preserve">Referrals </w:t>
      </w:r>
      <w:r w:rsidR="004571B3" w:rsidRPr="00593FC1">
        <w:rPr>
          <w:iCs/>
          <w:color w:val="auto"/>
        </w:rPr>
        <w:t>to medical and allied health professionals, and other specialists were mostly made in a timely manner</w:t>
      </w:r>
      <w:r w:rsidR="00593FC1" w:rsidRPr="00593FC1">
        <w:rPr>
          <w:iCs/>
          <w:color w:val="auto"/>
        </w:rPr>
        <w:t xml:space="preserve">; however, </w:t>
      </w:r>
      <w:r w:rsidR="004571B3" w:rsidRPr="00593FC1">
        <w:rPr>
          <w:iCs/>
          <w:color w:val="auto"/>
        </w:rPr>
        <w:t xml:space="preserve">this </w:t>
      </w:r>
      <w:r w:rsidR="00593FC1">
        <w:rPr>
          <w:iCs/>
          <w:color w:val="auto"/>
        </w:rPr>
        <w:t xml:space="preserve">did not occur </w:t>
      </w:r>
      <w:r w:rsidR="004571B3" w:rsidRPr="00593FC1">
        <w:rPr>
          <w:iCs/>
          <w:color w:val="auto"/>
        </w:rPr>
        <w:t>for consumers who required review by the dietitian</w:t>
      </w:r>
      <w:r w:rsidR="00593FC1" w:rsidRPr="00593FC1">
        <w:rPr>
          <w:iCs/>
          <w:color w:val="auto"/>
        </w:rPr>
        <w:t xml:space="preserve"> and t</w:t>
      </w:r>
      <w:r w:rsidR="004571B3" w:rsidRPr="00593FC1">
        <w:rPr>
          <w:iCs/>
          <w:color w:val="auto"/>
        </w:rPr>
        <w:t>here was no process to ensure the dietitian was aware of consumers who required assessment.</w:t>
      </w:r>
      <w:r w:rsidR="00593FC1" w:rsidRPr="00593FC1">
        <w:rPr>
          <w:iCs/>
          <w:color w:val="auto"/>
        </w:rPr>
        <w:t xml:space="preserve"> </w:t>
      </w:r>
    </w:p>
    <w:p w14:paraId="1951ECCE" w14:textId="38828393" w:rsidR="005D099C" w:rsidRPr="002759CC" w:rsidRDefault="00593FC1" w:rsidP="00593FC1">
      <w:pPr>
        <w:tabs>
          <w:tab w:val="right" w:pos="9026"/>
        </w:tabs>
        <w:rPr>
          <w:rFonts w:eastAsia="Calibri"/>
          <w:color w:val="auto"/>
          <w:lang w:eastAsia="en-US"/>
        </w:rPr>
      </w:pPr>
      <w:r w:rsidRPr="002759CC">
        <w:rPr>
          <w:rFonts w:eastAsia="Calibri"/>
          <w:color w:val="auto"/>
          <w:lang w:eastAsia="en-US"/>
        </w:rPr>
        <w:t xml:space="preserve">Registered nurses did not </w:t>
      </w:r>
      <w:r w:rsidR="005D099C" w:rsidRPr="002759CC">
        <w:rPr>
          <w:rFonts w:eastAsia="Calibri"/>
          <w:color w:val="auto"/>
          <w:lang w:eastAsia="en-US"/>
        </w:rPr>
        <w:t xml:space="preserve">demonstrate </w:t>
      </w:r>
      <w:r w:rsidRPr="002759CC">
        <w:rPr>
          <w:rFonts w:eastAsia="Calibri"/>
          <w:color w:val="auto"/>
          <w:lang w:eastAsia="en-US"/>
        </w:rPr>
        <w:t xml:space="preserve">an understanding and </w:t>
      </w:r>
      <w:r w:rsidR="005D099C" w:rsidRPr="002759CC">
        <w:rPr>
          <w:rFonts w:eastAsia="Calibri"/>
          <w:color w:val="auto"/>
          <w:lang w:eastAsia="en-US"/>
        </w:rPr>
        <w:t>knowledge to promote practices which support</w:t>
      </w:r>
      <w:r w:rsidRPr="002759CC">
        <w:rPr>
          <w:rFonts w:eastAsia="Calibri"/>
          <w:color w:val="auto"/>
          <w:lang w:eastAsia="en-US"/>
        </w:rPr>
        <w:t xml:space="preserve">ed </w:t>
      </w:r>
      <w:r w:rsidR="005D099C" w:rsidRPr="002759CC">
        <w:rPr>
          <w:rFonts w:eastAsia="Calibri"/>
          <w:color w:val="auto"/>
          <w:lang w:eastAsia="en-US"/>
        </w:rPr>
        <w:t xml:space="preserve">the optimal use of antibiotics </w:t>
      </w:r>
      <w:r w:rsidRPr="002759CC">
        <w:rPr>
          <w:rFonts w:eastAsia="Calibri"/>
          <w:color w:val="auto"/>
          <w:lang w:eastAsia="en-US"/>
        </w:rPr>
        <w:t xml:space="preserve">that </w:t>
      </w:r>
      <w:r w:rsidR="005D099C" w:rsidRPr="002759CC">
        <w:rPr>
          <w:rFonts w:eastAsia="Calibri"/>
          <w:color w:val="auto"/>
          <w:lang w:eastAsia="en-US"/>
        </w:rPr>
        <w:t>reduce</w:t>
      </w:r>
      <w:r w:rsidRPr="002759CC">
        <w:rPr>
          <w:rFonts w:eastAsia="Calibri"/>
          <w:color w:val="auto"/>
          <w:lang w:eastAsia="en-US"/>
        </w:rPr>
        <w:t>d</w:t>
      </w:r>
      <w:r w:rsidR="005D099C" w:rsidRPr="002759CC">
        <w:rPr>
          <w:rFonts w:eastAsia="Calibri"/>
          <w:color w:val="auto"/>
          <w:lang w:eastAsia="en-US"/>
        </w:rPr>
        <w:t xml:space="preserve"> the risk of increas</w:t>
      </w:r>
      <w:r w:rsidRPr="002759CC">
        <w:rPr>
          <w:rFonts w:eastAsia="Calibri"/>
          <w:color w:val="auto"/>
          <w:lang w:eastAsia="en-US"/>
        </w:rPr>
        <w:t xml:space="preserve">ed </w:t>
      </w:r>
      <w:r w:rsidR="005D099C" w:rsidRPr="002759CC">
        <w:rPr>
          <w:rFonts w:eastAsia="Calibri"/>
          <w:color w:val="auto"/>
          <w:lang w:eastAsia="en-US"/>
        </w:rPr>
        <w:t>resistance to antibiotics.</w:t>
      </w:r>
      <w:r w:rsidRPr="002759CC">
        <w:rPr>
          <w:rFonts w:eastAsia="Calibri"/>
          <w:color w:val="auto"/>
          <w:lang w:eastAsia="en-US"/>
        </w:rPr>
        <w:t xml:space="preserve"> </w:t>
      </w:r>
      <w:r w:rsidR="005D099C" w:rsidRPr="002759CC">
        <w:rPr>
          <w:rFonts w:eastAsia="Calibri"/>
          <w:color w:val="auto"/>
          <w:lang w:eastAsia="en-US"/>
        </w:rPr>
        <w:t>The service d</w:t>
      </w:r>
      <w:r w:rsidRPr="002759CC">
        <w:rPr>
          <w:rFonts w:eastAsia="Calibri"/>
          <w:color w:val="auto"/>
          <w:lang w:eastAsia="en-US"/>
        </w:rPr>
        <w:t xml:space="preserve">id </w:t>
      </w:r>
      <w:r w:rsidR="005D099C" w:rsidRPr="002759CC">
        <w:rPr>
          <w:rFonts w:eastAsia="Calibri"/>
          <w:color w:val="auto"/>
          <w:lang w:eastAsia="en-US"/>
        </w:rPr>
        <w:t>not demonstrate that in relation to the COVID-19 pandemic they follow</w:t>
      </w:r>
      <w:r w:rsidRPr="002759CC">
        <w:rPr>
          <w:rFonts w:eastAsia="Calibri"/>
          <w:color w:val="auto"/>
          <w:lang w:eastAsia="en-US"/>
        </w:rPr>
        <w:t xml:space="preserve">ed </w:t>
      </w:r>
      <w:r w:rsidR="005D099C" w:rsidRPr="002759CC">
        <w:rPr>
          <w:rFonts w:eastAsia="Calibri"/>
          <w:color w:val="auto"/>
          <w:lang w:eastAsia="en-US"/>
        </w:rPr>
        <w:t xml:space="preserve">directives from the Queensland Health-Aged Care Directives in relation to use of </w:t>
      </w:r>
      <w:r w:rsidRPr="002759CC">
        <w:rPr>
          <w:rFonts w:eastAsia="Calibri"/>
          <w:color w:val="auto"/>
          <w:lang w:eastAsia="en-US"/>
        </w:rPr>
        <w:t>personal protective equipment b</w:t>
      </w:r>
      <w:r w:rsidR="005D099C" w:rsidRPr="002759CC">
        <w:rPr>
          <w:rFonts w:eastAsia="Calibri"/>
          <w:color w:val="auto"/>
          <w:lang w:eastAsia="en-US"/>
        </w:rPr>
        <w:t>y visitors to the service.</w:t>
      </w:r>
    </w:p>
    <w:p w14:paraId="7C49C5FA" w14:textId="29EE1510" w:rsidR="00EB15E8" w:rsidRPr="002759CC" w:rsidRDefault="00946F83" w:rsidP="00EB15E8">
      <w:pPr>
        <w:rPr>
          <w:rFonts w:eastAsia="Calibri"/>
          <w:color w:val="auto"/>
          <w:lang w:eastAsia="en-US"/>
        </w:rPr>
      </w:pPr>
      <w:r w:rsidRPr="002759CC">
        <w:rPr>
          <w:rFonts w:eastAsiaTheme="minorHAnsi"/>
          <w:color w:val="auto"/>
        </w:rPr>
        <w:t xml:space="preserve">The Quality Standard is assessed as Non-compliant as </w:t>
      </w:r>
      <w:r w:rsidR="002759CC" w:rsidRPr="002759CC">
        <w:rPr>
          <w:rFonts w:eastAsiaTheme="minorHAnsi"/>
          <w:color w:val="auto"/>
        </w:rPr>
        <w:t xml:space="preserve">four </w:t>
      </w:r>
      <w:r w:rsidRPr="002759CC">
        <w:rPr>
          <w:rFonts w:eastAsiaTheme="minorHAnsi"/>
          <w:color w:val="auto"/>
        </w:rPr>
        <w:t>of the seven specific requirements have been assessed as Non-compliant.</w:t>
      </w:r>
    </w:p>
    <w:p w14:paraId="7C49C5FB" w14:textId="719BD93B" w:rsidR="00EB15E8" w:rsidRDefault="00946F83" w:rsidP="00EB15E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49C5FC" w14:textId="367B4936" w:rsidR="00EB15E8" w:rsidRPr="00853601" w:rsidRDefault="00946F83" w:rsidP="00EB15E8">
      <w:pPr>
        <w:pStyle w:val="Heading3"/>
      </w:pPr>
      <w:r w:rsidRPr="00853601">
        <w:t>Requirement 3(3)(a)</w:t>
      </w:r>
      <w:r>
        <w:tab/>
        <w:t>Compliant</w:t>
      </w:r>
    </w:p>
    <w:p w14:paraId="7C49C5FD" w14:textId="77777777" w:rsidR="00EB15E8" w:rsidRPr="008D114F" w:rsidRDefault="00946F83" w:rsidP="00EB15E8">
      <w:pPr>
        <w:rPr>
          <w:i/>
        </w:rPr>
      </w:pPr>
      <w:r w:rsidRPr="008D114F">
        <w:rPr>
          <w:i/>
        </w:rPr>
        <w:t>Each consumer gets safe and effective personal care, clinical care, or both personal care and clinical care, that:</w:t>
      </w:r>
    </w:p>
    <w:p w14:paraId="7C49C5FE" w14:textId="77777777" w:rsidR="00EB15E8" w:rsidRPr="008D114F" w:rsidRDefault="00946F83" w:rsidP="00670E2F">
      <w:pPr>
        <w:numPr>
          <w:ilvl w:val="0"/>
          <w:numId w:val="14"/>
        </w:numPr>
        <w:tabs>
          <w:tab w:val="right" w:pos="9026"/>
        </w:tabs>
        <w:spacing w:before="0" w:after="0"/>
        <w:ind w:left="567" w:hanging="425"/>
        <w:outlineLvl w:val="4"/>
        <w:rPr>
          <w:i/>
        </w:rPr>
      </w:pPr>
      <w:r w:rsidRPr="008D114F">
        <w:rPr>
          <w:i/>
        </w:rPr>
        <w:t>is best practice; and</w:t>
      </w:r>
    </w:p>
    <w:p w14:paraId="7C49C5FF" w14:textId="77777777" w:rsidR="00EB15E8" w:rsidRPr="008D114F" w:rsidRDefault="00946F83" w:rsidP="00670E2F">
      <w:pPr>
        <w:numPr>
          <w:ilvl w:val="0"/>
          <w:numId w:val="14"/>
        </w:numPr>
        <w:tabs>
          <w:tab w:val="right" w:pos="9026"/>
        </w:tabs>
        <w:spacing w:before="0" w:after="0"/>
        <w:ind w:left="567" w:hanging="425"/>
        <w:outlineLvl w:val="4"/>
        <w:rPr>
          <w:i/>
        </w:rPr>
      </w:pPr>
      <w:r w:rsidRPr="008D114F">
        <w:rPr>
          <w:i/>
        </w:rPr>
        <w:t>is tailored to their needs; and</w:t>
      </w:r>
    </w:p>
    <w:p w14:paraId="7C49C602" w14:textId="2BE0B359" w:rsidR="00EB15E8" w:rsidRPr="003C4AA8" w:rsidRDefault="00946F83" w:rsidP="00670E2F">
      <w:pPr>
        <w:numPr>
          <w:ilvl w:val="0"/>
          <w:numId w:val="14"/>
        </w:numPr>
        <w:tabs>
          <w:tab w:val="right" w:pos="9026"/>
        </w:tabs>
        <w:spacing w:before="0" w:after="0"/>
        <w:ind w:left="567" w:hanging="425"/>
        <w:outlineLvl w:val="4"/>
        <w:rPr>
          <w:i/>
        </w:rPr>
      </w:pPr>
      <w:r w:rsidRPr="008D114F">
        <w:rPr>
          <w:i/>
        </w:rPr>
        <w:t>optimises their health and well-being.</w:t>
      </w:r>
    </w:p>
    <w:p w14:paraId="7C49C603" w14:textId="36555781" w:rsidR="00EB15E8" w:rsidRPr="00853601" w:rsidRDefault="00946F83" w:rsidP="00EB15E8">
      <w:pPr>
        <w:pStyle w:val="Heading3"/>
      </w:pPr>
      <w:r w:rsidRPr="00853601">
        <w:t>Requirement 3(3)(b)</w:t>
      </w:r>
      <w:r>
        <w:tab/>
        <w:t>Non-compliant</w:t>
      </w:r>
    </w:p>
    <w:p w14:paraId="7C49C604" w14:textId="462AD7A6" w:rsidR="00EB15E8" w:rsidRDefault="00946F83" w:rsidP="00EB15E8">
      <w:pPr>
        <w:rPr>
          <w:i/>
          <w:szCs w:val="22"/>
        </w:rPr>
      </w:pPr>
      <w:r w:rsidRPr="008D114F">
        <w:rPr>
          <w:i/>
          <w:szCs w:val="22"/>
        </w:rPr>
        <w:t>Effective management of high impact or high prevalence risks associated with the care of each consumer.</w:t>
      </w:r>
    </w:p>
    <w:p w14:paraId="3B61FED6" w14:textId="76416A95" w:rsidR="00490139" w:rsidRPr="002C06ED" w:rsidRDefault="00490139" w:rsidP="00490139">
      <w:pPr>
        <w:rPr>
          <w:iCs/>
          <w:color w:val="auto"/>
        </w:rPr>
      </w:pPr>
      <w:r w:rsidRPr="002C06ED">
        <w:rPr>
          <w:iCs/>
          <w:color w:val="auto"/>
        </w:rPr>
        <w:t xml:space="preserve">In coming to a decision on compliance for this Requirement, I have considered the information brought forward by the Assessment Team, and the written response from the Approved Provider, under this and other Quality Standards, including Standard 2 and Standard 8. </w:t>
      </w:r>
    </w:p>
    <w:p w14:paraId="78121ABD" w14:textId="10CE8FBE" w:rsidR="00AA36A2" w:rsidRDefault="00AA36A2" w:rsidP="00AA36A2">
      <w:pPr>
        <w:rPr>
          <w:rFonts w:eastAsia="Calibri"/>
          <w:color w:val="auto"/>
          <w:lang w:eastAsia="en-US"/>
        </w:rPr>
      </w:pPr>
      <w:r>
        <w:rPr>
          <w:szCs w:val="22"/>
        </w:rPr>
        <w:t xml:space="preserve">While two named consumers, who experienced falls at the service, were assessed by registered nurses and physical observations were recorded; </w:t>
      </w:r>
      <w:r w:rsidR="00623719" w:rsidRPr="00BA2E0A">
        <w:rPr>
          <w:rFonts w:eastAsia="Calibri"/>
          <w:color w:val="auto"/>
          <w:lang w:eastAsia="en-US"/>
        </w:rPr>
        <w:t>ongoing observations</w:t>
      </w:r>
      <w:r>
        <w:rPr>
          <w:rFonts w:eastAsia="Calibri"/>
          <w:color w:val="auto"/>
          <w:lang w:eastAsia="en-US"/>
        </w:rPr>
        <w:t xml:space="preserve"> that included neurological observations (where a head injury was suspected) </w:t>
      </w:r>
      <w:r w:rsidR="00623719" w:rsidRPr="00BA2E0A">
        <w:rPr>
          <w:rFonts w:eastAsia="Calibri"/>
          <w:color w:val="auto"/>
          <w:lang w:eastAsia="en-US"/>
        </w:rPr>
        <w:t xml:space="preserve">were not completed in line with the organisation’s falls management </w:t>
      </w:r>
      <w:r>
        <w:rPr>
          <w:rFonts w:eastAsia="Calibri"/>
          <w:color w:val="auto"/>
          <w:lang w:eastAsia="en-US"/>
        </w:rPr>
        <w:t xml:space="preserve">procedures. Clinical staff had </w:t>
      </w:r>
      <w:r w:rsidRPr="00EE7C4B">
        <w:rPr>
          <w:rFonts w:eastAsia="Calibri"/>
          <w:color w:val="auto"/>
          <w:lang w:eastAsia="en-US"/>
        </w:rPr>
        <w:t>advised</w:t>
      </w:r>
      <w:r>
        <w:rPr>
          <w:rFonts w:eastAsia="Calibri"/>
          <w:color w:val="auto"/>
          <w:lang w:eastAsia="en-US"/>
        </w:rPr>
        <w:t xml:space="preserve"> </w:t>
      </w:r>
      <w:r w:rsidRPr="00EE7C4B">
        <w:rPr>
          <w:rFonts w:eastAsia="Calibri"/>
          <w:color w:val="auto"/>
          <w:lang w:eastAsia="en-US"/>
        </w:rPr>
        <w:t xml:space="preserve">they were not familiar with the </w:t>
      </w:r>
      <w:r>
        <w:rPr>
          <w:rFonts w:eastAsia="Calibri"/>
          <w:color w:val="auto"/>
          <w:lang w:eastAsia="en-US"/>
        </w:rPr>
        <w:t xml:space="preserve">service’s </w:t>
      </w:r>
      <w:r w:rsidRPr="00EE7C4B">
        <w:rPr>
          <w:rFonts w:eastAsia="Calibri"/>
          <w:color w:val="auto"/>
          <w:lang w:eastAsia="en-US"/>
        </w:rPr>
        <w:t xml:space="preserve">electronic care management system and </w:t>
      </w:r>
      <w:r w:rsidR="004A34F5">
        <w:rPr>
          <w:rFonts w:eastAsia="Calibri"/>
          <w:color w:val="auto"/>
          <w:lang w:eastAsia="en-US"/>
        </w:rPr>
        <w:t xml:space="preserve">were not aware </w:t>
      </w:r>
      <w:r w:rsidR="00030C58">
        <w:rPr>
          <w:rFonts w:eastAsia="Calibri"/>
          <w:color w:val="auto"/>
          <w:lang w:eastAsia="en-US"/>
        </w:rPr>
        <w:t xml:space="preserve">where </w:t>
      </w:r>
      <w:r w:rsidRPr="00EE7C4B">
        <w:rPr>
          <w:rFonts w:eastAsia="Calibri"/>
          <w:color w:val="auto"/>
          <w:lang w:eastAsia="en-US"/>
        </w:rPr>
        <w:t>neurological observations could be recorded for trending to occur.</w:t>
      </w:r>
      <w:r w:rsidR="00174BF6" w:rsidRPr="00174BF6">
        <w:rPr>
          <w:rFonts w:eastAsia="Calibri"/>
          <w:color w:val="auto"/>
          <w:lang w:eastAsia="en-US"/>
        </w:rPr>
        <w:t xml:space="preserve"> </w:t>
      </w:r>
    </w:p>
    <w:p w14:paraId="5530A42F" w14:textId="163B980A" w:rsidR="00637D8F" w:rsidRDefault="004A34F5" w:rsidP="00AA36A2">
      <w:pPr>
        <w:rPr>
          <w:rFonts w:eastAsia="Calibri"/>
          <w:color w:val="auto"/>
          <w:lang w:eastAsia="en-US"/>
        </w:rPr>
      </w:pPr>
      <w:r>
        <w:rPr>
          <w:color w:val="auto"/>
        </w:rPr>
        <w:lastRenderedPageBreak/>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Assessment Team’s findings, and through their provision of the service’s plan for continuous improvement, </w:t>
      </w:r>
      <w:r w:rsidR="00030C58">
        <w:rPr>
          <w:rFonts w:eastAsia="Calibri"/>
          <w:color w:val="auto"/>
          <w:lang w:eastAsia="en-US"/>
        </w:rPr>
        <w:t xml:space="preserve">reported </w:t>
      </w:r>
      <w:r w:rsidR="00637D8F">
        <w:rPr>
          <w:rFonts w:eastAsia="Calibri"/>
          <w:color w:val="auto"/>
          <w:lang w:eastAsia="en-US"/>
        </w:rPr>
        <w:t xml:space="preserve">registered nurses completed fall management education with the focus on neurological observations; a completion date </w:t>
      </w:r>
      <w:r w:rsidR="009510BF">
        <w:rPr>
          <w:rFonts w:eastAsia="Calibri"/>
          <w:color w:val="auto"/>
          <w:lang w:eastAsia="en-US"/>
        </w:rPr>
        <w:t>for</w:t>
      </w:r>
      <w:r w:rsidR="00637D8F">
        <w:rPr>
          <w:rFonts w:eastAsia="Calibri"/>
          <w:color w:val="auto"/>
          <w:lang w:eastAsia="en-US"/>
        </w:rPr>
        <w:t xml:space="preserve"> this education was not provided. The Approved Provider noted that the Care Quality and Compliance team monitors falls through their benchmarking system at a national level and compares trends against all services; each service’s individual report is reviewed with the Area Manager and actions plan implemented as required.</w:t>
      </w:r>
      <w:r w:rsidR="00030C58">
        <w:rPr>
          <w:rFonts w:eastAsia="Calibri"/>
          <w:color w:val="auto"/>
          <w:lang w:eastAsia="en-US"/>
        </w:rPr>
        <w:t xml:space="preserve"> The Approved Provider stated education on ongoing assessment and planning has been completed by registered nurses</w:t>
      </w:r>
      <w:r w:rsidR="009510BF">
        <w:rPr>
          <w:rFonts w:eastAsia="Calibri"/>
          <w:color w:val="auto"/>
          <w:lang w:eastAsia="en-US"/>
        </w:rPr>
        <w:t xml:space="preserve"> with a key focus on entering information into the electronic care system and how to practically apply this; a completion date for this education was not provided. </w:t>
      </w:r>
      <w:r w:rsidR="00030C58">
        <w:rPr>
          <w:rFonts w:eastAsia="Calibri"/>
          <w:color w:val="auto"/>
          <w:lang w:eastAsia="en-US"/>
        </w:rPr>
        <w:t xml:space="preserve">  </w:t>
      </w:r>
      <w:r w:rsidR="00637D8F">
        <w:rPr>
          <w:rFonts w:eastAsia="Calibri"/>
          <w:color w:val="auto"/>
          <w:lang w:eastAsia="en-US"/>
        </w:rPr>
        <w:t xml:space="preserve"> </w:t>
      </w:r>
    </w:p>
    <w:p w14:paraId="423444E2" w14:textId="3750FD81" w:rsidR="00600AB8" w:rsidRDefault="00030C58" w:rsidP="00030C58">
      <w:pPr>
        <w:rPr>
          <w:rFonts w:eastAsia="Calibri"/>
          <w:color w:val="auto"/>
          <w:lang w:eastAsia="en-US"/>
        </w:rPr>
      </w:pPr>
      <w:r>
        <w:rPr>
          <w:rFonts w:eastAsia="Calibri"/>
          <w:color w:val="auto"/>
          <w:lang w:eastAsia="en-US"/>
        </w:rPr>
        <w:t xml:space="preserve">It was identified a named consumer receiving cytotoxic medication did not have an updated </w:t>
      </w:r>
      <w:r w:rsidRPr="00F450F3">
        <w:rPr>
          <w:rFonts w:eastAsia="Calibri"/>
          <w:color w:val="auto"/>
          <w:lang w:eastAsia="en-US"/>
        </w:rPr>
        <w:t>care plan to guide staff delivering care when cytotoxic precautions</w:t>
      </w:r>
      <w:r>
        <w:rPr>
          <w:rFonts w:eastAsia="Calibri"/>
          <w:color w:val="auto"/>
          <w:lang w:eastAsia="en-US"/>
        </w:rPr>
        <w:t xml:space="preserve"> where required. While management said s</w:t>
      </w:r>
      <w:r w:rsidRPr="00F450F3">
        <w:rPr>
          <w:rFonts w:eastAsia="Calibri"/>
          <w:color w:val="auto"/>
          <w:lang w:eastAsia="en-US"/>
        </w:rPr>
        <w:t xml:space="preserve">taff had </w:t>
      </w:r>
      <w:r>
        <w:rPr>
          <w:rFonts w:eastAsia="Calibri"/>
          <w:color w:val="auto"/>
          <w:lang w:eastAsia="en-US"/>
        </w:rPr>
        <w:t>received</w:t>
      </w:r>
      <w:r w:rsidRPr="00F450F3">
        <w:rPr>
          <w:rFonts w:eastAsia="Calibri"/>
          <w:color w:val="auto"/>
          <w:lang w:eastAsia="en-US"/>
        </w:rPr>
        <w:t xml:space="preserve"> education related to </w:t>
      </w:r>
      <w:r>
        <w:rPr>
          <w:rFonts w:eastAsia="Calibri"/>
          <w:color w:val="auto"/>
          <w:lang w:eastAsia="en-US"/>
        </w:rPr>
        <w:t xml:space="preserve">required </w:t>
      </w:r>
      <w:r w:rsidRPr="00F450F3">
        <w:rPr>
          <w:rFonts w:eastAsia="Calibri"/>
          <w:color w:val="auto"/>
          <w:lang w:eastAsia="en-US"/>
        </w:rPr>
        <w:t xml:space="preserve">precautions necessary whilst </w:t>
      </w:r>
      <w:r>
        <w:rPr>
          <w:rFonts w:eastAsia="Calibri"/>
          <w:color w:val="auto"/>
          <w:lang w:eastAsia="en-US"/>
        </w:rPr>
        <w:t xml:space="preserve">providing care associated with </w:t>
      </w:r>
      <w:r w:rsidRPr="00F450F3">
        <w:rPr>
          <w:rFonts w:eastAsia="Calibri"/>
          <w:color w:val="auto"/>
          <w:lang w:eastAsia="en-US"/>
        </w:rPr>
        <w:t>cytotoxic medication</w:t>
      </w:r>
      <w:r>
        <w:rPr>
          <w:rFonts w:eastAsia="Calibri"/>
          <w:color w:val="auto"/>
          <w:lang w:eastAsia="en-US"/>
        </w:rPr>
        <w:t xml:space="preserve">, they </w:t>
      </w:r>
      <w:r w:rsidRPr="00F450F3">
        <w:rPr>
          <w:rFonts w:eastAsia="Calibri"/>
          <w:color w:val="auto"/>
          <w:lang w:eastAsia="en-US"/>
        </w:rPr>
        <w:t xml:space="preserve">acknowledged </w:t>
      </w:r>
      <w:r>
        <w:rPr>
          <w:rFonts w:eastAsia="Calibri"/>
          <w:color w:val="auto"/>
          <w:lang w:eastAsia="en-US"/>
        </w:rPr>
        <w:t>this information had not been documented.</w:t>
      </w:r>
      <w:r w:rsidR="009510BF">
        <w:rPr>
          <w:rFonts w:eastAsia="Calibri"/>
          <w:color w:val="auto"/>
          <w:lang w:eastAsia="en-US"/>
        </w:rPr>
        <w:t xml:space="preserve"> In their written response the Approved Provider stated cytotoxic information is entered in the complex care section of the service’s electronic care management system; evidence was provided this has been completed for the named consumer</w:t>
      </w:r>
      <w:r w:rsidR="00E532A8">
        <w:rPr>
          <w:rFonts w:eastAsia="Calibri"/>
          <w:color w:val="auto"/>
          <w:lang w:eastAsia="en-US"/>
        </w:rPr>
        <w:t>,</w:t>
      </w:r>
      <w:r w:rsidR="009510BF">
        <w:rPr>
          <w:rFonts w:eastAsia="Calibri"/>
          <w:color w:val="auto"/>
          <w:lang w:eastAsia="en-US"/>
        </w:rPr>
        <w:t xml:space="preserve"> including the requirement for staff to monitor side effects of the treatment.</w:t>
      </w:r>
      <w:r w:rsidR="00E532A8">
        <w:rPr>
          <w:rFonts w:eastAsia="Calibri"/>
          <w:color w:val="auto"/>
          <w:lang w:eastAsia="en-US"/>
        </w:rPr>
        <w:t xml:space="preserve"> While the Approved Provider reported they monitor cytotoxic information in their Complex Health Care Need register, the supplied register (Appendix 12) did not reflect this for the named consumer</w:t>
      </w:r>
      <w:r w:rsidR="002C06ED">
        <w:rPr>
          <w:rFonts w:eastAsia="Calibri"/>
          <w:color w:val="auto"/>
          <w:lang w:eastAsia="en-US"/>
        </w:rPr>
        <w:t xml:space="preserve">. </w:t>
      </w:r>
    </w:p>
    <w:p w14:paraId="5F6D2FC2" w14:textId="72768ECE" w:rsidR="00030C58" w:rsidRDefault="001B1E26" w:rsidP="00030C58">
      <w:pPr>
        <w:rPr>
          <w:rFonts w:eastAsia="Calibri"/>
          <w:color w:val="auto"/>
          <w:lang w:eastAsia="en-US"/>
        </w:rPr>
      </w:pPr>
      <w:r>
        <w:rPr>
          <w:rFonts w:eastAsia="Calibri"/>
          <w:color w:val="auto"/>
          <w:lang w:eastAsia="en-US"/>
        </w:rPr>
        <w:t xml:space="preserve">The Approved Provider </w:t>
      </w:r>
      <w:r w:rsidR="00780E2F">
        <w:rPr>
          <w:rFonts w:eastAsia="Calibri"/>
          <w:color w:val="auto"/>
          <w:lang w:eastAsia="en-US"/>
        </w:rPr>
        <w:t>advised high risk</w:t>
      </w:r>
      <w:r w:rsidR="005D7C86">
        <w:rPr>
          <w:rFonts w:eastAsia="Calibri"/>
          <w:color w:val="auto"/>
          <w:lang w:eastAsia="en-US"/>
        </w:rPr>
        <w:t>,</w:t>
      </w:r>
      <w:r w:rsidR="00780E2F">
        <w:rPr>
          <w:rFonts w:eastAsia="Calibri"/>
          <w:color w:val="auto"/>
          <w:lang w:eastAsia="en-US"/>
        </w:rPr>
        <w:t xml:space="preserve"> high prevalence </w:t>
      </w:r>
      <w:r w:rsidR="005D7C86">
        <w:rPr>
          <w:rFonts w:eastAsia="Calibri"/>
          <w:color w:val="auto"/>
          <w:lang w:eastAsia="en-US"/>
        </w:rPr>
        <w:t xml:space="preserve">education was provided to staff in May 2021 by an external aged care consultant, and </w:t>
      </w:r>
      <w:r>
        <w:rPr>
          <w:rFonts w:eastAsia="Calibri"/>
          <w:color w:val="auto"/>
          <w:lang w:eastAsia="en-US"/>
        </w:rPr>
        <w:t xml:space="preserve">that management of high prevalence and high impact risks is supported by a new policy and procedure authored by </w:t>
      </w:r>
      <w:r w:rsidR="005D7C86">
        <w:rPr>
          <w:rFonts w:eastAsia="Calibri"/>
          <w:color w:val="auto"/>
          <w:lang w:eastAsia="en-US"/>
        </w:rPr>
        <w:t>these</w:t>
      </w:r>
      <w:r>
        <w:rPr>
          <w:rFonts w:eastAsia="Calibri"/>
          <w:color w:val="auto"/>
          <w:lang w:eastAsia="en-US"/>
        </w:rPr>
        <w:t xml:space="preserve"> consultants. This policy will be used to support the service to identify and manage high impact and high prevalence risk.    </w:t>
      </w:r>
      <w:r w:rsidR="00E532A8">
        <w:rPr>
          <w:rFonts w:eastAsia="Calibri"/>
          <w:color w:val="auto"/>
          <w:lang w:eastAsia="en-US"/>
        </w:rPr>
        <w:t xml:space="preserve"> </w:t>
      </w:r>
      <w:r w:rsidR="00030C58">
        <w:rPr>
          <w:rFonts w:eastAsia="Calibri"/>
          <w:color w:val="auto"/>
          <w:lang w:eastAsia="en-US"/>
        </w:rPr>
        <w:t xml:space="preserve"> </w:t>
      </w:r>
      <w:r w:rsidR="00030C58" w:rsidRPr="00F450F3">
        <w:rPr>
          <w:rFonts w:eastAsia="Calibri"/>
          <w:color w:val="auto"/>
          <w:lang w:eastAsia="en-US"/>
        </w:rPr>
        <w:t xml:space="preserve"> </w:t>
      </w:r>
    </w:p>
    <w:p w14:paraId="3D01F4E8" w14:textId="60A2335F" w:rsidR="009979AC" w:rsidRPr="008D114F" w:rsidRDefault="00355CD8" w:rsidP="00EB15E8">
      <w:pPr>
        <w:rPr>
          <w:i/>
        </w:rPr>
      </w:pPr>
      <w:r w:rsidRPr="00355CD8">
        <w:rPr>
          <w:rFonts w:eastAsia="Calibri"/>
          <w:color w:val="auto"/>
          <w:lang w:eastAsia="en-US"/>
        </w:rPr>
        <w:t>While I acknowledge</w:t>
      </w:r>
      <w:r>
        <w:t xml:space="preserve"> the actions taken, and being taken by the Approved </w:t>
      </w:r>
      <w:r w:rsidR="00194AE9">
        <w:t>Provider,</w:t>
      </w:r>
      <w:r>
        <w:t xml:space="preserve"> at the time of the site audit, high-impact or high prevalence risks for consumers were not effectively being managed. Therefore, it is my decision this </w:t>
      </w:r>
      <w:r w:rsidR="00194AE9">
        <w:t>r</w:t>
      </w:r>
      <w:r>
        <w:t>equirement is Non-</w:t>
      </w:r>
      <w:bookmarkStart w:id="9" w:name="_GoBack"/>
      <w:bookmarkEnd w:id="9"/>
      <w:r>
        <w:t xml:space="preserve">Compliant. </w:t>
      </w:r>
    </w:p>
    <w:p w14:paraId="7C49C606" w14:textId="3FF4A855" w:rsidR="00EB15E8" w:rsidRPr="00D435F8" w:rsidRDefault="00946F83" w:rsidP="00EB15E8">
      <w:pPr>
        <w:pStyle w:val="Heading3"/>
      </w:pPr>
      <w:r w:rsidRPr="00D435F8">
        <w:t>Requirement 3(3)(c)</w:t>
      </w:r>
      <w:r>
        <w:tab/>
        <w:t>Compliant</w:t>
      </w:r>
    </w:p>
    <w:p w14:paraId="7C49C608" w14:textId="3898D388" w:rsidR="00EB15E8" w:rsidRPr="003C4AA8" w:rsidRDefault="00946F83" w:rsidP="00EB15E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C49C609" w14:textId="3B982F53" w:rsidR="00EB15E8" w:rsidRPr="00D435F8" w:rsidRDefault="00946F83" w:rsidP="00EB15E8">
      <w:pPr>
        <w:pStyle w:val="Heading3"/>
      </w:pPr>
      <w:r w:rsidRPr="00D435F8">
        <w:lastRenderedPageBreak/>
        <w:t>Requirement 3(3)(d)</w:t>
      </w:r>
      <w:r>
        <w:tab/>
      </w:r>
      <w:r w:rsidR="005D7C86">
        <w:t>C</w:t>
      </w:r>
      <w:r>
        <w:t>ompliant</w:t>
      </w:r>
    </w:p>
    <w:p w14:paraId="7C49C60A" w14:textId="375FF06C" w:rsidR="00EB15E8" w:rsidRDefault="00946F83" w:rsidP="00EB15E8">
      <w:pPr>
        <w:rPr>
          <w:i/>
          <w:szCs w:val="22"/>
        </w:rPr>
      </w:pPr>
      <w:r w:rsidRPr="008D114F">
        <w:rPr>
          <w:i/>
          <w:szCs w:val="22"/>
        </w:rPr>
        <w:t>Deterioration or change of a consumer’s mental health, cognitive or physical function, capacity or condition is recognised and responded to in a timely manner.</w:t>
      </w:r>
    </w:p>
    <w:p w14:paraId="567BB114" w14:textId="77777777" w:rsidR="008A0520" w:rsidRDefault="008A0520" w:rsidP="00EB15E8">
      <w:pPr>
        <w:rPr>
          <w:rFonts w:eastAsia="Calibri"/>
          <w:color w:val="auto"/>
          <w:lang w:eastAsia="en-US"/>
        </w:rPr>
      </w:pPr>
      <w:r>
        <w:rPr>
          <w:color w:val="auto"/>
        </w:rPr>
        <w:t xml:space="preserve">A named representative advised </w:t>
      </w:r>
      <w:r w:rsidRPr="002C06ED">
        <w:rPr>
          <w:color w:val="auto"/>
        </w:rPr>
        <w:t xml:space="preserve">the service </w:t>
      </w:r>
      <w:r>
        <w:rPr>
          <w:color w:val="auto"/>
        </w:rPr>
        <w:t xml:space="preserve">had been </w:t>
      </w:r>
      <w:r w:rsidRPr="002C06ED">
        <w:rPr>
          <w:color w:val="auto"/>
        </w:rPr>
        <w:t xml:space="preserve">very responsive, attentive and </w:t>
      </w:r>
      <w:r>
        <w:rPr>
          <w:color w:val="auto"/>
        </w:rPr>
        <w:t xml:space="preserve">was </w:t>
      </w:r>
      <w:r w:rsidRPr="002C06ED">
        <w:rPr>
          <w:color w:val="auto"/>
        </w:rPr>
        <w:t xml:space="preserve">able to recognise </w:t>
      </w:r>
      <w:r>
        <w:rPr>
          <w:color w:val="auto"/>
        </w:rPr>
        <w:t>the consumer’s recent decline</w:t>
      </w:r>
      <w:r w:rsidRPr="002C06ED">
        <w:rPr>
          <w:color w:val="auto"/>
        </w:rPr>
        <w:t>.</w:t>
      </w:r>
      <w:r w:rsidRPr="002C06ED">
        <w:rPr>
          <w:rFonts w:eastAsia="Calibri"/>
          <w:color w:val="auto"/>
          <w:lang w:eastAsia="en-US"/>
        </w:rPr>
        <w:t xml:space="preserve"> </w:t>
      </w:r>
      <w:r w:rsidR="002C06ED">
        <w:rPr>
          <w:rFonts w:eastAsia="Calibri"/>
          <w:color w:val="auto"/>
          <w:lang w:eastAsia="en-US"/>
        </w:rPr>
        <w:t>C</w:t>
      </w:r>
      <w:r w:rsidR="002C06ED" w:rsidRPr="002C06ED">
        <w:rPr>
          <w:rFonts w:eastAsia="Calibri"/>
          <w:color w:val="auto"/>
          <w:lang w:eastAsia="en-US"/>
        </w:rPr>
        <w:t>are staff could provide recent examples of when a deterioration or change in the</w:t>
      </w:r>
      <w:r w:rsidR="002C06ED">
        <w:rPr>
          <w:rFonts w:eastAsia="Calibri"/>
          <w:color w:val="auto"/>
          <w:lang w:eastAsia="en-US"/>
        </w:rPr>
        <w:t xml:space="preserve"> consumers’ </w:t>
      </w:r>
      <w:r w:rsidR="002C06ED" w:rsidRPr="002C06ED">
        <w:rPr>
          <w:rFonts w:eastAsia="Calibri"/>
          <w:color w:val="auto"/>
          <w:lang w:eastAsia="en-US"/>
        </w:rPr>
        <w:t xml:space="preserve">condition was recognised and responded to. </w:t>
      </w:r>
      <w:r w:rsidR="002C06ED">
        <w:rPr>
          <w:rFonts w:eastAsia="Calibri"/>
          <w:color w:val="auto"/>
          <w:lang w:eastAsia="en-US"/>
        </w:rPr>
        <w:t xml:space="preserve">Staff advised </w:t>
      </w:r>
      <w:r w:rsidR="002C06ED" w:rsidRPr="002C06ED">
        <w:rPr>
          <w:rFonts w:eastAsia="Calibri"/>
          <w:color w:val="auto"/>
          <w:lang w:eastAsia="en-US"/>
        </w:rPr>
        <w:t>they observe</w:t>
      </w:r>
      <w:r w:rsidR="002C06ED">
        <w:rPr>
          <w:rFonts w:eastAsia="Calibri"/>
          <w:color w:val="auto"/>
          <w:lang w:eastAsia="en-US"/>
        </w:rPr>
        <w:t>d</w:t>
      </w:r>
      <w:r w:rsidR="002C06ED" w:rsidRPr="002C06ED">
        <w:rPr>
          <w:rFonts w:eastAsia="Calibri"/>
          <w:color w:val="auto"/>
          <w:lang w:eastAsia="en-US"/>
        </w:rPr>
        <w:t xml:space="preserve"> consumers for signs they </w:t>
      </w:r>
      <w:r w:rsidR="002C06ED">
        <w:rPr>
          <w:rFonts w:eastAsia="Calibri"/>
          <w:color w:val="auto"/>
          <w:lang w:eastAsia="en-US"/>
        </w:rPr>
        <w:t xml:space="preserve">might be </w:t>
      </w:r>
      <w:r w:rsidR="002C06ED" w:rsidRPr="002C06ED">
        <w:rPr>
          <w:rFonts w:eastAsia="Calibri"/>
          <w:color w:val="auto"/>
          <w:lang w:eastAsia="en-US"/>
        </w:rPr>
        <w:t>unwell</w:t>
      </w:r>
      <w:r>
        <w:rPr>
          <w:rFonts w:eastAsia="Calibri"/>
          <w:color w:val="auto"/>
          <w:lang w:eastAsia="en-US"/>
        </w:rPr>
        <w:t xml:space="preserve">; this included </w:t>
      </w:r>
      <w:r w:rsidR="002C06ED" w:rsidRPr="002C06ED">
        <w:rPr>
          <w:rFonts w:eastAsia="Calibri"/>
          <w:color w:val="auto"/>
          <w:lang w:eastAsia="en-US"/>
        </w:rPr>
        <w:t xml:space="preserve">changes in </w:t>
      </w:r>
      <w:r w:rsidRPr="002C06ED">
        <w:rPr>
          <w:rFonts w:eastAsia="Calibri"/>
          <w:color w:val="auto"/>
          <w:lang w:eastAsia="en-US"/>
        </w:rPr>
        <w:t>behaviour and</w:t>
      </w:r>
      <w:r w:rsidR="002C06ED" w:rsidRPr="002C06ED">
        <w:rPr>
          <w:rFonts w:eastAsia="Calibri"/>
          <w:color w:val="auto"/>
          <w:lang w:eastAsia="en-US"/>
        </w:rPr>
        <w:t xml:space="preserve"> report</w:t>
      </w:r>
      <w:r>
        <w:rPr>
          <w:rFonts w:eastAsia="Calibri"/>
          <w:color w:val="auto"/>
          <w:lang w:eastAsia="en-US"/>
        </w:rPr>
        <w:t>ed t</w:t>
      </w:r>
      <w:r w:rsidR="002C06ED" w:rsidRPr="002C06ED">
        <w:rPr>
          <w:rFonts w:eastAsia="Calibri"/>
          <w:color w:val="auto"/>
          <w:lang w:eastAsia="en-US"/>
        </w:rPr>
        <w:t>hese to the registered staff.</w:t>
      </w:r>
      <w:r w:rsidR="002C06ED" w:rsidRPr="002C06ED">
        <w:rPr>
          <w:color w:val="auto"/>
        </w:rPr>
        <w:t xml:space="preserve"> </w:t>
      </w:r>
      <w:r w:rsidR="002C06ED" w:rsidRPr="002C06ED">
        <w:rPr>
          <w:rFonts w:eastAsia="Calibri"/>
          <w:color w:val="auto"/>
          <w:lang w:eastAsia="en-US"/>
        </w:rPr>
        <w:t>Registered staff could describe the action they would take if a consumer showed signs of deterioration. Staff ha</w:t>
      </w:r>
      <w:r>
        <w:rPr>
          <w:rFonts w:eastAsia="Calibri"/>
          <w:color w:val="auto"/>
          <w:lang w:eastAsia="en-US"/>
        </w:rPr>
        <w:t xml:space="preserve">d </w:t>
      </w:r>
      <w:r w:rsidR="002C06ED" w:rsidRPr="002C06ED">
        <w:rPr>
          <w:rFonts w:eastAsia="Calibri"/>
          <w:color w:val="auto"/>
          <w:lang w:eastAsia="en-US"/>
        </w:rPr>
        <w:t>access to policies and procedures and clinical information to guide them in recognising and responding to a deterioration or change in a consumer’s condition.</w:t>
      </w:r>
    </w:p>
    <w:p w14:paraId="1BCEB131" w14:textId="270242AD" w:rsidR="008A0520" w:rsidRPr="008A0520" w:rsidRDefault="000D2B7B" w:rsidP="00EB15E8">
      <w:pPr>
        <w:rPr>
          <w:rFonts w:eastAsia="Calibri"/>
          <w:color w:val="auto"/>
          <w:lang w:eastAsia="en-US"/>
        </w:rPr>
      </w:pPr>
      <w:r w:rsidRPr="00136CE7">
        <w:rPr>
          <w:color w:val="auto"/>
        </w:rPr>
        <w:t xml:space="preserve">The Assessment Team identified that for one named consumer the service did not adequately demonstrate that deterioration or change in the consumer’s condition was responded to appropriately. It is my opinion the weight and consequence </w:t>
      </w:r>
      <w:r w:rsidR="008A0520">
        <w:rPr>
          <w:color w:val="auto"/>
        </w:rPr>
        <w:t xml:space="preserve">of </w:t>
      </w:r>
      <w:r w:rsidRPr="00136CE7">
        <w:rPr>
          <w:color w:val="auto"/>
        </w:rPr>
        <w:t>this information</w:t>
      </w:r>
      <w:r w:rsidR="00136CE7">
        <w:rPr>
          <w:color w:val="auto"/>
        </w:rPr>
        <w:t xml:space="preserve">, which relates more to information not being documented, </w:t>
      </w:r>
      <w:r w:rsidRPr="00136CE7">
        <w:rPr>
          <w:color w:val="auto"/>
        </w:rPr>
        <w:t xml:space="preserve">is more relevant to </w:t>
      </w:r>
      <w:r w:rsidR="00194AE9">
        <w:rPr>
          <w:color w:val="auto"/>
        </w:rPr>
        <w:t>r</w:t>
      </w:r>
      <w:r w:rsidRPr="00136CE7">
        <w:rPr>
          <w:color w:val="auto"/>
        </w:rPr>
        <w:t>equirement 3(3)(</w:t>
      </w:r>
      <w:r w:rsidR="00AC44CE" w:rsidRPr="00136CE7">
        <w:rPr>
          <w:color w:val="auto"/>
        </w:rPr>
        <w:t>e</w:t>
      </w:r>
      <w:r w:rsidRPr="00136CE7">
        <w:rPr>
          <w:color w:val="auto"/>
        </w:rPr>
        <w:t>)</w:t>
      </w:r>
      <w:r w:rsidR="008A0520">
        <w:rPr>
          <w:color w:val="auto"/>
        </w:rPr>
        <w:t xml:space="preserve">. </w:t>
      </w:r>
    </w:p>
    <w:p w14:paraId="769731F4" w14:textId="5D368A5B" w:rsidR="00600AB8" w:rsidRPr="00136CE7" w:rsidRDefault="008A0520" w:rsidP="00EB15E8">
      <w:pPr>
        <w:rPr>
          <w:b/>
          <w:color w:val="auto"/>
          <w:sz w:val="26"/>
        </w:rPr>
      </w:pPr>
      <w:r>
        <w:rPr>
          <w:color w:val="auto"/>
        </w:rPr>
        <w:t xml:space="preserve">In reviewing the information contained above I am satisfied that the service </w:t>
      </w:r>
      <w:proofErr w:type="gramStart"/>
      <w:r>
        <w:rPr>
          <w:color w:val="auto"/>
        </w:rPr>
        <w:t>is able to</w:t>
      </w:r>
      <w:proofErr w:type="gramEnd"/>
      <w:r>
        <w:rPr>
          <w:color w:val="auto"/>
        </w:rPr>
        <w:t xml:space="preserve"> demonstrate d</w:t>
      </w:r>
      <w:r w:rsidRPr="008A0520">
        <w:rPr>
          <w:szCs w:val="22"/>
        </w:rPr>
        <w:t>eterioration or change of a consumer’s condition is recognised and responded to in a timely manner.</w:t>
      </w:r>
      <w:r>
        <w:rPr>
          <w:szCs w:val="22"/>
        </w:rPr>
        <w:t xml:space="preserve"> Therefore, it is my decision </w:t>
      </w:r>
      <w:r w:rsidR="000D2B7B" w:rsidRPr="00136CE7">
        <w:rPr>
          <w:color w:val="auto"/>
        </w:rPr>
        <w:t xml:space="preserve">this </w:t>
      </w:r>
      <w:r w:rsidR="00194AE9">
        <w:rPr>
          <w:color w:val="auto"/>
        </w:rPr>
        <w:t>r</w:t>
      </w:r>
      <w:r w:rsidR="000D2B7B" w:rsidRPr="00136CE7">
        <w:rPr>
          <w:color w:val="auto"/>
        </w:rPr>
        <w:t xml:space="preserve">equirement </w:t>
      </w:r>
      <w:r>
        <w:rPr>
          <w:color w:val="auto"/>
        </w:rPr>
        <w:t xml:space="preserve">is </w:t>
      </w:r>
      <w:r w:rsidR="000D2B7B" w:rsidRPr="00136CE7">
        <w:rPr>
          <w:color w:val="auto"/>
        </w:rPr>
        <w:t xml:space="preserve">compliant. Actions included in the Approved Provider’s written response will strengthen the sustainability of this </w:t>
      </w:r>
      <w:r w:rsidR="00194AE9">
        <w:rPr>
          <w:color w:val="auto"/>
        </w:rPr>
        <w:t>r</w:t>
      </w:r>
      <w:r w:rsidR="000D2B7B" w:rsidRPr="00136CE7">
        <w:rPr>
          <w:color w:val="auto"/>
        </w:rPr>
        <w:t xml:space="preserve">equirement.   </w:t>
      </w:r>
    </w:p>
    <w:p w14:paraId="7C49C60C" w14:textId="07C7FDBB" w:rsidR="00EB15E8" w:rsidRPr="00D435F8" w:rsidRDefault="00946F83" w:rsidP="00EB15E8">
      <w:pPr>
        <w:pStyle w:val="Heading3"/>
      </w:pPr>
      <w:r w:rsidRPr="00D435F8">
        <w:t>Requirement 3(3)(e)</w:t>
      </w:r>
      <w:r>
        <w:tab/>
        <w:t>Non-compliant</w:t>
      </w:r>
    </w:p>
    <w:p w14:paraId="7C49C60D" w14:textId="01333166" w:rsidR="00EB15E8" w:rsidRDefault="00946F83" w:rsidP="00EB15E8">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ED8A161" w14:textId="4BEAAF3A" w:rsidR="00E72E2A" w:rsidRPr="00C54B23" w:rsidRDefault="00E72E2A" w:rsidP="00E72E2A">
      <w:pPr>
        <w:rPr>
          <w:iCs/>
          <w:color w:val="auto"/>
        </w:rPr>
      </w:pPr>
      <w:r w:rsidRPr="00C54B23">
        <w:rPr>
          <w:iCs/>
          <w:color w:val="auto"/>
        </w:rPr>
        <w:t xml:space="preserve">In coming to a decision on compliance for this </w:t>
      </w:r>
      <w:r w:rsidR="00194AE9">
        <w:rPr>
          <w:iCs/>
          <w:color w:val="auto"/>
        </w:rPr>
        <w:t>r</w:t>
      </w:r>
      <w:r w:rsidRPr="00C54B23">
        <w:rPr>
          <w:iCs/>
          <w:color w:val="auto"/>
        </w:rPr>
        <w:t xml:space="preserve">equirement, I have considered the information brought forward by the Assessment Team, and the written response from the Approved Provider, under this and other Quality Standards, including Standard 2. </w:t>
      </w:r>
    </w:p>
    <w:p w14:paraId="25E69B9D" w14:textId="1E6FEA85" w:rsidR="009F74D6" w:rsidRDefault="00136CE7" w:rsidP="00EB15E8">
      <w:pPr>
        <w:rPr>
          <w:iCs/>
          <w:color w:val="auto"/>
        </w:rPr>
      </w:pPr>
      <w:r w:rsidRPr="00593FC1">
        <w:rPr>
          <w:rFonts w:eastAsia="Calibri"/>
          <w:color w:val="auto"/>
          <w:lang w:eastAsia="en-US"/>
        </w:rPr>
        <w:t>While s</w:t>
      </w:r>
      <w:r w:rsidRPr="00593FC1">
        <w:rPr>
          <w:iCs/>
          <w:color w:val="auto"/>
        </w:rPr>
        <w:t xml:space="preserve">taff generally demonstrated a </w:t>
      </w:r>
      <w:r w:rsidR="00C54B23">
        <w:rPr>
          <w:iCs/>
          <w:color w:val="auto"/>
        </w:rPr>
        <w:t>sound</w:t>
      </w:r>
      <w:r w:rsidRPr="00593FC1">
        <w:rPr>
          <w:iCs/>
          <w:color w:val="auto"/>
        </w:rPr>
        <w:t xml:space="preserve"> knowledge of consumers and their care needs, </w:t>
      </w:r>
      <w:r w:rsidR="00BE41E2">
        <w:rPr>
          <w:iCs/>
          <w:color w:val="auto"/>
        </w:rPr>
        <w:t xml:space="preserve">reviewed </w:t>
      </w:r>
      <w:r w:rsidRPr="00593FC1">
        <w:rPr>
          <w:iCs/>
          <w:color w:val="auto"/>
        </w:rPr>
        <w:t>care documentation identif</w:t>
      </w:r>
      <w:r w:rsidR="00BE41E2">
        <w:rPr>
          <w:iCs/>
          <w:color w:val="auto"/>
        </w:rPr>
        <w:t xml:space="preserve">ied </w:t>
      </w:r>
      <w:r w:rsidRPr="00593FC1">
        <w:rPr>
          <w:iCs/>
          <w:color w:val="auto"/>
        </w:rPr>
        <w:t xml:space="preserve">information about the consumer’s condition, needs and preferences was </w:t>
      </w:r>
      <w:r w:rsidR="00BE41E2">
        <w:rPr>
          <w:iCs/>
          <w:color w:val="auto"/>
        </w:rPr>
        <w:t xml:space="preserve">not </w:t>
      </w:r>
      <w:r w:rsidRPr="00593FC1">
        <w:rPr>
          <w:iCs/>
          <w:color w:val="auto"/>
        </w:rPr>
        <w:t>consistently documented.</w:t>
      </w:r>
      <w:r w:rsidR="00BE41E2">
        <w:rPr>
          <w:iCs/>
          <w:color w:val="auto"/>
        </w:rPr>
        <w:t xml:space="preserve"> For two named consumers who experienced changes in their condition, staff and management could describe referral to medical officer</w:t>
      </w:r>
      <w:r w:rsidR="009F74D6">
        <w:rPr>
          <w:iCs/>
          <w:color w:val="auto"/>
        </w:rPr>
        <w:t xml:space="preserve"> and/or transfer to hospital was undertaken, and </w:t>
      </w:r>
      <w:r w:rsidR="00BE41E2">
        <w:rPr>
          <w:iCs/>
          <w:color w:val="auto"/>
        </w:rPr>
        <w:t>action</w:t>
      </w:r>
      <w:r w:rsidR="009F74D6">
        <w:rPr>
          <w:iCs/>
          <w:color w:val="auto"/>
        </w:rPr>
        <w:t xml:space="preserve">s </w:t>
      </w:r>
      <w:r w:rsidR="00BE41E2">
        <w:rPr>
          <w:iCs/>
          <w:color w:val="auto"/>
        </w:rPr>
        <w:t xml:space="preserve">taken to address </w:t>
      </w:r>
      <w:r w:rsidR="009F74D6">
        <w:rPr>
          <w:iCs/>
          <w:color w:val="auto"/>
        </w:rPr>
        <w:t xml:space="preserve">and notify others of </w:t>
      </w:r>
      <w:r w:rsidR="00BE41E2">
        <w:rPr>
          <w:iCs/>
          <w:color w:val="auto"/>
        </w:rPr>
        <w:t xml:space="preserve">the consumer’s changed care needs. However, </w:t>
      </w:r>
      <w:r w:rsidR="009F74D6">
        <w:rPr>
          <w:iCs/>
          <w:color w:val="auto"/>
        </w:rPr>
        <w:t xml:space="preserve">actions and/or follow up </w:t>
      </w:r>
      <w:r w:rsidR="00AB4498">
        <w:rPr>
          <w:iCs/>
          <w:color w:val="auto"/>
        </w:rPr>
        <w:t xml:space="preserve">taken </w:t>
      </w:r>
      <w:r w:rsidR="009F74D6">
        <w:rPr>
          <w:iCs/>
          <w:color w:val="auto"/>
        </w:rPr>
        <w:t>were n</w:t>
      </w:r>
      <w:r w:rsidR="00BE41E2">
        <w:rPr>
          <w:iCs/>
          <w:color w:val="auto"/>
        </w:rPr>
        <w:t>ot documented.</w:t>
      </w:r>
    </w:p>
    <w:p w14:paraId="22DFA04E" w14:textId="77777777" w:rsidR="00E72E2A" w:rsidRDefault="009F74D6" w:rsidP="00EB15E8">
      <w:pPr>
        <w:rPr>
          <w:rFonts w:eastAsia="Calibri"/>
          <w:color w:val="auto"/>
          <w:lang w:eastAsia="en-US"/>
        </w:rPr>
      </w:pPr>
      <w:r>
        <w:rPr>
          <w:color w:val="auto"/>
        </w:rPr>
        <w:lastRenderedPageBreak/>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Assessment Team’s findings</w:t>
      </w:r>
      <w:r w:rsidR="002C4D1B">
        <w:rPr>
          <w:rFonts w:eastAsia="Calibri"/>
          <w:color w:val="auto"/>
          <w:lang w:eastAsia="en-US"/>
        </w:rPr>
        <w:t xml:space="preserve"> stated registered nurses are to remind the medical officer to document all </w:t>
      </w:r>
      <w:r w:rsidR="00B43AE8">
        <w:rPr>
          <w:rFonts w:eastAsia="Calibri"/>
          <w:color w:val="auto"/>
          <w:lang w:eastAsia="en-US"/>
        </w:rPr>
        <w:t xml:space="preserve">aspects of their assessment. Registered nurses are to review the medical officer’s progress notes to ensure information of assessments and actions are documented appropriately by the medical officer. Evidence was provided this was undertaken </w:t>
      </w:r>
      <w:r w:rsidR="00E72E2A">
        <w:rPr>
          <w:rFonts w:eastAsia="Calibri"/>
          <w:color w:val="auto"/>
          <w:lang w:eastAsia="en-US"/>
        </w:rPr>
        <w:t xml:space="preserve">retrospectively </w:t>
      </w:r>
      <w:r w:rsidR="00B43AE8">
        <w:rPr>
          <w:rFonts w:eastAsia="Calibri"/>
          <w:color w:val="auto"/>
          <w:lang w:eastAsia="en-US"/>
        </w:rPr>
        <w:t>by the medical officer for one named consumer on 24 May 2021.</w:t>
      </w:r>
      <w:r w:rsidR="00E72E2A">
        <w:rPr>
          <w:rFonts w:eastAsia="Calibri"/>
          <w:color w:val="auto"/>
          <w:lang w:eastAsia="en-US"/>
        </w:rPr>
        <w:t xml:space="preserve"> </w:t>
      </w:r>
    </w:p>
    <w:p w14:paraId="23FACC28" w14:textId="6A7549F1" w:rsidR="00136CE7" w:rsidRPr="00136CE7" w:rsidRDefault="00E72E2A" w:rsidP="00EB15E8">
      <w:pPr>
        <w:rPr>
          <w:szCs w:val="22"/>
        </w:rPr>
      </w:pPr>
      <w:r>
        <w:rPr>
          <w:rFonts w:eastAsia="Calibri"/>
          <w:color w:val="auto"/>
          <w:lang w:eastAsia="en-US"/>
        </w:rPr>
        <w:t xml:space="preserve">It was identified that for two named consumers who had recently entered the service at the time of the site audit, interim care plans had not been completed to guide staff in the delivery of care. One of these named consumers advised the Assessment Team </w:t>
      </w:r>
      <w:r w:rsidR="00AB4498">
        <w:rPr>
          <w:rFonts w:eastAsia="Calibri"/>
          <w:color w:val="auto"/>
          <w:lang w:eastAsia="en-US"/>
        </w:rPr>
        <w:t>their</w:t>
      </w:r>
      <w:r>
        <w:rPr>
          <w:rFonts w:eastAsia="Calibri"/>
          <w:color w:val="auto"/>
          <w:lang w:eastAsia="en-US"/>
        </w:rPr>
        <w:t xml:space="preserve"> personal care was not being provided in accordance with their preference. In their response the Approved </w:t>
      </w:r>
      <w:r w:rsidR="00C54B23">
        <w:rPr>
          <w:rFonts w:eastAsia="Calibri"/>
          <w:color w:val="auto"/>
          <w:lang w:eastAsia="en-US"/>
        </w:rPr>
        <w:t>P</w:t>
      </w:r>
      <w:r>
        <w:rPr>
          <w:rFonts w:eastAsia="Calibri"/>
          <w:color w:val="auto"/>
          <w:lang w:eastAsia="en-US"/>
        </w:rPr>
        <w:t xml:space="preserve">rovider noted that education on how to </w:t>
      </w:r>
      <w:r w:rsidR="00063AD0">
        <w:rPr>
          <w:rFonts w:eastAsia="Calibri"/>
          <w:color w:val="auto"/>
          <w:lang w:eastAsia="en-US"/>
        </w:rPr>
        <w:t xml:space="preserve">document </w:t>
      </w:r>
      <w:r>
        <w:rPr>
          <w:rFonts w:eastAsia="Calibri"/>
          <w:color w:val="auto"/>
          <w:lang w:eastAsia="en-US"/>
        </w:rPr>
        <w:t xml:space="preserve">in the service’s electronic care system </w:t>
      </w:r>
      <w:r w:rsidR="00063AD0">
        <w:rPr>
          <w:rFonts w:eastAsia="Calibri"/>
          <w:color w:val="auto"/>
          <w:lang w:eastAsia="en-US"/>
        </w:rPr>
        <w:t xml:space="preserve">has been completed by registered staff. While a completion date for this education was not provided, an overview of the education </w:t>
      </w:r>
      <w:r w:rsidR="00AB4498">
        <w:rPr>
          <w:rFonts w:eastAsia="Calibri"/>
          <w:color w:val="auto"/>
          <w:lang w:eastAsia="en-US"/>
        </w:rPr>
        <w:t xml:space="preserve">provided </w:t>
      </w:r>
      <w:r w:rsidR="00063AD0">
        <w:rPr>
          <w:rFonts w:eastAsia="Calibri"/>
          <w:color w:val="auto"/>
          <w:lang w:eastAsia="en-US"/>
        </w:rPr>
        <w:t xml:space="preserve">reflected it encompassed assessment and planning and professional development for registered nurses; including high impact risks, compliance, centre person care and Aged Care Standards guidance and principles.  </w:t>
      </w:r>
      <w:r>
        <w:rPr>
          <w:rFonts w:eastAsia="Calibri"/>
          <w:color w:val="auto"/>
          <w:lang w:eastAsia="en-US"/>
        </w:rPr>
        <w:t xml:space="preserve">  </w:t>
      </w:r>
      <w:r w:rsidR="00B43AE8">
        <w:rPr>
          <w:rFonts w:eastAsia="Calibri"/>
          <w:color w:val="auto"/>
          <w:lang w:eastAsia="en-US"/>
        </w:rPr>
        <w:t xml:space="preserve">  </w:t>
      </w:r>
    </w:p>
    <w:p w14:paraId="79B888AA" w14:textId="13E40618" w:rsidR="00AC44CE" w:rsidRPr="00C731C9" w:rsidRDefault="00063AD0" w:rsidP="00EB15E8">
      <w:r>
        <w:t xml:space="preserve">I acknowledge the Approved Providers </w:t>
      </w:r>
      <w:r w:rsidR="00AB4498">
        <w:t xml:space="preserve">actions to address the findings of the Assessment Team; however, at the time of the site audit information about the consumers’ condition and preferences was not consistently documented or communicated. Therefore, I find the service Non-Compliant in this </w:t>
      </w:r>
      <w:r w:rsidR="00194AE9">
        <w:t>r</w:t>
      </w:r>
      <w:r w:rsidR="00AB4498">
        <w:t xml:space="preserve">equirement.  </w:t>
      </w:r>
      <w:r>
        <w:t xml:space="preserve"> </w:t>
      </w:r>
    </w:p>
    <w:p w14:paraId="7C49C60F" w14:textId="69388369" w:rsidR="00EB15E8" w:rsidRPr="00D435F8" w:rsidRDefault="00946F83" w:rsidP="00EB15E8">
      <w:pPr>
        <w:pStyle w:val="Heading3"/>
      </w:pPr>
      <w:r w:rsidRPr="00D435F8">
        <w:t>Requirement 3(3)(f)</w:t>
      </w:r>
      <w:r>
        <w:tab/>
        <w:t>Non-compliant</w:t>
      </w:r>
    </w:p>
    <w:p w14:paraId="7C49C610" w14:textId="69165766" w:rsidR="00EB15E8" w:rsidRDefault="00946F83" w:rsidP="00EB15E8">
      <w:pPr>
        <w:rPr>
          <w:i/>
          <w:szCs w:val="22"/>
        </w:rPr>
      </w:pPr>
      <w:r w:rsidRPr="008D114F">
        <w:rPr>
          <w:i/>
          <w:szCs w:val="22"/>
        </w:rPr>
        <w:t>Timely and appropriate referrals to individuals, other organisations and providers of other care and services.</w:t>
      </w:r>
    </w:p>
    <w:p w14:paraId="609C0576" w14:textId="4F61F7EF" w:rsidR="0004421A" w:rsidRPr="00C54B23" w:rsidRDefault="0004421A" w:rsidP="00435B6E">
      <w:pPr>
        <w:tabs>
          <w:tab w:val="right" w:pos="9026"/>
        </w:tabs>
        <w:rPr>
          <w:iCs/>
          <w:color w:val="auto"/>
        </w:rPr>
      </w:pPr>
      <w:r w:rsidRPr="00C54B23">
        <w:rPr>
          <w:iCs/>
          <w:color w:val="auto"/>
        </w:rPr>
        <w:t xml:space="preserve">In coming to a decision of compliance </w:t>
      </w:r>
      <w:r w:rsidR="00490139" w:rsidRPr="00C54B23">
        <w:rPr>
          <w:iCs/>
          <w:color w:val="auto"/>
        </w:rPr>
        <w:t xml:space="preserve">in relation to this </w:t>
      </w:r>
      <w:r w:rsidR="00194AE9">
        <w:rPr>
          <w:iCs/>
          <w:color w:val="auto"/>
        </w:rPr>
        <w:t>r</w:t>
      </w:r>
      <w:r w:rsidRPr="00C54B23">
        <w:rPr>
          <w:iCs/>
          <w:color w:val="auto"/>
        </w:rPr>
        <w:t>equirement, I have considered the information brought forward by the Assessment Team under this</w:t>
      </w:r>
      <w:r w:rsidR="00FF6E85" w:rsidRPr="00C54B23">
        <w:rPr>
          <w:iCs/>
          <w:color w:val="auto"/>
        </w:rPr>
        <w:t xml:space="preserve"> and other Quality </w:t>
      </w:r>
      <w:r w:rsidRPr="00C54B23">
        <w:rPr>
          <w:iCs/>
          <w:color w:val="auto"/>
        </w:rPr>
        <w:t>Standard</w:t>
      </w:r>
      <w:r w:rsidR="00FF6E85" w:rsidRPr="00C54B23">
        <w:rPr>
          <w:iCs/>
          <w:color w:val="auto"/>
        </w:rPr>
        <w:t xml:space="preserve">s, including Standard 2. </w:t>
      </w:r>
      <w:r w:rsidRPr="00C54B23">
        <w:rPr>
          <w:iCs/>
          <w:color w:val="auto"/>
        </w:rPr>
        <w:t xml:space="preserve"> </w:t>
      </w:r>
    </w:p>
    <w:p w14:paraId="2B2960D7" w14:textId="6DA75E87" w:rsidR="00435B6E" w:rsidRDefault="00346A79" w:rsidP="00435B6E">
      <w:pPr>
        <w:tabs>
          <w:tab w:val="right" w:pos="9026"/>
        </w:tabs>
        <w:rPr>
          <w:rFonts w:eastAsia="Calibri"/>
          <w:color w:val="auto"/>
          <w:lang w:eastAsia="en-US"/>
        </w:rPr>
      </w:pPr>
      <w:r>
        <w:rPr>
          <w:iCs/>
        </w:rPr>
        <w:t xml:space="preserve">While the service demonstrated referrals to medical and allied health professionals, and other specialists were mostly made in a timely manner, this was not occurring for consumers who required review by the dietitian. There </w:t>
      </w:r>
      <w:r w:rsidR="00435B6E">
        <w:rPr>
          <w:iCs/>
        </w:rPr>
        <w:t>was</w:t>
      </w:r>
      <w:r>
        <w:rPr>
          <w:iCs/>
        </w:rPr>
        <w:t xml:space="preserve"> no process to ensure the dietitian was aware of consumers who required assessment</w:t>
      </w:r>
      <w:r w:rsidR="00057394">
        <w:rPr>
          <w:iCs/>
        </w:rPr>
        <w:t xml:space="preserve">. </w:t>
      </w:r>
      <w:r w:rsidRPr="00346A79">
        <w:rPr>
          <w:rFonts w:eastAsia="Calibri"/>
          <w:color w:val="auto"/>
          <w:lang w:eastAsia="en-US"/>
        </w:rPr>
        <w:t xml:space="preserve">The dietitian advised </w:t>
      </w:r>
      <w:r w:rsidR="00435B6E">
        <w:rPr>
          <w:rFonts w:eastAsia="Calibri"/>
          <w:color w:val="auto"/>
          <w:lang w:eastAsia="en-US"/>
        </w:rPr>
        <w:t xml:space="preserve">the Assessment Team </w:t>
      </w:r>
      <w:r w:rsidRPr="00346A79">
        <w:rPr>
          <w:rFonts w:eastAsia="Calibri"/>
          <w:color w:val="auto"/>
          <w:lang w:eastAsia="en-US"/>
        </w:rPr>
        <w:t xml:space="preserve">they </w:t>
      </w:r>
      <w:r w:rsidR="00057394">
        <w:rPr>
          <w:rFonts w:eastAsia="Calibri"/>
          <w:color w:val="auto"/>
          <w:lang w:eastAsia="en-US"/>
        </w:rPr>
        <w:t>were</w:t>
      </w:r>
      <w:r w:rsidRPr="00346A79">
        <w:rPr>
          <w:rFonts w:eastAsia="Calibri"/>
          <w:color w:val="auto"/>
          <w:lang w:eastAsia="en-US"/>
        </w:rPr>
        <w:t xml:space="preserve"> unable to enter healthy weight ranges for consumers in the </w:t>
      </w:r>
      <w:r w:rsidR="00435B6E">
        <w:rPr>
          <w:rFonts w:eastAsia="Calibri"/>
          <w:color w:val="auto"/>
          <w:lang w:eastAsia="en-US"/>
        </w:rPr>
        <w:t xml:space="preserve">service’s </w:t>
      </w:r>
      <w:r w:rsidRPr="00346A79">
        <w:rPr>
          <w:rFonts w:eastAsia="Calibri"/>
          <w:color w:val="auto"/>
          <w:lang w:eastAsia="en-US"/>
        </w:rPr>
        <w:t>electronic care management system</w:t>
      </w:r>
      <w:r w:rsidR="00435B6E">
        <w:rPr>
          <w:rFonts w:eastAsia="Calibri"/>
          <w:color w:val="auto"/>
          <w:lang w:eastAsia="en-US"/>
        </w:rPr>
        <w:t>,</w:t>
      </w:r>
      <w:r w:rsidRPr="00346A79">
        <w:rPr>
          <w:rFonts w:eastAsia="Calibri"/>
          <w:color w:val="auto"/>
          <w:lang w:eastAsia="en-US"/>
        </w:rPr>
        <w:t xml:space="preserve"> to ensure an alert </w:t>
      </w:r>
      <w:r w:rsidR="00435B6E">
        <w:rPr>
          <w:rFonts w:eastAsia="Calibri"/>
          <w:color w:val="auto"/>
          <w:lang w:eastAsia="en-US"/>
        </w:rPr>
        <w:t xml:space="preserve">was </w:t>
      </w:r>
      <w:r w:rsidRPr="00346A79">
        <w:rPr>
          <w:rFonts w:eastAsia="Calibri"/>
          <w:color w:val="auto"/>
          <w:lang w:eastAsia="en-US"/>
        </w:rPr>
        <w:t>raised if a consumer’s weight change</w:t>
      </w:r>
      <w:r w:rsidR="00435B6E">
        <w:rPr>
          <w:rFonts w:eastAsia="Calibri"/>
          <w:color w:val="auto"/>
          <w:lang w:eastAsia="en-US"/>
        </w:rPr>
        <w:t>d</w:t>
      </w:r>
      <w:r w:rsidRPr="00346A79">
        <w:rPr>
          <w:rFonts w:eastAsia="Calibri"/>
          <w:color w:val="auto"/>
          <w:lang w:eastAsia="en-US"/>
        </w:rPr>
        <w:t>.</w:t>
      </w:r>
    </w:p>
    <w:p w14:paraId="42BFD338" w14:textId="6D9D25E4" w:rsidR="00346A79" w:rsidRPr="00346A79" w:rsidRDefault="0004421A" w:rsidP="0004421A">
      <w:pPr>
        <w:tabs>
          <w:tab w:val="right" w:pos="9026"/>
        </w:tabs>
        <w:rPr>
          <w:rFonts w:eastAsia="Calibri"/>
          <w:color w:val="auto"/>
          <w:lang w:eastAsia="en-US"/>
        </w:rPr>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Assessment Team’s findings acknowledged there had been no referral system organised</w:t>
      </w:r>
      <w:r w:rsidR="00FF6E85">
        <w:rPr>
          <w:rFonts w:eastAsia="Calibri"/>
          <w:color w:val="auto"/>
          <w:lang w:eastAsia="en-US"/>
        </w:rPr>
        <w:t xml:space="preserve"> with the dietitian service, which had resulted in non-timely referrals for some consumers</w:t>
      </w:r>
      <w:r w:rsidR="00057394">
        <w:rPr>
          <w:rFonts w:eastAsia="Calibri"/>
          <w:color w:val="auto"/>
          <w:lang w:eastAsia="en-US"/>
        </w:rPr>
        <w:t>. It was n</w:t>
      </w:r>
      <w:r w:rsidR="00FF6E85">
        <w:rPr>
          <w:rFonts w:eastAsia="Calibri"/>
          <w:color w:val="auto"/>
          <w:lang w:eastAsia="en-US"/>
        </w:rPr>
        <w:t>oted the dietitian had not utilised the</w:t>
      </w:r>
      <w:r w:rsidR="00FF6E85" w:rsidRPr="00FF6E85">
        <w:rPr>
          <w:rFonts w:eastAsia="Calibri"/>
          <w:color w:val="auto"/>
          <w:lang w:eastAsia="en-US"/>
        </w:rPr>
        <w:t xml:space="preserve"> </w:t>
      </w:r>
      <w:r w:rsidR="00FF6E85">
        <w:rPr>
          <w:rFonts w:eastAsia="Calibri"/>
          <w:color w:val="auto"/>
          <w:lang w:eastAsia="en-US"/>
        </w:rPr>
        <w:t xml:space="preserve">service’s </w:t>
      </w:r>
      <w:r w:rsidR="00FF6E85" w:rsidRPr="00346A79">
        <w:rPr>
          <w:rFonts w:eastAsia="Calibri"/>
          <w:color w:val="auto"/>
          <w:lang w:eastAsia="en-US"/>
        </w:rPr>
        <w:t>electronic care management system</w:t>
      </w:r>
      <w:r w:rsidR="00FF6E85">
        <w:rPr>
          <w:rFonts w:eastAsia="Calibri"/>
          <w:color w:val="auto"/>
          <w:lang w:eastAsia="en-US"/>
        </w:rPr>
        <w:t xml:space="preserve"> until </w:t>
      </w:r>
      <w:r w:rsidR="00FF6E85">
        <w:rPr>
          <w:rFonts w:eastAsia="Calibri"/>
          <w:color w:val="auto"/>
          <w:lang w:eastAsia="en-US"/>
        </w:rPr>
        <w:lastRenderedPageBreak/>
        <w:t xml:space="preserve">recently. </w:t>
      </w:r>
      <w:r w:rsidR="00057394">
        <w:rPr>
          <w:rFonts w:eastAsia="Calibri"/>
          <w:color w:val="auto"/>
          <w:lang w:eastAsia="en-US"/>
        </w:rPr>
        <w:t>The Approved Provider stated f</w:t>
      </w:r>
      <w:r w:rsidR="00FF6E85">
        <w:rPr>
          <w:rFonts w:eastAsia="Calibri"/>
          <w:color w:val="auto"/>
          <w:lang w:eastAsia="en-US"/>
        </w:rPr>
        <w:t xml:space="preserve">urther education is to be provided to all registered nurses on the email referral system and referrals will be based on an as needed basis. A referral folder, to be located in the </w:t>
      </w:r>
      <w:proofErr w:type="gramStart"/>
      <w:r w:rsidR="00FF6E85">
        <w:rPr>
          <w:rFonts w:eastAsia="Calibri"/>
          <w:color w:val="auto"/>
          <w:lang w:eastAsia="en-US"/>
        </w:rPr>
        <w:t>nurses</w:t>
      </w:r>
      <w:proofErr w:type="gramEnd"/>
      <w:r w:rsidR="00FF6E85">
        <w:rPr>
          <w:rFonts w:eastAsia="Calibri"/>
          <w:color w:val="auto"/>
          <w:lang w:eastAsia="en-US"/>
        </w:rPr>
        <w:t xml:space="preserve"> station, is to be implemented to house all copies of relevant email referrals. </w:t>
      </w:r>
      <w:r w:rsidR="00057394">
        <w:rPr>
          <w:rFonts w:eastAsia="Calibri"/>
          <w:color w:val="auto"/>
          <w:lang w:eastAsia="en-US"/>
        </w:rPr>
        <w:t xml:space="preserve">While the Approved Provider noted this newly established system had resulted in more timely referrals, education and support to be provided to the dietitian in relation to using </w:t>
      </w:r>
      <w:r w:rsidR="00057394" w:rsidRPr="00346A79">
        <w:rPr>
          <w:rFonts w:eastAsia="Calibri"/>
          <w:color w:val="auto"/>
          <w:lang w:eastAsia="en-US"/>
        </w:rPr>
        <w:t xml:space="preserve">the </w:t>
      </w:r>
      <w:r w:rsidR="00057394">
        <w:rPr>
          <w:rFonts w:eastAsia="Calibri"/>
          <w:color w:val="auto"/>
          <w:lang w:eastAsia="en-US"/>
        </w:rPr>
        <w:t xml:space="preserve">service’s </w:t>
      </w:r>
      <w:r w:rsidR="00057394" w:rsidRPr="00346A79">
        <w:rPr>
          <w:rFonts w:eastAsia="Calibri"/>
          <w:color w:val="auto"/>
          <w:lang w:eastAsia="en-US"/>
        </w:rPr>
        <w:t>electronic care management system</w:t>
      </w:r>
      <w:r w:rsidR="00057394">
        <w:rPr>
          <w:rFonts w:eastAsia="Calibri"/>
          <w:color w:val="auto"/>
          <w:lang w:eastAsia="en-US"/>
        </w:rPr>
        <w:t xml:space="preserve"> has not specifically been addressed.   </w:t>
      </w:r>
      <w:r w:rsidR="00FF6E85">
        <w:rPr>
          <w:rFonts w:eastAsia="Calibri"/>
          <w:color w:val="auto"/>
          <w:lang w:eastAsia="en-US"/>
        </w:rPr>
        <w:t xml:space="preserve">  </w:t>
      </w:r>
    </w:p>
    <w:p w14:paraId="1923CE61" w14:textId="1F3370AE" w:rsidR="00FA59E6" w:rsidRPr="005D7C86" w:rsidRDefault="00057394" w:rsidP="005D7C86">
      <w:pPr>
        <w:rPr>
          <w:iCs/>
          <w:color w:val="auto"/>
        </w:rPr>
      </w:pPr>
      <w:r w:rsidRPr="005D7C86">
        <w:rPr>
          <w:iCs/>
          <w:color w:val="auto"/>
        </w:rPr>
        <w:t>It was identified that consumer monitoring such as weighs, required to be undertaken by staff to support the referral to the dietitian, were not consistently being completed</w:t>
      </w:r>
      <w:r w:rsidR="005D099C" w:rsidRPr="005D7C86">
        <w:rPr>
          <w:iCs/>
          <w:color w:val="auto"/>
        </w:rPr>
        <w:t xml:space="preserve"> as part of the service’s ‘Resident of the Day’ review processes</w:t>
      </w:r>
      <w:r w:rsidRPr="005D7C86">
        <w:rPr>
          <w:iCs/>
          <w:color w:val="auto"/>
        </w:rPr>
        <w:t xml:space="preserve">. </w:t>
      </w:r>
      <w:r w:rsidR="003C3965" w:rsidRPr="005D7C86">
        <w:rPr>
          <w:iCs/>
          <w:color w:val="auto"/>
        </w:rPr>
        <w:t xml:space="preserve">The dietitian had advised </w:t>
      </w:r>
      <w:r w:rsidR="005D099C" w:rsidRPr="005D7C86">
        <w:rPr>
          <w:iCs/>
          <w:color w:val="auto"/>
        </w:rPr>
        <w:t xml:space="preserve">the Assessment Team that during the site audit they were unable to find weights recorded for 11 consumers. </w:t>
      </w:r>
      <w:r w:rsidR="005D7C86" w:rsidRPr="005D7C86">
        <w:rPr>
          <w:iCs/>
          <w:color w:val="auto"/>
        </w:rPr>
        <w:t>In their response t</w:t>
      </w:r>
      <w:r w:rsidR="00623719" w:rsidRPr="005D7C86">
        <w:rPr>
          <w:color w:val="auto"/>
        </w:rPr>
        <w:t xml:space="preserve">he Approved Provider </w:t>
      </w:r>
      <w:r w:rsidR="005D7C86" w:rsidRPr="005D7C86">
        <w:rPr>
          <w:rFonts w:eastAsia="Calibri"/>
          <w:color w:val="auto"/>
          <w:lang w:eastAsia="en-US"/>
        </w:rPr>
        <w:t xml:space="preserve">noted </w:t>
      </w:r>
      <w:r w:rsidR="00623719" w:rsidRPr="005D7C86">
        <w:rPr>
          <w:rFonts w:eastAsia="Calibri"/>
          <w:color w:val="auto"/>
          <w:lang w:eastAsia="en-US"/>
        </w:rPr>
        <w:t>the service was in the process of transitioning from their paper based system to their weight charting entered directly into the service’s electronic care management system; so that reports can be developed, and action plans initiated.</w:t>
      </w:r>
      <w:r w:rsidR="005D7C86">
        <w:rPr>
          <w:rFonts w:eastAsia="Calibri"/>
          <w:color w:val="auto"/>
          <w:lang w:eastAsia="en-US"/>
        </w:rPr>
        <w:t xml:space="preserve"> A message of the day in the service’s electronic care management system reminds staff weights are to be monitored, and where weights are out of range, the system will send an alert to notify staff. </w:t>
      </w:r>
      <w:r w:rsidR="00623719" w:rsidRPr="005D7C86">
        <w:rPr>
          <w:rFonts w:eastAsia="Calibri"/>
          <w:color w:val="auto"/>
          <w:lang w:eastAsia="en-US"/>
        </w:rPr>
        <w:t xml:space="preserve"> </w:t>
      </w:r>
    </w:p>
    <w:p w14:paraId="3F17F59E" w14:textId="26643046" w:rsidR="00CC620B" w:rsidRPr="00CC620B" w:rsidRDefault="00CC620B" w:rsidP="00EB15E8">
      <w:pPr>
        <w:rPr>
          <w:color w:val="auto"/>
        </w:rPr>
      </w:pPr>
      <w:r w:rsidRPr="00CC620B">
        <w:rPr>
          <w:color w:val="auto"/>
        </w:rPr>
        <w:t xml:space="preserve">While I acknowledge the commitment of the Approved Provider to improve timely referral management, these processes were not effective at the time of the site audit and will require time to be implemented and evaluated for effectiveness. Therefore, it is my decision this </w:t>
      </w:r>
      <w:r w:rsidR="00194AE9">
        <w:rPr>
          <w:color w:val="auto"/>
        </w:rPr>
        <w:t>r</w:t>
      </w:r>
      <w:r w:rsidRPr="00CC620B">
        <w:rPr>
          <w:color w:val="auto"/>
        </w:rPr>
        <w:t xml:space="preserve">equirement is Non-Compliant.  </w:t>
      </w:r>
    </w:p>
    <w:p w14:paraId="7C49C612" w14:textId="763F897F" w:rsidR="00EB15E8" w:rsidRPr="00D435F8" w:rsidRDefault="00946F83" w:rsidP="00EB15E8">
      <w:pPr>
        <w:pStyle w:val="Heading3"/>
      </w:pPr>
      <w:r w:rsidRPr="00D435F8">
        <w:t>Requirement 3(3)(g)</w:t>
      </w:r>
      <w:r>
        <w:tab/>
        <w:t>Non-compliant</w:t>
      </w:r>
    </w:p>
    <w:p w14:paraId="7C49C613" w14:textId="77777777" w:rsidR="00EB15E8" w:rsidRPr="008D114F" w:rsidRDefault="00946F83" w:rsidP="00EB15E8">
      <w:pPr>
        <w:tabs>
          <w:tab w:val="right" w:pos="9026"/>
        </w:tabs>
        <w:spacing w:before="0" w:after="0"/>
        <w:outlineLvl w:val="4"/>
        <w:rPr>
          <w:i/>
          <w:szCs w:val="22"/>
        </w:rPr>
      </w:pPr>
      <w:r w:rsidRPr="008D114F">
        <w:rPr>
          <w:i/>
          <w:szCs w:val="22"/>
        </w:rPr>
        <w:t>Minimisation of infection related risks through implementing:</w:t>
      </w:r>
    </w:p>
    <w:p w14:paraId="7C49C614" w14:textId="77777777" w:rsidR="00EB15E8" w:rsidRPr="008D114F" w:rsidRDefault="00946F83" w:rsidP="00670E2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C49C615" w14:textId="77777777" w:rsidR="00EB15E8" w:rsidRPr="008D114F" w:rsidRDefault="00946F83" w:rsidP="00670E2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222161" w14:textId="77777777" w:rsidR="0044167F" w:rsidRDefault="0044167F" w:rsidP="0044167F">
      <w:pPr>
        <w:tabs>
          <w:tab w:val="right" w:pos="9026"/>
        </w:tabs>
        <w:spacing w:before="0" w:after="0"/>
        <w:outlineLvl w:val="4"/>
      </w:pPr>
    </w:p>
    <w:p w14:paraId="7E6153D2" w14:textId="7ECCF6B9" w:rsidR="009A2D21" w:rsidRPr="00897EF7" w:rsidRDefault="009A2D21" w:rsidP="0044167F">
      <w:pPr>
        <w:tabs>
          <w:tab w:val="right" w:pos="9026"/>
        </w:tabs>
        <w:spacing w:before="0" w:after="0"/>
        <w:outlineLvl w:val="4"/>
        <w:rPr>
          <w:rFonts w:eastAsia="Calibri"/>
          <w:color w:val="auto"/>
          <w:lang w:eastAsia="en-US"/>
        </w:rPr>
      </w:pPr>
      <w:r>
        <w:t xml:space="preserve">Staff demonstrated </w:t>
      </w:r>
      <w:r w:rsidRPr="00897EF7">
        <w:rPr>
          <w:rFonts w:eastAsia="Calibri"/>
          <w:color w:val="auto"/>
          <w:lang w:eastAsia="en-US"/>
        </w:rPr>
        <w:t>an understanding of how they minimise the need for use of antibiotics</w:t>
      </w:r>
      <w:r>
        <w:rPr>
          <w:rFonts w:eastAsia="Calibri"/>
          <w:color w:val="auto"/>
          <w:lang w:eastAsia="en-US"/>
        </w:rPr>
        <w:t xml:space="preserve">, </w:t>
      </w:r>
      <w:r w:rsidRPr="00897EF7">
        <w:rPr>
          <w:rFonts w:eastAsia="Calibri"/>
          <w:color w:val="auto"/>
          <w:lang w:eastAsia="en-US"/>
        </w:rPr>
        <w:t>including</w:t>
      </w:r>
      <w:r w:rsidRPr="00897EF7">
        <w:rPr>
          <w:color w:val="auto"/>
        </w:rPr>
        <w:t xml:space="preserve"> </w:t>
      </w:r>
      <w:r w:rsidRPr="00897EF7">
        <w:rPr>
          <w:rFonts w:eastAsia="Calibri"/>
          <w:color w:val="auto"/>
          <w:lang w:eastAsia="en-US"/>
        </w:rPr>
        <w:t>good hygiene practices and encouraging fluid intake for consumers</w:t>
      </w:r>
      <w:r>
        <w:rPr>
          <w:rFonts w:eastAsia="Calibri"/>
          <w:color w:val="auto"/>
          <w:lang w:eastAsia="en-US"/>
        </w:rPr>
        <w:t xml:space="preserve">. However, registered nurses </w:t>
      </w:r>
      <w:r w:rsidRPr="00897EF7">
        <w:rPr>
          <w:rFonts w:eastAsia="Calibri"/>
          <w:color w:val="auto"/>
          <w:lang w:eastAsia="en-US"/>
        </w:rPr>
        <w:t xml:space="preserve">were unable to describe how they would ensure antibiotics </w:t>
      </w:r>
      <w:r>
        <w:rPr>
          <w:rFonts w:eastAsia="Calibri"/>
          <w:color w:val="auto"/>
          <w:lang w:eastAsia="en-US"/>
        </w:rPr>
        <w:t xml:space="preserve">were </w:t>
      </w:r>
      <w:r w:rsidRPr="00897EF7">
        <w:rPr>
          <w:rFonts w:eastAsia="Calibri"/>
          <w:color w:val="auto"/>
          <w:lang w:eastAsia="en-US"/>
        </w:rPr>
        <w:t>used appropriately and the practices to promote appropriate antibiotic prescribing</w:t>
      </w:r>
      <w:r>
        <w:rPr>
          <w:rFonts w:eastAsia="Calibri"/>
          <w:color w:val="auto"/>
          <w:lang w:eastAsia="en-US"/>
        </w:rPr>
        <w:t>; m</w:t>
      </w:r>
      <w:r w:rsidRPr="00897EF7">
        <w:rPr>
          <w:rFonts w:eastAsia="Calibri"/>
          <w:color w:val="auto"/>
          <w:lang w:eastAsia="en-US"/>
        </w:rPr>
        <w:t xml:space="preserve">anagement </w:t>
      </w:r>
      <w:r>
        <w:rPr>
          <w:rFonts w:eastAsia="Calibri"/>
          <w:color w:val="auto"/>
          <w:lang w:eastAsia="en-US"/>
        </w:rPr>
        <w:t xml:space="preserve">reported registered nurses had </w:t>
      </w:r>
      <w:r w:rsidRPr="00897EF7">
        <w:rPr>
          <w:rFonts w:eastAsia="Calibri"/>
          <w:color w:val="auto"/>
          <w:lang w:eastAsia="en-US"/>
        </w:rPr>
        <w:t xml:space="preserve">not received education in antimicrobial stewardship </w:t>
      </w:r>
      <w:r>
        <w:rPr>
          <w:rFonts w:eastAsia="Calibri"/>
          <w:color w:val="auto"/>
          <w:lang w:eastAsia="en-US"/>
        </w:rPr>
        <w:t xml:space="preserve">at the time of the site audit. While consumers’ </w:t>
      </w:r>
      <w:r w:rsidRPr="00897EF7">
        <w:rPr>
          <w:rFonts w:eastAsia="Calibri"/>
          <w:color w:val="auto"/>
          <w:lang w:eastAsia="en-US"/>
        </w:rPr>
        <w:t xml:space="preserve">infections </w:t>
      </w:r>
      <w:r>
        <w:rPr>
          <w:rFonts w:eastAsia="Calibri"/>
          <w:color w:val="auto"/>
          <w:lang w:eastAsia="en-US"/>
        </w:rPr>
        <w:t xml:space="preserve">were </w:t>
      </w:r>
      <w:r w:rsidRPr="00897EF7">
        <w:rPr>
          <w:rFonts w:eastAsia="Calibri"/>
          <w:color w:val="auto"/>
          <w:lang w:eastAsia="en-US"/>
        </w:rPr>
        <w:t xml:space="preserve">reported and monitored via clinical incidents in the </w:t>
      </w:r>
      <w:r>
        <w:rPr>
          <w:rFonts w:eastAsia="Calibri"/>
          <w:color w:val="auto"/>
          <w:lang w:eastAsia="en-US"/>
        </w:rPr>
        <w:t xml:space="preserve">service’s </w:t>
      </w:r>
      <w:r w:rsidRPr="00897EF7">
        <w:rPr>
          <w:rFonts w:eastAsia="Calibri"/>
          <w:color w:val="auto"/>
          <w:lang w:eastAsia="en-US"/>
        </w:rPr>
        <w:t>electronic care management system</w:t>
      </w:r>
      <w:r>
        <w:rPr>
          <w:rFonts w:eastAsia="Calibri"/>
          <w:color w:val="auto"/>
          <w:lang w:eastAsia="en-US"/>
        </w:rPr>
        <w:t xml:space="preserve">, management stated </w:t>
      </w:r>
      <w:r w:rsidRPr="00897EF7">
        <w:rPr>
          <w:rFonts w:eastAsia="Calibri"/>
          <w:color w:val="auto"/>
          <w:lang w:eastAsia="en-US"/>
        </w:rPr>
        <w:t xml:space="preserve">not all </w:t>
      </w:r>
      <w:r>
        <w:rPr>
          <w:rFonts w:eastAsia="Calibri"/>
          <w:color w:val="auto"/>
          <w:lang w:eastAsia="en-US"/>
        </w:rPr>
        <w:t xml:space="preserve">registered nurses were </w:t>
      </w:r>
      <w:r w:rsidRPr="00897EF7">
        <w:rPr>
          <w:rFonts w:eastAsia="Calibri"/>
          <w:color w:val="auto"/>
          <w:lang w:eastAsia="en-US"/>
        </w:rPr>
        <w:t>familiar with completing the infection form in the system</w:t>
      </w:r>
      <w:r w:rsidR="0044167F">
        <w:rPr>
          <w:rFonts w:eastAsia="Calibri"/>
          <w:color w:val="auto"/>
          <w:lang w:eastAsia="en-US"/>
        </w:rPr>
        <w:t xml:space="preserve">; this was </w:t>
      </w:r>
      <w:r w:rsidRPr="00897EF7">
        <w:rPr>
          <w:rFonts w:eastAsia="Calibri"/>
          <w:color w:val="auto"/>
          <w:lang w:eastAsia="en-US"/>
        </w:rPr>
        <w:t xml:space="preserve">being addressed by provision of education. </w:t>
      </w:r>
    </w:p>
    <w:p w14:paraId="4A28538D" w14:textId="77777777" w:rsidR="0044167F" w:rsidRDefault="009A2D21" w:rsidP="0044167F">
      <w:pPr>
        <w:tabs>
          <w:tab w:val="right" w:pos="9026"/>
        </w:tabs>
        <w:spacing w:before="0" w:after="0"/>
        <w:outlineLvl w:val="4"/>
      </w:pPr>
      <w:r>
        <w:t xml:space="preserve"> </w:t>
      </w:r>
    </w:p>
    <w:p w14:paraId="0EC767F2" w14:textId="77777777" w:rsidR="00802120" w:rsidRDefault="0044167F" w:rsidP="0044167F">
      <w:pPr>
        <w:tabs>
          <w:tab w:val="right" w:pos="9026"/>
        </w:tabs>
        <w:spacing w:before="0" w:after="0"/>
        <w:outlineLvl w:val="4"/>
        <w:rPr>
          <w:rFonts w:eastAsia="Calibri"/>
          <w:color w:val="auto"/>
          <w:lang w:eastAsia="en-US"/>
        </w:rPr>
      </w:pPr>
      <w:r>
        <w:rPr>
          <w:color w:val="auto"/>
        </w:rPr>
        <w:lastRenderedPageBreak/>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Assessment Team’s findings, and through their provision of the service’s plan for continuous improvement,</w:t>
      </w:r>
      <w:r w:rsidR="00651A68">
        <w:rPr>
          <w:rFonts w:eastAsia="Calibri"/>
          <w:color w:val="auto"/>
          <w:lang w:eastAsia="en-US"/>
        </w:rPr>
        <w:t xml:space="preserve"> reported education on Antimicrobial Stewardship has been completed by registered nurses with a key focus on and how to practically apply these. The pharmacist is to regularly review and report on variances to consumers’ antibiotic usage monthly and an internal Antimicrobial tracker has been commenced by the service. The Approved Provider is to engage a national medication management specialist to provide further advice when required and to provide consumer </w:t>
      </w:r>
      <w:r w:rsidR="00651A68" w:rsidRPr="00651A68">
        <w:rPr>
          <w:rFonts w:eastAsia="Calibri"/>
          <w:color w:val="auto"/>
          <w:lang w:eastAsia="en-US"/>
        </w:rPr>
        <w:t>Residential Medication Management Revi</w:t>
      </w:r>
      <w:r w:rsidR="00651A68">
        <w:rPr>
          <w:rFonts w:eastAsia="Calibri"/>
          <w:color w:val="auto"/>
          <w:lang w:eastAsia="en-US"/>
        </w:rPr>
        <w:t xml:space="preserve">ews. </w:t>
      </w:r>
    </w:p>
    <w:p w14:paraId="6C977793" w14:textId="6C3AACB3" w:rsidR="00802120" w:rsidRDefault="00802120" w:rsidP="0044167F">
      <w:pPr>
        <w:tabs>
          <w:tab w:val="right" w:pos="9026"/>
        </w:tabs>
        <w:spacing w:before="0" w:after="0"/>
        <w:outlineLvl w:val="4"/>
        <w:rPr>
          <w:rFonts w:eastAsia="Calibri"/>
          <w:color w:val="auto"/>
          <w:lang w:eastAsia="en-US"/>
        </w:rPr>
      </w:pPr>
    </w:p>
    <w:p w14:paraId="443B4F67" w14:textId="7D1E5ACE" w:rsidR="00802120" w:rsidRPr="00897EF7" w:rsidRDefault="00802120" w:rsidP="00EB6366">
      <w:pPr>
        <w:tabs>
          <w:tab w:val="right" w:pos="9026"/>
        </w:tabs>
        <w:spacing w:before="0" w:after="0"/>
        <w:outlineLvl w:val="4"/>
        <w:rPr>
          <w:rFonts w:eastAsia="Calibri"/>
          <w:color w:val="auto"/>
          <w:lang w:eastAsia="en-US"/>
        </w:rPr>
      </w:pPr>
      <w:r>
        <w:rPr>
          <w:rFonts w:eastAsia="Calibri"/>
          <w:color w:val="auto"/>
          <w:lang w:eastAsia="en-US"/>
        </w:rPr>
        <w:t>At the entry meeting for the site audit, m</w:t>
      </w:r>
      <w:r w:rsidRPr="00897EF7">
        <w:rPr>
          <w:rFonts w:eastAsia="Calibri"/>
          <w:color w:val="auto"/>
          <w:lang w:eastAsia="en-US"/>
        </w:rPr>
        <w:t xml:space="preserve">anagement </w:t>
      </w:r>
      <w:r w:rsidR="00EB6366">
        <w:rPr>
          <w:rFonts w:eastAsia="Calibri"/>
          <w:color w:val="auto"/>
          <w:lang w:eastAsia="en-US"/>
        </w:rPr>
        <w:t xml:space="preserve">had </w:t>
      </w:r>
      <w:r w:rsidRPr="00897EF7">
        <w:rPr>
          <w:rFonts w:eastAsia="Calibri"/>
          <w:color w:val="auto"/>
          <w:lang w:eastAsia="en-US"/>
        </w:rPr>
        <w:t>advised the Infection Prevention and Control lead had left the service</w:t>
      </w:r>
      <w:r>
        <w:rPr>
          <w:rFonts w:eastAsia="Calibri"/>
          <w:color w:val="auto"/>
          <w:lang w:eastAsia="en-US"/>
        </w:rPr>
        <w:t xml:space="preserve">. While </w:t>
      </w:r>
      <w:r w:rsidR="00EB6366">
        <w:rPr>
          <w:rFonts w:eastAsia="Calibri"/>
          <w:color w:val="auto"/>
          <w:lang w:eastAsia="en-US"/>
        </w:rPr>
        <w:t xml:space="preserve">management </w:t>
      </w:r>
      <w:r>
        <w:rPr>
          <w:rFonts w:eastAsia="Calibri"/>
          <w:color w:val="auto"/>
          <w:lang w:eastAsia="en-US"/>
        </w:rPr>
        <w:t xml:space="preserve">was </w:t>
      </w:r>
      <w:r w:rsidRPr="00897EF7">
        <w:rPr>
          <w:rFonts w:eastAsia="Calibri"/>
          <w:color w:val="auto"/>
          <w:lang w:eastAsia="en-US"/>
        </w:rPr>
        <w:t xml:space="preserve">identifying a staff member to replace them and complete the </w:t>
      </w:r>
      <w:r w:rsidR="00EB6366" w:rsidRPr="00897EF7">
        <w:rPr>
          <w:rFonts w:eastAsia="Calibri"/>
          <w:color w:val="auto"/>
          <w:lang w:eastAsia="en-US"/>
        </w:rPr>
        <w:t>Infection Prevention and Control</w:t>
      </w:r>
      <w:r w:rsidRPr="00897EF7">
        <w:rPr>
          <w:rFonts w:eastAsia="Calibri"/>
          <w:color w:val="auto"/>
          <w:lang w:eastAsia="en-US"/>
        </w:rPr>
        <w:t xml:space="preserve"> training</w:t>
      </w:r>
      <w:r w:rsidR="00EB6366">
        <w:rPr>
          <w:rFonts w:eastAsia="Calibri"/>
          <w:color w:val="auto"/>
          <w:lang w:eastAsia="en-US"/>
        </w:rPr>
        <w:t xml:space="preserve">, clinical management were </w:t>
      </w:r>
      <w:r w:rsidRPr="00897EF7">
        <w:rPr>
          <w:rFonts w:eastAsia="Calibri"/>
          <w:color w:val="auto"/>
          <w:lang w:eastAsia="en-US"/>
        </w:rPr>
        <w:t xml:space="preserve">overseeing </w:t>
      </w:r>
      <w:r w:rsidR="00EB6366">
        <w:rPr>
          <w:rFonts w:eastAsia="Calibri"/>
          <w:color w:val="auto"/>
          <w:lang w:eastAsia="en-US"/>
        </w:rPr>
        <w:t>i</w:t>
      </w:r>
      <w:r w:rsidR="00EB6366" w:rsidRPr="00897EF7">
        <w:rPr>
          <w:rFonts w:eastAsia="Calibri"/>
          <w:color w:val="auto"/>
          <w:lang w:eastAsia="en-US"/>
        </w:rPr>
        <w:t xml:space="preserve">nfection </w:t>
      </w:r>
      <w:r w:rsidR="00EB6366">
        <w:rPr>
          <w:rFonts w:eastAsia="Calibri"/>
          <w:color w:val="auto"/>
          <w:lang w:eastAsia="en-US"/>
        </w:rPr>
        <w:t>p</w:t>
      </w:r>
      <w:r w:rsidR="00EB6366" w:rsidRPr="00897EF7">
        <w:rPr>
          <w:rFonts w:eastAsia="Calibri"/>
          <w:color w:val="auto"/>
          <w:lang w:eastAsia="en-US"/>
        </w:rPr>
        <w:t xml:space="preserve">revention and </w:t>
      </w:r>
      <w:r w:rsidR="00EB6366">
        <w:rPr>
          <w:rFonts w:eastAsia="Calibri"/>
          <w:color w:val="auto"/>
          <w:lang w:eastAsia="en-US"/>
        </w:rPr>
        <w:t>c</w:t>
      </w:r>
      <w:r w:rsidR="00EB6366" w:rsidRPr="00897EF7">
        <w:rPr>
          <w:rFonts w:eastAsia="Calibri"/>
          <w:color w:val="auto"/>
          <w:lang w:eastAsia="en-US"/>
        </w:rPr>
        <w:t>ontrol</w:t>
      </w:r>
      <w:r w:rsidRPr="00897EF7">
        <w:rPr>
          <w:rFonts w:eastAsia="Calibri"/>
          <w:color w:val="auto"/>
          <w:lang w:eastAsia="en-US"/>
        </w:rPr>
        <w:t xml:space="preserve"> </w:t>
      </w:r>
      <w:r w:rsidR="00A67AF8">
        <w:rPr>
          <w:rFonts w:eastAsia="Calibri"/>
          <w:color w:val="auto"/>
          <w:lang w:eastAsia="en-US"/>
        </w:rPr>
        <w:t xml:space="preserve">program </w:t>
      </w:r>
      <w:r w:rsidR="00EB6366">
        <w:rPr>
          <w:rFonts w:eastAsia="Calibri"/>
          <w:color w:val="auto"/>
          <w:lang w:eastAsia="en-US"/>
        </w:rPr>
        <w:t xml:space="preserve">at the service </w:t>
      </w:r>
      <w:r w:rsidRPr="00897EF7">
        <w:rPr>
          <w:rFonts w:eastAsia="Calibri"/>
          <w:color w:val="auto"/>
          <w:lang w:eastAsia="en-US"/>
        </w:rPr>
        <w:t>in the meantime.</w:t>
      </w:r>
      <w:r w:rsidR="00EB6366">
        <w:rPr>
          <w:rFonts w:eastAsia="Calibri"/>
          <w:color w:val="auto"/>
          <w:lang w:eastAsia="en-US"/>
        </w:rPr>
        <w:t xml:space="preserve"> </w:t>
      </w:r>
      <w:r>
        <w:rPr>
          <w:rFonts w:eastAsia="Calibri"/>
          <w:color w:val="auto"/>
          <w:lang w:eastAsia="en-US"/>
        </w:rPr>
        <w:t xml:space="preserve">During the site audit two medical and allied health professionals were </w:t>
      </w:r>
      <w:r w:rsidRPr="00802120">
        <w:rPr>
          <w:rFonts w:eastAsia="Calibri"/>
          <w:color w:val="auto"/>
          <w:lang w:eastAsia="en-US"/>
        </w:rPr>
        <w:t>observed not wearing facemasks when they visited the service</w:t>
      </w:r>
      <w:r>
        <w:rPr>
          <w:rFonts w:eastAsia="Calibri"/>
          <w:color w:val="auto"/>
          <w:lang w:eastAsia="en-US"/>
        </w:rPr>
        <w:t>, i</w:t>
      </w:r>
      <w:r w:rsidRPr="00802120">
        <w:rPr>
          <w:rFonts w:eastAsia="Calibri"/>
          <w:color w:val="auto"/>
          <w:lang w:eastAsia="en-US"/>
        </w:rPr>
        <w:t>n line with the Queensland Health-Aged Care Directives.</w:t>
      </w:r>
      <w:r>
        <w:rPr>
          <w:rFonts w:eastAsia="Calibri"/>
          <w:color w:val="auto"/>
          <w:lang w:eastAsia="en-US"/>
        </w:rPr>
        <w:t xml:space="preserve"> </w:t>
      </w:r>
    </w:p>
    <w:p w14:paraId="220037B4" w14:textId="604DC23F" w:rsidR="00802120" w:rsidRDefault="00802120" w:rsidP="0044167F">
      <w:pPr>
        <w:tabs>
          <w:tab w:val="right" w:pos="9026"/>
        </w:tabs>
        <w:spacing w:before="0" w:after="0"/>
        <w:outlineLvl w:val="4"/>
        <w:rPr>
          <w:rFonts w:eastAsia="Calibri"/>
          <w:color w:val="auto"/>
          <w:lang w:eastAsia="en-US"/>
        </w:rPr>
      </w:pPr>
    </w:p>
    <w:p w14:paraId="36B7C65A" w14:textId="1F72A515" w:rsidR="00EB6366" w:rsidRDefault="00EB6366" w:rsidP="0044167F">
      <w:pPr>
        <w:tabs>
          <w:tab w:val="right" w:pos="9026"/>
        </w:tabs>
        <w:spacing w:before="0" w:after="0"/>
        <w:outlineLvl w:val="4"/>
        <w:rPr>
          <w:rFonts w:eastAsia="Calibri"/>
          <w:color w:val="auto"/>
          <w:lang w:eastAsia="en-US"/>
        </w:rPr>
      </w:pPr>
      <w:r>
        <w:rPr>
          <w:rFonts w:eastAsia="Calibri"/>
          <w:color w:val="auto"/>
          <w:lang w:eastAsia="en-US"/>
        </w:rPr>
        <w:t xml:space="preserve">In its written response the Approved Provided stated a named registered nurse has been identified as the service’s new </w:t>
      </w:r>
      <w:r w:rsidRPr="00897EF7">
        <w:rPr>
          <w:rFonts w:eastAsia="Calibri"/>
          <w:color w:val="auto"/>
          <w:lang w:eastAsia="en-US"/>
        </w:rPr>
        <w:t>Infection Prevention and Control</w:t>
      </w:r>
      <w:r>
        <w:rPr>
          <w:rFonts w:eastAsia="Calibri"/>
          <w:color w:val="auto"/>
          <w:lang w:eastAsia="en-US"/>
        </w:rPr>
        <w:t xml:space="preserve"> lead and is scheduled to have required training. </w:t>
      </w:r>
      <w:r w:rsidR="00FF531F">
        <w:rPr>
          <w:rFonts w:eastAsia="Calibri"/>
          <w:color w:val="auto"/>
          <w:lang w:eastAsia="en-US"/>
        </w:rPr>
        <w:t xml:space="preserve">The </w:t>
      </w:r>
      <w:r>
        <w:rPr>
          <w:rFonts w:eastAsia="Calibri"/>
          <w:color w:val="auto"/>
          <w:lang w:eastAsia="en-US"/>
        </w:rPr>
        <w:t xml:space="preserve">Care Manager will continue to oversee all aspects of the </w:t>
      </w:r>
      <w:r w:rsidR="00A67AF8">
        <w:rPr>
          <w:rFonts w:eastAsia="Calibri"/>
          <w:color w:val="auto"/>
          <w:lang w:eastAsia="en-US"/>
        </w:rPr>
        <w:t xml:space="preserve">service’s </w:t>
      </w:r>
      <w:r>
        <w:rPr>
          <w:rFonts w:eastAsia="Calibri"/>
          <w:color w:val="auto"/>
          <w:lang w:eastAsia="en-US"/>
        </w:rPr>
        <w:t>i</w:t>
      </w:r>
      <w:r w:rsidRPr="00897EF7">
        <w:rPr>
          <w:rFonts w:eastAsia="Calibri"/>
          <w:color w:val="auto"/>
          <w:lang w:eastAsia="en-US"/>
        </w:rPr>
        <w:t xml:space="preserve">nfection </w:t>
      </w:r>
      <w:r>
        <w:rPr>
          <w:rFonts w:eastAsia="Calibri"/>
          <w:color w:val="auto"/>
          <w:lang w:eastAsia="en-US"/>
        </w:rPr>
        <w:t>p</w:t>
      </w:r>
      <w:r w:rsidRPr="00897EF7">
        <w:rPr>
          <w:rFonts w:eastAsia="Calibri"/>
          <w:color w:val="auto"/>
          <w:lang w:eastAsia="en-US"/>
        </w:rPr>
        <w:t xml:space="preserve">revention and </w:t>
      </w:r>
      <w:r>
        <w:rPr>
          <w:rFonts w:eastAsia="Calibri"/>
          <w:color w:val="auto"/>
          <w:lang w:eastAsia="en-US"/>
        </w:rPr>
        <w:t>c</w:t>
      </w:r>
      <w:r w:rsidRPr="00897EF7">
        <w:rPr>
          <w:rFonts w:eastAsia="Calibri"/>
          <w:color w:val="auto"/>
          <w:lang w:eastAsia="en-US"/>
        </w:rPr>
        <w:t>ontrol</w:t>
      </w:r>
      <w:r>
        <w:rPr>
          <w:rFonts w:eastAsia="Calibri"/>
          <w:color w:val="auto"/>
          <w:lang w:eastAsia="en-US"/>
        </w:rPr>
        <w:t xml:space="preserve"> program</w:t>
      </w:r>
      <w:r w:rsidR="00A67AF8">
        <w:rPr>
          <w:rFonts w:eastAsia="Calibri"/>
          <w:color w:val="auto"/>
          <w:lang w:eastAsia="en-US"/>
        </w:rPr>
        <w:t>,</w:t>
      </w:r>
      <w:r>
        <w:rPr>
          <w:rFonts w:eastAsia="Calibri"/>
          <w:color w:val="auto"/>
          <w:lang w:eastAsia="en-US"/>
        </w:rPr>
        <w:t xml:space="preserve"> until</w:t>
      </w:r>
      <w:r w:rsidR="00A67AF8">
        <w:rPr>
          <w:rFonts w:eastAsia="Calibri"/>
          <w:color w:val="auto"/>
          <w:lang w:eastAsia="en-US"/>
        </w:rPr>
        <w:t xml:space="preserve"> the new </w:t>
      </w:r>
      <w:r w:rsidR="00A67AF8" w:rsidRPr="00897EF7">
        <w:rPr>
          <w:rFonts w:eastAsia="Calibri"/>
          <w:color w:val="auto"/>
          <w:lang w:eastAsia="en-US"/>
        </w:rPr>
        <w:t>Infection Prevention and Control</w:t>
      </w:r>
      <w:r w:rsidR="00A67AF8">
        <w:rPr>
          <w:rFonts w:eastAsia="Calibri"/>
          <w:color w:val="auto"/>
          <w:lang w:eastAsia="en-US"/>
        </w:rPr>
        <w:t xml:space="preserve"> lead is trained</w:t>
      </w:r>
      <w:r w:rsidR="00FF531F">
        <w:rPr>
          <w:rFonts w:eastAsia="Calibri"/>
          <w:color w:val="auto"/>
          <w:lang w:eastAsia="en-US"/>
        </w:rPr>
        <w:t xml:space="preserve">; the </w:t>
      </w:r>
      <w:r w:rsidR="00A67AF8">
        <w:rPr>
          <w:rFonts w:eastAsia="Calibri"/>
          <w:color w:val="auto"/>
          <w:lang w:eastAsia="en-US"/>
        </w:rPr>
        <w:t xml:space="preserve">Approved Provider </w:t>
      </w:r>
      <w:r w:rsidR="00FF531F">
        <w:rPr>
          <w:rFonts w:eastAsia="Calibri"/>
          <w:color w:val="auto"/>
          <w:lang w:eastAsia="en-US"/>
        </w:rPr>
        <w:t xml:space="preserve">is </w:t>
      </w:r>
      <w:r w:rsidR="00A67AF8">
        <w:rPr>
          <w:rFonts w:eastAsia="Calibri"/>
          <w:color w:val="auto"/>
          <w:lang w:eastAsia="en-US"/>
        </w:rPr>
        <w:t xml:space="preserve">considering a backup </w:t>
      </w:r>
      <w:r w:rsidR="00FF531F">
        <w:rPr>
          <w:rFonts w:eastAsia="Calibri"/>
          <w:color w:val="auto"/>
          <w:lang w:eastAsia="en-US"/>
        </w:rPr>
        <w:t xml:space="preserve">position </w:t>
      </w:r>
      <w:r w:rsidR="00A67AF8">
        <w:rPr>
          <w:rFonts w:eastAsia="Calibri"/>
          <w:color w:val="auto"/>
          <w:lang w:eastAsia="en-US"/>
        </w:rPr>
        <w:t xml:space="preserve">for each service. The Approved Provider reported that all regulations regarding COVID-19 are communicated to all staff, consumers and visitors via various mechanisms. Administration staff have received further education in relation to their role in monitoring visitors and contractors to the service, </w:t>
      </w:r>
      <w:r w:rsidR="00FF531F">
        <w:rPr>
          <w:rFonts w:eastAsia="Calibri"/>
          <w:color w:val="auto"/>
          <w:lang w:eastAsia="en-US"/>
        </w:rPr>
        <w:t>about</w:t>
      </w:r>
      <w:r w:rsidR="00A67AF8">
        <w:rPr>
          <w:rFonts w:eastAsia="Calibri"/>
          <w:color w:val="auto"/>
          <w:lang w:eastAsia="en-US"/>
        </w:rPr>
        <w:t xml:space="preserve"> signing in and the use of personal protective equipment when needed.   </w:t>
      </w:r>
      <w:r>
        <w:rPr>
          <w:rFonts w:eastAsia="Calibri"/>
          <w:color w:val="auto"/>
          <w:lang w:eastAsia="en-US"/>
        </w:rPr>
        <w:t xml:space="preserve"> </w:t>
      </w:r>
    </w:p>
    <w:p w14:paraId="3B1CDFDD" w14:textId="65A32C7A" w:rsidR="00EB6366" w:rsidRDefault="00EB6366" w:rsidP="0044167F">
      <w:pPr>
        <w:tabs>
          <w:tab w:val="right" w:pos="9026"/>
        </w:tabs>
        <w:spacing w:before="0" w:after="0"/>
        <w:outlineLvl w:val="4"/>
        <w:rPr>
          <w:rFonts w:eastAsia="Calibri"/>
          <w:color w:val="auto"/>
          <w:lang w:eastAsia="en-US"/>
        </w:rPr>
      </w:pPr>
    </w:p>
    <w:p w14:paraId="3FEE3384" w14:textId="54F47AFB" w:rsidR="00FF531F" w:rsidRDefault="00201B80" w:rsidP="0044167F">
      <w:pPr>
        <w:tabs>
          <w:tab w:val="right" w:pos="9026"/>
        </w:tabs>
        <w:spacing w:before="0" w:after="0"/>
        <w:outlineLvl w:val="4"/>
        <w:rPr>
          <w:rFonts w:eastAsia="Calibri"/>
          <w:color w:val="auto"/>
          <w:lang w:eastAsia="en-US"/>
        </w:rPr>
      </w:pPr>
      <w:r>
        <w:rPr>
          <w:rFonts w:eastAsia="Calibri"/>
          <w:color w:val="auto"/>
          <w:lang w:eastAsia="en-US"/>
        </w:rPr>
        <w:t xml:space="preserve">While I </w:t>
      </w:r>
      <w:r w:rsidR="00FF531F">
        <w:rPr>
          <w:rFonts w:eastAsia="Calibri"/>
          <w:color w:val="auto"/>
          <w:lang w:eastAsia="en-US"/>
        </w:rPr>
        <w:t xml:space="preserve">acknowledge the immediate and planned actions undertaken and committed to by the approved provider, at the time of the site audit, practises to promote appropriate antibiotic prescribing and use had not been implemented, and the minimisation of infection related risks </w:t>
      </w:r>
      <w:r>
        <w:rPr>
          <w:rFonts w:eastAsia="Calibri"/>
          <w:color w:val="auto"/>
          <w:lang w:eastAsia="en-US"/>
        </w:rPr>
        <w:t>relating to COVID-19 were not ensured i</w:t>
      </w:r>
      <w:r w:rsidRPr="00802120">
        <w:rPr>
          <w:rFonts w:eastAsia="Calibri"/>
          <w:color w:val="auto"/>
          <w:lang w:eastAsia="en-US"/>
        </w:rPr>
        <w:t>n line with the Queensland Health-Aged Care Directives</w:t>
      </w:r>
      <w:r>
        <w:rPr>
          <w:rFonts w:eastAsia="Calibri"/>
          <w:color w:val="auto"/>
          <w:lang w:eastAsia="en-US"/>
        </w:rPr>
        <w:t xml:space="preserve">. Therefore, it is my decision this </w:t>
      </w:r>
      <w:r w:rsidR="00194AE9">
        <w:rPr>
          <w:rFonts w:eastAsia="Calibri"/>
          <w:color w:val="auto"/>
          <w:lang w:eastAsia="en-US"/>
        </w:rPr>
        <w:t>r</w:t>
      </w:r>
      <w:r>
        <w:rPr>
          <w:rFonts w:eastAsia="Calibri"/>
          <w:color w:val="auto"/>
          <w:lang w:eastAsia="en-US"/>
        </w:rPr>
        <w:t xml:space="preserve">equirement is Non-Compliant. </w:t>
      </w:r>
    </w:p>
    <w:p w14:paraId="03B825B0" w14:textId="77777777" w:rsidR="00EB15E8" w:rsidRPr="00FF531F" w:rsidRDefault="00EB15E8" w:rsidP="00FF531F">
      <w:pPr>
        <w:tabs>
          <w:tab w:val="right" w:pos="9026"/>
        </w:tabs>
        <w:spacing w:before="0" w:after="0"/>
        <w:outlineLvl w:val="4"/>
        <w:rPr>
          <w:rFonts w:eastAsia="Calibri"/>
          <w:color w:val="auto"/>
          <w:lang w:eastAsia="en-US"/>
        </w:rPr>
      </w:pPr>
    </w:p>
    <w:p w14:paraId="7C49C618" w14:textId="4C87759F" w:rsidR="00FF531F" w:rsidRPr="00FF531F" w:rsidRDefault="00FF531F" w:rsidP="00FF531F">
      <w:pPr>
        <w:tabs>
          <w:tab w:val="right" w:pos="9026"/>
        </w:tabs>
        <w:spacing w:before="0" w:after="0"/>
        <w:outlineLvl w:val="4"/>
        <w:rPr>
          <w:rFonts w:eastAsia="Calibri"/>
          <w:color w:val="auto"/>
          <w:lang w:eastAsia="en-US"/>
        </w:rPr>
        <w:sectPr w:rsidR="00FF531F" w:rsidRPr="00FF531F" w:rsidSect="00EB15E8">
          <w:type w:val="continuous"/>
          <w:pgSz w:w="11906" w:h="16838"/>
          <w:pgMar w:top="1701" w:right="1418" w:bottom="1418" w:left="1418" w:header="709" w:footer="397" w:gutter="0"/>
          <w:cols w:space="708"/>
          <w:titlePg/>
          <w:docGrid w:linePitch="360"/>
        </w:sectPr>
      </w:pPr>
    </w:p>
    <w:p w14:paraId="7C49C619" w14:textId="186A44AE" w:rsidR="00EB15E8" w:rsidRDefault="00946F83" w:rsidP="00EB15E8">
      <w:pPr>
        <w:pStyle w:val="Heading1"/>
        <w:tabs>
          <w:tab w:val="right" w:pos="9070"/>
        </w:tabs>
        <w:spacing w:before="560" w:after="640"/>
        <w:rPr>
          <w:color w:val="FFFFFF" w:themeColor="background1"/>
          <w:sz w:val="36"/>
        </w:rPr>
        <w:sectPr w:rsidR="00EB15E8" w:rsidSect="00EB15E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C49C6BC" wp14:editId="7C49C6B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005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C49C61A" w14:textId="77777777" w:rsidR="00EB15E8" w:rsidRPr="00FD1B02" w:rsidRDefault="00946F83" w:rsidP="00EB15E8">
      <w:pPr>
        <w:pStyle w:val="Heading3"/>
        <w:shd w:val="clear" w:color="auto" w:fill="F2F2F2" w:themeFill="background1" w:themeFillShade="F2"/>
      </w:pPr>
      <w:r w:rsidRPr="00FD1B02">
        <w:t>Consumer outcome:</w:t>
      </w:r>
    </w:p>
    <w:p w14:paraId="7C49C61B" w14:textId="77777777" w:rsidR="00EB15E8" w:rsidRDefault="00946F83" w:rsidP="00EB15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49C61C" w14:textId="77777777" w:rsidR="00EB15E8" w:rsidRDefault="00946F83" w:rsidP="00EB15E8">
      <w:pPr>
        <w:pStyle w:val="Heading3"/>
        <w:shd w:val="clear" w:color="auto" w:fill="F2F2F2" w:themeFill="background1" w:themeFillShade="F2"/>
      </w:pPr>
      <w:r>
        <w:t>Organisation statement:</w:t>
      </w:r>
    </w:p>
    <w:p w14:paraId="7C49C61D" w14:textId="77777777" w:rsidR="00EB15E8" w:rsidRDefault="00946F83" w:rsidP="00EB15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49C61E" w14:textId="77777777" w:rsidR="00EB15E8" w:rsidRDefault="00946F83" w:rsidP="00EB15E8">
      <w:pPr>
        <w:pStyle w:val="Heading2"/>
      </w:pPr>
      <w:r>
        <w:t>Assessment of Standard 4</w:t>
      </w:r>
    </w:p>
    <w:p w14:paraId="1B9AD1ED" w14:textId="34165845" w:rsidR="004E3579" w:rsidRPr="004E3579" w:rsidRDefault="002535E4" w:rsidP="004E3579">
      <w:pPr>
        <w:rPr>
          <w:rFonts w:eastAsia="Calibri"/>
          <w:lang w:eastAsia="en-US"/>
        </w:rPr>
      </w:pPr>
      <w:r w:rsidRPr="004E3579">
        <w:rPr>
          <w:rFonts w:eastAsia="Calibri"/>
          <w:color w:val="auto"/>
          <w:lang w:eastAsia="en-US"/>
        </w:rPr>
        <w:t>C</w:t>
      </w:r>
      <w:r w:rsidR="00FF28A6" w:rsidRPr="004E3579">
        <w:rPr>
          <w:rFonts w:eastAsia="Calibri"/>
          <w:color w:val="auto"/>
          <w:lang w:eastAsia="en-US"/>
        </w:rPr>
        <w:t xml:space="preserve">onsumers considered they </w:t>
      </w:r>
      <w:r w:rsidR="00FF28A6" w:rsidRPr="004E3579">
        <w:rPr>
          <w:rFonts w:eastAsia="Calibri"/>
          <w:lang w:eastAsia="en-US"/>
        </w:rPr>
        <w:t>g</w:t>
      </w:r>
      <w:r w:rsidRPr="004E3579">
        <w:rPr>
          <w:rFonts w:eastAsia="Calibri"/>
          <w:lang w:eastAsia="en-US"/>
        </w:rPr>
        <w:t xml:space="preserve">ot </w:t>
      </w:r>
      <w:r w:rsidR="00FF28A6" w:rsidRPr="004E3579">
        <w:rPr>
          <w:rFonts w:eastAsia="Calibri"/>
          <w:lang w:eastAsia="en-US"/>
        </w:rPr>
        <w:t xml:space="preserve">the services and supports for daily living that </w:t>
      </w:r>
      <w:r w:rsidRPr="004E3579">
        <w:rPr>
          <w:rFonts w:eastAsia="Calibri"/>
          <w:lang w:eastAsia="en-US"/>
        </w:rPr>
        <w:t>were</w:t>
      </w:r>
      <w:r w:rsidR="00FF28A6" w:rsidRPr="004E3579">
        <w:rPr>
          <w:rFonts w:eastAsia="Calibri"/>
          <w:lang w:eastAsia="en-US"/>
        </w:rPr>
        <w:t xml:space="preserve"> important for their health and well-being and that enable</w:t>
      </w:r>
      <w:r w:rsidRPr="004E3579">
        <w:rPr>
          <w:rFonts w:eastAsia="Calibri"/>
          <w:lang w:eastAsia="en-US"/>
        </w:rPr>
        <w:t>d</w:t>
      </w:r>
      <w:r w:rsidR="00FF28A6" w:rsidRPr="004E3579">
        <w:rPr>
          <w:rFonts w:eastAsia="Calibri"/>
          <w:lang w:eastAsia="en-US"/>
        </w:rPr>
        <w:t xml:space="preserve"> them to do the things they want</w:t>
      </w:r>
      <w:r w:rsidRPr="004E3579">
        <w:rPr>
          <w:rFonts w:eastAsia="Calibri"/>
          <w:lang w:eastAsia="en-US"/>
        </w:rPr>
        <w:t>ed</w:t>
      </w:r>
      <w:r w:rsidR="00FF28A6" w:rsidRPr="004E3579">
        <w:rPr>
          <w:rFonts w:eastAsia="Calibri"/>
          <w:lang w:eastAsia="en-US"/>
        </w:rPr>
        <w:t xml:space="preserve"> to do</w:t>
      </w:r>
      <w:r w:rsidR="004E3579" w:rsidRPr="004E3579">
        <w:rPr>
          <w:rFonts w:eastAsia="Calibri"/>
          <w:lang w:eastAsia="en-US"/>
        </w:rPr>
        <w:t xml:space="preserve">; this </w:t>
      </w:r>
      <w:r w:rsidR="00FF28A6" w:rsidRPr="004E3579">
        <w:rPr>
          <w:rFonts w:eastAsia="Calibri"/>
          <w:lang w:eastAsia="en-US"/>
        </w:rPr>
        <w:t>included participating in activities as a part of the service</w:t>
      </w:r>
      <w:r w:rsidR="004E3579" w:rsidRPr="004E3579">
        <w:rPr>
          <w:rFonts w:eastAsia="Calibri"/>
          <w:lang w:eastAsia="en-US"/>
        </w:rPr>
        <w:t>’</w:t>
      </w:r>
      <w:r w:rsidR="00FF28A6" w:rsidRPr="004E3579">
        <w:rPr>
          <w:rFonts w:eastAsia="Calibri"/>
          <w:lang w:eastAsia="en-US"/>
        </w:rPr>
        <w:t>s lifestyle program and/or spend</w:t>
      </w:r>
      <w:r w:rsidR="004E3579" w:rsidRPr="004E3579">
        <w:rPr>
          <w:rFonts w:eastAsia="Calibri"/>
          <w:lang w:eastAsia="en-US"/>
        </w:rPr>
        <w:t>ing</w:t>
      </w:r>
      <w:r w:rsidR="00FF28A6" w:rsidRPr="004E3579">
        <w:rPr>
          <w:rFonts w:eastAsia="Calibri"/>
          <w:lang w:eastAsia="en-US"/>
        </w:rPr>
        <w:t xml:space="preserve"> time on independent activities of choice. </w:t>
      </w:r>
      <w:r w:rsidR="004E3579" w:rsidRPr="004E3579">
        <w:rPr>
          <w:rFonts w:eastAsia="Calibri"/>
          <w:lang w:eastAsia="en-US"/>
        </w:rPr>
        <w:t>C</w:t>
      </w:r>
      <w:r w:rsidR="00FF28A6" w:rsidRPr="004E3579">
        <w:rPr>
          <w:rFonts w:eastAsia="Calibri"/>
          <w:lang w:eastAsia="en-US"/>
        </w:rPr>
        <w:t xml:space="preserve">onsumers/representatives described ways in which </w:t>
      </w:r>
      <w:r w:rsidR="004E3579" w:rsidRPr="004E3579">
        <w:rPr>
          <w:rFonts w:eastAsia="Calibri"/>
          <w:lang w:eastAsia="en-US"/>
        </w:rPr>
        <w:t>consumers were</w:t>
      </w:r>
      <w:r w:rsidR="00FF28A6" w:rsidRPr="004E3579">
        <w:rPr>
          <w:rFonts w:eastAsia="Calibri"/>
          <w:lang w:eastAsia="en-US"/>
        </w:rPr>
        <w:t xml:space="preserve"> supported to maintain social and emotional connections with those who </w:t>
      </w:r>
      <w:r w:rsidR="004E3579" w:rsidRPr="004E3579">
        <w:rPr>
          <w:rFonts w:eastAsia="Calibri"/>
          <w:lang w:eastAsia="en-US"/>
        </w:rPr>
        <w:t>were i</w:t>
      </w:r>
      <w:r w:rsidR="00FF28A6" w:rsidRPr="004E3579">
        <w:rPr>
          <w:rFonts w:eastAsia="Calibri"/>
          <w:lang w:eastAsia="en-US"/>
        </w:rPr>
        <w:t xml:space="preserve">mportant to them. </w:t>
      </w:r>
      <w:r w:rsidR="004E3579" w:rsidRPr="004E3579">
        <w:rPr>
          <w:rFonts w:eastAsia="Calibri"/>
          <w:lang w:eastAsia="en-US"/>
        </w:rPr>
        <w:t xml:space="preserve">Consumers provided positive feedback in relation to food and confirmed it was of adequate quantity, high quality and variety. </w:t>
      </w:r>
    </w:p>
    <w:p w14:paraId="4413F014" w14:textId="2AD91B5A" w:rsidR="004E3579" w:rsidRDefault="007F482A" w:rsidP="004E3579">
      <w:pPr>
        <w:rPr>
          <w:rFonts w:eastAsia="Calibri"/>
          <w:color w:val="auto"/>
          <w:lang w:eastAsia="en-US"/>
        </w:rPr>
      </w:pPr>
      <w:r>
        <w:rPr>
          <w:rFonts w:eastAsia="Calibri"/>
          <w:color w:val="auto"/>
          <w:lang w:eastAsia="en-US"/>
        </w:rPr>
        <w:t xml:space="preserve">Care planning documents </w:t>
      </w:r>
      <w:r w:rsidR="004E3579" w:rsidRPr="007A0E7F">
        <w:rPr>
          <w:rFonts w:eastAsia="Calibri"/>
          <w:color w:val="auto"/>
          <w:lang w:eastAsia="en-US"/>
        </w:rPr>
        <w:t xml:space="preserve">included </w:t>
      </w:r>
      <w:r>
        <w:rPr>
          <w:rFonts w:eastAsia="Calibri"/>
          <w:color w:val="auto"/>
          <w:lang w:eastAsia="en-US"/>
        </w:rPr>
        <w:t xml:space="preserve">adequate </w:t>
      </w:r>
      <w:r w:rsidR="004E3579" w:rsidRPr="007A0E7F">
        <w:rPr>
          <w:rFonts w:eastAsia="Calibri"/>
          <w:color w:val="auto"/>
          <w:lang w:eastAsia="en-US"/>
        </w:rPr>
        <w:t xml:space="preserve">information about what </w:t>
      </w:r>
      <w:r>
        <w:rPr>
          <w:rFonts w:eastAsia="Calibri"/>
          <w:color w:val="auto"/>
          <w:lang w:eastAsia="en-US"/>
        </w:rPr>
        <w:t>was</w:t>
      </w:r>
      <w:r w:rsidR="004E3579" w:rsidRPr="007A0E7F">
        <w:rPr>
          <w:rFonts w:eastAsia="Calibri"/>
          <w:color w:val="auto"/>
          <w:lang w:eastAsia="en-US"/>
        </w:rPr>
        <w:t xml:space="preserve"> important to the</w:t>
      </w:r>
      <w:r>
        <w:rPr>
          <w:rFonts w:eastAsia="Calibri"/>
          <w:color w:val="auto"/>
          <w:lang w:eastAsia="en-US"/>
        </w:rPr>
        <w:t xml:space="preserve"> consumer </w:t>
      </w:r>
      <w:r w:rsidR="004E3579" w:rsidRPr="007A0E7F">
        <w:rPr>
          <w:rFonts w:eastAsia="Calibri"/>
          <w:color w:val="auto"/>
          <w:lang w:eastAsia="en-US"/>
        </w:rPr>
        <w:t>and the supports needed to help them do the things they wish</w:t>
      </w:r>
      <w:r>
        <w:rPr>
          <w:rFonts w:eastAsia="Calibri"/>
          <w:color w:val="auto"/>
          <w:lang w:eastAsia="en-US"/>
        </w:rPr>
        <w:t>ed</w:t>
      </w:r>
      <w:r w:rsidR="004E3579" w:rsidRPr="007A0E7F">
        <w:rPr>
          <w:rFonts w:eastAsia="Calibri"/>
          <w:color w:val="auto"/>
          <w:lang w:eastAsia="en-US"/>
        </w:rPr>
        <w:t xml:space="preserve"> to.</w:t>
      </w:r>
      <w:r>
        <w:rPr>
          <w:rFonts w:eastAsia="Calibri"/>
          <w:color w:val="auto"/>
          <w:lang w:eastAsia="en-US"/>
        </w:rPr>
        <w:t xml:space="preserve"> Documentation </w:t>
      </w:r>
      <w:r w:rsidR="004E3579" w:rsidRPr="0075610A">
        <w:rPr>
          <w:rFonts w:eastAsia="Calibri"/>
          <w:color w:val="auto"/>
          <w:lang w:eastAsia="en-US"/>
        </w:rPr>
        <w:t>reflect</w:t>
      </w:r>
      <w:r>
        <w:rPr>
          <w:rFonts w:eastAsia="Calibri"/>
          <w:color w:val="auto"/>
          <w:lang w:eastAsia="en-US"/>
        </w:rPr>
        <w:t>ed</w:t>
      </w:r>
      <w:r w:rsidR="004E3579" w:rsidRPr="0075610A">
        <w:rPr>
          <w:rFonts w:eastAsia="Calibri"/>
          <w:color w:val="auto"/>
          <w:lang w:eastAsia="en-US"/>
        </w:rPr>
        <w:t xml:space="preserve"> the involvement of others in </w:t>
      </w:r>
      <w:r>
        <w:rPr>
          <w:rFonts w:eastAsia="Calibri"/>
          <w:color w:val="auto"/>
          <w:lang w:eastAsia="en-US"/>
        </w:rPr>
        <w:t xml:space="preserve">the </w:t>
      </w:r>
      <w:r w:rsidR="004E3579" w:rsidRPr="0075610A">
        <w:rPr>
          <w:rFonts w:eastAsia="Calibri"/>
          <w:color w:val="auto"/>
          <w:lang w:eastAsia="en-US"/>
        </w:rPr>
        <w:t>provision of lifestyle supports.</w:t>
      </w:r>
      <w:r w:rsidR="004E3579" w:rsidRPr="004E3579">
        <w:rPr>
          <w:rFonts w:eastAsia="Calibri"/>
          <w:color w:val="auto"/>
          <w:lang w:eastAsia="en-US"/>
        </w:rPr>
        <w:t xml:space="preserve"> </w:t>
      </w:r>
      <w:r>
        <w:rPr>
          <w:rFonts w:eastAsia="Calibri"/>
          <w:color w:val="auto"/>
          <w:lang w:eastAsia="en-US"/>
        </w:rPr>
        <w:t xml:space="preserve">Reviewed consumers’ </w:t>
      </w:r>
      <w:r w:rsidR="004E3579" w:rsidRPr="008276CA">
        <w:rPr>
          <w:rFonts w:eastAsia="Calibri"/>
          <w:color w:val="auto"/>
          <w:lang w:eastAsia="en-US"/>
        </w:rPr>
        <w:t xml:space="preserve">diet preferences </w:t>
      </w:r>
      <w:r>
        <w:rPr>
          <w:rFonts w:eastAsia="Calibri"/>
          <w:color w:val="auto"/>
          <w:lang w:eastAsia="en-US"/>
        </w:rPr>
        <w:t xml:space="preserve">identified </w:t>
      </w:r>
      <w:r w:rsidR="004E3579" w:rsidRPr="008276CA">
        <w:rPr>
          <w:rFonts w:eastAsia="Calibri"/>
          <w:color w:val="auto"/>
          <w:lang w:eastAsia="en-US"/>
        </w:rPr>
        <w:t xml:space="preserve">consumer dietary requirements and preferences </w:t>
      </w:r>
      <w:r>
        <w:rPr>
          <w:rFonts w:eastAsia="Calibri"/>
          <w:color w:val="auto"/>
          <w:lang w:eastAsia="en-US"/>
        </w:rPr>
        <w:t xml:space="preserve">were </w:t>
      </w:r>
      <w:r w:rsidR="004E3579" w:rsidRPr="008276CA">
        <w:rPr>
          <w:rFonts w:eastAsia="Calibri"/>
          <w:color w:val="auto"/>
          <w:lang w:eastAsia="en-US"/>
        </w:rPr>
        <w:t xml:space="preserve">captured, and </w:t>
      </w:r>
      <w:r w:rsidR="003B0351">
        <w:rPr>
          <w:rFonts w:eastAsia="Calibri"/>
          <w:color w:val="auto"/>
          <w:lang w:eastAsia="en-US"/>
        </w:rPr>
        <w:t xml:space="preserve">this </w:t>
      </w:r>
      <w:r w:rsidR="004E3579" w:rsidRPr="008276CA">
        <w:rPr>
          <w:rFonts w:eastAsia="Calibri"/>
          <w:color w:val="auto"/>
          <w:lang w:eastAsia="en-US"/>
        </w:rPr>
        <w:t xml:space="preserve">information </w:t>
      </w:r>
      <w:r>
        <w:rPr>
          <w:rFonts w:eastAsia="Calibri"/>
          <w:color w:val="auto"/>
          <w:lang w:eastAsia="en-US"/>
        </w:rPr>
        <w:t xml:space="preserve">was </w:t>
      </w:r>
      <w:r w:rsidR="004E3579" w:rsidRPr="008276CA">
        <w:rPr>
          <w:rFonts w:eastAsia="Calibri"/>
          <w:color w:val="auto"/>
          <w:lang w:eastAsia="en-US"/>
        </w:rPr>
        <w:t>available to guide staff practice.</w:t>
      </w:r>
    </w:p>
    <w:p w14:paraId="7BD2B41F" w14:textId="3D055E7E" w:rsidR="007F482A" w:rsidRDefault="004E3579" w:rsidP="00402C2F">
      <w:pPr>
        <w:rPr>
          <w:rFonts w:eastAsia="Calibri"/>
          <w:color w:val="auto"/>
          <w:lang w:eastAsia="en-US"/>
        </w:rPr>
      </w:pPr>
      <w:r w:rsidRPr="007F482A">
        <w:rPr>
          <w:rFonts w:eastAsia="Calibri"/>
          <w:color w:val="auto"/>
          <w:lang w:eastAsia="en-US"/>
        </w:rPr>
        <w:t xml:space="preserve">Lifestyle staff </w:t>
      </w:r>
      <w:r w:rsidR="00402C2F">
        <w:rPr>
          <w:rFonts w:eastAsia="Calibri"/>
          <w:color w:val="auto"/>
          <w:lang w:eastAsia="en-US"/>
        </w:rPr>
        <w:t xml:space="preserve">said they </w:t>
      </w:r>
      <w:r w:rsidRPr="007F482A">
        <w:rPr>
          <w:rFonts w:eastAsia="Calibri"/>
          <w:color w:val="auto"/>
          <w:lang w:eastAsia="en-US"/>
        </w:rPr>
        <w:t xml:space="preserve">regularly </w:t>
      </w:r>
      <w:r w:rsidR="00402C2F">
        <w:rPr>
          <w:rFonts w:eastAsia="Calibri"/>
          <w:color w:val="auto"/>
          <w:lang w:eastAsia="en-US"/>
        </w:rPr>
        <w:t>sought</w:t>
      </w:r>
      <w:r w:rsidRPr="007F482A">
        <w:rPr>
          <w:rFonts w:eastAsia="Calibri"/>
          <w:color w:val="auto"/>
          <w:lang w:eastAsia="en-US"/>
        </w:rPr>
        <w:t xml:space="preserve"> feedback from consumers/representatives </w:t>
      </w:r>
      <w:r w:rsidR="007F482A">
        <w:rPr>
          <w:rFonts w:eastAsia="Calibri"/>
          <w:color w:val="auto"/>
          <w:lang w:eastAsia="en-US"/>
        </w:rPr>
        <w:t xml:space="preserve">about the consumer’s </w:t>
      </w:r>
      <w:r w:rsidR="00402C2F">
        <w:rPr>
          <w:rFonts w:eastAsia="Calibri"/>
          <w:color w:val="auto"/>
          <w:lang w:eastAsia="en-US"/>
        </w:rPr>
        <w:t xml:space="preserve">social and activity </w:t>
      </w:r>
      <w:r w:rsidR="007F482A">
        <w:rPr>
          <w:rFonts w:eastAsia="Calibri"/>
          <w:color w:val="auto"/>
          <w:lang w:eastAsia="en-US"/>
        </w:rPr>
        <w:t xml:space="preserve">preferences </w:t>
      </w:r>
      <w:r w:rsidRPr="007F482A">
        <w:rPr>
          <w:rFonts w:eastAsia="Calibri"/>
          <w:color w:val="auto"/>
          <w:lang w:eastAsia="en-US"/>
        </w:rPr>
        <w:t>via a variety of mechanisms including completion of surveys and consumer meetings</w:t>
      </w:r>
      <w:r w:rsidR="00402C2F">
        <w:rPr>
          <w:rFonts w:eastAsia="Calibri"/>
          <w:color w:val="auto"/>
          <w:lang w:eastAsia="en-US"/>
        </w:rPr>
        <w:t xml:space="preserve">; this assisted in the development of </w:t>
      </w:r>
      <w:r w:rsidR="003B0351">
        <w:rPr>
          <w:rFonts w:eastAsia="Calibri"/>
          <w:color w:val="auto"/>
          <w:lang w:eastAsia="en-US"/>
        </w:rPr>
        <w:t xml:space="preserve">future </w:t>
      </w:r>
      <w:r w:rsidR="00402C2F">
        <w:rPr>
          <w:rFonts w:eastAsia="Calibri"/>
          <w:color w:val="auto"/>
          <w:lang w:eastAsia="en-US"/>
        </w:rPr>
        <w:t xml:space="preserve">activity calendars. </w:t>
      </w:r>
      <w:r w:rsidRPr="007F482A">
        <w:rPr>
          <w:rFonts w:eastAsia="Calibri"/>
          <w:color w:val="auto"/>
          <w:lang w:eastAsia="en-US"/>
        </w:rPr>
        <w:t xml:space="preserve">Care staff </w:t>
      </w:r>
      <w:r w:rsidR="007F482A">
        <w:rPr>
          <w:rFonts w:eastAsia="Calibri"/>
          <w:color w:val="auto"/>
          <w:lang w:eastAsia="en-US"/>
        </w:rPr>
        <w:t xml:space="preserve">advised on ways </w:t>
      </w:r>
      <w:r w:rsidRPr="007F482A">
        <w:rPr>
          <w:rFonts w:eastAsia="Calibri"/>
          <w:color w:val="auto"/>
          <w:lang w:eastAsia="en-US"/>
        </w:rPr>
        <w:t xml:space="preserve">they would offer emotional support </w:t>
      </w:r>
      <w:r w:rsidR="00402C2F">
        <w:rPr>
          <w:rFonts w:eastAsia="Calibri"/>
          <w:color w:val="auto"/>
          <w:lang w:eastAsia="en-US"/>
        </w:rPr>
        <w:t xml:space="preserve">to consumers, </w:t>
      </w:r>
      <w:r w:rsidRPr="007F482A">
        <w:rPr>
          <w:rFonts w:eastAsia="Calibri"/>
          <w:color w:val="auto"/>
          <w:lang w:eastAsia="en-US"/>
        </w:rPr>
        <w:t xml:space="preserve">spend time talking with them about their concerns or topics that </w:t>
      </w:r>
      <w:r w:rsidR="003B0351">
        <w:rPr>
          <w:rFonts w:eastAsia="Calibri"/>
          <w:color w:val="auto"/>
          <w:lang w:eastAsia="en-US"/>
        </w:rPr>
        <w:t xml:space="preserve">were of </w:t>
      </w:r>
      <w:r w:rsidRPr="007F482A">
        <w:rPr>
          <w:rFonts w:eastAsia="Calibri"/>
          <w:color w:val="auto"/>
          <w:lang w:eastAsia="en-US"/>
        </w:rPr>
        <w:t xml:space="preserve">interest </w:t>
      </w:r>
      <w:r w:rsidR="003B0351">
        <w:rPr>
          <w:rFonts w:eastAsia="Calibri"/>
          <w:color w:val="auto"/>
          <w:lang w:eastAsia="en-US"/>
        </w:rPr>
        <w:t xml:space="preserve">to </w:t>
      </w:r>
      <w:r w:rsidRPr="007F482A">
        <w:rPr>
          <w:rFonts w:eastAsia="Calibri"/>
          <w:color w:val="auto"/>
          <w:lang w:eastAsia="en-US"/>
        </w:rPr>
        <w:t xml:space="preserve">them as a distraction. </w:t>
      </w:r>
      <w:r w:rsidR="00402C2F">
        <w:rPr>
          <w:rFonts w:eastAsia="Calibri"/>
          <w:color w:val="000000" w:themeColor="text1"/>
          <w:lang w:eastAsia="en-US"/>
        </w:rPr>
        <w:t>St</w:t>
      </w:r>
      <w:r w:rsidRPr="00834A0A">
        <w:rPr>
          <w:rFonts w:eastAsia="Calibri"/>
          <w:color w:val="000000" w:themeColor="text1"/>
          <w:lang w:eastAsia="en-US"/>
        </w:rPr>
        <w:t>aff provide</w:t>
      </w:r>
      <w:r w:rsidR="00402C2F">
        <w:rPr>
          <w:rFonts w:eastAsia="Calibri"/>
          <w:color w:val="000000" w:themeColor="text1"/>
          <w:lang w:eastAsia="en-US"/>
        </w:rPr>
        <w:t>d</w:t>
      </w:r>
      <w:r w:rsidRPr="00834A0A">
        <w:rPr>
          <w:rFonts w:eastAsia="Calibri"/>
          <w:color w:val="000000" w:themeColor="text1"/>
          <w:lang w:eastAsia="en-US"/>
        </w:rPr>
        <w:t xml:space="preserve"> examples of how the service supported consumers to participate in the community and/or keep in touch with the people important to them</w:t>
      </w:r>
      <w:r w:rsidR="00402C2F">
        <w:rPr>
          <w:rFonts w:eastAsia="Calibri"/>
          <w:color w:val="000000" w:themeColor="text1"/>
          <w:lang w:eastAsia="en-US"/>
        </w:rPr>
        <w:t xml:space="preserve">. </w:t>
      </w:r>
      <w:r w:rsidR="007F482A" w:rsidRPr="00DA5A60">
        <w:rPr>
          <w:rFonts w:eastAsia="Calibri"/>
          <w:color w:val="auto"/>
          <w:lang w:eastAsia="en-US"/>
        </w:rPr>
        <w:t>Management advised the service ha</w:t>
      </w:r>
      <w:r w:rsidR="00402C2F">
        <w:rPr>
          <w:rFonts w:eastAsia="Calibri"/>
          <w:color w:val="auto"/>
          <w:lang w:eastAsia="en-US"/>
        </w:rPr>
        <w:t>d</w:t>
      </w:r>
      <w:r w:rsidR="007F482A" w:rsidRPr="00DA5A60">
        <w:rPr>
          <w:rFonts w:eastAsia="Calibri"/>
          <w:color w:val="auto"/>
          <w:lang w:eastAsia="en-US"/>
        </w:rPr>
        <w:t xml:space="preserve"> a </w:t>
      </w:r>
      <w:r w:rsidR="007F482A" w:rsidRPr="00DA5A60">
        <w:rPr>
          <w:rFonts w:eastAsia="Calibri"/>
          <w:color w:val="auto"/>
          <w:lang w:eastAsia="en-US"/>
        </w:rPr>
        <w:lastRenderedPageBreak/>
        <w:t>quarterly food focus meeting as a specific forum to discuss all matters related to food</w:t>
      </w:r>
      <w:r w:rsidR="00402C2F">
        <w:rPr>
          <w:rFonts w:eastAsia="Calibri"/>
          <w:color w:val="auto"/>
          <w:lang w:eastAsia="en-US"/>
        </w:rPr>
        <w:t>; fe</w:t>
      </w:r>
      <w:r w:rsidR="007F482A" w:rsidRPr="00DA5A60">
        <w:rPr>
          <w:rFonts w:eastAsia="Calibri"/>
          <w:color w:val="auto"/>
          <w:lang w:eastAsia="en-US"/>
        </w:rPr>
        <w:t>edback and suggestions from the meeting</w:t>
      </w:r>
      <w:r w:rsidR="007F482A">
        <w:rPr>
          <w:rFonts w:eastAsia="Calibri"/>
          <w:color w:val="auto"/>
          <w:lang w:eastAsia="en-US"/>
        </w:rPr>
        <w:t xml:space="preserve"> </w:t>
      </w:r>
      <w:r w:rsidR="00402C2F">
        <w:rPr>
          <w:rFonts w:eastAsia="Calibri"/>
          <w:color w:val="auto"/>
          <w:lang w:eastAsia="en-US"/>
        </w:rPr>
        <w:t>were</w:t>
      </w:r>
      <w:r w:rsidR="007F482A" w:rsidRPr="00DA5A60">
        <w:rPr>
          <w:rFonts w:eastAsia="Calibri"/>
          <w:color w:val="auto"/>
          <w:lang w:eastAsia="en-US"/>
        </w:rPr>
        <w:t xml:space="preserve"> incorporated into the menu.</w:t>
      </w:r>
    </w:p>
    <w:p w14:paraId="677BB0AC" w14:textId="7497EF50" w:rsidR="004E3579" w:rsidRPr="0029418A" w:rsidRDefault="00FF28A6" w:rsidP="003B0351">
      <w:pPr>
        <w:rPr>
          <w:rFonts w:eastAsia="Calibri"/>
          <w:color w:val="auto"/>
          <w:lang w:eastAsia="en-US"/>
        </w:rPr>
      </w:pPr>
      <w:r w:rsidRPr="00402C2F">
        <w:rPr>
          <w:rFonts w:eastAsia="Calibri"/>
          <w:lang w:eastAsia="en-US"/>
        </w:rPr>
        <w:t>Review</w:t>
      </w:r>
      <w:r w:rsidR="004E3579" w:rsidRPr="00402C2F">
        <w:rPr>
          <w:rFonts w:eastAsia="Calibri"/>
          <w:lang w:eastAsia="en-US"/>
        </w:rPr>
        <w:t>ed</w:t>
      </w:r>
      <w:r w:rsidRPr="00402C2F">
        <w:rPr>
          <w:rFonts w:eastAsia="Calibri"/>
          <w:lang w:eastAsia="en-US"/>
        </w:rPr>
        <w:t xml:space="preserve"> monthly activity calendar</w:t>
      </w:r>
      <w:r w:rsidR="004E3579" w:rsidRPr="00402C2F">
        <w:rPr>
          <w:rFonts w:eastAsia="Calibri"/>
          <w:lang w:eastAsia="en-US"/>
        </w:rPr>
        <w:t>s</w:t>
      </w:r>
      <w:r w:rsidRPr="00402C2F">
        <w:rPr>
          <w:rFonts w:eastAsia="Calibri"/>
          <w:lang w:eastAsia="en-US"/>
        </w:rPr>
        <w:t xml:space="preserve"> demonstrated there </w:t>
      </w:r>
      <w:r w:rsidR="004E3579" w:rsidRPr="00402C2F">
        <w:rPr>
          <w:rFonts w:eastAsia="Calibri"/>
          <w:lang w:eastAsia="en-US"/>
        </w:rPr>
        <w:t>were</w:t>
      </w:r>
      <w:r w:rsidRPr="00402C2F">
        <w:rPr>
          <w:rFonts w:eastAsia="Calibri"/>
          <w:lang w:eastAsia="en-US"/>
        </w:rPr>
        <w:t xml:space="preserve"> a variety of activities offered to meet the different needs and preferences of consumers.</w:t>
      </w:r>
      <w:r w:rsidR="004E3579" w:rsidRPr="00402C2F">
        <w:rPr>
          <w:rFonts w:eastAsia="Calibri"/>
          <w:color w:val="auto"/>
          <w:lang w:eastAsia="en-US"/>
        </w:rPr>
        <w:t xml:space="preserve"> </w:t>
      </w:r>
      <w:r w:rsidR="00402C2F">
        <w:rPr>
          <w:rFonts w:eastAsia="Calibri"/>
          <w:color w:val="auto"/>
          <w:lang w:eastAsia="en-US"/>
        </w:rPr>
        <w:t>A</w:t>
      </w:r>
      <w:r w:rsidR="004E3579" w:rsidRPr="00402C2F">
        <w:rPr>
          <w:rFonts w:eastAsia="Calibri"/>
          <w:color w:val="auto"/>
          <w:lang w:eastAsia="en-US"/>
        </w:rPr>
        <w:t xml:space="preserve"> variety of </w:t>
      </w:r>
      <w:r w:rsidR="003B0351">
        <w:rPr>
          <w:rFonts w:eastAsia="Calibri"/>
          <w:color w:val="auto"/>
          <w:lang w:eastAsia="en-US"/>
        </w:rPr>
        <w:t xml:space="preserve">information </w:t>
      </w:r>
      <w:r w:rsidR="004E3579" w:rsidRPr="00402C2F">
        <w:rPr>
          <w:rFonts w:eastAsia="Calibri"/>
          <w:color w:val="auto"/>
          <w:lang w:eastAsia="en-US"/>
        </w:rPr>
        <w:t xml:space="preserve">brochures and resources </w:t>
      </w:r>
      <w:r w:rsidR="003B0351">
        <w:rPr>
          <w:rFonts w:eastAsia="Calibri"/>
          <w:color w:val="auto"/>
          <w:lang w:eastAsia="en-US"/>
        </w:rPr>
        <w:t xml:space="preserve">were </w:t>
      </w:r>
      <w:r w:rsidR="004E3579" w:rsidRPr="00402C2F">
        <w:rPr>
          <w:rFonts w:eastAsia="Calibri"/>
          <w:color w:val="auto"/>
          <w:lang w:eastAsia="en-US"/>
        </w:rPr>
        <w:t xml:space="preserve">available to support referral to external organisations </w:t>
      </w:r>
      <w:r w:rsidR="003B0351">
        <w:rPr>
          <w:rFonts w:eastAsia="Calibri"/>
          <w:color w:val="auto"/>
          <w:lang w:eastAsia="en-US"/>
        </w:rPr>
        <w:t xml:space="preserve">for assistance </w:t>
      </w:r>
      <w:r w:rsidR="004E3579" w:rsidRPr="00402C2F">
        <w:rPr>
          <w:rFonts w:eastAsia="Calibri"/>
          <w:color w:val="auto"/>
          <w:lang w:eastAsia="en-US"/>
        </w:rPr>
        <w:t>as required.</w:t>
      </w:r>
      <w:r w:rsidR="007F482A" w:rsidRPr="00402C2F">
        <w:rPr>
          <w:rFonts w:eastAsia="Calibri"/>
          <w:color w:val="auto"/>
          <w:lang w:eastAsia="en-US"/>
        </w:rPr>
        <w:t xml:space="preserve"> </w:t>
      </w:r>
      <w:r w:rsidR="003B0351">
        <w:rPr>
          <w:rFonts w:eastAsia="Calibri"/>
          <w:color w:val="auto"/>
          <w:lang w:eastAsia="en-US"/>
        </w:rPr>
        <w:t>E</w:t>
      </w:r>
      <w:r w:rsidR="007F482A" w:rsidRPr="00913128">
        <w:rPr>
          <w:rFonts w:eastAsia="Calibri"/>
          <w:color w:val="auto"/>
          <w:lang w:eastAsia="en-US"/>
        </w:rPr>
        <w:t xml:space="preserve">quipment </w:t>
      </w:r>
      <w:r w:rsidR="003B0351">
        <w:rPr>
          <w:rFonts w:eastAsia="Calibri"/>
          <w:color w:val="auto"/>
          <w:lang w:eastAsia="en-US"/>
        </w:rPr>
        <w:t xml:space="preserve">to </w:t>
      </w:r>
      <w:r w:rsidR="007F482A" w:rsidRPr="00913128">
        <w:rPr>
          <w:rFonts w:eastAsia="Calibri"/>
          <w:color w:val="auto"/>
          <w:lang w:eastAsia="en-US"/>
        </w:rPr>
        <w:t xml:space="preserve">support consumers to engage in lifestyle activities </w:t>
      </w:r>
      <w:r w:rsidR="003B0351">
        <w:rPr>
          <w:rFonts w:eastAsia="Calibri"/>
          <w:color w:val="auto"/>
          <w:lang w:eastAsia="en-US"/>
        </w:rPr>
        <w:t>were observed t</w:t>
      </w:r>
      <w:r w:rsidR="007F482A" w:rsidRPr="00913128">
        <w:rPr>
          <w:rFonts w:eastAsia="Calibri"/>
          <w:color w:val="auto"/>
          <w:lang w:eastAsia="en-US"/>
        </w:rPr>
        <w:t>o be suitable, clean and well maintained.</w:t>
      </w:r>
      <w:r w:rsidR="003B0351">
        <w:rPr>
          <w:rFonts w:eastAsia="Calibri"/>
          <w:color w:val="auto"/>
          <w:lang w:eastAsia="en-US"/>
        </w:rPr>
        <w:t xml:space="preserve"> C</w:t>
      </w:r>
      <w:r w:rsidR="004E3579" w:rsidRPr="0029418A">
        <w:rPr>
          <w:rFonts w:eastAsia="Calibri"/>
          <w:color w:val="auto"/>
          <w:lang w:eastAsia="en-US"/>
        </w:rPr>
        <w:t>onsumers</w:t>
      </w:r>
      <w:r w:rsidR="003B0351">
        <w:rPr>
          <w:rFonts w:eastAsia="Calibri"/>
          <w:color w:val="auto"/>
          <w:lang w:eastAsia="en-US"/>
        </w:rPr>
        <w:t xml:space="preserve"> were observed </w:t>
      </w:r>
      <w:r w:rsidR="004E3579" w:rsidRPr="0029418A">
        <w:rPr>
          <w:rFonts w:eastAsia="Calibri"/>
          <w:color w:val="auto"/>
          <w:lang w:eastAsia="en-US"/>
        </w:rPr>
        <w:t xml:space="preserve">engaging in a variety of group and independent activities during the site audit, </w:t>
      </w:r>
      <w:r w:rsidR="003B0351">
        <w:rPr>
          <w:rFonts w:eastAsia="Calibri"/>
          <w:color w:val="auto"/>
          <w:lang w:eastAsia="en-US"/>
        </w:rPr>
        <w:t xml:space="preserve">and </w:t>
      </w:r>
      <w:r w:rsidR="004E3579" w:rsidRPr="0029418A">
        <w:rPr>
          <w:rFonts w:eastAsia="Calibri"/>
          <w:color w:val="auto"/>
          <w:lang w:eastAsia="en-US"/>
        </w:rPr>
        <w:t>interacting with each other, staff, family members and visitors.</w:t>
      </w:r>
    </w:p>
    <w:p w14:paraId="7C49C620" w14:textId="51C58883" w:rsidR="00EB15E8" w:rsidRPr="00FF28A6" w:rsidRDefault="00946F83" w:rsidP="00EB15E8">
      <w:pPr>
        <w:rPr>
          <w:rFonts w:eastAsia="Calibri"/>
          <w:color w:val="auto"/>
        </w:rPr>
      </w:pPr>
      <w:r w:rsidRPr="00FF28A6">
        <w:rPr>
          <w:rFonts w:eastAsiaTheme="minorHAnsi"/>
          <w:color w:val="auto"/>
        </w:rPr>
        <w:t>The Quality Standard is assessed as Compliant</w:t>
      </w:r>
      <w:r w:rsidR="00FF28A6" w:rsidRPr="00FF28A6">
        <w:rPr>
          <w:rFonts w:eastAsiaTheme="minorHAnsi"/>
          <w:color w:val="auto"/>
        </w:rPr>
        <w:t xml:space="preserve"> </w:t>
      </w:r>
      <w:r w:rsidRPr="00FF28A6">
        <w:rPr>
          <w:rFonts w:eastAsiaTheme="minorHAnsi"/>
          <w:color w:val="auto"/>
        </w:rPr>
        <w:t xml:space="preserve">as </w:t>
      </w:r>
      <w:r w:rsidR="00FF28A6" w:rsidRPr="00FF28A6">
        <w:rPr>
          <w:rFonts w:eastAsiaTheme="minorHAnsi"/>
          <w:color w:val="auto"/>
        </w:rPr>
        <w:t>seven</w:t>
      </w:r>
      <w:r w:rsidRPr="00FF28A6">
        <w:rPr>
          <w:rFonts w:eastAsiaTheme="minorHAnsi"/>
          <w:color w:val="auto"/>
        </w:rPr>
        <w:t xml:space="preserve"> of the seven specific requirements have been assessed as</w:t>
      </w:r>
      <w:r w:rsidR="00FF28A6" w:rsidRPr="00FF28A6">
        <w:rPr>
          <w:rFonts w:eastAsiaTheme="minorHAnsi"/>
          <w:color w:val="auto"/>
        </w:rPr>
        <w:t xml:space="preserve"> C</w:t>
      </w:r>
      <w:r w:rsidRPr="00FF28A6">
        <w:rPr>
          <w:rFonts w:eastAsiaTheme="minorHAnsi"/>
          <w:color w:val="auto"/>
        </w:rPr>
        <w:t>ompliant.</w:t>
      </w:r>
    </w:p>
    <w:p w14:paraId="7C49C621" w14:textId="59F7E338" w:rsidR="00EB15E8" w:rsidRDefault="00946F83" w:rsidP="00EB15E8">
      <w:pPr>
        <w:pStyle w:val="Heading2"/>
      </w:pPr>
      <w:r>
        <w:t>Assessment of Standard 4 Requirements</w:t>
      </w:r>
      <w:r w:rsidRPr="0066387A">
        <w:rPr>
          <w:i/>
          <w:color w:val="0000FF"/>
          <w:sz w:val="24"/>
          <w:szCs w:val="24"/>
        </w:rPr>
        <w:t xml:space="preserve"> </w:t>
      </w:r>
    </w:p>
    <w:p w14:paraId="7C49C622" w14:textId="4021D933" w:rsidR="00EB15E8" w:rsidRPr="00314FF7" w:rsidRDefault="00946F83" w:rsidP="00EB15E8">
      <w:pPr>
        <w:pStyle w:val="Heading3"/>
      </w:pPr>
      <w:r w:rsidRPr="00314FF7">
        <w:t>Requirement 4(3)(a)</w:t>
      </w:r>
      <w:r>
        <w:tab/>
        <w:t>Compliant</w:t>
      </w:r>
    </w:p>
    <w:p w14:paraId="7C49C623" w14:textId="77777777" w:rsidR="00EB15E8" w:rsidRPr="008D114F" w:rsidRDefault="00946F83" w:rsidP="00EB15E8">
      <w:pPr>
        <w:rPr>
          <w:i/>
        </w:rPr>
      </w:pPr>
      <w:r w:rsidRPr="008D114F">
        <w:rPr>
          <w:i/>
        </w:rPr>
        <w:t>Each consumer gets safe and effective services and supports for daily living that meet the consumer’s needs, goals and preferences and optimise their independence, health, well-being and quality of life.</w:t>
      </w:r>
    </w:p>
    <w:p w14:paraId="7C49C625" w14:textId="447B5C0B" w:rsidR="00EB15E8" w:rsidRPr="00D435F8" w:rsidRDefault="00946F83" w:rsidP="00EB15E8">
      <w:pPr>
        <w:pStyle w:val="Heading3"/>
      </w:pPr>
      <w:r w:rsidRPr="00D435F8">
        <w:t>Requirement 4(3)(b)</w:t>
      </w:r>
      <w:r>
        <w:tab/>
        <w:t>Compliant</w:t>
      </w:r>
    </w:p>
    <w:p w14:paraId="7C49C626" w14:textId="77777777" w:rsidR="00EB15E8" w:rsidRPr="008D114F" w:rsidRDefault="00946F83" w:rsidP="00EB15E8">
      <w:pPr>
        <w:rPr>
          <w:i/>
        </w:rPr>
      </w:pPr>
      <w:r w:rsidRPr="008D114F">
        <w:rPr>
          <w:i/>
        </w:rPr>
        <w:t>Services and supports for daily living promote each consumer’s emotional, spiritual and psychological well-being.</w:t>
      </w:r>
    </w:p>
    <w:p w14:paraId="7C49C628" w14:textId="41CE0F3E" w:rsidR="00EB15E8" w:rsidRPr="00D435F8" w:rsidRDefault="00946F83" w:rsidP="00EB15E8">
      <w:pPr>
        <w:pStyle w:val="Heading3"/>
      </w:pPr>
      <w:r w:rsidRPr="00D435F8">
        <w:t>Requirement 4(3)(c)</w:t>
      </w:r>
      <w:r>
        <w:tab/>
        <w:t>Compliant</w:t>
      </w:r>
    </w:p>
    <w:p w14:paraId="7C49C629" w14:textId="77777777" w:rsidR="00EB15E8" w:rsidRPr="008D114F" w:rsidRDefault="00946F83" w:rsidP="00EB15E8">
      <w:pPr>
        <w:rPr>
          <w:i/>
        </w:rPr>
      </w:pPr>
      <w:r w:rsidRPr="008D114F">
        <w:rPr>
          <w:i/>
        </w:rPr>
        <w:t>Services and supports for daily living assist each consumer to:</w:t>
      </w:r>
    </w:p>
    <w:p w14:paraId="7C49C62A" w14:textId="77777777" w:rsidR="00EB15E8" w:rsidRPr="008D114F" w:rsidRDefault="00946F83" w:rsidP="00670E2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49C62B" w14:textId="77777777" w:rsidR="00EB15E8" w:rsidRPr="008D114F" w:rsidRDefault="00946F83" w:rsidP="00670E2F">
      <w:pPr>
        <w:numPr>
          <w:ilvl w:val="0"/>
          <w:numId w:val="16"/>
        </w:numPr>
        <w:tabs>
          <w:tab w:val="right" w:pos="9026"/>
        </w:tabs>
        <w:spacing w:before="0" w:after="0"/>
        <w:ind w:left="567" w:hanging="425"/>
        <w:outlineLvl w:val="4"/>
        <w:rPr>
          <w:i/>
        </w:rPr>
      </w:pPr>
      <w:r w:rsidRPr="008D114F">
        <w:rPr>
          <w:i/>
        </w:rPr>
        <w:t>have social and personal relationships; and</w:t>
      </w:r>
    </w:p>
    <w:p w14:paraId="7C49C62C" w14:textId="77777777" w:rsidR="00EB15E8" w:rsidRPr="008D114F" w:rsidRDefault="00946F83" w:rsidP="00670E2F">
      <w:pPr>
        <w:numPr>
          <w:ilvl w:val="0"/>
          <w:numId w:val="16"/>
        </w:numPr>
        <w:tabs>
          <w:tab w:val="right" w:pos="9026"/>
        </w:tabs>
        <w:spacing w:before="0" w:after="0"/>
        <w:ind w:left="567" w:hanging="425"/>
        <w:outlineLvl w:val="4"/>
        <w:rPr>
          <w:i/>
        </w:rPr>
      </w:pPr>
      <w:r w:rsidRPr="008D114F">
        <w:rPr>
          <w:i/>
        </w:rPr>
        <w:t>do the things of interest to them.</w:t>
      </w:r>
    </w:p>
    <w:p w14:paraId="7C49C62E" w14:textId="56C82713" w:rsidR="00EB15E8" w:rsidRPr="00D435F8" w:rsidRDefault="00946F83" w:rsidP="00EB15E8">
      <w:pPr>
        <w:pStyle w:val="Heading3"/>
      </w:pPr>
      <w:r w:rsidRPr="00D435F8">
        <w:t>Requirement 4(3)(d)</w:t>
      </w:r>
      <w:r>
        <w:tab/>
        <w:t>Compliant</w:t>
      </w:r>
    </w:p>
    <w:p w14:paraId="7C49C62F" w14:textId="77777777" w:rsidR="00EB15E8" w:rsidRPr="008D114F" w:rsidRDefault="00946F83" w:rsidP="00EB15E8">
      <w:pPr>
        <w:rPr>
          <w:i/>
        </w:rPr>
      </w:pPr>
      <w:r w:rsidRPr="008D114F">
        <w:rPr>
          <w:i/>
        </w:rPr>
        <w:t>Information about the consumer’s condition, needs and preferences is communicated within the organisation, and with others where responsibility for care is shared.</w:t>
      </w:r>
    </w:p>
    <w:p w14:paraId="7C49C631" w14:textId="3B70AA26" w:rsidR="00EB15E8" w:rsidRPr="00D435F8" w:rsidRDefault="00946F83" w:rsidP="00EB15E8">
      <w:pPr>
        <w:pStyle w:val="Heading3"/>
      </w:pPr>
      <w:r w:rsidRPr="00D435F8">
        <w:t>Requirement 4(3)(e)</w:t>
      </w:r>
      <w:r>
        <w:tab/>
        <w:t>Compliant</w:t>
      </w:r>
    </w:p>
    <w:p w14:paraId="7C49C632" w14:textId="77777777" w:rsidR="00EB15E8" w:rsidRPr="008D114F" w:rsidRDefault="00946F83" w:rsidP="00EB15E8">
      <w:pPr>
        <w:rPr>
          <w:i/>
        </w:rPr>
      </w:pPr>
      <w:r w:rsidRPr="008D114F">
        <w:rPr>
          <w:i/>
        </w:rPr>
        <w:t>Timely and appropriate referrals to individuals, other organisations and providers of other care and services.</w:t>
      </w:r>
    </w:p>
    <w:p w14:paraId="7C49C634" w14:textId="576CC575" w:rsidR="00EB15E8" w:rsidRPr="00D435F8" w:rsidRDefault="00946F83" w:rsidP="00EB15E8">
      <w:pPr>
        <w:pStyle w:val="Heading3"/>
      </w:pPr>
      <w:r w:rsidRPr="00D435F8">
        <w:lastRenderedPageBreak/>
        <w:t>Requirement 4(3)(f)</w:t>
      </w:r>
      <w:r>
        <w:tab/>
        <w:t>Compliant</w:t>
      </w:r>
    </w:p>
    <w:p w14:paraId="7C49C636" w14:textId="1D1213EB" w:rsidR="00EB15E8" w:rsidRPr="003C4AA8" w:rsidRDefault="00946F83" w:rsidP="00EB15E8">
      <w:pPr>
        <w:rPr>
          <w:i/>
        </w:rPr>
      </w:pPr>
      <w:r w:rsidRPr="008D114F">
        <w:rPr>
          <w:i/>
        </w:rPr>
        <w:t>Where meals are provided, they are varied and of suitable quality and quantity.</w:t>
      </w:r>
    </w:p>
    <w:p w14:paraId="7C49C637" w14:textId="4D6322D7" w:rsidR="00EB15E8" w:rsidRPr="00D435F8" w:rsidRDefault="00946F83" w:rsidP="00EB15E8">
      <w:pPr>
        <w:pStyle w:val="Heading3"/>
      </w:pPr>
      <w:r w:rsidRPr="00D435F8">
        <w:t>Requirement 4(3)(g)</w:t>
      </w:r>
      <w:r>
        <w:tab/>
        <w:t>Compliant</w:t>
      </w:r>
    </w:p>
    <w:p w14:paraId="7C49C638" w14:textId="77777777" w:rsidR="00EB15E8" w:rsidRPr="008D114F" w:rsidRDefault="00946F83" w:rsidP="00EB15E8">
      <w:pPr>
        <w:rPr>
          <w:i/>
        </w:rPr>
      </w:pPr>
      <w:r w:rsidRPr="008D114F">
        <w:rPr>
          <w:i/>
        </w:rPr>
        <w:t>Where equipment is provided, it is safe, suitable, clean and well maintained.</w:t>
      </w:r>
    </w:p>
    <w:p w14:paraId="7C49C63A" w14:textId="77777777" w:rsidR="00EB15E8" w:rsidRPr="00314FF7" w:rsidRDefault="00EB15E8" w:rsidP="00EB15E8"/>
    <w:p w14:paraId="7C49C63B" w14:textId="77777777" w:rsidR="00EB15E8" w:rsidRDefault="00EB15E8" w:rsidP="00EB15E8">
      <w:pPr>
        <w:sectPr w:rsidR="00EB15E8" w:rsidSect="00EB15E8">
          <w:type w:val="continuous"/>
          <w:pgSz w:w="11906" w:h="16838"/>
          <w:pgMar w:top="1701" w:right="1418" w:bottom="1418" w:left="1418" w:header="709" w:footer="397" w:gutter="0"/>
          <w:cols w:space="708"/>
          <w:titlePg/>
          <w:docGrid w:linePitch="360"/>
        </w:sectPr>
      </w:pPr>
    </w:p>
    <w:p w14:paraId="7C49C63C" w14:textId="0997EADF" w:rsidR="00EB15E8" w:rsidRDefault="00946F83" w:rsidP="00EB15E8">
      <w:pPr>
        <w:pStyle w:val="Heading1"/>
        <w:tabs>
          <w:tab w:val="right" w:pos="9070"/>
        </w:tabs>
        <w:spacing w:before="560" w:after="640"/>
        <w:rPr>
          <w:color w:val="FFFFFF" w:themeColor="background1"/>
          <w:sz w:val="36"/>
        </w:rPr>
        <w:sectPr w:rsidR="00EB15E8" w:rsidSect="00EB15E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C49C6BE" wp14:editId="7C49C6B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47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C49C63D" w14:textId="77777777" w:rsidR="00EB15E8" w:rsidRPr="00FD1B02" w:rsidRDefault="00946F83" w:rsidP="00EB15E8">
      <w:pPr>
        <w:pStyle w:val="Heading3"/>
        <w:shd w:val="clear" w:color="auto" w:fill="F2F2F2" w:themeFill="background1" w:themeFillShade="F2"/>
      </w:pPr>
      <w:r w:rsidRPr="00FD1B02">
        <w:t>Consumer outcome:</w:t>
      </w:r>
    </w:p>
    <w:p w14:paraId="7C49C63E" w14:textId="77777777" w:rsidR="00EB15E8" w:rsidRDefault="00946F83" w:rsidP="00EB15E8">
      <w:pPr>
        <w:numPr>
          <w:ilvl w:val="0"/>
          <w:numId w:val="5"/>
        </w:numPr>
        <w:shd w:val="clear" w:color="auto" w:fill="F2F2F2" w:themeFill="background1" w:themeFillShade="F2"/>
      </w:pPr>
      <w:r>
        <w:t>I feel I belong and I am safe and comfortable in the organisation’s service environment.</w:t>
      </w:r>
    </w:p>
    <w:p w14:paraId="7C49C63F" w14:textId="77777777" w:rsidR="00EB15E8" w:rsidRDefault="00946F83" w:rsidP="00EB15E8">
      <w:pPr>
        <w:pStyle w:val="Heading3"/>
        <w:shd w:val="clear" w:color="auto" w:fill="F2F2F2" w:themeFill="background1" w:themeFillShade="F2"/>
      </w:pPr>
      <w:r>
        <w:t>Organisation statement:</w:t>
      </w:r>
    </w:p>
    <w:p w14:paraId="7C49C640" w14:textId="77777777" w:rsidR="00EB15E8" w:rsidRDefault="00946F83" w:rsidP="00EB15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49C641" w14:textId="77777777" w:rsidR="00EB15E8" w:rsidRDefault="00946F83" w:rsidP="00EB15E8">
      <w:pPr>
        <w:pStyle w:val="Heading2"/>
      </w:pPr>
      <w:r>
        <w:t>Assessment of Standard 5</w:t>
      </w:r>
    </w:p>
    <w:p w14:paraId="4712BC90" w14:textId="5493EB9F" w:rsidR="00C5798A" w:rsidRPr="002A3C89" w:rsidRDefault="00C5798A" w:rsidP="00C5798A">
      <w:pPr>
        <w:rPr>
          <w:rFonts w:eastAsia="Calibri"/>
        </w:rPr>
      </w:pPr>
      <w:r>
        <w:rPr>
          <w:rFonts w:eastAsia="Calibri"/>
          <w:color w:val="auto"/>
          <w:lang w:eastAsia="en-US"/>
        </w:rPr>
        <w:t>C</w:t>
      </w:r>
      <w:r w:rsidRPr="002A3C89">
        <w:rPr>
          <w:rFonts w:eastAsia="Calibri"/>
          <w:color w:val="auto"/>
          <w:lang w:eastAsia="en-US"/>
        </w:rPr>
        <w:t>onsumers considered that they fe</w:t>
      </w:r>
      <w:r>
        <w:rPr>
          <w:rFonts w:eastAsia="Calibri"/>
          <w:color w:val="auto"/>
          <w:lang w:eastAsia="en-US"/>
        </w:rPr>
        <w:t xml:space="preserve">lt </w:t>
      </w:r>
      <w:r w:rsidRPr="002A3C89">
        <w:rPr>
          <w:rFonts w:eastAsia="Calibri"/>
          <w:color w:val="auto"/>
          <w:lang w:eastAsia="en-US"/>
        </w:rPr>
        <w:t>they belong in the service and fe</w:t>
      </w:r>
      <w:r>
        <w:rPr>
          <w:rFonts w:eastAsia="Calibri"/>
          <w:color w:val="auto"/>
          <w:lang w:eastAsia="en-US"/>
        </w:rPr>
        <w:t xml:space="preserve">lt </w:t>
      </w:r>
      <w:r w:rsidRPr="002A3C89">
        <w:rPr>
          <w:rFonts w:eastAsia="Calibri"/>
          <w:color w:val="auto"/>
          <w:lang w:eastAsia="en-US"/>
        </w:rPr>
        <w:t xml:space="preserve">safe and comfortable in the service environment. </w:t>
      </w:r>
      <w:r w:rsidRPr="002A3C89">
        <w:rPr>
          <w:rFonts w:eastAsia="Calibri"/>
        </w:rPr>
        <w:t>Consumers said they fe</w:t>
      </w:r>
      <w:r>
        <w:rPr>
          <w:rFonts w:eastAsia="Calibri"/>
        </w:rPr>
        <w:t xml:space="preserve">lt </w:t>
      </w:r>
      <w:r w:rsidRPr="002A3C89">
        <w:rPr>
          <w:rFonts w:eastAsia="Calibri"/>
        </w:rPr>
        <w:t>at home, providing examples of how the gardens and the communal areas provide</w:t>
      </w:r>
      <w:r>
        <w:rPr>
          <w:rFonts w:eastAsia="Calibri"/>
        </w:rPr>
        <w:t>d</w:t>
      </w:r>
      <w:r w:rsidRPr="002A3C89">
        <w:rPr>
          <w:rFonts w:eastAsia="Calibri"/>
        </w:rPr>
        <w:t xml:space="preserve"> a nice </w:t>
      </w:r>
      <w:r>
        <w:rPr>
          <w:rFonts w:eastAsia="Calibri"/>
        </w:rPr>
        <w:t xml:space="preserve">living </w:t>
      </w:r>
      <w:r w:rsidRPr="002A3C89">
        <w:rPr>
          <w:rFonts w:eastAsia="Calibri"/>
        </w:rPr>
        <w:t>environment.</w:t>
      </w:r>
      <w:r>
        <w:rPr>
          <w:rFonts w:eastAsia="Calibri"/>
        </w:rPr>
        <w:t xml:space="preserve"> </w:t>
      </w:r>
      <w:r w:rsidRPr="002A3C89">
        <w:rPr>
          <w:rFonts w:eastAsia="Calibri"/>
        </w:rPr>
        <w:t xml:space="preserve">Consumers </w:t>
      </w:r>
      <w:r>
        <w:rPr>
          <w:rFonts w:eastAsia="Calibri"/>
        </w:rPr>
        <w:t xml:space="preserve">advised </w:t>
      </w:r>
      <w:r w:rsidRPr="002A3C89">
        <w:rPr>
          <w:rFonts w:eastAsia="Calibri"/>
        </w:rPr>
        <w:t xml:space="preserve">the service </w:t>
      </w:r>
      <w:r>
        <w:rPr>
          <w:rFonts w:eastAsia="Calibri"/>
        </w:rPr>
        <w:t xml:space="preserve">was </w:t>
      </w:r>
      <w:r w:rsidRPr="002A3C89">
        <w:rPr>
          <w:rFonts w:eastAsia="Calibri"/>
        </w:rPr>
        <w:t xml:space="preserve">clean and well maintained. </w:t>
      </w:r>
    </w:p>
    <w:p w14:paraId="7E4740D6" w14:textId="4BC3C5D4" w:rsidR="008173AD" w:rsidRDefault="00C5798A" w:rsidP="00C5798A">
      <w:pPr>
        <w:pStyle w:val="ListBullet"/>
        <w:numPr>
          <w:ilvl w:val="0"/>
          <w:numId w:val="0"/>
        </w:numPr>
        <w:spacing w:after="240"/>
        <w:rPr>
          <w:rFonts w:eastAsia="Calibri"/>
          <w:szCs w:val="24"/>
        </w:rPr>
      </w:pPr>
      <w:r w:rsidRPr="002A3C89">
        <w:rPr>
          <w:rFonts w:eastAsia="Calibri"/>
          <w:szCs w:val="24"/>
        </w:rPr>
        <w:t xml:space="preserve">The service environment </w:t>
      </w:r>
      <w:r>
        <w:rPr>
          <w:rFonts w:eastAsia="Calibri"/>
          <w:szCs w:val="24"/>
        </w:rPr>
        <w:t xml:space="preserve">was observed </w:t>
      </w:r>
      <w:r w:rsidRPr="002A3C89">
        <w:rPr>
          <w:rFonts w:eastAsia="Calibri"/>
          <w:szCs w:val="24"/>
        </w:rPr>
        <w:t>to be clean, tidy and well maintained</w:t>
      </w:r>
      <w:r>
        <w:rPr>
          <w:rFonts w:eastAsia="Calibri"/>
          <w:szCs w:val="24"/>
        </w:rPr>
        <w:t>; m</w:t>
      </w:r>
      <w:r w:rsidRPr="002A3C89">
        <w:rPr>
          <w:rFonts w:eastAsia="Calibri"/>
          <w:szCs w:val="24"/>
        </w:rPr>
        <w:t>anual handling equipment was clean and suitable for the consumers at the service.</w:t>
      </w:r>
      <w:r w:rsidR="008173AD">
        <w:rPr>
          <w:rFonts w:eastAsia="Calibri"/>
          <w:szCs w:val="24"/>
        </w:rPr>
        <w:t xml:space="preserve"> Consumers were observed to move freely throughout the service and could access the external environment, which included walkways, gardens and outdoor seating areas. </w:t>
      </w:r>
    </w:p>
    <w:p w14:paraId="01884F6B" w14:textId="006D609E" w:rsidR="00C5798A" w:rsidRPr="00476492" w:rsidRDefault="00C5798A" w:rsidP="00C5798A">
      <w:pPr>
        <w:pStyle w:val="ListBullet"/>
        <w:numPr>
          <w:ilvl w:val="0"/>
          <w:numId w:val="0"/>
        </w:numPr>
        <w:spacing w:after="240"/>
        <w:rPr>
          <w:rFonts w:eastAsia="Calibri"/>
        </w:rPr>
      </w:pPr>
      <w:r>
        <w:rPr>
          <w:rFonts w:eastAsia="Calibri"/>
          <w:szCs w:val="24"/>
        </w:rPr>
        <w:t>However, t</w:t>
      </w:r>
      <w:r w:rsidRPr="00476492">
        <w:rPr>
          <w:rFonts w:eastAsia="Calibri"/>
        </w:rPr>
        <w:t xml:space="preserve">he designated smoking area </w:t>
      </w:r>
      <w:r w:rsidR="008173AD">
        <w:rPr>
          <w:rFonts w:eastAsia="Calibri"/>
        </w:rPr>
        <w:t xml:space="preserve">for consumers </w:t>
      </w:r>
      <w:r w:rsidRPr="00476492">
        <w:rPr>
          <w:rFonts w:eastAsia="Calibri"/>
        </w:rPr>
        <w:t>at the service d</w:t>
      </w:r>
      <w:r w:rsidR="008173AD">
        <w:rPr>
          <w:rFonts w:eastAsia="Calibri"/>
        </w:rPr>
        <w:t xml:space="preserve">id </w:t>
      </w:r>
      <w:r w:rsidRPr="00476492">
        <w:rPr>
          <w:rFonts w:eastAsia="Calibri"/>
        </w:rPr>
        <w:t>not adequately demonstrate consumers who smoke</w:t>
      </w:r>
      <w:r w:rsidR="008173AD">
        <w:rPr>
          <w:rFonts w:eastAsia="Calibri"/>
        </w:rPr>
        <w:t xml:space="preserve">d were </w:t>
      </w:r>
      <w:r w:rsidRPr="00476492">
        <w:rPr>
          <w:rFonts w:eastAsia="Calibri"/>
        </w:rPr>
        <w:t>able to</w:t>
      </w:r>
      <w:r>
        <w:rPr>
          <w:rFonts w:eastAsia="Calibri"/>
        </w:rPr>
        <w:t xml:space="preserve"> do so</w:t>
      </w:r>
      <w:r w:rsidRPr="00476492">
        <w:rPr>
          <w:rFonts w:eastAsia="Calibri"/>
        </w:rPr>
        <w:t xml:space="preserve"> safely</w:t>
      </w:r>
      <w:r>
        <w:rPr>
          <w:rFonts w:eastAsia="Calibri"/>
        </w:rPr>
        <w:t xml:space="preserve">; </w:t>
      </w:r>
      <w:r w:rsidRPr="00476492">
        <w:rPr>
          <w:rFonts w:eastAsia="Calibri"/>
        </w:rPr>
        <w:t xml:space="preserve">there </w:t>
      </w:r>
      <w:r w:rsidR="008173AD">
        <w:rPr>
          <w:rFonts w:eastAsia="Calibri"/>
        </w:rPr>
        <w:t xml:space="preserve">was </w:t>
      </w:r>
      <w:r w:rsidRPr="00476492">
        <w:rPr>
          <w:rFonts w:eastAsia="Calibri"/>
        </w:rPr>
        <w:t>no provision of fire safety equipment or an access point for consumers to notify staff if they require</w:t>
      </w:r>
      <w:r w:rsidR="008173AD">
        <w:rPr>
          <w:rFonts w:eastAsia="Calibri"/>
        </w:rPr>
        <w:t>d</w:t>
      </w:r>
      <w:r w:rsidRPr="00476492">
        <w:rPr>
          <w:rFonts w:eastAsia="Calibri"/>
        </w:rPr>
        <w:t xml:space="preserve"> assistance</w:t>
      </w:r>
      <w:r>
        <w:rPr>
          <w:rFonts w:eastAsia="Calibri"/>
        </w:rPr>
        <w:t>.</w:t>
      </w:r>
    </w:p>
    <w:p w14:paraId="7C49C643" w14:textId="747F4798" w:rsidR="00EB15E8" w:rsidRPr="00C5798A" w:rsidRDefault="00946F83" w:rsidP="00EB15E8">
      <w:pPr>
        <w:rPr>
          <w:rFonts w:eastAsia="Calibri"/>
          <w:color w:val="auto"/>
          <w:lang w:eastAsia="en-US"/>
        </w:rPr>
      </w:pPr>
      <w:r w:rsidRPr="00C5798A">
        <w:rPr>
          <w:rFonts w:eastAsiaTheme="minorHAnsi"/>
          <w:color w:val="auto"/>
        </w:rPr>
        <w:t xml:space="preserve">The Quality Standard is assessed as </w:t>
      </w:r>
      <w:r w:rsidR="00C5798A" w:rsidRPr="00C5798A">
        <w:rPr>
          <w:rFonts w:eastAsiaTheme="minorHAnsi"/>
          <w:color w:val="auto"/>
        </w:rPr>
        <w:t>Non-</w:t>
      </w:r>
      <w:r w:rsidRPr="00C5798A">
        <w:rPr>
          <w:rFonts w:eastAsiaTheme="minorHAnsi"/>
          <w:color w:val="auto"/>
        </w:rPr>
        <w:t xml:space="preserve">Compliant as </w:t>
      </w:r>
      <w:r w:rsidR="00C5798A" w:rsidRPr="00C5798A">
        <w:rPr>
          <w:rFonts w:eastAsiaTheme="minorHAnsi"/>
          <w:color w:val="auto"/>
        </w:rPr>
        <w:t xml:space="preserve">one </w:t>
      </w:r>
      <w:r w:rsidRPr="00C5798A">
        <w:rPr>
          <w:rFonts w:eastAsiaTheme="minorHAnsi"/>
          <w:color w:val="auto"/>
        </w:rPr>
        <w:t>of the three specific requirements have been assessed as Non-</w:t>
      </w:r>
      <w:r w:rsidR="005E3501">
        <w:rPr>
          <w:rFonts w:eastAsiaTheme="minorHAnsi"/>
          <w:color w:val="auto"/>
        </w:rPr>
        <w:t>C</w:t>
      </w:r>
      <w:r w:rsidRPr="00C5798A">
        <w:rPr>
          <w:rFonts w:eastAsiaTheme="minorHAnsi"/>
          <w:color w:val="auto"/>
        </w:rPr>
        <w:t>ompliant.</w:t>
      </w:r>
    </w:p>
    <w:p w14:paraId="7C49C644" w14:textId="76B85F48" w:rsidR="00EB15E8" w:rsidRDefault="00946F83" w:rsidP="00EB15E8">
      <w:pPr>
        <w:pStyle w:val="Heading2"/>
      </w:pPr>
      <w:r>
        <w:t>Assessment of Standard 5 Requirements</w:t>
      </w:r>
      <w:r w:rsidRPr="0066387A">
        <w:rPr>
          <w:i/>
          <w:color w:val="0000FF"/>
          <w:sz w:val="24"/>
          <w:szCs w:val="24"/>
        </w:rPr>
        <w:t xml:space="preserve"> </w:t>
      </w:r>
    </w:p>
    <w:p w14:paraId="7C49C645" w14:textId="4754F377" w:rsidR="00EB15E8" w:rsidRPr="00314FF7" w:rsidRDefault="00946F83" w:rsidP="00EB15E8">
      <w:pPr>
        <w:pStyle w:val="Heading3"/>
      </w:pPr>
      <w:r w:rsidRPr="00314FF7">
        <w:t>Requirement 5(3)(a)</w:t>
      </w:r>
      <w:r>
        <w:tab/>
        <w:t>Compliant</w:t>
      </w:r>
    </w:p>
    <w:p w14:paraId="7C49C646" w14:textId="77777777" w:rsidR="00EB15E8" w:rsidRPr="008D114F" w:rsidRDefault="00946F83" w:rsidP="00EB15E8">
      <w:pPr>
        <w:rPr>
          <w:i/>
        </w:rPr>
      </w:pPr>
      <w:r w:rsidRPr="008D114F">
        <w:rPr>
          <w:i/>
        </w:rPr>
        <w:t>The service environment is welcoming and easy to understand, and optimises each consumer’s sense of belonging, independence, interaction and function.</w:t>
      </w:r>
    </w:p>
    <w:p w14:paraId="7C49C648" w14:textId="5FD833FD" w:rsidR="00EB15E8" w:rsidRPr="00D435F8" w:rsidRDefault="00946F83" w:rsidP="00EB15E8">
      <w:pPr>
        <w:pStyle w:val="Heading3"/>
      </w:pPr>
      <w:r w:rsidRPr="00D435F8">
        <w:lastRenderedPageBreak/>
        <w:t>Requirement 5(3)(b)</w:t>
      </w:r>
      <w:r>
        <w:tab/>
        <w:t>Non-compliant</w:t>
      </w:r>
    </w:p>
    <w:p w14:paraId="7C49C649" w14:textId="77777777" w:rsidR="00EB15E8" w:rsidRPr="008D114F" w:rsidRDefault="00946F83" w:rsidP="00EB15E8">
      <w:pPr>
        <w:rPr>
          <w:i/>
        </w:rPr>
      </w:pPr>
      <w:r w:rsidRPr="008D114F">
        <w:rPr>
          <w:i/>
        </w:rPr>
        <w:t>The service environment:</w:t>
      </w:r>
    </w:p>
    <w:p w14:paraId="7C49C64A" w14:textId="77777777" w:rsidR="00EB15E8" w:rsidRPr="008D114F" w:rsidRDefault="00946F83" w:rsidP="00670E2F">
      <w:pPr>
        <w:numPr>
          <w:ilvl w:val="0"/>
          <w:numId w:val="17"/>
        </w:numPr>
        <w:tabs>
          <w:tab w:val="right" w:pos="9026"/>
        </w:tabs>
        <w:spacing w:before="0" w:after="0"/>
        <w:ind w:left="567" w:hanging="425"/>
        <w:outlineLvl w:val="4"/>
        <w:rPr>
          <w:i/>
        </w:rPr>
      </w:pPr>
      <w:r w:rsidRPr="008D114F">
        <w:rPr>
          <w:i/>
        </w:rPr>
        <w:t>is safe, clean, well maintained and comfortable; and</w:t>
      </w:r>
    </w:p>
    <w:p w14:paraId="7C49C64B" w14:textId="308927C3" w:rsidR="00EB15E8" w:rsidRDefault="00946F83" w:rsidP="00670E2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8C74433" w14:textId="2F9022A2" w:rsidR="008173AD" w:rsidRDefault="008173AD" w:rsidP="008173AD">
      <w:pPr>
        <w:tabs>
          <w:tab w:val="right" w:pos="9026"/>
        </w:tabs>
        <w:spacing w:before="0" w:after="0"/>
        <w:outlineLvl w:val="4"/>
        <w:rPr>
          <w:i/>
        </w:rPr>
      </w:pPr>
    </w:p>
    <w:p w14:paraId="74818FEA" w14:textId="2D9C3FDA" w:rsidR="00CB4D57" w:rsidRDefault="00CB4D57" w:rsidP="008173AD">
      <w:pPr>
        <w:tabs>
          <w:tab w:val="right" w:pos="9026"/>
        </w:tabs>
        <w:spacing w:before="0" w:after="0"/>
        <w:outlineLvl w:val="4"/>
        <w:rPr>
          <w:rFonts w:eastAsia="Calibri"/>
          <w:color w:val="auto"/>
          <w:lang w:eastAsia="en-US"/>
        </w:rPr>
      </w:pPr>
      <w:r>
        <w:rPr>
          <w:color w:val="auto"/>
        </w:rPr>
        <w:t xml:space="preserve">While the service environment was observed to be clean, well maintained, comfortable and enabled consumers to move freely throughout the service environment, the designated smoking area was </w:t>
      </w:r>
      <w:r w:rsidR="004F0ABE">
        <w:rPr>
          <w:color w:val="auto"/>
        </w:rPr>
        <w:t xml:space="preserve">discerned </w:t>
      </w:r>
      <w:r>
        <w:rPr>
          <w:color w:val="auto"/>
        </w:rPr>
        <w:t>to be not safe for consumers who smoked. Consumers smoked under a portable gazebo in the rear garden of the service</w:t>
      </w:r>
      <w:r w:rsidR="007F3203">
        <w:rPr>
          <w:color w:val="auto"/>
        </w:rPr>
        <w:t xml:space="preserve">, an ashtray was provided for their use. However, firefighting equipment was not near, or in view of the smoking area and an access point to alert or call for staff assistance was not available. </w:t>
      </w:r>
      <w:r w:rsidR="007F3203" w:rsidRPr="007F3203">
        <w:rPr>
          <w:color w:val="auto"/>
        </w:rPr>
        <w:t xml:space="preserve">Three </w:t>
      </w:r>
      <w:r w:rsidR="007F3203" w:rsidRPr="007F3203">
        <w:rPr>
          <w:rFonts w:eastAsia="Calibri"/>
          <w:color w:val="auto"/>
          <w:lang w:eastAsia="en-US"/>
        </w:rPr>
        <w:t>named consumers</w:t>
      </w:r>
      <w:r w:rsidR="007F3203">
        <w:rPr>
          <w:rFonts w:eastAsia="Calibri"/>
          <w:color w:val="auto"/>
          <w:lang w:eastAsia="en-US"/>
        </w:rPr>
        <w:t xml:space="preserve"> who smoked and were observed to use the designated </w:t>
      </w:r>
      <w:r w:rsidR="00A064B1">
        <w:rPr>
          <w:rFonts w:eastAsia="Calibri"/>
          <w:color w:val="auto"/>
          <w:lang w:eastAsia="en-US"/>
        </w:rPr>
        <w:t>smoking are</w:t>
      </w:r>
      <w:r w:rsidR="00D473BB">
        <w:rPr>
          <w:rFonts w:eastAsia="Calibri"/>
          <w:color w:val="auto"/>
          <w:lang w:eastAsia="en-US"/>
        </w:rPr>
        <w:t>a</w:t>
      </w:r>
      <w:r w:rsidR="00A064B1">
        <w:rPr>
          <w:rFonts w:eastAsia="Calibri"/>
          <w:color w:val="auto"/>
          <w:lang w:eastAsia="en-US"/>
        </w:rPr>
        <w:t>, had been</w:t>
      </w:r>
      <w:r w:rsidR="007F3203" w:rsidRPr="007F3203">
        <w:rPr>
          <w:rFonts w:eastAsia="Calibri"/>
          <w:color w:val="auto"/>
          <w:lang w:eastAsia="en-US"/>
        </w:rPr>
        <w:t xml:space="preserve"> diagnosed as cognitively impaired</w:t>
      </w:r>
      <w:r w:rsidR="00A064B1">
        <w:rPr>
          <w:rFonts w:eastAsia="Calibri"/>
          <w:color w:val="auto"/>
          <w:lang w:eastAsia="en-US"/>
        </w:rPr>
        <w:t xml:space="preserve">. </w:t>
      </w:r>
    </w:p>
    <w:p w14:paraId="607F65D4" w14:textId="77777777" w:rsidR="00CB4D57" w:rsidRDefault="00CB4D57" w:rsidP="008173AD">
      <w:pPr>
        <w:tabs>
          <w:tab w:val="right" w:pos="9026"/>
        </w:tabs>
        <w:spacing w:before="0" w:after="0"/>
        <w:outlineLvl w:val="4"/>
        <w:rPr>
          <w:color w:val="auto"/>
        </w:rPr>
      </w:pPr>
    </w:p>
    <w:p w14:paraId="478D6CFB" w14:textId="64824496" w:rsidR="008173AD" w:rsidRPr="008173AD" w:rsidRDefault="00CB4D57" w:rsidP="008173AD">
      <w:pPr>
        <w:tabs>
          <w:tab w:val="right" w:pos="9026"/>
        </w:tabs>
        <w:spacing w:before="0" w:after="0"/>
        <w:outlineLvl w:val="4"/>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Assessment Team’s findings, and through their provision of the service’s plan for continuous improvement, </w:t>
      </w:r>
      <w:r w:rsidR="003160A0">
        <w:rPr>
          <w:rFonts w:eastAsia="Calibri"/>
          <w:color w:val="auto"/>
          <w:lang w:eastAsia="en-US"/>
        </w:rPr>
        <w:t xml:space="preserve">reported the current temporary gazebo </w:t>
      </w:r>
      <w:r w:rsidR="00263F31">
        <w:rPr>
          <w:rFonts w:eastAsia="Calibri"/>
          <w:color w:val="auto"/>
          <w:lang w:eastAsia="en-US"/>
        </w:rPr>
        <w:t xml:space="preserve">has </w:t>
      </w:r>
      <w:r w:rsidR="003160A0">
        <w:rPr>
          <w:rFonts w:eastAsia="Calibri"/>
          <w:color w:val="auto"/>
          <w:lang w:eastAsia="en-US"/>
        </w:rPr>
        <w:t>be</w:t>
      </w:r>
      <w:r w:rsidR="00263F31">
        <w:rPr>
          <w:rFonts w:eastAsia="Calibri"/>
          <w:color w:val="auto"/>
          <w:lang w:eastAsia="en-US"/>
        </w:rPr>
        <w:t xml:space="preserve">en </w:t>
      </w:r>
      <w:r w:rsidR="003160A0">
        <w:rPr>
          <w:rFonts w:eastAsia="Calibri"/>
          <w:color w:val="auto"/>
          <w:lang w:eastAsia="en-US"/>
        </w:rPr>
        <w:t xml:space="preserve">removed </w:t>
      </w:r>
      <w:r w:rsidR="00263F31">
        <w:rPr>
          <w:rFonts w:eastAsia="Calibri"/>
          <w:color w:val="auto"/>
          <w:lang w:eastAsia="en-US"/>
        </w:rPr>
        <w:t xml:space="preserve">as the structure would not withstand the local tropical cyclone weather. Consumers will be engaged in the discussion regarding a designated smoking area in the interim </w:t>
      </w:r>
      <w:r w:rsidR="00521C9E">
        <w:rPr>
          <w:rFonts w:eastAsia="Calibri"/>
          <w:color w:val="auto"/>
          <w:lang w:eastAsia="en-US"/>
        </w:rPr>
        <w:t>a</w:t>
      </w:r>
      <w:r w:rsidR="00263F31">
        <w:rPr>
          <w:rFonts w:eastAsia="Calibri"/>
          <w:color w:val="auto"/>
          <w:lang w:eastAsia="en-US"/>
        </w:rPr>
        <w:t xml:space="preserve">nd then a permanent structure will be erected. </w:t>
      </w:r>
      <w:r w:rsidR="003160A0">
        <w:rPr>
          <w:rFonts w:eastAsia="Calibri"/>
          <w:color w:val="auto"/>
          <w:lang w:eastAsia="en-US"/>
        </w:rPr>
        <w:t xml:space="preserve">The Approved Provider noted </w:t>
      </w:r>
      <w:r w:rsidR="00263F31">
        <w:rPr>
          <w:rFonts w:eastAsia="Calibri"/>
          <w:color w:val="auto"/>
          <w:lang w:eastAsia="en-US"/>
        </w:rPr>
        <w:t xml:space="preserve">any permanent structure will need to satisfy the building code cyclone standards and require local council planning and building approval, a typical timeline of 12 months. </w:t>
      </w:r>
      <w:r w:rsidR="00521C9E">
        <w:rPr>
          <w:rFonts w:eastAsia="Calibri"/>
          <w:color w:val="auto"/>
          <w:lang w:eastAsia="en-US"/>
        </w:rPr>
        <w:t xml:space="preserve">Until a permanent structure is erected, the organisation is considering installing a temporary structure, which will be required to satisfy cyclone resilient requirements. </w:t>
      </w:r>
      <w:r w:rsidR="003160A0">
        <w:rPr>
          <w:rFonts w:eastAsia="Calibri"/>
          <w:color w:val="auto"/>
          <w:lang w:eastAsia="en-US"/>
        </w:rPr>
        <w:t xml:space="preserve">Fire blankets and a small fire extinguisher </w:t>
      </w:r>
      <w:r w:rsidR="00263F31">
        <w:rPr>
          <w:rFonts w:eastAsia="Calibri"/>
          <w:color w:val="auto"/>
          <w:lang w:eastAsia="en-US"/>
        </w:rPr>
        <w:t xml:space="preserve">have been </w:t>
      </w:r>
      <w:r w:rsidR="003160A0">
        <w:rPr>
          <w:rFonts w:eastAsia="Calibri"/>
          <w:color w:val="auto"/>
          <w:lang w:eastAsia="en-US"/>
        </w:rPr>
        <w:t xml:space="preserve">provided for the </w:t>
      </w:r>
      <w:r w:rsidR="00521C9E">
        <w:rPr>
          <w:rFonts w:eastAsia="Calibri"/>
          <w:color w:val="auto"/>
          <w:lang w:eastAsia="en-US"/>
        </w:rPr>
        <w:t xml:space="preserve">current </w:t>
      </w:r>
      <w:r w:rsidR="003160A0">
        <w:rPr>
          <w:rFonts w:eastAsia="Calibri"/>
          <w:color w:val="auto"/>
          <w:lang w:eastAsia="en-US"/>
        </w:rPr>
        <w:t>smoking area. Smoking aprons have been ordered</w:t>
      </w:r>
      <w:r w:rsidR="00263F31">
        <w:rPr>
          <w:rFonts w:eastAsia="Calibri"/>
          <w:color w:val="auto"/>
          <w:lang w:eastAsia="en-US"/>
        </w:rPr>
        <w:t xml:space="preserve">, </w:t>
      </w:r>
      <w:r w:rsidR="003160A0">
        <w:rPr>
          <w:rFonts w:eastAsia="Calibri"/>
          <w:color w:val="auto"/>
          <w:lang w:eastAsia="en-US"/>
        </w:rPr>
        <w:t>a flameless lighter is being sourced</w:t>
      </w:r>
      <w:r w:rsidR="00263F31">
        <w:rPr>
          <w:rFonts w:eastAsia="Calibri"/>
          <w:color w:val="auto"/>
          <w:lang w:eastAsia="en-US"/>
        </w:rPr>
        <w:t xml:space="preserve"> and e</w:t>
      </w:r>
      <w:r w:rsidR="003160A0">
        <w:rPr>
          <w:rFonts w:eastAsia="Calibri"/>
          <w:color w:val="auto"/>
          <w:lang w:eastAsia="en-US"/>
        </w:rPr>
        <w:t>mergency pendants have been purchased for consumers.</w:t>
      </w:r>
      <w:r w:rsidR="00263F31">
        <w:rPr>
          <w:rFonts w:eastAsia="Calibri"/>
          <w:color w:val="auto"/>
          <w:lang w:eastAsia="en-US"/>
        </w:rPr>
        <w:t xml:space="preserve"> </w:t>
      </w:r>
      <w:r w:rsidR="003160A0">
        <w:rPr>
          <w:rFonts w:eastAsia="Calibri"/>
          <w:color w:val="auto"/>
          <w:lang w:eastAsia="en-US"/>
        </w:rPr>
        <w:t xml:space="preserve"> </w:t>
      </w:r>
    </w:p>
    <w:p w14:paraId="7C49C64D" w14:textId="166E39D8" w:rsidR="00EB15E8" w:rsidRPr="00D435F8" w:rsidRDefault="00946F83" w:rsidP="00EB15E8">
      <w:pPr>
        <w:pStyle w:val="Heading3"/>
      </w:pPr>
      <w:r w:rsidRPr="00D435F8">
        <w:t>Requirement 5(3)(c)</w:t>
      </w:r>
      <w:r>
        <w:tab/>
        <w:t>Compliant</w:t>
      </w:r>
    </w:p>
    <w:p w14:paraId="7C49C64E" w14:textId="77777777" w:rsidR="00EB15E8" w:rsidRPr="008D114F" w:rsidRDefault="00946F83" w:rsidP="00EB15E8">
      <w:pPr>
        <w:rPr>
          <w:i/>
        </w:rPr>
      </w:pPr>
      <w:r w:rsidRPr="008D114F">
        <w:rPr>
          <w:i/>
        </w:rPr>
        <w:t>Furniture, fittings and equipment are safe, clean, well maintained and suitable for the consumer.</w:t>
      </w:r>
    </w:p>
    <w:p w14:paraId="7C49C650" w14:textId="77777777" w:rsidR="00EB15E8" w:rsidRPr="00314FF7" w:rsidRDefault="00EB15E8" w:rsidP="00EB15E8"/>
    <w:p w14:paraId="7C49C651" w14:textId="77777777" w:rsidR="00EB15E8" w:rsidRDefault="00EB15E8" w:rsidP="00EB15E8">
      <w:pPr>
        <w:sectPr w:rsidR="00EB15E8" w:rsidSect="00EB15E8">
          <w:type w:val="continuous"/>
          <w:pgSz w:w="11906" w:h="16838"/>
          <w:pgMar w:top="1701" w:right="1418" w:bottom="1418" w:left="1418" w:header="709" w:footer="397" w:gutter="0"/>
          <w:cols w:space="708"/>
          <w:titlePg/>
          <w:docGrid w:linePitch="360"/>
        </w:sectPr>
      </w:pPr>
    </w:p>
    <w:p w14:paraId="7C49C652" w14:textId="2D6E5255" w:rsidR="00EB15E8" w:rsidRDefault="00946F83" w:rsidP="00EB15E8">
      <w:pPr>
        <w:pStyle w:val="Heading1"/>
        <w:tabs>
          <w:tab w:val="right" w:pos="9070"/>
        </w:tabs>
        <w:spacing w:before="560" w:after="640"/>
        <w:rPr>
          <w:color w:val="FFFFFF" w:themeColor="background1"/>
          <w:sz w:val="36"/>
        </w:rPr>
        <w:sectPr w:rsidR="00EB15E8" w:rsidSect="00EB15E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C49C6C0" wp14:editId="7C49C6C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36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C49C653" w14:textId="77777777" w:rsidR="00EB15E8" w:rsidRPr="00FD1B02" w:rsidRDefault="00946F83" w:rsidP="00EB15E8">
      <w:pPr>
        <w:pStyle w:val="Heading3"/>
        <w:shd w:val="clear" w:color="auto" w:fill="F2F2F2" w:themeFill="background1" w:themeFillShade="F2"/>
      </w:pPr>
      <w:r w:rsidRPr="00FD1B02">
        <w:t>Consumer outcome:</w:t>
      </w:r>
    </w:p>
    <w:p w14:paraId="7C49C654" w14:textId="77777777" w:rsidR="00EB15E8" w:rsidRDefault="00946F83" w:rsidP="00EB15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49C655" w14:textId="77777777" w:rsidR="00EB15E8" w:rsidRDefault="00946F83" w:rsidP="00EB15E8">
      <w:pPr>
        <w:pStyle w:val="Heading3"/>
        <w:shd w:val="clear" w:color="auto" w:fill="F2F2F2" w:themeFill="background1" w:themeFillShade="F2"/>
      </w:pPr>
      <w:r>
        <w:t>Organisation statement:</w:t>
      </w:r>
    </w:p>
    <w:p w14:paraId="7C49C656" w14:textId="77777777" w:rsidR="00EB15E8" w:rsidRDefault="00946F83" w:rsidP="00EB15E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49C657" w14:textId="77777777" w:rsidR="00EB15E8" w:rsidRDefault="00946F83" w:rsidP="00EB15E8">
      <w:pPr>
        <w:pStyle w:val="Heading2"/>
      </w:pPr>
      <w:r>
        <w:t>Assessment of Standard 6</w:t>
      </w:r>
    </w:p>
    <w:p w14:paraId="225D70EA" w14:textId="35B421C6" w:rsidR="00CF2591" w:rsidRPr="00B729B3" w:rsidRDefault="00B729B3" w:rsidP="00B729B3">
      <w:pPr>
        <w:rPr>
          <w:rFonts w:eastAsia="Calibri"/>
          <w:color w:val="auto"/>
          <w:lang w:eastAsia="en-US"/>
        </w:rPr>
      </w:pPr>
      <w:r>
        <w:rPr>
          <w:rFonts w:eastAsia="Calibri"/>
          <w:color w:val="auto"/>
          <w:lang w:eastAsia="en-US"/>
        </w:rPr>
        <w:t>Co</w:t>
      </w:r>
      <w:r w:rsidR="00CF2591" w:rsidRPr="00663BAB">
        <w:rPr>
          <w:rFonts w:eastAsia="Calibri"/>
          <w:color w:val="auto"/>
          <w:lang w:eastAsia="en-US"/>
        </w:rPr>
        <w:t xml:space="preserve">nsumers considered </w:t>
      </w:r>
      <w:r>
        <w:rPr>
          <w:rFonts w:eastAsia="Calibri"/>
          <w:color w:val="auto"/>
          <w:lang w:eastAsia="en-US"/>
        </w:rPr>
        <w:t xml:space="preserve">that </w:t>
      </w:r>
      <w:r w:rsidR="00CF2591" w:rsidRPr="00663BAB">
        <w:rPr>
          <w:rFonts w:eastAsia="Calibri"/>
          <w:color w:val="auto"/>
          <w:lang w:eastAsia="en-US"/>
        </w:rPr>
        <w:t xml:space="preserve">they </w:t>
      </w:r>
      <w:r>
        <w:rPr>
          <w:rFonts w:eastAsia="Calibri"/>
          <w:lang w:eastAsia="en-US"/>
        </w:rPr>
        <w:t xml:space="preserve">were </w:t>
      </w:r>
      <w:r w:rsidR="00CF2591" w:rsidRPr="00163FEE">
        <w:rPr>
          <w:rFonts w:eastAsia="Calibri"/>
          <w:lang w:eastAsia="en-US"/>
        </w:rPr>
        <w:t xml:space="preserve">encouraged and supported to give feedback and make complaints, and that appropriate action </w:t>
      </w:r>
      <w:r>
        <w:rPr>
          <w:rFonts w:eastAsia="Calibri"/>
          <w:lang w:eastAsia="en-US"/>
        </w:rPr>
        <w:t>was</w:t>
      </w:r>
      <w:r w:rsidR="00CF2591" w:rsidRPr="00163FEE">
        <w:rPr>
          <w:rFonts w:eastAsia="Calibri"/>
          <w:lang w:eastAsia="en-US"/>
        </w:rPr>
        <w:t xml:space="preserve"> taken.</w:t>
      </w:r>
      <w:r>
        <w:rPr>
          <w:rFonts w:eastAsia="Calibri"/>
          <w:lang w:eastAsia="en-US"/>
        </w:rPr>
        <w:t xml:space="preserve"> C</w:t>
      </w:r>
      <w:r w:rsidR="00CF2591" w:rsidRPr="00475AB3">
        <w:rPr>
          <w:rFonts w:eastAsia="Calibri"/>
          <w:color w:val="auto"/>
          <w:lang w:eastAsia="en-US"/>
        </w:rPr>
        <w:t xml:space="preserve">onsumers </w:t>
      </w:r>
      <w:r>
        <w:rPr>
          <w:rFonts w:eastAsia="Calibri"/>
          <w:color w:val="auto"/>
          <w:lang w:eastAsia="en-US"/>
        </w:rPr>
        <w:t xml:space="preserve">advised </w:t>
      </w:r>
      <w:r w:rsidR="00CF2591" w:rsidRPr="00475AB3">
        <w:rPr>
          <w:rFonts w:eastAsia="Calibri"/>
          <w:color w:val="auto"/>
          <w:lang w:eastAsia="en-US"/>
        </w:rPr>
        <w:t>they could make complaints</w:t>
      </w:r>
      <w:r>
        <w:rPr>
          <w:rFonts w:eastAsia="Calibri"/>
          <w:color w:val="auto"/>
          <w:lang w:eastAsia="en-US"/>
        </w:rPr>
        <w:t xml:space="preserve">, </w:t>
      </w:r>
      <w:r w:rsidR="00CF2591" w:rsidRPr="00475AB3">
        <w:rPr>
          <w:rFonts w:eastAsia="Calibri"/>
          <w:color w:val="auto"/>
          <w:lang w:eastAsia="en-US"/>
        </w:rPr>
        <w:t>felt safe to do so</w:t>
      </w:r>
      <w:r>
        <w:rPr>
          <w:rFonts w:eastAsia="Calibri"/>
          <w:color w:val="auto"/>
          <w:lang w:eastAsia="en-US"/>
        </w:rPr>
        <w:t xml:space="preserve"> and were </w:t>
      </w:r>
      <w:r w:rsidR="00CF2591" w:rsidRPr="00475AB3">
        <w:rPr>
          <w:rFonts w:eastAsia="Calibri"/>
          <w:color w:val="auto"/>
          <w:lang w:eastAsia="en-US"/>
        </w:rPr>
        <w:t xml:space="preserve">aware of various avenues available to provide feedback. Consumers </w:t>
      </w:r>
      <w:r>
        <w:rPr>
          <w:rFonts w:eastAsia="Calibri"/>
          <w:color w:val="auto"/>
          <w:lang w:eastAsia="en-US"/>
        </w:rPr>
        <w:t xml:space="preserve">noted </w:t>
      </w:r>
      <w:r w:rsidR="00CF2591" w:rsidRPr="00475AB3">
        <w:rPr>
          <w:rFonts w:eastAsia="Calibri"/>
          <w:color w:val="auto"/>
          <w:lang w:eastAsia="en-US"/>
        </w:rPr>
        <w:t>the service responded to complaints and feedback</w:t>
      </w:r>
      <w:r>
        <w:rPr>
          <w:rFonts w:eastAsia="Calibri"/>
          <w:color w:val="auto"/>
          <w:lang w:eastAsia="en-US"/>
        </w:rPr>
        <w:t>; while m</w:t>
      </w:r>
      <w:r w:rsidRPr="00F2305F">
        <w:rPr>
          <w:rFonts w:eastAsia="Calibri"/>
          <w:color w:val="auto"/>
          <w:lang w:eastAsia="en-US"/>
        </w:rPr>
        <w:t>ost consumers/representatives said they had not needed to raise any complaints</w:t>
      </w:r>
      <w:r>
        <w:rPr>
          <w:rFonts w:eastAsia="Calibri"/>
          <w:color w:val="auto"/>
          <w:lang w:eastAsia="en-US"/>
        </w:rPr>
        <w:t xml:space="preserve">, </w:t>
      </w:r>
      <w:r w:rsidRPr="00F2305F">
        <w:rPr>
          <w:rFonts w:eastAsia="Calibri"/>
          <w:color w:val="auto"/>
          <w:lang w:eastAsia="en-US"/>
        </w:rPr>
        <w:t xml:space="preserve">those that had provided feedback reported they </w:t>
      </w:r>
      <w:r>
        <w:rPr>
          <w:rFonts w:eastAsia="Calibri"/>
          <w:color w:val="auto"/>
          <w:lang w:eastAsia="en-US"/>
        </w:rPr>
        <w:t xml:space="preserve">were </w:t>
      </w:r>
      <w:r w:rsidRPr="00F2305F">
        <w:rPr>
          <w:rFonts w:eastAsia="Calibri"/>
          <w:color w:val="auto"/>
          <w:lang w:eastAsia="en-US"/>
        </w:rPr>
        <w:t>satisfied with the response from the service</w:t>
      </w:r>
    </w:p>
    <w:p w14:paraId="0E0434F0" w14:textId="3E2DF4EE" w:rsidR="00B729B3" w:rsidRPr="001B7779" w:rsidRDefault="00B729B3" w:rsidP="001B7779">
      <w:pPr>
        <w:rPr>
          <w:rFonts w:eastAsia="Calibri"/>
          <w:color w:val="auto"/>
          <w:lang w:eastAsia="en-US"/>
        </w:rPr>
      </w:pPr>
      <w:r w:rsidRPr="00B729B3">
        <w:rPr>
          <w:rFonts w:eastAsia="Calibri"/>
          <w:color w:val="auto"/>
          <w:lang w:eastAsia="en-US"/>
        </w:rPr>
        <w:t>Staff demonstrated an awareness of the complaint’s mechanisms available at the service</w:t>
      </w:r>
      <w:r>
        <w:rPr>
          <w:rFonts w:eastAsia="Calibri"/>
          <w:color w:val="auto"/>
          <w:lang w:eastAsia="en-US"/>
        </w:rPr>
        <w:t xml:space="preserve"> and </w:t>
      </w:r>
      <w:r w:rsidRPr="004469CA">
        <w:rPr>
          <w:rFonts w:eastAsia="Calibri"/>
          <w:color w:val="auto"/>
          <w:lang w:eastAsia="en-US"/>
        </w:rPr>
        <w:t>describe</w:t>
      </w:r>
      <w:r>
        <w:rPr>
          <w:rFonts w:eastAsia="Calibri"/>
          <w:color w:val="auto"/>
          <w:lang w:eastAsia="en-US"/>
        </w:rPr>
        <w:t>d</w:t>
      </w:r>
      <w:r w:rsidRPr="004469CA">
        <w:rPr>
          <w:rFonts w:eastAsia="Calibri"/>
          <w:color w:val="auto"/>
          <w:lang w:eastAsia="en-US"/>
        </w:rPr>
        <w:t xml:space="preserve"> how they respond</w:t>
      </w:r>
      <w:r>
        <w:rPr>
          <w:rFonts w:eastAsia="Calibri"/>
          <w:color w:val="auto"/>
          <w:lang w:eastAsia="en-US"/>
        </w:rPr>
        <w:t>ed</w:t>
      </w:r>
      <w:r w:rsidRPr="004469CA">
        <w:rPr>
          <w:rFonts w:eastAsia="Calibri"/>
          <w:color w:val="auto"/>
          <w:lang w:eastAsia="en-US"/>
        </w:rPr>
        <w:t xml:space="preserve"> if a consumer raise</w:t>
      </w:r>
      <w:r>
        <w:rPr>
          <w:rFonts w:eastAsia="Calibri"/>
          <w:color w:val="auto"/>
          <w:lang w:eastAsia="en-US"/>
        </w:rPr>
        <w:t xml:space="preserve">d </w:t>
      </w:r>
      <w:r w:rsidRPr="004469CA">
        <w:rPr>
          <w:rFonts w:eastAsia="Calibri"/>
          <w:color w:val="auto"/>
          <w:lang w:eastAsia="en-US"/>
        </w:rPr>
        <w:t>an issue or concern</w:t>
      </w:r>
      <w:r>
        <w:rPr>
          <w:rFonts w:eastAsia="Calibri"/>
          <w:color w:val="auto"/>
          <w:lang w:eastAsia="en-US"/>
        </w:rPr>
        <w:t xml:space="preserve">; this included </w:t>
      </w:r>
      <w:r w:rsidRPr="004469CA">
        <w:rPr>
          <w:rFonts w:eastAsia="Calibri"/>
          <w:color w:val="auto"/>
          <w:lang w:eastAsia="en-US"/>
        </w:rPr>
        <w:t>acknowledging their concern</w:t>
      </w:r>
      <w:r>
        <w:rPr>
          <w:rFonts w:eastAsia="Calibri"/>
          <w:color w:val="auto"/>
          <w:lang w:eastAsia="en-US"/>
        </w:rPr>
        <w:t xml:space="preserve"> </w:t>
      </w:r>
      <w:r w:rsidRPr="004469CA">
        <w:rPr>
          <w:rFonts w:eastAsia="Calibri"/>
          <w:color w:val="auto"/>
          <w:lang w:eastAsia="en-US"/>
        </w:rPr>
        <w:t>and escalating to a supervisor.</w:t>
      </w:r>
      <w:r w:rsidRPr="00B729B3">
        <w:rPr>
          <w:rFonts w:eastAsia="Calibri"/>
          <w:color w:val="auto"/>
          <w:lang w:eastAsia="en-US"/>
        </w:rPr>
        <w:t xml:space="preserve"> </w:t>
      </w:r>
      <w:r w:rsidRPr="00D8501D">
        <w:rPr>
          <w:rFonts w:eastAsia="Calibri"/>
          <w:color w:val="auto"/>
          <w:lang w:eastAsia="en-US"/>
        </w:rPr>
        <w:t xml:space="preserve">Staff </w:t>
      </w:r>
      <w:r>
        <w:rPr>
          <w:rFonts w:eastAsia="Calibri"/>
          <w:color w:val="auto"/>
          <w:lang w:eastAsia="en-US"/>
        </w:rPr>
        <w:t>s</w:t>
      </w:r>
      <w:r w:rsidRPr="00D8501D">
        <w:rPr>
          <w:rFonts w:eastAsia="Calibri"/>
          <w:color w:val="auto"/>
          <w:lang w:eastAsia="en-US"/>
        </w:rPr>
        <w:t>aid no consumers at the service currently require translator services</w:t>
      </w:r>
      <w:r>
        <w:rPr>
          <w:rFonts w:eastAsia="Calibri"/>
          <w:color w:val="auto"/>
          <w:lang w:eastAsia="en-US"/>
        </w:rPr>
        <w:t xml:space="preserve">; </w:t>
      </w:r>
      <w:r w:rsidRPr="00D8501D">
        <w:rPr>
          <w:rFonts w:eastAsia="Calibri"/>
          <w:color w:val="auto"/>
          <w:lang w:eastAsia="en-US"/>
        </w:rPr>
        <w:t>however</w:t>
      </w:r>
      <w:r>
        <w:rPr>
          <w:rFonts w:eastAsia="Calibri"/>
          <w:color w:val="auto"/>
          <w:lang w:eastAsia="en-US"/>
        </w:rPr>
        <w:t xml:space="preserve">, </w:t>
      </w:r>
      <w:r w:rsidRPr="00D8501D">
        <w:rPr>
          <w:rFonts w:eastAsia="Calibri"/>
          <w:color w:val="auto"/>
          <w:lang w:eastAsia="en-US"/>
        </w:rPr>
        <w:t xml:space="preserve">were aware of links with the Aboriginal community they could access for consumers that </w:t>
      </w:r>
      <w:r w:rsidR="001B7779">
        <w:rPr>
          <w:rFonts w:eastAsia="Calibri"/>
          <w:color w:val="auto"/>
          <w:lang w:eastAsia="en-US"/>
        </w:rPr>
        <w:t xml:space="preserve">might </w:t>
      </w:r>
      <w:r w:rsidRPr="00D8501D">
        <w:rPr>
          <w:rFonts w:eastAsia="Calibri"/>
          <w:color w:val="auto"/>
          <w:lang w:eastAsia="en-US"/>
        </w:rPr>
        <w:t>require these.</w:t>
      </w:r>
      <w:r w:rsidRPr="00B729B3">
        <w:rPr>
          <w:rFonts w:eastAsia="Calibri"/>
          <w:color w:val="auto"/>
          <w:lang w:eastAsia="en-US"/>
        </w:rPr>
        <w:t xml:space="preserve"> </w:t>
      </w:r>
      <w:r w:rsidRPr="00540989">
        <w:rPr>
          <w:rFonts w:eastAsia="Calibri"/>
          <w:color w:val="auto"/>
          <w:lang w:eastAsia="en-US"/>
        </w:rPr>
        <w:t xml:space="preserve">Management described how feedback and complaints </w:t>
      </w:r>
      <w:r w:rsidR="001B7779">
        <w:rPr>
          <w:rFonts w:eastAsia="Calibri"/>
          <w:color w:val="auto"/>
          <w:lang w:eastAsia="en-US"/>
        </w:rPr>
        <w:t xml:space="preserve">were </w:t>
      </w:r>
      <w:r w:rsidRPr="00540989">
        <w:rPr>
          <w:rFonts w:eastAsia="Calibri"/>
          <w:color w:val="auto"/>
          <w:lang w:eastAsia="en-US"/>
        </w:rPr>
        <w:t>reviewed and used to improve the quality of care and services.</w:t>
      </w:r>
    </w:p>
    <w:p w14:paraId="5D78D36F" w14:textId="77777777" w:rsidR="001B7779" w:rsidRDefault="001B7779" w:rsidP="001B7779">
      <w:pPr>
        <w:rPr>
          <w:rFonts w:eastAsia="Calibri"/>
          <w:color w:val="auto"/>
          <w:lang w:eastAsia="en-US"/>
        </w:rPr>
      </w:pPr>
      <w:r>
        <w:rPr>
          <w:rFonts w:eastAsia="Calibri"/>
          <w:color w:val="auto"/>
          <w:lang w:eastAsia="en-US"/>
        </w:rPr>
        <w:t>A</w:t>
      </w:r>
      <w:r w:rsidR="00B729B3" w:rsidRPr="001B7779">
        <w:rPr>
          <w:rFonts w:eastAsia="Calibri"/>
          <w:color w:val="auto"/>
          <w:lang w:eastAsia="en-US"/>
        </w:rPr>
        <w:t xml:space="preserve">n electronic system </w:t>
      </w:r>
      <w:r>
        <w:rPr>
          <w:rFonts w:eastAsia="Calibri"/>
          <w:color w:val="auto"/>
          <w:lang w:eastAsia="en-US"/>
        </w:rPr>
        <w:t xml:space="preserve">was observed </w:t>
      </w:r>
      <w:r w:rsidR="00B729B3" w:rsidRPr="001B7779">
        <w:rPr>
          <w:rFonts w:eastAsia="Calibri"/>
          <w:color w:val="auto"/>
          <w:lang w:eastAsia="en-US"/>
        </w:rPr>
        <w:t>in the reception area that</w:t>
      </w:r>
      <w:r>
        <w:rPr>
          <w:rFonts w:eastAsia="Calibri"/>
          <w:color w:val="auto"/>
          <w:lang w:eastAsia="en-US"/>
        </w:rPr>
        <w:t xml:space="preserve"> </w:t>
      </w:r>
      <w:r w:rsidR="00B729B3" w:rsidRPr="001B7779">
        <w:rPr>
          <w:rFonts w:eastAsia="Calibri"/>
          <w:color w:val="auto"/>
          <w:lang w:eastAsia="en-US"/>
        </w:rPr>
        <w:t xml:space="preserve">consumers/representatives, staff and other visitors </w:t>
      </w:r>
      <w:r>
        <w:rPr>
          <w:rFonts w:eastAsia="Calibri"/>
          <w:color w:val="auto"/>
          <w:lang w:eastAsia="en-US"/>
        </w:rPr>
        <w:t xml:space="preserve">could </w:t>
      </w:r>
      <w:r w:rsidR="00B729B3" w:rsidRPr="001B7779">
        <w:rPr>
          <w:rFonts w:eastAsia="Calibri"/>
          <w:color w:val="auto"/>
          <w:lang w:eastAsia="en-US"/>
        </w:rPr>
        <w:t xml:space="preserve">access </w:t>
      </w:r>
      <w:r w:rsidRPr="001B7779">
        <w:rPr>
          <w:rFonts w:eastAsia="Calibri"/>
          <w:color w:val="auto"/>
          <w:lang w:eastAsia="en-US"/>
        </w:rPr>
        <w:t>to</w:t>
      </w:r>
      <w:r w:rsidR="00B729B3" w:rsidRPr="001B7779">
        <w:rPr>
          <w:rFonts w:eastAsia="Calibri"/>
          <w:color w:val="auto"/>
          <w:lang w:eastAsia="en-US"/>
        </w:rPr>
        <w:t xml:space="preserve"> provide feedback.</w:t>
      </w:r>
      <w:r>
        <w:rPr>
          <w:rFonts w:eastAsia="Calibri"/>
          <w:color w:val="auto"/>
          <w:lang w:eastAsia="en-US"/>
        </w:rPr>
        <w:t xml:space="preserve"> Other avenues were also observed, which included a </w:t>
      </w:r>
      <w:r w:rsidR="00B729B3" w:rsidRPr="001F0D36">
        <w:rPr>
          <w:rFonts w:eastAsia="Calibri"/>
          <w:color w:val="auto"/>
          <w:lang w:eastAsia="en-US"/>
        </w:rPr>
        <w:t xml:space="preserve">locked feedback box and feedback forms available in the reception area of the service. </w:t>
      </w:r>
      <w:r>
        <w:rPr>
          <w:rFonts w:eastAsia="Calibri"/>
          <w:color w:val="auto"/>
          <w:lang w:eastAsia="en-US"/>
        </w:rPr>
        <w:t>P</w:t>
      </w:r>
      <w:r w:rsidR="00B729B3" w:rsidRPr="00744411">
        <w:rPr>
          <w:rFonts w:eastAsia="Calibri"/>
          <w:color w:val="auto"/>
          <w:lang w:eastAsia="en-US"/>
        </w:rPr>
        <w:t xml:space="preserve">osters </w:t>
      </w:r>
      <w:r w:rsidRPr="004469CA">
        <w:rPr>
          <w:rFonts w:eastAsia="Calibri"/>
          <w:color w:val="auto"/>
          <w:lang w:eastAsia="en-US"/>
        </w:rPr>
        <w:t>in relation to external support and advocacy agencies</w:t>
      </w:r>
      <w:r>
        <w:rPr>
          <w:rFonts w:eastAsia="Calibri"/>
          <w:color w:val="auto"/>
          <w:lang w:eastAsia="en-US"/>
        </w:rPr>
        <w:t xml:space="preserve"> were observed located </w:t>
      </w:r>
      <w:r w:rsidR="00B729B3" w:rsidRPr="00744411">
        <w:rPr>
          <w:rFonts w:eastAsia="Calibri"/>
          <w:color w:val="auto"/>
          <w:lang w:eastAsia="en-US"/>
        </w:rPr>
        <w:t>throughout the service</w:t>
      </w:r>
      <w:r>
        <w:rPr>
          <w:rFonts w:eastAsia="Calibri"/>
          <w:color w:val="auto"/>
          <w:lang w:eastAsia="en-US"/>
        </w:rPr>
        <w:t xml:space="preserve">, with information </w:t>
      </w:r>
      <w:r w:rsidR="00B729B3" w:rsidRPr="004469CA">
        <w:rPr>
          <w:rFonts w:eastAsia="Calibri"/>
          <w:color w:val="auto"/>
          <w:lang w:eastAsia="en-US"/>
        </w:rPr>
        <w:t>brochures on display in the reception area</w:t>
      </w:r>
      <w:r>
        <w:rPr>
          <w:rFonts w:eastAsia="Calibri"/>
          <w:color w:val="auto"/>
          <w:lang w:eastAsia="en-US"/>
        </w:rPr>
        <w:t xml:space="preserve">. </w:t>
      </w:r>
    </w:p>
    <w:p w14:paraId="17C83CD4" w14:textId="3FFC1F73" w:rsidR="00B729B3" w:rsidRPr="00540989" w:rsidRDefault="001B7779" w:rsidP="001B7779">
      <w:pPr>
        <w:rPr>
          <w:rFonts w:eastAsia="Calibri"/>
          <w:strike/>
          <w:color w:val="auto"/>
          <w:lang w:eastAsia="en-US"/>
        </w:rPr>
      </w:pPr>
      <w:r w:rsidRPr="001B31AD">
        <w:rPr>
          <w:rFonts w:eastAsia="Calibri"/>
          <w:color w:val="auto"/>
          <w:lang w:eastAsia="en-US"/>
        </w:rPr>
        <w:lastRenderedPageBreak/>
        <w:t>The organisation has policies and procedures to guide staff in relation to management of feedback</w:t>
      </w:r>
      <w:r>
        <w:rPr>
          <w:rFonts w:eastAsia="Calibri"/>
          <w:color w:val="auto"/>
          <w:lang w:eastAsia="en-US"/>
        </w:rPr>
        <w:t xml:space="preserve"> and </w:t>
      </w:r>
      <w:r w:rsidR="00B729B3" w:rsidRPr="00F2305F">
        <w:rPr>
          <w:rFonts w:eastAsia="Calibri"/>
          <w:color w:val="auto"/>
          <w:lang w:eastAsia="en-US"/>
        </w:rPr>
        <w:t>said they had been provided with training on open disclosure.</w:t>
      </w:r>
      <w:r w:rsidR="00B729B3" w:rsidRPr="00B729B3">
        <w:rPr>
          <w:rFonts w:eastAsia="Calibri"/>
          <w:color w:val="auto"/>
          <w:lang w:eastAsia="en-US"/>
        </w:rPr>
        <w:t xml:space="preserve"> </w:t>
      </w:r>
      <w:r>
        <w:rPr>
          <w:rFonts w:eastAsia="Calibri"/>
          <w:color w:val="auto"/>
          <w:lang w:eastAsia="en-US"/>
        </w:rPr>
        <w:t>Review</w:t>
      </w:r>
      <w:r w:rsidR="00ED5D6E">
        <w:rPr>
          <w:rFonts w:eastAsia="Calibri"/>
          <w:color w:val="auto"/>
          <w:lang w:eastAsia="en-US"/>
        </w:rPr>
        <w:t xml:space="preserve"> of a </w:t>
      </w:r>
      <w:r w:rsidR="00B729B3" w:rsidRPr="00540989">
        <w:rPr>
          <w:rFonts w:eastAsia="Calibri"/>
          <w:color w:val="auto"/>
          <w:lang w:eastAsia="en-US"/>
        </w:rPr>
        <w:t>complaint</w:t>
      </w:r>
      <w:r>
        <w:rPr>
          <w:rFonts w:eastAsia="Calibri"/>
          <w:color w:val="auto"/>
          <w:lang w:eastAsia="en-US"/>
        </w:rPr>
        <w:t xml:space="preserve"> report</w:t>
      </w:r>
      <w:r w:rsidR="00ED5D6E">
        <w:rPr>
          <w:rFonts w:eastAsia="Calibri"/>
          <w:color w:val="auto"/>
          <w:lang w:eastAsia="en-US"/>
        </w:rPr>
        <w:t xml:space="preserve"> </w:t>
      </w:r>
      <w:r w:rsidR="00B729B3" w:rsidRPr="00540989">
        <w:rPr>
          <w:rFonts w:eastAsia="Calibri"/>
          <w:color w:val="auto"/>
          <w:lang w:eastAsia="en-US"/>
        </w:rPr>
        <w:t>provided identified compliments, complaints and feedback for the service</w:t>
      </w:r>
      <w:r>
        <w:rPr>
          <w:rFonts w:eastAsia="Calibri"/>
          <w:color w:val="auto"/>
          <w:lang w:eastAsia="en-US"/>
        </w:rPr>
        <w:t xml:space="preserve"> </w:t>
      </w:r>
      <w:r w:rsidR="00ED5D6E">
        <w:rPr>
          <w:rFonts w:eastAsia="Calibri"/>
          <w:color w:val="auto"/>
          <w:lang w:eastAsia="en-US"/>
        </w:rPr>
        <w:t>were</w:t>
      </w:r>
      <w:r>
        <w:rPr>
          <w:rFonts w:eastAsia="Calibri"/>
          <w:color w:val="auto"/>
          <w:lang w:eastAsia="en-US"/>
        </w:rPr>
        <w:t xml:space="preserve"> addressed</w:t>
      </w:r>
      <w:r w:rsidR="00ED5D6E">
        <w:rPr>
          <w:rFonts w:eastAsia="Calibri"/>
          <w:color w:val="auto"/>
          <w:lang w:eastAsia="en-US"/>
        </w:rPr>
        <w:t xml:space="preserve">; this included </w:t>
      </w:r>
      <w:r w:rsidR="00B729B3" w:rsidRPr="00540989">
        <w:rPr>
          <w:rFonts w:eastAsia="Calibri"/>
          <w:color w:val="auto"/>
          <w:lang w:eastAsia="en-US"/>
        </w:rPr>
        <w:t>trending on the number and types of complaints.</w:t>
      </w:r>
    </w:p>
    <w:p w14:paraId="7C49C659" w14:textId="21F9E5F3" w:rsidR="00EB15E8" w:rsidRPr="00CF2591" w:rsidRDefault="00946F83" w:rsidP="00CF2591">
      <w:pPr>
        <w:rPr>
          <w:rFonts w:eastAsia="Calibri"/>
          <w:i/>
          <w:iCs/>
          <w:color w:val="auto"/>
          <w:lang w:eastAsia="en-US"/>
        </w:rPr>
      </w:pPr>
      <w:r w:rsidRPr="00CF2591">
        <w:rPr>
          <w:rFonts w:eastAsiaTheme="minorHAnsi"/>
          <w:color w:val="auto"/>
        </w:rPr>
        <w:t>The Quality Standard is assessed as Compliant</w:t>
      </w:r>
      <w:r w:rsidR="00CF2591" w:rsidRPr="00CF2591">
        <w:rPr>
          <w:rFonts w:eastAsiaTheme="minorHAnsi"/>
          <w:color w:val="auto"/>
        </w:rPr>
        <w:t xml:space="preserve"> </w:t>
      </w:r>
      <w:r w:rsidRPr="00CF2591">
        <w:rPr>
          <w:rFonts w:eastAsiaTheme="minorHAnsi"/>
          <w:color w:val="auto"/>
        </w:rPr>
        <w:t xml:space="preserve">as </w:t>
      </w:r>
      <w:r w:rsidR="00CF2591" w:rsidRPr="00CF2591">
        <w:rPr>
          <w:rFonts w:eastAsiaTheme="minorHAnsi"/>
          <w:color w:val="auto"/>
        </w:rPr>
        <w:t xml:space="preserve">four </w:t>
      </w:r>
      <w:r w:rsidRPr="00CF2591">
        <w:rPr>
          <w:rFonts w:eastAsiaTheme="minorHAnsi"/>
          <w:color w:val="auto"/>
        </w:rPr>
        <w:t>of the four specific requirements have been assessed as Compliant</w:t>
      </w:r>
      <w:r w:rsidR="00CF2591" w:rsidRPr="00CF2591">
        <w:rPr>
          <w:rFonts w:eastAsiaTheme="minorHAnsi"/>
          <w:color w:val="auto"/>
        </w:rPr>
        <w:t xml:space="preserve">. </w:t>
      </w:r>
    </w:p>
    <w:p w14:paraId="7C49C65A" w14:textId="40D17C8B" w:rsidR="00EB15E8" w:rsidRDefault="00946F83" w:rsidP="00EB15E8">
      <w:pPr>
        <w:pStyle w:val="Heading2"/>
      </w:pPr>
      <w:r>
        <w:t>Assessment of Standard 6 Requirements</w:t>
      </w:r>
      <w:r w:rsidRPr="0066387A">
        <w:rPr>
          <w:i/>
          <w:color w:val="0000FF"/>
          <w:sz w:val="24"/>
          <w:szCs w:val="24"/>
        </w:rPr>
        <w:t xml:space="preserve"> </w:t>
      </w:r>
    </w:p>
    <w:p w14:paraId="7C49C65B" w14:textId="7E9D23C1" w:rsidR="00EB15E8" w:rsidRPr="00506F7F" w:rsidRDefault="00946F83" w:rsidP="00EB15E8">
      <w:pPr>
        <w:pStyle w:val="Heading3"/>
      </w:pPr>
      <w:r w:rsidRPr="00506F7F">
        <w:t>Requirement 6(3)(a)</w:t>
      </w:r>
      <w:r>
        <w:tab/>
        <w:t>Compliant</w:t>
      </w:r>
    </w:p>
    <w:p w14:paraId="7C49C65D" w14:textId="064D3122" w:rsidR="00EB15E8" w:rsidRPr="006A60C2" w:rsidRDefault="00946F83" w:rsidP="00EB15E8">
      <w:pPr>
        <w:rPr>
          <w:i/>
        </w:rPr>
      </w:pPr>
      <w:r w:rsidRPr="008D114F">
        <w:rPr>
          <w:i/>
        </w:rPr>
        <w:t>Consumers, their family, friends, carers and others are encouraged and supported to provide feedback and make complaints.</w:t>
      </w:r>
    </w:p>
    <w:p w14:paraId="7C49C65E" w14:textId="49A4A0C2" w:rsidR="00EB15E8" w:rsidRPr="00506F7F" w:rsidRDefault="00946F83" w:rsidP="00EB15E8">
      <w:pPr>
        <w:pStyle w:val="Heading3"/>
      </w:pPr>
      <w:r w:rsidRPr="00506F7F">
        <w:t>Requirement 6(3)(b)</w:t>
      </w:r>
      <w:r>
        <w:tab/>
        <w:t>Compliant</w:t>
      </w:r>
    </w:p>
    <w:p w14:paraId="7C49C65F" w14:textId="77777777" w:rsidR="00EB15E8" w:rsidRPr="008D114F" w:rsidRDefault="00946F83" w:rsidP="00EB15E8">
      <w:pPr>
        <w:rPr>
          <w:i/>
        </w:rPr>
      </w:pPr>
      <w:r w:rsidRPr="008D114F">
        <w:rPr>
          <w:i/>
        </w:rPr>
        <w:t>Consumers are made aware of and have access to advocates, language services and other methods for raising and resolving complaints.</w:t>
      </w:r>
    </w:p>
    <w:p w14:paraId="7C49C661" w14:textId="64079179" w:rsidR="00EB15E8" w:rsidRPr="00D435F8" w:rsidRDefault="00946F83" w:rsidP="00EB15E8">
      <w:pPr>
        <w:pStyle w:val="Heading3"/>
      </w:pPr>
      <w:r w:rsidRPr="00D435F8">
        <w:t>Requirement 6(3)(c)</w:t>
      </w:r>
      <w:r>
        <w:tab/>
        <w:t>Compliant</w:t>
      </w:r>
    </w:p>
    <w:p w14:paraId="7C49C663" w14:textId="457CCE84" w:rsidR="00EB15E8" w:rsidRPr="006A60C2" w:rsidRDefault="00946F83" w:rsidP="00EB15E8">
      <w:pPr>
        <w:rPr>
          <w:i/>
        </w:rPr>
      </w:pPr>
      <w:r w:rsidRPr="008D114F">
        <w:rPr>
          <w:i/>
        </w:rPr>
        <w:t>Appropriate action is taken in response to complaints and an open disclosure process is used when things go wrong</w:t>
      </w:r>
      <w:r w:rsidR="006A60C2">
        <w:rPr>
          <w:i/>
        </w:rPr>
        <w:t>.</w:t>
      </w:r>
    </w:p>
    <w:p w14:paraId="7C49C664" w14:textId="4F052D3C" w:rsidR="00EB15E8" w:rsidRPr="00D435F8" w:rsidRDefault="00946F83" w:rsidP="00EB15E8">
      <w:pPr>
        <w:pStyle w:val="Heading3"/>
      </w:pPr>
      <w:r w:rsidRPr="00D435F8">
        <w:t>Requirement 6(3)(d)</w:t>
      </w:r>
      <w:r>
        <w:tab/>
        <w:t>Compliant</w:t>
      </w:r>
    </w:p>
    <w:p w14:paraId="7C49C665" w14:textId="77777777" w:rsidR="00EB15E8" w:rsidRPr="008D114F" w:rsidRDefault="00946F83" w:rsidP="00EB15E8">
      <w:pPr>
        <w:rPr>
          <w:i/>
        </w:rPr>
      </w:pPr>
      <w:r w:rsidRPr="008D114F">
        <w:rPr>
          <w:i/>
        </w:rPr>
        <w:t>Feedback and complaints are reviewed and used to improve the quality of care and services.</w:t>
      </w:r>
    </w:p>
    <w:p w14:paraId="7C49C667" w14:textId="77777777" w:rsidR="00EB15E8" w:rsidRPr="001B3DE8" w:rsidRDefault="00EB15E8" w:rsidP="00EB15E8"/>
    <w:p w14:paraId="7C49C668" w14:textId="77777777" w:rsidR="00EB15E8" w:rsidRDefault="00EB15E8" w:rsidP="00EB15E8">
      <w:pPr>
        <w:sectPr w:rsidR="00EB15E8" w:rsidSect="00EB15E8">
          <w:type w:val="continuous"/>
          <w:pgSz w:w="11906" w:h="16838"/>
          <w:pgMar w:top="1701" w:right="1418" w:bottom="1418" w:left="1418" w:header="709" w:footer="397" w:gutter="0"/>
          <w:cols w:space="708"/>
          <w:titlePg/>
          <w:docGrid w:linePitch="360"/>
        </w:sectPr>
      </w:pPr>
    </w:p>
    <w:p w14:paraId="7C49C669" w14:textId="320935F0" w:rsidR="00EB15E8" w:rsidRDefault="00946F83" w:rsidP="00EB15E8">
      <w:pPr>
        <w:pStyle w:val="Heading1"/>
        <w:tabs>
          <w:tab w:val="right" w:pos="9070"/>
        </w:tabs>
        <w:spacing w:before="560" w:after="640"/>
        <w:rPr>
          <w:color w:val="FFFFFF" w:themeColor="background1"/>
          <w:sz w:val="36"/>
        </w:rPr>
        <w:sectPr w:rsidR="00EB15E8" w:rsidSect="00EB15E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C49C6C2" wp14:editId="7C49C6C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338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C49C66A" w14:textId="77777777" w:rsidR="00EB15E8" w:rsidRPr="000E654D" w:rsidRDefault="00946F83" w:rsidP="00EB15E8">
      <w:pPr>
        <w:pStyle w:val="Heading3"/>
        <w:shd w:val="clear" w:color="auto" w:fill="F2F2F2" w:themeFill="background1" w:themeFillShade="F2"/>
      </w:pPr>
      <w:bookmarkStart w:id="10" w:name="_Hlk75291583"/>
      <w:r w:rsidRPr="000E654D">
        <w:t>Consumer outcome:</w:t>
      </w:r>
    </w:p>
    <w:p w14:paraId="7C49C66B" w14:textId="77777777" w:rsidR="00EB15E8" w:rsidRDefault="00946F83" w:rsidP="00EB15E8">
      <w:pPr>
        <w:numPr>
          <w:ilvl w:val="0"/>
          <w:numId w:val="7"/>
        </w:numPr>
        <w:shd w:val="clear" w:color="auto" w:fill="F2F2F2" w:themeFill="background1" w:themeFillShade="F2"/>
      </w:pPr>
      <w:r>
        <w:t>I get quality care and services when I need them from people who are knowledgeable, capable and caring.</w:t>
      </w:r>
    </w:p>
    <w:p w14:paraId="7C49C66C" w14:textId="77777777" w:rsidR="00EB15E8" w:rsidRDefault="00946F83" w:rsidP="00EB15E8">
      <w:pPr>
        <w:pStyle w:val="Heading3"/>
        <w:shd w:val="clear" w:color="auto" w:fill="F2F2F2" w:themeFill="background1" w:themeFillShade="F2"/>
      </w:pPr>
      <w:r>
        <w:t>Organisation statement:</w:t>
      </w:r>
    </w:p>
    <w:p w14:paraId="7C49C66D" w14:textId="77777777" w:rsidR="00EB15E8" w:rsidRDefault="00946F83" w:rsidP="00EB15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49C66E" w14:textId="77777777" w:rsidR="00EB15E8" w:rsidRDefault="00946F83" w:rsidP="00EB15E8">
      <w:pPr>
        <w:pStyle w:val="Heading2"/>
      </w:pPr>
      <w:r>
        <w:t>Assessment of Standard 7</w:t>
      </w:r>
    </w:p>
    <w:p w14:paraId="6BBC8CAD" w14:textId="485DB95F" w:rsidR="00D16FA1" w:rsidRDefault="00D16FA1" w:rsidP="00D16FA1">
      <w:pPr>
        <w:rPr>
          <w:rFonts w:eastAsia="Calibri"/>
          <w:lang w:eastAsia="en-US"/>
        </w:rPr>
      </w:pPr>
      <w:r>
        <w:rPr>
          <w:rFonts w:eastAsia="Calibri"/>
          <w:color w:val="auto"/>
          <w:lang w:eastAsia="en-US"/>
        </w:rPr>
        <w:t>Co</w:t>
      </w:r>
      <w:r w:rsidRPr="00D82640">
        <w:rPr>
          <w:rFonts w:eastAsia="Calibri"/>
          <w:color w:val="auto"/>
          <w:lang w:eastAsia="en-US"/>
        </w:rPr>
        <w:t>nsumers consider</w:t>
      </w:r>
      <w:r>
        <w:rPr>
          <w:rFonts w:eastAsia="Calibri"/>
          <w:color w:val="auto"/>
          <w:lang w:eastAsia="en-US"/>
        </w:rPr>
        <w:t>ed</w:t>
      </w:r>
      <w:r w:rsidRPr="00D82640">
        <w:rPr>
          <w:rFonts w:eastAsia="Calibri"/>
          <w:color w:val="auto"/>
          <w:lang w:eastAsia="en-US"/>
        </w:rPr>
        <w:t xml:space="preserve"> that they g</w:t>
      </w:r>
      <w:r>
        <w:rPr>
          <w:rFonts w:eastAsia="Calibri"/>
          <w:color w:val="auto"/>
          <w:lang w:eastAsia="en-US"/>
        </w:rPr>
        <w:t>o</w:t>
      </w:r>
      <w:r w:rsidRPr="00D82640">
        <w:rPr>
          <w:rFonts w:eastAsia="Calibri"/>
          <w:color w:val="auto"/>
          <w:lang w:eastAsia="en-US"/>
        </w:rPr>
        <w:t>t quality care and services when they need</w:t>
      </w:r>
      <w:r>
        <w:rPr>
          <w:rFonts w:eastAsia="Calibri"/>
          <w:color w:val="auto"/>
          <w:lang w:eastAsia="en-US"/>
        </w:rPr>
        <w:t>ed</w:t>
      </w:r>
      <w:r w:rsidRPr="00D82640">
        <w:rPr>
          <w:rFonts w:eastAsia="Calibri"/>
          <w:color w:val="auto"/>
          <w:lang w:eastAsia="en-US"/>
        </w:rPr>
        <w:t xml:space="preserve"> them and from people who </w:t>
      </w:r>
      <w:r>
        <w:rPr>
          <w:rFonts w:eastAsia="Calibri"/>
          <w:color w:val="auto"/>
          <w:lang w:eastAsia="en-US"/>
        </w:rPr>
        <w:t>were</w:t>
      </w:r>
      <w:r w:rsidRPr="00D82640">
        <w:rPr>
          <w:rFonts w:eastAsia="Calibri"/>
          <w:color w:val="auto"/>
          <w:lang w:eastAsia="en-US"/>
        </w:rPr>
        <w:t xml:space="preserve"> knowledgeable, capable and caring.</w:t>
      </w:r>
      <w:r>
        <w:rPr>
          <w:rFonts w:eastAsia="Calibri"/>
          <w:color w:val="auto"/>
          <w:lang w:eastAsia="en-US"/>
        </w:rPr>
        <w:t xml:space="preserve"> C</w:t>
      </w:r>
      <w:r w:rsidRPr="00D27850">
        <w:rPr>
          <w:rFonts w:eastAsia="Calibri"/>
          <w:lang w:eastAsia="en-US"/>
        </w:rPr>
        <w:t xml:space="preserve">onsumers/representatives </w:t>
      </w:r>
      <w:r>
        <w:rPr>
          <w:rFonts w:eastAsia="Calibri"/>
          <w:lang w:eastAsia="en-US"/>
        </w:rPr>
        <w:t>reported staff were kind, caring and treat</w:t>
      </w:r>
      <w:r w:rsidR="00045239">
        <w:rPr>
          <w:rFonts w:eastAsia="Calibri"/>
          <w:lang w:eastAsia="en-US"/>
        </w:rPr>
        <w:t>ed</w:t>
      </w:r>
      <w:r>
        <w:rPr>
          <w:rFonts w:eastAsia="Calibri"/>
          <w:lang w:eastAsia="en-US"/>
        </w:rPr>
        <w:t xml:space="preserve"> the consumer respectfully</w:t>
      </w:r>
      <w:r w:rsidR="00CF2947">
        <w:rPr>
          <w:rFonts w:eastAsia="Calibri"/>
          <w:lang w:eastAsia="en-US"/>
        </w:rPr>
        <w:t xml:space="preserve">. Consumers/representatives </w:t>
      </w:r>
      <w:r>
        <w:rPr>
          <w:rFonts w:eastAsia="Calibri"/>
          <w:lang w:eastAsia="en-US"/>
        </w:rPr>
        <w:t xml:space="preserve">were satisfied </w:t>
      </w:r>
      <w:r w:rsidRPr="00D27850">
        <w:rPr>
          <w:rFonts w:eastAsia="Calibri"/>
          <w:lang w:eastAsia="en-US"/>
        </w:rPr>
        <w:t xml:space="preserve">with the number of staff </w:t>
      </w:r>
      <w:r w:rsidR="00865737" w:rsidRPr="00D27850">
        <w:rPr>
          <w:rFonts w:eastAsia="Calibri"/>
          <w:lang w:eastAsia="en-US"/>
        </w:rPr>
        <w:t>available</w:t>
      </w:r>
      <w:r w:rsidR="00865737">
        <w:rPr>
          <w:rFonts w:eastAsia="Calibri"/>
          <w:lang w:eastAsia="en-US"/>
        </w:rPr>
        <w:t xml:space="preserve"> and</w:t>
      </w:r>
      <w:r w:rsidR="00045239">
        <w:rPr>
          <w:rFonts w:eastAsia="Calibri"/>
          <w:lang w:eastAsia="en-US"/>
        </w:rPr>
        <w:t xml:space="preserve"> </w:t>
      </w:r>
      <w:r w:rsidR="00CF2947">
        <w:rPr>
          <w:rFonts w:eastAsia="Calibri"/>
          <w:lang w:eastAsia="en-US"/>
        </w:rPr>
        <w:t>advis</w:t>
      </w:r>
      <w:r w:rsidR="00045239">
        <w:rPr>
          <w:rFonts w:eastAsia="Calibri"/>
          <w:lang w:eastAsia="en-US"/>
        </w:rPr>
        <w:t xml:space="preserve">ed </w:t>
      </w:r>
      <w:r w:rsidRPr="00D27850">
        <w:rPr>
          <w:rFonts w:eastAsia="Calibri"/>
          <w:lang w:eastAsia="en-US"/>
        </w:rPr>
        <w:t xml:space="preserve">staffing numbers </w:t>
      </w:r>
      <w:r>
        <w:rPr>
          <w:rFonts w:eastAsia="Calibri"/>
          <w:lang w:eastAsia="en-US"/>
        </w:rPr>
        <w:t>were</w:t>
      </w:r>
      <w:r w:rsidRPr="00D27850">
        <w:rPr>
          <w:rFonts w:eastAsia="Calibri"/>
          <w:lang w:eastAsia="en-US"/>
        </w:rPr>
        <w:t xml:space="preserve"> adequate to meet the</w:t>
      </w:r>
      <w:r w:rsidR="00045239">
        <w:rPr>
          <w:rFonts w:eastAsia="Calibri"/>
          <w:lang w:eastAsia="en-US"/>
        </w:rPr>
        <w:t xml:space="preserve"> consumers </w:t>
      </w:r>
      <w:r w:rsidRPr="00D27850">
        <w:rPr>
          <w:rFonts w:eastAsia="Calibri"/>
          <w:lang w:eastAsia="en-US"/>
        </w:rPr>
        <w:t>care needs.</w:t>
      </w:r>
    </w:p>
    <w:p w14:paraId="6F0F5A29" w14:textId="77777777" w:rsidR="007B37E3" w:rsidRDefault="00D16FA1" w:rsidP="00CF2947">
      <w:pPr>
        <w:rPr>
          <w:color w:val="auto"/>
        </w:rPr>
      </w:pPr>
      <w:r>
        <w:t xml:space="preserve">Registered staff said they had </w:t>
      </w:r>
      <w:r w:rsidR="00CF2947">
        <w:t>enough</w:t>
      </w:r>
      <w:r>
        <w:t xml:space="preserve"> time to monitor the delivery of care and services by the care staff and were able to escalate issues to clinical management if needed. </w:t>
      </w:r>
      <w:r w:rsidR="00CF2947" w:rsidRPr="00CF2947">
        <w:rPr>
          <w:color w:val="auto"/>
        </w:rPr>
        <w:t>Interactions between staff members and consumers were observed to be kind, caring and respectful.</w:t>
      </w:r>
    </w:p>
    <w:p w14:paraId="05682B7B" w14:textId="6E6D2C09" w:rsidR="00CF2947" w:rsidRPr="00D473BB" w:rsidRDefault="007B37E3" w:rsidP="00CF2947">
      <w:pPr>
        <w:rPr>
          <w:color w:val="auto"/>
        </w:rPr>
      </w:pPr>
      <w:r w:rsidRPr="00D473BB">
        <w:rPr>
          <w:color w:val="auto"/>
        </w:rPr>
        <w:t xml:space="preserve">While staff interviewed advised they had not completed a recent performance appraisal, the Approved Provider in </w:t>
      </w:r>
      <w:r w:rsidR="00D473BB" w:rsidRPr="00D473BB">
        <w:rPr>
          <w:color w:val="auto"/>
        </w:rPr>
        <w:t>its w</w:t>
      </w:r>
      <w:r w:rsidRPr="00D473BB">
        <w:rPr>
          <w:color w:val="auto"/>
        </w:rPr>
        <w:t xml:space="preserve">ritten response to the Assessment Teams findings noted performance reviews </w:t>
      </w:r>
      <w:r w:rsidR="00D473BB" w:rsidRPr="00D473BB">
        <w:rPr>
          <w:color w:val="auto"/>
        </w:rPr>
        <w:t xml:space="preserve">are </w:t>
      </w:r>
      <w:r w:rsidRPr="00D473BB">
        <w:rPr>
          <w:color w:val="auto"/>
        </w:rPr>
        <w:t xml:space="preserve">completed one year post commencement date of a new employee. As the service has not yet been in operation for 12 months, formal review meetings are yet to be held.   </w:t>
      </w:r>
      <w:r w:rsidR="00CF2947" w:rsidRPr="00D473BB">
        <w:rPr>
          <w:color w:val="auto"/>
        </w:rPr>
        <w:t xml:space="preserve"> </w:t>
      </w:r>
    </w:p>
    <w:p w14:paraId="1B234BF2" w14:textId="5DC0407C" w:rsidR="00D16FA1" w:rsidRPr="00BE0AAD" w:rsidRDefault="00862516" w:rsidP="001D334D">
      <w:pPr>
        <w:rPr>
          <w:color w:val="auto"/>
        </w:rPr>
      </w:pPr>
      <w:r>
        <w:rPr>
          <w:rFonts w:eastAsia="Calibri"/>
          <w:color w:val="auto"/>
          <w:lang w:eastAsia="en-US"/>
        </w:rPr>
        <w:t>However, t</w:t>
      </w:r>
      <w:r w:rsidRPr="00D344D4">
        <w:rPr>
          <w:rFonts w:eastAsia="Calibri"/>
          <w:color w:val="auto"/>
          <w:lang w:eastAsia="en-US"/>
        </w:rPr>
        <w:t xml:space="preserve">he service did not demonstrate </w:t>
      </w:r>
      <w:r w:rsidR="00045239">
        <w:rPr>
          <w:rFonts w:eastAsia="Calibri"/>
          <w:color w:val="auto"/>
          <w:lang w:eastAsia="en-US"/>
        </w:rPr>
        <w:t xml:space="preserve">registered nurses had </w:t>
      </w:r>
      <w:r w:rsidRPr="00D344D4">
        <w:rPr>
          <w:rFonts w:eastAsia="Calibri"/>
          <w:color w:val="auto"/>
          <w:lang w:eastAsia="en-US"/>
        </w:rPr>
        <w:t>the required skills and knowledge to effectively and safely deliver care for aged care consumers.</w:t>
      </w:r>
      <w:r w:rsidR="001D334D">
        <w:rPr>
          <w:rFonts w:eastAsia="Calibri"/>
          <w:color w:val="auto"/>
          <w:lang w:eastAsia="en-US"/>
        </w:rPr>
        <w:t xml:space="preserve"> While </w:t>
      </w:r>
      <w:r w:rsidR="001D334D" w:rsidRPr="007C1AE6">
        <w:rPr>
          <w:rFonts w:eastAsia="Calibri"/>
          <w:color w:val="auto"/>
          <w:lang w:eastAsia="en-US"/>
        </w:rPr>
        <w:t>organisational</w:t>
      </w:r>
      <w:r w:rsidR="00D16FA1" w:rsidRPr="007C1AE6">
        <w:rPr>
          <w:rFonts w:eastAsia="Calibri"/>
          <w:color w:val="auto"/>
          <w:lang w:eastAsia="en-US"/>
        </w:rPr>
        <w:t xml:space="preserve"> processes </w:t>
      </w:r>
      <w:r w:rsidR="001D334D">
        <w:rPr>
          <w:rFonts w:eastAsia="Calibri"/>
          <w:color w:val="auto"/>
          <w:lang w:eastAsia="en-US"/>
        </w:rPr>
        <w:t>were i</w:t>
      </w:r>
      <w:r w:rsidR="00D16FA1" w:rsidRPr="007C1B32">
        <w:rPr>
          <w:rFonts w:eastAsia="Calibri"/>
          <w:color w:val="auto"/>
          <w:lang w:eastAsia="en-US"/>
        </w:rPr>
        <w:t>n place</w:t>
      </w:r>
      <w:r w:rsidR="001D334D">
        <w:rPr>
          <w:rFonts w:eastAsia="Calibri"/>
          <w:color w:val="auto"/>
          <w:lang w:eastAsia="en-US"/>
        </w:rPr>
        <w:t xml:space="preserve"> to enable the workforce to be trained, equipped and supported to deliver the outcomes required by these Standards</w:t>
      </w:r>
      <w:r w:rsidR="00D16FA1">
        <w:rPr>
          <w:rFonts w:eastAsia="Calibri"/>
          <w:color w:val="auto"/>
          <w:lang w:eastAsia="en-US"/>
        </w:rPr>
        <w:t xml:space="preserve">, </w:t>
      </w:r>
      <w:r w:rsidR="00D16FA1" w:rsidRPr="007C1B32">
        <w:rPr>
          <w:rFonts w:eastAsia="Calibri"/>
          <w:color w:val="auto"/>
          <w:lang w:eastAsia="en-US"/>
        </w:rPr>
        <w:t xml:space="preserve">they </w:t>
      </w:r>
      <w:r w:rsidR="001D334D">
        <w:rPr>
          <w:rFonts w:eastAsia="Calibri"/>
          <w:color w:val="auto"/>
          <w:lang w:eastAsia="en-US"/>
        </w:rPr>
        <w:t xml:space="preserve">were not </w:t>
      </w:r>
      <w:r w:rsidR="00D16FA1" w:rsidRPr="007C1B32">
        <w:rPr>
          <w:rFonts w:eastAsia="Calibri"/>
          <w:color w:val="auto"/>
          <w:lang w:eastAsia="en-US"/>
        </w:rPr>
        <w:t xml:space="preserve">effective and </w:t>
      </w:r>
      <w:r w:rsidR="001D334D">
        <w:rPr>
          <w:rFonts w:eastAsia="Calibri"/>
          <w:color w:val="auto"/>
          <w:lang w:eastAsia="en-US"/>
        </w:rPr>
        <w:t xml:space="preserve">did </w:t>
      </w:r>
      <w:r w:rsidR="00D16FA1" w:rsidRPr="007C1B32">
        <w:rPr>
          <w:rFonts w:eastAsia="Calibri"/>
          <w:color w:val="auto"/>
          <w:lang w:eastAsia="en-US"/>
        </w:rPr>
        <w:t xml:space="preserve">not </w:t>
      </w:r>
      <w:r w:rsidR="00D16FA1" w:rsidRPr="007C1AE6">
        <w:rPr>
          <w:rFonts w:eastAsia="Calibri"/>
          <w:color w:val="auto"/>
          <w:lang w:eastAsia="en-US"/>
        </w:rPr>
        <w:t>ensure the workforc</w:t>
      </w:r>
      <w:r w:rsidR="00D16FA1">
        <w:rPr>
          <w:rFonts w:eastAsia="Calibri"/>
          <w:color w:val="auto"/>
          <w:lang w:eastAsia="en-US"/>
        </w:rPr>
        <w:t>e</w:t>
      </w:r>
      <w:r w:rsidR="00D16FA1" w:rsidRPr="007C1AE6">
        <w:rPr>
          <w:rFonts w:eastAsia="Calibri"/>
          <w:color w:val="auto"/>
          <w:lang w:eastAsia="en-US"/>
        </w:rPr>
        <w:t xml:space="preserve"> </w:t>
      </w:r>
      <w:r w:rsidR="001D334D">
        <w:rPr>
          <w:rFonts w:eastAsia="Calibri"/>
          <w:color w:val="auto"/>
          <w:lang w:eastAsia="en-US"/>
        </w:rPr>
        <w:t xml:space="preserve">was </w:t>
      </w:r>
      <w:r w:rsidR="00D16FA1" w:rsidRPr="007C1AE6">
        <w:rPr>
          <w:rFonts w:eastAsia="Calibri"/>
          <w:color w:val="auto"/>
          <w:lang w:eastAsia="en-US"/>
        </w:rPr>
        <w:t>adequately trained, recruited and competent in their respective roles</w:t>
      </w:r>
      <w:r w:rsidR="00D16FA1">
        <w:rPr>
          <w:rFonts w:eastAsia="Calibri"/>
          <w:color w:val="auto"/>
          <w:lang w:eastAsia="en-US"/>
        </w:rPr>
        <w:t>.</w:t>
      </w:r>
    </w:p>
    <w:p w14:paraId="7C49C670" w14:textId="0D2BE943" w:rsidR="00EB15E8" w:rsidRPr="007B37E3" w:rsidRDefault="00946F83" w:rsidP="00EB15E8">
      <w:pPr>
        <w:rPr>
          <w:rFonts w:eastAsia="Calibri"/>
          <w:color w:val="auto"/>
        </w:rPr>
      </w:pPr>
      <w:r w:rsidRPr="007B37E3">
        <w:rPr>
          <w:rFonts w:eastAsiaTheme="minorHAnsi"/>
          <w:color w:val="auto"/>
        </w:rPr>
        <w:lastRenderedPageBreak/>
        <w:t xml:space="preserve">The Quality Standard is assessed as Non-compliant as </w:t>
      </w:r>
      <w:r w:rsidR="007B37E3" w:rsidRPr="007B37E3">
        <w:rPr>
          <w:rFonts w:eastAsiaTheme="minorHAnsi"/>
          <w:color w:val="auto"/>
        </w:rPr>
        <w:t xml:space="preserve">two </w:t>
      </w:r>
      <w:r w:rsidRPr="007B37E3">
        <w:rPr>
          <w:rFonts w:eastAsiaTheme="minorHAnsi"/>
          <w:color w:val="auto"/>
        </w:rPr>
        <w:t xml:space="preserve">of the five specific requirements have been assessed as </w:t>
      </w:r>
      <w:r w:rsidR="00C4434C" w:rsidRPr="007B37E3">
        <w:rPr>
          <w:rFonts w:eastAsiaTheme="minorHAnsi"/>
          <w:color w:val="auto"/>
        </w:rPr>
        <w:t>No</w:t>
      </w:r>
      <w:r w:rsidRPr="007B37E3">
        <w:rPr>
          <w:rFonts w:eastAsiaTheme="minorHAnsi"/>
          <w:color w:val="auto"/>
        </w:rPr>
        <w:t>n-compliant.</w:t>
      </w:r>
    </w:p>
    <w:p w14:paraId="7C49C671" w14:textId="600B8368" w:rsidR="00EB15E8" w:rsidRDefault="00946F83" w:rsidP="00EB15E8">
      <w:pPr>
        <w:pStyle w:val="Heading2"/>
      </w:pPr>
      <w:r>
        <w:t>Assessment of Standard 7 Requirements</w:t>
      </w:r>
      <w:r w:rsidRPr="0066387A">
        <w:rPr>
          <w:i/>
          <w:color w:val="0000FF"/>
          <w:sz w:val="24"/>
          <w:szCs w:val="24"/>
        </w:rPr>
        <w:t xml:space="preserve"> </w:t>
      </w:r>
    </w:p>
    <w:p w14:paraId="7C49C672" w14:textId="397C8BFA" w:rsidR="00EB15E8" w:rsidRPr="00506F7F" w:rsidRDefault="00946F83" w:rsidP="00EB15E8">
      <w:pPr>
        <w:pStyle w:val="Heading3"/>
      </w:pPr>
      <w:r w:rsidRPr="00506F7F">
        <w:t>Requirement 7(3)(a)</w:t>
      </w:r>
      <w:r>
        <w:tab/>
        <w:t>Compliant</w:t>
      </w:r>
    </w:p>
    <w:p w14:paraId="7C49C674" w14:textId="005264D9" w:rsidR="00EB15E8" w:rsidRPr="00C4434C" w:rsidRDefault="00946F83" w:rsidP="00EB15E8">
      <w:pPr>
        <w:rPr>
          <w:i/>
        </w:rPr>
      </w:pPr>
      <w:r w:rsidRPr="008D114F">
        <w:rPr>
          <w:i/>
        </w:rPr>
        <w:t>The workforce is planned to enable, and the number and mix of members of the workforce deployed enables, the delivery and management of safe and quality care and services.</w:t>
      </w:r>
    </w:p>
    <w:p w14:paraId="7C49C675" w14:textId="0EFBD0B5" w:rsidR="00EB15E8" w:rsidRPr="00506F7F" w:rsidRDefault="00946F83" w:rsidP="00EB15E8">
      <w:pPr>
        <w:pStyle w:val="Heading3"/>
      </w:pPr>
      <w:r w:rsidRPr="00506F7F">
        <w:t>Requirement 7(3)(b)</w:t>
      </w:r>
      <w:r>
        <w:tab/>
        <w:t>Compliant</w:t>
      </w:r>
    </w:p>
    <w:p w14:paraId="7C49C676" w14:textId="77777777" w:rsidR="00EB15E8" w:rsidRPr="008D114F" w:rsidRDefault="00946F83" w:rsidP="00EB15E8">
      <w:pPr>
        <w:rPr>
          <w:i/>
        </w:rPr>
      </w:pPr>
      <w:r w:rsidRPr="008D114F">
        <w:rPr>
          <w:i/>
        </w:rPr>
        <w:t>Workforce interactions with consumers are kind, caring and respectful of each consumer’s identity, culture and diversity.</w:t>
      </w:r>
    </w:p>
    <w:p w14:paraId="7C49C678" w14:textId="2DA7ED36" w:rsidR="00EB15E8" w:rsidRPr="00095CD4" w:rsidRDefault="00946F83" w:rsidP="00EB15E8">
      <w:pPr>
        <w:pStyle w:val="Heading3"/>
      </w:pPr>
      <w:r w:rsidRPr="00095CD4">
        <w:t>Requirement 7(3)(c)</w:t>
      </w:r>
      <w:r>
        <w:tab/>
        <w:t>Non-compliant</w:t>
      </w:r>
    </w:p>
    <w:p w14:paraId="7C49C679" w14:textId="43912CF2" w:rsidR="00EB15E8" w:rsidRDefault="00946F83" w:rsidP="00EB15E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C460E1C" w14:textId="73262CF2" w:rsidR="006E5819" w:rsidRDefault="00045239" w:rsidP="00EB15E8">
      <w:pPr>
        <w:rPr>
          <w:rFonts w:eastAsia="Calibri"/>
          <w:color w:val="auto"/>
          <w:lang w:eastAsia="en-US"/>
        </w:rPr>
      </w:pPr>
      <w:r>
        <w:rPr>
          <w:rFonts w:eastAsia="Calibri"/>
          <w:color w:val="auto"/>
          <w:lang w:eastAsia="en-US"/>
        </w:rPr>
        <w:t xml:space="preserve">While the workforce was generally competent and had the qualifications to perform their roles, the service did not </w:t>
      </w:r>
      <w:r w:rsidRPr="00D344D4">
        <w:rPr>
          <w:rFonts w:eastAsia="Calibri"/>
          <w:color w:val="auto"/>
          <w:lang w:eastAsia="en-US"/>
        </w:rPr>
        <w:t xml:space="preserve">demonstrate </w:t>
      </w:r>
      <w:r>
        <w:rPr>
          <w:rFonts w:eastAsia="Calibri"/>
          <w:color w:val="auto"/>
          <w:lang w:eastAsia="en-US"/>
        </w:rPr>
        <w:t xml:space="preserve">registered nurses had </w:t>
      </w:r>
      <w:r w:rsidRPr="00D344D4">
        <w:rPr>
          <w:rFonts w:eastAsia="Calibri"/>
          <w:color w:val="auto"/>
          <w:lang w:eastAsia="en-US"/>
        </w:rPr>
        <w:t>the required skills and knowledge to effectively and safely deliver care for aged care consumers.</w:t>
      </w:r>
      <w:r>
        <w:rPr>
          <w:rFonts w:eastAsia="Calibri"/>
          <w:color w:val="auto"/>
          <w:lang w:eastAsia="en-US"/>
        </w:rPr>
        <w:t xml:space="preserve"> Recently qualified registered nurses</w:t>
      </w:r>
      <w:r w:rsidR="009E56F8">
        <w:rPr>
          <w:rFonts w:eastAsia="Calibri"/>
          <w:color w:val="auto"/>
          <w:lang w:eastAsia="en-US"/>
        </w:rPr>
        <w:t xml:space="preserve"> who were appointed at the service, </w:t>
      </w:r>
      <w:r>
        <w:rPr>
          <w:rFonts w:eastAsia="Calibri"/>
          <w:color w:val="auto"/>
          <w:lang w:eastAsia="en-US"/>
        </w:rPr>
        <w:t>did not have aged care experience</w:t>
      </w:r>
      <w:r w:rsidR="009E56F8">
        <w:rPr>
          <w:rFonts w:eastAsia="Calibri"/>
          <w:color w:val="auto"/>
          <w:lang w:eastAsia="en-US"/>
        </w:rPr>
        <w:t xml:space="preserve">. While these registered nurses were being rostered to work with and </w:t>
      </w:r>
      <w:r w:rsidR="00D473BB">
        <w:rPr>
          <w:rFonts w:eastAsia="Calibri"/>
          <w:color w:val="auto"/>
          <w:lang w:eastAsia="en-US"/>
        </w:rPr>
        <w:t xml:space="preserve">be </w:t>
      </w:r>
      <w:r w:rsidR="009E56F8">
        <w:rPr>
          <w:rFonts w:eastAsia="Calibri"/>
          <w:color w:val="auto"/>
          <w:lang w:eastAsia="en-US"/>
        </w:rPr>
        <w:t xml:space="preserve">supported by clinical management, this had not always </w:t>
      </w:r>
      <w:r w:rsidR="006E5819">
        <w:rPr>
          <w:rFonts w:eastAsia="Calibri"/>
          <w:color w:val="auto"/>
          <w:lang w:eastAsia="en-US"/>
        </w:rPr>
        <w:t>occurred,</w:t>
      </w:r>
      <w:r w:rsidR="009E56F8">
        <w:rPr>
          <w:rFonts w:eastAsia="Calibri"/>
          <w:color w:val="auto"/>
          <w:lang w:eastAsia="en-US"/>
        </w:rPr>
        <w:t xml:space="preserve"> and the newly graduate registered nurses were not provided with additional guidance; the Assessment Team identified deficiencies in assessment and care planning, and in care delivery. </w:t>
      </w:r>
    </w:p>
    <w:p w14:paraId="743237EC" w14:textId="167AC0E4" w:rsidR="006E5819" w:rsidRDefault="006E5819" w:rsidP="00A62366">
      <w:pPr>
        <w:autoSpaceDE w:val="0"/>
        <w:autoSpaceDN w:val="0"/>
        <w:adjustRightInd w:val="0"/>
        <w:spacing w:before="0" w:after="0"/>
        <w:rPr>
          <w:rFonts w:eastAsia="Calibri"/>
          <w:color w:val="auto"/>
          <w:lang w:eastAsia="en-US"/>
        </w:rPr>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Assessment Team’s findings, advised their external aged care consultant has delivered bespoke training (May 2021) to ensure staff understand clinical risk, high impact and high prevalence risks and are able to design and implement care that minimise these risks. Training has also been provided on ‘c</w:t>
      </w:r>
      <w:r w:rsidRPr="006E5819">
        <w:rPr>
          <w:rFonts w:eastAsia="Calibri"/>
          <w:color w:val="auto"/>
          <w:lang w:eastAsia="en-US"/>
        </w:rPr>
        <w:t>onsumer engaged case conferencing and care planning</w:t>
      </w:r>
      <w:r>
        <w:rPr>
          <w:rFonts w:eastAsia="Calibri"/>
          <w:color w:val="auto"/>
          <w:lang w:eastAsia="en-US"/>
        </w:rPr>
        <w:t xml:space="preserve">, </w:t>
      </w:r>
      <w:r w:rsidRPr="006E5819">
        <w:rPr>
          <w:rFonts w:eastAsia="Calibri"/>
          <w:color w:val="auto"/>
          <w:lang w:eastAsia="en-US"/>
        </w:rPr>
        <w:t>bringing evidence based practice and the Quality Standards</w:t>
      </w:r>
      <w:r>
        <w:rPr>
          <w:rFonts w:eastAsia="Calibri"/>
          <w:color w:val="auto"/>
          <w:lang w:eastAsia="en-US"/>
        </w:rPr>
        <w:t xml:space="preserve"> </w:t>
      </w:r>
      <w:r w:rsidRPr="006E5819">
        <w:rPr>
          <w:rFonts w:eastAsia="Calibri"/>
          <w:color w:val="auto"/>
          <w:lang w:eastAsia="en-US"/>
        </w:rPr>
        <w:t>together for an</w:t>
      </w:r>
      <w:r>
        <w:rPr>
          <w:rFonts w:eastAsia="Calibri"/>
          <w:color w:val="auto"/>
          <w:lang w:eastAsia="en-US"/>
        </w:rPr>
        <w:t xml:space="preserve"> </w:t>
      </w:r>
      <w:r w:rsidRPr="006E5819">
        <w:rPr>
          <w:rFonts w:eastAsia="Calibri"/>
          <w:color w:val="auto"/>
          <w:lang w:eastAsia="en-US"/>
        </w:rPr>
        <w:t>exceptional lived experience</w:t>
      </w:r>
      <w:r>
        <w:rPr>
          <w:rFonts w:eastAsia="Calibri"/>
          <w:color w:val="auto"/>
          <w:lang w:eastAsia="en-US"/>
        </w:rPr>
        <w:t>’</w:t>
      </w:r>
      <w:r w:rsidR="00A62366">
        <w:rPr>
          <w:rFonts w:eastAsia="Calibri"/>
          <w:color w:val="auto"/>
          <w:lang w:eastAsia="en-US"/>
        </w:rPr>
        <w:t xml:space="preserve"> (</w:t>
      </w:r>
      <w:r w:rsidRPr="006E5819">
        <w:rPr>
          <w:rFonts w:eastAsia="Calibri"/>
          <w:color w:val="auto"/>
          <w:lang w:eastAsia="en-US"/>
        </w:rPr>
        <w:t>May 2021</w:t>
      </w:r>
      <w:r w:rsidR="00A62366">
        <w:rPr>
          <w:rFonts w:eastAsia="Calibri"/>
          <w:color w:val="auto"/>
          <w:lang w:eastAsia="en-US"/>
        </w:rPr>
        <w:t xml:space="preserve">). </w:t>
      </w:r>
      <w:r w:rsidR="00865737">
        <w:rPr>
          <w:rFonts w:eastAsia="Calibri"/>
          <w:color w:val="auto"/>
          <w:lang w:eastAsia="en-US"/>
        </w:rPr>
        <w:t xml:space="preserve">A </w:t>
      </w:r>
      <w:r w:rsidR="00A62366">
        <w:rPr>
          <w:rFonts w:eastAsia="Calibri"/>
          <w:color w:val="auto"/>
          <w:lang w:eastAsia="en-US"/>
        </w:rPr>
        <w:t xml:space="preserve">clinical meeting will be formatted to be held monthly, chaired by clinical management, to discuss and case manage clinical care. There will be an opportunity for registered nurses to participate in the organisations new graduate training program.      </w:t>
      </w:r>
      <w:r>
        <w:rPr>
          <w:rFonts w:eastAsia="Calibri"/>
          <w:color w:val="auto"/>
          <w:lang w:eastAsia="en-US"/>
        </w:rPr>
        <w:t xml:space="preserve"> </w:t>
      </w:r>
    </w:p>
    <w:p w14:paraId="33762AEA" w14:textId="321E3C56" w:rsidR="00045239" w:rsidRPr="00045239" w:rsidRDefault="00865737" w:rsidP="00EB15E8">
      <w:pPr>
        <w:rPr>
          <w:rFonts w:eastAsia="Calibri"/>
          <w:color w:val="auto"/>
          <w:lang w:eastAsia="en-US"/>
        </w:rPr>
      </w:pPr>
      <w:r>
        <w:rPr>
          <w:rFonts w:eastAsia="Calibri"/>
          <w:color w:val="auto"/>
          <w:lang w:eastAsia="en-US"/>
        </w:rPr>
        <w:t xml:space="preserve">While I acknowledge the commitment of the Approved Provider to address the deficiencies identified by the Assessment Team </w:t>
      </w:r>
      <w:r>
        <w:t xml:space="preserve">at the time of the site audit, </w:t>
      </w:r>
      <w:r>
        <w:lastRenderedPageBreak/>
        <w:t xml:space="preserve">improvements will require time to be implemented and evaluated for effectiveness. Therefore, it is my decision this </w:t>
      </w:r>
      <w:r w:rsidR="00194AE9">
        <w:t>r</w:t>
      </w:r>
      <w:r>
        <w:t xml:space="preserve">equirement is Non-Compliant. </w:t>
      </w:r>
      <w:r w:rsidR="00045239" w:rsidRPr="00D344D4">
        <w:rPr>
          <w:rFonts w:eastAsia="Calibri"/>
          <w:color w:val="auto"/>
          <w:lang w:eastAsia="en-US"/>
        </w:rPr>
        <w:t xml:space="preserve"> </w:t>
      </w:r>
    </w:p>
    <w:p w14:paraId="7C49C67B" w14:textId="7C8FEDA3" w:rsidR="00EB15E8" w:rsidRPr="00095CD4" w:rsidRDefault="00946F83" w:rsidP="00EB15E8">
      <w:pPr>
        <w:pStyle w:val="Heading3"/>
      </w:pPr>
      <w:r w:rsidRPr="00095CD4">
        <w:t>Requirement 7(3)(d)</w:t>
      </w:r>
      <w:r>
        <w:tab/>
        <w:t>Non-compliant</w:t>
      </w:r>
    </w:p>
    <w:p w14:paraId="7C49C67C" w14:textId="3807F685" w:rsidR="00EB15E8" w:rsidRDefault="00946F83" w:rsidP="00EB15E8">
      <w:pPr>
        <w:rPr>
          <w:i/>
        </w:rPr>
      </w:pPr>
      <w:r w:rsidRPr="008D114F">
        <w:rPr>
          <w:i/>
        </w:rPr>
        <w:t>The workforce is recruited, trained, equipped and supported to deliver the outcomes required by these standards.</w:t>
      </w:r>
    </w:p>
    <w:p w14:paraId="33D21425" w14:textId="6BBE38AA" w:rsidR="001D334D" w:rsidRPr="00D473BB" w:rsidRDefault="001D334D" w:rsidP="00EB15E8">
      <w:pPr>
        <w:rPr>
          <w:iCs/>
          <w:color w:val="auto"/>
        </w:rPr>
      </w:pPr>
      <w:r w:rsidRPr="00D473BB">
        <w:rPr>
          <w:iCs/>
          <w:color w:val="auto"/>
        </w:rPr>
        <w:t xml:space="preserve">In coming to a decision on compliance for this </w:t>
      </w:r>
      <w:r w:rsidR="00194AE9">
        <w:rPr>
          <w:iCs/>
          <w:color w:val="auto"/>
        </w:rPr>
        <w:t>r</w:t>
      </w:r>
      <w:r w:rsidRPr="00D473BB">
        <w:rPr>
          <w:iCs/>
          <w:color w:val="auto"/>
        </w:rPr>
        <w:t xml:space="preserve">equirement, I have considered the information brought forward by the Assessment Team, and the written response from the Approved Provider, under this </w:t>
      </w:r>
      <w:r w:rsidR="00194AE9">
        <w:rPr>
          <w:iCs/>
          <w:color w:val="auto"/>
        </w:rPr>
        <w:t>r</w:t>
      </w:r>
      <w:r w:rsidRPr="00D473BB">
        <w:rPr>
          <w:iCs/>
          <w:color w:val="auto"/>
        </w:rPr>
        <w:t xml:space="preserve">equirement and other </w:t>
      </w:r>
      <w:r w:rsidR="00194AE9">
        <w:rPr>
          <w:iCs/>
          <w:color w:val="auto"/>
        </w:rPr>
        <w:t>r</w:t>
      </w:r>
      <w:r w:rsidRPr="00D473BB">
        <w:rPr>
          <w:iCs/>
          <w:color w:val="auto"/>
        </w:rPr>
        <w:t xml:space="preserve">equirements within this Standard. </w:t>
      </w:r>
    </w:p>
    <w:p w14:paraId="694D2EC7" w14:textId="66E6FA2D" w:rsidR="001D334D" w:rsidRDefault="001D334D" w:rsidP="00FA0DDB">
      <w:pPr>
        <w:spacing w:before="0" w:after="0"/>
        <w:rPr>
          <w:rFonts w:eastAsia="Calibri"/>
          <w:color w:val="auto"/>
          <w:lang w:eastAsia="en-US"/>
        </w:rPr>
      </w:pPr>
      <w:r w:rsidRPr="00FA0DDB">
        <w:rPr>
          <w:rFonts w:eastAsia="Calibri"/>
          <w:color w:val="auto"/>
          <w:lang w:eastAsia="en-US"/>
        </w:rPr>
        <w:t xml:space="preserve">While consumers said staff knew what they were doing, deficiencies were identified in the knowledge </w:t>
      </w:r>
      <w:r w:rsidR="006D4F67" w:rsidRPr="00FA0DDB">
        <w:rPr>
          <w:rFonts w:eastAsia="Calibri"/>
          <w:color w:val="auto"/>
          <w:lang w:eastAsia="en-US"/>
        </w:rPr>
        <w:t xml:space="preserve">of </w:t>
      </w:r>
      <w:r w:rsidRPr="00FA0DDB">
        <w:rPr>
          <w:rFonts w:eastAsia="Calibri"/>
          <w:color w:val="auto"/>
          <w:lang w:eastAsia="en-US"/>
        </w:rPr>
        <w:t xml:space="preserve">registered and care </w:t>
      </w:r>
      <w:r w:rsidR="006D4F67" w:rsidRPr="00FA0DDB">
        <w:rPr>
          <w:rFonts w:eastAsia="Calibri"/>
          <w:color w:val="auto"/>
          <w:lang w:eastAsia="en-US"/>
        </w:rPr>
        <w:t xml:space="preserve">staff in relation to their use of the service’s electronic care </w:t>
      </w:r>
      <w:r w:rsidR="0087056A" w:rsidRPr="00FA0DDB">
        <w:rPr>
          <w:rFonts w:eastAsia="Calibri"/>
          <w:color w:val="auto"/>
          <w:lang w:eastAsia="en-US"/>
        </w:rPr>
        <w:t xml:space="preserve">management </w:t>
      </w:r>
      <w:r w:rsidR="006D4F67" w:rsidRPr="00FA0DDB">
        <w:rPr>
          <w:rFonts w:eastAsia="Calibri"/>
          <w:color w:val="auto"/>
          <w:lang w:eastAsia="en-US"/>
        </w:rPr>
        <w:t>system</w:t>
      </w:r>
      <w:r w:rsidR="000E6E59" w:rsidRPr="00FA0DDB">
        <w:rPr>
          <w:rFonts w:eastAsia="Calibri"/>
          <w:color w:val="auto"/>
          <w:lang w:eastAsia="en-US"/>
        </w:rPr>
        <w:t>. T</w:t>
      </w:r>
      <w:r w:rsidR="006D4F67" w:rsidRPr="00FA0DDB">
        <w:rPr>
          <w:rFonts w:eastAsia="Calibri"/>
          <w:color w:val="auto"/>
          <w:lang w:eastAsia="en-US"/>
        </w:rPr>
        <w:t>he service provided staff with a variety of training modules</w:t>
      </w:r>
      <w:r w:rsidR="0087056A" w:rsidRPr="00FA0DDB">
        <w:rPr>
          <w:rFonts w:eastAsia="Calibri"/>
          <w:color w:val="auto"/>
          <w:lang w:eastAsia="en-US"/>
        </w:rPr>
        <w:t xml:space="preserve"> that </w:t>
      </w:r>
      <w:r w:rsidR="006D4F67" w:rsidRPr="00FA0DDB">
        <w:rPr>
          <w:rFonts w:eastAsia="Calibri"/>
          <w:color w:val="auto"/>
          <w:lang w:eastAsia="en-US"/>
        </w:rPr>
        <w:t>were assigned in accordance with role descriptions</w:t>
      </w:r>
      <w:r w:rsidR="000E6E59" w:rsidRPr="00FA0DDB">
        <w:rPr>
          <w:rFonts w:eastAsia="Calibri"/>
          <w:color w:val="auto"/>
          <w:lang w:eastAsia="en-US"/>
        </w:rPr>
        <w:t xml:space="preserve">; however, </w:t>
      </w:r>
      <w:r w:rsidR="006D4F67" w:rsidRPr="00FA0DDB">
        <w:rPr>
          <w:rFonts w:eastAsia="Calibri"/>
          <w:color w:val="auto"/>
          <w:lang w:eastAsia="en-US"/>
        </w:rPr>
        <w:t xml:space="preserve">reviewed staff training records </w:t>
      </w:r>
      <w:r w:rsidR="00315D03" w:rsidRPr="00FA0DDB">
        <w:rPr>
          <w:rFonts w:eastAsia="Calibri"/>
          <w:color w:val="auto"/>
          <w:lang w:eastAsia="en-US"/>
        </w:rPr>
        <w:t xml:space="preserve">(education tracker) </w:t>
      </w:r>
      <w:r w:rsidR="006D4F67" w:rsidRPr="00FA0DDB">
        <w:rPr>
          <w:rFonts w:eastAsia="Calibri"/>
          <w:color w:val="auto"/>
          <w:lang w:eastAsia="en-US"/>
        </w:rPr>
        <w:t xml:space="preserve">reflected the service was unable to </w:t>
      </w:r>
      <w:r w:rsidR="00FA0DDB" w:rsidRPr="00FA0DDB">
        <w:rPr>
          <w:rFonts w:eastAsia="Calibri"/>
          <w:color w:val="auto"/>
          <w:lang w:eastAsia="en-US"/>
        </w:rPr>
        <w:t>evidence</w:t>
      </w:r>
      <w:r w:rsidR="006D4F67" w:rsidRPr="00FA0DDB">
        <w:rPr>
          <w:rFonts w:eastAsia="Calibri"/>
          <w:color w:val="auto"/>
          <w:lang w:eastAsia="en-US"/>
        </w:rPr>
        <w:t xml:space="preserve"> staff have completed </w:t>
      </w:r>
      <w:r w:rsidR="00FA0DDB" w:rsidRPr="00FA0DDB">
        <w:rPr>
          <w:rFonts w:eastAsia="Calibri"/>
          <w:color w:val="auto"/>
          <w:lang w:eastAsia="en-US"/>
        </w:rPr>
        <w:t xml:space="preserve">mandatory and competency training </w:t>
      </w:r>
      <w:r w:rsidR="006D4F67" w:rsidRPr="00FA0DDB">
        <w:rPr>
          <w:rFonts w:eastAsia="Calibri"/>
          <w:color w:val="auto"/>
          <w:lang w:eastAsia="en-US"/>
        </w:rPr>
        <w:t>as required.</w:t>
      </w:r>
      <w:r w:rsidR="0048411C">
        <w:rPr>
          <w:rFonts w:eastAsia="Calibri"/>
          <w:color w:val="auto"/>
          <w:lang w:eastAsia="en-US"/>
        </w:rPr>
        <w:t xml:space="preserve"> Identified skill gaps included registered staff not consistently completing assessment and care planning, including consideration of risk</w:t>
      </w:r>
      <w:r w:rsidR="00B727C1">
        <w:rPr>
          <w:rFonts w:eastAsia="Calibri"/>
          <w:color w:val="auto"/>
          <w:lang w:eastAsia="en-US"/>
        </w:rPr>
        <w:t xml:space="preserve">, care plans were not consistently reflective of consumer’s care needs or reviewed in line with the service’s review processes, and consumers changed care needs were not monitored post falls when required. </w:t>
      </w:r>
      <w:r w:rsidR="0087056A" w:rsidRPr="00FA0DDB">
        <w:rPr>
          <w:rFonts w:eastAsia="Calibri"/>
          <w:color w:val="auto"/>
          <w:lang w:eastAsia="en-US"/>
        </w:rPr>
        <w:t xml:space="preserve">Management advised they were addressing the skills gaps identified by providing additional training and workshops for these staff; management had said the current cohort of registered nurses </w:t>
      </w:r>
      <w:r w:rsidR="00FA0DDB" w:rsidRPr="00FA0DDB">
        <w:rPr>
          <w:rFonts w:eastAsia="Calibri"/>
          <w:color w:val="auto"/>
          <w:lang w:eastAsia="en-US"/>
        </w:rPr>
        <w:t>were</w:t>
      </w:r>
      <w:r w:rsidR="0087056A" w:rsidRPr="00FA0DDB">
        <w:rPr>
          <w:rFonts w:eastAsia="Calibri"/>
          <w:color w:val="auto"/>
          <w:lang w:eastAsia="en-US"/>
        </w:rPr>
        <w:t xml:space="preserve"> not trained in the Quality </w:t>
      </w:r>
      <w:r w:rsidR="0087056A">
        <w:rPr>
          <w:rFonts w:eastAsia="Calibri"/>
          <w:color w:val="auto"/>
          <w:lang w:eastAsia="en-US"/>
        </w:rPr>
        <w:t xml:space="preserve">Standards. </w:t>
      </w:r>
      <w:r w:rsidR="006D4F67">
        <w:rPr>
          <w:rFonts w:eastAsia="Calibri"/>
          <w:color w:val="auto"/>
          <w:lang w:eastAsia="en-US"/>
        </w:rPr>
        <w:t xml:space="preserve">  </w:t>
      </w:r>
    </w:p>
    <w:p w14:paraId="01B0EFB0" w14:textId="684605FD" w:rsidR="000E6E59" w:rsidRDefault="00D87300" w:rsidP="00EB15E8">
      <w:pPr>
        <w:rPr>
          <w:rFonts w:eastAsia="Calibri"/>
          <w:color w:val="auto"/>
          <w:lang w:eastAsia="en-US"/>
        </w:rPr>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Assessment Team’s findings,</w:t>
      </w:r>
      <w:r w:rsidR="000E6E59" w:rsidRPr="000E6E59">
        <w:rPr>
          <w:color w:val="auto"/>
        </w:rPr>
        <w:t xml:space="preserve"> </w:t>
      </w:r>
      <w:r w:rsidR="000E6E59">
        <w:rPr>
          <w:color w:val="auto"/>
        </w:rPr>
        <w:t>stated e</w:t>
      </w:r>
      <w:r w:rsidR="00865737">
        <w:rPr>
          <w:rFonts w:eastAsia="Calibri"/>
          <w:color w:val="auto"/>
          <w:lang w:eastAsia="en-US"/>
        </w:rPr>
        <w:t xml:space="preserve">ducation is being organised in relation to the service’s electronic care system to ensure it is maximised and all staff understand how to use it, </w:t>
      </w:r>
      <w:r w:rsidR="000E6E59">
        <w:rPr>
          <w:rFonts w:eastAsia="Calibri"/>
          <w:color w:val="auto"/>
          <w:lang w:eastAsia="en-US"/>
        </w:rPr>
        <w:t xml:space="preserve">this training is to be provided </w:t>
      </w:r>
      <w:r w:rsidR="00865737">
        <w:rPr>
          <w:rFonts w:eastAsia="Calibri"/>
          <w:color w:val="auto"/>
          <w:lang w:eastAsia="en-US"/>
        </w:rPr>
        <w:t>by the electronic software vendor.</w:t>
      </w:r>
      <w:r w:rsidR="000E6E59">
        <w:rPr>
          <w:rFonts w:eastAsia="Calibri"/>
          <w:color w:val="auto"/>
          <w:lang w:eastAsia="en-US"/>
        </w:rPr>
        <w:t xml:space="preserve"> The approved Provider advised they are committed to providing education and development opportunities for all staff</w:t>
      </w:r>
      <w:r w:rsidR="00223FC3">
        <w:rPr>
          <w:rFonts w:eastAsia="Calibri"/>
          <w:color w:val="auto"/>
          <w:lang w:eastAsia="en-US"/>
        </w:rPr>
        <w:t xml:space="preserve">; </w:t>
      </w:r>
      <w:r w:rsidR="00315D03">
        <w:rPr>
          <w:rFonts w:eastAsia="Calibri"/>
          <w:color w:val="auto"/>
          <w:lang w:eastAsia="en-US"/>
        </w:rPr>
        <w:t>all training modules are monitored by human resources for completion</w:t>
      </w:r>
      <w:r w:rsidR="00223FC3">
        <w:rPr>
          <w:rFonts w:eastAsia="Calibri"/>
          <w:color w:val="auto"/>
          <w:lang w:eastAsia="en-US"/>
        </w:rPr>
        <w:t xml:space="preserve"> and reminders sent to all staff as required</w:t>
      </w:r>
      <w:r w:rsidR="00315D03">
        <w:rPr>
          <w:rFonts w:eastAsia="Calibri"/>
          <w:color w:val="auto"/>
          <w:lang w:eastAsia="en-US"/>
        </w:rPr>
        <w:t>. While a staff training calendar for 2021 was provided, staff training not being completed via the education tracker</w:t>
      </w:r>
      <w:r w:rsidR="00FA0DDB">
        <w:rPr>
          <w:rFonts w:eastAsia="Calibri"/>
          <w:color w:val="auto"/>
          <w:lang w:eastAsia="en-US"/>
        </w:rPr>
        <w:t xml:space="preserve"> was not specifically addressed</w:t>
      </w:r>
      <w:r w:rsidR="00315D03">
        <w:rPr>
          <w:rFonts w:eastAsia="Calibri"/>
          <w:color w:val="auto"/>
          <w:lang w:eastAsia="en-US"/>
        </w:rPr>
        <w:t xml:space="preserve">.  </w:t>
      </w:r>
      <w:r w:rsidR="000E6E59">
        <w:rPr>
          <w:rFonts w:eastAsia="Calibri"/>
          <w:color w:val="auto"/>
          <w:lang w:eastAsia="en-US"/>
        </w:rPr>
        <w:t xml:space="preserve">  </w:t>
      </w:r>
      <w:r w:rsidR="0087056A" w:rsidRPr="0087056A">
        <w:rPr>
          <w:rFonts w:eastAsia="Calibri"/>
          <w:color w:val="auto"/>
          <w:lang w:eastAsia="en-US"/>
        </w:rPr>
        <w:t xml:space="preserve"> </w:t>
      </w:r>
    </w:p>
    <w:p w14:paraId="2489258F" w14:textId="138B4881" w:rsidR="00865737" w:rsidRDefault="00223FC3" w:rsidP="00EB15E8">
      <w:pPr>
        <w:rPr>
          <w:rFonts w:eastAsia="Calibri"/>
          <w:color w:val="auto"/>
          <w:lang w:eastAsia="en-US"/>
        </w:rPr>
      </w:pPr>
      <w:r>
        <w:rPr>
          <w:rFonts w:eastAsia="Calibri"/>
          <w:color w:val="auto"/>
          <w:lang w:eastAsia="en-US"/>
        </w:rPr>
        <w:t>The Approved Provider reported al</w:t>
      </w:r>
      <w:r w:rsidR="0087056A">
        <w:rPr>
          <w:rFonts w:eastAsia="Calibri"/>
          <w:color w:val="auto"/>
          <w:lang w:eastAsia="en-US"/>
        </w:rPr>
        <w:t>l registered nurses are to participate in two days of education based on the needs of the consumers they care for and identified gaps in practice and knowledge, which is to be delivered by external providers.</w:t>
      </w:r>
      <w:r>
        <w:rPr>
          <w:rFonts w:eastAsia="Calibri"/>
          <w:color w:val="auto"/>
          <w:lang w:eastAsia="en-US"/>
        </w:rPr>
        <w:t xml:space="preserve"> Education on the Quality Standards has been provided by the external aged care consultant (May 2021) and Commission based </w:t>
      </w:r>
      <w:r w:rsidR="00FA0DDB">
        <w:rPr>
          <w:rFonts w:eastAsia="Calibri"/>
          <w:color w:val="auto"/>
          <w:lang w:eastAsia="en-US"/>
        </w:rPr>
        <w:t xml:space="preserve">training ‘Getting to know the Aged Care Quality Standards for aged care staff’ has been completed; the date this training was completed was not provided. </w:t>
      </w:r>
      <w:r>
        <w:rPr>
          <w:rFonts w:eastAsia="Calibri"/>
          <w:color w:val="auto"/>
          <w:lang w:eastAsia="en-US"/>
        </w:rPr>
        <w:t xml:space="preserve"> </w:t>
      </w:r>
    </w:p>
    <w:p w14:paraId="61692FBD" w14:textId="79F9A865" w:rsidR="00FA0DDB" w:rsidRPr="00FA0DDB" w:rsidRDefault="00FA0DDB" w:rsidP="00EB15E8">
      <w:pPr>
        <w:rPr>
          <w:rFonts w:eastAsia="Calibri"/>
          <w:color w:val="auto"/>
          <w:lang w:eastAsia="en-US"/>
        </w:rPr>
      </w:pPr>
      <w:r>
        <w:rPr>
          <w:rFonts w:eastAsia="Calibri"/>
          <w:color w:val="auto"/>
          <w:lang w:eastAsia="en-US"/>
        </w:rPr>
        <w:lastRenderedPageBreak/>
        <w:t xml:space="preserve">While I acknowledge the commitment of the Approved Provider to address the deficiencies identified by the Assessment Team </w:t>
      </w:r>
      <w:r>
        <w:t xml:space="preserve">at the time of the site audit, improvements will require time to be implemented and evaluated for effectiveness. Therefore, it is my decision this </w:t>
      </w:r>
      <w:r w:rsidR="00194AE9">
        <w:t>r</w:t>
      </w:r>
      <w:r>
        <w:t xml:space="preserve">equirement is Non-Compliant. </w:t>
      </w:r>
      <w:r w:rsidRPr="00D344D4">
        <w:rPr>
          <w:rFonts w:eastAsia="Calibri"/>
          <w:color w:val="auto"/>
          <w:lang w:eastAsia="en-US"/>
        </w:rPr>
        <w:t xml:space="preserve"> </w:t>
      </w:r>
    </w:p>
    <w:p w14:paraId="7C49C67E" w14:textId="23010BC6" w:rsidR="00EB15E8" w:rsidRPr="00095CD4" w:rsidRDefault="00946F83" w:rsidP="00EB15E8">
      <w:pPr>
        <w:pStyle w:val="Heading3"/>
      </w:pPr>
      <w:r w:rsidRPr="00095CD4">
        <w:t>Requirement 7(3)(e)</w:t>
      </w:r>
      <w:r>
        <w:tab/>
      </w:r>
      <w:r w:rsidR="00FA0DDB">
        <w:t>C</w:t>
      </w:r>
      <w:r>
        <w:t>ompliant</w:t>
      </w:r>
    </w:p>
    <w:p w14:paraId="7C49C67F" w14:textId="77777777" w:rsidR="00EB15E8" w:rsidRPr="008D114F" w:rsidRDefault="00946F83" w:rsidP="00EB15E8">
      <w:pPr>
        <w:rPr>
          <w:i/>
        </w:rPr>
      </w:pPr>
      <w:r w:rsidRPr="008D114F">
        <w:rPr>
          <w:i/>
        </w:rPr>
        <w:t>Regular assessment, monitoring and review of the performance of each member of the workforce is undertaken.</w:t>
      </w:r>
    </w:p>
    <w:p w14:paraId="40E02E3A" w14:textId="77777777" w:rsidR="00FF5C42" w:rsidRDefault="007B37E3" w:rsidP="007B37E3">
      <w:pPr>
        <w:rPr>
          <w:rFonts w:eastAsia="Calibri"/>
          <w:color w:val="auto"/>
          <w:lang w:eastAsia="en-US"/>
        </w:rPr>
      </w:pPr>
      <w:r w:rsidRPr="00FF5C42">
        <w:rPr>
          <w:rFonts w:eastAsia="Calibri"/>
          <w:color w:val="auto"/>
          <w:lang w:eastAsia="en-US"/>
        </w:rPr>
        <w:t>The Assessment Team identified the service did not demonstrate regular assessment, monitoring and review of the performance of each member of the workforce is undertaken. Staff interviewed advised they had not completed a recent performance appraisal and could not remember when one was last completed.</w:t>
      </w:r>
      <w:r w:rsidR="00FF5C42" w:rsidRPr="00FF5C42">
        <w:rPr>
          <w:rFonts w:eastAsia="Calibri"/>
          <w:color w:val="auto"/>
          <w:lang w:eastAsia="en-US"/>
        </w:rPr>
        <w:t xml:space="preserve"> </w:t>
      </w:r>
    </w:p>
    <w:p w14:paraId="32EC351F" w14:textId="34BC61EF" w:rsidR="00FF5C42" w:rsidRPr="00FF5C42" w:rsidRDefault="00FF5C42" w:rsidP="00FF5C42">
      <w:pPr>
        <w:autoSpaceDE w:val="0"/>
        <w:autoSpaceDN w:val="0"/>
        <w:adjustRightInd w:val="0"/>
        <w:spacing w:before="0" w:after="0"/>
        <w:rPr>
          <w:color w:val="auto"/>
        </w:rPr>
      </w:pPr>
      <w:r w:rsidRPr="00FF5C42">
        <w:rPr>
          <w:color w:val="auto"/>
        </w:rPr>
        <w:t xml:space="preserve">The Approved Provider </w:t>
      </w:r>
      <w:r w:rsidRPr="00FF5C42">
        <w:rPr>
          <w:rFonts w:eastAsia="Calibri"/>
          <w:color w:val="auto"/>
          <w:lang w:eastAsia="en-US"/>
        </w:rPr>
        <w:t>in its written response</w:t>
      </w:r>
      <w:r w:rsidRPr="00FF5C42">
        <w:rPr>
          <w:color w:val="auto"/>
        </w:rPr>
        <w:t xml:space="preserve"> </w:t>
      </w:r>
      <w:r w:rsidRPr="00FF5C42">
        <w:rPr>
          <w:rFonts w:eastAsia="Calibri"/>
          <w:color w:val="auto"/>
          <w:lang w:eastAsia="en-US"/>
        </w:rPr>
        <w:t>to the Assessment Team’s findings, noted</w:t>
      </w:r>
      <w:r w:rsidRPr="00FF5C42">
        <w:rPr>
          <w:color w:val="auto"/>
        </w:rPr>
        <w:t xml:space="preserve"> performance reviews are completed one year post </w:t>
      </w:r>
      <w:r w:rsidR="00AD4E99">
        <w:rPr>
          <w:color w:val="auto"/>
        </w:rPr>
        <w:t xml:space="preserve">the </w:t>
      </w:r>
      <w:r w:rsidRPr="00FF5C42">
        <w:rPr>
          <w:color w:val="auto"/>
        </w:rPr>
        <w:t>commencement date of a new employee. A performance review calendar provides regular updates for management to track upcoming performance reviews to be completed. As the service has not yet been in operation for 12 months, formal review meetings are yet to be held and documented.</w:t>
      </w:r>
      <w:r>
        <w:rPr>
          <w:color w:val="auto"/>
        </w:rPr>
        <w:t xml:space="preserve"> The Approved </w:t>
      </w:r>
      <w:r w:rsidR="00B727C1">
        <w:rPr>
          <w:color w:val="auto"/>
        </w:rPr>
        <w:t>P</w:t>
      </w:r>
      <w:r>
        <w:rPr>
          <w:color w:val="auto"/>
        </w:rPr>
        <w:t>rovider stated i</w:t>
      </w:r>
      <w:r w:rsidRPr="00FF5C42">
        <w:rPr>
          <w:color w:val="auto"/>
        </w:rPr>
        <w:t>n cases of</w:t>
      </w:r>
      <w:r>
        <w:rPr>
          <w:color w:val="auto"/>
        </w:rPr>
        <w:t xml:space="preserve"> under performance </w:t>
      </w:r>
      <w:r w:rsidRPr="00FF5C42">
        <w:rPr>
          <w:color w:val="auto"/>
        </w:rPr>
        <w:t xml:space="preserve">in the first 12-months of employment at </w:t>
      </w:r>
      <w:r w:rsidR="00AD4E99">
        <w:rPr>
          <w:color w:val="auto"/>
        </w:rPr>
        <w:t>the service</w:t>
      </w:r>
      <w:r w:rsidRPr="00FF5C42">
        <w:rPr>
          <w:color w:val="auto"/>
        </w:rPr>
        <w:t>,</w:t>
      </w:r>
      <w:r>
        <w:rPr>
          <w:color w:val="auto"/>
        </w:rPr>
        <w:t xml:space="preserve"> </w:t>
      </w:r>
      <w:r w:rsidRPr="00FF5C42">
        <w:rPr>
          <w:color w:val="auto"/>
        </w:rPr>
        <w:t>formal performance management</w:t>
      </w:r>
      <w:r>
        <w:rPr>
          <w:color w:val="auto"/>
        </w:rPr>
        <w:t xml:space="preserve"> </w:t>
      </w:r>
      <w:r w:rsidRPr="00FF5C42">
        <w:rPr>
          <w:color w:val="auto"/>
        </w:rPr>
        <w:t>practices in the form of letters</w:t>
      </w:r>
      <w:r>
        <w:rPr>
          <w:color w:val="auto"/>
        </w:rPr>
        <w:t xml:space="preserve"> </w:t>
      </w:r>
      <w:r w:rsidRPr="00FF5C42">
        <w:rPr>
          <w:color w:val="auto"/>
        </w:rPr>
        <w:t>and meetings with management</w:t>
      </w:r>
      <w:r>
        <w:rPr>
          <w:color w:val="auto"/>
        </w:rPr>
        <w:t xml:space="preserve"> </w:t>
      </w:r>
      <w:r w:rsidRPr="00FF5C42">
        <w:rPr>
          <w:color w:val="auto"/>
        </w:rPr>
        <w:t>(including informal file notes</w:t>
      </w:r>
      <w:r>
        <w:rPr>
          <w:color w:val="auto"/>
        </w:rPr>
        <w:t xml:space="preserve"> </w:t>
      </w:r>
      <w:r w:rsidRPr="00FF5C42">
        <w:rPr>
          <w:color w:val="auto"/>
        </w:rPr>
        <w:t>taken) are common practice to</w:t>
      </w:r>
      <w:r>
        <w:rPr>
          <w:color w:val="auto"/>
        </w:rPr>
        <w:t xml:space="preserve"> </w:t>
      </w:r>
      <w:r w:rsidRPr="00FF5C42">
        <w:rPr>
          <w:color w:val="auto"/>
        </w:rPr>
        <w:t>ensure staff are provided</w:t>
      </w:r>
    </w:p>
    <w:p w14:paraId="231CF505" w14:textId="713411A3" w:rsidR="00FF5C42" w:rsidRDefault="00FF5C42" w:rsidP="00FF5C42">
      <w:pPr>
        <w:autoSpaceDE w:val="0"/>
        <w:autoSpaceDN w:val="0"/>
        <w:adjustRightInd w:val="0"/>
        <w:spacing w:before="0" w:after="0"/>
        <w:rPr>
          <w:color w:val="auto"/>
        </w:rPr>
      </w:pPr>
      <w:r w:rsidRPr="00FF5C42">
        <w:rPr>
          <w:color w:val="auto"/>
        </w:rPr>
        <w:t>feedback where required prior to</w:t>
      </w:r>
      <w:r>
        <w:rPr>
          <w:color w:val="auto"/>
        </w:rPr>
        <w:t xml:space="preserve"> </w:t>
      </w:r>
      <w:r w:rsidRPr="00FF5C42">
        <w:rPr>
          <w:color w:val="auto"/>
        </w:rPr>
        <w:t>the first annual performance</w:t>
      </w:r>
      <w:r>
        <w:rPr>
          <w:color w:val="auto"/>
        </w:rPr>
        <w:t xml:space="preserve"> </w:t>
      </w:r>
      <w:r w:rsidRPr="00FF5C42">
        <w:rPr>
          <w:color w:val="auto"/>
        </w:rPr>
        <w:t>review. Such letters, meetings</w:t>
      </w:r>
      <w:r>
        <w:rPr>
          <w:color w:val="auto"/>
        </w:rPr>
        <w:t xml:space="preserve"> </w:t>
      </w:r>
      <w:r w:rsidRPr="00FF5C42">
        <w:rPr>
          <w:color w:val="auto"/>
        </w:rPr>
        <w:t>and performance/conduct</w:t>
      </w:r>
      <w:r>
        <w:rPr>
          <w:color w:val="auto"/>
        </w:rPr>
        <w:t xml:space="preserve"> </w:t>
      </w:r>
      <w:r w:rsidRPr="00FF5C42">
        <w:rPr>
          <w:color w:val="auto"/>
        </w:rPr>
        <w:t>feedback has been provided to</w:t>
      </w:r>
      <w:r>
        <w:rPr>
          <w:color w:val="auto"/>
        </w:rPr>
        <w:t xml:space="preserve"> </w:t>
      </w:r>
      <w:proofErr w:type="gramStart"/>
      <w:r w:rsidR="00B727C1">
        <w:rPr>
          <w:color w:val="auto"/>
        </w:rPr>
        <w:t>a number of</w:t>
      </w:r>
      <w:proofErr w:type="gramEnd"/>
      <w:r w:rsidRPr="00FF5C42">
        <w:rPr>
          <w:color w:val="auto"/>
        </w:rPr>
        <w:t xml:space="preserve"> staff members at </w:t>
      </w:r>
      <w:r>
        <w:rPr>
          <w:color w:val="auto"/>
        </w:rPr>
        <w:t xml:space="preserve">the service </w:t>
      </w:r>
      <w:r w:rsidRPr="00FF5C42">
        <w:rPr>
          <w:color w:val="auto"/>
        </w:rPr>
        <w:t xml:space="preserve">since its </w:t>
      </w:r>
      <w:r w:rsidR="00AD4E99">
        <w:rPr>
          <w:color w:val="auto"/>
        </w:rPr>
        <w:t xml:space="preserve">commencement of operations </w:t>
      </w:r>
      <w:r w:rsidRPr="00FF5C42">
        <w:rPr>
          <w:color w:val="auto"/>
        </w:rPr>
        <w:t xml:space="preserve">date. </w:t>
      </w:r>
    </w:p>
    <w:p w14:paraId="2BE97013" w14:textId="77777777" w:rsidR="00FF5C42" w:rsidRDefault="00FF5C42" w:rsidP="00FF5C42">
      <w:pPr>
        <w:autoSpaceDE w:val="0"/>
        <w:autoSpaceDN w:val="0"/>
        <w:adjustRightInd w:val="0"/>
        <w:spacing w:before="0" w:after="0"/>
        <w:rPr>
          <w:color w:val="auto"/>
        </w:rPr>
      </w:pPr>
    </w:p>
    <w:p w14:paraId="7819C06C" w14:textId="38621397" w:rsidR="00FF5C42" w:rsidRPr="00FF5C42" w:rsidRDefault="00FF5C42" w:rsidP="00AD4E99">
      <w:pPr>
        <w:autoSpaceDE w:val="0"/>
        <w:autoSpaceDN w:val="0"/>
        <w:adjustRightInd w:val="0"/>
        <w:spacing w:before="0" w:after="0"/>
        <w:rPr>
          <w:color w:val="auto"/>
        </w:rPr>
      </w:pPr>
      <w:r>
        <w:rPr>
          <w:color w:val="auto"/>
        </w:rPr>
        <w:t xml:space="preserve">Additional actions implemented by the Approved Provider include a </w:t>
      </w:r>
      <w:r w:rsidRPr="00FF5C42">
        <w:rPr>
          <w:color w:val="auto"/>
        </w:rPr>
        <w:t>process has been</w:t>
      </w:r>
      <w:r>
        <w:rPr>
          <w:color w:val="auto"/>
        </w:rPr>
        <w:t xml:space="preserve"> </w:t>
      </w:r>
      <w:r w:rsidRPr="00FF5C42">
        <w:rPr>
          <w:color w:val="auto"/>
        </w:rPr>
        <w:t>developed to ensure</w:t>
      </w:r>
      <w:r>
        <w:rPr>
          <w:color w:val="auto"/>
        </w:rPr>
        <w:t xml:space="preserve"> </w:t>
      </w:r>
      <w:r w:rsidRPr="00FF5C42">
        <w:rPr>
          <w:color w:val="auto"/>
        </w:rPr>
        <w:t>probation reviews are</w:t>
      </w:r>
      <w:r>
        <w:rPr>
          <w:color w:val="auto"/>
        </w:rPr>
        <w:t xml:space="preserve"> </w:t>
      </w:r>
      <w:r w:rsidRPr="00FF5C42">
        <w:rPr>
          <w:color w:val="auto"/>
        </w:rPr>
        <w:t>occurring as per policy.</w:t>
      </w:r>
      <w:r>
        <w:rPr>
          <w:color w:val="auto"/>
        </w:rPr>
        <w:t xml:space="preserve"> </w:t>
      </w:r>
      <w:r w:rsidRPr="00FF5C42">
        <w:rPr>
          <w:color w:val="auto"/>
        </w:rPr>
        <w:t>The new process provides</w:t>
      </w:r>
      <w:r>
        <w:rPr>
          <w:color w:val="auto"/>
        </w:rPr>
        <w:t xml:space="preserve"> </w:t>
      </w:r>
      <w:r w:rsidRPr="00FF5C42">
        <w:rPr>
          <w:color w:val="auto"/>
        </w:rPr>
        <w:t>better oversight for the</w:t>
      </w:r>
      <w:r>
        <w:rPr>
          <w:color w:val="auto"/>
        </w:rPr>
        <w:t xml:space="preserve"> </w:t>
      </w:r>
      <w:r w:rsidRPr="00FF5C42">
        <w:rPr>
          <w:color w:val="auto"/>
        </w:rPr>
        <w:t>Area Managers and</w:t>
      </w:r>
      <w:r>
        <w:rPr>
          <w:color w:val="auto"/>
        </w:rPr>
        <w:t xml:space="preserve"> </w:t>
      </w:r>
      <w:r w:rsidRPr="00FF5C42">
        <w:rPr>
          <w:color w:val="auto"/>
        </w:rPr>
        <w:t>Human Resource</w:t>
      </w:r>
      <w:r>
        <w:rPr>
          <w:color w:val="auto"/>
        </w:rPr>
        <w:t xml:space="preserve"> </w:t>
      </w:r>
      <w:r w:rsidRPr="00FF5C42">
        <w:rPr>
          <w:color w:val="auto"/>
        </w:rPr>
        <w:t>teams</w:t>
      </w:r>
      <w:r w:rsidR="00AD4E99">
        <w:rPr>
          <w:color w:val="auto"/>
        </w:rPr>
        <w:t xml:space="preserve">, to </w:t>
      </w:r>
      <w:r w:rsidRPr="00FF5C42">
        <w:rPr>
          <w:color w:val="auto"/>
        </w:rPr>
        <w:t xml:space="preserve">ensure </w:t>
      </w:r>
      <w:r w:rsidR="00AD4E99">
        <w:rPr>
          <w:color w:val="auto"/>
        </w:rPr>
        <w:t xml:space="preserve">these </w:t>
      </w:r>
      <w:r w:rsidRPr="00FF5C42">
        <w:rPr>
          <w:color w:val="auto"/>
        </w:rPr>
        <w:t>reviews have been</w:t>
      </w:r>
      <w:r w:rsidR="00AD4E99">
        <w:rPr>
          <w:color w:val="auto"/>
        </w:rPr>
        <w:t xml:space="preserve"> </w:t>
      </w:r>
      <w:r w:rsidRPr="00FF5C42">
        <w:rPr>
          <w:color w:val="auto"/>
        </w:rPr>
        <w:t>completed in the initial six</w:t>
      </w:r>
      <w:r w:rsidR="00AD4E99">
        <w:rPr>
          <w:color w:val="auto"/>
        </w:rPr>
        <w:t xml:space="preserve"> </w:t>
      </w:r>
      <w:r w:rsidRPr="00FF5C42">
        <w:rPr>
          <w:color w:val="auto"/>
        </w:rPr>
        <w:t>months of employment for</w:t>
      </w:r>
      <w:r w:rsidR="00AD4E99">
        <w:rPr>
          <w:color w:val="auto"/>
        </w:rPr>
        <w:t xml:space="preserve"> </w:t>
      </w:r>
      <w:r w:rsidRPr="00FF5C42">
        <w:rPr>
          <w:color w:val="auto"/>
        </w:rPr>
        <w:t xml:space="preserve">staff at </w:t>
      </w:r>
      <w:r w:rsidR="00AD4E99">
        <w:rPr>
          <w:color w:val="auto"/>
        </w:rPr>
        <w:t xml:space="preserve">the service. </w:t>
      </w:r>
      <w:r w:rsidRPr="00FF5C42">
        <w:rPr>
          <w:color w:val="auto"/>
        </w:rPr>
        <w:t>The organisation</w:t>
      </w:r>
      <w:r w:rsidR="00AD4E99">
        <w:rPr>
          <w:color w:val="auto"/>
        </w:rPr>
        <w:t xml:space="preserve">’s </w:t>
      </w:r>
      <w:r w:rsidRPr="00FF5C42">
        <w:rPr>
          <w:color w:val="auto"/>
        </w:rPr>
        <w:t>orientation process has</w:t>
      </w:r>
    </w:p>
    <w:p w14:paraId="76388CF6" w14:textId="542092FC" w:rsidR="00FF5C42" w:rsidRPr="00FF5C42" w:rsidRDefault="00FF5C42" w:rsidP="00AD4E99">
      <w:pPr>
        <w:autoSpaceDE w:val="0"/>
        <w:autoSpaceDN w:val="0"/>
        <w:adjustRightInd w:val="0"/>
        <w:spacing w:before="0" w:after="0"/>
        <w:rPr>
          <w:color w:val="auto"/>
        </w:rPr>
      </w:pPr>
      <w:r w:rsidRPr="00FF5C42">
        <w:rPr>
          <w:color w:val="auto"/>
        </w:rPr>
        <w:t>been reviewed and a</w:t>
      </w:r>
      <w:r w:rsidR="00AD4E99">
        <w:rPr>
          <w:color w:val="auto"/>
        </w:rPr>
        <w:t xml:space="preserve"> </w:t>
      </w:r>
      <w:r w:rsidRPr="00FF5C42">
        <w:rPr>
          <w:color w:val="auto"/>
        </w:rPr>
        <w:t>booking system</w:t>
      </w:r>
      <w:r w:rsidR="00AD4E99">
        <w:rPr>
          <w:color w:val="auto"/>
        </w:rPr>
        <w:t xml:space="preserve"> </w:t>
      </w:r>
      <w:r w:rsidRPr="00FF5C42">
        <w:rPr>
          <w:color w:val="auto"/>
        </w:rPr>
        <w:t>(that now forms part of the</w:t>
      </w:r>
      <w:r w:rsidR="00AD4E99">
        <w:rPr>
          <w:color w:val="auto"/>
        </w:rPr>
        <w:t xml:space="preserve"> </w:t>
      </w:r>
      <w:r w:rsidRPr="00FF5C42">
        <w:rPr>
          <w:color w:val="auto"/>
        </w:rPr>
        <w:t>employee/manager</w:t>
      </w:r>
    </w:p>
    <w:p w14:paraId="2DEA0CDF" w14:textId="48950B51" w:rsidR="00AD4E99" w:rsidRDefault="00FF5C42" w:rsidP="00AD4E99">
      <w:pPr>
        <w:autoSpaceDE w:val="0"/>
        <w:autoSpaceDN w:val="0"/>
        <w:adjustRightInd w:val="0"/>
        <w:spacing w:before="0" w:after="0"/>
        <w:rPr>
          <w:color w:val="auto"/>
        </w:rPr>
      </w:pPr>
      <w:r w:rsidRPr="00FF5C42">
        <w:rPr>
          <w:color w:val="auto"/>
        </w:rPr>
        <w:t>induction checklist) has</w:t>
      </w:r>
      <w:r w:rsidR="00AD4E99">
        <w:rPr>
          <w:color w:val="auto"/>
        </w:rPr>
        <w:t xml:space="preserve"> </w:t>
      </w:r>
      <w:r w:rsidRPr="00FF5C42">
        <w:rPr>
          <w:color w:val="auto"/>
        </w:rPr>
        <w:t>been created which will</w:t>
      </w:r>
      <w:r w:rsidR="00AD4E99">
        <w:rPr>
          <w:color w:val="auto"/>
        </w:rPr>
        <w:t xml:space="preserve"> </w:t>
      </w:r>
      <w:r w:rsidRPr="00FF5C42">
        <w:rPr>
          <w:color w:val="auto"/>
        </w:rPr>
        <w:t>help ensure all new</w:t>
      </w:r>
      <w:r w:rsidR="00AD4E99">
        <w:rPr>
          <w:color w:val="auto"/>
        </w:rPr>
        <w:t xml:space="preserve"> staff at the service </w:t>
      </w:r>
      <w:r w:rsidRPr="00FF5C42">
        <w:rPr>
          <w:color w:val="auto"/>
        </w:rPr>
        <w:t xml:space="preserve">attend the full day </w:t>
      </w:r>
      <w:r w:rsidR="00AD4E99">
        <w:rPr>
          <w:color w:val="auto"/>
        </w:rPr>
        <w:t xml:space="preserve">organisation </w:t>
      </w:r>
      <w:r w:rsidRPr="00FF5C42">
        <w:rPr>
          <w:color w:val="auto"/>
        </w:rPr>
        <w:t>orientation program held</w:t>
      </w:r>
      <w:r w:rsidR="00AD4E99">
        <w:rPr>
          <w:color w:val="auto"/>
        </w:rPr>
        <w:t xml:space="preserve"> </w:t>
      </w:r>
      <w:r w:rsidRPr="00FF5C42">
        <w:rPr>
          <w:color w:val="auto"/>
        </w:rPr>
        <w:t>each month.</w:t>
      </w:r>
    </w:p>
    <w:p w14:paraId="18E00B8E" w14:textId="6627F3FE" w:rsidR="00AD4E99" w:rsidRDefault="00AD4E99" w:rsidP="00AD4E99">
      <w:pPr>
        <w:autoSpaceDE w:val="0"/>
        <w:autoSpaceDN w:val="0"/>
        <w:adjustRightInd w:val="0"/>
        <w:spacing w:before="0" w:after="0"/>
        <w:rPr>
          <w:color w:val="auto"/>
        </w:rPr>
      </w:pPr>
    </w:p>
    <w:p w14:paraId="25C833F6" w14:textId="0E8EEFCE" w:rsidR="00AD4E99" w:rsidRPr="00B727C1" w:rsidRDefault="00AD4E99" w:rsidP="00AD4E99">
      <w:pPr>
        <w:autoSpaceDE w:val="0"/>
        <w:autoSpaceDN w:val="0"/>
        <w:adjustRightInd w:val="0"/>
        <w:spacing w:before="0" w:after="0"/>
        <w:rPr>
          <w:color w:val="auto"/>
        </w:rPr>
      </w:pPr>
      <w:r w:rsidRPr="00B727C1">
        <w:rPr>
          <w:color w:val="auto"/>
        </w:rPr>
        <w:t xml:space="preserve">In reviewing the information above, </w:t>
      </w:r>
      <w:r w:rsidR="00B727C1">
        <w:rPr>
          <w:color w:val="auto"/>
        </w:rPr>
        <w:t xml:space="preserve">I am satisfied the service monitors and reviews the performance of staff and I find this </w:t>
      </w:r>
      <w:r w:rsidR="00194AE9">
        <w:rPr>
          <w:color w:val="auto"/>
        </w:rPr>
        <w:t>r</w:t>
      </w:r>
      <w:r w:rsidRPr="00B727C1">
        <w:rPr>
          <w:color w:val="auto"/>
        </w:rPr>
        <w:t xml:space="preserve">equirement is Compliant.   </w:t>
      </w:r>
    </w:p>
    <w:p w14:paraId="457023CF" w14:textId="084DDB7D" w:rsidR="007B37E3" w:rsidRPr="00B727C1" w:rsidRDefault="00FF5C42" w:rsidP="00AD4E99">
      <w:pPr>
        <w:autoSpaceDE w:val="0"/>
        <w:autoSpaceDN w:val="0"/>
        <w:adjustRightInd w:val="0"/>
        <w:spacing w:before="0" w:after="0"/>
        <w:rPr>
          <w:color w:val="auto"/>
        </w:rPr>
      </w:pPr>
      <w:r w:rsidRPr="00B727C1">
        <w:rPr>
          <w:color w:val="auto"/>
        </w:rPr>
        <w:t xml:space="preserve">  </w:t>
      </w:r>
    </w:p>
    <w:p w14:paraId="7C49C681" w14:textId="77777777" w:rsidR="00EB15E8" w:rsidRDefault="00EB15E8" w:rsidP="00EB15E8">
      <w:pPr>
        <w:sectPr w:rsidR="00EB15E8" w:rsidSect="00EB15E8">
          <w:type w:val="continuous"/>
          <w:pgSz w:w="11906" w:h="16838"/>
          <w:pgMar w:top="1701" w:right="1418" w:bottom="1418" w:left="1418" w:header="709" w:footer="397" w:gutter="0"/>
          <w:cols w:space="708"/>
          <w:titlePg/>
          <w:docGrid w:linePitch="360"/>
        </w:sectPr>
      </w:pPr>
    </w:p>
    <w:p w14:paraId="7C49C682" w14:textId="24A1883D" w:rsidR="00EB15E8" w:rsidRDefault="00946F83" w:rsidP="00EB15E8">
      <w:pPr>
        <w:pStyle w:val="Heading1"/>
        <w:tabs>
          <w:tab w:val="right" w:pos="9070"/>
        </w:tabs>
        <w:spacing w:before="560" w:after="640"/>
        <w:rPr>
          <w:color w:val="FFFFFF" w:themeColor="background1"/>
          <w:sz w:val="36"/>
        </w:rPr>
        <w:sectPr w:rsidR="00EB15E8" w:rsidSect="00EB15E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C49C6C4" wp14:editId="7C49C6C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839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C49C683" w14:textId="77777777" w:rsidR="00EB15E8" w:rsidRPr="00FD1B02" w:rsidRDefault="00946F83" w:rsidP="00EB15E8">
      <w:pPr>
        <w:pStyle w:val="Heading3"/>
        <w:shd w:val="clear" w:color="auto" w:fill="F2F2F2" w:themeFill="background1" w:themeFillShade="F2"/>
      </w:pPr>
      <w:r w:rsidRPr="008312AC">
        <w:t>Consumer</w:t>
      </w:r>
      <w:r w:rsidRPr="00FD1B02">
        <w:t xml:space="preserve"> outcome:</w:t>
      </w:r>
    </w:p>
    <w:p w14:paraId="7C49C684" w14:textId="77777777" w:rsidR="00EB15E8" w:rsidRDefault="00946F83" w:rsidP="00EB15E8">
      <w:pPr>
        <w:numPr>
          <w:ilvl w:val="0"/>
          <w:numId w:val="8"/>
        </w:numPr>
        <w:shd w:val="clear" w:color="auto" w:fill="F2F2F2" w:themeFill="background1" w:themeFillShade="F2"/>
      </w:pPr>
      <w:r>
        <w:t>I am confident the organisation is well run. I can partner in improving the delivery of care and services.</w:t>
      </w:r>
    </w:p>
    <w:p w14:paraId="7C49C685" w14:textId="77777777" w:rsidR="00EB15E8" w:rsidRDefault="00946F83" w:rsidP="00EB15E8">
      <w:pPr>
        <w:pStyle w:val="Heading3"/>
        <w:shd w:val="clear" w:color="auto" w:fill="F2F2F2" w:themeFill="background1" w:themeFillShade="F2"/>
      </w:pPr>
      <w:r>
        <w:t>Organisation statement:</w:t>
      </w:r>
    </w:p>
    <w:p w14:paraId="7C49C686" w14:textId="77777777" w:rsidR="00EB15E8" w:rsidRDefault="00946F83" w:rsidP="00EB15E8">
      <w:pPr>
        <w:numPr>
          <w:ilvl w:val="0"/>
          <w:numId w:val="8"/>
        </w:numPr>
        <w:shd w:val="clear" w:color="auto" w:fill="F2F2F2" w:themeFill="background1" w:themeFillShade="F2"/>
      </w:pPr>
      <w:r>
        <w:t>The organisation’s governing body is accountable for the delivery of safe and quality care and services.</w:t>
      </w:r>
    </w:p>
    <w:p w14:paraId="7C49C687" w14:textId="77777777" w:rsidR="00EB15E8" w:rsidRDefault="00946F83" w:rsidP="00EB15E8">
      <w:pPr>
        <w:pStyle w:val="Heading2"/>
      </w:pPr>
      <w:r>
        <w:t>Assessment of Standard 8</w:t>
      </w:r>
    </w:p>
    <w:p w14:paraId="5B7132DE" w14:textId="1AEB1C9B" w:rsidR="007F3E6A" w:rsidRPr="00DF6C7C" w:rsidRDefault="007F3E6A" w:rsidP="00824E48">
      <w:pPr>
        <w:pStyle w:val="ListBullet"/>
        <w:numPr>
          <w:ilvl w:val="0"/>
          <w:numId w:val="0"/>
        </w:numPr>
        <w:spacing w:after="240"/>
        <w:rPr>
          <w:rFonts w:eastAsia="Calibri"/>
        </w:rPr>
      </w:pPr>
      <w:r>
        <w:rPr>
          <w:rFonts w:eastAsia="Calibri"/>
        </w:rPr>
        <w:t>Co</w:t>
      </w:r>
      <w:r w:rsidRPr="00163FEE">
        <w:rPr>
          <w:rFonts w:eastAsia="Calibri"/>
        </w:rPr>
        <w:t>nsumers considered</w:t>
      </w:r>
      <w:r>
        <w:rPr>
          <w:rFonts w:eastAsia="Calibri"/>
        </w:rPr>
        <w:t xml:space="preserve"> </w:t>
      </w:r>
      <w:r w:rsidRPr="00163FEE">
        <w:rPr>
          <w:rFonts w:eastAsia="Calibri"/>
        </w:rPr>
        <w:t xml:space="preserve">that the organisation </w:t>
      </w:r>
      <w:r>
        <w:rPr>
          <w:rFonts w:eastAsia="Calibri"/>
        </w:rPr>
        <w:t>was</w:t>
      </w:r>
      <w:r w:rsidRPr="00163FEE">
        <w:rPr>
          <w:rFonts w:eastAsia="Calibri"/>
        </w:rPr>
        <w:t xml:space="preserve"> well run and that they </w:t>
      </w:r>
      <w:r>
        <w:rPr>
          <w:rFonts w:eastAsia="Calibri"/>
        </w:rPr>
        <w:t xml:space="preserve">could </w:t>
      </w:r>
      <w:r w:rsidRPr="00163FEE">
        <w:rPr>
          <w:rFonts w:eastAsia="Calibri"/>
        </w:rPr>
        <w:t>partner in improving the delivery of care and services.</w:t>
      </w:r>
      <w:r>
        <w:rPr>
          <w:rFonts w:eastAsia="Calibri"/>
        </w:rPr>
        <w:t xml:space="preserve"> </w:t>
      </w:r>
      <w:r w:rsidR="00824E48">
        <w:rPr>
          <w:rFonts w:eastAsia="Calibri"/>
        </w:rPr>
        <w:t>C</w:t>
      </w:r>
      <w:r w:rsidR="00824E48" w:rsidRPr="008062F7">
        <w:rPr>
          <w:rFonts w:eastAsia="Calibri"/>
          <w:color w:val="000000" w:themeColor="text1"/>
        </w:rPr>
        <w:t xml:space="preserve">onsumers </w:t>
      </w:r>
      <w:r w:rsidR="00824E48">
        <w:rPr>
          <w:rFonts w:eastAsia="Calibri"/>
          <w:color w:val="000000" w:themeColor="text1"/>
        </w:rPr>
        <w:t>were</w:t>
      </w:r>
      <w:r w:rsidR="00824E48" w:rsidRPr="008062F7">
        <w:rPr>
          <w:rFonts w:eastAsia="Calibri"/>
          <w:color w:val="000000" w:themeColor="text1"/>
        </w:rPr>
        <w:t xml:space="preserve"> actively engaged in the development, delivery and evaluation of care and services and </w:t>
      </w:r>
      <w:r w:rsidR="00824E48">
        <w:rPr>
          <w:rFonts w:eastAsia="Calibri"/>
          <w:color w:val="000000" w:themeColor="text1"/>
        </w:rPr>
        <w:t xml:space="preserve">were </w:t>
      </w:r>
      <w:r w:rsidR="00824E48" w:rsidRPr="008062F7">
        <w:rPr>
          <w:rFonts w:eastAsia="Calibri"/>
          <w:color w:val="000000" w:themeColor="text1"/>
        </w:rPr>
        <w:t>supported in that engagement</w:t>
      </w:r>
      <w:r w:rsidR="00824E48">
        <w:rPr>
          <w:rFonts w:eastAsia="Calibri"/>
          <w:color w:val="000000" w:themeColor="text1"/>
        </w:rPr>
        <w:t>.</w:t>
      </w:r>
      <w:r w:rsidR="00824E48" w:rsidRPr="00DF6C7C">
        <w:rPr>
          <w:rFonts w:eastAsia="Calibri"/>
        </w:rPr>
        <w:t xml:space="preserve"> </w:t>
      </w:r>
      <w:r w:rsidRPr="00DF6C7C">
        <w:rPr>
          <w:rFonts w:eastAsia="Calibri"/>
        </w:rPr>
        <w:t xml:space="preserve">The governing body meets regularly, sets clear expectations for the organisation and regularly reviews risks from an organisational and consumer perspective. </w:t>
      </w:r>
    </w:p>
    <w:p w14:paraId="05DB759B" w14:textId="16D07E1E" w:rsidR="00ED1B35" w:rsidRPr="003D53B2" w:rsidRDefault="00824E48" w:rsidP="00ED1B35">
      <w:pPr>
        <w:rPr>
          <w:rFonts w:eastAsia="Fira Sans Light"/>
          <w:color w:val="auto"/>
          <w:szCs w:val="22"/>
          <w:lang w:eastAsia="en-US"/>
        </w:rPr>
      </w:pPr>
      <w:r w:rsidRPr="00824E48">
        <w:rPr>
          <w:rFonts w:eastAsia="Calibri"/>
          <w:color w:val="auto"/>
          <w:lang w:eastAsia="en-US"/>
        </w:rPr>
        <w:t xml:space="preserve">While the service was able to demonstrate effective governance processes relating to financial governance, regulatory compliance, and feedback and complaints; systems and process relating to information management, continuous improvement and workforce governance were </w:t>
      </w:r>
      <w:r w:rsidR="00B727C1">
        <w:rPr>
          <w:rFonts w:eastAsia="Calibri"/>
          <w:color w:val="auto"/>
          <w:lang w:eastAsia="en-US"/>
        </w:rPr>
        <w:t>in</w:t>
      </w:r>
      <w:r w:rsidRPr="00824E48">
        <w:rPr>
          <w:rFonts w:eastAsia="Calibri"/>
          <w:color w:val="auto"/>
          <w:lang w:eastAsia="en-US"/>
        </w:rPr>
        <w:t>effective.</w:t>
      </w:r>
      <w:r>
        <w:rPr>
          <w:rFonts w:eastAsia="Calibri"/>
          <w:color w:val="auto"/>
          <w:lang w:eastAsia="en-US"/>
        </w:rPr>
        <w:t xml:space="preserve"> </w:t>
      </w:r>
      <w:r w:rsidR="00ED1B35">
        <w:rPr>
          <w:rFonts w:eastAsia="Calibri"/>
          <w:color w:val="auto"/>
          <w:lang w:eastAsia="en-US"/>
        </w:rPr>
        <w:t xml:space="preserve">The </w:t>
      </w:r>
      <w:r w:rsidR="007F3E6A" w:rsidRPr="00824E48">
        <w:rPr>
          <w:rFonts w:eastAsia="Calibri"/>
          <w:color w:val="auto"/>
          <w:lang w:eastAsia="en-US"/>
        </w:rPr>
        <w:t>organisation has risk management process in place</w:t>
      </w:r>
      <w:r w:rsidR="00ED1B35">
        <w:rPr>
          <w:rFonts w:eastAsia="Calibri"/>
          <w:color w:val="auto"/>
          <w:lang w:eastAsia="en-US"/>
        </w:rPr>
        <w:t>; however, t</w:t>
      </w:r>
      <w:r w:rsidR="00ED1B35">
        <w:rPr>
          <w:rFonts w:eastAsia="Fira Sans Light"/>
          <w:color w:val="auto"/>
          <w:szCs w:val="22"/>
          <w:lang w:eastAsia="en-US"/>
        </w:rPr>
        <w:t>he service was unable to demonstrate there are effective risk management systems and practices in place.</w:t>
      </w:r>
    </w:p>
    <w:p w14:paraId="50410F71" w14:textId="72667A53" w:rsidR="007F3E6A" w:rsidRPr="00B727C1" w:rsidRDefault="00B727C1" w:rsidP="00B727C1">
      <w:pPr>
        <w:rPr>
          <w:rFonts w:eastAsia="Calibri"/>
          <w:color w:val="auto"/>
          <w:lang w:eastAsia="en-US"/>
        </w:rPr>
      </w:pPr>
      <w:r>
        <w:rPr>
          <w:rFonts w:eastAsia="Calibri"/>
          <w:color w:val="auto"/>
          <w:lang w:eastAsia="en-US"/>
        </w:rPr>
        <w:t xml:space="preserve">The </w:t>
      </w:r>
      <w:r w:rsidR="007F3E6A" w:rsidRPr="00B727C1">
        <w:rPr>
          <w:rFonts w:eastAsia="Calibri"/>
          <w:color w:val="auto"/>
          <w:lang w:eastAsia="en-US"/>
        </w:rPr>
        <w:t>organisation has policies and processes for antimicrobial stewardship to guide staff in the use and monitoring of antibiotics</w:t>
      </w:r>
      <w:r>
        <w:rPr>
          <w:rFonts w:eastAsia="Calibri"/>
          <w:color w:val="auto"/>
          <w:lang w:eastAsia="en-US"/>
        </w:rPr>
        <w:t xml:space="preserve">; however, </w:t>
      </w:r>
      <w:r w:rsidR="007F3E6A" w:rsidRPr="00B727C1">
        <w:rPr>
          <w:rFonts w:eastAsia="Calibri"/>
          <w:color w:val="auto"/>
          <w:lang w:eastAsia="en-US"/>
        </w:rPr>
        <w:t xml:space="preserve">registered staff have not been provided with training and do not </w:t>
      </w:r>
      <w:proofErr w:type="gramStart"/>
      <w:r w:rsidR="007F3E6A" w:rsidRPr="00B727C1">
        <w:rPr>
          <w:rFonts w:eastAsia="Calibri"/>
          <w:color w:val="auto"/>
          <w:lang w:eastAsia="en-US"/>
        </w:rPr>
        <w:t>have an understanding of</w:t>
      </w:r>
      <w:proofErr w:type="gramEnd"/>
      <w:r w:rsidR="007F3E6A" w:rsidRPr="00B727C1">
        <w:rPr>
          <w:rFonts w:eastAsia="Calibri"/>
          <w:color w:val="auto"/>
          <w:lang w:eastAsia="en-US"/>
        </w:rPr>
        <w:t xml:space="preserve"> antimicrobial stewardship. </w:t>
      </w:r>
    </w:p>
    <w:p w14:paraId="7C49C689" w14:textId="0CB532F4" w:rsidR="00EB15E8" w:rsidRPr="007F3E6A" w:rsidRDefault="00946F83" w:rsidP="00EB15E8">
      <w:pPr>
        <w:rPr>
          <w:rFonts w:eastAsia="Calibri"/>
          <w:color w:val="auto"/>
        </w:rPr>
      </w:pPr>
      <w:r w:rsidRPr="007F3E6A">
        <w:rPr>
          <w:rFonts w:eastAsiaTheme="minorHAnsi"/>
          <w:color w:val="auto"/>
        </w:rPr>
        <w:t xml:space="preserve">The Quality Standard is assessed as Non-compliant as </w:t>
      </w:r>
      <w:r w:rsidR="00B727C1">
        <w:rPr>
          <w:rFonts w:eastAsiaTheme="minorHAnsi"/>
          <w:color w:val="auto"/>
        </w:rPr>
        <w:t xml:space="preserve">three </w:t>
      </w:r>
      <w:r w:rsidRPr="007F3E6A">
        <w:rPr>
          <w:rFonts w:eastAsiaTheme="minorHAnsi"/>
          <w:color w:val="auto"/>
        </w:rPr>
        <w:t>of the five specific requirements have been assessed as Non-compliant.</w:t>
      </w:r>
    </w:p>
    <w:p w14:paraId="7C49C68A" w14:textId="73F39692" w:rsidR="00EB15E8" w:rsidRDefault="00946F83" w:rsidP="00EB15E8">
      <w:pPr>
        <w:pStyle w:val="Heading2"/>
      </w:pPr>
      <w:r>
        <w:lastRenderedPageBreak/>
        <w:t>Assessment of Standard 8 Requirements</w:t>
      </w:r>
      <w:r w:rsidRPr="0066387A">
        <w:rPr>
          <w:i/>
          <w:color w:val="0000FF"/>
          <w:sz w:val="24"/>
          <w:szCs w:val="24"/>
        </w:rPr>
        <w:t xml:space="preserve"> </w:t>
      </w:r>
    </w:p>
    <w:p w14:paraId="7C49C68B" w14:textId="78C4EB07" w:rsidR="00EB15E8" w:rsidRPr="00506F7F" w:rsidRDefault="00946F83" w:rsidP="00EB15E8">
      <w:pPr>
        <w:pStyle w:val="Heading3"/>
      </w:pPr>
      <w:r w:rsidRPr="00506F7F">
        <w:t>Requirement 8(3)(a)</w:t>
      </w:r>
      <w:r w:rsidRPr="00506F7F">
        <w:tab/>
        <w:t>Compliant</w:t>
      </w:r>
    </w:p>
    <w:p w14:paraId="7C49C68C" w14:textId="77777777" w:rsidR="00EB15E8" w:rsidRPr="008D114F" w:rsidRDefault="00946F83" w:rsidP="00EB15E8">
      <w:pPr>
        <w:rPr>
          <w:i/>
        </w:rPr>
      </w:pPr>
      <w:r w:rsidRPr="008D114F">
        <w:rPr>
          <w:i/>
        </w:rPr>
        <w:t>Consumers are engaged in the development, delivery and evaluation of care and services and are supported in that engagement.</w:t>
      </w:r>
    </w:p>
    <w:p w14:paraId="7C49C68E" w14:textId="01474E47" w:rsidR="00EB15E8" w:rsidRPr="00095CD4" w:rsidRDefault="00946F83" w:rsidP="00EB15E8">
      <w:pPr>
        <w:pStyle w:val="Heading3"/>
      </w:pPr>
      <w:r w:rsidRPr="00095CD4">
        <w:t>Requirement 8(3)(b)</w:t>
      </w:r>
      <w:r>
        <w:tab/>
        <w:t>Compliant</w:t>
      </w:r>
    </w:p>
    <w:p w14:paraId="7C49C68F" w14:textId="77777777" w:rsidR="00EB15E8" w:rsidRPr="008D114F" w:rsidRDefault="00946F83" w:rsidP="00EB15E8">
      <w:pPr>
        <w:rPr>
          <w:i/>
        </w:rPr>
      </w:pPr>
      <w:r w:rsidRPr="008D114F">
        <w:rPr>
          <w:i/>
        </w:rPr>
        <w:t>The organisation’s governing body promotes a culture of safe, inclusive and quality care and services and is accountable for their delivery.</w:t>
      </w:r>
    </w:p>
    <w:p w14:paraId="7C49C691" w14:textId="560DB80F" w:rsidR="00EB15E8" w:rsidRPr="00506F7F" w:rsidRDefault="00946F83" w:rsidP="00EB15E8">
      <w:pPr>
        <w:pStyle w:val="Heading3"/>
      </w:pPr>
      <w:r w:rsidRPr="00506F7F">
        <w:t>Requirement 8(3)(c)</w:t>
      </w:r>
      <w:r>
        <w:tab/>
        <w:t>Non-compliant</w:t>
      </w:r>
    </w:p>
    <w:p w14:paraId="7C49C692" w14:textId="77777777" w:rsidR="00EB15E8" w:rsidRPr="008D114F" w:rsidRDefault="00946F83" w:rsidP="00EB15E8">
      <w:pPr>
        <w:rPr>
          <w:i/>
        </w:rPr>
      </w:pPr>
      <w:r w:rsidRPr="008D114F">
        <w:rPr>
          <w:i/>
        </w:rPr>
        <w:t>Effective organisation wide governance systems relating to the following:</w:t>
      </w:r>
    </w:p>
    <w:p w14:paraId="7C49C693" w14:textId="77777777" w:rsidR="00EB15E8" w:rsidRPr="008D114F" w:rsidRDefault="00946F83" w:rsidP="00670E2F">
      <w:pPr>
        <w:numPr>
          <w:ilvl w:val="0"/>
          <w:numId w:val="18"/>
        </w:numPr>
        <w:tabs>
          <w:tab w:val="right" w:pos="9026"/>
        </w:tabs>
        <w:spacing w:before="0" w:after="0"/>
        <w:ind w:left="567" w:hanging="425"/>
        <w:outlineLvl w:val="4"/>
        <w:rPr>
          <w:i/>
        </w:rPr>
      </w:pPr>
      <w:r w:rsidRPr="008D114F">
        <w:rPr>
          <w:i/>
        </w:rPr>
        <w:t>information management;</w:t>
      </w:r>
    </w:p>
    <w:p w14:paraId="7C49C694" w14:textId="77777777" w:rsidR="00EB15E8" w:rsidRPr="008D114F" w:rsidRDefault="00946F83" w:rsidP="00670E2F">
      <w:pPr>
        <w:numPr>
          <w:ilvl w:val="0"/>
          <w:numId w:val="18"/>
        </w:numPr>
        <w:tabs>
          <w:tab w:val="right" w:pos="9026"/>
        </w:tabs>
        <w:spacing w:before="0" w:after="0"/>
        <w:ind w:left="567" w:hanging="425"/>
        <w:outlineLvl w:val="4"/>
        <w:rPr>
          <w:i/>
        </w:rPr>
      </w:pPr>
      <w:r w:rsidRPr="008D114F">
        <w:rPr>
          <w:i/>
        </w:rPr>
        <w:t>continuous improvement;</w:t>
      </w:r>
    </w:p>
    <w:p w14:paraId="7C49C695" w14:textId="77777777" w:rsidR="00EB15E8" w:rsidRPr="008D114F" w:rsidRDefault="00946F83" w:rsidP="00670E2F">
      <w:pPr>
        <w:numPr>
          <w:ilvl w:val="0"/>
          <w:numId w:val="18"/>
        </w:numPr>
        <w:tabs>
          <w:tab w:val="right" w:pos="9026"/>
        </w:tabs>
        <w:spacing w:before="0" w:after="0"/>
        <w:ind w:left="567" w:hanging="425"/>
        <w:outlineLvl w:val="4"/>
        <w:rPr>
          <w:i/>
        </w:rPr>
      </w:pPr>
      <w:r w:rsidRPr="008D114F">
        <w:rPr>
          <w:i/>
        </w:rPr>
        <w:t>financial governance;</w:t>
      </w:r>
    </w:p>
    <w:p w14:paraId="7C49C696" w14:textId="77777777" w:rsidR="00EB15E8" w:rsidRPr="008D114F" w:rsidRDefault="00946F83" w:rsidP="00670E2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49C697" w14:textId="77777777" w:rsidR="00EB15E8" w:rsidRPr="008D114F" w:rsidRDefault="00946F83" w:rsidP="00670E2F">
      <w:pPr>
        <w:numPr>
          <w:ilvl w:val="0"/>
          <w:numId w:val="18"/>
        </w:numPr>
        <w:tabs>
          <w:tab w:val="right" w:pos="9026"/>
        </w:tabs>
        <w:spacing w:before="0" w:after="0"/>
        <w:ind w:left="567" w:hanging="425"/>
        <w:outlineLvl w:val="4"/>
        <w:rPr>
          <w:i/>
        </w:rPr>
      </w:pPr>
      <w:r w:rsidRPr="008D114F">
        <w:rPr>
          <w:i/>
        </w:rPr>
        <w:t>regulatory compliance;</w:t>
      </w:r>
    </w:p>
    <w:p w14:paraId="45DA73B9" w14:textId="41BE12BB" w:rsidR="00BC2CAC" w:rsidRPr="00BC2CAC" w:rsidRDefault="00946F83" w:rsidP="00BC2CAC">
      <w:pPr>
        <w:numPr>
          <w:ilvl w:val="0"/>
          <w:numId w:val="18"/>
        </w:numPr>
        <w:tabs>
          <w:tab w:val="right" w:pos="9026"/>
        </w:tabs>
        <w:spacing w:before="0" w:after="0"/>
        <w:ind w:left="567" w:hanging="425"/>
        <w:outlineLvl w:val="4"/>
        <w:rPr>
          <w:i/>
        </w:rPr>
      </w:pPr>
      <w:r w:rsidRPr="008D114F">
        <w:rPr>
          <w:i/>
        </w:rPr>
        <w:t>feedback and complaints.</w:t>
      </w:r>
    </w:p>
    <w:p w14:paraId="3FED2FB7" w14:textId="6BECBD91" w:rsidR="00D06746" w:rsidRDefault="00BC2CAC" w:rsidP="00D06746">
      <w:pPr>
        <w:rPr>
          <w:rFonts w:eastAsia="Calibri"/>
          <w:color w:val="auto"/>
          <w:szCs w:val="22"/>
          <w:lang w:eastAsia="en-US"/>
        </w:rPr>
      </w:pPr>
      <w:r w:rsidRPr="00D06746">
        <w:rPr>
          <w:rFonts w:eastAsia="Calibri"/>
          <w:color w:val="auto"/>
          <w:lang w:eastAsia="en-US"/>
        </w:rPr>
        <w:t xml:space="preserve">While the service was able to demonstrate effective governance processes relating to financial governance, regulatory compliance, and feedback and complaints; systems and process relating to information management, continuous improvement and workforce governance </w:t>
      </w:r>
      <w:r w:rsidR="00824E48">
        <w:rPr>
          <w:rFonts w:eastAsia="Calibri"/>
          <w:color w:val="auto"/>
          <w:lang w:eastAsia="en-US"/>
        </w:rPr>
        <w:t xml:space="preserve">were not </w:t>
      </w:r>
      <w:r w:rsidR="00194AE9">
        <w:rPr>
          <w:rFonts w:eastAsia="Calibri"/>
          <w:color w:val="auto"/>
          <w:lang w:eastAsia="en-US"/>
        </w:rPr>
        <w:t>in</w:t>
      </w:r>
      <w:r w:rsidRPr="00D06746">
        <w:rPr>
          <w:rFonts w:eastAsia="Calibri"/>
          <w:color w:val="auto"/>
          <w:lang w:eastAsia="en-US"/>
        </w:rPr>
        <w:t>effective.</w:t>
      </w:r>
      <w:r w:rsidR="00D06746" w:rsidRPr="00D06746">
        <w:rPr>
          <w:rFonts w:eastAsia="Calibri"/>
          <w:color w:val="auto"/>
          <w:lang w:eastAsia="en-US"/>
        </w:rPr>
        <w:t xml:space="preserve"> </w:t>
      </w:r>
      <w:r w:rsidR="00D06746">
        <w:rPr>
          <w:rFonts w:eastAsia="Calibri"/>
          <w:color w:val="auto"/>
          <w:lang w:eastAsia="en-US"/>
        </w:rPr>
        <w:t>U</w:t>
      </w:r>
      <w:r w:rsidR="00D06746" w:rsidRPr="00D06746">
        <w:rPr>
          <w:rFonts w:eastAsia="Calibri"/>
          <w:color w:val="auto"/>
          <w:lang w:eastAsia="en-US"/>
        </w:rPr>
        <w:t xml:space="preserve">nresolved issues in the service’s electronic care system impacted negatively on clinical tasks being completed and </w:t>
      </w:r>
      <w:r w:rsidR="00D06746">
        <w:rPr>
          <w:rFonts w:eastAsia="Calibri"/>
          <w:color w:val="auto"/>
          <w:lang w:eastAsia="en-US"/>
        </w:rPr>
        <w:t xml:space="preserve">management had advised </w:t>
      </w:r>
      <w:r w:rsidR="00D06746" w:rsidRPr="00D06746">
        <w:rPr>
          <w:rFonts w:eastAsia="Calibri"/>
          <w:color w:val="auto"/>
          <w:lang w:eastAsia="en-US"/>
        </w:rPr>
        <w:t xml:space="preserve">incomplete care documentation and risk assessments for consumers was related to staff not understanding how to use the electronic care system. </w:t>
      </w:r>
      <w:r w:rsidR="00D06746">
        <w:rPr>
          <w:rFonts w:eastAsia="Calibri"/>
          <w:color w:val="auto"/>
          <w:lang w:eastAsia="en-US"/>
        </w:rPr>
        <w:t>The service’s co</w:t>
      </w:r>
      <w:r w:rsidR="00D06746" w:rsidRPr="00D06746">
        <w:rPr>
          <w:color w:val="auto"/>
        </w:rPr>
        <w:t>ntinuous improvement processes had failed to identify and effectively action the deficits in care and services that ha</w:t>
      </w:r>
      <w:r w:rsidR="00824E48">
        <w:rPr>
          <w:color w:val="auto"/>
        </w:rPr>
        <w:t xml:space="preserve">d </w:t>
      </w:r>
      <w:r w:rsidR="00D06746" w:rsidRPr="00D06746">
        <w:rPr>
          <w:color w:val="auto"/>
        </w:rPr>
        <w:t>been identified by the Assessment Team</w:t>
      </w:r>
      <w:r w:rsidR="00824E48">
        <w:rPr>
          <w:color w:val="auto"/>
        </w:rPr>
        <w:t xml:space="preserve"> at the time of the site audit</w:t>
      </w:r>
      <w:r w:rsidR="00D06746" w:rsidRPr="00D06746">
        <w:rPr>
          <w:color w:val="auto"/>
        </w:rPr>
        <w:t xml:space="preserve">. </w:t>
      </w:r>
      <w:r w:rsidR="00824E48" w:rsidRPr="00A32B19">
        <w:rPr>
          <w:rFonts w:eastAsia="Calibri"/>
          <w:color w:val="auto"/>
          <w:szCs w:val="22"/>
          <w:lang w:eastAsia="en-US"/>
        </w:rPr>
        <w:t>Workforce governance processes have not effectively ensured that staff at the service have the required knowledge and skills to perform their role. This has resulted in negative outcomes for consumers.</w:t>
      </w:r>
    </w:p>
    <w:p w14:paraId="238ECCCA" w14:textId="08CC636B" w:rsidR="00824E48" w:rsidRPr="00A41309" w:rsidRDefault="00824E48" w:rsidP="00447E2D">
      <w:pPr>
        <w:autoSpaceDE w:val="0"/>
        <w:autoSpaceDN w:val="0"/>
        <w:adjustRightInd w:val="0"/>
        <w:spacing w:before="0" w:after="0"/>
        <w:rPr>
          <w:rFonts w:eastAsia="Calibri"/>
          <w:color w:val="auto"/>
          <w:lang w:eastAsia="en-US"/>
        </w:rPr>
      </w:pPr>
      <w:r w:rsidRPr="00FF5C42">
        <w:rPr>
          <w:color w:val="auto"/>
        </w:rPr>
        <w:t xml:space="preserve">The Approved Provider </w:t>
      </w:r>
      <w:r w:rsidRPr="00FF5C42">
        <w:rPr>
          <w:rFonts w:eastAsia="Calibri"/>
          <w:color w:val="auto"/>
          <w:lang w:eastAsia="en-US"/>
        </w:rPr>
        <w:t>in its written response</w:t>
      </w:r>
      <w:r w:rsidRPr="00FF5C42">
        <w:rPr>
          <w:color w:val="auto"/>
        </w:rPr>
        <w:t xml:space="preserve"> </w:t>
      </w:r>
      <w:r w:rsidRPr="00FF5C42">
        <w:rPr>
          <w:rFonts w:eastAsia="Calibri"/>
          <w:color w:val="auto"/>
          <w:lang w:eastAsia="en-US"/>
        </w:rPr>
        <w:t xml:space="preserve">to the Assessment Team’s </w:t>
      </w:r>
      <w:r w:rsidRPr="00A41309">
        <w:rPr>
          <w:color w:val="auto"/>
        </w:rPr>
        <w:t xml:space="preserve">findings, </w:t>
      </w:r>
      <w:r w:rsidR="00A41309">
        <w:rPr>
          <w:color w:val="auto"/>
        </w:rPr>
        <w:t xml:space="preserve">reported the </w:t>
      </w:r>
      <w:r w:rsidRPr="00A41309">
        <w:rPr>
          <w:rFonts w:eastAsia="Calibri"/>
          <w:color w:val="auto"/>
          <w:lang w:eastAsia="en-US"/>
        </w:rPr>
        <w:t>Care Quality and</w:t>
      </w:r>
      <w:r w:rsidR="00A41309">
        <w:rPr>
          <w:rFonts w:eastAsia="Calibri"/>
          <w:color w:val="auto"/>
          <w:lang w:eastAsia="en-US"/>
        </w:rPr>
        <w:t xml:space="preserve"> </w:t>
      </w:r>
      <w:r w:rsidRPr="00A41309">
        <w:rPr>
          <w:rFonts w:eastAsia="Calibri"/>
          <w:color w:val="auto"/>
          <w:lang w:eastAsia="en-US"/>
        </w:rPr>
        <w:t>Compliance team have hired a</w:t>
      </w:r>
      <w:r w:rsidR="00A41309">
        <w:rPr>
          <w:rFonts w:eastAsia="Calibri"/>
          <w:color w:val="auto"/>
          <w:lang w:eastAsia="en-US"/>
        </w:rPr>
        <w:t xml:space="preserve"> </w:t>
      </w:r>
      <w:r w:rsidRPr="00A41309">
        <w:rPr>
          <w:rFonts w:eastAsia="Calibri"/>
          <w:color w:val="auto"/>
          <w:lang w:eastAsia="en-US"/>
        </w:rPr>
        <w:t>fulltime resource to focus on data</w:t>
      </w:r>
      <w:r w:rsidR="00A41309">
        <w:rPr>
          <w:rFonts w:eastAsia="Calibri"/>
          <w:color w:val="auto"/>
          <w:lang w:eastAsia="en-US"/>
        </w:rPr>
        <w:t xml:space="preserve">, </w:t>
      </w:r>
      <w:r w:rsidRPr="00A41309">
        <w:rPr>
          <w:rFonts w:eastAsia="Calibri"/>
          <w:color w:val="auto"/>
          <w:lang w:eastAsia="en-US"/>
        </w:rPr>
        <w:t>analytic and system</w:t>
      </w:r>
      <w:r w:rsidR="00A41309">
        <w:rPr>
          <w:rFonts w:eastAsia="Calibri"/>
          <w:color w:val="auto"/>
          <w:lang w:eastAsia="en-US"/>
        </w:rPr>
        <w:t xml:space="preserve"> </w:t>
      </w:r>
      <w:r w:rsidRPr="00A41309">
        <w:rPr>
          <w:rFonts w:eastAsia="Calibri"/>
          <w:color w:val="auto"/>
          <w:lang w:eastAsia="en-US"/>
        </w:rPr>
        <w:t>management capabilities. Since</w:t>
      </w:r>
      <w:r w:rsidR="00A41309">
        <w:rPr>
          <w:rFonts w:eastAsia="Calibri"/>
          <w:color w:val="auto"/>
          <w:lang w:eastAsia="en-US"/>
        </w:rPr>
        <w:t xml:space="preserve"> </w:t>
      </w:r>
      <w:r w:rsidRPr="00A41309">
        <w:rPr>
          <w:rFonts w:eastAsia="Calibri"/>
          <w:color w:val="auto"/>
          <w:lang w:eastAsia="en-US"/>
        </w:rPr>
        <w:t>the</w:t>
      </w:r>
      <w:r w:rsidR="00A41309">
        <w:rPr>
          <w:rFonts w:eastAsia="Calibri"/>
          <w:color w:val="auto"/>
          <w:lang w:eastAsia="en-US"/>
        </w:rPr>
        <w:t xml:space="preserve"> commencement o</w:t>
      </w:r>
      <w:r w:rsidRPr="00A41309">
        <w:rPr>
          <w:rFonts w:eastAsia="Calibri"/>
          <w:color w:val="auto"/>
          <w:lang w:eastAsia="en-US"/>
        </w:rPr>
        <w:t>f this role</w:t>
      </w:r>
      <w:r w:rsidR="00A41309">
        <w:rPr>
          <w:rFonts w:eastAsia="Calibri"/>
          <w:color w:val="auto"/>
          <w:lang w:eastAsia="en-US"/>
        </w:rPr>
        <w:t xml:space="preserve"> </w:t>
      </w:r>
      <w:r w:rsidRPr="00A41309">
        <w:rPr>
          <w:rFonts w:eastAsia="Calibri"/>
          <w:color w:val="auto"/>
          <w:lang w:eastAsia="en-US"/>
        </w:rPr>
        <w:t>there has been review and</w:t>
      </w:r>
      <w:r w:rsidR="00A41309">
        <w:rPr>
          <w:rFonts w:eastAsia="Calibri"/>
          <w:color w:val="auto"/>
          <w:lang w:eastAsia="en-US"/>
        </w:rPr>
        <w:t xml:space="preserve"> </w:t>
      </w:r>
      <w:r w:rsidRPr="00A41309">
        <w:rPr>
          <w:rFonts w:eastAsia="Calibri"/>
          <w:color w:val="auto"/>
          <w:lang w:eastAsia="en-US"/>
        </w:rPr>
        <w:t xml:space="preserve">enhancements to </w:t>
      </w:r>
      <w:r w:rsidR="00A41309">
        <w:rPr>
          <w:rFonts w:eastAsia="Calibri"/>
          <w:color w:val="auto"/>
          <w:lang w:eastAsia="en-US"/>
        </w:rPr>
        <w:t>the service’s electronic care system</w:t>
      </w:r>
      <w:r w:rsidR="00640A57">
        <w:rPr>
          <w:rFonts w:eastAsia="Calibri"/>
          <w:color w:val="auto"/>
          <w:lang w:eastAsia="en-US"/>
        </w:rPr>
        <w:t xml:space="preserve"> and s</w:t>
      </w:r>
      <w:r w:rsidRPr="00A41309">
        <w:rPr>
          <w:rFonts w:eastAsia="Calibri"/>
          <w:color w:val="auto"/>
          <w:lang w:eastAsia="en-US"/>
        </w:rPr>
        <w:t>treamlining of processes and</w:t>
      </w:r>
      <w:r w:rsidR="00A41309">
        <w:rPr>
          <w:rFonts w:eastAsia="Calibri"/>
          <w:color w:val="auto"/>
          <w:lang w:eastAsia="en-US"/>
        </w:rPr>
        <w:t xml:space="preserve"> </w:t>
      </w:r>
      <w:r w:rsidRPr="00A41309">
        <w:rPr>
          <w:rFonts w:eastAsia="Calibri"/>
          <w:color w:val="auto"/>
          <w:lang w:eastAsia="en-US"/>
        </w:rPr>
        <w:t>incident recording through</w:t>
      </w:r>
      <w:r w:rsidR="00A41309">
        <w:rPr>
          <w:rFonts w:eastAsia="Calibri"/>
          <w:color w:val="auto"/>
          <w:lang w:eastAsia="en-US"/>
        </w:rPr>
        <w:t xml:space="preserve"> </w:t>
      </w:r>
      <w:r w:rsidR="00640A57">
        <w:rPr>
          <w:rFonts w:eastAsia="Calibri"/>
          <w:color w:val="auto"/>
          <w:lang w:eastAsia="en-US"/>
        </w:rPr>
        <w:t xml:space="preserve">an online safety framework. A business intelligence online platform </w:t>
      </w:r>
      <w:r w:rsidRPr="00A41309">
        <w:rPr>
          <w:rFonts w:eastAsia="Calibri"/>
          <w:color w:val="auto"/>
          <w:lang w:eastAsia="en-US"/>
        </w:rPr>
        <w:t xml:space="preserve">is being introduced </w:t>
      </w:r>
      <w:r w:rsidR="00640A57">
        <w:rPr>
          <w:rFonts w:eastAsia="Calibri"/>
          <w:color w:val="auto"/>
          <w:lang w:eastAsia="en-US"/>
        </w:rPr>
        <w:t xml:space="preserve">by the organisation </w:t>
      </w:r>
      <w:r w:rsidRPr="00A41309">
        <w:rPr>
          <w:rFonts w:eastAsia="Calibri"/>
          <w:color w:val="auto"/>
          <w:lang w:eastAsia="en-US"/>
        </w:rPr>
        <w:t>to</w:t>
      </w:r>
      <w:r w:rsidR="00A41309">
        <w:rPr>
          <w:rFonts w:eastAsia="Calibri"/>
          <w:color w:val="auto"/>
          <w:lang w:eastAsia="en-US"/>
        </w:rPr>
        <w:t xml:space="preserve"> </w:t>
      </w:r>
      <w:r w:rsidRPr="00A41309">
        <w:rPr>
          <w:rFonts w:eastAsia="Calibri"/>
          <w:color w:val="auto"/>
          <w:lang w:eastAsia="en-US"/>
        </w:rPr>
        <w:t>provide real time dashboard</w:t>
      </w:r>
      <w:r w:rsidR="00A41309">
        <w:rPr>
          <w:rFonts w:eastAsia="Calibri"/>
          <w:color w:val="auto"/>
          <w:lang w:eastAsia="en-US"/>
        </w:rPr>
        <w:t xml:space="preserve"> </w:t>
      </w:r>
      <w:r w:rsidRPr="00A41309">
        <w:rPr>
          <w:rFonts w:eastAsia="Calibri"/>
          <w:color w:val="auto"/>
          <w:lang w:eastAsia="en-US"/>
        </w:rPr>
        <w:t xml:space="preserve">style </w:t>
      </w:r>
      <w:r w:rsidRPr="00A41309">
        <w:rPr>
          <w:rFonts w:eastAsia="Calibri"/>
          <w:color w:val="auto"/>
          <w:lang w:eastAsia="en-US"/>
        </w:rPr>
        <w:lastRenderedPageBreak/>
        <w:t>information</w:t>
      </w:r>
      <w:r w:rsidR="00640A57">
        <w:rPr>
          <w:rFonts w:eastAsia="Calibri"/>
          <w:color w:val="auto"/>
          <w:lang w:eastAsia="en-US"/>
        </w:rPr>
        <w:t xml:space="preserve">, </w:t>
      </w:r>
      <w:r w:rsidRPr="00A41309">
        <w:rPr>
          <w:rFonts w:eastAsia="Calibri"/>
          <w:color w:val="auto"/>
          <w:lang w:eastAsia="en-US"/>
        </w:rPr>
        <w:t xml:space="preserve">so the </w:t>
      </w:r>
      <w:r w:rsidR="00640A57">
        <w:rPr>
          <w:rFonts w:eastAsia="Calibri"/>
          <w:color w:val="auto"/>
          <w:lang w:eastAsia="en-US"/>
        </w:rPr>
        <w:t xml:space="preserve">service </w:t>
      </w:r>
      <w:r w:rsidRPr="00A41309">
        <w:rPr>
          <w:rFonts w:eastAsia="Calibri"/>
          <w:color w:val="auto"/>
          <w:lang w:eastAsia="en-US"/>
        </w:rPr>
        <w:t>managers can actively manage</w:t>
      </w:r>
      <w:r w:rsidR="00640A57">
        <w:rPr>
          <w:rFonts w:eastAsia="Calibri"/>
          <w:color w:val="auto"/>
          <w:lang w:eastAsia="en-US"/>
        </w:rPr>
        <w:t xml:space="preserve"> </w:t>
      </w:r>
      <w:r w:rsidRPr="00A41309">
        <w:rPr>
          <w:rFonts w:eastAsia="Calibri"/>
          <w:color w:val="auto"/>
          <w:lang w:eastAsia="en-US"/>
        </w:rPr>
        <w:t>issues on the day rather than</w:t>
      </w:r>
      <w:r w:rsidR="00A41309">
        <w:rPr>
          <w:rFonts w:eastAsia="Calibri"/>
          <w:color w:val="auto"/>
          <w:lang w:eastAsia="en-US"/>
        </w:rPr>
        <w:t xml:space="preserve"> </w:t>
      </w:r>
      <w:r w:rsidRPr="00A41309">
        <w:rPr>
          <w:rFonts w:eastAsia="Calibri"/>
          <w:color w:val="auto"/>
          <w:lang w:eastAsia="en-US"/>
        </w:rPr>
        <w:t>retrospectively</w:t>
      </w:r>
      <w:r w:rsidR="00640A57">
        <w:rPr>
          <w:rFonts w:eastAsia="Calibri"/>
          <w:color w:val="auto"/>
          <w:lang w:eastAsia="en-US"/>
        </w:rPr>
        <w:t xml:space="preserve">. </w:t>
      </w:r>
      <w:r w:rsidRPr="00A41309">
        <w:rPr>
          <w:rFonts w:eastAsia="Calibri"/>
          <w:color w:val="auto"/>
          <w:lang w:eastAsia="en-US"/>
        </w:rPr>
        <w:t>Auditing and benchmarking is now</w:t>
      </w:r>
      <w:r w:rsidR="00A41309">
        <w:rPr>
          <w:rFonts w:eastAsia="Calibri"/>
          <w:color w:val="auto"/>
          <w:lang w:eastAsia="en-US"/>
        </w:rPr>
        <w:t xml:space="preserve"> u</w:t>
      </w:r>
      <w:r w:rsidRPr="00A41309">
        <w:rPr>
          <w:rFonts w:eastAsia="Calibri"/>
          <w:color w:val="auto"/>
          <w:lang w:eastAsia="en-US"/>
        </w:rPr>
        <w:t>ndertaken through an industry recognised set of tools</w:t>
      </w:r>
      <w:r w:rsidR="00447E2D">
        <w:rPr>
          <w:rFonts w:eastAsia="Calibri"/>
          <w:color w:val="auto"/>
          <w:lang w:eastAsia="en-US"/>
        </w:rPr>
        <w:t xml:space="preserve">, which </w:t>
      </w:r>
      <w:r w:rsidRPr="00A41309">
        <w:rPr>
          <w:rFonts w:eastAsia="Calibri"/>
          <w:color w:val="auto"/>
          <w:lang w:eastAsia="en-US"/>
        </w:rPr>
        <w:t xml:space="preserve">allows </w:t>
      </w:r>
      <w:r w:rsidR="00447E2D">
        <w:rPr>
          <w:rFonts w:eastAsia="Calibri"/>
          <w:color w:val="auto"/>
          <w:lang w:eastAsia="en-US"/>
        </w:rPr>
        <w:t xml:space="preserve">the organisational </w:t>
      </w:r>
      <w:r w:rsidRPr="00A41309">
        <w:rPr>
          <w:rFonts w:eastAsia="Calibri"/>
          <w:color w:val="auto"/>
          <w:lang w:eastAsia="en-US"/>
        </w:rPr>
        <w:t xml:space="preserve">review </w:t>
      </w:r>
      <w:r w:rsidR="00447E2D">
        <w:rPr>
          <w:rFonts w:eastAsia="Calibri"/>
          <w:color w:val="auto"/>
          <w:lang w:eastAsia="en-US"/>
        </w:rPr>
        <w:t xml:space="preserve">of </w:t>
      </w:r>
      <w:r w:rsidRPr="00A41309">
        <w:rPr>
          <w:rFonts w:eastAsia="Calibri"/>
          <w:color w:val="auto"/>
          <w:lang w:eastAsia="en-US"/>
        </w:rPr>
        <w:t>site incident data</w:t>
      </w:r>
      <w:r w:rsidR="00A41309">
        <w:rPr>
          <w:rFonts w:eastAsia="Calibri"/>
          <w:color w:val="auto"/>
          <w:lang w:eastAsia="en-US"/>
        </w:rPr>
        <w:t xml:space="preserve"> </w:t>
      </w:r>
      <w:r w:rsidRPr="00A41309">
        <w:rPr>
          <w:rFonts w:eastAsia="Calibri"/>
          <w:color w:val="auto"/>
          <w:lang w:eastAsia="en-US"/>
        </w:rPr>
        <w:t xml:space="preserve">and compare it to other sites </w:t>
      </w:r>
      <w:r w:rsidR="00447E2D" w:rsidRPr="00A41309">
        <w:rPr>
          <w:rFonts w:eastAsia="Calibri"/>
          <w:color w:val="auto"/>
          <w:lang w:eastAsia="en-US"/>
        </w:rPr>
        <w:t>and</w:t>
      </w:r>
      <w:r w:rsidRPr="00A41309">
        <w:rPr>
          <w:rFonts w:eastAsia="Calibri"/>
          <w:color w:val="auto"/>
          <w:lang w:eastAsia="en-US"/>
        </w:rPr>
        <w:t xml:space="preserve"> industry.</w:t>
      </w:r>
      <w:r w:rsidR="00A41309">
        <w:rPr>
          <w:rFonts w:eastAsia="Calibri"/>
          <w:color w:val="auto"/>
          <w:lang w:eastAsia="en-US"/>
        </w:rPr>
        <w:t xml:space="preserve"> </w:t>
      </w:r>
    </w:p>
    <w:p w14:paraId="3664F158" w14:textId="7431551D" w:rsidR="00CD0647" w:rsidRDefault="00447E2D" w:rsidP="00A41309">
      <w:pPr>
        <w:rPr>
          <w:rFonts w:eastAsia="Calibri"/>
          <w:color w:val="auto"/>
          <w:szCs w:val="22"/>
          <w:lang w:eastAsia="en-US"/>
        </w:rPr>
      </w:pPr>
      <w:r>
        <w:rPr>
          <w:rFonts w:eastAsia="Calibri"/>
          <w:color w:val="auto"/>
          <w:lang w:eastAsia="en-US"/>
        </w:rPr>
        <w:t>The Approved Provider stated p</w:t>
      </w:r>
      <w:r w:rsidR="00640A57">
        <w:rPr>
          <w:rFonts w:eastAsia="Calibri"/>
          <w:color w:val="auto"/>
          <w:lang w:eastAsia="en-US"/>
        </w:rPr>
        <w:t xml:space="preserve">lans for continuous improvement at </w:t>
      </w:r>
      <w:r w:rsidR="00824E48" w:rsidRPr="00A41309">
        <w:rPr>
          <w:rFonts w:eastAsia="Calibri"/>
          <w:color w:val="auto"/>
          <w:lang w:eastAsia="en-US"/>
        </w:rPr>
        <w:t>site level are an area of focus.</w:t>
      </w:r>
      <w:r w:rsidR="00640A57">
        <w:rPr>
          <w:rFonts w:eastAsia="Calibri"/>
          <w:color w:val="auto"/>
          <w:lang w:eastAsia="en-US"/>
        </w:rPr>
        <w:t xml:space="preserve"> </w:t>
      </w:r>
      <w:r>
        <w:rPr>
          <w:rFonts w:eastAsia="Calibri"/>
          <w:color w:val="auto"/>
          <w:lang w:eastAsia="en-US"/>
        </w:rPr>
        <w:t xml:space="preserve">Benchmarking </w:t>
      </w:r>
      <w:r w:rsidR="00824E48" w:rsidRPr="00A41309">
        <w:rPr>
          <w:rFonts w:eastAsia="Calibri"/>
          <w:color w:val="auto"/>
          <w:lang w:eastAsia="en-US"/>
        </w:rPr>
        <w:t xml:space="preserve">results are </w:t>
      </w:r>
      <w:r w:rsidRPr="00A41309">
        <w:rPr>
          <w:rFonts w:eastAsia="Calibri"/>
          <w:color w:val="auto"/>
          <w:lang w:eastAsia="en-US"/>
        </w:rPr>
        <w:t>interpreted,</w:t>
      </w:r>
      <w:r w:rsidR="00824E48" w:rsidRPr="00A41309">
        <w:rPr>
          <w:rFonts w:eastAsia="Calibri"/>
          <w:color w:val="auto"/>
          <w:lang w:eastAsia="en-US"/>
        </w:rPr>
        <w:t xml:space="preserve"> and</w:t>
      </w:r>
      <w:r w:rsidR="00640A57">
        <w:rPr>
          <w:rFonts w:eastAsia="Calibri"/>
          <w:color w:val="auto"/>
          <w:lang w:eastAsia="en-US"/>
        </w:rPr>
        <w:t xml:space="preserve"> </w:t>
      </w:r>
      <w:r w:rsidR="00824E48" w:rsidRPr="00A41309">
        <w:rPr>
          <w:rFonts w:eastAsia="Calibri"/>
          <w:color w:val="auto"/>
          <w:lang w:eastAsia="en-US"/>
        </w:rPr>
        <w:t xml:space="preserve">interventions included in the </w:t>
      </w:r>
      <w:r>
        <w:rPr>
          <w:rFonts w:eastAsia="Calibri"/>
          <w:color w:val="auto"/>
          <w:lang w:eastAsia="en-US"/>
        </w:rPr>
        <w:t>service’s plan for continuous improvement. A</w:t>
      </w:r>
      <w:r w:rsidR="00824E48" w:rsidRPr="00A41309">
        <w:rPr>
          <w:rFonts w:eastAsia="Calibri"/>
          <w:color w:val="auto"/>
          <w:lang w:eastAsia="en-US"/>
        </w:rPr>
        <w:t xml:space="preserve"> new initiative of</w:t>
      </w:r>
      <w:r w:rsidR="00640A57">
        <w:rPr>
          <w:rFonts w:eastAsia="Calibri"/>
          <w:color w:val="auto"/>
          <w:lang w:eastAsia="en-US"/>
        </w:rPr>
        <w:t xml:space="preserve"> </w:t>
      </w:r>
      <w:r w:rsidR="00824E48" w:rsidRPr="00A41309">
        <w:rPr>
          <w:rFonts w:eastAsia="Calibri"/>
          <w:color w:val="auto"/>
          <w:lang w:eastAsia="en-US"/>
        </w:rPr>
        <w:t>the Care Quality and Compliance</w:t>
      </w:r>
      <w:r w:rsidR="00640A57">
        <w:rPr>
          <w:rFonts w:eastAsia="Calibri"/>
          <w:color w:val="auto"/>
          <w:lang w:eastAsia="en-US"/>
        </w:rPr>
        <w:t xml:space="preserve"> </w:t>
      </w:r>
      <w:r w:rsidR="00824E48" w:rsidRPr="00A41309">
        <w:rPr>
          <w:rFonts w:eastAsia="Calibri"/>
          <w:color w:val="auto"/>
          <w:lang w:eastAsia="en-US"/>
        </w:rPr>
        <w:t>team is to allocate team</w:t>
      </w:r>
      <w:r w:rsidR="00640A57">
        <w:rPr>
          <w:rFonts w:eastAsia="Calibri"/>
          <w:color w:val="auto"/>
          <w:lang w:eastAsia="en-US"/>
        </w:rPr>
        <w:t xml:space="preserve"> </w:t>
      </w:r>
      <w:r w:rsidR="00824E48" w:rsidRPr="00A41309">
        <w:rPr>
          <w:rFonts w:eastAsia="Calibri"/>
          <w:color w:val="auto"/>
          <w:lang w:eastAsia="en-US"/>
        </w:rPr>
        <w:t xml:space="preserve">members to specific </w:t>
      </w:r>
      <w:r>
        <w:rPr>
          <w:rFonts w:eastAsia="Calibri"/>
          <w:color w:val="auto"/>
          <w:lang w:eastAsia="en-US"/>
        </w:rPr>
        <w:t xml:space="preserve">services </w:t>
      </w:r>
      <w:r w:rsidR="00824E48" w:rsidRPr="00A41309">
        <w:rPr>
          <w:rFonts w:eastAsia="Calibri"/>
          <w:color w:val="auto"/>
          <w:lang w:eastAsia="en-US"/>
        </w:rPr>
        <w:t>to assist</w:t>
      </w:r>
      <w:r w:rsidR="00640A57">
        <w:rPr>
          <w:rFonts w:eastAsia="Calibri"/>
          <w:color w:val="auto"/>
          <w:lang w:eastAsia="en-US"/>
        </w:rPr>
        <w:t xml:space="preserve"> </w:t>
      </w:r>
      <w:r w:rsidR="00824E48" w:rsidRPr="00A41309">
        <w:rPr>
          <w:rFonts w:eastAsia="Calibri"/>
          <w:color w:val="auto"/>
          <w:lang w:eastAsia="en-US"/>
        </w:rPr>
        <w:t>the area managers to ensure the</w:t>
      </w:r>
      <w:r w:rsidR="00640A57">
        <w:rPr>
          <w:rFonts w:eastAsia="Calibri"/>
          <w:color w:val="auto"/>
          <w:lang w:eastAsia="en-US"/>
        </w:rPr>
        <w:t xml:space="preserve"> </w:t>
      </w:r>
      <w:r w:rsidR="00824E48" w:rsidRPr="00A41309">
        <w:rPr>
          <w:rFonts w:eastAsia="Calibri"/>
          <w:color w:val="auto"/>
          <w:lang w:eastAsia="en-US"/>
        </w:rPr>
        <w:t xml:space="preserve">information in the </w:t>
      </w:r>
      <w:r>
        <w:rPr>
          <w:rFonts w:eastAsia="Calibri"/>
          <w:color w:val="auto"/>
          <w:lang w:eastAsia="en-US"/>
        </w:rPr>
        <w:t xml:space="preserve">service’s plan for continuous improvement </w:t>
      </w:r>
      <w:r w:rsidR="00824E48" w:rsidRPr="00A41309">
        <w:rPr>
          <w:rFonts w:eastAsia="Calibri"/>
          <w:color w:val="auto"/>
          <w:lang w:eastAsia="en-US"/>
        </w:rPr>
        <w:t>encompass</w:t>
      </w:r>
      <w:r>
        <w:rPr>
          <w:rFonts w:eastAsia="Calibri"/>
          <w:color w:val="auto"/>
          <w:lang w:eastAsia="en-US"/>
        </w:rPr>
        <w:t xml:space="preserve"> </w:t>
      </w:r>
      <w:r w:rsidR="00824E48" w:rsidRPr="00A41309">
        <w:rPr>
          <w:rFonts w:eastAsia="Calibri"/>
          <w:color w:val="auto"/>
          <w:lang w:eastAsia="en-US"/>
        </w:rPr>
        <w:t>the required</w:t>
      </w:r>
      <w:r w:rsidR="00640A57">
        <w:rPr>
          <w:rFonts w:eastAsia="Calibri"/>
          <w:color w:val="auto"/>
          <w:lang w:eastAsia="en-US"/>
        </w:rPr>
        <w:t xml:space="preserve"> </w:t>
      </w:r>
      <w:r w:rsidR="00824E48" w:rsidRPr="00A41309">
        <w:rPr>
          <w:rFonts w:eastAsia="Calibri"/>
          <w:color w:val="auto"/>
          <w:lang w:eastAsia="en-US"/>
        </w:rPr>
        <w:t>information</w:t>
      </w:r>
      <w:r w:rsidR="00CD0647">
        <w:rPr>
          <w:rFonts w:eastAsia="Calibri"/>
          <w:color w:val="auto"/>
          <w:lang w:eastAsia="en-US"/>
        </w:rPr>
        <w:t xml:space="preserve">, and the improvement is closed. </w:t>
      </w:r>
      <w:r>
        <w:rPr>
          <w:rFonts w:eastAsia="Calibri"/>
          <w:color w:val="auto"/>
          <w:lang w:eastAsia="en-US"/>
        </w:rPr>
        <w:t xml:space="preserve">The Approved Provider noted the workforce </w:t>
      </w:r>
      <w:r w:rsidR="00CD0647">
        <w:rPr>
          <w:rFonts w:eastAsia="Calibri"/>
          <w:color w:val="auto"/>
          <w:lang w:eastAsia="en-US"/>
        </w:rPr>
        <w:t>have clear roles and responsibilities with the introduction of registered leads for consumers. However, the Approved Provider did not specifically address</w:t>
      </w:r>
      <w:r w:rsidR="00CD0647" w:rsidRPr="00CD0647">
        <w:rPr>
          <w:rFonts w:eastAsia="Calibri"/>
          <w:color w:val="auto"/>
          <w:szCs w:val="22"/>
          <w:lang w:eastAsia="en-US"/>
        </w:rPr>
        <w:t xml:space="preserve"> </w:t>
      </w:r>
      <w:r w:rsidR="00CD0647" w:rsidRPr="00A32B19">
        <w:rPr>
          <w:rFonts w:eastAsia="Calibri"/>
          <w:color w:val="auto"/>
          <w:szCs w:val="22"/>
          <w:lang w:eastAsia="en-US"/>
        </w:rPr>
        <w:t xml:space="preserve">that staff at the service </w:t>
      </w:r>
      <w:r w:rsidR="00CD0647">
        <w:rPr>
          <w:rFonts w:eastAsia="Calibri"/>
          <w:color w:val="auto"/>
          <w:szCs w:val="22"/>
          <w:lang w:eastAsia="en-US"/>
        </w:rPr>
        <w:t xml:space="preserve">do not </w:t>
      </w:r>
      <w:r w:rsidR="00CD0647" w:rsidRPr="00A32B19">
        <w:rPr>
          <w:rFonts w:eastAsia="Calibri"/>
          <w:color w:val="auto"/>
          <w:szCs w:val="22"/>
          <w:lang w:eastAsia="en-US"/>
        </w:rPr>
        <w:t>have the required knowledge and skills to perform their role</w:t>
      </w:r>
      <w:r w:rsidR="00CD0647">
        <w:rPr>
          <w:rFonts w:eastAsia="Calibri"/>
          <w:color w:val="auto"/>
          <w:szCs w:val="22"/>
          <w:lang w:eastAsia="en-US"/>
        </w:rPr>
        <w:t xml:space="preserve">, under this requirement. </w:t>
      </w:r>
    </w:p>
    <w:p w14:paraId="6A909576" w14:textId="3864F2CD" w:rsidR="00BC2CAC" w:rsidRPr="00ED1B35" w:rsidRDefault="00CD0647" w:rsidP="00ED1B35">
      <w:pPr>
        <w:rPr>
          <w:rFonts w:eastAsia="Calibri"/>
          <w:color w:val="auto"/>
          <w:lang w:eastAsia="en-US"/>
        </w:rPr>
      </w:pPr>
      <w:r>
        <w:rPr>
          <w:rFonts w:eastAsia="Calibri"/>
          <w:color w:val="auto"/>
          <w:szCs w:val="22"/>
          <w:lang w:eastAsia="en-US"/>
        </w:rPr>
        <w:t xml:space="preserve">I have taken into consideration the Assessment Teams report, the Approved Providers response and my findings in relation to Standard 2, Standard 3, Standard 5, Standard 7 and Standard 8, which demonstrate that these governance systems </w:t>
      </w:r>
      <w:r w:rsidR="00ED1B35">
        <w:rPr>
          <w:rFonts w:eastAsia="Calibri"/>
          <w:color w:val="auto"/>
          <w:szCs w:val="22"/>
          <w:lang w:eastAsia="en-US"/>
        </w:rPr>
        <w:t xml:space="preserve">were </w:t>
      </w:r>
      <w:r>
        <w:rPr>
          <w:rFonts w:eastAsia="Calibri"/>
          <w:color w:val="auto"/>
          <w:szCs w:val="22"/>
          <w:lang w:eastAsia="en-US"/>
        </w:rPr>
        <w:t>not effective</w:t>
      </w:r>
      <w:r w:rsidR="00ED1B35">
        <w:rPr>
          <w:rFonts w:eastAsia="Calibri"/>
          <w:color w:val="auto"/>
          <w:szCs w:val="22"/>
          <w:lang w:eastAsia="en-US"/>
        </w:rPr>
        <w:t xml:space="preserve"> at the time of the site audit</w:t>
      </w:r>
      <w:r>
        <w:rPr>
          <w:rFonts w:eastAsia="Calibri"/>
          <w:color w:val="auto"/>
          <w:szCs w:val="22"/>
          <w:lang w:eastAsia="en-US"/>
        </w:rPr>
        <w:t xml:space="preserve">. </w:t>
      </w:r>
      <w:r w:rsidR="00ED1B35">
        <w:rPr>
          <w:rFonts w:eastAsia="Calibri"/>
          <w:color w:val="auto"/>
          <w:lang w:eastAsia="en-US"/>
        </w:rPr>
        <w:t xml:space="preserve">While I acknowledge the commitment of the Approved Provider to address the deficiencies identified, </w:t>
      </w:r>
      <w:r w:rsidR="00ED1B35">
        <w:t xml:space="preserve">improvements will require time to be implemented and evaluated for effectiveness. Therefore, it is my decision this </w:t>
      </w:r>
      <w:r w:rsidR="00194AE9">
        <w:t>requirement</w:t>
      </w:r>
      <w:r w:rsidR="00ED1B35">
        <w:t xml:space="preserve"> is Non-Compliant. </w:t>
      </w:r>
      <w:r w:rsidR="00ED1B35" w:rsidRPr="00D344D4">
        <w:rPr>
          <w:rFonts w:eastAsia="Calibri"/>
          <w:color w:val="auto"/>
          <w:lang w:eastAsia="en-US"/>
        </w:rPr>
        <w:t xml:space="preserve"> </w:t>
      </w:r>
    </w:p>
    <w:p w14:paraId="7C49C69A" w14:textId="711E1BFB" w:rsidR="00EB15E8" w:rsidRPr="00506F7F" w:rsidRDefault="00946F83" w:rsidP="00EB15E8">
      <w:pPr>
        <w:pStyle w:val="Heading3"/>
      </w:pPr>
      <w:r w:rsidRPr="00506F7F">
        <w:t>Requirement 8(3)(d)</w:t>
      </w:r>
      <w:r>
        <w:tab/>
        <w:t>Non-compliant</w:t>
      </w:r>
    </w:p>
    <w:p w14:paraId="7C49C69B" w14:textId="77777777" w:rsidR="00EB15E8" w:rsidRPr="008D114F" w:rsidRDefault="00946F83" w:rsidP="00EB15E8">
      <w:pPr>
        <w:rPr>
          <w:i/>
        </w:rPr>
      </w:pPr>
      <w:r w:rsidRPr="008D114F">
        <w:rPr>
          <w:i/>
        </w:rPr>
        <w:t>Effective risk management systems and practices, including but not limited to the following:</w:t>
      </w:r>
    </w:p>
    <w:p w14:paraId="7C49C69C" w14:textId="77777777" w:rsidR="00EB15E8" w:rsidRPr="008D114F" w:rsidRDefault="00946F83" w:rsidP="00670E2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C49C69D" w14:textId="77777777" w:rsidR="00EB15E8" w:rsidRPr="008D114F" w:rsidRDefault="00946F83" w:rsidP="00670E2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C49C69E" w14:textId="77777777" w:rsidR="00EB15E8" w:rsidRDefault="00946F83" w:rsidP="00670E2F">
      <w:pPr>
        <w:numPr>
          <w:ilvl w:val="0"/>
          <w:numId w:val="19"/>
        </w:numPr>
        <w:tabs>
          <w:tab w:val="right" w:pos="9026"/>
        </w:tabs>
        <w:spacing w:before="0" w:after="0"/>
        <w:ind w:left="567" w:hanging="425"/>
        <w:outlineLvl w:val="4"/>
        <w:rPr>
          <w:i/>
        </w:rPr>
      </w:pPr>
      <w:r w:rsidRPr="008D114F">
        <w:rPr>
          <w:i/>
        </w:rPr>
        <w:t>supporting consumers to live the best life they can</w:t>
      </w:r>
    </w:p>
    <w:p w14:paraId="21225BE4" w14:textId="55DB23DF" w:rsidR="00ED1B35" w:rsidRPr="00ED1B35" w:rsidRDefault="00946F83" w:rsidP="00ED1B3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8B1F5E3" w14:textId="7B22BEDB" w:rsidR="00ED1B35" w:rsidRPr="005623EF" w:rsidRDefault="00ED1B35" w:rsidP="005623EF">
      <w:pPr>
        <w:rPr>
          <w:rFonts w:eastAsia="Fira Sans Light"/>
          <w:color w:val="auto"/>
          <w:szCs w:val="22"/>
          <w:lang w:eastAsia="en-US"/>
        </w:rPr>
      </w:pPr>
      <w:r w:rsidRPr="005623EF">
        <w:rPr>
          <w:rFonts w:eastAsia="Fira Sans Light"/>
          <w:color w:val="auto"/>
          <w:szCs w:val="22"/>
          <w:lang w:eastAsia="en-US"/>
        </w:rPr>
        <w:t>The organisation’s governance and quality framework document</w:t>
      </w:r>
      <w:r w:rsidR="005623EF" w:rsidRPr="005623EF">
        <w:rPr>
          <w:rFonts w:eastAsia="Fira Sans Light"/>
          <w:color w:val="auto"/>
          <w:szCs w:val="22"/>
          <w:lang w:eastAsia="en-US"/>
        </w:rPr>
        <w:t xml:space="preserve">ed </w:t>
      </w:r>
      <w:r w:rsidRPr="005623EF">
        <w:rPr>
          <w:rFonts w:eastAsia="Fira Sans Light"/>
          <w:color w:val="auto"/>
          <w:szCs w:val="22"/>
          <w:lang w:eastAsia="en-US"/>
        </w:rPr>
        <w:t>risk management strategies and guidance to assist in providing risk management strategies which include</w:t>
      </w:r>
      <w:r w:rsidR="005623EF" w:rsidRPr="005623EF">
        <w:rPr>
          <w:rFonts w:eastAsia="Fira Sans Light"/>
          <w:color w:val="auto"/>
          <w:szCs w:val="22"/>
          <w:lang w:eastAsia="en-US"/>
        </w:rPr>
        <w:t>d</w:t>
      </w:r>
      <w:r w:rsidRPr="005623EF">
        <w:rPr>
          <w:rFonts w:eastAsia="Fira Sans Light"/>
          <w:color w:val="auto"/>
          <w:szCs w:val="22"/>
          <w:lang w:eastAsia="en-US"/>
        </w:rPr>
        <w:t xml:space="preserve"> consideration of clinical care risks, the identification of potential elder abuse and neglect and how the service and organisation </w:t>
      </w:r>
      <w:r w:rsidR="005623EF" w:rsidRPr="005623EF">
        <w:rPr>
          <w:rFonts w:eastAsia="Fira Sans Light"/>
          <w:color w:val="auto"/>
          <w:szCs w:val="22"/>
          <w:lang w:eastAsia="en-US"/>
        </w:rPr>
        <w:t xml:space="preserve">could </w:t>
      </w:r>
      <w:r w:rsidRPr="005623EF">
        <w:rPr>
          <w:rFonts w:eastAsia="Fira Sans Light"/>
          <w:color w:val="auto"/>
          <w:szCs w:val="22"/>
          <w:lang w:eastAsia="en-US"/>
        </w:rPr>
        <w:t>support consumers to live their best life.</w:t>
      </w:r>
      <w:r w:rsidR="005623EF">
        <w:rPr>
          <w:rFonts w:eastAsia="Fira Sans Light"/>
          <w:color w:val="auto"/>
          <w:szCs w:val="22"/>
          <w:lang w:eastAsia="en-US"/>
        </w:rPr>
        <w:t xml:space="preserve"> </w:t>
      </w:r>
      <w:r w:rsidR="005623EF" w:rsidRPr="005623EF">
        <w:rPr>
          <w:rFonts w:eastAsia="Calibri"/>
          <w:color w:val="auto"/>
          <w:lang w:eastAsia="en-US"/>
        </w:rPr>
        <w:t xml:space="preserve">However, the service was not able to demonstrate how each consumer was supported to take risks through the completion of risk assessments individualised for each consumer, </w:t>
      </w:r>
      <w:r w:rsidR="006218EC">
        <w:rPr>
          <w:rFonts w:eastAsia="Calibri"/>
          <w:color w:val="auto"/>
          <w:lang w:eastAsia="en-US"/>
        </w:rPr>
        <w:t xml:space="preserve">the </w:t>
      </w:r>
      <w:r w:rsidR="005623EF" w:rsidRPr="005623EF">
        <w:rPr>
          <w:rFonts w:eastAsia="Calibri"/>
          <w:color w:val="auto"/>
          <w:lang w:eastAsia="en-US"/>
        </w:rPr>
        <w:t xml:space="preserve">implementation of strategies to mitigate or manage the risks, and </w:t>
      </w:r>
      <w:r w:rsidR="006218EC">
        <w:rPr>
          <w:rFonts w:eastAsia="Calibri"/>
          <w:color w:val="auto"/>
          <w:lang w:eastAsia="en-US"/>
        </w:rPr>
        <w:t xml:space="preserve">that </w:t>
      </w:r>
      <w:r w:rsidR="005623EF" w:rsidRPr="005623EF">
        <w:rPr>
          <w:rFonts w:eastAsia="Calibri"/>
          <w:color w:val="auto"/>
          <w:lang w:eastAsia="en-US"/>
        </w:rPr>
        <w:t>discussion of the risks</w:t>
      </w:r>
      <w:r w:rsidR="005623EF" w:rsidRPr="005623EF">
        <w:rPr>
          <w:color w:val="auto"/>
        </w:rPr>
        <w:t xml:space="preserve"> </w:t>
      </w:r>
      <w:r w:rsidR="005623EF" w:rsidRPr="005623EF">
        <w:rPr>
          <w:rFonts w:eastAsia="Calibri"/>
          <w:color w:val="auto"/>
          <w:lang w:eastAsia="en-US"/>
        </w:rPr>
        <w:t>and management strategies with the consumer and/or their representative</w:t>
      </w:r>
      <w:r w:rsidR="006218EC">
        <w:rPr>
          <w:rFonts w:eastAsia="Calibri"/>
          <w:color w:val="auto"/>
          <w:lang w:eastAsia="en-US"/>
        </w:rPr>
        <w:t xml:space="preserve"> occurred</w:t>
      </w:r>
      <w:r w:rsidR="005623EF" w:rsidRPr="005623EF">
        <w:rPr>
          <w:rFonts w:eastAsia="Calibri"/>
          <w:color w:val="auto"/>
          <w:lang w:eastAsia="en-US"/>
        </w:rPr>
        <w:t>.</w:t>
      </w:r>
      <w:r w:rsidR="005623EF">
        <w:rPr>
          <w:rFonts w:eastAsia="Calibri"/>
          <w:color w:val="auto"/>
          <w:lang w:eastAsia="en-US"/>
        </w:rPr>
        <w:t xml:space="preserve"> The </w:t>
      </w:r>
      <w:r w:rsidR="005623EF" w:rsidRPr="005623EF">
        <w:rPr>
          <w:rFonts w:eastAsia="Calibri"/>
          <w:color w:val="auto"/>
          <w:lang w:eastAsia="en-US"/>
        </w:rPr>
        <w:t xml:space="preserve">service did not demonstrate </w:t>
      </w:r>
      <w:r w:rsidR="005623EF" w:rsidRPr="005623EF">
        <w:rPr>
          <w:rFonts w:eastAsia="Calibri"/>
          <w:color w:val="auto"/>
          <w:lang w:eastAsia="en-US"/>
        </w:rPr>
        <w:lastRenderedPageBreak/>
        <w:t xml:space="preserve">effective management of high impact or high prevalence risks associated with the care of each consumer. Risks were not consistently mitigated and/or managed particularly in relation to monitoring of consumers who experience falls.    </w:t>
      </w:r>
    </w:p>
    <w:p w14:paraId="2F87EEC6" w14:textId="7F82E961" w:rsidR="005623EF" w:rsidRPr="005623EF" w:rsidRDefault="005623EF" w:rsidP="005623EF">
      <w:pPr>
        <w:autoSpaceDE w:val="0"/>
        <w:autoSpaceDN w:val="0"/>
        <w:adjustRightInd w:val="0"/>
        <w:spacing w:before="0" w:after="0"/>
        <w:rPr>
          <w:rFonts w:eastAsia="Calibri"/>
          <w:color w:val="auto"/>
          <w:lang w:eastAsia="en-US"/>
        </w:rPr>
      </w:pPr>
      <w:r w:rsidRPr="005623EF">
        <w:rPr>
          <w:rFonts w:eastAsia="Calibri"/>
          <w:color w:val="auto"/>
          <w:lang w:eastAsia="en-US"/>
        </w:rPr>
        <w:t xml:space="preserve">The Approved Provider </w:t>
      </w:r>
      <w:r w:rsidRPr="00FF5C42">
        <w:rPr>
          <w:rFonts w:eastAsia="Calibri"/>
          <w:color w:val="auto"/>
          <w:lang w:eastAsia="en-US"/>
        </w:rPr>
        <w:t>in its written response</w:t>
      </w:r>
      <w:r w:rsidRPr="005623EF">
        <w:rPr>
          <w:rFonts w:eastAsia="Calibri"/>
          <w:color w:val="auto"/>
          <w:lang w:eastAsia="en-US"/>
        </w:rPr>
        <w:t xml:space="preserve"> </w:t>
      </w:r>
      <w:r w:rsidRPr="00FF5C42">
        <w:rPr>
          <w:rFonts w:eastAsia="Calibri"/>
          <w:color w:val="auto"/>
          <w:lang w:eastAsia="en-US"/>
        </w:rPr>
        <w:t xml:space="preserve">to the Assessment Team’s </w:t>
      </w:r>
      <w:r w:rsidRPr="005623EF">
        <w:rPr>
          <w:rFonts w:eastAsia="Calibri"/>
          <w:color w:val="auto"/>
          <w:lang w:eastAsia="en-US"/>
        </w:rPr>
        <w:t xml:space="preserve">findings, stated </w:t>
      </w:r>
      <w:r>
        <w:rPr>
          <w:rFonts w:eastAsia="Calibri"/>
          <w:color w:val="auto"/>
          <w:lang w:eastAsia="en-US"/>
        </w:rPr>
        <w:t>m</w:t>
      </w:r>
      <w:r w:rsidRPr="005623EF">
        <w:rPr>
          <w:rFonts w:eastAsia="Calibri"/>
          <w:color w:val="auto"/>
          <w:lang w:eastAsia="en-US"/>
        </w:rPr>
        <w:t>anaging high prevalence and</w:t>
      </w:r>
      <w:r>
        <w:rPr>
          <w:rFonts w:eastAsia="Calibri"/>
          <w:color w:val="auto"/>
          <w:lang w:eastAsia="en-US"/>
        </w:rPr>
        <w:t xml:space="preserve"> </w:t>
      </w:r>
      <w:r w:rsidRPr="005623EF">
        <w:rPr>
          <w:rFonts w:eastAsia="Calibri"/>
          <w:color w:val="auto"/>
          <w:lang w:eastAsia="en-US"/>
        </w:rPr>
        <w:t xml:space="preserve">high impact risks is </w:t>
      </w:r>
      <w:r>
        <w:rPr>
          <w:rFonts w:eastAsia="Calibri"/>
          <w:color w:val="auto"/>
          <w:lang w:eastAsia="en-US"/>
        </w:rPr>
        <w:t xml:space="preserve">now </w:t>
      </w:r>
      <w:r w:rsidRPr="005623EF">
        <w:rPr>
          <w:rFonts w:eastAsia="Calibri"/>
          <w:color w:val="auto"/>
          <w:lang w:eastAsia="en-US"/>
        </w:rPr>
        <w:t>supported by</w:t>
      </w:r>
      <w:r>
        <w:rPr>
          <w:rFonts w:eastAsia="Calibri"/>
          <w:color w:val="auto"/>
          <w:lang w:eastAsia="en-US"/>
        </w:rPr>
        <w:t xml:space="preserve"> </w:t>
      </w:r>
      <w:r w:rsidRPr="005623EF">
        <w:rPr>
          <w:rFonts w:eastAsia="Calibri"/>
          <w:color w:val="auto"/>
          <w:lang w:eastAsia="en-US"/>
        </w:rPr>
        <w:t xml:space="preserve">a new policy and procedure authored by </w:t>
      </w:r>
      <w:r w:rsidR="006218EC">
        <w:rPr>
          <w:rFonts w:eastAsia="Calibri"/>
          <w:color w:val="auto"/>
          <w:lang w:eastAsia="en-US"/>
        </w:rPr>
        <w:t>an external aged care consultant.</w:t>
      </w:r>
      <w:r w:rsidR="006218EC" w:rsidRPr="005623EF">
        <w:rPr>
          <w:rFonts w:eastAsia="Calibri"/>
          <w:color w:val="auto"/>
          <w:lang w:eastAsia="en-US"/>
        </w:rPr>
        <w:t xml:space="preserve"> </w:t>
      </w:r>
      <w:r w:rsidRPr="005623EF">
        <w:rPr>
          <w:rFonts w:eastAsia="Calibri"/>
          <w:color w:val="auto"/>
          <w:lang w:eastAsia="en-US"/>
        </w:rPr>
        <w:t>This document will be used to</w:t>
      </w:r>
      <w:r w:rsidR="006218EC">
        <w:rPr>
          <w:rFonts w:eastAsia="Calibri"/>
          <w:color w:val="auto"/>
          <w:lang w:eastAsia="en-US"/>
        </w:rPr>
        <w:t xml:space="preserve"> </w:t>
      </w:r>
      <w:r w:rsidRPr="005623EF">
        <w:rPr>
          <w:rFonts w:eastAsia="Calibri"/>
          <w:color w:val="auto"/>
          <w:lang w:eastAsia="en-US"/>
        </w:rPr>
        <w:t>support the service to identify</w:t>
      </w:r>
      <w:r w:rsidR="006218EC">
        <w:rPr>
          <w:rFonts w:eastAsia="Calibri"/>
          <w:color w:val="auto"/>
          <w:lang w:eastAsia="en-US"/>
        </w:rPr>
        <w:t xml:space="preserve"> </w:t>
      </w:r>
      <w:r w:rsidRPr="005623EF">
        <w:rPr>
          <w:rFonts w:eastAsia="Calibri"/>
          <w:color w:val="auto"/>
          <w:lang w:eastAsia="en-US"/>
        </w:rPr>
        <w:t>and manage high impact and</w:t>
      </w:r>
      <w:r w:rsidR="006218EC">
        <w:rPr>
          <w:rFonts w:eastAsia="Calibri"/>
          <w:color w:val="auto"/>
          <w:lang w:eastAsia="en-US"/>
        </w:rPr>
        <w:t xml:space="preserve"> </w:t>
      </w:r>
      <w:r w:rsidRPr="005623EF">
        <w:rPr>
          <w:rFonts w:eastAsia="Calibri"/>
          <w:color w:val="auto"/>
          <w:lang w:eastAsia="en-US"/>
        </w:rPr>
        <w:t>high prevalence risk. Incident</w:t>
      </w:r>
      <w:r w:rsidR="006218EC">
        <w:rPr>
          <w:rFonts w:eastAsia="Calibri"/>
          <w:color w:val="auto"/>
          <w:lang w:eastAsia="en-US"/>
        </w:rPr>
        <w:t xml:space="preserve"> </w:t>
      </w:r>
      <w:r w:rsidRPr="005623EF">
        <w:rPr>
          <w:rFonts w:eastAsia="Calibri"/>
          <w:color w:val="auto"/>
          <w:lang w:eastAsia="en-US"/>
        </w:rPr>
        <w:t>reporting continues in the service</w:t>
      </w:r>
      <w:r w:rsidR="006218EC">
        <w:rPr>
          <w:rFonts w:eastAsia="Calibri"/>
          <w:color w:val="auto"/>
          <w:lang w:eastAsia="en-US"/>
        </w:rPr>
        <w:t xml:space="preserve"> </w:t>
      </w:r>
      <w:r w:rsidRPr="005623EF">
        <w:rPr>
          <w:rFonts w:eastAsia="Calibri"/>
          <w:color w:val="auto"/>
          <w:lang w:eastAsia="en-US"/>
        </w:rPr>
        <w:t>and nationally</w:t>
      </w:r>
      <w:r w:rsidR="006218EC">
        <w:rPr>
          <w:rFonts w:eastAsia="Calibri"/>
          <w:color w:val="auto"/>
          <w:lang w:eastAsia="en-US"/>
        </w:rPr>
        <w:t xml:space="preserve">; </w:t>
      </w:r>
      <w:r w:rsidRPr="005623EF">
        <w:rPr>
          <w:rFonts w:eastAsia="Calibri"/>
          <w:color w:val="auto"/>
          <w:lang w:eastAsia="en-US"/>
        </w:rPr>
        <w:t>all data associated</w:t>
      </w:r>
      <w:r w:rsidR="006218EC">
        <w:rPr>
          <w:rFonts w:eastAsia="Calibri"/>
          <w:color w:val="auto"/>
          <w:lang w:eastAsia="en-US"/>
        </w:rPr>
        <w:t xml:space="preserve"> </w:t>
      </w:r>
      <w:r w:rsidRPr="005623EF">
        <w:rPr>
          <w:rFonts w:eastAsia="Calibri"/>
          <w:color w:val="auto"/>
          <w:lang w:eastAsia="en-US"/>
        </w:rPr>
        <w:t>with high impact and high</w:t>
      </w:r>
      <w:r w:rsidR="006218EC">
        <w:rPr>
          <w:rFonts w:eastAsia="Calibri"/>
          <w:color w:val="auto"/>
          <w:lang w:eastAsia="en-US"/>
        </w:rPr>
        <w:t xml:space="preserve"> </w:t>
      </w:r>
      <w:r w:rsidRPr="005623EF">
        <w:rPr>
          <w:rFonts w:eastAsia="Calibri"/>
          <w:color w:val="auto"/>
          <w:lang w:eastAsia="en-US"/>
        </w:rPr>
        <w:t>prevalence risk is collected and</w:t>
      </w:r>
      <w:r w:rsidR="006218EC">
        <w:rPr>
          <w:rFonts w:eastAsia="Calibri"/>
          <w:color w:val="auto"/>
          <w:lang w:eastAsia="en-US"/>
        </w:rPr>
        <w:t xml:space="preserve"> </w:t>
      </w:r>
      <w:r w:rsidRPr="005623EF">
        <w:rPr>
          <w:rFonts w:eastAsia="Calibri"/>
          <w:color w:val="auto"/>
          <w:lang w:eastAsia="en-US"/>
        </w:rPr>
        <w:t xml:space="preserve">communicated to the </w:t>
      </w:r>
      <w:r w:rsidR="006218EC">
        <w:rPr>
          <w:rFonts w:eastAsia="Calibri"/>
          <w:color w:val="auto"/>
          <w:lang w:eastAsia="en-US"/>
        </w:rPr>
        <w:t xml:space="preserve">organisation’s </w:t>
      </w:r>
      <w:r w:rsidRPr="005623EF">
        <w:rPr>
          <w:rFonts w:eastAsia="Calibri"/>
          <w:color w:val="auto"/>
          <w:lang w:eastAsia="en-US"/>
        </w:rPr>
        <w:t>Mission</w:t>
      </w:r>
      <w:r w:rsidR="006218EC">
        <w:rPr>
          <w:rFonts w:eastAsia="Calibri"/>
          <w:color w:val="auto"/>
          <w:lang w:eastAsia="en-US"/>
        </w:rPr>
        <w:t xml:space="preserve"> </w:t>
      </w:r>
      <w:r w:rsidRPr="005623EF">
        <w:rPr>
          <w:rFonts w:eastAsia="Calibri"/>
          <w:color w:val="auto"/>
          <w:lang w:eastAsia="en-US"/>
        </w:rPr>
        <w:t>Council (</w:t>
      </w:r>
      <w:r w:rsidR="006218EC">
        <w:rPr>
          <w:rFonts w:eastAsia="Calibri"/>
          <w:color w:val="auto"/>
          <w:lang w:eastAsia="en-US"/>
        </w:rPr>
        <w:t>B</w:t>
      </w:r>
      <w:r w:rsidRPr="005623EF">
        <w:rPr>
          <w:rFonts w:eastAsia="Calibri"/>
          <w:color w:val="auto"/>
          <w:lang w:eastAsia="en-US"/>
        </w:rPr>
        <w:t>oard</w:t>
      </w:r>
      <w:r w:rsidR="006218EC">
        <w:rPr>
          <w:rFonts w:eastAsia="Calibri"/>
          <w:color w:val="auto"/>
          <w:lang w:eastAsia="en-US"/>
        </w:rPr>
        <w:t xml:space="preserve">). Quality </w:t>
      </w:r>
      <w:r w:rsidRPr="005623EF">
        <w:rPr>
          <w:rFonts w:eastAsia="Calibri"/>
          <w:color w:val="auto"/>
          <w:lang w:eastAsia="en-US"/>
        </w:rPr>
        <w:t xml:space="preserve">auditing </w:t>
      </w:r>
      <w:r w:rsidR="006218EC">
        <w:rPr>
          <w:rFonts w:eastAsia="Calibri"/>
          <w:color w:val="auto"/>
          <w:lang w:eastAsia="en-US"/>
        </w:rPr>
        <w:t xml:space="preserve">and benchmarking </w:t>
      </w:r>
      <w:r w:rsidRPr="005623EF">
        <w:rPr>
          <w:rFonts w:eastAsia="Calibri"/>
          <w:color w:val="auto"/>
          <w:lang w:eastAsia="en-US"/>
        </w:rPr>
        <w:t>ensures that data</w:t>
      </w:r>
      <w:r w:rsidR="006218EC">
        <w:rPr>
          <w:rFonts w:eastAsia="Calibri"/>
          <w:color w:val="auto"/>
          <w:lang w:eastAsia="en-US"/>
        </w:rPr>
        <w:t xml:space="preserve"> </w:t>
      </w:r>
      <w:r w:rsidRPr="005623EF">
        <w:rPr>
          <w:rFonts w:eastAsia="Calibri"/>
          <w:color w:val="auto"/>
          <w:lang w:eastAsia="en-US"/>
        </w:rPr>
        <w:t>associated with high impact and</w:t>
      </w:r>
      <w:r w:rsidR="006218EC">
        <w:rPr>
          <w:rFonts w:eastAsia="Calibri"/>
          <w:color w:val="auto"/>
          <w:lang w:eastAsia="en-US"/>
        </w:rPr>
        <w:t xml:space="preserve"> </w:t>
      </w:r>
      <w:r w:rsidRPr="005623EF">
        <w:rPr>
          <w:rFonts w:eastAsia="Calibri"/>
          <w:color w:val="auto"/>
          <w:lang w:eastAsia="en-US"/>
        </w:rPr>
        <w:t>high prevalence risk is collected</w:t>
      </w:r>
    </w:p>
    <w:p w14:paraId="29F7D492" w14:textId="4F42BEFE" w:rsidR="006218EC" w:rsidRDefault="005623EF" w:rsidP="005623EF">
      <w:pPr>
        <w:autoSpaceDE w:val="0"/>
        <w:autoSpaceDN w:val="0"/>
        <w:adjustRightInd w:val="0"/>
        <w:spacing w:before="0" w:after="0"/>
        <w:rPr>
          <w:rFonts w:eastAsia="Calibri"/>
          <w:color w:val="auto"/>
          <w:lang w:eastAsia="en-US"/>
        </w:rPr>
      </w:pPr>
      <w:r w:rsidRPr="005623EF">
        <w:rPr>
          <w:rFonts w:eastAsia="Calibri"/>
          <w:color w:val="auto"/>
          <w:lang w:eastAsia="en-US"/>
        </w:rPr>
        <w:t xml:space="preserve">and monitored. </w:t>
      </w:r>
    </w:p>
    <w:p w14:paraId="39521772" w14:textId="4EEF0A70" w:rsidR="00ED1B35" w:rsidRPr="005623EF" w:rsidRDefault="006218EC" w:rsidP="00FA2101">
      <w:pPr>
        <w:rPr>
          <w:rFonts w:eastAsia="Calibri"/>
          <w:color w:val="auto"/>
          <w:lang w:eastAsia="en-US"/>
        </w:rPr>
      </w:pPr>
      <w:r>
        <w:rPr>
          <w:rFonts w:eastAsia="Calibri"/>
          <w:color w:val="auto"/>
          <w:lang w:eastAsia="en-US"/>
        </w:rPr>
        <w:t>While the approved provider has reported r</w:t>
      </w:r>
      <w:r w:rsidR="005623EF" w:rsidRPr="005623EF">
        <w:rPr>
          <w:rFonts w:eastAsia="Calibri"/>
          <w:color w:val="auto"/>
          <w:lang w:eastAsia="en-US"/>
        </w:rPr>
        <w:t>isk assessments</w:t>
      </w:r>
      <w:r>
        <w:rPr>
          <w:rFonts w:eastAsia="Calibri"/>
          <w:color w:val="auto"/>
          <w:lang w:eastAsia="en-US"/>
        </w:rPr>
        <w:t xml:space="preserve"> for consumers have </w:t>
      </w:r>
      <w:r w:rsidR="005623EF" w:rsidRPr="005623EF">
        <w:rPr>
          <w:rFonts w:eastAsia="Calibri"/>
          <w:color w:val="auto"/>
          <w:lang w:eastAsia="en-US"/>
        </w:rPr>
        <w:t>been updated since</w:t>
      </w:r>
      <w:r>
        <w:rPr>
          <w:rFonts w:eastAsia="Calibri"/>
          <w:color w:val="auto"/>
          <w:lang w:eastAsia="en-US"/>
        </w:rPr>
        <w:t xml:space="preserve"> the site audit, </w:t>
      </w:r>
      <w:r w:rsidR="00FA2101">
        <w:rPr>
          <w:rFonts w:eastAsia="Calibri"/>
          <w:color w:val="auto"/>
          <w:lang w:eastAsia="en-US"/>
        </w:rPr>
        <w:t xml:space="preserve">risk assessment and management processes were not effective at that time. I acknowledge the improvements implemented by the Approved Provider to address the deficiencies identified; however, these </w:t>
      </w:r>
      <w:r w:rsidR="00FA2101">
        <w:t xml:space="preserve">improvements will require time to be implemented and evaluated for effectiveness. Therefore, it is my decision this </w:t>
      </w:r>
      <w:r w:rsidR="00194AE9">
        <w:t>requirement</w:t>
      </w:r>
      <w:r w:rsidR="00FA2101">
        <w:t xml:space="preserve"> is Non-Compliant. </w:t>
      </w:r>
    </w:p>
    <w:p w14:paraId="7C49C6A1" w14:textId="5B809022" w:rsidR="00EB15E8" w:rsidRPr="00506F7F" w:rsidRDefault="00946F83" w:rsidP="00EB15E8">
      <w:pPr>
        <w:pStyle w:val="Heading3"/>
      </w:pPr>
      <w:r w:rsidRPr="00506F7F">
        <w:t>Requirement 8(3)(e)</w:t>
      </w:r>
      <w:r>
        <w:tab/>
        <w:t>Non-compliant</w:t>
      </w:r>
    </w:p>
    <w:p w14:paraId="7C49C6A2" w14:textId="77777777" w:rsidR="00EB15E8" w:rsidRPr="008D114F" w:rsidRDefault="00946F83" w:rsidP="00EB15E8">
      <w:pPr>
        <w:rPr>
          <w:i/>
        </w:rPr>
      </w:pPr>
      <w:r w:rsidRPr="008D114F">
        <w:rPr>
          <w:i/>
        </w:rPr>
        <w:t>Where clinical care is provided—a clinical governance framework, including but not limited to the following:</w:t>
      </w:r>
    </w:p>
    <w:p w14:paraId="7C49C6A3" w14:textId="77777777" w:rsidR="00EB15E8" w:rsidRPr="008D114F" w:rsidRDefault="00946F83" w:rsidP="00670E2F">
      <w:pPr>
        <w:numPr>
          <w:ilvl w:val="0"/>
          <w:numId w:val="20"/>
        </w:numPr>
        <w:tabs>
          <w:tab w:val="right" w:pos="9026"/>
        </w:tabs>
        <w:spacing w:before="0" w:after="0"/>
        <w:ind w:left="567" w:hanging="425"/>
        <w:outlineLvl w:val="4"/>
        <w:rPr>
          <w:i/>
        </w:rPr>
      </w:pPr>
      <w:r w:rsidRPr="008D114F">
        <w:rPr>
          <w:i/>
        </w:rPr>
        <w:t>antimicrobial stewardship;</w:t>
      </w:r>
    </w:p>
    <w:p w14:paraId="7C49C6A4" w14:textId="77777777" w:rsidR="00EB15E8" w:rsidRPr="008D114F" w:rsidRDefault="00946F83" w:rsidP="00670E2F">
      <w:pPr>
        <w:numPr>
          <w:ilvl w:val="0"/>
          <w:numId w:val="20"/>
        </w:numPr>
        <w:tabs>
          <w:tab w:val="right" w:pos="9026"/>
        </w:tabs>
        <w:spacing w:before="0" w:after="0"/>
        <w:ind w:left="567" w:hanging="425"/>
        <w:outlineLvl w:val="4"/>
        <w:rPr>
          <w:i/>
        </w:rPr>
      </w:pPr>
      <w:r w:rsidRPr="008D114F">
        <w:rPr>
          <w:i/>
        </w:rPr>
        <w:t>minimising the use of restraint;</w:t>
      </w:r>
    </w:p>
    <w:p w14:paraId="43173557" w14:textId="0D7E3650" w:rsidR="00DB7467" w:rsidRPr="00DB7467" w:rsidRDefault="00946F83" w:rsidP="00DB7467">
      <w:pPr>
        <w:numPr>
          <w:ilvl w:val="0"/>
          <w:numId w:val="20"/>
        </w:numPr>
        <w:tabs>
          <w:tab w:val="right" w:pos="9026"/>
        </w:tabs>
        <w:spacing w:before="0" w:after="0"/>
        <w:ind w:left="567" w:hanging="425"/>
        <w:outlineLvl w:val="4"/>
        <w:rPr>
          <w:i/>
        </w:rPr>
      </w:pPr>
      <w:r w:rsidRPr="008D114F">
        <w:rPr>
          <w:i/>
        </w:rPr>
        <w:t>open disclosure.</w:t>
      </w:r>
    </w:p>
    <w:p w14:paraId="588DDBB1" w14:textId="324F50D5" w:rsidR="00DB7467" w:rsidRDefault="00DB7467" w:rsidP="00DB7467">
      <w:pPr>
        <w:tabs>
          <w:tab w:val="right" w:pos="9026"/>
        </w:tabs>
        <w:rPr>
          <w:rFonts w:eastAsia="Calibri"/>
          <w:color w:val="auto"/>
          <w:lang w:eastAsia="en-US"/>
        </w:rPr>
      </w:pPr>
      <w:r>
        <w:rPr>
          <w:iCs/>
        </w:rPr>
        <w:t xml:space="preserve">The service was unable to demonstrate that where clinical governance is provided, an appropriate clinical governance framework is in place. While </w:t>
      </w:r>
      <w:r w:rsidRPr="003E2E17">
        <w:rPr>
          <w:rFonts w:eastAsia="Calibri"/>
          <w:color w:val="auto"/>
          <w:lang w:eastAsia="en-US"/>
        </w:rPr>
        <w:t>the organisation was able to demonstrate it had policies</w:t>
      </w:r>
      <w:r>
        <w:rPr>
          <w:rFonts w:eastAsia="Calibri"/>
          <w:color w:val="auto"/>
          <w:lang w:eastAsia="en-US"/>
        </w:rPr>
        <w:t xml:space="preserve"> and </w:t>
      </w:r>
      <w:r w:rsidRPr="003E2E17">
        <w:rPr>
          <w:rFonts w:eastAsia="Calibri"/>
          <w:color w:val="auto"/>
          <w:lang w:eastAsia="en-US"/>
        </w:rPr>
        <w:t xml:space="preserve">processes </w:t>
      </w:r>
      <w:r>
        <w:rPr>
          <w:rFonts w:eastAsia="Calibri"/>
          <w:color w:val="auto"/>
          <w:lang w:eastAsia="en-US"/>
        </w:rPr>
        <w:t xml:space="preserve">relating to </w:t>
      </w:r>
      <w:r w:rsidRPr="003E2E17">
        <w:rPr>
          <w:rFonts w:eastAsia="Calibri"/>
          <w:color w:val="auto"/>
          <w:lang w:eastAsia="en-US"/>
        </w:rPr>
        <w:t>antimicrobial stewardship, minimising the use of restraint and open disclosure, the service was unable to demonstrate th</w:t>
      </w:r>
      <w:r>
        <w:rPr>
          <w:rFonts w:eastAsia="Calibri"/>
          <w:color w:val="auto"/>
          <w:lang w:eastAsia="en-US"/>
        </w:rPr>
        <w:t>at</w:t>
      </w:r>
      <w:r w:rsidRPr="003E2E17">
        <w:rPr>
          <w:rFonts w:eastAsia="Calibri"/>
          <w:color w:val="auto"/>
          <w:lang w:eastAsia="en-US"/>
        </w:rPr>
        <w:t xml:space="preserve"> </w:t>
      </w:r>
      <w:r>
        <w:rPr>
          <w:rFonts w:eastAsia="Calibri"/>
          <w:color w:val="auto"/>
          <w:lang w:eastAsia="en-US"/>
        </w:rPr>
        <w:t xml:space="preserve">registered </w:t>
      </w:r>
      <w:r w:rsidRPr="003E2E17">
        <w:rPr>
          <w:rFonts w:eastAsia="Calibri"/>
          <w:color w:val="auto"/>
          <w:lang w:eastAsia="en-US"/>
        </w:rPr>
        <w:t xml:space="preserve">staff had received training in and understood the </w:t>
      </w:r>
      <w:r>
        <w:rPr>
          <w:rFonts w:eastAsia="Calibri"/>
          <w:color w:val="auto"/>
          <w:lang w:eastAsia="en-US"/>
        </w:rPr>
        <w:t xml:space="preserve">principles of </w:t>
      </w:r>
      <w:r w:rsidRPr="003E2E17">
        <w:rPr>
          <w:rFonts w:eastAsia="Calibri"/>
          <w:color w:val="auto"/>
          <w:lang w:eastAsia="en-US"/>
        </w:rPr>
        <w:t xml:space="preserve">antimicrobial stewardship. </w:t>
      </w:r>
    </w:p>
    <w:p w14:paraId="5394F4E6" w14:textId="24BEB8D1" w:rsidR="00DB7467" w:rsidRPr="00DB7467" w:rsidRDefault="00DB7467" w:rsidP="00171EB4">
      <w:pPr>
        <w:autoSpaceDE w:val="0"/>
        <w:autoSpaceDN w:val="0"/>
        <w:adjustRightInd w:val="0"/>
        <w:spacing w:before="0" w:after="0"/>
        <w:rPr>
          <w:rFonts w:eastAsia="Calibri"/>
          <w:color w:val="auto"/>
          <w:lang w:eastAsia="en-US"/>
        </w:rPr>
      </w:pPr>
      <w:r w:rsidRPr="005623EF">
        <w:rPr>
          <w:rFonts w:eastAsia="Calibri"/>
          <w:color w:val="auto"/>
          <w:lang w:eastAsia="en-US"/>
        </w:rPr>
        <w:t xml:space="preserve">The Approved Provider </w:t>
      </w:r>
      <w:r w:rsidRPr="00FF5C42">
        <w:rPr>
          <w:rFonts w:eastAsia="Calibri"/>
          <w:color w:val="auto"/>
          <w:lang w:eastAsia="en-US"/>
        </w:rPr>
        <w:t>in its written response</w:t>
      </w:r>
      <w:r w:rsidRPr="005623EF">
        <w:rPr>
          <w:rFonts w:eastAsia="Calibri"/>
          <w:color w:val="auto"/>
          <w:lang w:eastAsia="en-US"/>
        </w:rPr>
        <w:t xml:space="preserve"> </w:t>
      </w:r>
      <w:r w:rsidRPr="00FF5C42">
        <w:rPr>
          <w:rFonts w:eastAsia="Calibri"/>
          <w:color w:val="auto"/>
          <w:lang w:eastAsia="en-US"/>
        </w:rPr>
        <w:t xml:space="preserve">to the Assessment Team’s </w:t>
      </w:r>
      <w:r w:rsidRPr="005623EF">
        <w:rPr>
          <w:rFonts w:eastAsia="Calibri"/>
          <w:color w:val="auto"/>
          <w:lang w:eastAsia="en-US"/>
        </w:rPr>
        <w:t>findings,</w:t>
      </w:r>
      <w:r>
        <w:rPr>
          <w:rFonts w:eastAsia="Calibri"/>
          <w:color w:val="auto"/>
          <w:lang w:eastAsia="en-US"/>
        </w:rPr>
        <w:t xml:space="preserve"> </w:t>
      </w:r>
      <w:r w:rsidR="00171EB4">
        <w:rPr>
          <w:rFonts w:eastAsia="Calibri"/>
          <w:color w:val="auto"/>
          <w:lang w:eastAsia="en-US"/>
        </w:rPr>
        <w:t xml:space="preserve">said </w:t>
      </w:r>
      <w:r>
        <w:rPr>
          <w:rFonts w:eastAsia="Calibri"/>
          <w:color w:val="auto"/>
          <w:lang w:eastAsia="en-US"/>
        </w:rPr>
        <w:t>t</w:t>
      </w:r>
      <w:r w:rsidRPr="00DB7467">
        <w:rPr>
          <w:rFonts w:eastAsia="Calibri"/>
          <w:color w:val="auto"/>
          <w:lang w:eastAsia="en-US"/>
        </w:rPr>
        <w:t xml:space="preserve">he </w:t>
      </w:r>
      <w:r>
        <w:rPr>
          <w:rFonts w:eastAsia="Calibri"/>
          <w:color w:val="auto"/>
          <w:lang w:eastAsia="en-US"/>
        </w:rPr>
        <w:t xml:space="preserve">organisation’s </w:t>
      </w:r>
      <w:r w:rsidRPr="00DB7467">
        <w:rPr>
          <w:rFonts w:eastAsia="Calibri"/>
          <w:color w:val="auto"/>
          <w:lang w:eastAsia="en-US"/>
        </w:rPr>
        <w:t>current clinical governance</w:t>
      </w:r>
      <w:r>
        <w:rPr>
          <w:rFonts w:eastAsia="Calibri"/>
          <w:color w:val="auto"/>
          <w:lang w:eastAsia="en-US"/>
        </w:rPr>
        <w:t xml:space="preserve"> </w:t>
      </w:r>
      <w:r w:rsidRPr="00DB7467">
        <w:rPr>
          <w:rFonts w:eastAsia="Calibri"/>
          <w:color w:val="auto"/>
          <w:lang w:eastAsia="en-US"/>
        </w:rPr>
        <w:t>framework</w:t>
      </w:r>
      <w:r w:rsidR="00171EB4">
        <w:rPr>
          <w:rFonts w:eastAsia="Calibri"/>
          <w:color w:val="auto"/>
          <w:lang w:eastAsia="en-US"/>
        </w:rPr>
        <w:t xml:space="preserve"> </w:t>
      </w:r>
      <w:r w:rsidRPr="00DB7467">
        <w:rPr>
          <w:rFonts w:eastAsia="Calibri"/>
          <w:color w:val="auto"/>
          <w:lang w:eastAsia="en-US"/>
        </w:rPr>
        <w:t>is under review</w:t>
      </w:r>
      <w:r>
        <w:rPr>
          <w:rFonts w:eastAsia="Calibri"/>
          <w:color w:val="auto"/>
          <w:lang w:eastAsia="en-US"/>
        </w:rPr>
        <w:t xml:space="preserve"> </w:t>
      </w:r>
      <w:r w:rsidRPr="00DB7467">
        <w:rPr>
          <w:rFonts w:eastAsia="Calibri"/>
          <w:color w:val="auto"/>
          <w:lang w:eastAsia="en-US"/>
        </w:rPr>
        <w:t>to follow more closely to the</w:t>
      </w:r>
      <w:r>
        <w:rPr>
          <w:rFonts w:eastAsia="Calibri"/>
          <w:color w:val="auto"/>
          <w:lang w:eastAsia="en-US"/>
        </w:rPr>
        <w:t xml:space="preserve"> Aged Care Quality and Safety Commission </w:t>
      </w:r>
      <w:r w:rsidRPr="00DB7467">
        <w:rPr>
          <w:rFonts w:eastAsia="Calibri"/>
          <w:color w:val="auto"/>
          <w:lang w:eastAsia="en-US"/>
        </w:rPr>
        <w:t>guidance on the</w:t>
      </w:r>
      <w:r>
        <w:rPr>
          <w:rFonts w:eastAsia="Calibri"/>
          <w:color w:val="auto"/>
          <w:lang w:eastAsia="en-US"/>
        </w:rPr>
        <w:t xml:space="preserve"> </w:t>
      </w:r>
      <w:r w:rsidRPr="00DB7467">
        <w:rPr>
          <w:rFonts w:eastAsia="Calibri"/>
          <w:color w:val="auto"/>
          <w:lang w:eastAsia="en-US"/>
        </w:rPr>
        <w:t>development of a clinical</w:t>
      </w:r>
      <w:r>
        <w:rPr>
          <w:rFonts w:eastAsia="Calibri"/>
          <w:color w:val="auto"/>
          <w:lang w:eastAsia="en-US"/>
        </w:rPr>
        <w:t xml:space="preserve"> </w:t>
      </w:r>
      <w:r w:rsidRPr="00DB7467">
        <w:rPr>
          <w:rFonts w:eastAsia="Calibri"/>
          <w:color w:val="auto"/>
          <w:lang w:eastAsia="en-US"/>
        </w:rPr>
        <w:t>governance</w:t>
      </w:r>
      <w:r w:rsidR="00171EB4">
        <w:rPr>
          <w:rFonts w:eastAsia="Calibri"/>
          <w:color w:val="auto"/>
          <w:lang w:eastAsia="en-US"/>
        </w:rPr>
        <w:t xml:space="preserve"> </w:t>
      </w:r>
      <w:r w:rsidRPr="00DB7467">
        <w:rPr>
          <w:rFonts w:eastAsia="Calibri"/>
          <w:color w:val="auto"/>
          <w:lang w:eastAsia="en-US"/>
        </w:rPr>
        <w:t>framework.</w:t>
      </w:r>
      <w:r w:rsidR="00171EB4">
        <w:rPr>
          <w:rFonts w:eastAsia="Calibri"/>
          <w:color w:val="auto"/>
          <w:lang w:eastAsia="en-US"/>
        </w:rPr>
        <w:t xml:space="preserve"> </w:t>
      </w:r>
      <w:r w:rsidRPr="00DB7467">
        <w:rPr>
          <w:rFonts w:eastAsia="Calibri"/>
          <w:color w:val="auto"/>
          <w:lang w:eastAsia="en-US"/>
        </w:rPr>
        <w:t>The revised clinical governance</w:t>
      </w:r>
      <w:r w:rsidR="00171EB4">
        <w:rPr>
          <w:rFonts w:eastAsia="Calibri"/>
          <w:color w:val="auto"/>
          <w:lang w:eastAsia="en-US"/>
        </w:rPr>
        <w:t xml:space="preserve"> </w:t>
      </w:r>
      <w:r w:rsidRPr="00DB7467">
        <w:rPr>
          <w:rFonts w:eastAsia="Calibri"/>
          <w:color w:val="auto"/>
          <w:lang w:eastAsia="en-US"/>
        </w:rPr>
        <w:t>framework will incorporate the</w:t>
      </w:r>
      <w:r w:rsidR="00171EB4">
        <w:rPr>
          <w:rFonts w:eastAsia="Calibri"/>
          <w:color w:val="auto"/>
          <w:lang w:eastAsia="en-US"/>
        </w:rPr>
        <w:t xml:space="preserve"> </w:t>
      </w:r>
      <w:r w:rsidRPr="00DB7467">
        <w:rPr>
          <w:rFonts w:eastAsia="Calibri"/>
          <w:color w:val="auto"/>
          <w:lang w:eastAsia="en-US"/>
        </w:rPr>
        <w:t>enhancements to systems in</w:t>
      </w:r>
      <w:r w:rsidR="00171EB4">
        <w:rPr>
          <w:rFonts w:eastAsia="Calibri"/>
          <w:color w:val="auto"/>
          <w:lang w:eastAsia="en-US"/>
        </w:rPr>
        <w:t xml:space="preserve"> </w:t>
      </w:r>
      <w:r w:rsidRPr="00DB7467">
        <w:rPr>
          <w:rFonts w:eastAsia="Calibri"/>
          <w:color w:val="auto"/>
          <w:lang w:eastAsia="en-US"/>
        </w:rPr>
        <w:t>place to measure and monitor</w:t>
      </w:r>
      <w:r w:rsidR="00171EB4">
        <w:rPr>
          <w:rFonts w:eastAsia="Calibri"/>
          <w:color w:val="auto"/>
          <w:lang w:eastAsia="en-US"/>
        </w:rPr>
        <w:t xml:space="preserve"> </w:t>
      </w:r>
      <w:r w:rsidRPr="00DB7467">
        <w:rPr>
          <w:rFonts w:eastAsia="Calibri"/>
          <w:color w:val="auto"/>
          <w:lang w:eastAsia="en-US"/>
        </w:rPr>
        <w:t>quality and safety as well as the</w:t>
      </w:r>
      <w:r w:rsidR="00171EB4">
        <w:rPr>
          <w:rFonts w:eastAsia="Calibri"/>
          <w:color w:val="auto"/>
          <w:lang w:eastAsia="en-US"/>
        </w:rPr>
        <w:t xml:space="preserve"> </w:t>
      </w:r>
      <w:r w:rsidRPr="00DB7467">
        <w:rPr>
          <w:rFonts w:eastAsia="Calibri"/>
          <w:color w:val="auto"/>
          <w:lang w:eastAsia="en-US"/>
        </w:rPr>
        <w:t>best practice guidelines that are</w:t>
      </w:r>
      <w:r w:rsidR="00171EB4">
        <w:rPr>
          <w:rFonts w:eastAsia="Calibri"/>
          <w:color w:val="auto"/>
          <w:lang w:eastAsia="en-US"/>
        </w:rPr>
        <w:t xml:space="preserve"> </w:t>
      </w:r>
      <w:r w:rsidRPr="00DB7467">
        <w:rPr>
          <w:rFonts w:eastAsia="Calibri"/>
          <w:color w:val="auto"/>
          <w:lang w:eastAsia="en-US"/>
        </w:rPr>
        <w:t>being developed.</w:t>
      </w:r>
      <w:r w:rsidR="00171EB4">
        <w:rPr>
          <w:rFonts w:eastAsia="Calibri"/>
          <w:color w:val="auto"/>
          <w:lang w:eastAsia="en-US"/>
        </w:rPr>
        <w:t xml:space="preserve"> The Approved Provider</w:t>
      </w:r>
      <w:r w:rsidR="00194AE9">
        <w:rPr>
          <w:rFonts w:eastAsia="Calibri"/>
          <w:color w:val="auto"/>
          <w:lang w:eastAsia="en-US"/>
        </w:rPr>
        <w:t xml:space="preserve"> has </w:t>
      </w:r>
      <w:r w:rsidR="00171EB4">
        <w:rPr>
          <w:rFonts w:eastAsia="Calibri"/>
          <w:color w:val="auto"/>
          <w:lang w:eastAsia="en-US"/>
        </w:rPr>
        <w:t xml:space="preserve">purchased </w:t>
      </w:r>
      <w:r w:rsidR="00194AE9">
        <w:rPr>
          <w:rFonts w:eastAsia="Calibri"/>
          <w:color w:val="auto"/>
          <w:lang w:eastAsia="en-US"/>
        </w:rPr>
        <w:t xml:space="preserve">a </w:t>
      </w:r>
      <w:r w:rsidR="00171EB4">
        <w:rPr>
          <w:rFonts w:eastAsia="Calibri"/>
          <w:color w:val="auto"/>
          <w:lang w:eastAsia="en-US"/>
        </w:rPr>
        <w:t xml:space="preserve">national medication management specialist’s </w:t>
      </w:r>
      <w:r w:rsidRPr="00DB7467">
        <w:rPr>
          <w:rFonts w:eastAsia="Calibri"/>
          <w:color w:val="auto"/>
          <w:lang w:eastAsia="en-US"/>
        </w:rPr>
        <w:t>policy and</w:t>
      </w:r>
      <w:r w:rsidR="00171EB4">
        <w:rPr>
          <w:rFonts w:eastAsia="Calibri"/>
          <w:color w:val="auto"/>
          <w:lang w:eastAsia="en-US"/>
        </w:rPr>
        <w:t xml:space="preserve"> </w:t>
      </w:r>
      <w:r w:rsidRPr="00DB7467">
        <w:rPr>
          <w:rFonts w:eastAsia="Calibri"/>
          <w:color w:val="auto"/>
          <w:lang w:eastAsia="en-US"/>
        </w:rPr>
        <w:t>procedure document</w:t>
      </w:r>
      <w:r w:rsidR="00171EB4">
        <w:rPr>
          <w:rFonts w:eastAsia="Calibri"/>
          <w:color w:val="auto"/>
          <w:lang w:eastAsia="en-US"/>
        </w:rPr>
        <w:t>,</w:t>
      </w:r>
      <w:r w:rsidRPr="00DB7467">
        <w:rPr>
          <w:rFonts w:eastAsia="Calibri"/>
          <w:color w:val="auto"/>
          <w:lang w:eastAsia="en-US"/>
        </w:rPr>
        <w:t xml:space="preserve"> </w:t>
      </w:r>
      <w:r w:rsidR="00194AE9">
        <w:rPr>
          <w:rFonts w:eastAsia="Calibri"/>
          <w:color w:val="auto"/>
          <w:lang w:eastAsia="en-US"/>
        </w:rPr>
        <w:t xml:space="preserve">it </w:t>
      </w:r>
      <w:r w:rsidRPr="00DB7467">
        <w:rPr>
          <w:rFonts w:eastAsia="Calibri"/>
          <w:color w:val="auto"/>
          <w:lang w:eastAsia="en-US"/>
        </w:rPr>
        <w:t>has been</w:t>
      </w:r>
      <w:r w:rsidR="00171EB4">
        <w:rPr>
          <w:rFonts w:eastAsia="Calibri"/>
          <w:color w:val="auto"/>
          <w:lang w:eastAsia="en-US"/>
        </w:rPr>
        <w:t xml:space="preserve"> </w:t>
      </w:r>
      <w:r w:rsidRPr="00DB7467">
        <w:rPr>
          <w:rFonts w:eastAsia="Calibri"/>
          <w:color w:val="auto"/>
          <w:lang w:eastAsia="en-US"/>
        </w:rPr>
        <w:t>reviewed with view to incorporate</w:t>
      </w:r>
      <w:r w:rsidR="00171EB4">
        <w:rPr>
          <w:rFonts w:eastAsia="Calibri"/>
          <w:color w:val="auto"/>
          <w:lang w:eastAsia="en-US"/>
        </w:rPr>
        <w:t xml:space="preserve"> </w:t>
      </w:r>
      <w:r w:rsidRPr="00DB7467">
        <w:rPr>
          <w:rFonts w:eastAsia="Calibri"/>
          <w:color w:val="auto"/>
          <w:lang w:eastAsia="en-US"/>
        </w:rPr>
        <w:t>as an appendix the Infection</w:t>
      </w:r>
      <w:r w:rsidR="00171EB4">
        <w:rPr>
          <w:rFonts w:eastAsia="Calibri"/>
          <w:color w:val="auto"/>
          <w:lang w:eastAsia="en-US"/>
        </w:rPr>
        <w:t xml:space="preserve"> </w:t>
      </w:r>
      <w:r w:rsidRPr="00DB7467">
        <w:rPr>
          <w:rFonts w:eastAsia="Calibri"/>
          <w:color w:val="auto"/>
          <w:lang w:eastAsia="en-US"/>
        </w:rPr>
        <w:t>Control Procedure. Antimicrobial</w:t>
      </w:r>
    </w:p>
    <w:p w14:paraId="708216E0" w14:textId="0631D095" w:rsidR="00DB7467" w:rsidRDefault="00DB7467" w:rsidP="00954A45">
      <w:pPr>
        <w:autoSpaceDE w:val="0"/>
        <w:autoSpaceDN w:val="0"/>
        <w:adjustRightInd w:val="0"/>
        <w:spacing w:before="0" w:after="0"/>
        <w:rPr>
          <w:rFonts w:eastAsia="Calibri"/>
          <w:color w:val="auto"/>
          <w:lang w:eastAsia="en-US"/>
        </w:rPr>
      </w:pPr>
      <w:r w:rsidRPr="00DB7467">
        <w:rPr>
          <w:rFonts w:eastAsia="Calibri"/>
          <w:color w:val="auto"/>
          <w:lang w:eastAsia="en-US"/>
        </w:rPr>
        <w:lastRenderedPageBreak/>
        <w:t>Stewardship, while appearing in</w:t>
      </w:r>
      <w:r w:rsidR="00171EB4">
        <w:rPr>
          <w:rFonts w:eastAsia="Calibri"/>
          <w:color w:val="auto"/>
          <w:lang w:eastAsia="en-US"/>
        </w:rPr>
        <w:t xml:space="preserve"> </w:t>
      </w:r>
      <w:r w:rsidR="00954A45">
        <w:rPr>
          <w:rFonts w:eastAsia="Calibri"/>
          <w:color w:val="auto"/>
          <w:lang w:eastAsia="en-US"/>
        </w:rPr>
        <w:t>the c</w:t>
      </w:r>
      <w:r w:rsidRPr="00DB7467">
        <w:rPr>
          <w:rFonts w:eastAsia="Calibri"/>
          <w:color w:val="auto"/>
          <w:lang w:eastAsia="en-US"/>
        </w:rPr>
        <w:t>urrent procedure, will be</w:t>
      </w:r>
      <w:r w:rsidR="00171EB4">
        <w:rPr>
          <w:rFonts w:eastAsia="Calibri"/>
          <w:color w:val="auto"/>
          <w:lang w:eastAsia="en-US"/>
        </w:rPr>
        <w:t xml:space="preserve"> </w:t>
      </w:r>
      <w:r w:rsidRPr="00DB7467">
        <w:rPr>
          <w:rFonts w:eastAsia="Calibri"/>
          <w:color w:val="auto"/>
          <w:lang w:eastAsia="en-US"/>
        </w:rPr>
        <w:t>enhanced with this information</w:t>
      </w:r>
      <w:r w:rsidR="00171EB4">
        <w:rPr>
          <w:rFonts w:eastAsia="Calibri"/>
          <w:color w:val="auto"/>
          <w:lang w:eastAsia="en-US"/>
        </w:rPr>
        <w:t xml:space="preserve">. </w:t>
      </w:r>
      <w:r w:rsidR="00954A45">
        <w:rPr>
          <w:rFonts w:eastAsia="Calibri"/>
          <w:color w:val="auto"/>
          <w:lang w:eastAsia="en-US"/>
        </w:rPr>
        <w:t>E</w:t>
      </w:r>
      <w:r w:rsidR="00171EB4">
        <w:rPr>
          <w:rFonts w:eastAsia="Calibri"/>
          <w:color w:val="auto"/>
          <w:lang w:eastAsia="en-US"/>
        </w:rPr>
        <w:t xml:space="preserve">ducation on Antimicrobial Stewardship has been completed by registered nurses with a key focus on and how to practically apply these. </w:t>
      </w:r>
    </w:p>
    <w:p w14:paraId="7C49C6A7" w14:textId="479CA2B6" w:rsidR="00EB15E8" w:rsidRPr="00154403" w:rsidRDefault="00954A45" w:rsidP="00171EB4">
      <w:r>
        <w:rPr>
          <w:rFonts w:eastAsia="Calibri"/>
          <w:color w:val="auto"/>
          <w:lang w:eastAsia="en-US"/>
        </w:rPr>
        <w:t xml:space="preserve">While I acknowledge the improvements implemented by the Approved Provider to address the deficiencies identified, these </w:t>
      </w:r>
      <w:r>
        <w:t xml:space="preserve">improvements will require time to be implemented and evaluated for effectiveness. Therefore, it is my decision this </w:t>
      </w:r>
      <w:r w:rsidR="00194AE9">
        <w:t>requirement</w:t>
      </w:r>
      <w:r>
        <w:t xml:space="preserve"> is Non-Compliant.</w:t>
      </w:r>
    </w:p>
    <w:p w14:paraId="7C49C6A8" w14:textId="77777777" w:rsidR="00EB15E8" w:rsidRDefault="00EB15E8" w:rsidP="00EB15E8">
      <w:pPr>
        <w:tabs>
          <w:tab w:val="right" w:pos="9026"/>
        </w:tabs>
        <w:sectPr w:rsidR="00EB15E8" w:rsidSect="00EB15E8">
          <w:type w:val="continuous"/>
          <w:pgSz w:w="11906" w:h="16838"/>
          <w:pgMar w:top="1701" w:right="1418" w:bottom="1418" w:left="1418" w:header="709" w:footer="397" w:gutter="0"/>
          <w:cols w:space="708"/>
          <w:docGrid w:linePitch="360"/>
        </w:sectPr>
      </w:pPr>
    </w:p>
    <w:p w14:paraId="7C49C6A9" w14:textId="77777777" w:rsidR="00EB15E8" w:rsidRDefault="00946F83" w:rsidP="00EB15E8">
      <w:pPr>
        <w:pStyle w:val="Heading1"/>
      </w:pPr>
      <w:r>
        <w:lastRenderedPageBreak/>
        <w:t>Areas for improvement</w:t>
      </w:r>
    </w:p>
    <w:p w14:paraId="7C49C6AD" w14:textId="77777777" w:rsidR="00EB15E8" w:rsidRPr="00E830C7" w:rsidRDefault="00946F83" w:rsidP="00EB15E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bookmarkEnd w:id="0"/>
    <w:bookmarkEnd w:id="3"/>
    <w:bookmarkEnd w:id="10"/>
    <w:p w14:paraId="571B4BA9" w14:textId="3ADEF088" w:rsidR="00954A45" w:rsidRDefault="00954A45" w:rsidP="00954A45">
      <w:pPr>
        <w:pStyle w:val="ListParagraph"/>
        <w:numPr>
          <w:ilvl w:val="0"/>
          <w:numId w:val="41"/>
        </w:numPr>
      </w:pPr>
      <w:r w:rsidRPr="00954A45">
        <w:t xml:space="preserve">Each consumer is </w:t>
      </w:r>
      <w:r>
        <w:t xml:space="preserve">to be </w:t>
      </w:r>
      <w:r w:rsidRPr="00954A45">
        <w:t>supported to take risks to enable them to live the best life they can.</w:t>
      </w:r>
    </w:p>
    <w:p w14:paraId="15BE579E" w14:textId="212BAB41" w:rsidR="00954A45" w:rsidRDefault="00954A45" w:rsidP="00954A45">
      <w:pPr>
        <w:pStyle w:val="ListParagraph"/>
        <w:numPr>
          <w:ilvl w:val="0"/>
          <w:numId w:val="41"/>
        </w:numPr>
      </w:pPr>
      <w:r w:rsidRPr="00954A45">
        <w:t>Assessment and planning</w:t>
      </w:r>
      <w:r>
        <w:t xml:space="preserve"> is to include </w:t>
      </w:r>
      <w:r w:rsidRPr="00954A45">
        <w:t>consideration of risks to consumer</w:t>
      </w:r>
      <w:r>
        <w:t>s.</w:t>
      </w:r>
    </w:p>
    <w:p w14:paraId="23559230" w14:textId="55C7D5FD" w:rsidR="00954A45" w:rsidRDefault="00954A45" w:rsidP="00954A45">
      <w:pPr>
        <w:pStyle w:val="ListParagraph"/>
        <w:numPr>
          <w:ilvl w:val="0"/>
          <w:numId w:val="41"/>
        </w:numPr>
      </w:pPr>
      <w:r w:rsidRPr="00954A45">
        <w:t>Care and services are</w:t>
      </w:r>
      <w:r>
        <w:t xml:space="preserve"> to be</w:t>
      </w:r>
      <w:r w:rsidRPr="00954A45">
        <w:t xml:space="preserve"> reviewed regularly for effectiveness</w:t>
      </w:r>
      <w:r>
        <w:t>.</w:t>
      </w:r>
    </w:p>
    <w:p w14:paraId="6E693528" w14:textId="78F78777" w:rsidR="00954A45" w:rsidRPr="00954A45" w:rsidRDefault="00954A45" w:rsidP="00954A45">
      <w:pPr>
        <w:pStyle w:val="ListParagraph"/>
        <w:numPr>
          <w:ilvl w:val="0"/>
          <w:numId w:val="41"/>
        </w:numPr>
      </w:pPr>
      <w:r w:rsidRPr="00954A45">
        <w:rPr>
          <w:szCs w:val="22"/>
        </w:rPr>
        <w:t>Effective management of high impact or high prevalence risks</w:t>
      </w:r>
      <w:r>
        <w:rPr>
          <w:szCs w:val="22"/>
        </w:rPr>
        <w:t>.</w:t>
      </w:r>
    </w:p>
    <w:p w14:paraId="4B14D831" w14:textId="6A5D256C" w:rsidR="00954A45" w:rsidRPr="00954A45" w:rsidRDefault="00954A45" w:rsidP="00954A45">
      <w:pPr>
        <w:pStyle w:val="ListParagraph"/>
        <w:numPr>
          <w:ilvl w:val="0"/>
          <w:numId w:val="41"/>
        </w:numPr>
      </w:pPr>
      <w:r w:rsidRPr="00954A45">
        <w:rPr>
          <w:szCs w:val="22"/>
        </w:rPr>
        <w:t xml:space="preserve">Information about the consumer’s condition, needs and preferences is </w:t>
      </w:r>
      <w:r>
        <w:rPr>
          <w:szCs w:val="22"/>
        </w:rPr>
        <w:t xml:space="preserve">to be </w:t>
      </w:r>
      <w:r w:rsidRPr="00954A45">
        <w:rPr>
          <w:szCs w:val="22"/>
        </w:rPr>
        <w:t>documented</w:t>
      </w:r>
      <w:r>
        <w:rPr>
          <w:szCs w:val="22"/>
        </w:rPr>
        <w:t>.</w:t>
      </w:r>
    </w:p>
    <w:p w14:paraId="127188C3" w14:textId="4C0E03D2" w:rsidR="00954A45" w:rsidRPr="002B7213" w:rsidRDefault="00954A45" w:rsidP="00954A45">
      <w:pPr>
        <w:pStyle w:val="ListParagraph"/>
        <w:numPr>
          <w:ilvl w:val="0"/>
          <w:numId w:val="41"/>
        </w:numPr>
      </w:pPr>
      <w:r w:rsidRPr="002B7213">
        <w:rPr>
          <w:szCs w:val="22"/>
        </w:rPr>
        <w:t xml:space="preserve">Timely and appropriate </w:t>
      </w:r>
      <w:r w:rsidR="002B7213" w:rsidRPr="002B7213">
        <w:rPr>
          <w:szCs w:val="22"/>
        </w:rPr>
        <w:t>referrals are to be</w:t>
      </w:r>
      <w:r w:rsidR="002B7213">
        <w:rPr>
          <w:szCs w:val="22"/>
        </w:rPr>
        <w:t xml:space="preserve"> undertaken. </w:t>
      </w:r>
    </w:p>
    <w:p w14:paraId="7C49C6B1" w14:textId="40E7FFFD" w:rsidR="00EB15E8" w:rsidRDefault="002B7213" w:rsidP="002B7213">
      <w:pPr>
        <w:pStyle w:val="ListParagraph"/>
        <w:numPr>
          <w:ilvl w:val="0"/>
          <w:numId w:val="41"/>
        </w:numPr>
        <w:tabs>
          <w:tab w:val="right" w:pos="9026"/>
        </w:tabs>
        <w:spacing w:before="0" w:after="0"/>
        <w:outlineLvl w:val="4"/>
      </w:pPr>
      <w:r w:rsidRPr="002B7213">
        <w:rPr>
          <w:szCs w:val="22"/>
        </w:rPr>
        <w:t xml:space="preserve">Minimisation of infection related risks through implementing </w:t>
      </w:r>
      <w:r>
        <w:rPr>
          <w:szCs w:val="22"/>
        </w:rPr>
        <w:t>s</w:t>
      </w:r>
      <w:r w:rsidRPr="002B7213">
        <w:t>tandard infection</w:t>
      </w:r>
      <w:r>
        <w:t xml:space="preserve"> processes </w:t>
      </w:r>
      <w:r w:rsidRPr="002B7213">
        <w:t>and</w:t>
      </w:r>
      <w:r>
        <w:t xml:space="preserve"> appropriate antimicrobial stewardship. </w:t>
      </w:r>
    </w:p>
    <w:p w14:paraId="1F545F55" w14:textId="6954B31E" w:rsidR="002B7213" w:rsidRDefault="002B7213" w:rsidP="002B7213">
      <w:pPr>
        <w:pStyle w:val="ListParagraph"/>
        <w:numPr>
          <w:ilvl w:val="0"/>
          <w:numId w:val="41"/>
        </w:numPr>
        <w:spacing w:before="0" w:after="0"/>
        <w:outlineLvl w:val="4"/>
      </w:pPr>
      <w:r w:rsidRPr="002B7213">
        <w:t>The service environment</w:t>
      </w:r>
      <w:r>
        <w:t xml:space="preserve"> </w:t>
      </w:r>
      <w:r w:rsidRPr="002B7213">
        <w:t xml:space="preserve">is </w:t>
      </w:r>
      <w:r>
        <w:t xml:space="preserve">to be </w:t>
      </w:r>
      <w:r w:rsidRPr="002B7213">
        <w:t>safe</w:t>
      </w:r>
      <w:r>
        <w:t xml:space="preserve">. </w:t>
      </w:r>
    </w:p>
    <w:p w14:paraId="0C833B67" w14:textId="478C68E0" w:rsidR="002B7213" w:rsidRPr="002B7213" w:rsidRDefault="002B7213" w:rsidP="002B7213">
      <w:pPr>
        <w:pStyle w:val="ListParagraph"/>
        <w:numPr>
          <w:ilvl w:val="0"/>
          <w:numId w:val="41"/>
        </w:numPr>
      </w:pPr>
      <w:r w:rsidRPr="002B7213">
        <w:t>The workforce is competent</w:t>
      </w:r>
      <w:r>
        <w:t xml:space="preserve"> and </w:t>
      </w:r>
      <w:r w:rsidRPr="002B7213">
        <w:t>have the qualifications and knowledge to effectively perform their roles.</w:t>
      </w:r>
    </w:p>
    <w:p w14:paraId="4D1E938C" w14:textId="0BA715E3" w:rsidR="002B7213" w:rsidRPr="002B7213" w:rsidRDefault="002B7213" w:rsidP="002B7213">
      <w:pPr>
        <w:pStyle w:val="ListParagraph"/>
        <w:numPr>
          <w:ilvl w:val="0"/>
          <w:numId w:val="41"/>
        </w:numPr>
      </w:pPr>
      <w:r w:rsidRPr="002B7213">
        <w:t>The workforce is trained, equipped and supported to deliver the outcomes required by these standards.</w:t>
      </w:r>
    </w:p>
    <w:p w14:paraId="7168869F" w14:textId="0363FDCE" w:rsidR="002B7213" w:rsidRDefault="002B7213" w:rsidP="002B7213">
      <w:pPr>
        <w:pStyle w:val="ListParagraph"/>
        <w:numPr>
          <w:ilvl w:val="0"/>
          <w:numId w:val="47"/>
        </w:numPr>
        <w:tabs>
          <w:tab w:val="right" w:pos="9026"/>
        </w:tabs>
        <w:spacing w:before="0" w:after="0"/>
        <w:outlineLvl w:val="4"/>
      </w:pPr>
      <w:r w:rsidRPr="002B7213">
        <w:t xml:space="preserve">Effective organisation wide governance systems </w:t>
      </w:r>
      <w:r>
        <w:t xml:space="preserve">are to be established that include </w:t>
      </w:r>
      <w:r w:rsidRPr="002B7213">
        <w:t>information management</w:t>
      </w:r>
      <w:r>
        <w:t xml:space="preserve">, </w:t>
      </w:r>
      <w:r w:rsidRPr="002B7213">
        <w:t>continuous improvement</w:t>
      </w:r>
      <w:r>
        <w:t xml:space="preserve"> and </w:t>
      </w:r>
      <w:r w:rsidRPr="002B7213">
        <w:t>workforce governance</w:t>
      </w:r>
      <w:r>
        <w:t xml:space="preserve">. </w:t>
      </w:r>
    </w:p>
    <w:p w14:paraId="653F0CFD" w14:textId="35A6DCA4" w:rsidR="002B7213" w:rsidRPr="002B7213" w:rsidRDefault="009640AE" w:rsidP="009640AE">
      <w:pPr>
        <w:pStyle w:val="ListParagraph"/>
        <w:numPr>
          <w:ilvl w:val="0"/>
          <w:numId w:val="49"/>
        </w:numPr>
        <w:tabs>
          <w:tab w:val="right" w:pos="9026"/>
        </w:tabs>
        <w:spacing w:before="0" w:after="0"/>
        <w:outlineLvl w:val="4"/>
      </w:pPr>
      <w:r>
        <w:t>An e</w:t>
      </w:r>
      <w:r w:rsidR="002B7213" w:rsidRPr="002B7213">
        <w:t xml:space="preserve">ffective risk management </w:t>
      </w:r>
      <w:r>
        <w:t>that includes m</w:t>
      </w:r>
      <w:r w:rsidR="002B7213" w:rsidRPr="002B7213">
        <w:t>anaging high impact or high prevalence risks associated with the care of consumers</w:t>
      </w:r>
      <w:r>
        <w:t xml:space="preserve">. </w:t>
      </w:r>
    </w:p>
    <w:p w14:paraId="2E0C6C07" w14:textId="79E8FCBC" w:rsidR="002B7213" w:rsidRPr="009640AE" w:rsidRDefault="009640AE" w:rsidP="002B7213">
      <w:pPr>
        <w:pStyle w:val="ListParagraph"/>
        <w:numPr>
          <w:ilvl w:val="0"/>
          <w:numId w:val="47"/>
        </w:numPr>
        <w:tabs>
          <w:tab w:val="right" w:pos="9026"/>
        </w:tabs>
        <w:spacing w:before="0" w:after="0"/>
        <w:outlineLvl w:val="4"/>
      </w:pPr>
      <w:r>
        <w:t xml:space="preserve">A clinical governance framework that </w:t>
      </w:r>
      <w:r w:rsidRPr="009640AE">
        <w:t>includes antimicrobial stewardship</w:t>
      </w:r>
      <w:r>
        <w:t>.</w:t>
      </w:r>
    </w:p>
    <w:sectPr w:rsidR="002B7213" w:rsidRPr="009640AE" w:rsidSect="00EB15E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9C6DC" w14:textId="77777777" w:rsidR="008A1FFB" w:rsidRDefault="008A1FFB">
      <w:pPr>
        <w:spacing w:before="0" w:after="0" w:line="240" w:lineRule="auto"/>
      </w:pPr>
      <w:r>
        <w:separator/>
      </w:r>
    </w:p>
  </w:endnote>
  <w:endnote w:type="continuationSeparator" w:id="0">
    <w:p w14:paraId="7C49C6DE" w14:textId="77777777" w:rsidR="008A1FFB" w:rsidRDefault="008A1F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C7" w14:textId="77777777" w:rsidR="008A1FFB" w:rsidRPr="009A1F1B" w:rsidRDefault="008A1FFB" w:rsidP="00EB15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49C6C8" w14:textId="77777777" w:rsidR="008A1FFB" w:rsidRPr="00C72FFB" w:rsidRDefault="008A1FFB" w:rsidP="00EB15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Kubirri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C49C6C9" w14:textId="77777777" w:rsidR="008A1FFB" w:rsidRPr="00C72FFB" w:rsidRDefault="008A1FFB" w:rsidP="00EB15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CA" w14:textId="77777777" w:rsidR="008A1FFB" w:rsidRPr="009A1F1B" w:rsidRDefault="008A1FFB" w:rsidP="00EB15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49C6CB" w14:textId="77777777" w:rsidR="008A1FFB" w:rsidRPr="00C72FFB" w:rsidRDefault="008A1FFB" w:rsidP="00EB15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Kubirri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49C6CC" w14:textId="77777777" w:rsidR="008A1FFB" w:rsidRPr="00A3716D" w:rsidRDefault="008A1FFB" w:rsidP="00EB15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9C6D8" w14:textId="77777777" w:rsidR="008A1FFB" w:rsidRDefault="008A1FFB">
      <w:pPr>
        <w:spacing w:before="0" w:after="0" w:line="240" w:lineRule="auto"/>
      </w:pPr>
      <w:r>
        <w:separator/>
      </w:r>
    </w:p>
  </w:footnote>
  <w:footnote w:type="continuationSeparator" w:id="0">
    <w:p w14:paraId="7C49C6DA" w14:textId="77777777" w:rsidR="008A1FFB" w:rsidRDefault="008A1F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C6" w14:textId="77777777" w:rsidR="008A1FFB" w:rsidRDefault="008A1FFB" w:rsidP="00EB15E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49C6D8" wp14:editId="7C49C6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32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D5" w14:textId="77777777" w:rsidR="008A1FFB" w:rsidRDefault="008A1FFB" w:rsidP="00EB15E8">
    <w:pPr>
      <w:tabs>
        <w:tab w:val="left" w:pos="3624"/>
      </w:tabs>
    </w:pPr>
    <w:r>
      <w:rPr>
        <w:noProof/>
        <w:color w:val="auto"/>
        <w:sz w:val="20"/>
      </w:rPr>
      <w:drawing>
        <wp:anchor distT="0" distB="0" distL="114300" distR="114300" simplePos="0" relativeHeight="251666432" behindDoc="1" locked="0" layoutInCell="1" allowOverlap="1" wp14:anchorId="7C49C6EA" wp14:editId="7C49C6E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5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D6" w14:textId="77777777" w:rsidR="008A1FFB" w:rsidRDefault="008A1FFB" w:rsidP="00EB15E8">
    <w:pPr>
      <w:tabs>
        <w:tab w:val="left" w:pos="3624"/>
      </w:tabs>
    </w:pPr>
    <w:r>
      <w:rPr>
        <w:noProof/>
        <w:color w:val="auto"/>
        <w:sz w:val="20"/>
      </w:rPr>
      <w:drawing>
        <wp:anchor distT="0" distB="0" distL="114300" distR="114300" simplePos="0" relativeHeight="251667456" behindDoc="1" locked="0" layoutInCell="1" allowOverlap="1" wp14:anchorId="7C49C6EC" wp14:editId="7C49C6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37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D7" w14:textId="77777777" w:rsidR="008A1FFB" w:rsidRDefault="008A1FFB" w:rsidP="00EB15E8">
    <w:pPr>
      <w:tabs>
        <w:tab w:val="left" w:pos="3624"/>
      </w:tabs>
    </w:pPr>
    <w:r>
      <w:rPr>
        <w:noProof/>
        <w:color w:val="auto"/>
        <w:sz w:val="20"/>
      </w:rPr>
      <w:drawing>
        <wp:anchor distT="0" distB="0" distL="114300" distR="114300" simplePos="0" relativeHeight="251668480" behindDoc="1" locked="0" layoutInCell="1" allowOverlap="1" wp14:anchorId="7C49C6EE" wp14:editId="7C49C6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28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CD" w14:textId="77777777" w:rsidR="008A1FFB" w:rsidRDefault="008A1FFB">
    <w:pPr>
      <w:pStyle w:val="Header"/>
    </w:pPr>
    <w:r w:rsidRPr="003C6EC2">
      <w:rPr>
        <w:rFonts w:eastAsia="Calibri"/>
        <w:noProof/>
      </w:rPr>
      <w:drawing>
        <wp:anchor distT="0" distB="0" distL="114300" distR="114300" simplePos="0" relativeHeight="251669504" behindDoc="1" locked="0" layoutInCell="1" allowOverlap="1" wp14:anchorId="7C49C6DA" wp14:editId="7C49C6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51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CE" w14:textId="77777777" w:rsidR="008A1FFB" w:rsidRDefault="008A1FFB" w:rsidP="00EB15E8">
    <w:r>
      <w:rPr>
        <w:noProof/>
        <w:color w:val="auto"/>
        <w:sz w:val="20"/>
      </w:rPr>
      <w:drawing>
        <wp:anchor distT="0" distB="0" distL="114300" distR="114300" simplePos="0" relativeHeight="251660288" behindDoc="1" locked="0" layoutInCell="1" allowOverlap="1" wp14:anchorId="7C49C6DC" wp14:editId="7C49C6D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74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CF" w14:textId="77777777" w:rsidR="008A1FFB" w:rsidRDefault="008A1FFB" w:rsidP="00EB15E8">
    <w:r>
      <w:rPr>
        <w:noProof/>
        <w:color w:val="auto"/>
        <w:sz w:val="20"/>
      </w:rPr>
      <w:drawing>
        <wp:anchor distT="0" distB="0" distL="114300" distR="114300" simplePos="0" relativeHeight="251659264" behindDoc="1" locked="0" layoutInCell="1" allowOverlap="1" wp14:anchorId="7C49C6DE" wp14:editId="7C49C6D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58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D0" w14:textId="77777777" w:rsidR="008A1FFB" w:rsidRDefault="008A1FFB" w:rsidP="00EB15E8">
    <w:r>
      <w:rPr>
        <w:noProof/>
        <w:color w:val="auto"/>
        <w:sz w:val="20"/>
      </w:rPr>
      <w:drawing>
        <wp:anchor distT="0" distB="0" distL="114300" distR="114300" simplePos="0" relativeHeight="251661312" behindDoc="1" locked="0" layoutInCell="1" allowOverlap="1" wp14:anchorId="7C49C6E0" wp14:editId="7C49C6E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64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D1" w14:textId="77777777" w:rsidR="008A1FFB" w:rsidRDefault="008A1FFB" w:rsidP="00EB15E8">
    <w:r>
      <w:rPr>
        <w:noProof/>
        <w:color w:val="auto"/>
        <w:sz w:val="20"/>
      </w:rPr>
      <w:drawing>
        <wp:anchor distT="0" distB="0" distL="114300" distR="114300" simplePos="0" relativeHeight="251662336" behindDoc="1" locked="0" layoutInCell="1" allowOverlap="1" wp14:anchorId="7C49C6E2" wp14:editId="7C49C6E3">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4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D2" w14:textId="77777777" w:rsidR="008A1FFB" w:rsidRDefault="008A1FFB" w:rsidP="00EB15E8">
    <w:r>
      <w:rPr>
        <w:noProof/>
        <w:color w:val="auto"/>
        <w:sz w:val="20"/>
      </w:rPr>
      <w:drawing>
        <wp:anchor distT="0" distB="0" distL="114300" distR="114300" simplePos="0" relativeHeight="251663360" behindDoc="1" locked="0" layoutInCell="1" allowOverlap="1" wp14:anchorId="7C49C6E4" wp14:editId="7C49C6E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47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D3" w14:textId="77777777" w:rsidR="008A1FFB" w:rsidRDefault="008A1FFB" w:rsidP="00EB15E8">
    <w:r>
      <w:rPr>
        <w:noProof/>
        <w:color w:val="auto"/>
        <w:sz w:val="20"/>
      </w:rPr>
      <w:drawing>
        <wp:anchor distT="0" distB="0" distL="114300" distR="114300" simplePos="0" relativeHeight="251664384" behindDoc="1" locked="0" layoutInCell="1" allowOverlap="1" wp14:anchorId="7C49C6E6" wp14:editId="7C49C6E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49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6D4" w14:textId="77777777" w:rsidR="008A1FFB" w:rsidRDefault="008A1FFB" w:rsidP="00EB15E8">
    <w:pPr>
      <w:tabs>
        <w:tab w:val="left" w:pos="3624"/>
      </w:tabs>
    </w:pPr>
    <w:r>
      <w:rPr>
        <w:noProof/>
        <w:color w:val="auto"/>
        <w:sz w:val="20"/>
      </w:rPr>
      <w:drawing>
        <wp:anchor distT="0" distB="0" distL="114300" distR="114300" simplePos="0" relativeHeight="251665408" behindDoc="1" locked="0" layoutInCell="1" allowOverlap="1" wp14:anchorId="7C49C6E8" wp14:editId="7C49C6E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8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71D6"/>
    <w:multiLevelType w:val="hybridMultilevel"/>
    <w:tmpl w:val="F46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14B30"/>
    <w:multiLevelType w:val="hybridMultilevel"/>
    <w:tmpl w:val="161A2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464DE"/>
    <w:multiLevelType w:val="hybridMultilevel"/>
    <w:tmpl w:val="B0F08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E2F67888">
      <w:start w:val="1"/>
      <w:numFmt w:val="bullet"/>
      <w:pStyle w:val="ListParagraph"/>
      <w:lvlText w:val=""/>
      <w:lvlJc w:val="left"/>
      <w:pPr>
        <w:ind w:left="1440" w:hanging="360"/>
      </w:pPr>
      <w:rPr>
        <w:rFonts w:ascii="Symbol" w:hAnsi="Symbol" w:hint="default"/>
        <w:color w:val="auto"/>
      </w:rPr>
    </w:lvl>
    <w:lvl w:ilvl="1" w:tplc="5B1A6F30" w:tentative="1">
      <w:start w:val="1"/>
      <w:numFmt w:val="bullet"/>
      <w:lvlText w:val="o"/>
      <w:lvlJc w:val="left"/>
      <w:pPr>
        <w:ind w:left="2160" w:hanging="360"/>
      </w:pPr>
      <w:rPr>
        <w:rFonts w:ascii="Courier New" w:hAnsi="Courier New" w:cs="Courier New" w:hint="default"/>
      </w:rPr>
    </w:lvl>
    <w:lvl w:ilvl="2" w:tplc="E208E33E" w:tentative="1">
      <w:start w:val="1"/>
      <w:numFmt w:val="bullet"/>
      <w:lvlText w:val=""/>
      <w:lvlJc w:val="left"/>
      <w:pPr>
        <w:ind w:left="2880" w:hanging="360"/>
      </w:pPr>
      <w:rPr>
        <w:rFonts w:ascii="Wingdings" w:hAnsi="Wingdings" w:hint="default"/>
      </w:rPr>
    </w:lvl>
    <w:lvl w:ilvl="3" w:tplc="8112F290" w:tentative="1">
      <w:start w:val="1"/>
      <w:numFmt w:val="bullet"/>
      <w:lvlText w:val=""/>
      <w:lvlJc w:val="left"/>
      <w:pPr>
        <w:ind w:left="3600" w:hanging="360"/>
      </w:pPr>
      <w:rPr>
        <w:rFonts w:ascii="Symbol" w:hAnsi="Symbol" w:hint="default"/>
      </w:rPr>
    </w:lvl>
    <w:lvl w:ilvl="4" w:tplc="0DF0164E" w:tentative="1">
      <w:start w:val="1"/>
      <w:numFmt w:val="bullet"/>
      <w:lvlText w:val="o"/>
      <w:lvlJc w:val="left"/>
      <w:pPr>
        <w:ind w:left="4320" w:hanging="360"/>
      </w:pPr>
      <w:rPr>
        <w:rFonts w:ascii="Courier New" w:hAnsi="Courier New" w:cs="Courier New" w:hint="default"/>
      </w:rPr>
    </w:lvl>
    <w:lvl w:ilvl="5" w:tplc="091A9F84" w:tentative="1">
      <w:start w:val="1"/>
      <w:numFmt w:val="bullet"/>
      <w:lvlText w:val=""/>
      <w:lvlJc w:val="left"/>
      <w:pPr>
        <w:ind w:left="5040" w:hanging="360"/>
      </w:pPr>
      <w:rPr>
        <w:rFonts w:ascii="Wingdings" w:hAnsi="Wingdings" w:hint="default"/>
      </w:rPr>
    </w:lvl>
    <w:lvl w:ilvl="6" w:tplc="F8B027F2" w:tentative="1">
      <w:start w:val="1"/>
      <w:numFmt w:val="bullet"/>
      <w:lvlText w:val=""/>
      <w:lvlJc w:val="left"/>
      <w:pPr>
        <w:ind w:left="5760" w:hanging="360"/>
      </w:pPr>
      <w:rPr>
        <w:rFonts w:ascii="Symbol" w:hAnsi="Symbol" w:hint="default"/>
      </w:rPr>
    </w:lvl>
    <w:lvl w:ilvl="7" w:tplc="C638D030" w:tentative="1">
      <w:start w:val="1"/>
      <w:numFmt w:val="bullet"/>
      <w:lvlText w:val="o"/>
      <w:lvlJc w:val="left"/>
      <w:pPr>
        <w:ind w:left="6480" w:hanging="360"/>
      </w:pPr>
      <w:rPr>
        <w:rFonts w:ascii="Courier New" w:hAnsi="Courier New" w:cs="Courier New" w:hint="default"/>
      </w:rPr>
    </w:lvl>
    <w:lvl w:ilvl="8" w:tplc="6C0EC8B0" w:tentative="1">
      <w:start w:val="1"/>
      <w:numFmt w:val="bullet"/>
      <w:lvlText w:val=""/>
      <w:lvlJc w:val="left"/>
      <w:pPr>
        <w:ind w:left="7200" w:hanging="360"/>
      </w:pPr>
      <w:rPr>
        <w:rFonts w:ascii="Wingdings" w:hAnsi="Wingdings" w:hint="default"/>
      </w:rPr>
    </w:lvl>
  </w:abstractNum>
  <w:abstractNum w:abstractNumId="4" w15:restartNumberingAfterBreak="0">
    <w:nsid w:val="18715015"/>
    <w:multiLevelType w:val="hybridMultilevel"/>
    <w:tmpl w:val="30B6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675D2"/>
    <w:multiLevelType w:val="hybridMultilevel"/>
    <w:tmpl w:val="5504F770"/>
    <w:lvl w:ilvl="0" w:tplc="15DE6C66">
      <w:start w:val="1"/>
      <w:numFmt w:val="lowerRoman"/>
      <w:lvlText w:val="(%1)"/>
      <w:lvlJc w:val="left"/>
      <w:pPr>
        <w:ind w:left="1080" w:hanging="720"/>
      </w:pPr>
      <w:rPr>
        <w:rFonts w:hint="default"/>
      </w:rPr>
    </w:lvl>
    <w:lvl w:ilvl="1" w:tplc="08C6CD42" w:tentative="1">
      <w:start w:val="1"/>
      <w:numFmt w:val="lowerLetter"/>
      <w:lvlText w:val="%2."/>
      <w:lvlJc w:val="left"/>
      <w:pPr>
        <w:ind w:left="1440" w:hanging="360"/>
      </w:pPr>
    </w:lvl>
    <w:lvl w:ilvl="2" w:tplc="083410A8" w:tentative="1">
      <w:start w:val="1"/>
      <w:numFmt w:val="lowerRoman"/>
      <w:lvlText w:val="%3."/>
      <w:lvlJc w:val="right"/>
      <w:pPr>
        <w:ind w:left="2160" w:hanging="180"/>
      </w:pPr>
    </w:lvl>
    <w:lvl w:ilvl="3" w:tplc="3AB6C314" w:tentative="1">
      <w:start w:val="1"/>
      <w:numFmt w:val="decimal"/>
      <w:lvlText w:val="%4."/>
      <w:lvlJc w:val="left"/>
      <w:pPr>
        <w:ind w:left="2880" w:hanging="360"/>
      </w:pPr>
    </w:lvl>
    <w:lvl w:ilvl="4" w:tplc="7C3C83F2" w:tentative="1">
      <w:start w:val="1"/>
      <w:numFmt w:val="lowerLetter"/>
      <w:lvlText w:val="%5."/>
      <w:lvlJc w:val="left"/>
      <w:pPr>
        <w:ind w:left="3600" w:hanging="360"/>
      </w:pPr>
    </w:lvl>
    <w:lvl w:ilvl="5" w:tplc="3B9AFB10" w:tentative="1">
      <w:start w:val="1"/>
      <w:numFmt w:val="lowerRoman"/>
      <w:lvlText w:val="%6."/>
      <w:lvlJc w:val="right"/>
      <w:pPr>
        <w:ind w:left="4320" w:hanging="180"/>
      </w:pPr>
    </w:lvl>
    <w:lvl w:ilvl="6" w:tplc="3C3E884E" w:tentative="1">
      <w:start w:val="1"/>
      <w:numFmt w:val="decimal"/>
      <w:lvlText w:val="%7."/>
      <w:lvlJc w:val="left"/>
      <w:pPr>
        <w:ind w:left="5040" w:hanging="360"/>
      </w:pPr>
    </w:lvl>
    <w:lvl w:ilvl="7" w:tplc="C02A9B98" w:tentative="1">
      <w:start w:val="1"/>
      <w:numFmt w:val="lowerLetter"/>
      <w:lvlText w:val="%8."/>
      <w:lvlJc w:val="left"/>
      <w:pPr>
        <w:ind w:left="5760" w:hanging="360"/>
      </w:pPr>
    </w:lvl>
    <w:lvl w:ilvl="8" w:tplc="90EAC320" w:tentative="1">
      <w:start w:val="1"/>
      <w:numFmt w:val="lowerRoman"/>
      <w:lvlText w:val="%9."/>
      <w:lvlJc w:val="right"/>
      <w:pPr>
        <w:ind w:left="6480" w:hanging="180"/>
      </w:pPr>
    </w:lvl>
  </w:abstractNum>
  <w:abstractNum w:abstractNumId="6" w15:restartNumberingAfterBreak="0">
    <w:nsid w:val="1D6A24B9"/>
    <w:multiLevelType w:val="hybridMultilevel"/>
    <w:tmpl w:val="5C12A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94B34"/>
    <w:multiLevelType w:val="hybridMultilevel"/>
    <w:tmpl w:val="BDAA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73A63072">
      <w:start w:val="1"/>
      <w:numFmt w:val="lowerRoman"/>
      <w:lvlText w:val="(%1)"/>
      <w:lvlJc w:val="left"/>
      <w:pPr>
        <w:ind w:left="1080" w:hanging="720"/>
      </w:pPr>
      <w:rPr>
        <w:rFonts w:hint="default"/>
      </w:rPr>
    </w:lvl>
    <w:lvl w:ilvl="1" w:tplc="0C707C68" w:tentative="1">
      <w:start w:val="1"/>
      <w:numFmt w:val="lowerLetter"/>
      <w:lvlText w:val="%2."/>
      <w:lvlJc w:val="left"/>
      <w:pPr>
        <w:ind w:left="1440" w:hanging="360"/>
      </w:pPr>
    </w:lvl>
    <w:lvl w:ilvl="2" w:tplc="1ACAF8FA" w:tentative="1">
      <w:start w:val="1"/>
      <w:numFmt w:val="lowerRoman"/>
      <w:lvlText w:val="%3."/>
      <w:lvlJc w:val="right"/>
      <w:pPr>
        <w:ind w:left="2160" w:hanging="180"/>
      </w:pPr>
    </w:lvl>
    <w:lvl w:ilvl="3" w:tplc="3C3E855C" w:tentative="1">
      <w:start w:val="1"/>
      <w:numFmt w:val="decimal"/>
      <w:lvlText w:val="%4."/>
      <w:lvlJc w:val="left"/>
      <w:pPr>
        <w:ind w:left="2880" w:hanging="360"/>
      </w:pPr>
    </w:lvl>
    <w:lvl w:ilvl="4" w:tplc="7D687BDA" w:tentative="1">
      <w:start w:val="1"/>
      <w:numFmt w:val="lowerLetter"/>
      <w:lvlText w:val="%5."/>
      <w:lvlJc w:val="left"/>
      <w:pPr>
        <w:ind w:left="3600" w:hanging="360"/>
      </w:pPr>
    </w:lvl>
    <w:lvl w:ilvl="5" w:tplc="F3E2DC2A" w:tentative="1">
      <w:start w:val="1"/>
      <w:numFmt w:val="lowerRoman"/>
      <w:lvlText w:val="%6."/>
      <w:lvlJc w:val="right"/>
      <w:pPr>
        <w:ind w:left="4320" w:hanging="180"/>
      </w:pPr>
    </w:lvl>
    <w:lvl w:ilvl="6" w:tplc="D2F6C2F2" w:tentative="1">
      <w:start w:val="1"/>
      <w:numFmt w:val="decimal"/>
      <w:lvlText w:val="%7."/>
      <w:lvlJc w:val="left"/>
      <w:pPr>
        <w:ind w:left="5040" w:hanging="360"/>
      </w:pPr>
    </w:lvl>
    <w:lvl w:ilvl="7" w:tplc="54C68B16" w:tentative="1">
      <w:start w:val="1"/>
      <w:numFmt w:val="lowerLetter"/>
      <w:lvlText w:val="%8."/>
      <w:lvlJc w:val="left"/>
      <w:pPr>
        <w:ind w:left="5760" w:hanging="360"/>
      </w:pPr>
    </w:lvl>
    <w:lvl w:ilvl="8" w:tplc="4A26E2BA"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5F9C5130">
      <w:start w:val="1"/>
      <w:numFmt w:val="lowerRoman"/>
      <w:lvlText w:val="(%1)"/>
      <w:lvlJc w:val="left"/>
      <w:pPr>
        <w:ind w:left="1080" w:hanging="720"/>
      </w:pPr>
      <w:rPr>
        <w:rFonts w:hint="default"/>
      </w:rPr>
    </w:lvl>
    <w:lvl w:ilvl="1" w:tplc="1264E1C2" w:tentative="1">
      <w:start w:val="1"/>
      <w:numFmt w:val="lowerLetter"/>
      <w:lvlText w:val="%2."/>
      <w:lvlJc w:val="left"/>
      <w:pPr>
        <w:ind w:left="1440" w:hanging="360"/>
      </w:pPr>
    </w:lvl>
    <w:lvl w:ilvl="2" w:tplc="744AAFA2" w:tentative="1">
      <w:start w:val="1"/>
      <w:numFmt w:val="lowerRoman"/>
      <w:lvlText w:val="%3."/>
      <w:lvlJc w:val="right"/>
      <w:pPr>
        <w:ind w:left="2160" w:hanging="180"/>
      </w:pPr>
    </w:lvl>
    <w:lvl w:ilvl="3" w:tplc="6FCE9DA6" w:tentative="1">
      <w:start w:val="1"/>
      <w:numFmt w:val="decimal"/>
      <w:lvlText w:val="%4."/>
      <w:lvlJc w:val="left"/>
      <w:pPr>
        <w:ind w:left="2880" w:hanging="360"/>
      </w:pPr>
    </w:lvl>
    <w:lvl w:ilvl="4" w:tplc="5C3E2832" w:tentative="1">
      <w:start w:val="1"/>
      <w:numFmt w:val="lowerLetter"/>
      <w:lvlText w:val="%5."/>
      <w:lvlJc w:val="left"/>
      <w:pPr>
        <w:ind w:left="3600" w:hanging="360"/>
      </w:pPr>
    </w:lvl>
    <w:lvl w:ilvl="5" w:tplc="54FCBE46" w:tentative="1">
      <w:start w:val="1"/>
      <w:numFmt w:val="lowerRoman"/>
      <w:lvlText w:val="%6."/>
      <w:lvlJc w:val="right"/>
      <w:pPr>
        <w:ind w:left="4320" w:hanging="180"/>
      </w:pPr>
    </w:lvl>
    <w:lvl w:ilvl="6" w:tplc="184435B4" w:tentative="1">
      <w:start w:val="1"/>
      <w:numFmt w:val="decimal"/>
      <w:lvlText w:val="%7."/>
      <w:lvlJc w:val="left"/>
      <w:pPr>
        <w:ind w:left="5040" w:hanging="360"/>
      </w:pPr>
    </w:lvl>
    <w:lvl w:ilvl="7" w:tplc="9AF4F374" w:tentative="1">
      <w:start w:val="1"/>
      <w:numFmt w:val="lowerLetter"/>
      <w:lvlText w:val="%8."/>
      <w:lvlJc w:val="left"/>
      <w:pPr>
        <w:ind w:left="5760" w:hanging="360"/>
      </w:pPr>
    </w:lvl>
    <w:lvl w:ilvl="8" w:tplc="3620CA30"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5DF01B18">
      <w:start w:val="1"/>
      <w:numFmt w:val="lowerLetter"/>
      <w:lvlText w:val="(%1)"/>
      <w:lvlJc w:val="left"/>
      <w:pPr>
        <w:ind w:left="360" w:hanging="360"/>
      </w:pPr>
      <w:rPr>
        <w:rFonts w:hint="default"/>
      </w:rPr>
    </w:lvl>
    <w:lvl w:ilvl="1" w:tplc="EF843116" w:tentative="1">
      <w:start w:val="1"/>
      <w:numFmt w:val="lowerLetter"/>
      <w:lvlText w:val="%2."/>
      <w:lvlJc w:val="left"/>
      <w:pPr>
        <w:ind w:left="1080" w:hanging="360"/>
      </w:pPr>
    </w:lvl>
    <w:lvl w:ilvl="2" w:tplc="64BAC04E" w:tentative="1">
      <w:start w:val="1"/>
      <w:numFmt w:val="lowerRoman"/>
      <w:lvlText w:val="%3."/>
      <w:lvlJc w:val="right"/>
      <w:pPr>
        <w:ind w:left="1800" w:hanging="180"/>
      </w:pPr>
    </w:lvl>
    <w:lvl w:ilvl="3" w:tplc="23B43B7A" w:tentative="1">
      <w:start w:val="1"/>
      <w:numFmt w:val="decimal"/>
      <w:lvlText w:val="%4."/>
      <w:lvlJc w:val="left"/>
      <w:pPr>
        <w:ind w:left="2520" w:hanging="360"/>
      </w:pPr>
    </w:lvl>
    <w:lvl w:ilvl="4" w:tplc="4134E8DE" w:tentative="1">
      <w:start w:val="1"/>
      <w:numFmt w:val="lowerLetter"/>
      <w:lvlText w:val="%5."/>
      <w:lvlJc w:val="left"/>
      <w:pPr>
        <w:ind w:left="3240" w:hanging="360"/>
      </w:pPr>
    </w:lvl>
    <w:lvl w:ilvl="5" w:tplc="1780CA82" w:tentative="1">
      <w:start w:val="1"/>
      <w:numFmt w:val="lowerRoman"/>
      <w:lvlText w:val="%6."/>
      <w:lvlJc w:val="right"/>
      <w:pPr>
        <w:ind w:left="3960" w:hanging="180"/>
      </w:pPr>
    </w:lvl>
    <w:lvl w:ilvl="6" w:tplc="74CC339C" w:tentative="1">
      <w:start w:val="1"/>
      <w:numFmt w:val="decimal"/>
      <w:lvlText w:val="%7."/>
      <w:lvlJc w:val="left"/>
      <w:pPr>
        <w:ind w:left="4680" w:hanging="360"/>
      </w:pPr>
    </w:lvl>
    <w:lvl w:ilvl="7" w:tplc="733E7346" w:tentative="1">
      <w:start w:val="1"/>
      <w:numFmt w:val="lowerLetter"/>
      <w:lvlText w:val="%8."/>
      <w:lvlJc w:val="left"/>
      <w:pPr>
        <w:ind w:left="5400" w:hanging="360"/>
      </w:pPr>
    </w:lvl>
    <w:lvl w:ilvl="8" w:tplc="A9E07270" w:tentative="1">
      <w:start w:val="1"/>
      <w:numFmt w:val="lowerRoman"/>
      <w:lvlText w:val="%9."/>
      <w:lvlJc w:val="right"/>
      <w:pPr>
        <w:ind w:left="6120" w:hanging="180"/>
      </w:pPr>
    </w:lvl>
  </w:abstractNum>
  <w:abstractNum w:abstractNumId="11" w15:restartNumberingAfterBreak="0">
    <w:nsid w:val="24C1347A"/>
    <w:multiLevelType w:val="hybridMultilevel"/>
    <w:tmpl w:val="FA40E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07410"/>
    <w:multiLevelType w:val="hybridMultilevel"/>
    <w:tmpl w:val="DD06E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7BDC2448">
      <w:start w:val="1"/>
      <w:numFmt w:val="decimal"/>
      <w:lvlText w:val="%1."/>
      <w:lvlJc w:val="left"/>
      <w:pPr>
        <w:ind w:left="360" w:hanging="360"/>
      </w:pPr>
      <w:rPr>
        <w:rFonts w:hint="default"/>
      </w:rPr>
    </w:lvl>
    <w:lvl w:ilvl="1" w:tplc="42FC1AA6" w:tentative="1">
      <w:start w:val="1"/>
      <w:numFmt w:val="lowerLetter"/>
      <w:lvlText w:val="%2."/>
      <w:lvlJc w:val="left"/>
      <w:pPr>
        <w:ind w:left="1080" w:hanging="360"/>
      </w:pPr>
    </w:lvl>
    <w:lvl w:ilvl="2" w:tplc="CFF0C6B4" w:tentative="1">
      <w:start w:val="1"/>
      <w:numFmt w:val="lowerRoman"/>
      <w:lvlText w:val="%3."/>
      <w:lvlJc w:val="right"/>
      <w:pPr>
        <w:ind w:left="1800" w:hanging="180"/>
      </w:pPr>
    </w:lvl>
    <w:lvl w:ilvl="3" w:tplc="7B26CB54" w:tentative="1">
      <w:start w:val="1"/>
      <w:numFmt w:val="decimal"/>
      <w:lvlText w:val="%4."/>
      <w:lvlJc w:val="left"/>
      <w:pPr>
        <w:ind w:left="2520" w:hanging="360"/>
      </w:pPr>
    </w:lvl>
    <w:lvl w:ilvl="4" w:tplc="DE365976" w:tentative="1">
      <w:start w:val="1"/>
      <w:numFmt w:val="lowerLetter"/>
      <w:lvlText w:val="%5."/>
      <w:lvlJc w:val="left"/>
      <w:pPr>
        <w:ind w:left="3240" w:hanging="360"/>
      </w:pPr>
    </w:lvl>
    <w:lvl w:ilvl="5" w:tplc="71B6AD70" w:tentative="1">
      <w:start w:val="1"/>
      <w:numFmt w:val="lowerRoman"/>
      <w:lvlText w:val="%6."/>
      <w:lvlJc w:val="right"/>
      <w:pPr>
        <w:ind w:left="3960" w:hanging="180"/>
      </w:pPr>
    </w:lvl>
    <w:lvl w:ilvl="6" w:tplc="29FC2592" w:tentative="1">
      <w:start w:val="1"/>
      <w:numFmt w:val="decimal"/>
      <w:lvlText w:val="%7."/>
      <w:lvlJc w:val="left"/>
      <w:pPr>
        <w:ind w:left="4680" w:hanging="360"/>
      </w:pPr>
    </w:lvl>
    <w:lvl w:ilvl="7" w:tplc="C71878A6" w:tentative="1">
      <w:start w:val="1"/>
      <w:numFmt w:val="lowerLetter"/>
      <w:lvlText w:val="%8."/>
      <w:lvlJc w:val="left"/>
      <w:pPr>
        <w:ind w:left="5400" w:hanging="360"/>
      </w:pPr>
    </w:lvl>
    <w:lvl w:ilvl="8" w:tplc="075832BC"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A71A1B16">
      <w:start w:val="1"/>
      <w:numFmt w:val="decimal"/>
      <w:lvlText w:val="%1."/>
      <w:lvlJc w:val="left"/>
      <w:pPr>
        <w:ind w:left="360" w:hanging="360"/>
      </w:pPr>
      <w:rPr>
        <w:rFonts w:hint="default"/>
      </w:rPr>
    </w:lvl>
    <w:lvl w:ilvl="1" w:tplc="86F26D86" w:tentative="1">
      <w:start w:val="1"/>
      <w:numFmt w:val="lowerLetter"/>
      <w:lvlText w:val="%2."/>
      <w:lvlJc w:val="left"/>
      <w:pPr>
        <w:ind w:left="1080" w:hanging="360"/>
      </w:pPr>
    </w:lvl>
    <w:lvl w:ilvl="2" w:tplc="27F0B074" w:tentative="1">
      <w:start w:val="1"/>
      <w:numFmt w:val="lowerRoman"/>
      <w:lvlText w:val="%3."/>
      <w:lvlJc w:val="right"/>
      <w:pPr>
        <w:ind w:left="1800" w:hanging="180"/>
      </w:pPr>
    </w:lvl>
    <w:lvl w:ilvl="3" w:tplc="CEECC342" w:tentative="1">
      <w:start w:val="1"/>
      <w:numFmt w:val="decimal"/>
      <w:lvlText w:val="%4."/>
      <w:lvlJc w:val="left"/>
      <w:pPr>
        <w:ind w:left="2520" w:hanging="360"/>
      </w:pPr>
    </w:lvl>
    <w:lvl w:ilvl="4" w:tplc="490A6BF6" w:tentative="1">
      <w:start w:val="1"/>
      <w:numFmt w:val="lowerLetter"/>
      <w:lvlText w:val="%5."/>
      <w:lvlJc w:val="left"/>
      <w:pPr>
        <w:ind w:left="3240" w:hanging="360"/>
      </w:pPr>
    </w:lvl>
    <w:lvl w:ilvl="5" w:tplc="37729830" w:tentative="1">
      <w:start w:val="1"/>
      <w:numFmt w:val="lowerRoman"/>
      <w:lvlText w:val="%6."/>
      <w:lvlJc w:val="right"/>
      <w:pPr>
        <w:ind w:left="3960" w:hanging="180"/>
      </w:pPr>
    </w:lvl>
    <w:lvl w:ilvl="6" w:tplc="F2FE9E1C" w:tentative="1">
      <w:start w:val="1"/>
      <w:numFmt w:val="decimal"/>
      <w:lvlText w:val="%7."/>
      <w:lvlJc w:val="left"/>
      <w:pPr>
        <w:ind w:left="4680" w:hanging="360"/>
      </w:pPr>
    </w:lvl>
    <w:lvl w:ilvl="7" w:tplc="162E4BDA" w:tentative="1">
      <w:start w:val="1"/>
      <w:numFmt w:val="lowerLetter"/>
      <w:lvlText w:val="%8."/>
      <w:lvlJc w:val="left"/>
      <w:pPr>
        <w:ind w:left="5400" w:hanging="360"/>
      </w:pPr>
    </w:lvl>
    <w:lvl w:ilvl="8" w:tplc="65A0412E"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89C82510">
      <w:start w:val="1"/>
      <w:numFmt w:val="lowerRoman"/>
      <w:lvlText w:val="(%1)"/>
      <w:lvlJc w:val="left"/>
      <w:pPr>
        <w:ind w:left="1080" w:hanging="720"/>
      </w:pPr>
      <w:rPr>
        <w:rFonts w:hint="default"/>
      </w:rPr>
    </w:lvl>
    <w:lvl w:ilvl="1" w:tplc="4F9A3EBA" w:tentative="1">
      <w:start w:val="1"/>
      <w:numFmt w:val="lowerLetter"/>
      <w:lvlText w:val="%2."/>
      <w:lvlJc w:val="left"/>
      <w:pPr>
        <w:ind w:left="1440" w:hanging="360"/>
      </w:pPr>
    </w:lvl>
    <w:lvl w:ilvl="2" w:tplc="F4FC09E6" w:tentative="1">
      <w:start w:val="1"/>
      <w:numFmt w:val="lowerRoman"/>
      <w:lvlText w:val="%3."/>
      <w:lvlJc w:val="right"/>
      <w:pPr>
        <w:ind w:left="2160" w:hanging="180"/>
      </w:pPr>
    </w:lvl>
    <w:lvl w:ilvl="3" w:tplc="170A2FB2" w:tentative="1">
      <w:start w:val="1"/>
      <w:numFmt w:val="decimal"/>
      <w:lvlText w:val="%4."/>
      <w:lvlJc w:val="left"/>
      <w:pPr>
        <w:ind w:left="2880" w:hanging="360"/>
      </w:pPr>
    </w:lvl>
    <w:lvl w:ilvl="4" w:tplc="18C24058" w:tentative="1">
      <w:start w:val="1"/>
      <w:numFmt w:val="lowerLetter"/>
      <w:lvlText w:val="%5."/>
      <w:lvlJc w:val="left"/>
      <w:pPr>
        <w:ind w:left="3600" w:hanging="360"/>
      </w:pPr>
    </w:lvl>
    <w:lvl w:ilvl="5" w:tplc="DB68DE62" w:tentative="1">
      <w:start w:val="1"/>
      <w:numFmt w:val="lowerRoman"/>
      <w:lvlText w:val="%6."/>
      <w:lvlJc w:val="right"/>
      <w:pPr>
        <w:ind w:left="4320" w:hanging="180"/>
      </w:pPr>
    </w:lvl>
    <w:lvl w:ilvl="6" w:tplc="EE40954E" w:tentative="1">
      <w:start w:val="1"/>
      <w:numFmt w:val="decimal"/>
      <w:lvlText w:val="%7."/>
      <w:lvlJc w:val="left"/>
      <w:pPr>
        <w:ind w:left="5040" w:hanging="360"/>
      </w:pPr>
    </w:lvl>
    <w:lvl w:ilvl="7" w:tplc="7F7665BC" w:tentative="1">
      <w:start w:val="1"/>
      <w:numFmt w:val="lowerLetter"/>
      <w:lvlText w:val="%8."/>
      <w:lvlJc w:val="left"/>
      <w:pPr>
        <w:ind w:left="5760" w:hanging="360"/>
      </w:pPr>
    </w:lvl>
    <w:lvl w:ilvl="8" w:tplc="3CA268BE" w:tentative="1">
      <w:start w:val="1"/>
      <w:numFmt w:val="lowerRoman"/>
      <w:lvlText w:val="%9."/>
      <w:lvlJc w:val="right"/>
      <w:pPr>
        <w:ind w:left="6480" w:hanging="180"/>
      </w:pPr>
    </w:lvl>
  </w:abstractNum>
  <w:abstractNum w:abstractNumId="16" w15:restartNumberingAfterBreak="0">
    <w:nsid w:val="37BE3906"/>
    <w:multiLevelType w:val="hybridMultilevel"/>
    <w:tmpl w:val="9B963D60"/>
    <w:lvl w:ilvl="0" w:tplc="0C090003">
      <w:start w:val="1"/>
      <w:numFmt w:val="bullet"/>
      <w:lvlText w:val="o"/>
      <w:lvlJc w:val="left"/>
      <w:pPr>
        <w:ind w:left="1145" w:hanging="360"/>
      </w:pPr>
      <w:rPr>
        <w:rFonts w:ascii="Courier New" w:hAnsi="Courier New" w:cs="Courier New"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3812568D"/>
    <w:multiLevelType w:val="hybridMultilevel"/>
    <w:tmpl w:val="403EF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9A2A32"/>
    <w:multiLevelType w:val="hybridMultilevel"/>
    <w:tmpl w:val="2E142D86"/>
    <w:lvl w:ilvl="0" w:tplc="704A50E8">
      <w:start w:val="1"/>
      <w:numFmt w:val="bullet"/>
      <w:pStyle w:val="ListBullet"/>
      <w:lvlText w:val=""/>
      <w:lvlJc w:val="left"/>
      <w:pPr>
        <w:ind w:left="720" w:hanging="360"/>
      </w:pPr>
      <w:rPr>
        <w:rFonts w:ascii="Symbol" w:hAnsi="Symbol" w:hint="default"/>
      </w:rPr>
    </w:lvl>
    <w:lvl w:ilvl="1" w:tplc="22D47F04">
      <w:start w:val="1"/>
      <w:numFmt w:val="bullet"/>
      <w:pStyle w:val="ListBullet2"/>
      <w:lvlText w:val="o"/>
      <w:lvlJc w:val="left"/>
      <w:pPr>
        <w:ind w:left="1440" w:hanging="360"/>
      </w:pPr>
      <w:rPr>
        <w:rFonts w:ascii="Courier New" w:hAnsi="Courier New" w:cs="Courier New" w:hint="default"/>
      </w:rPr>
    </w:lvl>
    <w:lvl w:ilvl="2" w:tplc="54D26D08">
      <w:start w:val="1"/>
      <w:numFmt w:val="bullet"/>
      <w:lvlText w:val=""/>
      <w:lvlJc w:val="left"/>
      <w:pPr>
        <w:ind w:left="2160" w:hanging="360"/>
      </w:pPr>
      <w:rPr>
        <w:rFonts w:ascii="Wingdings" w:hAnsi="Wingdings" w:hint="default"/>
      </w:rPr>
    </w:lvl>
    <w:lvl w:ilvl="3" w:tplc="3998E572">
      <w:start w:val="1"/>
      <w:numFmt w:val="bullet"/>
      <w:lvlText w:val=""/>
      <w:lvlJc w:val="left"/>
      <w:pPr>
        <w:ind w:left="2880" w:hanging="360"/>
      </w:pPr>
      <w:rPr>
        <w:rFonts w:ascii="Symbol" w:hAnsi="Symbol" w:hint="default"/>
      </w:rPr>
    </w:lvl>
    <w:lvl w:ilvl="4" w:tplc="033C4E44">
      <w:start w:val="1"/>
      <w:numFmt w:val="bullet"/>
      <w:lvlText w:val="o"/>
      <w:lvlJc w:val="left"/>
      <w:pPr>
        <w:ind w:left="3600" w:hanging="360"/>
      </w:pPr>
      <w:rPr>
        <w:rFonts w:ascii="Courier New" w:hAnsi="Courier New" w:cs="Courier New" w:hint="default"/>
      </w:rPr>
    </w:lvl>
    <w:lvl w:ilvl="5" w:tplc="0788715A">
      <w:start w:val="1"/>
      <w:numFmt w:val="bullet"/>
      <w:pStyle w:val="ListBullet3"/>
      <w:lvlText w:val=""/>
      <w:lvlJc w:val="left"/>
      <w:pPr>
        <w:ind w:left="4320" w:hanging="360"/>
      </w:pPr>
      <w:rPr>
        <w:rFonts w:ascii="Wingdings" w:hAnsi="Wingdings" w:hint="default"/>
      </w:rPr>
    </w:lvl>
    <w:lvl w:ilvl="6" w:tplc="286E6650">
      <w:start w:val="1"/>
      <w:numFmt w:val="bullet"/>
      <w:lvlText w:val=""/>
      <w:lvlJc w:val="left"/>
      <w:pPr>
        <w:ind w:left="5040" w:hanging="360"/>
      </w:pPr>
      <w:rPr>
        <w:rFonts w:ascii="Symbol" w:hAnsi="Symbol" w:hint="default"/>
      </w:rPr>
    </w:lvl>
    <w:lvl w:ilvl="7" w:tplc="7E7E3004">
      <w:start w:val="1"/>
      <w:numFmt w:val="bullet"/>
      <w:lvlText w:val="o"/>
      <w:lvlJc w:val="left"/>
      <w:pPr>
        <w:ind w:left="5760" w:hanging="360"/>
      </w:pPr>
      <w:rPr>
        <w:rFonts w:ascii="Courier New" w:hAnsi="Courier New" w:cs="Courier New" w:hint="default"/>
      </w:rPr>
    </w:lvl>
    <w:lvl w:ilvl="8" w:tplc="7564F962">
      <w:start w:val="1"/>
      <w:numFmt w:val="bullet"/>
      <w:lvlText w:val=""/>
      <w:lvlJc w:val="left"/>
      <w:pPr>
        <w:ind w:left="6480" w:hanging="360"/>
      </w:pPr>
      <w:rPr>
        <w:rFonts w:ascii="Wingdings" w:hAnsi="Wingdings" w:hint="default"/>
      </w:rPr>
    </w:lvl>
  </w:abstractNum>
  <w:abstractNum w:abstractNumId="19" w15:restartNumberingAfterBreak="0">
    <w:nsid w:val="3C7C2CB0"/>
    <w:multiLevelType w:val="hybridMultilevel"/>
    <w:tmpl w:val="0C381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E107F6"/>
    <w:multiLevelType w:val="hybridMultilevel"/>
    <w:tmpl w:val="5504F770"/>
    <w:lvl w:ilvl="0" w:tplc="1AE2C74C">
      <w:start w:val="1"/>
      <w:numFmt w:val="lowerRoman"/>
      <w:lvlText w:val="(%1)"/>
      <w:lvlJc w:val="left"/>
      <w:pPr>
        <w:ind w:left="1080" w:hanging="720"/>
      </w:pPr>
      <w:rPr>
        <w:rFonts w:hint="default"/>
      </w:rPr>
    </w:lvl>
    <w:lvl w:ilvl="1" w:tplc="5C1AA8D8" w:tentative="1">
      <w:start w:val="1"/>
      <w:numFmt w:val="lowerLetter"/>
      <w:lvlText w:val="%2."/>
      <w:lvlJc w:val="left"/>
      <w:pPr>
        <w:ind w:left="1440" w:hanging="360"/>
      </w:pPr>
    </w:lvl>
    <w:lvl w:ilvl="2" w:tplc="027A5572" w:tentative="1">
      <w:start w:val="1"/>
      <w:numFmt w:val="lowerRoman"/>
      <w:lvlText w:val="%3."/>
      <w:lvlJc w:val="right"/>
      <w:pPr>
        <w:ind w:left="2160" w:hanging="180"/>
      </w:pPr>
    </w:lvl>
    <w:lvl w:ilvl="3" w:tplc="758CF6CC" w:tentative="1">
      <w:start w:val="1"/>
      <w:numFmt w:val="decimal"/>
      <w:lvlText w:val="%4."/>
      <w:lvlJc w:val="left"/>
      <w:pPr>
        <w:ind w:left="2880" w:hanging="360"/>
      </w:pPr>
    </w:lvl>
    <w:lvl w:ilvl="4" w:tplc="7CE604E4" w:tentative="1">
      <w:start w:val="1"/>
      <w:numFmt w:val="lowerLetter"/>
      <w:lvlText w:val="%5."/>
      <w:lvlJc w:val="left"/>
      <w:pPr>
        <w:ind w:left="3600" w:hanging="360"/>
      </w:pPr>
    </w:lvl>
    <w:lvl w:ilvl="5" w:tplc="E08A923C" w:tentative="1">
      <w:start w:val="1"/>
      <w:numFmt w:val="lowerRoman"/>
      <w:lvlText w:val="%6."/>
      <w:lvlJc w:val="right"/>
      <w:pPr>
        <w:ind w:left="4320" w:hanging="180"/>
      </w:pPr>
    </w:lvl>
    <w:lvl w:ilvl="6" w:tplc="7014310E" w:tentative="1">
      <w:start w:val="1"/>
      <w:numFmt w:val="decimal"/>
      <w:lvlText w:val="%7."/>
      <w:lvlJc w:val="left"/>
      <w:pPr>
        <w:ind w:left="5040" w:hanging="360"/>
      </w:pPr>
    </w:lvl>
    <w:lvl w:ilvl="7" w:tplc="5CCC9B24" w:tentative="1">
      <w:start w:val="1"/>
      <w:numFmt w:val="lowerLetter"/>
      <w:lvlText w:val="%8."/>
      <w:lvlJc w:val="left"/>
      <w:pPr>
        <w:ind w:left="5760" w:hanging="360"/>
      </w:pPr>
    </w:lvl>
    <w:lvl w:ilvl="8" w:tplc="3BF6DB70" w:tentative="1">
      <w:start w:val="1"/>
      <w:numFmt w:val="lowerRoman"/>
      <w:lvlText w:val="%9."/>
      <w:lvlJc w:val="right"/>
      <w:pPr>
        <w:ind w:left="6480" w:hanging="180"/>
      </w:pPr>
    </w:lvl>
  </w:abstractNum>
  <w:abstractNum w:abstractNumId="21" w15:restartNumberingAfterBreak="0">
    <w:nsid w:val="4085710A"/>
    <w:multiLevelType w:val="hybridMultilevel"/>
    <w:tmpl w:val="CF163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F44E2"/>
    <w:multiLevelType w:val="hybridMultilevel"/>
    <w:tmpl w:val="19CE7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CECE2E0C">
      <w:start w:val="1"/>
      <w:numFmt w:val="lowerRoman"/>
      <w:lvlText w:val="(%1)"/>
      <w:lvlJc w:val="left"/>
      <w:pPr>
        <w:ind w:left="1080" w:hanging="720"/>
      </w:pPr>
      <w:rPr>
        <w:rFonts w:hint="default"/>
      </w:rPr>
    </w:lvl>
    <w:lvl w:ilvl="1" w:tplc="F3082C52" w:tentative="1">
      <w:start w:val="1"/>
      <w:numFmt w:val="lowerLetter"/>
      <w:lvlText w:val="%2."/>
      <w:lvlJc w:val="left"/>
      <w:pPr>
        <w:ind w:left="1440" w:hanging="360"/>
      </w:pPr>
    </w:lvl>
    <w:lvl w:ilvl="2" w:tplc="B7AE3F78" w:tentative="1">
      <w:start w:val="1"/>
      <w:numFmt w:val="lowerRoman"/>
      <w:lvlText w:val="%3."/>
      <w:lvlJc w:val="right"/>
      <w:pPr>
        <w:ind w:left="2160" w:hanging="180"/>
      </w:pPr>
    </w:lvl>
    <w:lvl w:ilvl="3" w:tplc="2BBAE4F6" w:tentative="1">
      <w:start w:val="1"/>
      <w:numFmt w:val="decimal"/>
      <w:lvlText w:val="%4."/>
      <w:lvlJc w:val="left"/>
      <w:pPr>
        <w:ind w:left="2880" w:hanging="360"/>
      </w:pPr>
    </w:lvl>
    <w:lvl w:ilvl="4" w:tplc="5DCA66F0" w:tentative="1">
      <w:start w:val="1"/>
      <w:numFmt w:val="lowerLetter"/>
      <w:lvlText w:val="%5."/>
      <w:lvlJc w:val="left"/>
      <w:pPr>
        <w:ind w:left="3600" w:hanging="360"/>
      </w:pPr>
    </w:lvl>
    <w:lvl w:ilvl="5" w:tplc="6C4E8B98" w:tentative="1">
      <w:start w:val="1"/>
      <w:numFmt w:val="lowerRoman"/>
      <w:lvlText w:val="%6."/>
      <w:lvlJc w:val="right"/>
      <w:pPr>
        <w:ind w:left="4320" w:hanging="180"/>
      </w:pPr>
    </w:lvl>
    <w:lvl w:ilvl="6" w:tplc="EDAC8236" w:tentative="1">
      <w:start w:val="1"/>
      <w:numFmt w:val="decimal"/>
      <w:lvlText w:val="%7."/>
      <w:lvlJc w:val="left"/>
      <w:pPr>
        <w:ind w:left="5040" w:hanging="360"/>
      </w:pPr>
    </w:lvl>
    <w:lvl w:ilvl="7" w:tplc="B412B63C" w:tentative="1">
      <w:start w:val="1"/>
      <w:numFmt w:val="lowerLetter"/>
      <w:lvlText w:val="%8."/>
      <w:lvlJc w:val="left"/>
      <w:pPr>
        <w:ind w:left="5760" w:hanging="360"/>
      </w:pPr>
    </w:lvl>
    <w:lvl w:ilvl="8" w:tplc="B2B6737E" w:tentative="1">
      <w:start w:val="1"/>
      <w:numFmt w:val="lowerRoman"/>
      <w:lvlText w:val="%9."/>
      <w:lvlJc w:val="right"/>
      <w:pPr>
        <w:ind w:left="6480" w:hanging="180"/>
      </w:pPr>
    </w:lvl>
  </w:abstractNum>
  <w:abstractNum w:abstractNumId="24" w15:restartNumberingAfterBreak="0">
    <w:nsid w:val="43427A58"/>
    <w:multiLevelType w:val="hybridMultilevel"/>
    <w:tmpl w:val="D396C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024CDB"/>
    <w:multiLevelType w:val="hybridMultilevel"/>
    <w:tmpl w:val="62EEC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9A0B7B"/>
    <w:multiLevelType w:val="hybridMultilevel"/>
    <w:tmpl w:val="967CA638"/>
    <w:lvl w:ilvl="0" w:tplc="0C090001">
      <w:start w:val="1"/>
      <w:numFmt w:val="bullet"/>
      <w:lvlText w:val=""/>
      <w:lvlJc w:val="left"/>
      <w:pPr>
        <w:ind w:left="720" w:hanging="360"/>
      </w:pPr>
      <w:rPr>
        <w:rFonts w:ascii="Symbol" w:hAnsi="Symbol" w:hint="default"/>
      </w:rPr>
    </w:lvl>
    <w:lvl w:ilvl="1" w:tplc="B374DA62">
      <w:start w:val="1"/>
      <w:numFmt w:val="bullet"/>
      <w:lvlText w:val="o"/>
      <w:lvlJc w:val="left"/>
      <w:pPr>
        <w:ind w:left="1353" w:hanging="360"/>
      </w:pPr>
      <w:rPr>
        <w:rFonts w:ascii="Courier New" w:hAnsi="Courier New" w:cs="Courier New" w:hint="default"/>
        <w:strike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F3286"/>
    <w:multiLevelType w:val="hybridMultilevel"/>
    <w:tmpl w:val="5504F770"/>
    <w:lvl w:ilvl="0" w:tplc="744273C8">
      <w:start w:val="1"/>
      <w:numFmt w:val="lowerRoman"/>
      <w:lvlText w:val="(%1)"/>
      <w:lvlJc w:val="left"/>
      <w:pPr>
        <w:ind w:left="1080" w:hanging="720"/>
      </w:pPr>
      <w:rPr>
        <w:rFonts w:hint="default"/>
      </w:rPr>
    </w:lvl>
    <w:lvl w:ilvl="1" w:tplc="441A07D4" w:tentative="1">
      <w:start w:val="1"/>
      <w:numFmt w:val="lowerLetter"/>
      <w:lvlText w:val="%2."/>
      <w:lvlJc w:val="left"/>
      <w:pPr>
        <w:ind w:left="1440" w:hanging="360"/>
      </w:pPr>
    </w:lvl>
    <w:lvl w:ilvl="2" w:tplc="B1828016" w:tentative="1">
      <w:start w:val="1"/>
      <w:numFmt w:val="lowerRoman"/>
      <w:lvlText w:val="%3."/>
      <w:lvlJc w:val="right"/>
      <w:pPr>
        <w:ind w:left="2160" w:hanging="180"/>
      </w:pPr>
    </w:lvl>
    <w:lvl w:ilvl="3" w:tplc="3CD8B5B8" w:tentative="1">
      <w:start w:val="1"/>
      <w:numFmt w:val="decimal"/>
      <w:lvlText w:val="%4."/>
      <w:lvlJc w:val="left"/>
      <w:pPr>
        <w:ind w:left="2880" w:hanging="360"/>
      </w:pPr>
    </w:lvl>
    <w:lvl w:ilvl="4" w:tplc="E6F61642" w:tentative="1">
      <w:start w:val="1"/>
      <w:numFmt w:val="lowerLetter"/>
      <w:lvlText w:val="%5."/>
      <w:lvlJc w:val="left"/>
      <w:pPr>
        <w:ind w:left="3600" w:hanging="360"/>
      </w:pPr>
    </w:lvl>
    <w:lvl w:ilvl="5" w:tplc="6780331E" w:tentative="1">
      <w:start w:val="1"/>
      <w:numFmt w:val="lowerRoman"/>
      <w:lvlText w:val="%6."/>
      <w:lvlJc w:val="right"/>
      <w:pPr>
        <w:ind w:left="4320" w:hanging="180"/>
      </w:pPr>
    </w:lvl>
    <w:lvl w:ilvl="6" w:tplc="5B20752A" w:tentative="1">
      <w:start w:val="1"/>
      <w:numFmt w:val="decimal"/>
      <w:lvlText w:val="%7."/>
      <w:lvlJc w:val="left"/>
      <w:pPr>
        <w:ind w:left="5040" w:hanging="360"/>
      </w:pPr>
    </w:lvl>
    <w:lvl w:ilvl="7" w:tplc="61569FA4" w:tentative="1">
      <w:start w:val="1"/>
      <w:numFmt w:val="lowerLetter"/>
      <w:lvlText w:val="%8."/>
      <w:lvlJc w:val="left"/>
      <w:pPr>
        <w:ind w:left="5760" w:hanging="360"/>
      </w:pPr>
    </w:lvl>
    <w:lvl w:ilvl="8" w:tplc="DC60DDBA" w:tentative="1">
      <w:start w:val="1"/>
      <w:numFmt w:val="lowerRoman"/>
      <w:lvlText w:val="%9."/>
      <w:lvlJc w:val="right"/>
      <w:pPr>
        <w:ind w:left="6480" w:hanging="180"/>
      </w:pPr>
    </w:lvl>
  </w:abstractNum>
  <w:abstractNum w:abstractNumId="28" w15:restartNumberingAfterBreak="0">
    <w:nsid w:val="481C2643"/>
    <w:multiLevelType w:val="hybridMultilevel"/>
    <w:tmpl w:val="F6F48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6C576C"/>
    <w:multiLevelType w:val="hybridMultilevel"/>
    <w:tmpl w:val="6ADE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424A22"/>
    <w:multiLevelType w:val="hybridMultilevel"/>
    <w:tmpl w:val="85FA2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EBA6D488">
      <w:start w:val="1"/>
      <w:numFmt w:val="decimal"/>
      <w:lvlText w:val="%1."/>
      <w:lvlJc w:val="left"/>
      <w:pPr>
        <w:ind w:left="360" w:hanging="360"/>
      </w:pPr>
      <w:rPr>
        <w:rFonts w:hint="default"/>
      </w:rPr>
    </w:lvl>
    <w:lvl w:ilvl="1" w:tplc="0C2442CC" w:tentative="1">
      <w:start w:val="1"/>
      <w:numFmt w:val="lowerLetter"/>
      <w:lvlText w:val="%2."/>
      <w:lvlJc w:val="left"/>
      <w:pPr>
        <w:ind w:left="1080" w:hanging="360"/>
      </w:pPr>
    </w:lvl>
    <w:lvl w:ilvl="2" w:tplc="FAC4DEBC" w:tentative="1">
      <w:start w:val="1"/>
      <w:numFmt w:val="lowerRoman"/>
      <w:lvlText w:val="%3."/>
      <w:lvlJc w:val="right"/>
      <w:pPr>
        <w:ind w:left="1800" w:hanging="180"/>
      </w:pPr>
    </w:lvl>
    <w:lvl w:ilvl="3" w:tplc="8A8234CC" w:tentative="1">
      <w:start w:val="1"/>
      <w:numFmt w:val="decimal"/>
      <w:lvlText w:val="%4."/>
      <w:lvlJc w:val="left"/>
      <w:pPr>
        <w:ind w:left="2520" w:hanging="360"/>
      </w:pPr>
    </w:lvl>
    <w:lvl w:ilvl="4" w:tplc="E17CF34C" w:tentative="1">
      <w:start w:val="1"/>
      <w:numFmt w:val="lowerLetter"/>
      <w:lvlText w:val="%5."/>
      <w:lvlJc w:val="left"/>
      <w:pPr>
        <w:ind w:left="3240" w:hanging="360"/>
      </w:pPr>
    </w:lvl>
    <w:lvl w:ilvl="5" w:tplc="68249FD8" w:tentative="1">
      <w:start w:val="1"/>
      <w:numFmt w:val="lowerRoman"/>
      <w:lvlText w:val="%6."/>
      <w:lvlJc w:val="right"/>
      <w:pPr>
        <w:ind w:left="3960" w:hanging="180"/>
      </w:pPr>
    </w:lvl>
    <w:lvl w:ilvl="6" w:tplc="9A483FA0" w:tentative="1">
      <w:start w:val="1"/>
      <w:numFmt w:val="decimal"/>
      <w:lvlText w:val="%7."/>
      <w:lvlJc w:val="left"/>
      <w:pPr>
        <w:ind w:left="4680" w:hanging="360"/>
      </w:pPr>
    </w:lvl>
    <w:lvl w:ilvl="7" w:tplc="378C403A" w:tentative="1">
      <w:start w:val="1"/>
      <w:numFmt w:val="lowerLetter"/>
      <w:lvlText w:val="%8."/>
      <w:lvlJc w:val="left"/>
      <w:pPr>
        <w:ind w:left="5400" w:hanging="360"/>
      </w:pPr>
    </w:lvl>
    <w:lvl w:ilvl="8" w:tplc="577A6988"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6A48AB9E">
      <w:start w:val="1"/>
      <w:numFmt w:val="lowerRoman"/>
      <w:lvlText w:val="(%1)"/>
      <w:lvlJc w:val="left"/>
      <w:pPr>
        <w:ind w:left="1080" w:hanging="720"/>
      </w:pPr>
      <w:rPr>
        <w:rFonts w:hint="default"/>
      </w:rPr>
    </w:lvl>
    <w:lvl w:ilvl="1" w:tplc="6B6C8444" w:tentative="1">
      <w:start w:val="1"/>
      <w:numFmt w:val="lowerLetter"/>
      <w:lvlText w:val="%2."/>
      <w:lvlJc w:val="left"/>
      <w:pPr>
        <w:ind w:left="1440" w:hanging="360"/>
      </w:pPr>
    </w:lvl>
    <w:lvl w:ilvl="2" w:tplc="8F2ADD18" w:tentative="1">
      <w:start w:val="1"/>
      <w:numFmt w:val="lowerRoman"/>
      <w:lvlText w:val="%3."/>
      <w:lvlJc w:val="right"/>
      <w:pPr>
        <w:ind w:left="2160" w:hanging="180"/>
      </w:pPr>
    </w:lvl>
    <w:lvl w:ilvl="3" w:tplc="65641730" w:tentative="1">
      <w:start w:val="1"/>
      <w:numFmt w:val="decimal"/>
      <w:lvlText w:val="%4."/>
      <w:lvlJc w:val="left"/>
      <w:pPr>
        <w:ind w:left="2880" w:hanging="360"/>
      </w:pPr>
    </w:lvl>
    <w:lvl w:ilvl="4" w:tplc="CF50E166" w:tentative="1">
      <w:start w:val="1"/>
      <w:numFmt w:val="lowerLetter"/>
      <w:lvlText w:val="%5."/>
      <w:lvlJc w:val="left"/>
      <w:pPr>
        <w:ind w:left="3600" w:hanging="360"/>
      </w:pPr>
    </w:lvl>
    <w:lvl w:ilvl="5" w:tplc="AC6893A4" w:tentative="1">
      <w:start w:val="1"/>
      <w:numFmt w:val="lowerRoman"/>
      <w:lvlText w:val="%6."/>
      <w:lvlJc w:val="right"/>
      <w:pPr>
        <w:ind w:left="4320" w:hanging="180"/>
      </w:pPr>
    </w:lvl>
    <w:lvl w:ilvl="6" w:tplc="8B6C3856" w:tentative="1">
      <w:start w:val="1"/>
      <w:numFmt w:val="decimal"/>
      <w:lvlText w:val="%7."/>
      <w:lvlJc w:val="left"/>
      <w:pPr>
        <w:ind w:left="5040" w:hanging="360"/>
      </w:pPr>
    </w:lvl>
    <w:lvl w:ilvl="7" w:tplc="90FEF634" w:tentative="1">
      <w:start w:val="1"/>
      <w:numFmt w:val="lowerLetter"/>
      <w:lvlText w:val="%8."/>
      <w:lvlJc w:val="left"/>
      <w:pPr>
        <w:ind w:left="5760" w:hanging="360"/>
      </w:pPr>
    </w:lvl>
    <w:lvl w:ilvl="8" w:tplc="C4A45EEC" w:tentative="1">
      <w:start w:val="1"/>
      <w:numFmt w:val="lowerRoman"/>
      <w:lvlText w:val="%9."/>
      <w:lvlJc w:val="right"/>
      <w:pPr>
        <w:ind w:left="6480" w:hanging="180"/>
      </w:pPr>
    </w:lvl>
  </w:abstractNum>
  <w:abstractNum w:abstractNumId="33" w15:restartNumberingAfterBreak="0">
    <w:nsid w:val="5686121B"/>
    <w:multiLevelType w:val="hybridMultilevel"/>
    <w:tmpl w:val="D3E0D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66F22"/>
    <w:multiLevelType w:val="hybridMultilevel"/>
    <w:tmpl w:val="E500E596"/>
    <w:lvl w:ilvl="0" w:tplc="8A3EEDC2">
      <w:start w:val="1"/>
      <w:numFmt w:val="decimal"/>
      <w:lvlText w:val="%1."/>
      <w:lvlJc w:val="left"/>
      <w:pPr>
        <w:ind w:left="360" w:hanging="360"/>
      </w:pPr>
    </w:lvl>
    <w:lvl w:ilvl="1" w:tplc="EE5A9FA2" w:tentative="1">
      <w:start w:val="1"/>
      <w:numFmt w:val="lowerLetter"/>
      <w:lvlText w:val="%2."/>
      <w:lvlJc w:val="left"/>
      <w:pPr>
        <w:ind w:left="1080" w:hanging="360"/>
      </w:pPr>
    </w:lvl>
    <w:lvl w:ilvl="2" w:tplc="8196B5A0" w:tentative="1">
      <w:start w:val="1"/>
      <w:numFmt w:val="lowerRoman"/>
      <w:lvlText w:val="%3."/>
      <w:lvlJc w:val="right"/>
      <w:pPr>
        <w:ind w:left="1800" w:hanging="180"/>
      </w:pPr>
    </w:lvl>
    <w:lvl w:ilvl="3" w:tplc="6DF0E774" w:tentative="1">
      <w:start w:val="1"/>
      <w:numFmt w:val="decimal"/>
      <w:lvlText w:val="%4."/>
      <w:lvlJc w:val="left"/>
      <w:pPr>
        <w:ind w:left="2520" w:hanging="360"/>
      </w:pPr>
    </w:lvl>
    <w:lvl w:ilvl="4" w:tplc="FA6A5A5E" w:tentative="1">
      <w:start w:val="1"/>
      <w:numFmt w:val="lowerLetter"/>
      <w:lvlText w:val="%5."/>
      <w:lvlJc w:val="left"/>
      <w:pPr>
        <w:ind w:left="3240" w:hanging="360"/>
      </w:pPr>
    </w:lvl>
    <w:lvl w:ilvl="5" w:tplc="5F68A08C" w:tentative="1">
      <w:start w:val="1"/>
      <w:numFmt w:val="lowerRoman"/>
      <w:lvlText w:val="%6."/>
      <w:lvlJc w:val="right"/>
      <w:pPr>
        <w:ind w:left="3960" w:hanging="180"/>
      </w:pPr>
    </w:lvl>
    <w:lvl w:ilvl="6" w:tplc="8E2CD998" w:tentative="1">
      <w:start w:val="1"/>
      <w:numFmt w:val="decimal"/>
      <w:lvlText w:val="%7."/>
      <w:lvlJc w:val="left"/>
      <w:pPr>
        <w:ind w:left="4680" w:hanging="360"/>
      </w:pPr>
    </w:lvl>
    <w:lvl w:ilvl="7" w:tplc="2292BCDA" w:tentative="1">
      <w:start w:val="1"/>
      <w:numFmt w:val="lowerLetter"/>
      <w:lvlText w:val="%8."/>
      <w:lvlJc w:val="left"/>
      <w:pPr>
        <w:ind w:left="5400" w:hanging="360"/>
      </w:pPr>
    </w:lvl>
    <w:lvl w:ilvl="8" w:tplc="9F4CA3E0" w:tentative="1">
      <w:start w:val="1"/>
      <w:numFmt w:val="lowerRoman"/>
      <w:lvlText w:val="%9."/>
      <w:lvlJc w:val="right"/>
      <w:pPr>
        <w:ind w:left="6120" w:hanging="180"/>
      </w:pPr>
    </w:lvl>
  </w:abstractNum>
  <w:abstractNum w:abstractNumId="35" w15:restartNumberingAfterBreak="0">
    <w:nsid w:val="59DA5638"/>
    <w:multiLevelType w:val="hybridMultilevel"/>
    <w:tmpl w:val="5E60F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817143"/>
    <w:multiLevelType w:val="hybridMultilevel"/>
    <w:tmpl w:val="F07C47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7FEAC9AA">
      <w:start w:val="1"/>
      <w:numFmt w:val="lowerRoman"/>
      <w:lvlText w:val="(%1)"/>
      <w:lvlJc w:val="left"/>
      <w:pPr>
        <w:ind w:left="1080" w:hanging="720"/>
      </w:pPr>
      <w:rPr>
        <w:rFonts w:hint="default"/>
      </w:rPr>
    </w:lvl>
    <w:lvl w:ilvl="1" w:tplc="2ECA7BFE" w:tentative="1">
      <w:start w:val="1"/>
      <w:numFmt w:val="lowerLetter"/>
      <w:lvlText w:val="%2."/>
      <w:lvlJc w:val="left"/>
      <w:pPr>
        <w:ind w:left="1440" w:hanging="360"/>
      </w:pPr>
    </w:lvl>
    <w:lvl w:ilvl="2" w:tplc="2B4A3F0A" w:tentative="1">
      <w:start w:val="1"/>
      <w:numFmt w:val="lowerRoman"/>
      <w:lvlText w:val="%3."/>
      <w:lvlJc w:val="right"/>
      <w:pPr>
        <w:ind w:left="2160" w:hanging="180"/>
      </w:pPr>
    </w:lvl>
    <w:lvl w:ilvl="3" w:tplc="D43EF53C" w:tentative="1">
      <w:start w:val="1"/>
      <w:numFmt w:val="decimal"/>
      <w:lvlText w:val="%4."/>
      <w:lvlJc w:val="left"/>
      <w:pPr>
        <w:ind w:left="2880" w:hanging="360"/>
      </w:pPr>
    </w:lvl>
    <w:lvl w:ilvl="4" w:tplc="8550E874" w:tentative="1">
      <w:start w:val="1"/>
      <w:numFmt w:val="lowerLetter"/>
      <w:lvlText w:val="%5."/>
      <w:lvlJc w:val="left"/>
      <w:pPr>
        <w:ind w:left="3600" w:hanging="360"/>
      </w:pPr>
    </w:lvl>
    <w:lvl w:ilvl="5" w:tplc="44EEF424" w:tentative="1">
      <w:start w:val="1"/>
      <w:numFmt w:val="lowerRoman"/>
      <w:lvlText w:val="%6."/>
      <w:lvlJc w:val="right"/>
      <w:pPr>
        <w:ind w:left="4320" w:hanging="180"/>
      </w:pPr>
    </w:lvl>
    <w:lvl w:ilvl="6" w:tplc="88E08608" w:tentative="1">
      <w:start w:val="1"/>
      <w:numFmt w:val="decimal"/>
      <w:lvlText w:val="%7."/>
      <w:lvlJc w:val="left"/>
      <w:pPr>
        <w:ind w:left="5040" w:hanging="360"/>
      </w:pPr>
    </w:lvl>
    <w:lvl w:ilvl="7" w:tplc="61FED996" w:tentative="1">
      <w:start w:val="1"/>
      <w:numFmt w:val="lowerLetter"/>
      <w:lvlText w:val="%8."/>
      <w:lvlJc w:val="left"/>
      <w:pPr>
        <w:ind w:left="5760" w:hanging="360"/>
      </w:pPr>
    </w:lvl>
    <w:lvl w:ilvl="8" w:tplc="07A81A88" w:tentative="1">
      <w:start w:val="1"/>
      <w:numFmt w:val="lowerRoman"/>
      <w:lvlText w:val="%9."/>
      <w:lvlJc w:val="right"/>
      <w:pPr>
        <w:ind w:left="6480" w:hanging="180"/>
      </w:pPr>
    </w:lvl>
  </w:abstractNum>
  <w:abstractNum w:abstractNumId="38" w15:restartNumberingAfterBreak="0">
    <w:nsid w:val="6AAD4DF2"/>
    <w:multiLevelType w:val="hybridMultilevel"/>
    <w:tmpl w:val="8D38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E34034"/>
    <w:multiLevelType w:val="hybridMultilevel"/>
    <w:tmpl w:val="6F3A9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B06011"/>
    <w:multiLevelType w:val="hybridMultilevel"/>
    <w:tmpl w:val="49A21BE0"/>
    <w:lvl w:ilvl="0" w:tplc="F410B138">
      <w:start w:val="1"/>
      <w:numFmt w:val="decimal"/>
      <w:lvlText w:val="%1."/>
      <w:lvlJc w:val="left"/>
      <w:pPr>
        <w:ind w:left="360" w:hanging="360"/>
      </w:pPr>
      <w:rPr>
        <w:rFonts w:hint="default"/>
      </w:rPr>
    </w:lvl>
    <w:lvl w:ilvl="1" w:tplc="43882C5C" w:tentative="1">
      <w:start w:val="1"/>
      <w:numFmt w:val="lowerLetter"/>
      <w:lvlText w:val="%2."/>
      <w:lvlJc w:val="left"/>
      <w:pPr>
        <w:ind w:left="1080" w:hanging="360"/>
      </w:pPr>
    </w:lvl>
    <w:lvl w:ilvl="2" w:tplc="1B5600B0" w:tentative="1">
      <w:start w:val="1"/>
      <w:numFmt w:val="lowerRoman"/>
      <w:lvlText w:val="%3."/>
      <w:lvlJc w:val="right"/>
      <w:pPr>
        <w:ind w:left="1800" w:hanging="180"/>
      </w:pPr>
    </w:lvl>
    <w:lvl w:ilvl="3" w:tplc="9AD0AE1C" w:tentative="1">
      <w:start w:val="1"/>
      <w:numFmt w:val="decimal"/>
      <w:lvlText w:val="%4."/>
      <w:lvlJc w:val="left"/>
      <w:pPr>
        <w:ind w:left="2520" w:hanging="360"/>
      </w:pPr>
    </w:lvl>
    <w:lvl w:ilvl="4" w:tplc="EA9AD0B2" w:tentative="1">
      <w:start w:val="1"/>
      <w:numFmt w:val="lowerLetter"/>
      <w:lvlText w:val="%5."/>
      <w:lvlJc w:val="left"/>
      <w:pPr>
        <w:ind w:left="3240" w:hanging="360"/>
      </w:pPr>
    </w:lvl>
    <w:lvl w:ilvl="5" w:tplc="DE84E848" w:tentative="1">
      <w:start w:val="1"/>
      <w:numFmt w:val="lowerRoman"/>
      <w:lvlText w:val="%6."/>
      <w:lvlJc w:val="right"/>
      <w:pPr>
        <w:ind w:left="3960" w:hanging="180"/>
      </w:pPr>
    </w:lvl>
    <w:lvl w:ilvl="6" w:tplc="C6E03D7E" w:tentative="1">
      <w:start w:val="1"/>
      <w:numFmt w:val="decimal"/>
      <w:lvlText w:val="%7."/>
      <w:lvlJc w:val="left"/>
      <w:pPr>
        <w:ind w:left="4680" w:hanging="360"/>
      </w:pPr>
    </w:lvl>
    <w:lvl w:ilvl="7" w:tplc="5B8454CA" w:tentative="1">
      <w:start w:val="1"/>
      <w:numFmt w:val="lowerLetter"/>
      <w:lvlText w:val="%8."/>
      <w:lvlJc w:val="left"/>
      <w:pPr>
        <w:ind w:left="5400" w:hanging="360"/>
      </w:pPr>
    </w:lvl>
    <w:lvl w:ilvl="8" w:tplc="24508FAE" w:tentative="1">
      <w:start w:val="1"/>
      <w:numFmt w:val="lowerRoman"/>
      <w:lvlText w:val="%9."/>
      <w:lvlJc w:val="right"/>
      <w:pPr>
        <w:ind w:left="6120" w:hanging="180"/>
      </w:pPr>
    </w:lvl>
  </w:abstractNum>
  <w:abstractNum w:abstractNumId="41" w15:restartNumberingAfterBreak="0">
    <w:nsid w:val="71075EF9"/>
    <w:multiLevelType w:val="hybridMultilevel"/>
    <w:tmpl w:val="F2E85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9E05B3"/>
    <w:multiLevelType w:val="hybridMultilevel"/>
    <w:tmpl w:val="5172E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1AE2C74C">
      <w:start w:val="1"/>
      <w:numFmt w:val="lowerRoman"/>
      <w:lvlText w:val="(%1)"/>
      <w:lvlJc w:val="left"/>
      <w:pPr>
        <w:ind w:left="1080" w:hanging="720"/>
      </w:pPr>
      <w:rPr>
        <w:rFonts w:hint="default"/>
      </w:rPr>
    </w:lvl>
    <w:lvl w:ilvl="1" w:tplc="5C1AA8D8" w:tentative="1">
      <w:start w:val="1"/>
      <w:numFmt w:val="lowerLetter"/>
      <w:lvlText w:val="%2."/>
      <w:lvlJc w:val="left"/>
      <w:pPr>
        <w:ind w:left="1440" w:hanging="360"/>
      </w:pPr>
    </w:lvl>
    <w:lvl w:ilvl="2" w:tplc="027A5572" w:tentative="1">
      <w:start w:val="1"/>
      <w:numFmt w:val="lowerRoman"/>
      <w:lvlText w:val="%3."/>
      <w:lvlJc w:val="right"/>
      <w:pPr>
        <w:ind w:left="2160" w:hanging="180"/>
      </w:pPr>
    </w:lvl>
    <w:lvl w:ilvl="3" w:tplc="758CF6CC" w:tentative="1">
      <w:start w:val="1"/>
      <w:numFmt w:val="decimal"/>
      <w:lvlText w:val="%4."/>
      <w:lvlJc w:val="left"/>
      <w:pPr>
        <w:ind w:left="2880" w:hanging="360"/>
      </w:pPr>
    </w:lvl>
    <w:lvl w:ilvl="4" w:tplc="7CE604E4" w:tentative="1">
      <w:start w:val="1"/>
      <w:numFmt w:val="lowerLetter"/>
      <w:lvlText w:val="%5."/>
      <w:lvlJc w:val="left"/>
      <w:pPr>
        <w:ind w:left="3600" w:hanging="360"/>
      </w:pPr>
    </w:lvl>
    <w:lvl w:ilvl="5" w:tplc="E08A923C" w:tentative="1">
      <w:start w:val="1"/>
      <w:numFmt w:val="lowerRoman"/>
      <w:lvlText w:val="%6."/>
      <w:lvlJc w:val="right"/>
      <w:pPr>
        <w:ind w:left="4320" w:hanging="180"/>
      </w:pPr>
    </w:lvl>
    <w:lvl w:ilvl="6" w:tplc="7014310E" w:tentative="1">
      <w:start w:val="1"/>
      <w:numFmt w:val="decimal"/>
      <w:lvlText w:val="%7."/>
      <w:lvlJc w:val="left"/>
      <w:pPr>
        <w:ind w:left="5040" w:hanging="360"/>
      </w:pPr>
    </w:lvl>
    <w:lvl w:ilvl="7" w:tplc="5CCC9B24" w:tentative="1">
      <w:start w:val="1"/>
      <w:numFmt w:val="lowerLetter"/>
      <w:lvlText w:val="%8."/>
      <w:lvlJc w:val="left"/>
      <w:pPr>
        <w:ind w:left="5760" w:hanging="360"/>
      </w:pPr>
    </w:lvl>
    <w:lvl w:ilvl="8" w:tplc="3BF6DB70" w:tentative="1">
      <w:start w:val="1"/>
      <w:numFmt w:val="lowerRoman"/>
      <w:lvlText w:val="%9."/>
      <w:lvlJc w:val="right"/>
      <w:pPr>
        <w:ind w:left="6480" w:hanging="180"/>
      </w:pPr>
    </w:lvl>
  </w:abstractNum>
  <w:abstractNum w:abstractNumId="44" w15:restartNumberingAfterBreak="0">
    <w:nsid w:val="795B6343"/>
    <w:multiLevelType w:val="hybridMultilevel"/>
    <w:tmpl w:val="BE206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CE5F25"/>
    <w:multiLevelType w:val="hybridMultilevel"/>
    <w:tmpl w:val="49A21BE0"/>
    <w:lvl w:ilvl="0" w:tplc="F522AC5A">
      <w:start w:val="1"/>
      <w:numFmt w:val="decimal"/>
      <w:lvlText w:val="%1."/>
      <w:lvlJc w:val="left"/>
      <w:pPr>
        <w:ind w:left="360" w:hanging="360"/>
      </w:pPr>
      <w:rPr>
        <w:rFonts w:hint="default"/>
      </w:rPr>
    </w:lvl>
    <w:lvl w:ilvl="1" w:tplc="9F7A8F84" w:tentative="1">
      <w:start w:val="1"/>
      <w:numFmt w:val="lowerLetter"/>
      <w:lvlText w:val="%2."/>
      <w:lvlJc w:val="left"/>
      <w:pPr>
        <w:ind w:left="1080" w:hanging="360"/>
      </w:pPr>
    </w:lvl>
    <w:lvl w:ilvl="2" w:tplc="43929AD2" w:tentative="1">
      <w:start w:val="1"/>
      <w:numFmt w:val="lowerRoman"/>
      <w:lvlText w:val="%3."/>
      <w:lvlJc w:val="right"/>
      <w:pPr>
        <w:ind w:left="1800" w:hanging="180"/>
      </w:pPr>
    </w:lvl>
    <w:lvl w:ilvl="3" w:tplc="D1E259FA" w:tentative="1">
      <w:start w:val="1"/>
      <w:numFmt w:val="decimal"/>
      <w:lvlText w:val="%4."/>
      <w:lvlJc w:val="left"/>
      <w:pPr>
        <w:ind w:left="2520" w:hanging="360"/>
      </w:pPr>
    </w:lvl>
    <w:lvl w:ilvl="4" w:tplc="5CDE09D2" w:tentative="1">
      <w:start w:val="1"/>
      <w:numFmt w:val="lowerLetter"/>
      <w:lvlText w:val="%5."/>
      <w:lvlJc w:val="left"/>
      <w:pPr>
        <w:ind w:left="3240" w:hanging="360"/>
      </w:pPr>
    </w:lvl>
    <w:lvl w:ilvl="5" w:tplc="410E38BA" w:tentative="1">
      <w:start w:val="1"/>
      <w:numFmt w:val="lowerRoman"/>
      <w:lvlText w:val="%6."/>
      <w:lvlJc w:val="right"/>
      <w:pPr>
        <w:ind w:left="3960" w:hanging="180"/>
      </w:pPr>
    </w:lvl>
    <w:lvl w:ilvl="6" w:tplc="BC0A59DC" w:tentative="1">
      <w:start w:val="1"/>
      <w:numFmt w:val="decimal"/>
      <w:lvlText w:val="%7."/>
      <w:lvlJc w:val="left"/>
      <w:pPr>
        <w:ind w:left="4680" w:hanging="360"/>
      </w:pPr>
    </w:lvl>
    <w:lvl w:ilvl="7" w:tplc="DCE24C16" w:tentative="1">
      <w:start w:val="1"/>
      <w:numFmt w:val="lowerLetter"/>
      <w:lvlText w:val="%8."/>
      <w:lvlJc w:val="left"/>
      <w:pPr>
        <w:ind w:left="5400" w:hanging="360"/>
      </w:pPr>
    </w:lvl>
    <w:lvl w:ilvl="8" w:tplc="7E923B1E"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15DE6C66">
      <w:start w:val="1"/>
      <w:numFmt w:val="lowerRoman"/>
      <w:lvlText w:val="(%1)"/>
      <w:lvlJc w:val="left"/>
      <w:pPr>
        <w:ind w:left="1080" w:hanging="720"/>
      </w:pPr>
      <w:rPr>
        <w:rFonts w:hint="default"/>
      </w:rPr>
    </w:lvl>
    <w:lvl w:ilvl="1" w:tplc="08C6CD42" w:tentative="1">
      <w:start w:val="1"/>
      <w:numFmt w:val="lowerLetter"/>
      <w:lvlText w:val="%2."/>
      <w:lvlJc w:val="left"/>
      <w:pPr>
        <w:ind w:left="1440" w:hanging="360"/>
      </w:pPr>
    </w:lvl>
    <w:lvl w:ilvl="2" w:tplc="083410A8" w:tentative="1">
      <w:start w:val="1"/>
      <w:numFmt w:val="lowerRoman"/>
      <w:lvlText w:val="%3."/>
      <w:lvlJc w:val="right"/>
      <w:pPr>
        <w:ind w:left="2160" w:hanging="180"/>
      </w:pPr>
    </w:lvl>
    <w:lvl w:ilvl="3" w:tplc="3AB6C314" w:tentative="1">
      <w:start w:val="1"/>
      <w:numFmt w:val="decimal"/>
      <w:lvlText w:val="%4."/>
      <w:lvlJc w:val="left"/>
      <w:pPr>
        <w:ind w:left="2880" w:hanging="360"/>
      </w:pPr>
    </w:lvl>
    <w:lvl w:ilvl="4" w:tplc="7C3C83F2" w:tentative="1">
      <w:start w:val="1"/>
      <w:numFmt w:val="lowerLetter"/>
      <w:lvlText w:val="%5."/>
      <w:lvlJc w:val="left"/>
      <w:pPr>
        <w:ind w:left="3600" w:hanging="360"/>
      </w:pPr>
    </w:lvl>
    <w:lvl w:ilvl="5" w:tplc="3B9AFB10" w:tentative="1">
      <w:start w:val="1"/>
      <w:numFmt w:val="lowerRoman"/>
      <w:lvlText w:val="%6."/>
      <w:lvlJc w:val="right"/>
      <w:pPr>
        <w:ind w:left="4320" w:hanging="180"/>
      </w:pPr>
    </w:lvl>
    <w:lvl w:ilvl="6" w:tplc="3C3E884E" w:tentative="1">
      <w:start w:val="1"/>
      <w:numFmt w:val="decimal"/>
      <w:lvlText w:val="%7."/>
      <w:lvlJc w:val="left"/>
      <w:pPr>
        <w:ind w:left="5040" w:hanging="360"/>
      </w:pPr>
    </w:lvl>
    <w:lvl w:ilvl="7" w:tplc="C02A9B98" w:tentative="1">
      <w:start w:val="1"/>
      <w:numFmt w:val="lowerLetter"/>
      <w:lvlText w:val="%8."/>
      <w:lvlJc w:val="left"/>
      <w:pPr>
        <w:ind w:left="5760" w:hanging="360"/>
      </w:pPr>
    </w:lvl>
    <w:lvl w:ilvl="8" w:tplc="90EAC320"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154EC1CE">
      <w:start w:val="1"/>
      <w:numFmt w:val="decimal"/>
      <w:lvlText w:val="%1."/>
      <w:lvlJc w:val="left"/>
      <w:pPr>
        <w:ind w:left="360" w:hanging="360"/>
      </w:pPr>
      <w:rPr>
        <w:rFonts w:hint="default"/>
      </w:rPr>
    </w:lvl>
    <w:lvl w:ilvl="1" w:tplc="6F7ECFEA" w:tentative="1">
      <w:start w:val="1"/>
      <w:numFmt w:val="lowerLetter"/>
      <w:lvlText w:val="%2."/>
      <w:lvlJc w:val="left"/>
      <w:pPr>
        <w:ind w:left="1080" w:hanging="360"/>
      </w:pPr>
    </w:lvl>
    <w:lvl w:ilvl="2" w:tplc="BB24051E" w:tentative="1">
      <w:start w:val="1"/>
      <w:numFmt w:val="lowerRoman"/>
      <w:lvlText w:val="%3."/>
      <w:lvlJc w:val="right"/>
      <w:pPr>
        <w:ind w:left="1800" w:hanging="180"/>
      </w:pPr>
    </w:lvl>
    <w:lvl w:ilvl="3" w:tplc="88DCD254" w:tentative="1">
      <w:start w:val="1"/>
      <w:numFmt w:val="decimal"/>
      <w:lvlText w:val="%4."/>
      <w:lvlJc w:val="left"/>
      <w:pPr>
        <w:ind w:left="2520" w:hanging="360"/>
      </w:pPr>
    </w:lvl>
    <w:lvl w:ilvl="4" w:tplc="967EEBA8" w:tentative="1">
      <w:start w:val="1"/>
      <w:numFmt w:val="lowerLetter"/>
      <w:lvlText w:val="%5."/>
      <w:lvlJc w:val="left"/>
      <w:pPr>
        <w:ind w:left="3240" w:hanging="360"/>
      </w:pPr>
    </w:lvl>
    <w:lvl w:ilvl="5" w:tplc="15E4228A" w:tentative="1">
      <w:start w:val="1"/>
      <w:numFmt w:val="lowerRoman"/>
      <w:lvlText w:val="%6."/>
      <w:lvlJc w:val="right"/>
      <w:pPr>
        <w:ind w:left="3960" w:hanging="180"/>
      </w:pPr>
    </w:lvl>
    <w:lvl w:ilvl="6" w:tplc="7686658C" w:tentative="1">
      <w:start w:val="1"/>
      <w:numFmt w:val="decimal"/>
      <w:lvlText w:val="%7."/>
      <w:lvlJc w:val="left"/>
      <w:pPr>
        <w:ind w:left="4680" w:hanging="360"/>
      </w:pPr>
    </w:lvl>
    <w:lvl w:ilvl="7" w:tplc="2138DC58" w:tentative="1">
      <w:start w:val="1"/>
      <w:numFmt w:val="lowerLetter"/>
      <w:lvlText w:val="%8."/>
      <w:lvlJc w:val="left"/>
      <w:pPr>
        <w:ind w:left="5400" w:hanging="360"/>
      </w:pPr>
    </w:lvl>
    <w:lvl w:ilvl="8" w:tplc="DC72935E" w:tentative="1">
      <w:start w:val="1"/>
      <w:numFmt w:val="lowerRoman"/>
      <w:lvlText w:val="%9."/>
      <w:lvlJc w:val="right"/>
      <w:pPr>
        <w:ind w:left="6120" w:hanging="180"/>
      </w:pPr>
    </w:lvl>
  </w:abstractNum>
  <w:abstractNum w:abstractNumId="48" w15:restartNumberingAfterBreak="0">
    <w:nsid w:val="7E7A71EB"/>
    <w:multiLevelType w:val="hybridMultilevel"/>
    <w:tmpl w:val="4092A49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FAA7A1E"/>
    <w:multiLevelType w:val="hybridMultilevel"/>
    <w:tmpl w:val="49A21BE0"/>
    <w:lvl w:ilvl="0" w:tplc="AD4CBCAE">
      <w:start w:val="1"/>
      <w:numFmt w:val="decimal"/>
      <w:lvlText w:val="%1."/>
      <w:lvlJc w:val="left"/>
      <w:pPr>
        <w:ind w:left="360" w:hanging="360"/>
      </w:pPr>
      <w:rPr>
        <w:rFonts w:hint="default"/>
      </w:rPr>
    </w:lvl>
    <w:lvl w:ilvl="1" w:tplc="E690D030" w:tentative="1">
      <w:start w:val="1"/>
      <w:numFmt w:val="lowerLetter"/>
      <w:lvlText w:val="%2."/>
      <w:lvlJc w:val="left"/>
      <w:pPr>
        <w:ind w:left="1080" w:hanging="360"/>
      </w:pPr>
    </w:lvl>
    <w:lvl w:ilvl="2" w:tplc="795ADE2A" w:tentative="1">
      <w:start w:val="1"/>
      <w:numFmt w:val="lowerRoman"/>
      <w:lvlText w:val="%3."/>
      <w:lvlJc w:val="right"/>
      <w:pPr>
        <w:ind w:left="1800" w:hanging="180"/>
      </w:pPr>
    </w:lvl>
    <w:lvl w:ilvl="3" w:tplc="7432296C" w:tentative="1">
      <w:start w:val="1"/>
      <w:numFmt w:val="decimal"/>
      <w:lvlText w:val="%4."/>
      <w:lvlJc w:val="left"/>
      <w:pPr>
        <w:ind w:left="2520" w:hanging="360"/>
      </w:pPr>
    </w:lvl>
    <w:lvl w:ilvl="4" w:tplc="A086BA26" w:tentative="1">
      <w:start w:val="1"/>
      <w:numFmt w:val="lowerLetter"/>
      <w:lvlText w:val="%5."/>
      <w:lvlJc w:val="left"/>
      <w:pPr>
        <w:ind w:left="3240" w:hanging="360"/>
      </w:pPr>
    </w:lvl>
    <w:lvl w:ilvl="5" w:tplc="DB7CE2CC" w:tentative="1">
      <w:start w:val="1"/>
      <w:numFmt w:val="lowerRoman"/>
      <w:lvlText w:val="%6."/>
      <w:lvlJc w:val="right"/>
      <w:pPr>
        <w:ind w:left="3960" w:hanging="180"/>
      </w:pPr>
    </w:lvl>
    <w:lvl w:ilvl="6" w:tplc="40C06A0E" w:tentative="1">
      <w:start w:val="1"/>
      <w:numFmt w:val="decimal"/>
      <w:lvlText w:val="%7."/>
      <w:lvlJc w:val="left"/>
      <w:pPr>
        <w:ind w:left="4680" w:hanging="360"/>
      </w:pPr>
    </w:lvl>
    <w:lvl w:ilvl="7" w:tplc="3542740A" w:tentative="1">
      <w:start w:val="1"/>
      <w:numFmt w:val="lowerLetter"/>
      <w:lvlText w:val="%8."/>
      <w:lvlJc w:val="left"/>
      <w:pPr>
        <w:ind w:left="5400" w:hanging="360"/>
      </w:pPr>
    </w:lvl>
    <w:lvl w:ilvl="8" w:tplc="1EF4E652" w:tentative="1">
      <w:start w:val="1"/>
      <w:numFmt w:val="lowerRoman"/>
      <w:lvlText w:val="%9."/>
      <w:lvlJc w:val="right"/>
      <w:pPr>
        <w:ind w:left="6120" w:hanging="180"/>
      </w:pPr>
    </w:lvl>
  </w:abstractNum>
  <w:num w:numId="1">
    <w:abstractNumId w:val="3"/>
  </w:num>
  <w:num w:numId="2">
    <w:abstractNumId w:val="18"/>
  </w:num>
  <w:num w:numId="3">
    <w:abstractNumId w:val="45"/>
  </w:num>
  <w:num w:numId="4">
    <w:abstractNumId w:val="49"/>
  </w:num>
  <w:num w:numId="5">
    <w:abstractNumId w:val="31"/>
  </w:num>
  <w:num w:numId="6">
    <w:abstractNumId w:val="14"/>
  </w:num>
  <w:num w:numId="7">
    <w:abstractNumId w:val="40"/>
  </w:num>
  <w:num w:numId="8">
    <w:abstractNumId w:val="13"/>
  </w:num>
  <w:num w:numId="9">
    <w:abstractNumId w:val="47"/>
  </w:num>
  <w:num w:numId="10">
    <w:abstractNumId w:val="10"/>
  </w:num>
  <w:num w:numId="11">
    <w:abstractNumId w:val="32"/>
  </w:num>
  <w:num w:numId="12">
    <w:abstractNumId w:val="34"/>
  </w:num>
  <w:num w:numId="13">
    <w:abstractNumId w:val="37"/>
  </w:num>
  <w:num w:numId="14">
    <w:abstractNumId w:val="23"/>
  </w:num>
  <w:num w:numId="15">
    <w:abstractNumId w:val="15"/>
  </w:num>
  <w:num w:numId="16">
    <w:abstractNumId w:val="9"/>
  </w:num>
  <w:num w:numId="17">
    <w:abstractNumId w:val="27"/>
  </w:num>
  <w:num w:numId="18">
    <w:abstractNumId w:val="46"/>
  </w:num>
  <w:num w:numId="19">
    <w:abstractNumId w:val="43"/>
  </w:num>
  <w:num w:numId="20">
    <w:abstractNumId w:val="8"/>
  </w:num>
  <w:num w:numId="21">
    <w:abstractNumId w:val="6"/>
  </w:num>
  <w:num w:numId="22">
    <w:abstractNumId w:val="48"/>
  </w:num>
  <w:num w:numId="23">
    <w:abstractNumId w:val="33"/>
  </w:num>
  <w:num w:numId="24">
    <w:abstractNumId w:val="17"/>
  </w:num>
  <w:num w:numId="25">
    <w:abstractNumId w:val="42"/>
  </w:num>
  <w:num w:numId="26">
    <w:abstractNumId w:val="12"/>
  </w:num>
  <w:num w:numId="27">
    <w:abstractNumId w:val="22"/>
  </w:num>
  <w:num w:numId="28">
    <w:abstractNumId w:val="0"/>
  </w:num>
  <w:num w:numId="29">
    <w:abstractNumId w:val="44"/>
  </w:num>
  <w:num w:numId="30">
    <w:abstractNumId w:val="29"/>
  </w:num>
  <w:num w:numId="31">
    <w:abstractNumId w:val="21"/>
  </w:num>
  <w:num w:numId="32">
    <w:abstractNumId w:val="24"/>
  </w:num>
  <w:num w:numId="33">
    <w:abstractNumId w:val="11"/>
  </w:num>
  <w:num w:numId="34">
    <w:abstractNumId w:val="28"/>
  </w:num>
  <w:num w:numId="35">
    <w:abstractNumId w:val="30"/>
  </w:num>
  <w:num w:numId="36">
    <w:abstractNumId w:val="36"/>
  </w:num>
  <w:num w:numId="37">
    <w:abstractNumId w:val="7"/>
  </w:num>
  <w:num w:numId="38">
    <w:abstractNumId w:val="38"/>
  </w:num>
  <w:num w:numId="39">
    <w:abstractNumId w:val="19"/>
  </w:num>
  <w:num w:numId="40">
    <w:abstractNumId w:val="35"/>
  </w:num>
  <w:num w:numId="41">
    <w:abstractNumId w:val="26"/>
  </w:num>
  <w:num w:numId="42">
    <w:abstractNumId w:val="25"/>
  </w:num>
  <w:num w:numId="43">
    <w:abstractNumId w:val="39"/>
  </w:num>
  <w:num w:numId="44">
    <w:abstractNumId w:val="16"/>
  </w:num>
  <w:num w:numId="45">
    <w:abstractNumId w:val="41"/>
  </w:num>
  <w:num w:numId="46">
    <w:abstractNumId w:val="5"/>
  </w:num>
  <w:num w:numId="47">
    <w:abstractNumId w:val="4"/>
  </w:num>
  <w:num w:numId="48">
    <w:abstractNumId w:val="20"/>
  </w:num>
  <w:num w:numId="49">
    <w:abstractNumId w:val="2"/>
  </w:num>
  <w:num w:numId="5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67"/>
    <w:rsid w:val="00030C58"/>
    <w:rsid w:val="0004421A"/>
    <w:rsid w:val="00045239"/>
    <w:rsid w:val="00053E84"/>
    <w:rsid w:val="00057394"/>
    <w:rsid w:val="00063AD0"/>
    <w:rsid w:val="000B369A"/>
    <w:rsid w:val="000D2B7B"/>
    <w:rsid w:val="000D54BF"/>
    <w:rsid w:val="000E0C0E"/>
    <w:rsid w:val="000E6E59"/>
    <w:rsid w:val="001300F6"/>
    <w:rsid w:val="00131D6F"/>
    <w:rsid w:val="00136CE7"/>
    <w:rsid w:val="0014119C"/>
    <w:rsid w:val="00171EB4"/>
    <w:rsid w:val="00174BF6"/>
    <w:rsid w:val="00194AE9"/>
    <w:rsid w:val="001B1E26"/>
    <w:rsid w:val="001B7779"/>
    <w:rsid w:val="001D334D"/>
    <w:rsid w:val="001F1640"/>
    <w:rsid w:val="00201B80"/>
    <w:rsid w:val="00205B52"/>
    <w:rsid w:val="002133C2"/>
    <w:rsid w:val="00223EF8"/>
    <w:rsid w:val="00223FC3"/>
    <w:rsid w:val="002535E4"/>
    <w:rsid w:val="00263F31"/>
    <w:rsid w:val="002759CC"/>
    <w:rsid w:val="002A1B9A"/>
    <w:rsid w:val="002B7213"/>
    <w:rsid w:val="002C06ED"/>
    <w:rsid w:val="002C4D1B"/>
    <w:rsid w:val="00315D03"/>
    <w:rsid w:val="003160A0"/>
    <w:rsid w:val="00346A79"/>
    <w:rsid w:val="00355CD8"/>
    <w:rsid w:val="00393588"/>
    <w:rsid w:val="003B0351"/>
    <w:rsid w:val="003C3965"/>
    <w:rsid w:val="003C4AA8"/>
    <w:rsid w:val="003E2C88"/>
    <w:rsid w:val="00402C2F"/>
    <w:rsid w:val="00405958"/>
    <w:rsid w:val="00410F1B"/>
    <w:rsid w:val="00412015"/>
    <w:rsid w:val="00432C6D"/>
    <w:rsid w:val="00433DE1"/>
    <w:rsid w:val="00434AB9"/>
    <w:rsid w:val="00435B6E"/>
    <w:rsid w:val="0044167F"/>
    <w:rsid w:val="00447E2D"/>
    <w:rsid w:val="00450BCD"/>
    <w:rsid w:val="0045527F"/>
    <w:rsid w:val="004571B3"/>
    <w:rsid w:val="00474F99"/>
    <w:rsid w:val="0048411C"/>
    <w:rsid w:val="00490139"/>
    <w:rsid w:val="004A34F5"/>
    <w:rsid w:val="004B52EA"/>
    <w:rsid w:val="004B5D64"/>
    <w:rsid w:val="004E3579"/>
    <w:rsid w:val="004F07F4"/>
    <w:rsid w:val="004F0ABE"/>
    <w:rsid w:val="00521C9E"/>
    <w:rsid w:val="005455B6"/>
    <w:rsid w:val="005602DE"/>
    <w:rsid w:val="005623EF"/>
    <w:rsid w:val="005740E8"/>
    <w:rsid w:val="00593FC1"/>
    <w:rsid w:val="005A3A58"/>
    <w:rsid w:val="005D099C"/>
    <w:rsid w:val="005D7C86"/>
    <w:rsid w:val="005E3501"/>
    <w:rsid w:val="00600AB8"/>
    <w:rsid w:val="00602D8B"/>
    <w:rsid w:val="006218EC"/>
    <w:rsid w:val="00623719"/>
    <w:rsid w:val="00637D8F"/>
    <w:rsid w:val="00640A57"/>
    <w:rsid w:val="00643F99"/>
    <w:rsid w:val="00651A68"/>
    <w:rsid w:val="00670E2F"/>
    <w:rsid w:val="00695E89"/>
    <w:rsid w:val="006A423E"/>
    <w:rsid w:val="006A5E01"/>
    <w:rsid w:val="006A60C2"/>
    <w:rsid w:val="006D4F67"/>
    <w:rsid w:val="006D5A49"/>
    <w:rsid w:val="006E5819"/>
    <w:rsid w:val="00704043"/>
    <w:rsid w:val="00711EB1"/>
    <w:rsid w:val="007357F4"/>
    <w:rsid w:val="00744E94"/>
    <w:rsid w:val="00780E2F"/>
    <w:rsid w:val="00790995"/>
    <w:rsid w:val="007B37E3"/>
    <w:rsid w:val="007B6D18"/>
    <w:rsid w:val="007F3203"/>
    <w:rsid w:val="007F3E6A"/>
    <w:rsid w:val="007F482A"/>
    <w:rsid w:val="00802120"/>
    <w:rsid w:val="00805CAD"/>
    <w:rsid w:val="008173AD"/>
    <w:rsid w:val="00824E48"/>
    <w:rsid w:val="00835B2E"/>
    <w:rsid w:val="00862516"/>
    <w:rsid w:val="00865737"/>
    <w:rsid w:val="0087056A"/>
    <w:rsid w:val="00870BE4"/>
    <w:rsid w:val="008759A8"/>
    <w:rsid w:val="008A0520"/>
    <w:rsid w:val="008A0FEE"/>
    <w:rsid w:val="008A1FFB"/>
    <w:rsid w:val="008B0C45"/>
    <w:rsid w:val="008C0CCA"/>
    <w:rsid w:val="008C65BA"/>
    <w:rsid w:val="009173A9"/>
    <w:rsid w:val="00922323"/>
    <w:rsid w:val="00946F83"/>
    <w:rsid w:val="009510BF"/>
    <w:rsid w:val="00954A45"/>
    <w:rsid w:val="009640AE"/>
    <w:rsid w:val="009729CB"/>
    <w:rsid w:val="00990B82"/>
    <w:rsid w:val="009979AC"/>
    <w:rsid w:val="009A2D21"/>
    <w:rsid w:val="009B788A"/>
    <w:rsid w:val="009C6A67"/>
    <w:rsid w:val="009E56F8"/>
    <w:rsid w:val="009F74D6"/>
    <w:rsid w:val="00A064B1"/>
    <w:rsid w:val="00A41309"/>
    <w:rsid w:val="00A62366"/>
    <w:rsid w:val="00A67AF8"/>
    <w:rsid w:val="00A71954"/>
    <w:rsid w:val="00A94917"/>
    <w:rsid w:val="00AA36A2"/>
    <w:rsid w:val="00AB4498"/>
    <w:rsid w:val="00AC44CE"/>
    <w:rsid w:val="00AD4E99"/>
    <w:rsid w:val="00B1181B"/>
    <w:rsid w:val="00B14386"/>
    <w:rsid w:val="00B17B45"/>
    <w:rsid w:val="00B222E1"/>
    <w:rsid w:val="00B4203D"/>
    <w:rsid w:val="00B43AE8"/>
    <w:rsid w:val="00B46507"/>
    <w:rsid w:val="00B727C1"/>
    <w:rsid w:val="00B729B3"/>
    <w:rsid w:val="00B86743"/>
    <w:rsid w:val="00BC2CAC"/>
    <w:rsid w:val="00BE20EF"/>
    <w:rsid w:val="00BE41E2"/>
    <w:rsid w:val="00C13F7C"/>
    <w:rsid w:val="00C211AE"/>
    <w:rsid w:val="00C4434C"/>
    <w:rsid w:val="00C54B23"/>
    <w:rsid w:val="00C5798A"/>
    <w:rsid w:val="00C731C9"/>
    <w:rsid w:val="00C97E94"/>
    <w:rsid w:val="00CA2FD7"/>
    <w:rsid w:val="00CA6C92"/>
    <w:rsid w:val="00CB4D57"/>
    <w:rsid w:val="00CC620B"/>
    <w:rsid w:val="00CD0647"/>
    <w:rsid w:val="00CF2591"/>
    <w:rsid w:val="00CF2947"/>
    <w:rsid w:val="00D06746"/>
    <w:rsid w:val="00D16914"/>
    <w:rsid w:val="00D16FA1"/>
    <w:rsid w:val="00D262EB"/>
    <w:rsid w:val="00D473BB"/>
    <w:rsid w:val="00D73B4D"/>
    <w:rsid w:val="00D748E0"/>
    <w:rsid w:val="00D87300"/>
    <w:rsid w:val="00DB7467"/>
    <w:rsid w:val="00DC2944"/>
    <w:rsid w:val="00E04A67"/>
    <w:rsid w:val="00E33F23"/>
    <w:rsid w:val="00E532A8"/>
    <w:rsid w:val="00E72E2A"/>
    <w:rsid w:val="00EB15E8"/>
    <w:rsid w:val="00EB6366"/>
    <w:rsid w:val="00ED1B35"/>
    <w:rsid w:val="00ED5D6E"/>
    <w:rsid w:val="00EF51EF"/>
    <w:rsid w:val="00F4157C"/>
    <w:rsid w:val="00F64076"/>
    <w:rsid w:val="00FA0DDB"/>
    <w:rsid w:val="00FA2101"/>
    <w:rsid w:val="00FA537E"/>
    <w:rsid w:val="00FA59E6"/>
    <w:rsid w:val="00FF28A6"/>
    <w:rsid w:val="00FF531F"/>
    <w:rsid w:val="00FF5C42"/>
    <w:rsid w:val="00FF6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C505"/>
  <w15:docId w15:val="{5A593C85-57C9-478C-B3CA-DEAE3513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Emphasis">
    <w:name w:val="Emphasis"/>
    <w:basedOn w:val="DefaultParagraphFont"/>
    <w:uiPriority w:val="20"/>
    <w:qFormat/>
    <w:rsid w:val="00651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5783</RACS_x0020_ID>
    <Approved_x0020_Provider xmlns="a8338b6e-77a6-4851-82b6-98166143ffdd">The Salvation Army (Queensland) Property Trust</Approved_x0020_Provider>
    <Management_x0020_Company_x0020_ID xmlns="a8338b6e-77a6-4851-82b6-98166143ffdd" xsi:nil="true"/>
    <Home xmlns="a8338b6e-77a6-4851-82b6-98166143ffdd">Kubirri Aged Care Centre</Home>
    <Signed xmlns="a8338b6e-77a6-4851-82b6-98166143ffdd" xsi:nil="true"/>
    <Uploaded xmlns="a8338b6e-77a6-4851-82b6-98166143ffdd">False</Uploaded>
    <Management_x0020_Company xmlns="a8338b6e-77a6-4851-82b6-98166143ffdd" xsi:nil="true"/>
    <Doc_x0020_Date xmlns="a8338b6e-77a6-4851-82b6-98166143ffdd">2021-05-13T00:34:00+00:00</Doc_x0020_Date>
    <CSI_x0020_ID xmlns="a8338b6e-77a6-4851-82b6-98166143ffdd" xsi:nil="true"/>
    <Case_x0020_ID xmlns="a8338b6e-77a6-4851-82b6-98166143ffdd" xsi:nil="true"/>
    <Approved_x0020_Provider_x0020_ID xmlns="a8338b6e-77a6-4851-82b6-98166143ffdd">DED2153F-77F4-DC11-AD41-005056922186</Approved_x0020_Provider_x0020_ID>
    <Location xmlns="a8338b6e-77a6-4851-82b6-98166143ffdd" xsi:nil="true"/>
    <Home_x0020_ID xmlns="a8338b6e-77a6-4851-82b6-98166143ffdd">FA0C5364-5DC5-EA11-9033-005056922186</Home_x0020_ID>
    <State xmlns="a8338b6e-77a6-4851-82b6-98166143ffdd">QLD</State>
    <Doc_x0020_Sent_Received_x0020_Date xmlns="a8338b6e-77a6-4851-82b6-98166143ffdd">2021-05-13T00:00:00+00:00</Doc_x0020_Sent_Received_x0020_Date>
    <Activity_x0020_ID xmlns="a8338b6e-77a6-4851-82b6-98166143ffdd">A87A3541-9AC5-EA11-9033-005056922186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9C04AF9-D9C9-4F5D-A4D0-2CB88C44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FABBAD-CABC-4FF0-A618-932D6463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35</Pages>
  <Words>10261</Words>
  <Characters>58491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2021-06-24T22:54:00Z</dcterms:created>
  <dcterms:modified xsi:type="dcterms:W3CDTF">2021-06-24T22:54:00Z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