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B94D8" w14:textId="77777777" w:rsidR="003C6EC2" w:rsidRPr="003C6EC2" w:rsidRDefault="008A248F"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0E5B9687" wp14:editId="0E5B968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00481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0E5B9689" wp14:editId="0E5B968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93527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Langford Grange</w:t>
      </w:r>
      <w:r w:rsidRPr="003C6EC2">
        <w:rPr>
          <w:rFonts w:ascii="Arial Black" w:hAnsi="Arial Black"/>
        </w:rPr>
        <w:t xml:space="preserve"> </w:t>
      </w:r>
    </w:p>
    <w:p w14:paraId="0E5B94D9" w14:textId="77777777" w:rsidR="003C6EC2" w:rsidRPr="003C6EC2" w:rsidRDefault="008A248F" w:rsidP="003C6EC2">
      <w:pPr>
        <w:pStyle w:val="Title"/>
        <w:spacing w:before="360" w:after="480"/>
      </w:pPr>
      <w:r w:rsidRPr="003C6EC2">
        <w:rPr>
          <w:rFonts w:ascii="Arial Black" w:eastAsia="Calibri" w:hAnsi="Arial Black"/>
          <w:sz w:val="56"/>
        </w:rPr>
        <w:t>Performance Report</w:t>
      </w:r>
    </w:p>
    <w:p w14:paraId="0E5B94DA" w14:textId="77777777" w:rsidR="001E6954" w:rsidRPr="003C6EC2" w:rsidRDefault="008A248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Residence Drive </w:t>
      </w:r>
      <w:r w:rsidRPr="003C6EC2">
        <w:rPr>
          <w:color w:val="FFFFFF" w:themeColor="background1"/>
          <w:sz w:val="28"/>
        </w:rPr>
        <w:br/>
        <w:t>CRANBOURNE VIC 3977</w:t>
      </w:r>
      <w:r w:rsidRPr="003C6EC2">
        <w:rPr>
          <w:color w:val="FFFFFF" w:themeColor="background1"/>
          <w:sz w:val="28"/>
        </w:rPr>
        <w:br/>
      </w:r>
      <w:r w:rsidRPr="003C6EC2">
        <w:rPr>
          <w:rFonts w:eastAsia="Calibri"/>
          <w:color w:val="FFFFFF" w:themeColor="background1"/>
          <w:sz w:val="28"/>
          <w:szCs w:val="56"/>
          <w:lang w:eastAsia="en-US"/>
        </w:rPr>
        <w:t>Phone number: 03 5995 5693</w:t>
      </w:r>
    </w:p>
    <w:p w14:paraId="0E5B94DB" w14:textId="77777777" w:rsidR="003C6EC2" w:rsidRDefault="008A248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3684 </w:t>
      </w:r>
    </w:p>
    <w:p w14:paraId="0E5B94DC" w14:textId="77777777" w:rsidR="001E6954" w:rsidRPr="003C6EC2" w:rsidRDefault="008A248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Wickro Pty Ltd</w:t>
      </w:r>
    </w:p>
    <w:p w14:paraId="0E5B94DD" w14:textId="77777777" w:rsidR="001E6954" w:rsidRPr="003C6EC2" w:rsidRDefault="008A248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 February 2022 to 3 February 2022</w:t>
      </w:r>
    </w:p>
    <w:p w14:paraId="0E5B94DE" w14:textId="1D4AE11B" w:rsidR="006B166B" w:rsidRPr="00E93D41" w:rsidRDefault="008A248F"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7B14E6">
        <w:rPr>
          <w:color w:val="FFFFFF" w:themeColor="background1"/>
          <w:sz w:val="28"/>
        </w:rPr>
        <w:t>2</w:t>
      </w:r>
      <w:r w:rsidR="008C18C6" w:rsidRPr="008C18C6">
        <w:rPr>
          <w:color w:val="FFFFFF" w:themeColor="background1"/>
          <w:sz w:val="28"/>
        </w:rPr>
        <w:t xml:space="preserve"> March 2022</w:t>
      </w:r>
    </w:p>
    <w:bookmarkEnd w:id="1"/>
    <w:p w14:paraId="0E5B94DF" w14:textId="77777777" w:rsidR="001E6954" w:rsidRPr="003C6EC2" w:rsidRDefault="00011F43" w:rsidP="001E6954">
      <w:pPr>
        <w:tabs>
          <w:tab w:val="left" w:pos="2127"/>
        </w:tabs>
        <w:spacing w:before="120"/>
        <w:rPr>
          <w:rFonts w:eastAsia="Calibri"/>
          <w:b/>
          <w:color w:val="FFFFFF" w:themeColor="background1"/>
          <w:sz w:val="28"/>
          <w:szCs w:val="56"/>
          <w:lang w:eastAsia="en-US"/>
        </w:rPr>
      </w:pPr>
    </w:p>
    <w:p w14:paraId="0E5B94E0" w14:textId="77777777" w:rsidR="003C6EC2" w:rsidRDefault="00011F43"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E5B94E1" w14:textId="77777777" w:rsidR="00F96D2E" w:rsidRDefault="008A248F" w:rsidP="00F96D2E">
      <w:pPr>
        <w:pStyle w:val="Heading1"/>
      </w:pPr>
      <w:bookmarkStart w:id="2" w:name="_Hlk32477662"/>
      <w:r>
        <w:lastRenderedPageBreak/>
        <w:t>Performance report prepared by</w:t>
      </w:r>
    </w:p>
    <w:p w14:paraId="0E5B94E2" w14:textId="7F320C36" w:rsidR="00F96D2E" w:rsidRPr="009B0F30" w:rsidRDefault="00FF16E5" w:rsidP="00F96D2E">
      <w:r w:rsidRPr="00FF16E5">
        <w:rPr>
          <w:rFonts w:cs="Times New Roman"/>
          <w:color w:val="auto"/>
        </w:rPr>
        <w:t>Vanessa Stephens</w:t>
      </w:r>
      <w:r w:rsidR="008A248F" w:rsidRPr="00FF16E5">
        <w:rPr>
          <w:color w:val="auto"/>
        </w:rPr>
        <w:t xml:space="preserve">, delegate of the Aged </w:t>
      </w:r>
      <w:r w:rsidR="008A248F">
        <w:t>Care Quality and Safety Commissioner.</w:t>
      </w:r>
    </w:p>
    <w:p w14:paraId="0E5B94E3" w14:textId="77777777" w:rsidR="00A30BEC" w:rsidRDefault="008A248F" w:rsidP="0094564F">
      <w:pPr>
        <w:pStyle w:val="Heading1"/>
      </w:pPr>
      <w:r>
        <w:t>Publication of report</w:t>
      </w:r>
    </w:p>
    <w:p w14:paraId="0E5B94E4" w14:textId="77777777" w:rsidR="00A30BEC" w:rsidRPr="006B166B" w:rsidRDefault="008A248F"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0E5B94E8" w14:textId="2655F416" w:rsidR="00C20EE9" w:rsidRPr="00FF16E5" w:rsidRDefault="008A248F" w:rsidP="00FF16E5">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E6D03" w14:paraId="0E5B9512" w14:textId="77777777" w:rsidTr="00EB1D71">
        <w:trPr>
          <w:trHeight w:val="227"/>
        </w:trPr>
        <w:tc>
          <w:tcPr>
            <w:tcW w:w="3942" w:type="pct"/>
            <w:shd w:val="clear" w:color="auto" w:fill="auto"/>
          </w:tcPr>
          <w:p w14:paraId="0E5B9510" w14:textId="77777777" w:rsidR="001E6954" w:rsidRPr="001E6954" w:rsidRDefault="008A248F" w:rsidP="003C6EC2">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0E5B9511" w14:textId="6C1F80E0" w:rsidR="001E6954" w:rsidRPr="00D6005B" w:rsidRDefault="008A248F" w:rsidP="003C6EC2">
            <w:pPr>
              <w:keepNext/>
              <w:spacing w:before="40" w:after="40" w:line="240" w:lineRule="auto"/>
              <w:jc w:val="right"/>
              <w:rPr>
                <w:b/>
                <w:color w:val="0000FF"/>
              </w:rPr>
            </w:pPr>
            <w:r w:rsidRPr="00D6005B">
              <w:rPr>
                <w:b/>
                <w:bCs/>
                <w:iCs/>
                <w:color w:val="00577D"/>
                <w:szCs w:val="40"/>
              </w:rPr>
              <w:t>Non-compliant</w:t>
            </w:r>
          </w:p>
        </w:tc>
      </w:tr>
      <w:tr w:rsidR="00BE6D03" w14:paraId="0E5B9515" w14:textId="77777777" w:rsidTr="00EB1D71">
        <w:trPr>
          <w:trHeight w:val="227"/>
        </w:trPr>
        <w:tc>
          <w:tcPr>
            <w:tcW w:w="3942" w:type="pct"/>
            <w:shd w:val="clear" w:color="auto" w:fill="auto"/>
          </w:tcPr>
          <w:p w14:paraId="0E5B9513" w14:textId="77777777" w:rsidR="001E6954" w:rsidRPr="002B4C72" w:rsidRDefault="008A248F" w:rsidP="008D114F">
            <w:pPr>
              <w:spacing w:before="40" w:after="40" w:line="240" w:lineRule="auto"/>
              <w:ind w:left="312"/>
            </w:pPr>
            <w:r w:rsidRPr="001E6954">
              <w:t>Requirement 3(3)(a)</w:t>
            </w:r>
          </w:p>
        </w:tc>
        <w:tc>
          <w:tcPr>
            <w:tcW w:w="1058" w:type="pct"/>
            <w:shd w:val="clear" w:color="auto" w:fill="auto"/>
          </w:tcPr>
          <w:p w14:paraId="0E5B9514" w14:textId="772F50F1" w:rsidR="001E6954" w:rsidRPr="00D6005B" w:rsidRDefault="008A248F" w:rsidP="004C55D8">
            <w:pPr>
              <w:spacing w:before="40" w:after="40" w:line="240" w:lineRule="auto"/>
              <w:ind w:left="-107"/>
              <w:jc w:val="right"/>
              <w:rPr>
                <w:color w:val="0000FF"/>
              </w:rPr>
            </w:pPr>
            <w:r w:rsidRPr="00D6005B">
              <w:rPr>
                <w:bCs/>
                <w:iCs/>
                <w:color w:val="00577D"/>
                <w:szCs w:val="40"/>
              </w:rPr>
              <w:t>Compliant</w:t>
            </w:r>
          </w:p>
        </w:tc>
      </w:tr>
      <w:tr w:rsidR="00BE6D03" w14:paraId="0E5B951E" w14:textId="77777777" w:rsidTr="00EB1D71">
        <w:trPr>
          <w:trHeight w:val="227"/>
        </w:trPr>
        <w:tc>
          <w:tcPr>
            <w:tcW w:w="3942" w:type="pct"/>
            <w:shd w:val="clear" w:color="auto" w:fill="auto"/>
          </w:tcPr>
          <w:p w14:paraId="0E5B951C" w14:textId="77777777" w:rsidR="001E6954" w:rsidRPr="001E6954" w:rsidRDefault="008A248F" w:rsidP="004C55D8">
            <w:pPr>
              <w:spacing w:before="40" w:after="40" w:line="240" w:lineRule="auto"/>
              <w:ind w:left="318" w:hanging="7"/>
            </w:pPr>
            <w:r w:rsidRPr="001E6954">
              <w:t>Requirement 3(3)(d)</w:t>
            </w:r>
          </w:p>
        </w:tc>
        <w:tc>
          <w:tcPr>
            <w:tcW w:w="1058" w:type="pct"/>
            <w:shd w:val="clear" w:color="auto" w:fill="auto"/>
          </w:tcPr>
          <w:p w14:paraId="0E5B951D" w14:textId="007FDB21" w:rsidR="001E6954" w:rsidRPr="00D6005B" w:rsidRDefault="008A248F" w:rsidP="00463EF3">
            <w:pPr>
              <w:spacing w:before="40" w:after="40" w:line="240" w:lineRule="auto"/>
              <w:jc w:val="right"/>
              <w:rPr>
                <w:color w:val="0000FF"/>
              </w:rPr>
            </w:pPr>
            <w:r w:rsidRPr="00D6005B">
              <w:rPr>
                <w:bCs/>
                <w:iCs/>
                <w:color w:val="00577D"/>
                <w:szCs w:val="40"/>
              </w:rPr>
              <w:t>Compliant</w:t>
            </w:r>
          </w:p>
        </w:tc>
      </w:tr>
      <w:tr w:rsidR="00BE6D03" w14:paraId="0E5B9527" w14:textId="77777777" w:rsidTr="00EB1D71">
        <w:trPr>
          <w:trHeight w:val="227"/>
        </w:trPr>
        <w:tc>
          <w:tcPr>
            <w:tcW w:w="3942" w:type="pct"/>
            <w:shd w:val="clear" w:color="auto" w:fill="auto"/>
          </w:tcPr>
          <w:p w14:paraId="0E5B9525" w14:textId="77777777" w:rsidR="001E6954" w:rsidRPr="001E6954" w:rsidRDefault="008A248F" w:rsidP="004C55D8">
            <w:pPr>
              <w:spacing w:before="40" w:after="40" w:line="240" w:lineRule="auto"/>
              <w:ind w:left="318" w:hanging="7"/>
            </w:pPr>
            <w:r w:rsidRPr="001E6954">
              <w:t>Requirement 3(3)(g)</w:t>
            </w:r>
          </w:p>
        </w:tc>
        <w:tc>
          <w:tcPr>
            <w:tcW w:w="1058" w:type="pct"/>
            <w:shd w:val="clear" w:color="auto" w:fill="auto"/>
          </w:tcPr>
          <w:p w14:paraId="0E5B9526" w14:textId="0ABB0D59" w:rsidR="001E6954" w:rsidRPr="00D6005B" w:rsidRDefault="008A248F" w:rsidP="00463EF3">
            <w:pPr>
              <w:spacing w:before="40" w:after="40" w:line="240" w:lineRule="auto"/>
              <w:jc w:val="right"/>
              <w:rPr>
                <w:color w:val="0000FF"/>
              </w:rPr>
            </w:pPr>
            <w:r w:rsidRPr="00D6005B">
              <w:rPr>
                <w:bCs/>
                <w:iCs/>
                <w:color w:val="00577D"/>
                <w:szCs w:val="40"/>
              </w:rPr>
              <w:t>Non-compliant</w:t>
            </w:r>
          </w:p>
        </w:tc>
      </w:tr>
      <w:tr w:rsidR="00BE6D03" w14:paraId="0E5B954E" w14:textId="77777777" w:rsidTr="00EB1D71">
        <w:trPr>
          <w:trHeight w:val="227"/>
        </w:trPr>
        <w:tc>
          <w:tcPr>
            <w:tcW w:w="3942" w:type="pct"/>
            <w:shd w:val="clear" w:color="auto" w:fill="auto"/>
          </w:tcPr>
          <w:p w14:paraId="0E5B954C" w14:textId="77777777" w:rsidR="001E6954" w:rsidRPr="001E6954" w:rsidRDefault="008A248F" w:rsidP="003C6EC2">
            <w:pPr>
              <w:keepNext/>
              <w:spacing w:before="40" w:after="40" w:line="240" w:lineRule="auto"/>
              <w:rPr>
                <w:b/>
              </w:rPr>
            </w:pPr>
            <w:r w:rsidRPr="001E6954">
              <w:rPr>
                <w:b/>
              </w:rPr>
              <w:t>Standard 6 Feedback and complaints</w:t>
            </w:r>
          </w:p>
        </w:tc>
        <w:tc>
          <w:tcPr>
            <w:tcW w:w="1058" w:type="pct"/>
            <w:shd w:val="clear" w:color="auto" w:fill="auto"/>
          </w:tcPr>
          <w:p w14:paraId="0E5B954D" w14:textId="1AE398EA" w:rsidR="001E6954" w:rsidRPr="00FF16E5" w:rsidRDefault="00011F43" w:rsidP="003C6EC2">
            <w:pPr>
              <w:keepNext/>
              <w:spacing w:before="40" w:after="40" w:line="240" w:lineRule="auto"/>
              <w:jc w:val="right"/>
              <w:rPr>
                <w:b/>
                <w:color w:val="0000FF"/>
                <w:highlight w:val="yellow"/>
              </w:rPr>
            </w:pPr>
          </w:p>
        </w:tc>
      </w:tr>
      <w:tr w:rsidR="00BE6D03" w14:paraId="0E5B9557" w14:textId="77777777" w:rsidTr="00EB1D71">
        <w:trPr>
          <w:trHeight w:val="227"/>
        </w:trPr>
        <w:tc>
          <w:tcPr>
            <w:tcW w:w="3942" w:type="pct"/>
            <w:shd w:val="clear" w:color="auto" w:fill="auto"/>
          </w:tcPr>
          <w:p w14:paraId="0E5B9555" w14:textId="77777777" w:rsidR="001E6954" w:rsidRPr="001E6954" w:rsidRDefault="008A248F" w:rsidP="004C55D8">
            <w:pPr>
              <w:spacing w:before="40" w:after="40" w:line="240" w:lineRule="auto"/>
              <w:ind w:left="318" w:hanging="7"/>
            </w:pPr>
            <w:r w:rsidRPr="001E6954">
              <w:t>Requirement 6(3)(c)</w:t>
            </w:r>
          </w:p>
        </w:tc>
        <w:tc>
          <w:tcPr>
            <w:tcW w:w="1058" w:type="pct"/>
            <w:shd w:val="clear" w:color="auto" w:fill="auto"/>
          </w:tcPr>
          <w:p w14:paraId="0E5B9556" w14:textId="40E3A135" w:rsidR="001E6954" w:rsidRPr="00381E01" w:rsidRDefault="008A248F" w:rsidP="00463EF3">
            <w:pPr>
              <w:spacing w:before="40" w:after="40" w:line="240" w:lineRule="auto"/>
              <w:jc w:val="right"/>
              <w:rPr>
                <w:color w:val="0000FF"/>
              </w:rPr>
            </w:pPr>
            <w:r w:rsidRPr="00381E01">
              <w:rPr>
                <w:bCs/>
                <w:iCs/>
                <w:color w:val="00577D"/>
                <w:szCs w:val="40"/>
              </w:rPr>
              <w:t>Compliant</w:t>
            </w:r>
          </w:p>
        </w:tc>
      </w:tr>
      <w:tr w:rsidR="00BE6D03" w14:paraId="0E5B955D" w14:textId="77777777" w:rsidTr="00EB1D71">
        <w:trPr>
          <w:trHeight w:val="227"/>
        </w:trPr>
        <w:tc>
          <w:tcPr>
            <w:tcW w:w="3942" w:type="pct"/>
            <w:shd w:val="clear" w:color="auto" w:fill="auto"/>
          </w:tcPr>
          <w:p w14:paraId="0E5B955B" w14:textId="77777777" w:rsidR="001E6954" w:rsidRPr="001E6954" w:rsidRDefault="008A248F" w:rsidP="003C6EC2">
            <w:pPr>
              <w:keepNext/>
              <w:spacing w:before="40" w:after="40" w:line="240" w:lineRule="auto"/>
              <w:rPr>
                <w:b/>
              </w:rPr>
            </w:pPr>
            <w:r w:rsidRPr="001E6954">
              <w:rPr>
                <w:b/>
              </w:rPr>
              <w:t>Standard 7 Human resources</w:t>
            </w:r>
          </w:p>
        </w:tc>
        <w:tc>
          <w:tcPr>
            <w:tcW w:w="1058" w:type="pct"/>
            <w:shd w:val="clear" w:color="auto" w:fill="auto"/>
          </w:tcPr>
          <w:p w14:paraId="0E5B955C" w14:textId="286DFDC2" w:rsidR="001E6954" w:rsidRPr="00381E01" w:rsidRDefault="00011F43" w:rsidP="003C6EC2">
            <w:pPr>
              <w:keepNext/>
              <w:spacing w:before="40" w:after="40" w:line="240" w:lineRule="auto"/>
              <w:jc w:val="right"/>
              <w:rPr>
                <w:b/>
                <w:color w:val="0000FF"/>
              </w:rPr>
            </w:pPr>
          </w:p>
        </w:tc>
      </w:tr>
      <w:tr w:rsidR="00BE6D03" w14:paraId="0E5B9560" w14:textId="77777777" w:rsidTr="00EB1D71">
        <w:trPr>
          <w:trHeight w:val="227"/>
        </w:trPr>
        <w:tc>
          <w:tcPr>
            <w:tcW w:w="3942" w:type="pct"/>
            <w:shd w:val="clear" w:color="auto" w:fill="auto"/>
          </w:tcPr>
          <w:p w14:paraId="0E5B955E" w14:textId="77777777" w:rsidR="001E6954" w:rsidRPr="001E6954" w:rsidRDefault="008A248F" w:rsidP="004C55D8">
            <w:pPr>
              <w:spacing w:before="40" w:after="40" w:line="240" w:lineRule="auto"/>
              <w:ind w:left="318" w:hanging="7"/>
            </w:pPr>
            <w:r w:rsidRPr="001E6954">
              <w:t>Requirement 7(3)(a)</w:t>
            </w:r>
          </w:p>
        </w:tc>
        <w:tc>
          <w:tcPr>
            <w:tcW w:w="1058" w:type="pct"/>
            <w:shd w:val="clear" w:color="auto" w:fill="auto"/>
          </w:tcPr>
          <w:p w14:paraId="0E5B955F" w14:textId="31EAA36C" w:rsidR="001E6954" w:rsidRPr="00381E01" w:rsidRDefault="008A248F" w:rsidP="00463EF3">
            <w:pPr>
              <w:spacing w:before="40" w:after="40" w:line="240" w:lineRule="auto"/>
              <w:jc w:val="right"/>
              <w:rPr>
                <w:color w:val="0000FF"/>
              </w:rPr>
            </w:pPr>
            <w:r w:rsidRPr="00381E01">
              <w:rPr>
                <w:bCs/>
                <w:iCs/>
                <w:color w:val="00577D"/>
                <w:szCs w:val="40"/>
              </w:rPr>
              <w:t>Compliant</w:t>
            </w:r>
          </w:p>
        </w:tc>
      </w:tr>
      <w:tr w:rsidR="00BE6D03" w14:paraId="0E5B956F" w14:textId="77777777" w:rsidTr="00EB1D71">
        <w:trPr>
          <w:trHeight w:val="227"/>
        </w:trPr>
        <w:tc>
          <w:tcPr>
            <w:tcW w:w="3942" w:type="pct"/>
            <w:shd w:val="clear" w:color="auto" w:fill="auto"/>
          </w:tcPr>
          <w:p w14:paraId="0E5B956D" w14:textId="77777777" w:rsidR="001E6954" w:rsidRPr="001E6954" w:rsidRDefault="008A248F" w:rsidP="003C6EC2">
            <w:pPr>
              <w:keepNext/>
              <w:spacing w:before="40" w:after="40" w:line="240" w:lineRule="auto"/>
              <w:rPr>
                <w:b/>
              </w:rPr>
            </w:pPr>
            <w:r w:rsidRPr="001E6954">
              <w:rPr>
                <w:b/>
              </w:rPr>
              <w:t>Standard 8 Organisational governance</w:t>
            </w:r>
          </w:p>
        </w:tc>
        <w:tc>
          <w:tcPr>
            <w:tcW w:w="1058" w:type="pct"/>
            <w:shd w:val="clear" w:color="auto" w:fill="auto"/>
          </w:tcPr>
          <w:p w14:paraId="0E5B956E" w14:textId="1EACD086" w:rsidR="001E6954" w:rsidRPr="00381E01" w:rsidRDefault="00011F43" w:rsidP="003C6EC2">
            <w:pPr>
              <w:keepNext/>
              <w:spacing w:before="40" w:after="40" w:line="240" w:lineRule="auto"/>
              <w:jc w:val="right"/>
              <w:rPr>
                <w:b/>
                <w:color w:val="0000FF"/>
              </w:rPr>
            </w:pPr>
          </w:p>
        </w:tc>
      </w:tr>
      <w:tr w:rsidR="00BE6D03" w14:paraId="0E5B957E" w14:textId="77777777" w:rsidTr="00EB1D71">
        <w:trPr>
          <w:trHeight w:val="227"/>
        </w:trPr>
        <w:tc>
          <w:tcPr>
            <w:tcW w:w="3942" w:type="pct"/>
            <w:shd w:val="clear" w:color="auto" w:fill="auto"/>
          </w:tcPr>
          <w:p w14:paraId="0E5B957C" w14:textId="77777777" w:rsidR="001E6954" w:rsidRPr="001E6954" w:rsidRDefault="008A248F" w:rsidP="004C55D8">
            <w:pPr>
              <w:spacing w:before="40" w:after="40" w:line="240" w:lineRule="auto"/>
              <w:ind w:left="318" w:hanging="7"/>
            </w:pPr>
            <w:r w:rsidRPr="001E6954">
              <w:t>Requirement 8(3)(e)</w:t>
            </w:r>
          </w:p>
        </w:tc>
        <w:tc>
          <w:tcPr>
            <w:tcW w:w="1058" w:type="pct"/>
            <w:shd w:val="clear" w:color="auto" w:fill="auto"/>
          </w:tcPr>
          <w:p w14:paraId="0E5B957D" w14:textId="070B1736" w:rsidR="001E6954" w:rsidRPr="00381E01" w:rsidRDefault="008A248F" w:rsidP="00463EF3">
            <w:pPr>
              <w:spacing w:before="40" w:after="40" w:line="240" w:lineRule="auto"/>
              <w:jc w:val="right"/>
              <w:rPr>
                <w:color w:val="0000FF"/>
              </w:rPr>
            </w:pPr>
            <w:r w:rsidRPr="00381E01">
              <w:rPr>
                <w:bCs/>
                <w:iCs/>
                <w:color w:val="00577D"/>
                <w:szCs w:val="40"/>
              </w:rPr>
              <w:t>Compliant</w:t>
            </w:r>
          </w:p>
        </w:tc>
      </w:tr>
      <w:bookmarkEnd w:id="4"/>
    </w:tbl>
    <w:p w14:paraId="0E5B957F" w14:textId="77777777" w:rsidR="008A22FF" w:rsidRDefault="00011F43" w:rsidP="00463EF3">
      <w:pPr>
        <w:sectPr w:rsidR="008A22FF" w:rsidSect="001416E6">
          <w:headerReference w:type="first" r:id="rId19"/>
          <w:pgSz w:w="11906" w:h="16838"/>
          <w:pgMar w:top="1701" w:right="1418" w:bottom="1418" w:left="1418" w:header="709" w:footer="397" w:gutter="0"/>
          <w:cols w:space="708"/>
          <w:docGrid w:linePitch="360"/>
        </w:sectPr>
      </w:pPr>
    </w:p>
    <w:p w14:paraId="0E5B9580" w14:textId="77777777" w:rsidR="007F5256" w:rsidRPr="00D21DCD" w:rsidRDefault="008A248F" w:rsidP="00EC5474">
      <w:pPr>
        <w:pStyle w:val="Heading1"/>
      </w:pPr>
      <w:r>
        <w:lastRenderedPageBreak/>
        <w:t>Detailed assessment</w:t>
      </w:r>
    </w:p>
    <w:p w14:paraId="0E5B9581" w14:textId="77777777" w:rsidR="001E6954" w:rsidRPr="00D63989" w:rsidRDefault="008A248F"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E5B9582" w14:textId="77777777" w:rsidR="001E6954" w:rsidRPr="001E6954" w:rsidRDefault="008A248F" w:rsidP="001E6954">
      <w:pPr>
        <w:rPr>
          <w:color w:val="auto"/>
        </w:rPr>
      </w:pPr>
      <w:r w:rsidRPr="00D63989">
        <w:t>The report also specifies areas in which improvements must be made to ensure the Quality Standards are complied with.</w:t>
      </w:r>
    </w:p>
    <w:p w14:paraId="0E5B9583" w14:textId="77777777" w:rsidR="001E6954" w:rsidRPr="00D63989" w:rsidRDefault="008A248F" w:rsidP="001E6954">
      <w:r w:rsidRPr="00D63989">
        <w:t>The following information has been taken into account in developing this performance report:</w:t>
      </w:r>
    </w:p>
    <w:p w14:paraId="0E5B9584" w14:textId="04629A33" w:rsidR="004B33E7" w:rsidRPr="00FF16E5" w:rsidRDefault="00FF16E5" w:rsidP="004B33E7">
      <w:pPr>
        <w:pStyle w:val="ListBullet"/>
      </w:pPr>
      <w:r w:rsidRPr="00FF16E5">
        <w:t>T</w:t>
      </w:r>
      <w:r w:rsidR="008A248F" w:rsidRPr="00FF16E5">
        <w:t>he Assessment Team’s report for the Assessment Contact - Site; the Assessment Contact - Site report was informed by a site assessment, observations at the service, review of documents and interviews with staff, consumers/representatives and others</w:t>
      </w:r>
      <w:r w:rsidRPr="00FF16E5">
        <w:t>.</w:t>
      </w:r>
    </w:p>
    <w:p w14:paraId="0E5B9585" w14:textId="04EC7CCD" w:rsidR="004B33E7" w:rsidRPr="00365DAE" w:rsidRDefault="006138EF" w:rsidP="004B33E7">
      <w:pPr>
        <w:pStyle w:val="ListBullet"/>
      </w:pPr>
      <w:r>
        <w:t>T</w:t>
      </w:r>
      <w:r w:rsidR="008A248F" w:rsidRPr="00365DAE">
        <w:t>he provider</w:t>
      </w:r>
      <w:r w:rsidR="008A248F">
        <w:t>’s</w:t>
      </w:r>
      <w:r w:rsidR="008A248F" w:rsidRPr="00365DAE">
        <w:t xml:space="preserve"> response</w:t>
      </w:r>
      <w:r w:rsidR="008A248F">
        <w:t xml:space="preserve"> to the Assessment Contact - Site report</w:t>
      </w:r>
      <w:r w:rsidR="008A248F" w:rsidRPr="00365DAE">
        <w:t xml:space="preserve"> </w:t>
      </w:r>
      <w:r w:rsidR="008A248F">
        <w:t>received</w:t>
      </w:r>
      <w:r w:rsidR="00FF16E5">
        <w:t xml:space="preserve"> on</w:t>
      </w:r>
      <w:r w:rsidR="008A248F" w:rsidRPr="00365DAE">
        <w:t xml:space="preserve"> </w:t>
      </w:r>
      <w:r w:rsidR="00E005D4">
        <w:t xml:space="preserve">7 February 2022 and </w:t>
      </w:r>
      <w:r w:rsidR="008C18C6">
        <w:t>25 February 2022.</w:t>
      </w:r>
    </w:p>
    <w:p w14:paraId="0E5B9587" w14:textId="77777777" w:rsidR="008A22FF" w:rsidRDefault="00011F43">
      <w:pPr>
        <w:spacing w:after="160" w:line="259" w:lineRule="auto"/>
        <w:rPr>
          <w:rFonts w:cs="Times New Roman"/>
        </w:rPr>
      </w:pPr>
    </w:p>
    <w:p w14:paraId="0E5B9588" w14:textId="77777777" w:rsidR="00095CD4" w:rsidRDefault="00011F43" w:rsidP="00095CD4">
      <w:pPr>
        <w:sectPr w:rsidR="00095CD4" w:rsidSect="005058B8">
          <w:headerReference w:type="first" r:id="rId20"/>
          <w:pgSz w:w="11906" w:h="16838"/>
          <w:pgMar w:top="1701" w:right="1418" w:bottom="1418" w:left="1418" w:header="709" w:footer="397" w:gutter="0"/>
          <w:cols w:space="708"/>
          <w:docGrid w:linePitch="360"/>
        </w:sectPr>
      </w:pPr>
    </w:p>
    <w:p w14:paraId="0E5B95C8" w14:textId="6D4116AC" w:rsidR="00CB3BA9" w:rsidRDefault="008A248F"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0E5B968F" wp14:editId="0E5B969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231050" name="Picture 9"/>
                    <pic:cNvPicPr/>
                  </pic:nvPicPr>
                  <pic:blipFill rotWithShape="1">
                    <a:blip r:embed="rId22"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D6005B">
        <w:rPr>
          <w:color w:val="FFFFFF" w:themeColor="background1"/>
          <w:sz w:val="36"/>
        </w:rPr>
        <w:t>NON-COMPLIANT</w:t>
      </w:r>
      <w:r w:rsidRPr="00EB1D71">
        <w:rPr>
          <w:color w:val="FFFFFF" w:themeColor="background1"/>
          <w:sz w:val="36"/>
        </w:rPr>
        <w:br/>
        <w:t>Personal care and clinical care</w:t>
      </w:r>
    </w:p>
    <w:p w14:paraId="0E5B95C9" w14:textId="77777777" w:rsidR="007F5256" w:rsidRPr="00FD1B02" w:rsidRDefault="008A248F" w:rsidP="00032B17">
      <w:pPr>
        <w:pStyle w:val="Heading3"/>
        <w:shd w:val="clear" w:color="auto" w:fill="F2F2F2" w:themeFill="background1" w:themeFillShade="F2"/>
      </w:pPr>
      <w:r w:rsidRPr="00FD1B02">
        <w:t>Consumer outcome:</w:t>
      </w:r>
    </w:p>
    <w:p w14:paraId="0E5B95CA" w14:textId="77777777" w:rsidR="007F5256" w:rsidRDefault="008A248F" w:rsidP="00912DE6">
      <w:pPr>
        <w:numPr>
          <w:ilvl w:val="0"/>
          <w:numId w:val="3"/>
        </w:numPr>
        <w:shd w:val="clear" w:color="auto" w:fill="F2F2F2" w:themeFill="background1" w:themeFillShade="F2"/>
      </w:pPr>
      <w:r>
        <w:t>I get personal care, clinical care, or both personal care and clinical care, that is safe and right for me.</w:t>
      </w:r>
    </w:p>
    <w:p w14:paraId="0E5B95CB" w14:textId="77777777" w:rsidR="007F5256" w:rsidRDefault="008A248F" w:rsidP="00032B17">
      <w:pPr>
        <w:pStyle w:val="Heading3"/>
        <w:shd w:val="clear" w:color="auto" w:fill="F2F2F2" w:themeFill="background1" w:themeFillShade="F2"/>
      </w:pPr>
      <w:r>
        <w:t>Organisation statement:</w:t>
      </w:r>
    </w:p>
    <w:p w14:paraId="0E5B95CC" w14:textId="77777777" w:rsidR="007F5256" w:rsidRDefault="008A248F"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E5B95CD" w14:textId="77777777" w:rsidR="007F5256" w:rsidRDefault="008A248F" w:rsidP="00427817">
      <w:pPr>
        <w:pStyle w:val="Heading2"/>
      </w:pPr>
      <w:r>
        <w:t>Assessment of Standard 3</w:t>
      </w:r>
    </w:p>
    <w:p w14:paraId="211C4E0E" w14:textId="0D0C7978" w:rsidR="008C18C6" w:rsidRPr="008C18C6" w:rsidRDefault="008C18C6" w:rsidP="008C18C6">
      <w:pPr>
        <w:rPr>
          <w:rFonts w:eastAsia="Calibri"/>
        </w:rPr>
      </w:pPr>
      <w:r w:rsidRPr="00D6005B">
        <w:t>Where only some requirements of a Quality Standard have been assessed and one or more of the assessed requirements are non-compliant then the overall quality standard is assessed as non</w:t>
      </w:r>
      <w:r w:rsidRPr="00D6005B">
        <w:noBreakHyphen/>
        <w:t>compliant.</w:t>
      </w:r>
    </w:p>
    <w:p w14:paraId="0E5B95D0" w14:textId="09B5BB37" w:rsidR="00301877" w:rsidRDefault="008A248F"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E5B95D1" w14:textId="30A79952" w:rsidR="00853601" w:rsidRPr="00853601" w:rsidRDefault="008A248F" w:rsidP="00853601">
      <w:pPr>
        <w:pStyle w:val="Heading3"/>
      </w:pPr>
      <w:r w:rsidRPr="00853601">
        <w:t>Requirement 3(3)(a)</w:t>
      </w:r>
      <w:r>
        <w:tab/>
      </w:r>
      <w:r w:rsidRPr="008C18C6">
        <w:t>Compliant</w:t>
      </w:r>
    </w:p>
    <w:p w14:paraId="0E5B95D2" w14:textId="77777777" w:rsidR="00853601" w:rsidRPr="008D114F" w:rsidRDefault="008A248F" w:rsidP="00853601">
      <w:pPr>
        <w:rPr>
          <w:i/>
        </w:rPr>
      </w:pPr>
      <w:r w:rsidRPr="008D114F">
        <w:rPr>
          <w:i/>
        </w:rPr>
        <w:t>Each consumer gets safe and effective personal care, clinical care, or both personal care and clinical care, that:</w:t>
      </w:r>
    </w:p>
    <w:p w14:paraId="0E5B95D3" w14:textId="77777777" w:rsidR="00853601" w:rsidRPr="008D114F" w:rsidRDefault="008A248F" w:rsidP="00AB5B94">
      <w:pPr>
        <w:numPr>
          <w:ilvl w:val="0"/>
          <w:numId w:val="7"/>
        </w:numPr>
        <w:tabs>
          <w:tab w:val="right" w:pos="9026"/>
        </w:tabs>
        <w:spacing w:before="0" w:after="0"/>
        <w:ind w:left="567" w:hanging="425"/>
        <w:outlineLvl w:val="4"/>
        <w:rPr>
          <w:i/>
        </w:rPr>
      </w:pPr>
      <w:r w:rsidRPr="008D114F">
        <w:rPr>
          <w:i/>
        </w:rPr>
        <w:t>is best practice; and</w:t>
      </w:r>
    </w:p>
    <w:p w14:paraId="0E5B95D4" w14:textId="77777777" w:rsidR="00853601" w:rsidRPr="008D114F" w:rsidRDefault="008A248F" w:rsidP="00AB5B94">
      <w:pPr>
        <w:numPr>
          <w:ilvl w:val="0"/>
          <w:numId w:val="7"/>
        </w:numPr>
        <w:tabs>
          <w:tab w:val="right" w:pos="9026"/>
        </w:tabs>
        <w:spacing w:before="0" w:after="0"/>
        <w:ind w:left="567" w:hanging="425"/>
        <w:outlineLvl w:val="4"/>
        <w:rPr>
          <w:i/>
        </w:rPr>
      </w:pPr>
      <w:r w:rsidRPr="008D114F">
        <w:rPr>
          <w:i/>
        </w:rPr>
        <w:t>is tailored to their needs; and</w:t>
      </w:r>
    </w:p>
    <w:p w14:paraId="0E5B95D5" w14:textId="77777777" w:rsidR="00853601" w:rsidRPr="008D114F" w:rsidRDefault="008A248F" w:rsidP="00AB5B94">
      <w:pPr>
        <w:numPr>
          <w:ilvl w:val="0"/>
          <w:numId w:val="7"/>
        </w:numPr>
        <w:tabs>
          <w:tab w:val="right" w:pos="9026"/>
        </w:tabs>
        <w:spacing w:before="0" w:after="0"/>
        <w:ind w:left="567" w:hanging="425"/>
        <w:outlineLvl w:val="4"/>
        <w:rPr>
          <w:i/>
        </w:rPr>
      </w:pPr>
      <w:r w:rsidRPr="008D114F">
        <w:rPr>
          <w:i/>
        </w:rPr>
        <w:t>optimises their health and well-being.</w:t>
      </w:r>
    </w:p>
    <w:p w14:paraId="6DD9BDBE" w14:textId="77777777" w:rsidR="008C18C6" w:rsidRDefault="00DD3945" w:rsidP="00FF16E5">
      <w:pPr>
        <w:rPr>
          <w:color w:val="auto"/>
        </w:rPr>
      </w:pPr>
      <w:r w:rsidRPr="00901035">
        <w:rPr>
          <w:color w:val="auto"/>
        </w:rPr>
        <w:t xml:space="preserve">The Assessment Team found that while </w:t>
      </w:r>
      <w:r w:rsidR="00901035" w:rsidRPr="00901035">
        <w:rPr>
          <w:color w:val="auto"/>
        </w:rPr>
        <w:t xml:space="preserve">the service demonstrated improvements to previously identified clinical deficits in </w:t>
      </w:r>
      <w:r w:rsidR="00901035">
        <w:rPr>
          <w:color w:val="auto"/>
        </w:rPr>
        <w:t xml:space="preserve">relation to </w:t>
      </w:r>
      <w:r w:rsidR="00901035" w:rsidRPr="00901035">
        <w:rPr>
          <w:color w:val="auto"/>
        </w:rPr>
        <w:t>pain management and chemical restrictive practice, shortcomings in care adversely impacted the health and well</w:t>
      </w:r>
      <w:r w:rsidR="00901035" w:rsidRPr="00901035">
        <w:rPr>
          <w:color w:val="auto"/>
        </w:rPr>
        <w:noBreakHyphen/>
        <w:t xml:space="preserve">being of </w:t>
      </w:r>
      <w:r w:rsidR="006A213B">
        <w:rPr>
          <w:color w:val="auto"/>
        </w:rPr>
        <w:t>some</w:t>
      </w:r>
      <w:r w:rsidR="00901035" w:rsidRPr="00901035">
        <w:rPr>
          <w:color w:val="auto"/>
        </w:rPr>
        <w:t xml:space="preserve"> sampled consumers.</w:t>
      </w:r>
      <w:r w:rsidR="00BB5984">
        <w:rPr>
          <w:color w:val="auto"/>
        </w:rPr>
        <w:t xml:space="preserve"> </w:t>
      </w:r>
    </w:p>
    <w:p w14:paraId="37664D21" w14:textId="7E613CB9" w:rsidR="003204F4" w:rsidRPr="00BB5984" w:rsidRDefault="00BB5984" w:rsidP="00FF16E5">
      <w:pPr>
        <w:rPr>
          <w:color w:val="auto"/>
        </w:rPr>
      </w:pPr>
      <w:r>
        <w:rPr>
          <w:color w:val="auto"/>
        </w:rPr>
        <w:t>The Assessment Team</w:t>
      </w:r>
      <w:r w:rsidR="00DD3945" w:rsidRPr="00901035">
        <w:rPr>
          <w:color w:val="auto"/>
        </w:rPr>
        <w:t xml:space="preserve"> </w:t>
      </w:r>
      <w:r w:rsidR="006047F8" w:rsidRPr="0B306026">
        <w:rPr>
          <w:rFonts w:eastAsiaTheme="minorEastAsia"/>
          <w:color w:val="auto"/>
          <w:lang w:eastAsia="en-US"/>
        </w:rPr>
        <w:t xml:space="preserve">noted </w:t>
      </w:r>
      <w:r w:rsidR="006047F8">
        <w:rPr>
          <w:rFonts w:eastAsiaTheme="minorEastAsia"/>
          <w:color w:val="auto"/>
          <w:lang w:eastAsia="en-US"/>
        </w:rPr>
        <w:t>three</w:t>
      </w:r>
      <w:r w:rsidR="006047F8" w:rsidRPr="0B306026">
        <w:rPr>
          <w:rFonts w:eastAsiaTheme="minorEastAsia"/>
          <w:color w:val="auto"/>
          <w:lang w:eastAsia="en-US"/>
        </w:rPr>
        <w:t xml:space="preserve"> </w:t>
      </w:r>
      <w:r>
        <w:rPr>
          <w:rFonts w:eastAsiaTheme="minorEastAsia"/>
          <w:color w:val="auto"/>
          <w:lang w:eastAsia="en-US"/>
        </w:rPr>
        <w:t xml:space="preserve">recent </w:t>
      </w:r>
      <w:r w:rsidR="006047F8" w:rsidRPr="0B306026">
        <w:rPr>
          <w:rFonts w:eastAsiaTheme="minorEastAsia"/>
          <w:color w:val="auto"/>
          <w:lang w:eastAsia="en-US"/>
        </w:rPr>
        <w:t xml:space="preserve">incidents of </w:t>
      </w:r>
      <w:r w:rsidR="006047F8">
        <w:rPr>
          <w:rFonts w:eastAsiaTheme="minorEastAsia"/>
          <w:color w:val="auto"/>
          <w:lang w:eastAsia="en-US"/>
        </w:rPr>
        <w:t>clinical staff</w:t>
      </w:r>
      <w:r w:rsidR="006047F8" w:rsidRPr="0B306026">
        <w:rPr>
          <w:rFonts w:eastAsiaTheme="minorEastAsia"/>
          <w:color w:val="auto"/>
          <w:lang w:eastAsia="en-US"/>
        </w:rPr>
        <w:t xml:space="preserve"> administering </w:t>
      </w:r>
      <w:r w:rsidR="006047F8">
        <w:rPr>
          <w:rFonts w:eastAsiaTheme="minorEastAsia"/>
          <w:color w:val="auto"/>
          <w:lang w:eastAsia="en-US"/>
        </w:rPr>
        <w:t>anticoagulant</w:t>
      </w:r>
      <w:r w:rsidR="006047F8" w:rsidRPr="0B306026">
        <w:rPr>
          <w:rFonts w:eastAsiaTheme="minorEastAsia"/>
          <w:color w:val="auto"/>
          <w:lang w:eastAsia="en-US"/>
        </w:rPr>
        <w:t xml:space="preserve"> medication </w:t>
      </w:r>
      <w:r w:rsidR="003204F4">
        <w:rPr>
          <w:rFonts w:eastAsiaTheme="minorEastAsia"/>
          <w:color w:val="auto"/>
          <w:lang w:eastAsia="en-US"/>
        </w:rPr>
        <w:t>without</w:t>
      </w:r>
      <w:r w:rsidR="006047F8" w:rsidRPr="0B306026">
        <w:rPr>
          <w:rFonts w:eastAsiaTheme="minorEastAsia"/>
          <w:color w:val="auto"/>
          <w:lang w:eastAsia="en-US"/>
        </w:rPr>
        <w:t xml:space="preserve"> documenting </w:t>
      </w:r>
      <w:r w:rsidR="006047F8">
        <w:rPr>
          <w:rFonts w:eastAsiaTheme="minorEastAsia"/>
          <w:color w:val="auto"/>
          <w:lang w:eastAsia="en-US"/>
        </w:rPr>
        <w:t>that the dose</w:t>
      </w:r>
      <w:r w:rsidR="006047F8" w:rsidRPr="0B306026">
        <w:rPr>
          <w:rFonts w:eastAsiaTheme="minorEastAsia"/>
          <w:color w:val="auto"/>
          <w:lang w:eastAsia="en-US"/>
        </w:rPr>
        <w:t xml:space="preserve"> had </w:t>
      </w:r>
      <w:r w:rsidR="006047F8">
        <w:rPr>
          <w:rFonts w:eastAsiaTheme="minorEastAsia"/>
          <w:color w:val="auto"/>
          <w:lang w:eastAsia="en-US"/>
        </w:rPr>
        <w:t xml:space="preserve">been verified </w:t>
      </w:r>
      <w:r w:rsidR="006047F8" w:rsidRPr="0B306026">
        <w:rPr>
          <w:rFonts w:eastAsiaTheme="minorEastAsia"/>
          <w:color w:val="auto"/>
          <w:lang w:eastAsia="en-US"/>
        </w:rPr>
        <w:t>prior to administration</w:t>
      </w:r>
      <w:r w:rsidR="006047F8">
        <w:rPr>
          <w:rFonts w:eastAsiaTheme="minorEastAsia"/>
          <w:color w:val="auto"/>
          <w:lang w:eastAsia="en-US"/>
        </w:rPr>
        <w:t>.</w:t>
      </w:r>
      <w:r w:rsidR="00A66E25">
        <w:rPr>
          <w:rFonts w:eastAsiaTheme="minorEastAsia"/>
          <w:color w:val="auto"/>
          <w:lang w:eastAsia="en-US"/>
        </w:rPr>
        <w:t xml:space="preserve"> </w:t>
      </w:r>
      <w:r w:rsidR="00935CA9">
        <w:rPr>
          <w:rFonts w:eastAsiaTheme="minorEastAsia"/>
          <w:color w:val="auto"/>
          <w:lang w:eastAsia="en-US"/>
        </w:rPr>
        <w:t xml:space="preserve">In their response to the Assessment Team report, the approved provider stated medication is </w:t>
      </w:r>
      <w:r w:rsidR="00A66E25" w:rsidRPr="00B867B4">
        <w:rPr>
          <w:rFonts w:eastAsiaTheme="minorEastAsia"/>
          <w:color w:val="auto"/>
          <w:lang w:eastAsia="en-US"/>
        </w:rPr>
        <w:t xml:space="preserve">packed and supplied by </w:t>
      </w:r>
      <w:r w:rsidR="00B867B4" w:rsidRPr="00B867B4">
        <w:rPr>
          <w:rFonts w:eastAsiaTheme="minorEastAsia"/>
          <w:color w:val="auto"/>
          <w:lang w:eastAsia="en-US"/>
        </w:rPr>
        <w:t>th</w:t>
      </w:r>
      <w:r w:rsidR="00B867B4">
        <w:rPr>
          <w:rFonts w:eastAsiaTheme="minorEastAsia"/>
          <w:color w:val="auto"/>
          <w:lang w:eastAsia="en-US"/>
        </w:rPr>
        <w:t>ei</w:t>
      </w:r>
      <w:r w:rsidR="00B867B4" w:rsidRPr="00B867B4">
        <w:rPr>
          <w:rFonts w:eastAsiaTheme="minorEastAsia"/>
          <w:color w:val="auto"/>
          <w:lang w:eastAsia="en-US"/>
        </w:rPr>
        <w:t>r</w:t>
      </w:r>
      <w:r w:rsidR="00935CA9" w:rsidRPr="00B867B4">
        <w:rPr>
          <w:rFonts w:eastAsiaTheme="minorEastAsia"/>
          <w:color w:val="auto"/>
          <w:lang w:eastAsia="en-US"/>
        </w:rPr>
        <w:t xml:space="preserve"> p</w:t>
      </w:r>
      <w:r w:rsidR="00A66E25" w:rsidRPr="00B867B4">
        <w:rPr>
          <w:rFonts w:eastAsiaTheme="minorEastAsia"/>
          <w:color w:val="auto"/>
          <w:lang w:eastAsia="en-US"/>
        </w:rPr>
        <w:t xml:space="preserve">harmacy in individual </w:t>
      </w:r>
      <w:r w:rsidR="00935CA9" w:rsidRPr="00B867B4">
        <w:rPr>
          <w:rFonts w:eastAsiaTheme="minorEastAsia"/>
          <w:color w:val="auto"/>
          <w:lang w:eastAsia="en-US"/>
        </w:rPr>
        <w:lastRenderedPageBreak/>
        <w:t>consumer</w:t>
      </w:r>
      <w:r w:rsidR="00A66E25" w:rsidRPr="00B867B4">
        <w:rPr>
          <w:rFonts w:eastAsiaTheme="minorEastAsia"/>
          <w:color w:val="auto"/>
          <w:lang w:eastAsia="en-US"/>
        </w:rPr>
        <w:t xml:space="preserve"> pack</w:t>
      </w:r>
      <w:r w:rsidR="00935CA9" w:rsidRPr="00B867B4">
        <w:rPr>
          <w:rFonts w:eastAsiaTheme="minorEastAsia"/>
          <w:color w:val="auto"/>
          <w:lang w:eastAsia="en-US"/>
        </w:rPr>
        <w:t>s</w:t>
      </w:r>
      <w:r w:rsidR="00A66E25" w:rsidRPr="00B867B4">
        <w:rPr>
          <w:rFonts w:eastAsiaTheme="minorEastAsia"/>
          <w:color w:val="auto"/>
          <w:lang w:eastAsia="en-US"/>
        </w:rPr>
        <w:t xml:space="preserve"> </w:t>
      </w:r>
      <w:r w:rsidR="00935CA9" w:rsidRPr="00B867B4">
        <w:rPr>
          <w:rFonts w:eastAsiaTheme="minorEastAsia"/>
          <w:color w:val="auto"/>
          <w:lang w:eastAsia="en-US"/>
        </w:rPr>
        <w:t xml:space="preserve">and that medications supplied </w:t>
      </w:r>
      <w:r w:rsidR="00BA4EC8">
        <w:rPr>
          <w:rFonts w:eastAsiaTheme="minorEastAsia"/>
          <w:color w:val="auto"/>
          <w:lang w:eastAsia="en-US"/>
        </w:rPr>
        <w:t xml:space="preserve">in </w:t>
      </w:r>
      <w:r w:rsidR="00935CA9" w:rsidRPr="00B867B4">
        <w:rPr>
          <w:rFonts w:eastAsiaTheme="minorEastAsia"/>
          <w:color w:val="auto"/>
          <w:lang w:eastAsia="en-US"/>
        </w:rPr>
        <w:t xml:space="preserve">this way from </w:t>
      </w:r>
      <w:r w:rsidR="00B867B4" w:rsidRPr="00B867B4">
        <w:rPr>
          <w:rFonts w:eastAsiaTheme="minorEastAsia"/>
          <w:color w:val="auto"/>
          <w:lang w:eastAsia="en-US"/>
        </w:rPr>
        <w:t>their</w:t>
      </w:r>
      <w:r w:rsidR="00935CA9" w:rsidRPr="00B867B4">
        <w:rPr>
          <w:rFonts w:eastAsiaTheme="minorEastAsia"/>
          <w:color w:val="auto"/>
          <w:lang w:eastAsia="en-US"/>
        </w:rPr>
        <w:t xml:space="preserve"> pharmacy are not required to be checked by a second nurse prior to administration.</w:t>
      </w:r>
      <w:r w:rsidR="00A66E25" w:rsidRPr="00A66E25">
        <w:rPr>
          <w:rFonts w:eastAsiaTheme="minorEastAsia"/>
          <w:color w:val="auto"/>
          <w:highlight w:val="cyan"/>
          <w:lang w:eastAsia="en-US"/>
        </w:rPr>
        <w:t xml:space="preserve"> </w:t>
      </w:r>
    </w:p>
    <w:p w14:paraId="26A89EF9" w14:textId="1D05787C" w:rsidR="00B867B4" w:rsidRDefault="006D234B" w:rsidP="00FF16E5">
      <w:pPr>
        <w:rPr>
          <w:color w:val="auto"/>
        </w:rPr>
      </w:pPr>
      <w:r w:rsidRPr="00901035">
        <w:rPr>
          <w:color w:val="auto"/>
        </w:rPr>
        <w:t>The Assessment Team</w:t>
      </w:r>
      <w:r>
        <w:rPr>
          <w:color w:val="auto"/>
        </w:rPr>
        <w:t xml:space="preserve"> found that implementation of behaviour support plans for all consumers subject to chemical restrictive practice is yet to be fully embedded, with sampled consumer plans containing generic rather than individualised information.</w:t>
      </w:r>
      <w:r w:rsidR="00BB5984">
        <w:rPr>
          <w:color w:val="auto"/>
        </w:rPr>
        <w:t xml:space="preserve"> In</w:t>
      </w:r>
      <w:r w:rsidR="00835BE4">
        <w:rPr>
          <w:color w:val="auto"/>
        </w:rPr>
        <w:t> </w:t>
      </w:r>
      <w:r w:rsidR="00BB5984">
        <w:rPr>
          <w:color w:val="auto"/>
        </w:rPr>
        <w:t xml:space="preserve">their response, the approved provider states individual strategies are documented and highlighted that staff interviewed by assessors in relation to </w:t>
      </w:r>
      <w:r w:rsidR="00AB4430">
        <w:rPr>
          <w:color w:val="auto"/>
        </w:rPr>
        <w:t>sampled</w:t>
      </w:r>
      <w:r w:rsidR="00BB5984">
        <w:rPr>
          <w:color w:val="auto"/>
        </w:rPr>
        <w:t xml:space="preserve"> consumers </w:t>
      </w:r>
      <w:r w:rsidR="00BD120D">
        <w:rPr>
          <w:color w:val="auto"/>
        </w:rPr>
        <w:t>knew</w:t>
      </w:r>
      <w:r w:rsidR="00BB5984">
        <w:rPr>
          <w:color w:val="auto"/>
        </w:rPr>
        <w:t xml:space="preserve"> which personalised strategies to </w:t>
      </w:r>
      <w:r w:rsidR="00BA4EC8">
        <w:rPr>
          <w:color w:val="auto"/>
        </w:rPr>
        <w:t>use</w:t>
      </w:r>
      <w:r w:rsidR="00BB5984">
        <w:rPr>
          <w:color w:val="auto"/>
        </w:rPr>
        <w:t>.</w:t>
      </w:r>
      <w:r>
        <w:rPr>
          <w:color w:val="auto"/>
        </w:rPr>
        <w:t xml:space="preserve"> </w:t>
      </w:r>
    </w:p>
    <w:p w14:paraId="292DD6DD" w14:textId="019172FE" w:rsidR="006D234B" w:rsidRDefault="00BB5984" w:rsidP="00FF16E5">
      <w:pPr>
        <w:rPr>
          <w:rFonts w:eastAsiaTheme="minorEastAsia"/>
          <w:color w:val="auto"/>
          <w:lang w:eastAsia="en-US"/>
        </w:rPr>
      </w:pPr>
      <w:r>
        <w:rPr>
          <w:color w:val="auto"/>
        </w:rPr>
        <w:t>T</w:t>
      </w:r>
      <w:r w:rsidR="006D234B" w:rsidRPr="00A66E25">
        <w:rPr>
          <w:color w:val="auto"/>
        </w:rPr>
        <w:t>he Assessment Team found some consumers are subject to environmental restrictive practice as they cannot freely access outdoor areas</w:t>
      </w:r>
      <w:r w:rsidR="006D234B" w:rsidRPr="008C18C6">
        <w:rPr>
          <w:color w:val="auto"/>
        </w:rPr>
        <w:t>.</w:t>
      </w:r>
      <w:r w:rsidR="00BA15EC" w:rsidRPr="008C18C6">
        <w:rPr>
          <w:color w:val="auto"/>
        </w:rPr>
        <w:t xml:space="preserve"> </w:t>
      </w:r>
      <w:r w:rsidRPr="008C18C6">
        <w:rPr>
          <w:color w:val="auto"/>
        </w:rPr>
        <w:t xml:space="preserve">In their response, the approved provider </w:t>
      </w:r>
      <w:r w:rsidR="008C18C6" w:rsidRPr="008C18C6">
        <w:rPr>
          <w:color w:val="auto"/>
        </w:rPr>
        <w:t>stated the three</w:t>
      </w:r>
      <w:r w:rsidR="00BA15EC" w:rsidRPr="008C18C6">
        <w:rPr>
          <w:color w:val="auto"/>
        </w:rPr>
        <w:t xml:space="preserve"> sampled consumers</w:t>
      </w:r>
      <w:r w:rsidR="00BD120D">
        <w:rPr>
          <w:color w:val="auto"/>
        </w:rPr>
        <w:t xml:space="preserve"> cited in the report</w:t>
      </w:r>
      <w:r w:rsidR="00BA15EC" w:rsidRPr="008C18C6">
        <w:rPr>
          <w:color w:val="auto"/>
        </w:rPr>
        <w:t xml:space="preserve"> </w:t>
      </w:r>
      <w:r w:rsidR="00AB254A" w:rsidRPr="008C18C6">
        <w:rPr>
          <w:color w:val="auto"/>
        </w:rPr>
        <w:t>are unable to ambulate on their own</w:t>
      </w:r>
      <w:r w:rsidR="00A66E25" w:rsidRPr="008C18C6">
        <w:rPr>
          <w:color w:val="auto"/>
        </w:rPr>
        <w:t xml:space="preserve"> and require assistance for all types of mobility, including accessing outdoor areas.</w:t>
      </w:r>
      <w:r w:rsidR="00BD120D">
        <w:rPr>
          <w:color w:val="auto"/>
        </w:rPr>
        <w:t xml:space="preserve"> Care plan documentation was submitted to support this claim.</w:t>
      </w:r>
      <w:r w:rsidR="00A66E25" w:rsidRPr="008C18C6">
        <w:rPr>
          <w:color w:val="auto"/>
        </w:rPr>
        <w:t xml:space="preserve"> The </w:t>
      </w:r>
      <w:r w:rsidR="00DB421A">
        <w:rPr>
          <w:color w:val="auto"/>
        </w:rPr>
        <w:t>approved provider’s</w:t>
      </w:r>
      <w:r w:rsidR="00A66E25" w:rsidRPr="008C18C6">
        <w:rPr>
          <w:color w:val="auto"/>
        </w:rPr>
        <w:t xml:space="preserve"> response stated </w:t>
      </w:r>
      <w:r w:rsidRPr="008C18C6">
        <w:rPr>
          <w:color w:val="auto"/>
        </w:rPr>
        <w:t xml:space="preserve">that </w:t>
      </w:r>
      <w:r w:rsidR="00A66E25" w:rsidRPr="008C18C6">
        <w:rPr>
          <w:color w:val="auto"/>
        </w:rPr>
        <w:t>consumers subject to environmental restraint have appropriate assessments and authorisations in place.</w:t>
      </w:r>
    </w:p>
    <w:p w14:paraId="1153F590" w14:textId="7BF1F478" w:rsidR="008C18C6" w:rsidRDefault="008C18C6" w:rsidP="008C18C6">
      <w:pPr>
        <w:rPr>
          <w:color w:val="auto"/>
        </w:rPr>
      </w:pPr>
      <w:r w:rsidRPr="00152593">
        <w:rPr>
          <w:color w:val="auto"/>
        </w:rPr>
        <w:t>I have reviewed all the information provided and</w:t>
      </w:r>
      <w:r w:rsidR="00CB6258">
        <w:rPr>
          <w:color w:val="auto"/>
        </w:rPr>
        <w:t xml:space="preserve"> </w:t>
      </w:r>
      <w:r w:rsidR="003F76CC">
        <w:rPr>
          <w:color w:val="auto"/>
        </w:rPr>
        <w:t>based on</w:t>
      </w:r>
      <w:r w:rsidR="00CB6258">
        <w:rPr>
          <w:color w:val="auto"/>
        </w:rPr>
        <w:t xml:space="preserve"> the additional context submitted by</w:t>
      </w:r>
      <w:r w:rsidR="003F76CC">
        <w:rPr>
          <w:color w:val="auto"/>
        </w:rPr>
        <w:t xml:space="preserve"> the approved provider,</w:t>
      </w:r>
      <w:r w:rsidR="00CB6258">
        <w:rPr>
          <w:color w:val="auto"/>
        </w:rPr>
        <w:t xml:space="preserve"> </w:t>
      </w:r>
      <w:r w:rsidRPr="00152593">
        <w:rPr>
          <w:color w:val="auto"/>
        </w:rPr>
        <w:t xml:space="preserve">I find this requirement </w:t>
      </w:r>
      <w:r>
        <w:rPr>
          <w:color w:val="auto"/>
        </w:rPr>
        <w:t>c</w:t>
      </w:r>
      <w:r w:rsidRPr="00152593">
        <w:rPr>
          <w:color w:val="auto"/>
        </w:rPr>
        <w:t>ompliant</w:t>
      </w:r>
      <w:r>
        <w:rPr>
          <w:color w:val="auto"/>
        </w:rPr>
        <w:t>.</w:t>
      </w:r>
      <w:r w:rsidRPr="00152593">
        <w:rPr>
          <w:color w:val="auto"/>
        </w:rPr>
        <w:t xml:space="preserve"> </w:t>
      </w:r>
      <w:r w:rsidR="00BA4EC8">
        <w:rPr>
          <w:color w:val="auto"/>
        </w:rPr>
        <w:t>There is no e</w:t>
      </w:r>
      <w:r>
        <w:rPr>
          <w:color w:val="auto"/>
        </w:rPr>
        <w:t xml:space="preserve">vidence </w:t>
      </w:r>
      <w:r w:rsidR="00BA4EC8">
        <w:rPr>
          <w:color w:val="auto"/>
        </w:rPr>
        <w:t>to</w:t>
      </w:r>
      <w:r>
        <w:rPr>
          <w:color w:val="auto"/>
        </w:rPr>
        <w:t xml:space="preserve"> indicate</w:t>
      </w:r>
      <w:r w:rsidRPr="00152593">
        <w:rPr>
          <w:color w:val="auto"/>
        </w:rPr>
        <w:t xml:space="preserve"> systemic </w:t>
      </w:r>
      <w:r>
        <w:rPr>
          <w:color w:val="auto"/>
        </w:rPr>
        <w:t xml:space="preserve">deficits in relation to the provision of </w:t>
      </w:r>
      <w:r w:rsidR="00A81B34">
        <w:rPr>
          <w:color w:val="auto"/>
        </w:rPr>
        <w:t xml:space="preserve">personal or </w:t>
      </w:r>
      <w:r>
        <w:rPr>
          <w:color w:val="auto"/>
        </w:rPr>
        <w:t>clinical care</w:t>
      </w:r>
      <w:r w:rsidRPr="00152593">
        <w:rPr>
          <w:color w:val="auto"/>
        </w:rPr>
        <w:t>.</w:t>
      </w:r>
    </w:p>
    <w:p w14:paraId="0E5B95DE" w14:textId="3DDAE36F" w:rsidR="00853601" w:rsidRPr="00D435F8" w:rsidRDefault="008A248F" w:rsidP="00853601">
      <w:pPr>
        <w:pStyle w:val="Heading3"/>
      </w:pPr>
      <w:r w:rsidRPr="00D435F8">
        <w:t>Requirement 3(3)(d)</w:t>
      </w:r>
      <w:r>
        <w:tab/>
      </w:r>
      <w:r w:rsidRPr="00841CD2">
        <w:t>Compliant</w:t>
      </w:r>
    </w:p>
    <w:p w14:paraId="0E5B95DF" w14:textId="77777777" w:rsidR="00853601" w:rsidRPr="008D114F" w:rsidRDefault="008A248F" w:rsidP="00853601">
      <w:pPr>
        <w:rPr>
          <w:i/>
        </w:rPr>
      </w:pPr>
      <w:r w:rsidRPr="008D114F">
        <w:rPr>
          <w:i/>
          <w:szCs w:val="22"/>
        </w:rPr>
        <w:t>Deterioration or change of a consumer’s mental health, cognitive or physical function, capacity or condition is recognised and responded to in a timely manner.</w:t>
      </w:r>
    </w:p>
    <w:p w14:paraId="51E9B911" w14:textId="0BA2DF91" w:rsidR="0037686A" w:rsidRDefault="00C55966" w:rsidP="0037686A">
      <w:pPr>
        <w:rPr>
          <w:rFonts w:eastAsia="Arial"/>
          <w:color w:val="auto"/>
        </w:rPr>
      </w:pPr>
      <w:r w:rsidRPr="0037686A">
        <w:rPr>
          <w:color w:val="auto"/>
        </w:rPr>
        <w:t>T</w:t>
      </w:r>
      <w:r w:rsidR="008A248F" w:rsidRPr="0037686A">
        <w:rPr>
          <w:color w:val="auto"/>
        </w:rPr>
        <w:t>he Assessment Team</w:t>
      </w:r>
      <w:r w:rsidRPr="0037686A">
        <w:rPr>
          <w:color w:val="auto"/>
        </w:rPr>
        <w:t xml:space="preserve"> found that previous deficits identified in relation to this requirement</w:t>
      </w:r>
      <w:r w:rsidR="0037686A" w:rsidRPr="0037686A">
        <w:rPr>
          <w:color w:val="auto"/>
        </w:rPr>
        <w:t xml:space="preserve"> have been addressed. Based on sampled consumer care documents and staff and consumer interview responses, the Assessment Team </w:t>
      </w:r>
      <w:r w:rsidR="00E12AE6">
        <w:rPr>
          <w:rFonts w:eastAsia="Arial"/>
          <w:color w:val="auto"/>
        </w:rPr>
        <w:t>was satisfied</w:t>
      </w:r>
      <w:r w:rsidR="0037686A" w:rsidRPr="0037686A">
        <w:rPr>
          <w:rFonts w:eastAsia="Arial"/>
          <w:color w:val="auto"/>
        </w:rPr>
        <w:t xml:space="preserve"> the service </w:t>
      </w:r>
      <w:r w:rsidR="00DB421A">
        <w:rPr>
          <w:rFonts w:eastAsia="Arial"/>
          <w:color w:val="auto"/>
        </w:rPr>
        <w:t xml:space="preserve">identifies and responds to </w:t>
      </w:r>
      <w:r w:rsidR="0037686A" w:rsidRPr="0037686A">
        <w:rPr>
          <w:rFonts w:eastAsia="Arial"/>
          <w:color w:val="auto"/>
        </w:rPr>
        <w:t>deterioration in consumer health in a timely manner.</w:t>
      </w:r>
    </w:p>
    <w:p w14:paraId="0E5B95E0" w14:textId="17878018" w:rsidR="00853601" w:rsidRPr="00843184" w:rsidRDefault="0037686A" w:rsidP="00853601">
      <w:pPr>
        <w:rPr>
          <w:color w:val="auto"/>
        </w:rPr>
      </w:pPr>
      <w:r>
        <w:rPr>
          <w:color w:val="auto"/>
        </w:rPr>
        <w:t xml:space="preserve">The Assessment Team report provides </w:t>
      </w:r>
      <w:r w:rsidR="006D234B">
        <w:rPr>
          <w:color w:val="auto"/>
        </w:rPr>
        <w:t xml:space="preserve">three specific </w:t>
      </w:r>
      <w:r>
        <w:rPr>
          <w:color w:val="auto"/>
        </w:rPr>
        <w:t xml:space="preserve">examples of effective recognition and response to changes in consumer health following return from hospital and after </w:t>
      </w:r>
      <w:r w:rsidR="006D234B">
        <w:rPr>
          <w:color w:val="auto"/>
        </w:rPr>
        <w:t xml:space="preserve">a </w:t>
      </w:r>
      <w:r>
        <w:rPr>
          <w:color w:val="auto"/>
        </w:rPr>
        <w:t xml:space="preserve">fall or incident. I </w:t>
      </w:r>
      <w:r w:rsidR="00843184">
        <w:rPr>
          <w:color w:val="auto"/>
        </w:rPr>
        <w:t xml:space="preserve">therefore </w:t>
      </w:r>
      <w:r>
        <w:rPr>
          <w:color w:val="auto"/>
        </w:rPr>
        <w:t xml:space="preserve">find the approved provider complies with this requirement. </w:t>
      </w:r>
    </w:p>
    <w:p w14:paraId="0E5B95E7" w14:textId="4CAB8B77" w:rsidR="00853601" w:rsidRPr="00D435F8" w:rsidRDefault="008A248F" w:rsidP="00853601">
      <w:pPr>
        <w:pStyle w:val="Heading3"/>
      </w:pPr>
      <w:r w:rsidRPr="00D435F8">
        <w:t>Requirement 3(3)(g)</w:t>
      </w:r>
      <w:r>
        <w:tab/>
      </w:r>
      <w:r w:rsidRPr="00D6005B">
        <w:t>Non-compliant</w:t>
      </w:r>
    </w:p>
    <w:p w14:paraId="0E5B95E8" w14:textId="77777777" w:rsidR="00853601" w:rsidRPr="008D114F" w:rsidRDefault="008A248F" w:rsidP="00853601">
      <w:pPr>
        <w:tabs>
          <w:tab w:val="right" w:pos="9026"/>
        </w:tabs>
        <w:spacing w:before="0" w:after="0"/>
        <w:outlineLvl w:val="4"/>
        <w:rPr>
          <w:i/>
          <w:szCs w:val="22"/>
        </w:rPr>
      </w:pPr>
      <w:r w:rsidRPr="008D114F">
        <w:rPr>
          <w:i/>
          <w:szCs w:val="22"/>
        </w:rPr>
        <w:t>Minimisation of infection related risks through implementing:</w:t>
      </w:r>
    </w:p>
    <w:p w14:paraId="0E5B95E9" w14:textId="77777777" w:rsidR="00853601" w:rsidRPr="008D114F" w:rsidRDefault="008A248F" w:rsidP="00AB5B94">
      <w:pPr>
        <w:numPr>
          <w:ilvl w:val="0"/>
          <w:numId w:val="8"/>
        </w:numPr>
        <w:tabs>
          <w:tab w:val="right" w:pos="9026"/>
        </w:tabs>
        <w:spacing w:before="0" w:after="0"/>
        <w:ind w:left="567" w:hanging="425"/>
        <w:outlineLvl w:val="4"/>
        <w:rPr>
          <w:i/>
        </w:rPr>
      </w:pPr>
      <w:r w:rsidRPr="008D114F">
        <w:rPr>
          <w:i/>
        </w:rPr>
        <w:t>standard and transmission based precautions to prevent and control infection; and</w:t>
      </w:r>
    </w:p>
    <w:p w14:paraId="0E5B95EA" w14:textId="77777777" w:rsidR="00853601" w:rsidRPr="008D114F" w:rsidRDefault="008A248F" w:rsidP="00AB5B94">
      <w:pPr>
        <w:numPr>
          <w:ilvl w:val="0"/>
          <w:numId w:val="8"/>
        </w:numPr>
        <w:tabs>
          <w:tab w:val="right" w:pos="9026"/>
        </w:tabs>
        <w:spacing w:before="0" w:after="0"/>
        <w:ind w:left="567" w:hanging="425"/>
        <w:outlineLvl w:val="4"/>
        <w:rPr>
          <w:i/>
        </w:rPr>
      </w:pPr>
      <w:r w:rsidRPr="008D114F">
        <w:rPr>
          <w:i/>
        </w:rPr>
        <w:lastRenderedPageBreak/>
        <w:t>practices to promote appropriate antibiotic prescribing and use to support optimal care and reduce the risk of increasing resistance to antibiotics.</w:t>
      </w:r>
    </w:p>
    <w:p w14:paraId="451AF37F" w14:textId="419B1589" w:rsidR="00736AD2" w:rsidRDefault="00736AD2" w:rsidP="00736AD2">
      <w:pPr>
        <w:tabs>
          <w:tab w:val="right" w:pos="9026"/>
        </w:tabs>
        <w:rPr>
          <w:rFonts w:eastAsia="Fira Sans Light"/>
          <w:color w:val="000000" w:themeColor="text1"/>
        </w:rPr>
      </w:pPr>
      <w:r w:rsidRPr="008F1FE9">
        <w:rPr>
          <w:rFonts w:eastAsia="Fira Sans Light"/>
          <w:color w:val="000000" w:themeColor="text1"/>
        </w:rPr>
        <w:t>The</w:t>
      </w:r>
      <w:r w:rsidR="00DA100F">
        <w:rPr>
          <w:rFonts w:eastAsia="Fira Sans Light"/>
          <w:color w:val="000000" w:themeColor="text1"/>
        </w:rPr>
        <w:t xml:space="preserve"> Assessment Team found the</w:t>
      </w:r>
      <w:r w:rsidRPr="008F1FE9">
        <w:rPr>
          <w:rFonts w:eastAsia="Fira Sans Light"/>
          <w:color w:val="000000" w:themeColor="text1"/>
        </w:rPr>
        <w:t xml:space="preserve"> service has an antimicrobial stewardship (AMS) plan and demonstrated an understanding of AMS practices to promote appropriate antibiotic prescribing.</w:t>
      </w:r>
      <w:r>
        <w:rPr>
          <w:rFonts w:eastAsia="Fira Sans Light"/>
          <w:color w:val="000000" w:themeColor="text1"/>
        </w:rPr>
        <w:t xml:space="preserve"> </w:t>
      </w:r>
      <w:r w:rsidRPr="00D20756">
        <w:rPr>
          <w:rFonts w:eastAsia="Fira Sans Light"/>
          <w:color w:val="000000" w:themeColor="text1"/>
        </w:rPr>
        <w:t>The service has an infection control policy and COVID-19 outbreak management plan with documented strategies to minimise infection-related risks. However</w:t>
      </w:r>
      <w:r w:rsidR="00E12AE6">
        <w:rPr>
          <w:rFonts w:eastAsia="Fira Sans Light"/>
          <w:color w:val="000000" w:themeColor="text1"/>
        </w:rPr>
        <w:t>,</w:t>
      </w:r>
      <w:r>
        <w:rPr>
          <w:rFonts w:eastAsia="Fira Sans Light"/>
          <w:color w:val="000000" w:themeColor="text1"/>
        </w:rPr>
        <w:t xml:space="preserve"> the Assessment Team found that</w:t>
      </w:r>
      <w:r w:rsidRPr="00D20756">
        <w:rPr>
          <w:rFonts w:eastAsia="Fira Sans Light"/>
          <w:color w:val="000000" w:themeColor="text1"/>
        </w:rPr>
        <w:t xml:space="preserve"> the service did not demonstrate effective </w:t>
      </w:r>
      <w:r>
        <w:rPr>
          <w:rFonts w:eastAsia="Fira Sans Light"/>
          <w:color w:val="000000" w:themeColor="text1"/>
        </w:rPr>
        <w:t xml:space="preserve">infection control </w:t>
      </w:r>
      <w:r w:rsidR="00B90A8D">
        <w:rPr>
          <w:rFonts w:eastAsia="Fira Sans Light"/>
          <w:color w:val="000000" w:themeColor="text1"/>
        </w:rPr>
        <w:t>strategies</w:t>
      </w:r>
      <w:r>
        <w:rPr>
          <w:rFonts w:eastAsia="Fira Sans Light"/>
          <w:color w:val="000000" w:themeColor="text1"/>
        </w:rPr>
        <w:t xml:space="preserve"> </w:t>
      </w:r>
      <w:r w:rsidRPr="00D20756">
        <w:rPr>
          <w:rFonts w:eastAsia="Fira Sans Light"/>
          <w:color w:val="000000" w:themeColor="text1"/>
        </w:rPr>
        <w:t>are consistently practiced by staff to prevent or reduce the risk of infection being transmitted.</w:t>
      </w:r>
      <w:r>
        <w:rPr>
          <w:rFonts w:eastAsia="Fira Sans Light"/>
          <w:color w:val="000000" w:themeColor="text1"/>
        </w:rPr>
        <w:t xml:space="preserve"> In addition, the service </w:t>
      </w:r>
      <w:r w:rsidR="00EE2BAF">
        <w:rPr>
          <w:rFonts w:eastAsia="Fira Sans Light"/>
          <w:color w:val="000000" w:themeColor="text1"/>
        </w:rPr>
        <w:t xml:space="preserve">has an </w:t>
      </w:r>
      <w:r>
        <w:rPr>
          <w:rFonts w:eastAsia="Fira Sans Light"/>
          <w:color w:val="000000" w:themeColor="text1"/>
        </w:rPr>
        <w:t xml:space="preserve">infection prevention and control lead </w:t>
      </w:r>
      <w:r w:rsidR="00EE2BAF">
        <w:rPr>
          <w:rFonts w:eastAsia="Fira Sans Light"/>
          <w:color w:val="000000" w:themeColor="text1"/>
        </w:rPr>
        <w:t xml:space="preserve">who works across multiple sites and is </w:t>
      </w:r>
      <w:r w:rsidR="004F215C">
        <w:rPr>
          <w:rFonts w:eastAsia="Fira Sans Light"/>
          <w:color w:val="000000" w:themeColor="text1"/>
        </w:rPr>
        <w:t>o</w:t>
      </w:r>
      <w:r w:rsidR="008C2F1F">
        <w:rPr>
          <w:rFonts w:eastAsia="Fira Sans Light"/>
          <w:color w:val="000000" w:themeColor="text1"/>
        </w:rPr>
        <w:t xml:space="preserve">nly </w:t>
      </w:r>
      <w:r>
        <w:rPr>
          <w:rFonts w:eastAsia="Fira Sans Light"/>
          <w:color w:val="000000" w:themeColor="text1"/>
        </w:rPr>
        <w:t>on site</w:t>
      </w:r>
      <w:r w:rsidR="00EE2BAF">
        <w:rPr>
          <w:rFonts w:eastAsia="Fira Sans Light"/>
          <w:color w:val="000000" w:themeColor="text1"/>
        </w:rPr>
        <w:t xml:space="preserve"> two days per week</w:t>
      </w:r>
      <w:r w:rsidR="00DA100F">
        <w:rPr>
          <w:rFonts w:eastAsia="Fira Sans Light"/>
          <w:color w:val="000000" w:themeColor="text1"/>
        </w:rPr>
        <w:t>.</w:t>
      </w:r>
      <w:r>
        <w:rPr>
          <w:rFonts w:eastAsia="Fira Sans Light"/>
          <w:color w:val="000000" w:themeColor="text1"/>
        </w:rPr>
        <w:t xml:space="preserve"> </w:t>
      </w:r>
    </w:p>
    <w:p w14:paraId="3B18850A" w14:textId="10F42A9E" w:rsidR="00736AD2" w:rsidRDefault="00736AD2" w:rsidP="00736AD2">
      <w:pPr>
        <w:tabs>
          <w:tab w:val="right" w:pos="9026"/>
        </w:tabs>
        <w:rPr>
          <w:rFonts w:eastAsia="Fira Sans Light"/>
          <w:color w:val="000000" w:themeColor="text1"/>
        </w:rPr>
      </w:pPr>
      <w:r>
        <w:rPr>
          <w:rFonts w:eastAsia="Fira Sans Light"/>
          <w:color w:val="000000" w:themeColor="text1"/>
        </w:rPr>
        <w:t>The Assessment Team also made a number of observations in relation to staff infection control practices including:</w:t>
      </w:r>
    </w:p>
    <w:p w14:paraId="23EF96D4" w14:textId="098BA3E0" w:rsidR="00736AD2" w:rsidRDefault="00B90A8D" w:rsidP="00736AD2">
      <w:pPr>
        <w:pStyle w:val="ListBullet"/>
        <w:ind w:left="425" w:hanging="425"/>
      </w:pPr>
      <w:r>
        <w:t xml:space="preserve">At </w:t>
      </w:r>
      <w:r w:rsidR="00736AD2">
        <w:t xml:space="preserve">least 10 staff members, including care staff, clinical staff and management, touch and adjust their N95 </w:t>
      </w:r>
      <w:r>
        <w:t xml:space="preserve">face </w:t>
      </w:r>
      <w:r w:rsidR="00736AD2">
        <w:t>masks without cleaning or sanitising their hands on multiple occasions.</w:t>
      </w:r>
    </w:p>
    <w:p w14:paraId="41420D15" w14:textId="694C08E5" w:rsidR="00736AD2" w:rsidRDefault="00736AD2" w:rsidP="00736AD2">
      <w:pPr>
        <w:pStyle w:val="ListBullet"/>
        <w:ind w:left="425" w:hanging="425"/>
      </w:pPr>
      <w:r>
        <w:t xml:space="preserve">The Assessment Team observed a staff member administering medication in a dining area to multiple consumers. The staff member </w:t>
      </w:r>
      <w:r w:rsidR="00306FE9">
        <w:t>did not perform hand hygiene</w:t>
      </w:r>
      <w:r>
        <w:t xml:space="preserve"> in between each consumer.</w:t>
      </w:r>
    </w:p>
    <w:p w14:paraId="5831AE86" w14:textId="18A7F63E" w:rsidR="004C50D2" w:rsidRDefault="004C50D2" w:rsidP="004C50D2">
      <w:pPr>
        <w:pStyle w:val="ListBullet"/>
        <w:ind w:left="425" w:hanging="425"/>
      </w:pPr>
      <w:r>
        <w:t xml:space="preserve">A clinical waste bin in </w:t>
      </w:r>
      <w:r w:rsidR="004E0DC5">
        <w:t>a</w:t>
      </w:r>
      <w:r>
        <w:t xml:space="preserve"> doffing area was overflowing, with dirty PPE touching the walls and floor.</w:t>
      </w:r>
    </w:p>
    <w:p w14:paraId="190D3AE2" w14:textId="7B079D28" w:rsidR="00DA100F" w:rsidRDefault="00280C37" w:rsidP="00280C37">
      <w:pPr>
        <w:rPr>
          <w:color w:val="auto"/>
        </w:rPr>
      </w:pPr>
      <w:r>
        <w:rPr>
          <w:color w:val="auto"/>
        </w:rPr>
        <w:t>In their response to the Assessment Team report, the approved provider</w:t>
      </w:r>
      <w:r w:rsidR="00C93C0E">
        <w:rPr>
          <w:color w:val="auto"/>
        </w:rPr>
        <w:t xml:space="preserve"> submitted a number of documents demonstrating staff have completed relevant PPE training.</w:t>
      </w:r>
      <w:r>
        <w:rPr>
          <w:color w:val="auto"/>
        </w:rPr>
        <w:t xml:space="preserve"> </w:t>
      </w:r>
      <w:r w:rsidR="00C93C0E">
        <w:rPr>
          <w:color w:val="auto"/>
        </w:rPr>
        <w:t>In relation to staff PPE practice, the approved provider stated there is no requirement to sanitise hands after touching or adjusting face masks</w:t>
      </w:r>
      <w:r w:rsidR="008C2F1F">
        <w:rPr>
          <w:color w:val="auto"/>
        </w:rPr>
        <w:t>. H</w:t>
      </w:r>
      <w:r w:rsidR="00C93C0E">
        <w:rPr>
          <w:color w:val="auto"/>
        </w:rPr>
        <w:t>owever</w:t>
      </w:r>
      <w:r w:rsidR="008C2F1F">
        <w:rPr>
          <w:color w:val="auto"/>
        </w:rPr>
        <w:t>,</w:t>
      </w:r>
      <w:r w:rsidR="00C93C0E">
        <w:rPr>
          <w:color w:val="auto"/>
        </w:rPr>
        <w:t xml:space="preserve"> I do not accept this argument – performing hand hygiene after touching a potentially contaminated surface is a crucial </w:t>
      </w:r>
      <w:r w:rsidR="008C2F1F">
        <w:rPr>
          <w:color w:val="auto"/>
        </w:rPr>
        <w:t>component</w:t>
      </w:r>
      <w:r w:rsidR="00C93C0E">
        <w:rPr>
          <w:color w:val="auto"/>
        </w:rPr>
        <w:t xml:space="preserve"> of infection control.</w:t>
      </w:r>
      <w:r w:rsidR="00DA100F">
        <w:rPr>
          <w:color w:val="auto"/>
        </w:rPr>
        <w:t xml:space="preserve"> </w:t>
      </w:r>
    </w:p>
    <w:p w14:paraId="211AB0EF" w14:textId="105BD50F" w:rsidR="00280C37" w:rsidRDefault="00DA100F" w:rsidP="00280C37">
      <w:pPr>
        <w:rPr>
          <w:color w:val="auto"/>
        </w:rPr>
      </w:pPr>
      <w:r>
        <w:rPr>
          <w:color w:val="auto"/>
        </w:rPr>
        <w:t xml:space="preserve">The approved provider acknowledged that the service does not currently have a dedicated </w:t>
      </w:r>
      <w:r>
        <w:rPr>
          <w:rFonts w:eastAsia="Fira Sans Light"/>
          <w:color w:val="000000" w:themeColor="text1"/>
        </w:rPr>
        <w:t>infection prevention and control lead on site.</w:t>
      </w:r>
      <w:r>
        <w:rPr>
          <w:color w:val="auto"/>
        </w:rPr>
        <w:t xml:space="preserve"> </w:t>
      </w:r>
      <w:r w:rsidR="00280C37">
        <w:rPr>
          <w:color w:val="auto"/>
        </w:rPr>
        <w:t xml:space="preserve"> </w:t>
      </w:r>
    </w:p>
    <w:p w14:paraId="2F3A8AA6" w14:textId="24FE1608" w:rsidR="00DF625D" w:rsidRDefault="00DF625D" w:rsidP="00DF625D">
      <w:r>
        <w:rPr>
          <w:color w:val="auto"/>
        </w:rPr>
        <w:t>The service has failed to meet sub requirement (i) and as a result does not comply with Requirement (3)(3)(g).</w:t>
      </w:r>
      <w:r>
        <w:t xml:space="preserve"> </w:t>
      </w:r>
    </w:p>
    <w:p w14:paraId="0213B8C2" w14:textId="77777777" w:rsidR="00736AD2" w:rsidRPr="00D20756" w:rsidRDefault="00736AD2" w:rsidP="00736AD2">
      <w:pPr>
        <w:tabs>
          <w:tab w:val="right" w:pos="9026"/>
        </w:tabs>
        <w:rPr>
          <w:rFonts w:eastAsia="Fira Sans Light"/>
          <w:color w:val="000000" w:themeColor="text1"/>
        </w:rPr>
      </w:pPr>
    </w:p>
    <w:p w14:paraId="0E5B95ED" w14:textId="77777777" w:rsidR="00853601" w:rsidRDefault="00011F43" w:rsidP="00095CD4">
      <w:pPr>
        <w:sectPr w:rsidR="00853601" w:rsidSect="00CB3BA9">
          <w:type w:val="continuous"/>
          <w:pgSz w:w="11906" w:h="16838"/>
          <w:pgMar w:top="1701" w:right="1418" w:bottom="1418" w:left="1418" w:header="709" w:footer="397" w:gutter="0"/>
          <w:cols w:space="708"/>
          <w:titlePg/>
          <w:docGrid w:linePitch="360"/>
        </w:sectPr>
      </w:pPr>
    </w:p>
    <w:p w14:paraId="0E5B9627" w14:textId="525A7CBC" w:rsidR="00CB3BA9" w:rsidRDefault="008A248F"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0E5B9695" wp14:editId="0E5B969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024532" name="Picture 9"/>
                    <pic:cNvPicPr/>
                  </pic:nvPicPr>
                  <pic:blipFill rotWithShape="1">
                    <a:blip r:embed="rId22"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0E5B9628" w14:textId="77777777" w:rsidR="007F5256" w:rsidRPr="00FD1B02" w:rsidRDefault="008A248F" w:rsidP="009C6F30">
      <w:pPr>
        <w:pStyle w:val="Heading3"/>
        <w:shd w:val="clear" w:color="auto" w:fill="F2F2F2" w:themeFill="background1" w:themeFillShade="F2"/>
      </w:pPr>
      <w:r w:rsidRPr="00FD1B02">
        <w:t>Consumer outcome:</w:t>
      </w:r>
    </w:p>
    <w:p w14:paraId="0E5B9629" w14:textId="77777777" w:rsidR="007F5256" w:rsidRDefault="008A248F" w:rsidP="00AB5B94">
      <w:pPr>
        <w:numPr>
          <w:ilvl w:val="0"/>
          <w:numId w:val="4"/>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E5B962A" w14:textId="77777777" w:rsidR="007F5256" w:rsidRDefault="008A248F" w:rsidP="009C6F30">
      <w:pPr>
        <w:pStyle w:val="Heading3"/>
        <w:shd w:val="clear" w:color="auto" w:fill="F2F2F2" w:themeFill="background1" w:themeFillShade="F2"/>
      </w:pPr>
      <w:r>
        <w:t>Organisation statement:</w:t>
      </w:r>
    </w:p>
    <w:p w14:paraId="0E5B962B" w14:textId="77777777" w:rsidR="007F5256" w:rsidRDefault="008A248F" w:rsidP="00AB5B94">
      <w:pPr>
        <w:numPr>
          <w:ilvl w:val="0"/>
          <w:numId w:val="4"/>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E5B962C" w14:textId="77777777" w:rsidR="007F5256" w:rsidRDefault="008A248F" w:rsidP="00427817">
      <w:pPr>
        <w:pStyle w:val="Heading2"/>
      </w:pPr>
      <w:r>
        <w:t>Assessment of Standard 6</w:t>
      </w:r>
    </w:p>
    <w:p w14:paraId="0BC20B63" w14:textId="77777777" w:rsidR="00F26283" w:rsidRDefault="00F26283" w:rsidP="00F26283">
      <w:r>
        <w:t>Not all requirements were assessed and therefore an overall rating for the Quality Standard is not provided.</w:t>
      </w:r>
    </w:p>
    <w:p w14:paraId="0E5B962F" w14:textId="5BC06B60" w:rsidR="00301877" w:rsidRDefault="008A248F" w:rsidP="00427817">
      <w:pPr>
        <w:pStyle w:val="Heading2"/>
      </w:pPr>
      <w:r>
        <w:t>Assessment of Standard 6 Requirements</w:t>
      </w:r>
      <w:r w:rsidRPr="0066387A">
        <w:rPr>
          <w:i/>
          <w:color w:val="0000FF"/>
          <w:sz w:val="24"/>
          <w:szCs w:val="24"/>
        </w:rPr>
        <w:t xml:space="preserve"> </w:t>
      </w:r>
    </w:p>
    <w:p w14:paraId="0E5B9636" w14:textId="0F76E0FE" w:rsidR="001B3DE8" w:rsidRPr="00D435F8" w:rsidRDefault="008A248F" w:rsidP="00506F7F">
      <w:pPr>
        <w:pStyle w:val="Heading3"/>
      </w:pPr>
      <w:r w:rsidRPr="00D435F8">
        <w:t>Requirement 6(3)(c)</w:t>
      </w:r>
      <w:r>
        <w:tab/>
        <w:t>Compliant</w:t>
      </w:r>
    </w:p>
    <w:p w14:paraId="0E5B9637" w14:textId="77777777" w:rsidR="001B3DE8" w:rsidRPr="008D114F" w:rsidRDefault="008A248F" w:rsidP="00506F7F">
      <w:pPr>
        <w:rPr>
          <w:i/>
        </w:rPr>
      </w:pPr>
      <w:r w:rsidRPr="008D114F">
        <w:rPr>
          <w:i/>
        </w:rPr>
        <w:t>Appropriate action is taken in response to complaints and an open disclosure process is used when things go wrong.</w:t>
      </w:r>
    </w:p>
    <w:p w14:paraId="2FCEE0DC" w14:textId="01E36DDB" w:rsidR="00AB27A5" w:rsidRPr="00163FEE" w:rsidRDefault="00AB27A5" w:rsidP="00AB27A5">
      <w:pPr>
        <w:rPr>
          <w:rFonts w:eastAsia="Calibri"/>
          <w:color w:val="0000FF"/>
          <w:lang w:eastAsia="en-US"/>
        </w:rPr>
      </w:pPr>
      <w:r w:rsidRPr="00814FAD">
        <w:rPr>
          <w:rFonts w:cs="Times New Roman"/>
          <w:color w:val="auto"/>
        </w:rPr>
        <w:t xml:space="preserve">Consumers expressed satisfaction </w:t>
      </w:r>
      <w:r>
        <w:rPr>
          <w:rFonts w:cs="Times New Roman"/>
          <w:color w:val="auto"/>
        </w:rPr>
        <w:t>that when they raise concerns, their concerns are acknowledged by management who work with them to find an appropriate resolution.</w:t>
      </w:r>
      <w:r w:rsidRPr="00814FAD">
        <w:rPr>
          <w:rFonts w:cs="Times New Roman"/>
          <w:color w:val="auto"/>
        </w:rPr>
        <w:t xml:space="preserve"> Staff described how they are aware of the term</w:t>
      </w:r>
      <w:r>
        <w:rPr>
          <w:rFonts w:cs="Times New Roman"/>
          <w:color w:val="auto"/>
        </w:rPr>
        <w:t xml:space="preserve"> </w:t>
      </w:r>
      <w:r w:rsidRPr="00814FAD">
        <w:rPr>
          <w:rFonts w:cs="Times New Roman"/>
          <w:color w:val="auto"/>
        </w:rPr>
        <w:t xml:space="preserve">open disclosure and have completed </w:t>
      </w:r>
      <w:r>
        <w:rPr>
          <w:rFonts w:cs="Times New Roman"/>
          <w:color w:val="auto"/>
        </w:rPr>
        <w:t>training on the topic.</w:t>
      </w:r>
      <w:r w:rsidR="006B0B5D">
        <w:rPr>
          <w:rFonts w:cs="Times New Roman"/>
          <w:color w:val="auto"/>
        </w:rPr>
        <w:t xml:space="preserve"> </w:t>
      </w:r>
      <w:r w:rsidR="006B0B5D">
        <w:rPr>
          <w:color w:val="auto"/>
        </w:rPr>
        <w:t>I find the approved provider complies with this requirement.</w:t>
      </w:r>
    </w:p>
    <w:p w14:paraId="0E5B963C" w14:textId="77777777" w:rsidR="001B3DE8" w:rsidRPr="001B3DE8" w:rsidRDefault="00011F43" w:rsidP="001B3DE8"/>
    <w:p w14:paraId="0E5B963D" w14:textId="77777777" w:rsidR="009C6F30" w:rsidRDefault="00011F43" w:rsidP="00095CD4">
      <w:pPr>
        <w:sectPr w:rsidR="009C6F30" w:rsidSect="00CB3BA9">
          <w:type w:val="continuous"/>
          <w:pgSz w:w="11906" w:h="16838"/>
          <w:pgMar w:top="1701" w:right="1418" w:bottom="1418" w:left="1418" w:header="709" w:footer="397" w:gutter="0"/>
          <w:cols w:space="708"/>
          <w:titlePg/>
          <w:docGrid w:linePitch="360"/>
        </w:sectPr>
      </w:pPr>
    </w:p>
    <w:p w14:paraId="0E5B963E" w14:textId="0627EF27" w:rsidR="00CB3BA9" w:rsidRDefault="008A248F"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0E5B9697" wp14:editId="0E5B969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47117" name="Picture 9"/>
                    <pic:cNvPicPr/>
                  </pic:nvPicPr>
                  <pic:blipFill rotWithShape="1">
                    <a:blip r:embed="rId22"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0E5B963F" w14:textId="77777777" w:rsidR="007F5256" w:rsidRPr="000E654D" w:rsidRDefault="008A248F" w:rsidP="009C6F30">
      <w:pPr>
        <w:pStyle w:val="Heading3"/>
        <w:shd w:val="clear" w:color="auto" w:fill="F2F2F2" w:themeFill="background1" w:themeFillShade="F2"/>
      </w:pPr>
      <w:r w:rsidRPr="000E654D">
        <w:t>Consumer outcome:</w:t>
      </w:r>
    </w:p>
    <w:p w14:paraId="0E5B9640" w14:textId="77777777" w:rsidR="007F5256" w:rsidRDefault="008A248F" w:rsidP="00AB5B94">
      <w:pPr>
        <w:numPr>
          <w:ilvl w:val="0"/>
          <w:numId w:val="5"/>
        </w:numPr>
        <w:shd w:val="clear" w:color="auto" w:fill="F2F2F2" w:themeFill="background1" w:themeFillShade="F2"/>
      </w:pPr>
      <w:r>
        <w:t>I get quality care and services when I need them from people who are knowledgeable, capable and caring.</w:t>
      </w:r>
    </w:p>
    <w:p w14:paraId="0E5B9641" w14:textId="77777777" w:rsidR="007F5256" w:rsidRDefault="008A248F" w:rsidP="009C6F30">
      <w:pPr>
        <w:pStyle w:val="Heading3"/>
        <w:shd w:val="clear" w:color="auto" w:fill="F2F2F2" w:themeFill="background1" w:themeFillShade="F2"/>
      </w:pPr>
      <w:r>
        <w:t>Organisation statement:</w:t>
      </w:r>
    </w:p>
    <w:p w14:paraId="0E5B9642" w14:textId="77777777" w:rsidR="007F5256" w:rsidRDefault="008A248F" w:rsidP="00AB5B94">
      <w:pPr>
        <w:numPr>
          <w:ilvl w:val="0"/>
          <w:numId w:val="5"/>
        </w:numPr>
        <w:shd w:val="clear" w:color="auto" w:fill="F2F2F2" w:themeFill="background1" w:themeFillShade="F2"/>
      </w:pPr>
      <w:r>
        <w:t>The organisation has a workforce that is sufficient, and is skilled and qualified, to provide safe, respectful and quality care and services.</w:t>
      </w:r>
    </w:p>
    <w:p w14:paraId="0E5B9643" w14:textId="77777777" w:rsidR="007F5256" w:rsidRDefault="008A248F" w:rsidP="00427817">
      <w:pPr>
        <w:pStyle w:val="Heading2"/>
      </w:pPr>
      <w:r>
        <w:t>Assessment of Standard 7</w:t>
      </w:r>
    </w:p>
    <w:p w14:paraId="426D9CDB" w14:textId="77777777" w:rsidR="00F26283" w:rsidRDefault="00F26283" w:rsidP="00F26283">
      <w:r>
        <w:t>Not all requirements were assessed and therefore an overall rating for the Quality Standard is not provided.</w:t>
      </w:r>
    </w:p>
    <w:p w14:paraId="0E5B9646" w14:textId="7FE42646" w:rsidR="00301877" w:rsidRDefault="008A248F" w:rsidP="00427817">
      <w:pPr>
        <w:pStyle w:val="Heading2"/>
      </w:pPr>
      <w:r>
        <w:t>Assessment of Standard 7 Requirements</w:t>
      </w:r>
      <w:r w:rsidRPr="0066387A">
        <w:rPr>
          <w:i/>
          <w:color w:val="0000FF"/>
          <w:sz w:val="24"/>
          <w:szCs w:val="24"/>
        </w:rPr>
        <w:t xml:space="preserve"> </w:t>
      </w:r>
    </w:p>
    <w:p w14:paraId="0E5B9647" w14:textId="31C8C7C5" w:rsidR="00506F7F" w:rsidRPr="00506F7F" w:rsidRDefault="008A248F" w:rsidP="00506F7F">
      <w:pPr>
        <w:pStyle w:val="Heading3"/>
      </w:pPr>
      <w:r w:rsidRPr="00506F7F">
        <w:t>Requirement 7(3)(a)</w:t>
      </w:r>
      <w:r>
        <w:tab/>
      </w:r>
      <w:r w:rsidRPr="00AB27A5">
        <w:t>Compliant</w:t>
      </w:r>
    </w:p>
    <w:p w14:paraId="0E5B9648" w14:textId="77777777" w:rsidR="00506F7F" w:rsidRPr="008D114F" w:rsidRDefault="008A248F" w:rsidP="00506F7F">
      <w:pPr>
        <w:rPr>
          <w:i/>
        </w:rPr>
      </w:pPr>
      <w:r w:rsidRPr="008D114F">
        <w:rPr>
          <w:i/>
        </w:rPr>
        <w:t>The workforce is planned to enable, and the number and mix of members of the workforce deployed enables, the delivery and management of safe and quality care and services.</w:t>
      </w:r>
    </w:p>
    <w:p w14:paraId="0DFA4626" w14:textId="7F39FA8C" w:rsidR="00AB27A5" w:rsidRPr="0045290F" w:rsidRDefault="00AB27A5" w:rsidP="006B0B5D">
      <w:pPr>
        <w:rPr>
          <w:rFonts w:eastAsia="Calibri"/>
        </w:rPr>
      </w:pPr>
      <w:r w:rsidRPr="00935313">
        <w:rPr>
          <w:rFonts w:eastAsia="Calibri"/>
          <w:lang w:eastAsia="en-US"/>
        </w:rPr>
        <w:t xml:space="preserve">Consumers and representatives expressed </w:t>
      </w:r>
      <w:r>
        <w:rPr>
          <w:rFonts w:eastAsia="Calibri"/>
          <w:lang w:eastAsia="en-US"/>
        </w:rPr>
        <w:t xml:space="preserve">overall </w:t>
      </w:r>
      <w:r w:rsidRPr="00935313">
        <w:rPr>
          <w:rFonts w:eastAsia="Calibri"/>
          <w:lang w:eastAsia="en-US"/>
        </w:rPr>
        <w:t xml:space="preserve">satisfaction with the sufficiency of staffing within the service. Feedback from staff was </w:t>
      </w:r>
      <w:r>
        <w:rPr>
          <w:rFonts w:eastAsia="Calibri"/>
          <w:lang w:eastAsia="en-US"/>
        </w:rPr>
        <w:t xml:space="preserve">generally positive </w:t>
      </w:r>
      <w:r w:rsidRPr="00935313">
        <w:rPr>
          <w:rFonts w:eastAsia="Calibri"/>
          <w:lang w:eastAsia="en-US"/>
        </w:rPr>
        <w:t xml:space="preserve">and indicated </w:t>
      </w:r>
      <w:r>
        <w:rPr>
          <w:rFonts w:eastAsia="Calibri"/>
          <w:lang w:eastAsia="en-US"/>
        </w:rPr>
        <w:t xml:space="preserve">that </w:t>
      </w:r>
      <w:r w:rsidRPr="00935313">
        <w:rPr>
          <w:rFonts w:eastAsia="Calibri"/>
          <w:lang w:eastAsia="en-US"/>
        </w:rPr>
        <w:t xml:space="preserve">unplanned leave is </w:t>
      </w:r>
      <w:r>
        <w:rPr>
          <w:rFonts w:eastAsia="Calibri"/>
          <w:lang w:eastAsia="en-US"/>
        </w:rPr>
        <w:t xml:space="preserve">mostly </w:t>
      </w:r>
      <w:r w:rsidRPr="00935313">
        <w:rPr>
          <w:rFonts w:eastAsia="Calibri"/>
          <w:lang w:eastAsia="en-US"/>
        </w:rPr>
        <w:t>replaced by existing staff or by exten</w:t>
      </w:r>
      <w:r w:rsidR="00E12AE6">
        <w:rPr>
          <w:rFonts w:eastAsia="Calibri"/>
          <w:lang w:eastAsia="en-US"/>
        </w:rPr>
        <w:t>ding</w:t>
      </w:r>
      <w:r w:rsidRPr="00935313">
        <w:rPr>
          <w:rFonts w:eastAsia="Calibri"/>
          <w:lang w:eastAsia="en-US"/>
        </w:rPr>
        <w:t xml:space="preserve"> shifts. Some staff described how staf</w:t>
      </w:r>
      <w:r>
        <w:rPr>
          <w:rFonts w:eastAsia="Calibri"/>
          <w:lang w:eastAsia="en-US"/>
        </w:rPr>
        <w:t>f workloads are impacted when non-regular staff fill shifts, such as agency staff</w:t>
      </w:r>
      <w:r w:rsidRPr="00935313">
        <w:rPr>
          <w:rFonts w:eastAsia="Calibri"/>
          <w:lang w:eastAsia="en-US"/>
        </w:rPr>
        <w:t xml:space="preserve">. Management described how agency staff are </w:t>
      </w:r>
      <w:r>
        <w:rPr>
          <w:rFonts w:eastAsia="Calibri"/>
          <w:lang w:eastAsia="en-US"/>
        </w:rPr>
        <w:t>used</w:t>
      </w:r>
      <w:r w:rsidRPr="00935313">
        <w:rPr>
          <w:rFonts w:eastAsia="Calibri"/>
          <w:lang w:eastAsia="en-US"/>
        </w:rPr>
        <w:t xml:space="preserve"> to fill shifts</w:t>
      </w:r>
      <w:r>
        <w:rPr>
          <w:rFonts w:eastAsia="Calibri"/>
          <w:lang w:eastAsia="en-US"/>
        </w:rPr>
        <w:t xml:space="preserve"> when required but it is only when all other options have been exhausted</w:t>
      </w:r>
      <w:r w:rsidRPr="00935313">
        <w:rPr>
          <w:rFonts w:eastAsia="Calibri"/>
          <w:lang w:eastAsia="en-US"/>
        </w:rPr>
        <w:t>.</w:t>
      </w:r>
      <w:r w:rsidR="006B0B5D">
        <w:rPr>
          <w:rFonts w:eastAsia="Calibri"/>
          <w:lang w:eastAsia="en-US"/>
        </w:rPr>
        <w:t xml:space="preserve"> </w:t>
      </w:r>
      <w:r w:rsidR="006B0B5D">
        <w:t>I find the approved provider complies with this requirement.</w:t>
      </w:r>
    </w:p>
    <w:p w14:paraId="0E5B9656" w14:textId="544907BB" w:rsidR="00227958" w:rsidRDefault="00227958">
      <w:pPr>
        <w:spacing w:before="0" w:after="160" w:line="259" w:lineRule="auto"/>
      </w:pPr>
      <w:r>
        <w:br w:type="page"/>
      </w:r>
    </w:p>
    <w:p w14:paraId="10BA63CF" w14:textId="77777777" w:rsidR="00095CD4" w:rsidRDefault="00011F43" w:rsidP="00095CD4">
      <w:pPr>
        <w:sectPr w:rsidR="00095CD4" w:rsidSect="00CB3BA9">
          <w:type w:val="continuous"/>
          <w:pgSz w:w="11906" w:h="16838"/>
          <w:pgMar w:top="1701" w:right="1418" w:bottom="1418" w:left="1418" w:header="709" w:footer="397" w:gutter="0"/>
          <w:cols w:space="708"/>
          <w:titlePg/>
          <w:docGrid w:linePitch="360"/>
        </w:sectPr>
      </w:pPr>
    </w:p>
    <w:p w14:paraId="0E5B9657" w14:textId="450E5833" w:rsidR="008D7780" w:rsidRDefault="008A248F" w:rsidP="00A3716D">
      <w:pPr>
        <w:pStyle w:val="Heading1"/>
        <w:tabs>
          <w:tab w:val="right" w:pos="9070"/>
        </w:tabs>
        <w:spacing w:before="560" w:after="640"/>
        <w:rPr>
          <w:color w:val="FFFFFF" w:themeColor="background1"/>
          <w:sz w:val="36"/>
        </w:rPr>
        <w:sectPr w:rsidR="008D7780" w:rsidSect="00CE2BDB">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0E5B9699" wp14:editId="0E5B969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406624" name="Picture 9"/>
                    <pic:cNvPicPr/>
                  </pic:nvPicPr>
                  <pic:blipFill rotWithShape="1">
                    <a:blip r:embed="rId22"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0E5B9658" w14:textId="77777777" w:rsidR="007F5256" w:rsidRPr="00FD1B02" w:rsidRDefault="008A248F" w:rsidP="00095CD4">
      <w:pPr>
        <w:pStyle w:val="Heading3"/>
        <w:shd w:val="clear" w:color="auto" w:fill="F2F2F2" w:themeFill="background1" w:themeFillShade="F2"/>
      </w:pPr>
      <w:r w:rsidRPr="008312AC">
        <w:t>Consumer</w:t>
      </w:r>
      <w:r w:rsidRPr="00FD1B02">
        <w:t xml:space="preserve"> outcome:</w:t>
      </w:r>
    </w:p>
    <w:p w14:paraId="0E5B9659" w14:textId="77777777" w:rsidR="007F5256" w:rsidRDefault="008A248F" w:rsidP="00AB5B94">
      <w:pPr>
        <w:numPr>
          <w:ilvl w:val="0"/>
          <w:numId w:val="6"/>
        </w:numPr>
        <w:shd w:val="clear" w:color="auto" w:fill="F2F2F2" w:themeFill="background1" w:themeFillShade="F2"/>
      </w:pPr>
      <w:r>
        <w:t>I am confident the organisation is well run. I can partner in improving the delivery of care and services.</w:t>
      </w:r>
    </w:p>
    <w:p w14:paraId="0E5B965A" w14:textId="77777777" w:rsidR="007F5256" w:rsidRDefault="008A248F" w:rsidP="00095CD4">
      <w:pPr>
        <w:pStyle w:val="Heading3"/>
        <w:shd w:val="clear" w:color="auto" w:fill="F2F2F2" w:themeFill="background1" w:themeFillShade="F2"/>
      </w:pPr>
      <w:r>
        <w:t>Organisation statement:</w:t>
      </w:r>
    </w:p>
    <w:p w14:paraId="0E5B965B" w14:textId="77777777" w:rsidR="007F5256" w:rsidRDefault="008A248F" w:rsidP="00AB5B94">
      <w:pPr>
        <w:numPr>
          <w:ilvl w:val="0"/>
          <w:numId w:val="6"/>
        </w:numPr>
        <w:shd w:val="clear" w:color="auto" w:fill="F2F2F2" w:themeFill="background1" w:themeFillShade="F2"/>
      </w:pPr>
      <w:r>
        <w:t>The organisation’s governing body is accountable for the delivery of safe and quality care and services.</w:t>
      </w:r>
    </w:p>
    <w:p w14:paraId="0E5B965C" w14:textId="77777777" w:rsidR="007F5256" w:rsidRDefault="008A248F" w:rsidP="00427817">
      <w:pPr>
        <w:pStyle w:val="Heading2"/>
      </w:pPr>
      <w:r>
        <w:t>Assessment of Standard 8</w:t>
      </w:r>
    </w:p>
    <w:p w14:paraId="3D21582C" w14:textId="77777777" w:rsidR="00F26283" w:rsidRDefault="00F26283" w:rsidP="00F26283">
      <w:r>
        <w:t>Not all requirements were assessed and therefore an overall rating for the Quality Standard is not provided.</w:t>
      </w:r>
    </w:p>
    <w:p w14:paraId="0E5B965F" w14:textId="6E9D5AEA" w:rsidR="00301877" w:rsidRDefault="008A248F" w:rsidP="00427817">
      <w:pPr>
        <w:pStyle w:val="Heading2"/>
      </w:pPr>
      <w:r>
        <w:t>Assessment of Standard 8 Requirements</w:t>
      </w:r>
      <w:r w:rsidRPr="0066387A">
        <w:rPr>
          <w:i/>
          <w:color w:val="0000FF"/>
          <w:sz w:val="24"/>
          <w:szCs w:val="24"/>
        </w:rPr>
        <w:t xml:space="preserve"> </w:t>
      </w:r>
    </w:p>
    <w:p w14:paraId="0E5B9676" w14:textId="02DB7B6B" w:rsidR="00506F7F" w:rsidRPr="00506F7F" w:rsidRDefault="008A248F" w:rsidP="00506F7F">
      <w:pPr>
        <w:pStyle w:val="Heading3"/>
      </w:pPr>
      <w:r w:rsidRPr="00506F7F">
        <w:t>Requirement 8(3)(e)</w:t>
      </w:r>
      <w:r>
        <w:tab/>
      </w:r>
      <w:r w:rsidRPr="00F26283">
        <w:t>Compliant</w:t>
      </w:r>
    </w:p>
    <w:p w14:paraId="0E5B9677" w14:textId="77777777" w:rsidR="00506F7F" w:rsidRPr="008D114F" w:rsidRDefault="008A248F" w:rsidP="00506F7F">
      <w:pPr>
        <w:rPr>
          <w:i/>
        </w:rPr>
      </w:pPr>
      <w:r w:rsidRPr="008D114F">
        <w:rPr>
          <w:i/>
        </w:rPr>
        <w:t>Where clinical care is provided—a clinical governance framework, including but not limited to the following:</w:t>
      </w:r>
    </w:p>
    <w:p w14:paraId="0E5B9678" w14:textId="77777777" w:rsidR="00506F7F" w:rsidRPr="008D114F" w:rsidRDefault="008A248F" w:rsidP="00AB5B94">
      <w:pPr>
        <w:numPr>
          <w:ilvl w:val="0"/>
          <w:numId w:val="9"/>
        </w:numPr>
        <w:tabs>
          <w:tab w:val="right" w:pos="9026"/>
        </w:tabs>
        <w:spacing w:before="0" w:after="0"/>
        <w:ind w:left="567" w:hanging="425"/>
        <w:outlineLvl w:val="4"/>
        <w:rPr>
          <w:i/>
        </w:rPr>
      </w:pPr>
      <w:r w:rsidRPr="008D114F">
        <w:rPr>
          <w:i/>
        </w:rPr>
        <w:t>antimicrobial stewardship;</w:t>
      </w:r>
    </w:p>
    <w:p w14:paraId="0E5B9679" w14:textId="77777777" w:rsidR="00506F7F" w:rsidRPr="008D114F" w:rsidRDefault="008A248F" w:rsidP="00AB5B94">
      <w:pPr>
        <w:numPr>
          <w:ilvl w:val="0"/>
          <w:numId w:val="9"/>
        </w:numPr>
        <w:tabs>
          <w:tab w:val="right" w:pos="9026"/>
        </w:tabs>
        <w:spacing w:before="0" w:after="0"/>
        <w:ind w:left="567" w:hanging="425"/>
        <w:outlineLvl w:val="4"/>
        <w:rPr>
          <w:i/>
        </w:rPr>
      </w:pPr>
      <w:r w:rsidRPr="008D114F">
        <w:rPr>
          <w:i/>
        </w:rPr>
        <w:t>minimising the use of restraint;</w:t>
      </w:r>
    </w:p>
    <w:p w14:paraId="5C66DF12" w14:textId="0E7D83B7" w:rsidR="00227958" w:rsidRPr="00227958" w:rsidRDefault="008A248F" w:rsidP="00227958">
      <w:pPr>
        <w:numPr>
          <w:ilvl w:val="0"/>
          <w:numId w:val="9"/>
        </w:numPr>
        <w:tabs>
          <w:tab w:val="right" w:pos="9026"/>
        </w:tabs>
        <w:spacing w:before="0" w:after="0"/>
        <w:ind w:left="567" w:hanging="425"/>
        <w:outlineLvl w:val="4"/>
        <w:rPr>
          <w:i/>
        </w:rPr>
      </w:pPr>
      <w:r w:rsidRPr="008D114F">
        <w:rPr>
          <w:i/>
        </w:rPr>
        <w:t>open disclosure.</w:t>
      </w:r>
    </w:p>
    <w:p w14:paraId="181AB548" w14:textId="262EEC99" w:rsidR="00227958" w:rsidRPr="00227958" w:rsidRDefault="00227958" w:rsidP="00227958">
      <w:pPr>
        <w:rPr>
          <w:rFonts w:eastAsia="Calibri"/>
          <w:lang w:eastAsia="en-US"/>
        </w:rPr>
      </w:pPr>
      <w:r w:rsidRPr="00227958">
        <w:rPr>
          <w:rFonts w:eastAsia="Calibri"/>
          <w:lang w:eastAsia="en-US"/>
        </w:rPr>
        <w:t xml:space="preserve">The Assessment Team found this requirement met based on the service’s clinical governance framework which includes policies on antimicrobial stewardship, minimising the use of restraint and open disclosure. Staff were asked whether these policies had been discussed with them and what they meant for them in a practical way. Staff had been educated about the policies and were able to provide examples of their relevance to their work. Discussions with staff and management indicate that they understand the principles of open disclosure and practice open disclosure where required. </w:t>
      </w:r>
    </w:p>
    <w:p w14:paraId="53A94AB2" w14:textId="2E47EDB8" w:rsidR="00227958" w:rsidRPr="00227958" w:rsidRDefault="00227958" w:rsidP="00227958">
      <w:pPr>
        <w:rPr>
          <w:rFonts w:eastAsia="Calibri"/>
          <w:lang w:eastAsia="en-US"/>
        </w:rPr>
      </w:pPr>
      <w:r w:rsidRPr="00227958">
        <w:rPr>
          <w:rFonts w:eastAsia="Calibri"/>
          <w:lang w:eastAsia="en-US"/>
        </w:rPr>
        <w:t xml:space="preserve">Management were asked what changes had been made to the way care and services were planned, delivered, or evaluated as a result of the implementation of these policies. Management provided </w:t>
      </w:r>
      <w:r w:rsidR="00017149">
        <w:rPr>
          <w:rFonts w:eastAsia="Calibri"/>
          <w:lang w:eastAsia="en-US"/>
        </w:rPr>
        <w:t xml:space="preserve">relevant </w:t>
      </w:r>
      <w:r w:rsidRPr="00227958">
        <w:rPr>
          <w:rFonts w:eastAsia="Calibri"/>
          <w:lang w:eastAsia="en-US"/>
        </w:rPr>
        <w:t xml:space="preserve">examples. </w:t>
      </w:r>
    </w:p>
    <w:p w14:paraId="754ED1A8" w14:textId="38B0AD44" w:rsidR="00227958" w:rsidRPr="00227958" w:rsidRDefault="00227958" w:rsidP="00227958">
      <w:pPr>
        <w:rPr>
          <w:rFonts w:eastAsia="Calibri"/>
          <w:lang w:eastAsia="en-US"/>
        </w:rPr>
      </w:pPr>
      <w:r>
        <w:rPr>
          <w:rFonts w:eastAsia="Calibri"/>
          <w:lang w:eastAsia="en-US"/>
        </w:rPr>
        <w:lastRenderedPageBreak/>
        <w:t>A review of the psychotropic medication register</w:t>
      </w:r>
      <w:r w:rsidR="00135E2A">
        <w:rPr>
          <w:rFonts w:eastAsia="Calibri"/>
          <w:lang w:eastAsia="en-US"/>
        </w:rPr>
        <w:t xml:space="preserve"> demonstrates appropriate consumer information is recognised</w:t>
      </w:r>
      <w:r w:rsidR="002B7549">
        <w:rPr>
          <w:rFonts w:eastAsia="Calibri"/>
          <w:lang w:eastAsia="en-US"/>
        </w:rPr>
        <w:t>,</w:t>
      </w:r>
      <w:r w:rsidR="00135E2A">
        <w:rPr>
          <w:rFonts w:eastAsia="Calibri"/>
          <w:lang w:eastAsia="en-US"/>
        </w:rPr>
        <w:t xml:space="preserve"> including </w:t>
      </w:r>
      <w:r>
        <w:rPr>
          <w:rFonts w:eastAsia="Calibri"/>
          <w:lang w:eastAsia="en-US"/>
        </w:rPr>
        <w:t>diagnos</w:t>
      </w:r>
      <w:r w:rsidR="00135E2A">
        <w:rPr>
          <w:rFonts w:eastAsia="Calibri"/>
          <w:lang w:eastAsia="en-US"/>
        </w:rPr>
        <w:t>es and quarterly reviews by general practitioners.</w:t>
      </w:r>
      <w:r>
        <w:rPr>
          <w:rFonts w:eastAsia="Calibri"/>
          <w:lang w:eastAsia="en-US"/>
        </w:rPr>
        <w:t xml:space="preserve"> </w:t>
      </w:r>
    </w:p>
    <w:p w14:paraId="4B5722FC" w14:textId="68E60BFD" w:rsidR="00227958" w:rsidRDefault="00227958">
      <w:pPr>
        <w:spacing w:before="0" w:after="160" w:line="259" w:lineRule="auto"/>
        <w:rPr>
          <w:rFonts w:eastAsia="Calibri"/>
          <w:color w:val="000000" w:themeColor="text1"/>
          <w:lang w:eastAsia="en-US"/>
        </w:rPr>
      </w:pPr>
      <w:r>
        <w:rPr>
          <w:rFonts w:eastAsia="Calibri"/>
          <w:color w:val="000000" w:themeColor="text1"/>
          <w:lang w:eastAsia="en-US"/>
        </w:rPr>
        <w:br w:type="page"/>
      </w:r>
    </w:p>
    <w:p w14:paraId="0E5B967D" w14:textId="77777777" w:rsidR="00095CD4" w:rsidRDefault="00011F43"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0E5B967E" w14:textId="77777777" w:rsidR="00A93E3F" w:rsidRPr="00BA6DD5" w:rsidRDefault="008A248F" w:rsidP="00095CD4">
      <w:pPr>
        <w:pStyle w:val="Heading1"/>
      </w:pPr>
      <w:r w:rsidRPr="00BA6DD5">
        <w:lastRenderedPageBreak/>
        <w:t>Areas for improvement</w:t>
      </w:r>
    </w:p>
    <w:p w14:paraId="10F90955" w14:textId="3CE7BFC5" w:rsidR="00AB5B94" w:rsidRPr="00BA6DD5" w:rsidRDefault="008A248F" w:rsidP="004B33E7">
      <w:r w:rsidRPr="00BA6DD5">
        <w:t>Areas have been identified in which improvements must be made to ensure compliance with the Quality Standards. This is based on non-compliance with the Quality Standards as described in this performance report.</w:t>
      </w:r>
    </w:p>
    <w:p w14:paraId="0A206C3B" w14:textId="2AF6A793" w:rsidR="00AB5B94" w:rsidRPr="00D435F8" w:rsidRDefault="00AB5B94" w:rsidP="00AB5B94">
      <w:pPr>
        <w:pStyle w:val="Heading3"/>
      </w:pPr>
      <w:r w:rsidRPr="00D435F8">
        <w:t>Requirement 3(3)(g)</w:t>
      </w:r>
      <w:r>
        <w:tab/>
      </w:r>
    </w:p>
    <w:p w14:paraId="18E4CD5B" w14:textId="77777777" w:rsidR="00AB5B94" w:rsidRPr="008D114F" w:rsidRDefault="00AB5B94" w:rsidP="00AB5B94">
      <w:pPr>
        <w:tabs>
          <w:tab w:val="right" w:pos="9026"/>
        </w:tabs>
        <w:spacing w:before="0" w:after="0"/>
        <w:outlineLvl w:val="4"/>
        <w:rPr>
          <w:i/>
          <w:szCs w:val="22"/>
        </w:rPr>
      </w:pPr>
      <w:r w:rsidRPr="008D114F">
        <w:rPr>
          <w:i/>
          <w:szCs w:val="22"/>
        </w:rPr>
        <w:t>Minimisation of infection related risks through implementing:</w:t>
      </w:r>
    </w:p>
    <w:p w14:paraId="1CA6DF32" w14:textId="77777777" w:rsidR="00AB5B94" w:rsidRPr="008D114F" w:rsidRDefault="00AB5B94" w:rsidP="00AB5B94">
      <w:pPr>
        <w:numPr>
          <w:ilvl w:val="0"/>
          <w:numId w:val="10"/>
        </w:numPr>
        <w:tabs>
          <w:tab w:val="right" w:pos="9026"/>
        </w:tabs>
        <w:spacing w:before="0" w:after="0"/>
        <w:ind w:left="567" w:hanging="425"/>
        <w:outlineLvl w:val="4"/>
        <w:rPr>
          <w:i/>
        </w:rPr>
      </w:pPr>
      <w:r w:rsidRPr="008D114F">
        <w:rPr>
          <w:i/>
        </w:rPr>
        <w:t>standard and transmission based precautions to prevent and control infection; and</w:t>
      </w:r>
    </w:p>
    <w:p w14:paraId="48CD5169" w14:textId="77777777" w:rsidR="00AB5B94" w:rsidRPr="0009186D" w:rsidRDefault="00AB5B94" w:rsidP="00AB5B94">
      <w:pPr>
        <w:numPr>
          <w:ilvl w:val="0"/>
          <w:numId w:val="10"/>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r>
        <w:t xml:space="preserve"> </w:t>
      </w:r>
    </w:p>
    <w:p w14:paraId="07B91798" w14:textId="59569BCC" w:rsidR="00AB5B94" w:rsidRDefault="00AB5B94" w:rsidP="00AB5B94">
      <w:pPr>
        <w:pStyle w:val="ListBullet"/>
        <w:ind w:left="425" w:hanging="425"/>
      </w:pPr>
      <w:r>
        <w:t>Address deficits in staff hand hygiene and ensure that all staff practice effective standard and transmission based precautions in line with the infectious risk.</w:t>
      </w:r>
    </w:p>
    <w:p w14:paraId="62CACBA7" w14:textId="3E504F13" w:rsidR="00AB5B94" w:rsidRDefault="00AB5B94" w:rsidP="00AB5B94">
      <w:pPr>
        <w:pStyle w:val="ListBullet"/>
        <w:ind w:left="425" w:hanging="425"/>
      </w:pPr>
      <w:r>
        <w:t>Provide additional training to staff to support their understanding of infection control during a pandemic.</w:t>
      </w:r>
    </w:p>
    <w:p w14:paraId="18F3B0AB" w14:textId="630D16BA" w:rsidR="00AB5B94" w:rsidRDefault="00AB5B94" w:rsidP="00AB5B94">
      <w:pPr>
        <w:pStyle w:val="ListBullet"/>
        <w:ind w:left="425" w:hanging="425"/>
      </w:pPr>
      <w:r>
        <w:t>Establish a system for ongoing monitoring of staff practice.</w:t>
      </w:r>
    </w:p>
    <w:p w14:paraId="082DCA85" w14:textId="2687A422" w:rsidR="006138EF" w:rsidRDefault="006138EF" w:rsidP="00AB5B94">
      <w:pPr>
        <w:pStyle w:val="ListBullet"/>
        <w:ind w:left="425" w:hanging="425"/>
      </w:pPr>
      <w:r>
        <w:t>Ensure a full-time infection prevention and control lead is available.</w:t>
      </w:r>
    </w:p>
    <w:sectPr w:rsidR="006138EF"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B96B1" w14:textId="77777777" w:rsidR="000D6F8D" w:rsidRDefault="008A248F">
      <w:pPr>
        <w:spacing w:before="0" w:after="0" w:line="240" w:lineRule="auto"/>
      </w:pPr>
      <w:r>
        <w:separator/>
      </w:r>
    </w:p>
  </w:endnote>
  <w:endnote w:type="continuationSeparator" w:id="0">
    <w:p w14:paraId="0E5B96B3" w14:textId="77777777" w:rsidR="000D6F8D" w:rsidRDefault="008A248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2E93E" w14:textId="77777777" w:rsidR="00190CB5" w:rsidRDefault="00190C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B969C" w14:textId="77777777" w:rsidR="00506F7F" w:rsidRPr="009A1F1B" w:rsidRDefault="008A248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E5B969D" w14:textId="77777777" w:rsidR="00506F7F" w:rsidRPr="00C72FFB" w:rsidRDefault="008A248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Langford Grange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E5B969E" w14:textId="77777777" w:rsidR="00506F7F" w:rsidRPr="00C72FFB" w:rsidRDefault="008A248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3684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B969F" w14:textId="77777777" w:rsidR="00506F7F" w:rsidRPr="009A1F1B" w:rsidRDefault="008A248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E5B96A0" w14:textId="77777777" w:rsidR="00506F7F" w:rsidRPr="00C72FFB" w:rsidRDefault="008A248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Langford Grange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E5B96A1" w14:textId="77777777" w:rsidR="00506F7F" w:rsidRPr="00A3716D" w:rsidRDefault="008A248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3684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B96AD" w14:textId="77777777" w:rsidR="000D6F8D" w:rsidRDefault="008A248F">
      <w:pPr>
        <w:spacing w:before="0" w:after="0" w:line="240" w:lineRule="auto"/>
      </w:pPr>
      <w:r>
        <w:separator/>
      </w:r>
    </w:p>
  </w:footnote>
  <w:footnote w:type="continuationSeparator" w:id="0">
    <w:p w14:paraId="0E5B96AF" w14:textId="77777777" w:rsidR="000D6F8D" w:rsidRDefault="008A248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8B4F0" w14:textId="77777777" w:rsidR="00190CB5" w:rsidRDefault="00190CB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B96AC" w14:textId="77777777" w:rsidR="00506F7F" w:rsidRDefault="008A248F" w:rsidP="009C6F30">
    <w:pPr>
      <w:tabs>
        <w:tab w:val="left" w:pos="3624"/>
      </w:tabs>
    </w:pPr>
    <w:r>
      <w:rPr>
        <w:noProof/>
        <w:color w:val="auto"/>
        <w:sz w:val="20"/>
        <w:lang w:val="en-US" w:eastAsia="en-US"/>
      </w:rPr>
      <w:drawing>
        <wp:anchor distT="0" distB="0" distL="114300" distR="114300" simplePos="0" relativeHeight="251659776" behindDoc="1" locked="0" layoutInCell="1" allowOverlap="1" wp14:anchorId="0E5B96C3" wp14:editId="0E5B96C4">
          <wp:simplePos x="0" y="0"/>
          <wp:positionH relativeFrom="column">
            <wp:posOffset>-911418</wp:posOffset>
          </wp:positionH>
          <wp:positionV relativeFrom="paragraph">
            <wp:posOffset>-450215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5142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B969B" w14:textId="4CC89AB2" w:rsidR="00506F7F" w:rsidRDefault="008A248F"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3632" behindDoc="1" locked="0" layoutInCell="1" allowOverlap="1" wp14:anchorId="0E5B96AD" wp14:editId="0E5B96A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2253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8EAD6" w14:textId="77777777" w:rsidR="00190CB5" w:rsidRDefault="00190C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B96A2" w14:textId="77777777" w:rsidR="00506F7F" w:rsidRDefault="008A248F">
    <w:pPr>
      <w:pStyle w:val="Header"/>
    </w:pPr>
    <w:r w:rsidRPr="003C6EC2">
      <w:rPr>
        <w:rFonts w:eastAsia="Calibri"/>
        <w:noProof/>
        <w:lang w:val="en-US" w:eastAsia="en-US"/>
      </w:rPr>
      <w:drawing>
        <wp:anchor distT="0" distB="0" distL="114300" distR="114300" simplePos="0" relativeHeight="251660800" behindDoc="1" locked="0" layoutInCell="1" allowOverlap="1" wp14:anchorId="0E5B96AF" wp14:editId="0E5B96B0">
          <wp:simplePos x="0" y="0"/>
          <wp:positionH relativeFrom="page">
            <wp:posOffset>0</wp:posOffset>
          </wp:positionH>
          <wp:positionV relativeFrom="paragraph">
            <wp:posOffset>-440690</wp:posOffset>
          </wp:positionV>
          <wp:extent cx="7559675" cy="1025525"/>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5616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B96A3" w14:textId="77777777" w:rsidR="00506F7F" w:rsidRDefault="008A248F" w:rsidP="0004322A">
    <w:r>
      <w:rPr>
        <w:noProof/>
        <w:color w:val="auto"/>
        <w:sz w:val="20"/>
        <w:lang w:val="en-US" w:eastAsia="en-US"/>
      </w:rPr>
      <w:drawing>
        <wp:anchor distT="0" distB="0" distL="114300" distR="114300" simplePos="0" relativeHeight="251654656" behindDoc="1" locked="0" layoutInCell="1" allowOverlap="1" wp14:anchorId="0E5B96B1" wp14:editId="0E5B96B2">
          <wp:simplePos x="0" y="0"/>
          <wp:positionH relativeFrom="column">
            <wp:posOffset>-909955</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1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B96A6" w14:textId="77777777" w:rsidR="00506F7F" w:rsidRDefault="008A248F" w:rsidP="0004322A">
    <w:r>
      <w:rPr>
        <w:noProof/>
        <w:color w:val="auto"/>
        <w:sz w:val="20"/>
        <w:lang w:val="en-US" w:eastAsia="en-US"/>
      </w:rPr>
      <w:drawing>
        <wp:anchor distT="0" distB="0" distL="114300" distR="114300" simplePos="0" relativeHeight="251655680" behindDoc="1" locked="0" layoutInCell="1" allowOverlap="1" wp14:anchorId="0E5B96B7" wp14:editId="0E5B96B8">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3631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B96A9" w14:textId="77777777" w:rsidR="00506F7F" w:rsidRDefault="008A248F" w:rsidP="009C6F30">
    <w:pPr>
      <w:tabs>
        <w:tab w:val="left" w:pos="3624"/>
      </w:tabs>
    </w:pPr>
    <w:r>
      <w:rPr>
        <w:noProof/>
        <w:color w:val="auto"/>
        <w:sz w:val="20"/>
        <w:lang w:val="en-US" w:eastAsia="en-US"/>
      </w:rPr>
      <w:drawing>
        <wp:anchor distT="0" distB="0" distL="114300" distR="114300" simplePos="0" relativeHeight="251656704" behindDoc="1" locked="0" layoutInCell="1" allowOverlap="1" wp14:anchorId="0E5B96BD" wp14:editId="0E5B96BE">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1762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B96AA" w14:textId="77777777" w:rsidR="00506F7F" w:rsidRDefault="008A248F" w:rsidP="009C6F30">
    <w:pPr>
      <w:tabs>
        <w:tab w:val="left" w:pos="3624"/>
      </w:tabs>
    </w:pPr>
    <w:r>
      <w:rPr>
        <w:noProof/>
        <w:color w:val="auto"/>
        <w:sz w:val="20"/>
        <w:lang w:val="en-US" w:eastAsia="en-US"/>
      </w:rPr>
      <w:drawing>
        <wp:anchor distT="0" distB="0" distL="114300" distR="114300" simplePos="0" relativeHeight="251657728" behindDoc="1" locked="0" layoutInCell="1" allowOverlap="1" wp14:anchorId="0E5B96BF" wp14:editId="0E5B96C0">
          <wp:simplePos x="0" y="0"/>
          <wp:positionH relativeFrom="column">
            <wp:posOffset>-911418</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5830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B96AB" w14:textId="77777777" w:rsidR="00506F7F" w:rsidRDefault="008A248F" w:rsidP="009C6F30">
    <w:pPr>
      <w:tabs>
        <w:tab w:val="left" w:pos="3624"/>
      </w:tabs>
    </w:pPr>
    <w:r>
      <w:rPr>
        <w:noProof/>
        <w:color w:val="auto"/>
        <w:sz w:val="20"/>
        <w:lang w:val="en-US" w:eastAsia="en-US"/>
      </w:rPr>
      <w:drawing>
        <wp:anchor distT="0" distB="0" distL="114300" distR="114300" simplePos="0" relativeHeight="251658752" behindDoc="1" locked="0" layoutInCell="1" allowOverlap="1" wp14:anchorId="0E5B96C1" wp14:editId="0E5B96C2">
          <wp:simplePos x="0" y="0"/>
          <wp:positionH relativeFrom="column">
            <wp:posOffset>-911418</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9137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A1E8C770">
      <w:start w:val="1"/>
      <w:numFmt w:val="bullet"/>
      <w:pStyle w:val="ListParagraph"/>
      <w:lvlText w:val=""/>
      <w:lvlJc w:val="left"/>
      <w:pPr>
        <w:ind w:left="1440" w:hanging="360"/>
      </w:pPr>
      <w:rPr>
        <w:rFonts w:ascii="Symbol" w:hAnsi="Symbol" w:hint="default"/>
        <w:color w:val="auto"/>
      </w:rPr>
    </w:lvl>
    <w:lvl w:ilvl="1" w:tplc="A0CC5232" w:tentative="1">
      <w:start w:val="1"/>
      <w:numFmt w:val="bullet"/>
      <w:lvlText w:val="o"/>
      <w:lvlJc w:val="left"/>
      <w:pPr>
        <w:ind w:left="2160" w:hanging="360"/>
      </w:pPr>
      <w:rPr>
        <w:rFonts w:ascii="Courier New" w:hAnsi="Courier New" w:cs="Courier New" w:hint="default"/>
      </w:rPr>
    </w:lvl>
    <w:lvl w:ilvl="2" w:tplc="A0508C46" w:tentative="1">
      <w:start w:val="1"/>
      <w:numFmt w:val="bullet"/>
      <w:lvlText w:val=""/>
      <w:lvlJc w:val="left"/>
      <w:pPr>
        <w:ind w:left="2880" w:hanging="360"/>
      </w:pPr>
      <w:rPr>
        <w:rFonts w:ascii="Wingdings" w:hAnsi="Wingdings" w:hint="default"/>
      </w:rPr>
    </w:lvl>
    <w:lvl w:ilvl="3" w:tplc="CE16D8F4" w:tentative="1">
      <w:start w:val="1"/>
      <w:numFmt w:val="bullet"/>
      <w:lvlText w:val=""/>
      <w:lvlJc w:val="left"/>
      <w:pPr>
        <w:ind w:left="3600" w:hanging="360"/>
      </w:pPr>
      <w:rPr>
        <w:rFonts w:ascii="Symbol" w:hAnsi="Symbol" w:hint="default"/>
      </w:rPr>
    </w:lvl>
    <w:lvl w:ilvl="4" w:tplc="C868CFE0" w:tentative="1">
      <w:start w:val="1"/>
      <w:numFmt w:val="bullet"/>
      <w:lvlText w:val="o"/>
      <w:lvlJc w:val="left"/>
      <w:pPr>
        <w:ind w:left="4320" w:hanging="360"/>
      </w:pPr>
      <w:rPr>
        <w:rFonts w:ascii="Courier New" w:hAnsi="Courier New" w:cs="Courier New" w:hint="default"/>
      </w:rPr>
    </w:lvl>
    <w:lvl w:ilvl="5" w:tplc="796E0036" w:tentative="1">
      <w:start w:val="1"/>
      <w:numFmt w:val="bullet"/>
      <w:lvlText w:val=""/>
      <w:lvlJc w:val="left"/>
      <w:pPr>
        <w:ind w:left="5040" w:hanging="360"/>
      </w:pPr>
      <w:rPr>
        <w:rFonts w:ascii="Wingdings" w:hAnsi="Wingdings" w:hint="default"/>
      </w:rPr>
    </w:lvl>
    <w:lvl w:ilvl="6" w:tplc="8BBE5ED6" w:tentative="1">
      <w:start w:val="1"/>
      <w:numFmt w:val="bullet"/>
      <w:lvlText w:val=""/>
      <w:lvlJc w:val="left"/>
      <w:pPr>
        <w:ind w:left="5760" w:hanging="360"/>
      </w:pPr>
      <w:rPr>
        <w:rFonts w:ascii="Symbol" w:hAnsi="Symbol" w:hint="default"/>
      </w:rPr>
    </w:lvl>
    <w:lvl w:ilvl="7" w:tplc="CB10CD4E" w:tentative="1">
      <w:start w:val="1"/>
      <w:numFmt w:val="bullet"/>
      <w:lvlText w:val="o"/>
      <w:lvlJc w:val="left"/>
      <w:pPr>
        <w:ind w:left="6480" w:hanging="360"/>
      </w:pPr>
      <w:rPr>
        <w:rFonts w:ascii="Courier New" w:hAnsi="Courier New" w:cs="Courier New" w:hint="default"/>
      </w:rPr>
    </w:lvl>
    <w:lvl w:ilvl="8" w:tplc="D94A763C"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00CE1B22">
      <w:start w:val="1"/>
      <w:numFmt w:val="lowerRoman"/>
      <w:lvlText w:val="(%1)"/>
      <w:lvlJc w:val="left"/>
      <w:pPr>
        <w:ind w:left="1080" w:hanging="720"/>
      </w:pPr>
      <w:rPr>
        <w:rFonts w:hint="default"/>
      </w:rPr>
    </w:lvl>
    <w:lvl w:ilvl="1" w:tplc="4844B034" w:tentative="1">
      <w:start w:val="1"/>
      <w:numFmt w:val="lowerLetter"/>
      <w:lvlText w:val="%2."/>
      <w:lvlJc w:val="left"/>
      <w:pPr>
        <w:ind w:left="1440" w:hanging="360"/>
      </w:pPr>
    </w:lvl>
    <w:lvl w:ilvl="2" w:tplc="6AD6052A" w:tentative="1">
      <w:start w:val="1"/>
      <w:numFmt w:val="lowerRoman"/>
      <w:lvlText w:val="%3."/>
      <w:lvlJc w:val="right"/>
      <w:pPr>
        <w:ind w:left="2160" w:hanging="180"/>
      </w:pPr>
    </w:lvl>
    <w:lvl w:ilvl="3" w:tplc="71762FC8" w:tentative="1">
      <w:start w:val="1"/>
      <w:numFmt w:val="decimal"/>
      <w:lvlText w:val="%4."/>
      <w:lvlJc w:val="left"/>
      <w:pPr>
        <w:ind w:left="2880" w:hanging="360"/>
      </w:pPr>
    </w:lvl>
    <w:lvl w:ilvl="4" w:tplc="6ACC89D8" w:tentative="1">
      <w:start w:val="1"/>
      <w:numFmt w:val="lowerLetter"/>
      <w:lvlText w:val="%5."/>
      <w:lvlJc w:val="left"/>
      <w:pPr>
        <w:ind w:left="3600" w:hanging="360"/>
      </w:pPr>
    </w:lvl>
    <w:lvl w:ilvl="5" w:tplc="C5328EE6" w:tentative="1">
      <w:start w:val="1"/>
      <w:numFmt w:val="lowerRoman"/>
      <w:lvlText w:val="%6."/>
      <w:lvlJc w:val="right"/>
      <w:pPr>
        <w:ind w:left="4320" w:hanging="180"/>
      </w:pPr>
    </w:lvl>
    <w:lvl w:ilvl="6" w:tplc="A514596A" w:tentative="1">
      <w:start w:val="1"/>
      <w:numFmt w:val="decimal"/>
      <w:lvlText w:val="%7."/>
      <w:lvlJc w:val="left"/>
      <w:pPr>
        <w:ind w:left="5040" w:hanging="360"/>
      </w:pPr>
    </w:lvl>
    <w:lvl w:ilvl="7" w:tplc="A19C76B4" w:tentative="1">
      <w:start w:val="1"/>
      <w:numFmt w:val="lowerLetter"/>
      <w:lvlText w:val="%8."/>
      <w:lvlJc w:val="left"/>
      <w:pPr>
        <w:ind w:left="5760" w:hanging="360"/>
      </w:pPr>
    </w:lvl>
    <w:lvl w:ilvl="8" w:tplc="70423296" w:tentative="1">
      <w:start w:val="1"/>
      <w:numFmt w:val="lowerRoman"/>
      <w:lvlText w:val="%9."/>
      <w:lvlJc w:val="right"/>
      <w:pPr>
        <w:ind w:left="6480" w:hanging="180"/>
      </w:pPr>
    </w:lvl>
  </w:abstractNum>
  <w:abstractNum w:abstractNumId="2" w15:restartNumberingAfterBreak="0">
    <w:nsid w:val="32105F60"/>
    <w:multiLevelType w:val="hybridMultilevel"/>
    <w:tmpl w:val="49A21BE0"/>
    <w:lvl w:ilvl="0" w:tplc="72DCF1AC">
      <w:start w:val="1"/>
      <w:numFmt w:val="decimal"/>
      <w:lvlText w:val="%1."/>
      <w:lvlJc w:val="left"/>
      <w:pPr>
        <w:ind w:left="360" w:hanging="360"/>
      </w:pPr>
      <w:rPr>
        <w:rFonts w:hint="default"/>
      </w:rPr>
    </w:lvl>
    <w:lvl w:ilvl="1" w:tplc="ED521190" w:tentative="1">
      <w:start w:val="1"/>
      <w:numFmt w:val="lowerLetter"/>
      <w:lvlText w:val="%2."/>
      <w:lvlJc w:val="left"/>
      <w:pPr>
        <w:ind w:left="1080" w:hanging="360"/>
      </w:pPr>
    </w:lvl>
    <w:lvl w:ilvl="2" w:tplc="1B4A48AA" w:tentative="1">
      <w:start w:val="1"/>
      <w:numFmt w:val="lowerRoman"/>
      <w:lvlText w:val="%3."/>
      <w:lvlJc w:val="right"/>
      <w:pPr>
        <w:ind w:left="1800" w:hanging="180"/>
      </w:pPr>
    </w:lvl>
    <w:lvl w:ilvl="3" w:tplc="18167972" w:tentative="1">
      <w:start w:val="1"/>
      <w:numFmt w:val="decimal"/>
      <w:lvlText w:val="%4."/>
      <w:lvlJc w:val="left"/>
      <w:pPr>
        <w:ind w:left="2520" w:hanging="360"/>
      </w:pPr>
    </w:lvl>
    <w:lvl w:ilvl="4" w:tplc="6930D77A" w:tentative="1">
      <w:start w:val="1"/>
      <w:numFmt w:val="lowerLetter"/>
      <w:lvlText w:val="%5."/>
      <w:lvlJc w:val="left"/>
      <w:pPr>
        <w:ind w:left="3240" w:hanging="360"/>
      </w:pPr>
    </w:lvl>
    <w:lvl w:ilvl="5" w:tplc="DE1C7D2A" w:tentative="1">
      <w:start w:val="1"/>
      <w:numFmt w:val="lowerRoman"/>
      <w:lvlText w:val="%6."/>
      <w:lvlJc w:val="right"/>
      <w:pPr>
        <w:ind w:left="3960" w:hanging="180"/>
      </w:pPr>
    </w:lvl>
    <w:lvl w:ilvl="6" w:tplc="571EA760" w:tentative="1">
      <w:start w:val="1"/>
      <w:numFmt w:val="decimal"/>
      <w:lvlText w:val="%7."/>
      <w:lvlJc w:val="left"/>
      <w:pPr>
        <w:ind w:left="4680" w:hanging="360"/>
      </w:pPr>
    </w:lvl>
    <w:lvl w:ilvl="7" w:tplc="A8F89CB0" w:tentative="1">
      <w:start w:val="1"/>
      <w:numFmt w:val="lowerLetter"/>
      <w:lvlText w:val="%8."/>
      <w:lvlJc w:val="left"/>
      <w:pPr>
        <w:ind w:left="5400" w:hanging="360"/>
      </w:pPr>
    </w:lvl>
    <w:lvl w:ilvl="8" w:tplc="B4607FA2" w:tentative="1">
      <w:start w:val="1"/>
      <w:numFmt w:val="lowerRoman"/>
      <w:lvlText w:val="%9."/>
      <w:lvlJc w:val="right"/>
      <w:pPr>
        <w:ind w:left="6120" w:hanging="180"/>
      </w:pPr>
    </w:lvl>
  </w:abstractNum>
  <w:abstractNum w:abstractNumId="3" w15:restartNumberingAfterBreak="0">
    <w:nsid w:val="32DD72EB"/>
    <w:multiLevelType w:val="hybridMultilevel"/>
    <w:tmpl w:val="49A21BE0"/>
    <w:lvl w:ilvl="0" w:tplc="7680AF46">
      <w:start w:val="1"/>
      <w:numFmt w:val="decimal"/>
      <w:lvlText w:val="%1."/>
      <w:lvlJc w:val="left"/>
      <w:pPr>
        <w:ind w:left="360" w:hanging="360"/>
      </w:pPr>
      <w:rPr>
        <w:rFonts w:hint="default"/>
      </w:rPr>
    </w:lvl>
    <w:lvl w:ilvl="1" w:tplc="9FBEB61A" w:tentative="1">
      <w:start w:val="1"/>
      <w:numFmt w:val="lowerLetter"/>
      <w:lvlText w:val="%2."/>
      <w:lvlJc w:val="left"/>
      <w:pPr>
        <w:ind w:left="1080" w:hanging="360"/>
      </w:pPr>
    </w:lvl>
    <w:lvl w:ilvl="2" w:tplc="81E6C244" w:tentative="1">
      <w:start w:val="1"/>
      <w:numFmt w:val="lowerRoman"/>
      <w:lvlText w:val="%3."/>
      <w:lvlJc w:val="right"/>
      <w:pPr>
        <w:ind w:left="1800" w:hanging="180"/>
      </w:pPr>
    </w:lvl>
    <w:lvl w:ilvl="3" w:tplc="60DC3246" w:tentative="1">
      <w:start w:val="1"/>
      <w:numFmt w:val="decimal"/>
      <w:lvlText w:val="%4."/>
      <w:lvlJc w:val="left"/>
      <w:pPr>
        <w:ind w:left="2520" w:hanging="360"/>
      </w:pPr>
    </w:lvl>
    <w:lvl w:ilvl="4" w:tplc="048484AA" w:tentative="1">
      <w:start w:val="1"/>
      <w:numFmt w:val="lowerLetter"/>
      <w:lvlText w:val="%5."/>
      <w:lvlJc w:val="left"/>
      <w:pPr>
        <w:ind w:left="3240" w:hanging="360"/>
      </w:pPr>
    </w:lvl>
    <w:lvl w:ilvl="5" w:tplc="DBACD180" w:tentative="1">
      <w:start w:val="1"/>
      <w:numFmt w:val="lowerRoman"/>
      <w:lvlText w:val="%6."/>
      <w:lvlJc w:val="right"/>
      <w:pPr>
        <w:ind w:left="3960" w:hanging="180"/>
      </w:pPr>
    </w:lvl>
    <w:lvl w:ilvl="6" w:tplc="CDD4CB4C" w:tentative="1">
      <w:start w:val="1"/>
      <w:numFmt w:val="decimal"/>
      <w:lvlText w:val="%7."/>
      <w:lvlJc w:val="left"/>
      <w:pPr>
        <w:ind w:left="4680" w:hanging="360"/>
      </w:pPr>
    </w:lvl>
    <w:lvl w:ilvl="7" w:tplc="C048222A" w:tentative="1">
      <w:start w:val="1"/>
      <w:numFmt w:val="lowerLetter"/>
      <w:lvlText w:val="%8."/>
      <w:lvlJc w:val="left"/>
      <w:pPr>
        <w:ind w:left="5400" w:hanging="360"/>
      </w:pPr>
    </w:lvl>
    <w:lvl w:ilvl="8" w:tplc="F94EEC7C" w:tentative="1">
      <w:start w:val="1"/>
      <w:numFmt w:val="lowerRoman"/>
      <w:lvlText w:val="%9."/>
      <w:lvlJc w:val="right"/>
      <w:pPr>
        <w:ind w:left="6120" w:hanging="180"/>
      </w:pPr>
    </w:lvl>
  </w:abstractNum>
  <w:abstractNum w:abstractNumId="4" w15:restartNumberingAfterBreak="0">
    <w:nsid w:val="3722511A"/>
    <w:multiLevelType w:val="hybridMultilevel"/>
    <w:tmpl w:val="5504F770"/>
    <w:lvl w:ilvl="0" w:tplc="7258364C">
      <w:start w:val="1"/>
      <w:numFmt w:val="lowerRoman"/>
      <w:lvlText w:val="(%1)"/>
      <w:lvlJc w:val="left"/>
      <w:pPr>
        <w:ind w:left="1080" w:hanging="720"/>
      </w:pPr>
      <w:rPr>
        <w:rFonts w:hint="default"/>
      </w:rPr>
    </w:lvl>
    <w:lvl w:ilvl="1" w:tplc="78DAD916" w:tentative="1">
      <w:start w:val="1"/>
      <w:numFmt w:val="lowerLetter"/>
      <w:lvlText w:val="%2."/>
      <w:lvlJc w:val="left"/>
      <w:pPr>
        <w:ind w:left="1440" w:hanging="360"/>
      </w:pPr>
    </w:lvl>
    <w:lvl w:ilvl="2" w:tplc="C8F02B76" w:tentative="1">
      <w:start w:val="1"/>
      <w:numFmt w:val="lowerRoman"/>
      <w:lvlText w:val="%3."/>
      <w:lvlJc w:val="right"/>
      <w:pPr>
        <w:ind w:left="2160" w:hanging="180"/>
      </w:pPr>
    </w:lvl>
    <w:lvl w:ilvl="3" w:tplc="B1B4BE22" w:tentative="1">
      <w:start w:val="1"/>
      <w:numFmt w:val="decimal"/>
      <w:lvlText w:val="%4."/>
      <w:lvlJc w:val="left"/>
      <w:pPr>
        <w:ind w:left="2880" w:hanging="360"/>
      </w:pPr>
    </w:lvl>
    <w:lvl w:ilvl="4" w:tplc="90A47572" w:tentative="1">
      <w:start w:val="1"/>
      <w:numFmt w:val="lowerLetter"/>
      <w:lvlText w:val="%5."/>
      <w:lvlJc w:val="left"/>
      <w:pPr>
        <w:ind w:left="3600" w:hanging="360"/>
      </w:pPr>
    </w:lvl>
    <w:lvl w:ilvl="5" w:tplc="0E2851F0" w:tentative="1">
      <w:start w:val="1"/>
      <w:numFmt w:val="lowerRoman"/>
      <w:lvlText w:val="%6."/>
      <w:lvlJc w:val="right"/>
      <w:pPr>
        <w:ind w:left="4320" w:hanging="180"/>
      </w:pPr>
    </w:lvl>
    <w:lvl w:ilvl="6" w:tplc="D4A6A038" w:tentative="1">
      <w:start w:val="1"/>
      <w:numFmt w:val="decimal"/>
      <w:lvlText w:val="%7."/>
      <w:lvlJc w:val="left"/>
      <w:pPr>
        <w:ind w:left="5040" w:hanging="360"/>
      </w:pPr>
    </w:lvl>
    <w:lvl w:ilvl="7" w:tplc="1D9C48C2" w:tentative="1">
      <w:start w:val="1"/>
      <w:numFmt w:val="lowerLetter"/>
      <w:lvlText w:val="%8."/>
      <w:lvlJc w:val="left"/>
      <w:pPr>
        <w:ind w:left="5760" w:hanging="360"/>
      </w:pPr>
    </w:lvl>
    <w:lvl w:ilvl="8" w:tplc="D10685B2" w:tentative="1">
      <w:start w:val="1"/>
      <w:numFmt w:val="lowerRoman"/>
      <w:lvlText w:val="%9."/>
      <w:lvlJc w:val="right"/>
      <w:pPr>
        <w:ind w:left="6480" w:hanging="180"/>
      </w:pPr>
    </w:lvl>
  </w:abstractNum>
  <w:abstractNum w:abstractNumId="5" w15:restartNumberingAfterBreak="0">
    <w:nsid w:val="389A2A32"/>
    <w:multiLevelType w:val="hybridMultilevel"/>
    <w:tmpl w:val="2E142D86"/>
    <w:lvl w:ilvl="0" w:tplc="CF707DBC">
      <w:start w:val="1"/>
      <w:numFmt w:val="bullet"/>
      <w:pStyle w:val="ListBullet"/>
      <w:lvlText w:val=""/>
      <w:lvlJc w:val="left"/>
      <w:pPr>
        <w:ind w:left="720" w:hanging="360"/>
      </w:pPr>
      <w:rPr>
        <w:rFonts w:ascii="Symbol" w:hAnsi="Symbol" w:hint="default"/>
      </w:rPr>
    </w:lvl>
    <w:lvl w:ilvl="1" w:tplc="F11677C6">
      <w:start w:val="1"/>
      <w:numFmt w:val="bullet"/>
      <w:pStyle w:val="ListBullet2"/>
      <w:lvlText w:val="o"/>
      <w:lvlJc w:val="left"/>
      <w:pPr>
        <w:ind w:left="1440" w:hanging="360"/>
      </w:pPr>
      <w:rPr>
        <w:rFonts w:ascii="Courier New" w:hAnsi="Courier New" w:cs="Courier New" w:hint="default"/>
      </w:rPr>
    </w:lvl>
    <w:lvl w:ilvl="2" w:tplc="5152190C">
      <w:start w:val="1"/>
      <w:numFmt w:val="bullet"/>
      <w:lvlText w:val=""/>
      <w:lvlJc w:val="left"/>
      <w:pPr>
        <w:ind w:left="2160" w:hanging="360"/>
      </w:pPr>
      <w:rPr>
        <w:rFonts w:ascii="Wingdings" w:hAnsi="Wingdings" w:hint="default"/>
      </w:rPr>
    </w:lvl>
    <w:lvl w:ilvl="3" w:tplc="5384634C">
      <w:start w:val="1"/>
      <w:numFmt w:val="bullet"/>
      <w:lvlText w:val=""/>
      <w:lvlJc w:val="left"/>
      <w:pPr>
        <w:ind w:left="2880" w:hanging="360"/>
      </w:pPr>
      <w:rPr>
        <w:rFonts w:ascii="Symbol" w:hAnsi="Symbol" w:hint="default"/>
      </w:rPr>
    </w:lvl>
    <w:lvl w:ilvl="4" w:tplc="B60A3EA0">
      <w:start w:val="1"/>
      <w:numFmt w:val="bullet"/>
      <w:lvlText w:val="o"/>
      <w:lvlJc w:val="left"/>
      <w:pPr>
        <w:ind w:left="3600" w:hanging="360"/>
      </w:pPr>
      <w:rPr>
        <w:rFonts w:ascii="Courier New" w:hAnsi="Courier New" w:cs="Courier New" w:hint="default"/>
      </w:rPr>
    </w:lvl>
    <w:lvl w:ilvl="5" w:tplc="0EA673D0">
      <w:start w:val="1"/>
      <w:numFmt w:val="bullet"/>
      <w:pStyle w:val="ListBullet3"/>
      <w:lvlText w:val=""/>
      <w:lvlJc w:val="left"/>
      <w:pPr>
        <w:ind w:left="4320" w:hanging="360"/>
      </w:pPr>
      <w:rPr>
        <w:rFonts w:ascii="Wingdings" w:hAnsi="Wingdings" w:hint="default"/>
      </w:rPr>
    </w:lvl>
    <w:lvl w:ilvl="6" w:tplc="5DB68DE4">
      <w:start w:val="1"/>
      <w:numFmt w:val="bullet"/>
      <w:lvlText w:val=""/>
      <w:lvlJc w:val="left"/>
      <w:pPr>
        <w:ind w:left="5040" w:hanging="360"/>
      </w:pPr>
      <w:rPr>
        <w:rFonts w:ascii="Symbol" w:hAnsi="Symbol" w:hint="default"/>
      </w:rPr>
    </w:lvl>
    <w:lvl w:ilvl="7" w:tplc="D126247A">
      <w:start w:val="1"/>
      <w:numFmt w:val="bullet"/>
      <w:lvlText w:val="o"/>
      <w:lvlJc w:val="left"/>
      <w:pPr>
        <w:ind w:left="5760" w:hanging="360"/>
      </w:pPr>
      <w:rPr>
        <w:rFonts w:ascii="Courier New" w:hAnsi="Courier New" w:cs="Courier New" w:hint="default"/>
      </w:rPr>
    </w:lvl>
    <w:lvl w:ilvl="8" w:tplc="B7DAB340">
      <w:start w:val="1"/>
      <w:numFmt w:val="bullet"/>
      <w:lvlText w:val=""/>
      <w:lvlJc w:val="left"/>
      <w:pPr>
        <w:ind w:left="6480" w:hanging="360"/>
      </w:pPr>
      <w:rPr>
        <w:rFonts w:ascii="Wingdings" w:hAnsi="Wingdings" w:hint="default"/>
      </w:rPr>
    </w:lvl>
  </w:abstractNum>
  <w:abstractNum w:abstractNumId="6" w15:restartNumberingAfterBreak="0">
    <w:nsid w:val="42C65C7F"/>
    <w:multiLevelType w:val="hybridMultilevel"/>
    <w:tmpl w:val="5504F770"/>
    <w:lvl w:ilvl="0" w:tplc="A6FEEE9A">
      <w:start w:val="1"/>
      <w:numFmt w:val="lowerRoman"/>
      <w:lvlText w:val="(%1)"/>
      <w:lvlJc w:val="left"/>
      <w:pPr>
        <w:ind w:left="1080" w:hanging="720"/>
      </w:pPr>
      <w:rPr>
        <w:rFonts w:hint="default"/>
      </w:rPr>
    </w:lvl>
    <w:lvl w:ilvl="1" w:tplc="35F8D624" w:tentative="1">
      <w:start w:val="1"/>
      <w:numFmt w:val="lowerLetter"/>
      <w:lvlText w:val="%2."/>
      <w:lvlJc w:val="left"/>
      <w:pPr>
        <w:ind w:left="1440" w:hanging="360"/>
      </w:pPr>
    </w:lvl>
    <w:lvl w:ilvl="2" w:tplc="AF5C0D90" w:tentative="1">
      <w:start w:val="1"/>
      <w:numFmt w:val="lowerRoman"/>
      <w:lvlText w:val="%3."/>
      <w:lvlJc w:val="right"/>
      <w:pPr>
        <w:ind w:left="2160" w:hanging="180"/>
      </w:pPr>
    </w:lvl>
    <w:lvl w:ilvl="3" w:tplc="D15EB884" w:tentative="1">
      <w:start w:val="1"/>
      <w:numFmt w:val="decimal"/>
      <w:lvlText w:val="%4."/>
      <w:lvlJc w:val="left"/>
      <w:pPr>
        <w:ind w:left="2880" w:hanging="360"/>
      </w:pPr>
    </w:lvl>
    <w:lvl w:ilvl="4" w:tplc="1A9C4A84" w:tentative="1">
      <w:start w:val="1"/>
      <w:numFmt w:val="lowerLetter"/>
      <w:lvlText w:val="%5."/>
      <w:lvlJc w:val="left"/>
      <w:pPr>
        <w:ind w:left="3600" w:hanging="360"/>
      </w:pPr>
    </w:lvl>
    <w:lvl w:ilvl="5" w:tplc="FEBC28AC" w:tentative="1">
      <w:start w:val="1"/>
      <w:numFmt w:val="lowerRoman"/>
      <w:lvlText w:val="%6."/>
      <w:lvlJc w:val="right"/>
      <w:pPr>
        <w:ind w:left="4320" w:hanging="180"/>
      </w:pPr>
    </w:lvl>
    <w:lvl w:ilvl="6" w:tplc="A0DCC986" w:tentative="1">
      <w:start w:val="1"/>
      <w:numFmt w:val="decimal"/>
      <w:lvlText w:val="%7."/>
      <w:lvlJc w:val="left"/>
      <w:pPr>
        <w:ind w:left="5040" w:hanging="360"/>
      </w:pPr>
    </w:lvl>
    <w:lvl w:ilvl="7" w:tplc="D2C6794A" w:tentative="1">
      <w:start w:val="1"/>
      <w:numFmt w:val="lowerLetter"/>
      <w:lvlText w:val="%8."/>
      <w:lvlJc w:val="left"/>
      <w:pPr>
        <w:ind w:left="5760" w:hanging="360"/>
      </w:pPr>
    </w:lvl>
    <w:lvl w:ilvl="8" w:tplc="973EA4AC" w:tentative="1">
      <w:start w:val="1"/>
      <w:numFmt w:val="lowerRoman"/>
      <w:lvlText w:val="%9."/>
      <w:lvlJc w:val="right"/>
      <w:pPr>
        <w:ind w:left="6480" w:hanging="180"/>
      </w:pPr>
    </w:lvl>
  </w:abstractNum>
  <w:abstractNum w:abstractNumId="7" w15:restartNumberingAfterBreak="0">
    <w:nsid w:val="600F59F9"/>
    <w:multiLevelType w:val="hybridMultilevel"/>
    <w:tmpl w:val="5504F770"/>
    <w:lvl w:ilvl="0" w:tplc="79868E9A">
      <w:start w:val="1"/>
      <w:numFmt w:val="lowerRoman"/>
      <w:lvlText w:val="(%1)"/>
      <w:lvlJc w:val="left"/>
      <w:pPr>
        <w:ind w:left="1080" w:hanging="720"/>
      </w:pPr>
      <w:rPr>
        <w:rFonts w:hint="default"/>
      </w:rPr>
    </w:lvl>
    <w:lvl w:ilvl="1" w:tplc="14904728" w:tentative="1">
      <w:start w:val="1"/>
      <w:numFmt w:val="lowerLetter"/>
      <w:lvlText w:val="%2."/>
      <w:lvlJc w:val="left"/>
      <w:pPr>
        <w:ind w:left="1440" w:hanging="360"/>
      </w:pPr>
    </w:lvl>
    <w:lvl w:ilvl="2" w:tplc="5B5EBCB0" w:tentative="1">
      <w:start w:val="1"/>
      <w:numFmt w:val="lowerRoman"/>
      <w:lvlText w:val="%3."/>
      <w:lvlJc w:val="right"/>
      <w:pPr>
        <w:ind w:left="2160" w:hanging="180"/>
      </w:pPr>
    </w:lvl>
    <w:lvl w:ilvl="3" w:tplc="57B64F00" w:tentative="1">
      <w:start w:val="1"/>
      <w:numFmt w:val="decimal"/>
      <w:lvlText w:val="%4."/>
      <w:lvlJc w:val="left"/>
      <w:pPr>
        <w:ind w:left="2880" w:hanging="360"/>
      </w:pPr>
    </w:lvl>
    <w:lvl w:ilvl="4" w:tplc="2F6A55C4" w:tentative="1">
      <w:start w:val="1"/>
      <w:numFmt w:val="lowerLetter"/>
      <w:lvlText w:val="%5."/>
      <w:lvlJc w:val="left"/>
      <w:pPr>
        <w:ind w:left="3600" w:hanging="360"/>
      </w:pPr>
    </w:lvl>
    <w:lvl w:ilvl="5" w:tplc="BFB061DA" w:tentative="1">
      <w:start w:val="1"/>
      <w:numFmt w:val="lowerRoman"/>
      <w:lvlText w:val="%6."/>
      <w:lvlJc w:val="right"/>
      <w:pPr>
        <w:ind w:left="4320" w:hanging="180"/>
      </w:pPr>
    </w:lvl>
    <w:lvl w:ilvl="6" w:tplc="698ED014" w:tentative="1">
      <w:start w:val="1"/>
      <w:numFmt w:val="decimal"/>
      <w:lvlText w:val="%7."/>
      <w:lvlJc w:val="left"/>
      <w:pPr>
        <w:ind w:left="5040" w:hanging="360"/>
      </w:pPr>
    </w:lvl>
    <w:lvl w:ilvl="7" w:tplc="04F462FC" w:tentative="1">
      <w:start w:val="1"/>
      <w:numFmt w:val="lowerLetter"/>
      <w:lvlText w:val="%8."/>
      <w:lvlJc w:val="left"/>
      <w:pPr>
        <w:ind w:left="5760" w:hanging="360"/>
      </w:pPr>
    </w:lvl>
    <w:lvl w:ilvl="8" w:tplc="F9CCCA36" w:tentative="1">
      <w:start w:val="1"/>
      <w:numFmt w:val="lowerRoman"/>
      <w:lvlText w:val="%9."/>
      <w:lvlJc w:val="right"/>
      <w:pPr>
        <w:ind w:left="6480" w:hanging="180"/>
      </w:pPr>
    </w:lvl>
  </w:abstractNum>
  <w:abstractNum w:abstractNumId="8" w15:restartNumberingAfterBreak="0">
    <w:nsid w:val="6CB06011"/>
    <w:multiLevelType w:val="hybridMultilevel"/>
    <w:tmpl w:val="49A21BE0"/>
    <w:lvl w:ilvl="0" w:tplc="71AC6A48">
      <w:start w:val="1"/>
      <w:numFmt w:val="decimal"/>
      <w:lvlText w:val="%1."/>
      <w:lvlJc w:val="left"/>
      <w:pPr>
        <w:ind w:left="360" w:hanging="360"/>
      </w:pPr>
      <w:rPr>
        <w:rFonts w:hint="default"/>
      </w:rPr>
    </w:lvl>
    <w:lvl w:ilvl="1" w:tplc="CF92B20E" w:tentative="1">
      <w:start w:val="1"/>
      <w:numFmt w:val="lowerLetter"/>
      <w:lvlText w:val="%2."/>
      <w:lvlJc w:val="left"/>
      <w:pPr>
        <w:ind w:left="1080" w:hanging="360"/>
      </w:pPr>
    </w:lvl>
    <w:lvl w:ilvl="2" w:tplc="4BB27B5E" w:tentative="1">
      <w:start w:val="1"/>
      <w:numFmt w:val="lowerRoman"/>
      <w:lvlText w:val="%3."/>
      <w:lvlJc w:val="right"/>
      <w:pPr>
        <w:ind w:left="1800" w:hanging="180"/>
      </w:pPr>
    </w:lvl>
    <w:lvl w:ilvl="3" w:tplc="63A2966C" w:tentative="1">
      <w:start w:val="1"/>
      <w:numFmt w:val="decimal"/>
      <w:lvlText w:val="%4."/>
      <w:lvlJc w:val="left"/>
      <w:pPr>
        <w:ind w:left="2520" w:hanging="360"/>
      </w:pPr>
    </w:lvl>
    <w:lvl w:ilvl="4" w:tplc="5B509E08" w:tentative="1">
      <w:start w:val="1"/>
      <w:numFmt w:val="lowerLetter"/>
      <w:lvlText w:val="%5."/>
      <w:lvlJc w:val="left"/>
      <w:pPr>
        <w:ind w:left="3240" w:hanging="360"/>
      </w:pPr>
    </w:lvl>
    <w:lvl w:ilvl="5" w:tplc="16D4041C" w:tentative="1">
      <w:start w:val="1"/>
      <w:numFmt w:val="lowerRoman"/>
      <w:lvlText w:val="%6."/>
      <w:lvlJc w:val="right"/>
      <w:pPr>
        <w:ind w:left="3960" w:hanging="180"/>
      </w:pPr>
    </w:lvl>
    <w:lvl w:ilvl="6" w:tplc="05C0D2F0" w:tentative="1">
      <w:start w:val="1"/>
      <w:numFmt w:val="decimal"/>
      <w:lvlText w:val="%7."/>
      <w:lvlJc w:val="left"/>
      <w:pPr>
        <w:ind w:left="4680" w:hanging="360"/>
      </w:pPr>
    </w:lvl>
    <w:lvl w:ilvl="7" w:tplc="D0CA92CE" w:tentative="1">
      <w:start w:val="1"/>
      <w:numFmt w:val="lowerLetter"/>
      <w:lvlText w:val="%8."/>
      <w:lvlJc w:val="left"/>
      <w:pPr>
        <w:ind w:left="5400" w:hanging="360"/>
      </w:pPr>
    </w:lvl>
    <w:lvl w:ilvl="8" w:tplc="595ECE02" w:tentative="1">
      <w:start w:val="1"/>
      <w:numFmt w:val="lowerRoman"/>
      <w:lvlText w:val="%9."/>
      <w:lvlJc w:val="right"/>
      <w:pPr>
        <w:ind w:left="6120" w:hanging="180"/>
      </w:pPr>
    </w:lvl>
  </w:abstractNum>
  <w:abstractNum w:abstractNumId="9" w15:restartNumberingAfterBreak="0">
    <w:nsid w:val="7BCE5F25"/>
    <w:multiLevelType w:val="hybridMultilevel"/>
    <w:tmpl w:val="49A21BE0"/>
    <w:lvl w:ilvl="0" w:tplc="D22C5728">
      <w:start w:val="1"/>
      <w:numFmt w:val="decimal"/>
      <w:lvlText w:val="%1."/>
      <w:lvlJc w:val="left"/>
      <w:pPr>
        <w:ind w:left="360" w:hanging="360"/>
      </w:pPr>
      <w:rPr>
        <w:rFonts w:hint="default"/>
      </w:rPr>
    </w:lvl>
    <w:lvl w:ilvl="1" w:tplc="0930D194" w:tentative="1">
      <w:start w:val="1"/>
      <w:numFmt w:val="lowerLetter"/>
      <w:lvlText w:val="%2."/>
      <w:lvlJc w:val="left"/>
      <w:pPr>
        <w:ind w:left="1080" w:hanging="360"/>
      </w:pPr>
    </w:lvl>
    <w:lvl w:ilvl="2" w:tplc="CD4C9892" w:tentative="1">
      <w:start w:val="1"/>
      <w:numFmt w:val="lowerRoman"/>
      <w:lvlText w:val="%3."/>
      <w:lvlJc w:val="right"/>
      <w:pPr>
        <w:ind w:left="1800" w:hanging="180"/>
      </w:pPr>
    </w:lvl>
    <w:lvl w:ilvl="3" w:tplc="82DCAAD0" w:tentative="1">
      <w:start w:val="1"/>
      <w:numFmt w:val="decimal"/>
      <w:lvlText w:val="%4."/>
      <w:lvlJc w:val="left"/>
      <w:pPr>
        <w:ind w:left="2520" w:hanging="360"/>
      </w:pPr>
    </w:lvl>
    <w:lvl w:ilvl="4" w:tplc="5ED6C3F8" w:tentative="1">
      <w:start w:val="1"/>
      <w:numFmt w:val="lowerLetter"/>
      <w:lvlText w:val="%5."/>
      <w:lvlJc w:val="left"/>
      <w:pPr>
        <w:ind w:left="3240" w:hanging="360"/>
      </w:pPr>
    </w:lvl>
    <w:lvl w:ilvl="5" w:tplc="A942BC6A" w:tentative="1">
      <w:start w:val="1"/>
      <w:numFmt w:val="lowerRoman"/>
      <w:lvlText w:val="%6."/>
      <w:lvlJc w:val="right"/>
      <w:pPr>
        <w:ind w:left="3960" w:hanging="180"/>
      </w:pPr>
    </w:lvl>
    <w:lvl w:ilvl="6" w:tplc="AD982764" w:tentative="1">
      <w:start w:val="1"/>
      <w:numFmt w:val="decimal"/>
      <w:lvlText w:val="%7."/>
      <w:lvlJc w:val="left"/>
      <w:pPr>
        <w:ind w:left="4680" w:hanging="360"/>
      </w:pPr>
    </w:lvl>
    <w:lvl w:ilvl="7" w:tplc="86EC73C8" w:tentative="1">
      <w:start w:val="1"/>
      <w:numFmt w:val="lowerLetter"/>
      <w:lvlText w:val="%8."/>
      <w:lvlJc w:val="left"/>
      <w:pPr>
        <w:ind w:left="5400" w:hanging="360"/>
      </w:pPr>
    </w:lvl>
    <w:lvl w:ilvl="8" w:tplc="1A70B3E2" w:tentative="1">
      <w:start w:val="1"/>
      <w:numFmt w:val="lowerRoman"/>
      <w:lvlText w:val="%9."/>
      <w:lvlJc w:val="right"/>
      <w:pPr>
        <w:ind w:left="6120" w:hanging="180"/>
      </w:pPr>
    </w:lvl>
  </w:abstractNum>
  <w:num w:numId="1">
    <w:abstractNumId w:val="0"/>
  </w:num>
  <w:num w:numId="2">
    <w:abstractNumId w:val="5"/>
  </w:num>
  <w:num w:numId="3">
    <w:abstractNumId w:val="9"/>
  </w:num>
  <w:num w:numId="4">
    <w:abstractNumId w:val="3"/>
  </w:num>
  <w:num w:numId="5">
    <w:abstractNumId w:val="8"/>
  </w:num>
  <w:num w:numId="6">
    <w:abstractNumId w:val="2"/>
  </w:num>
  <w:num w:numId="7">
    <w:abstractNumId w:val="6"/>
  </w:num>
  <w:num w:numId="8">
    <w:abstractNumId w:val="4"/>
  </w:num>
  <w:num w:numId="9">
    <w:abstractNumId w:val="1"/>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D03"/>
    <w:rsid w:val="0001122C"/>
    <w:rsid w:val="00011F43"/>
    <w:rsid w:val="00015F7B"/>
    <w:rsid w:val="00017149"/>
    <w:rsid w:val="00026AF2"/>
    <w:rsid w:val="000D6F8D"/>
    <w:rsid w:val="000D7C36"/>
    <w:rsid w:val="00135E2A"/>
    <w:rsid w:val="00190CB5"/>
    <w:rsid w:val="00227072"/>
    <w:rsid w:val="00227958"/>
    <w:rsid w:val="00265044"/>
    <w:rsid w:val="00280C37"/>
    <w:rsid w:val="00292247"/>
    <w:rsid w:val="002B7549"/>
    <w:rsid w:val="00306FE9"/>
    <w:rsid w:val="003204F4"/>
    <w:rsid w:val="0037686A"/>
    <w:rsid w:val="00381E01"/>
    <w:rsid w:val="003F76CC"/>
    <w:rsid w:val="00440E93"/>
    <w:rsid w:val="004458C2"/>
    <w:rsid w:val="004C50D2"/>
    <w:rsid w:val="004E0DC5"/>
    <w:rsid w:val="004F215C"/>
    <w:rsid w:val="0053546D"/>
    <w:rsid w:val="005D4875"/>
    <w:rsid w:val="006047F8"/>
    <w:rsid w:val="006138EF"/>
    <w:rsid w:val="00640B2A"/>
    <w:rsid w:val="006424C5"/>
    <w:rsid w:val="006A213B"/>
    <w:rsid w:val="006B0B5D"/>
    <w:rsid w:val="006D234B"/>
    <w:rsid w:val="006D7258"/>
    <w:rsid w:val="00722578"/>
    <w:rsid w:val="00736AD2"/>
    <w:rsid w:val="00747F53"/>
    <w:rsid w:val="007B14E6"/>
    <w:rsid w:val="00835BE4"/>
    <w:rsid w:val="00841CD2"/>
    <w:rsid w:val="00843184"/>
    <w:rsid w:val="008A248F"/>
    <w:rsid w:val="008A3B1D"/>
    <w:rsid w:val="008C18C6"/>
    <w:rsid w:val="008C2F1F"/>
    <w:rsid w:val="00901035"/>
    <w:rsid w:val="00935CA9"/>
    <w:rsid w:val="00954040"/>
    <w:rsid w:val="009F0F38"/>
    <w:rsid w:val="00A073C7"/>
    <w:rsid w:val="00A66E25"/>
    <w:rsid w:val="00A81B34"/>
    <w:rsid w:val="00AB254A"/>
    <w:rsid w:val="00AB27A5"/>
    <w:rsid w:val="00AB4430"/>
    <w:rsid w:val="00AB5B94"/>
    <w:rsid w:val="00B751C7"/>
    <w:rsid w:val="00B7741C"/>
    <w:rsid w:val="00B867B4"/>
    <w:rsid w:val="00B90A8D"/>
    <w:rsid w:val="00B97B99"/>
    <w:rsid w:val="00BA15EC"/>
    <w:rsid w:val="00BA4EC8"/>
    <w:rsid w:val="00BA6DD5"/>
    <w:rsid w:val="00BB5984"/>
    <w:rsid w:val="00BD120D"/>
    <w:rsid w:val="00BE6D03"/>
    <w:rsid w:val="00C55966"/>
    <w:rsid w:val="00C905C6"/>
    <w:rsid w:val="00C93C0E"/>
    <w:rsid w:val="00CB6258"/>
    <w:rsid w:val="00D30DAB"/>
    <w:rsid w:val="00D36C4C"/>
    <w:rsid w:val="00D36F4F"/>
    <w:rsid w:val="00D6005B"/>
    <w:rsid w:val="00DA100F"/>
    <w:rsid w:val="00DB421A"/>
    <w:rsid w:val="00DD3945"/>
    <w:rsid w:val="00DD3C0D"/>
    <w:rsid w:val="00DF625D"/>
    <w:rsid w:val="00E005D4"/>
    <w:rsid w:val="00E12AE6"/>
    <w:rsid w:val="00E307D8"/>
    <w:rsid w:val="00ED20E9"/>
    <w:rsid w:val="00EE2BAF"/>
    <w:rsid w:val="00F26283"/>
    <w:rsid w:val="00F4672A"/>
    <w:rsid w:val="00F9205A"/>
    <w:rsid w:val="00FD20ED"/>
    <w:rsid w:val="00FF16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E5B94D8"/>
  <w15:docId w15:val="{E7E02F39-A8DD-489E-B521-24B48BE31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fontTable" Target="fontTable.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3684</RACS_x0020_ID>
    <Approved_x0020_Provider xmlns="a8338b6e-77a6-4851-82b6-98166143ffdd">Wickro Pty Ltd</Approved_x0020_Provider>
    <Management_x0020_Company_x0020_ID xmlns="a8338b6e-77a6-4851-82b6-98166143ffdd" xsi:nil="true"/>
    <Home xmlns="a8338b6e-77a6-4851-82b6-98166143ffdd">Langford Grange</Home>
    <Signed xmlns="a8338b6e-77a6-4851-82b6-98166143ffdd" xsi:nil="true"/>
    <Uploaded xmlns="a8338b6e-77a6-4851-82b6-98166143ffdd">False</Uploaded>
    <Management_x0020_Company xmlns="a8338b6e-77a6-4851-82b6-98166143ffdd" xsi:nil="true"/>
    <Doc_x0020_Date xmlns="a8338b6e-77a6-4851-82b6-98166143ffdd">2022-02-08T23:18:00+00:00</Doc_x0020_Date>
    <CSI_x0020_ID xmlns="a8338b6e-77a6-4851-82b6-98166143ffdd" xsi:nil="true"/>
    <Case_x0020_ID xmlns="a8338b6e-77a6-4851-82b6-98166143ffdd" xsi:nil="true"/>
    <Approved_x0020_Provider_x0020_ID xmlns="a8338b6e-77a6-4851-82b6-98166143ffdd">FCA70409-77F4-DC11-AD41-005056922186</Approved_x0020_Provider_x0020_ID>
    <Location xmlns="a8338b6e-77a6-4851-82b6-98166143ffdd" xsi:nil="true"/>
    <Home_x0020_ID xmlns="a8338b6e-77a6-4851-82b6-98166143ffdd">159D338C-7CF4-DC11-AD41-005056922186</Home_x0020_ID>
    <State xmlns="a8338b6e-77a6-4851-82b6-98166143ffdd">VIC</State>
    <Doc_x0020_Sent_Received_x0020_Date xmlns="a8338b6e-77a6-4851-82b6-98166143ffdd">2022-02-09T00:00:00+00:00</Doc_x0020_Sent_Received_x0020_Date>
    <Activity_x0020_ID xmlns="a8338b6e-77a6-4851-82b6-98166143ffdd">636EAEF8-9D2C-EC11-B8F1-005056922186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A5A7191B-1354-49B1-A2C7-2E12BD6D7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http://purl.org/dc/dcmitype/"/>
    <ds:schemaRef ds:uri="http://purl.org/dc/elements/1.1/"/>
    <ds:schemaRef ds:uri="http://schemas.openxmlformats.org/package/2006/metadata/core-properties"/>
    <ds:schemaRef ds:uri="a8338b6e-77a6-4851-82b6-98166143ffdd"/>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6FDF4DA-D268-45FA-A75D-1AD175BB3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1926</Words>
  <Characters>10980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2022-03-01T21:48:00Z</cp:lastPrinted>
  <dcterms:created xsi:type="dcterms:W3CDTF">2022-03-03T20:13:00Z</dcterms:created>
  <dcterms:modified xsi:type="dcterms:W3CDTF">2022-03-03T20:14:00Z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