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6235" w14:textId="77777777" w:rsidR="003C6EC2" w:rsidRPr="003C6EC2" w:rsidRDefault="006B2C3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EB363E4" wp14:editId="5EB363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059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EB363E6" wp14:editId="5EB363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045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Leighton Nursing Home</w:t>
      </w:r>
      <w:r w:rsidRPr="003C6EC2">
        <w:rPr>
          <w:rFonts w:ascii="Arial Black" w:hAnsi="Arial Black"/>
        </w:rPr>
        <w:t xml:space="preserve"> </w:t>
      </w:r>
    </w:p>
    <w:p w14:paraId="5EB36236" w14:textId="77777777" w:rsidR="003C6EC2" w:rsidRPr="003C6EC2" w:rsidRDefault="006B2C30" w:rsidP="003C6EC2">
      <w:pPr>
        <w:pStyle w:val="Title"/>
        <w:spacing w:before="360" w:after="480"/>
      </w:pPr>
      <w:r w:rsidRPr="003C6EC2">
        <w:rPr>
          <w:rFonts w:ascii="Arial Black" w:eastAsia="Calibri" w:hAnsi="Arial Black"/>
          <w:sz w:val="56"/>
        </w:rPr>
        <w:t>Performance Report</w:t>
      </w:r>
    </w:p>
    <w:p w14:paraId="5EB36237" w14:textId="77777777" w:rsidR="001E6954" w:rsidRPr="003C6EC2" w:rsidRDefault="006B2C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Florence Street </w:t>
      </w:r>
      <w:r w:rsidRPr="003C6EC2">
        <w:rPr>
          <w:color w:val="FFFFFF" w:themeColor="background1"/>
          <w:sz w:val="28"/>
        </w:rPr>
        <w:br/>
        <w:t>WEST PERTH WA 6005</w:t>
      </w:r>
      <w:r w:rsidRPr="003C6EC2">
        <w:rPr>
          <w:color w:val="FFFFFF" w:themeColor="background1"/>
          <w:sz w:val="28"/>
        </w:rPr>
        <w:br/>
      </w:r>
      <w:r w:rsidRPr="003C6EC2">
        <w:rPr>
          <w:rFonts w:eastAsia="Calibri"/>
          <w:color w:val="FFFFFF" w:themeColor="background1"/>
          <w:sz w:val="28"/>
          <w:szCs w:val="56"/>
          <w:lang w:eastAsia="en-US"/>
        </w:rPr>
        <w:t>Phone number: 08 9328 9355</w:t>
      </w:r>
    </w:p>
    <w:p w14:paraId="5EB36238" w14:textId="77777777" w:rsidR="003C6EC2" w:rsidRDefault="006B2C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7807 </w:t>
      </w:r>
    </w:p>
    <w:p w14:paraId="5EB36239" w14:textId="77777777" w:rsidR="001E6954" w:rsidRPr="003C6EC2" w:rsidRDefault="006B2C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5EB3623A" w14:textId="77777777" w:rsidR="001E6954" w:rsidRPr="003C6EC2" w:rsidRDefault="006B2C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November 2021</w:t>
      </w:r>
    </w:p>
    <w:p w14:paraId="5EB3623B" w14:textId="5DEC3FC6" w:rsidR="006B166B" w:rsidRPr="00E93D41" w:rsidRDefault="006B2C3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February 2022</w:t>
      </w:r>
    </w:p>
    <w:bookmarkEnd w:id="0"/>
    <w:p w14:paraId="5EB3623C" w14:textId="77777777" w:rsidR="001E6954" w:rsidRPr="003C6EC2" w:rsidRDefault="00861967" w:rsidP="001E6954">
      <w:pPr>
        <w:tabs>
          <w:tab w:val="left" w:pos="2127"/>
        </w:tabs>
        <w:spacing w:before="120"/>
        <w:rPr>
          <w:rFonts w:eastAsia="Calibri"/>
          <w:b/>
          <w:color w:val="FFFFFF" w:themeColor="background1"/>
          <w:sz w:val="28"/>
          <w:szCs w:val="56"/>
          <w:lang w:eastAsia="en-US"/>
        </w:rPr>
      </w:pPr>
    </w:p>
    <w:p w14:paraId="5EB3623D" w14:textId="77777777" w:rsidR="003C6EC2" w:rsidRDefault="008619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134DFE" w14:textId="77777777" w:rsidR="00941D67" w:rsidRDefault="00941D67" w:rsidP="00941D67">
      <w:pPr>
        <w:pStyle w:val="Heading1"/>
      </w:pPr>
      <w:bookmarkStart w:id="1" w:name="_Hlk32477662"/>
      <w:r>
        <w:lastRenderedPageBreak/>
        <w:t>Performance report prepared by</w:t>
      </w:r>
    </w:p>
    <w:p w14:paraId="0CA40DE6" w14:textId="77777777" w:rsidR="00941D67" w:rsidRPr="009B0F30" w:rsidRDefault="00941D67" w:rsidP="00941D67">
      <w:r w:rsidRPr="00AA7C63">
        <w:rPr>
          <w:rFonts w:cs="Times New Roman"/>
          <w:color w:val="auto"/>
        </w:rPr>
        <w:t>Therese Wilson,</w:t>
      </w:r>
      <w:r w:rsidRPr="00AA7C63">
        <w:rPr>
          <w:color w:val="auto"/>
        </w:rPr>
        <w:t xml:space="preserve"> delegate of the Aged Care Quality and Safety Commissioner.</w:t>
      </w:r>
    </w:p>
    <w:p w14:paraId="0CB5F784" w14:textId="77777777" w:rsidR="00941D67" w:rsidRDefault="00941D67" w:rsidP="00941D67">
      <w:pPr>
        <w:pStyle w:val="Heading1"/>
      </w:pPr>
      <w:r>
        <w:t>Publication of report</w:t>
      </w:r>
    </w:p>
    <w:p w14:paraId="3BE536F4" w14:textId="7EE2D4BE" w:rsidR="00941D67" w:rsidRPr="006B166B" w:rsidRDefault="00941D67" w:rsidP="00941D6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8661D">
        <w:t xml:space="preserve"> </w:t>
      </w:r>
      <w:r w:rsidRPr="0010469B">
        <w:t>2018</w:t>
      </w:r>
      <w:r>
        <w:t>.</w:t>
      </w:r>
    </w:p>
    <w:bookmarkEnd w:id="1"/>
    <w:p w14:paraId="637A0ABA" w14:textId="77777777" w:rsidR="00941D67" w:rsidRPr="0094564F" w:rsidRDefault="00941D67" w:rsidP="00941D6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1D67" w14:paraId="4281E416" w14:textId="77777777" w:rsidTr="00F634C1">
        <w:trPr>
          <w:trHeight w:val="227"/>
        </w:trPr>
        <w:tc>
          <w:tcPr>
            <w:tcW w:w="3942" w:type="pct"/>
            <w:shd w:val="clear" w:color="auto" w:fill="auto"/>
          </w:tcPr>
          <w:p w14:paraId="5BFA6479" w14:textId="77777777" w:rsidR="00941D67" w:rsidRPr="001E6954" w:rsidRDefault="00941D67" w:rsidP="00F634C1">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FED6D2B" w14:textId="77777777" w:rsidR="00941D67" w:rsidRPr="001E6954" w:rsidRDefault="00941D67" w:rsidP="00F634C1">
            <w:pPr>
              <w:keepNext/>
              <w:spacing w:before="40" w:after="40" w:line="240" w:lineRule="auto"/>
              <w:jc w:val="right"/>
              <w:rPr>
                <w:b/>
                <w:color w:val="0000FF"/>
              </w:rPr>
            </w:pPr>
            <w:r w:rsidRPr="001E6954">
              <w:rPr>
                <w:b/>
                <w:bCs/>
                <w:iCs/>
                <w:color w:val="00577D"/>
                <w:szCs w:val="40"/>
              </w:rPr>
              <w:t>Non-compliant</w:t>
            </w:r>
          </w:p>
        </w:tc>
      </w:tr>
      <w:tr w:rsidR="00941D67" w14:paraId="61F750E4" w14:textId="77777777" w:rsidTr="00F634C1">
        <w:trPr>
          <w:trHeight w:val="227"/>
        </w:trPr>
        <w:tc>
          <w:tcPr>
            <w:tcW w:w="3942" w:type="pct"/>
            <w:shd w:val="clear" w:color="auto" w:fill="auto"/>
          </w:tcPr>
          <w:p w14:paraId="0C17F530" w14:textId="77777777" w:rsidR="00941D67" w:rsidRPr="002B4C72" w:rsidRDefault="00941D67" w:rsidP="00F634C1">
            <w:pPr>
              <w:spacing w:before="40" w:after="40" w:line="240" w:lineRule="auto"/>
              <w:ind w:left="312"/>
            </w:pPr>
            <w:r w:rsidRPr="001E6954">
              <w:t>Requirement 3(3)(</w:t>
            </w:r>
            <w:r>
              <w:t>a</w:t>
            </w:r>
            <w:r w:rsidRPr="001E6954">
              <w:t>)</w:t>
            </w:r>
          </w:p>
        </w:tc>
        <w:tc>
          <w:tcPr>
            <w:tcW w:w="1058" w:type="pct"/>
            <w:shd w:val="clear" w:color="auto" w:fill="auto"/>
          </w:tcPr>
          <w:p w14:paraId="0E25FA13" w14:textId="77777777" w:rsidR="00941D67" w:rsidRPr="001E6954" w:rsidRDefault="00941D67" w:rsidP="00F634C1">
            <w:pPr>
              <w:spacing w:before="40" w:after="40" w:line="240" w:lineRule="auto"/>
              <w:ind w:left="-107"/>
              <w:jc w:val="right"/>
              <w:rPr>
                <w:color w:val="0000FF"/>
              </w:rPr>
            </w:pPr>
            <w:r w:rsidRPr="001E6954">
              <w:rPr>
                <w:bCs/>
                <w:iCs/>
                <w:color w:val="00577D"/>
                <w:szCs w:val="40"/>
              </w:rPr>
              <w:t>Non-compliant</w:t>
            </w:r>
          </w:p>
        </w:tc>
      </w:tr>
      <w:tr w:rsidR="00941D67" w14:paraId="06087700" w14:textId="77777777" w:rsidTr="00F634C1">
        <w:trPr>
          <w:trHeight w:val="227"/>
        </w:trPr>
        <w:tc>
          <w:tcPr>
            <w:tcW w:w="3942" w:type="pct"/>
            <w:shd w:val="clear" w:color="auto" w:fill="auto"/>
          </w:tcPr>
          <w:p w14:paraId="67E71830" w14:textId="77777777" w:rsidR="00941D67" w:rsidRPr="001E6954" w:rsidRDefault="00941D67" w:rsidP="00F634C1">
            <w:pPr>
              <w:keepNext/>
              <w:spacing w:before="40" w:after="40" w:line="240" w:lineRule="auto"/>
              <w:rPr>
                <w:b/>
              </w:rPr>
            </w:pPr>
            <w:r w:rsidRPr="001E6954">
              <w:rPr>
                <w:b/>
              </w:rPr>
              <w:t>Standard 8 Organisational governance</w:t>
            </w:r>
          </w:p>
        </w:tc>
        <w:tc>
          <w:tcPr>
            <w:tcW w:w="1058" w:type="pct"/>
            <w:shd w:val="clear" w:color="auto" w:fill="auto"/>
          </w:tcPr>
          <w:p w14:paraId="2797CFB7" w14:textId="77777777" w:rsidR="00941D67" w:rsidRPr="001E6954" w:rsidRDefault="00941D67" w:rsidP="00F634C1">
            <w:pPr>
              <w:keepNext/>
              <w:spacing w:before="40" w:after="40" w:line="240" w:lineRule="auto"/>
              <w:jc w:val="right"/>
              <w:rPr>
                <w:b/>
                <w:color w:val="0000FF"/>
              </w:rPr>
            </w:pPr>
            <w:r w:rsidRPr="001E6954">
              <w:rPr>
                <w:b/>
                <w:bCs/>
                <w:iCs/>
                <w:color w:val="00577D"/>
                <w:szCs w:val="40"/>
              </w:rPr>
              <w:t>Non-compliant</w:t>
            </w:r>
          </w:p>
        </w:tc>
      </w:tr>
      <w:tr w:rsidR="00941D67" w14:paraId="0377F3EC" w14:textId="77777777" w:rsidTr="00F634C1">
        <w:trPr>
          <w:trHeight w:val="227"/>
        </w:trPr>
        <w:tc>
          <w:tcPr>
            <w:tcW w:w="3942" w:type="pct"/>
            <w:shd w:val="clear" w:color="auto" w:fill="auto"/>
          </w:tcPr>
          <w:p w14:paraId="0DC9F479" w14:textId="77777777" w:rsidR="00941D67" w:rsidRPr="001E6954" w:rsidRDefault="00941D67" w:rsidP="00F634C1">
            <w:pPr>
              <w:spacing w:before="40" w:after="40" w:line="240" w:lineRule="auto"/>
              <w:ind w:left="318" w:hanging="7"/>
            </w:pPr>
            <w:r w:rsidRPr="001E6954">
              <w:t>Requirement 8(3)(d)</w:t>
            </w:r>
          </w:p>
        </w:tc>
        <w:tc>
          <w:tcPr>
            <w:tcW w:w="1058" w:type="pct"/>
            <w:shd w:val="clear" w:color="auto" w:fill="auto"/>
          </w:tcPr>
          <w:p w14:paraId="17B485A6" w14:textId="77777777" w:rsidR="00941D67" w:rsidRPr="001E6954" w:rsidRDefault="00941D67" w:rsidP="00F634C1">
            <w:pPr>
              <w:spacing w:before="40" w:after="40" w:line="240" w:lineRule="auto"/>
              <w:jc w:val="right"/>
              <w:rPr>
                <w:color w:val="0000FF"/>
              </w:rPr>
            </w:pPr>
            <w:r w:rsidRPr="001E6954">
              <w:rPr>
                <w:bCs/>
                <w:iCs/>
                <w:color w:val="00577D"/>
                <w:szCs w:val="40"/>
              </w:rPr>
              <w:t>Non-compliant</w:t>
            </w:r>
          </w:p>
        </w:tc>
      </w:tr>
      <w:bookmarkEnd w:id="2"/>
    </w:tbl>
    <w:p w14:paraId="2BD54435" w14:textId="77777777" w:rsidR="00941D67" w:rsidRDefault="00941D67" w:rsidP="00941D67">
      <w:pPr>
        <w:sectPr w:rsidR="00941D67" w:rsidSect="001416E6">
          <w:headerReference w:type="first" r:id="rId16"/>
          <w:pgSz w:w="11906" w:h="16838"/>
          <w:pgMar w:top="1701" w:right="1418" w:bottom="1418" w:left="1418" w:header="709" w:footer="397" w:gutter="0"/>
          <w:cols w:space="708"/>
          <w:docGrid w:linePitch="360"/>
        </w:sectPr>
      </w:pPr>
    </w:p>
    <w:p w14:paraId="2FA663D2" w14:textId="77777777" w:rsidR="00941D67" w:rsidRPr="00D21DCD" w:rsidRDefault="00941D67" w:rsidP="00941D67">
      <w:pPr>
        <w:pStyle w:val="Heading1"/>
      </w:pPr>
      <w:r>
        <w:lastRenderedPageBreak/>
        <w:t>Detailed assessment</w:t>
      </w:r>
    </w:p>
    <w:p w14:paraId="1D503C78" w14:textId="77777777" w:rsidR="00941D67" w:rsidRPr="00D63989" w:rsidRDefault="00941D67" w:rsidP="00941D6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2C7E85" w14:textId="77777777" w:rsidR="00941D67" w:rsidRPr="001E6954" w:rsidRDefault="00941D67" w:rsidP="00941D67">
      <w:pPr>
        <w:rPr>
          <w:color w:val="auto"/>
        </w:rPr>
      </w:pPr>
      <w:r w:rsidRPr="00D63989">
        <w:t>The report also specifies areas in which improvements must be made to ensure the Quality Standards are complied with.</w:t>
      </w:r>
    </w:p>
    <w:p w14:paraId="07FE6D44" w14:textId="77777777" w:rsidR="00941D67" w:rsidRPr="00D63989" w:rsidRDefault="00941D67" w:rsidP="00941D67">
      <w:r w:rsidRPr="00D63989">
        <w:t>The following information has been taken into account in developing this performance report:</w:t>
      </w:r>
    </w:p>
    <w:p w14:paraId="46B27EFA" w14:textId="77777777" w:rsidR="00941D67" w:rsidRPr="005C7B35" w:rsidRDefault="00941D67" w:rsidP="00941D67">
      <w:pPr>
        <w:pStyle w:val="ListBullet"/>
        <w:ind w:left="360" w:hanging="360"/>
        <w:rPr>
          <w:bCs/>
        </w:rPr>
      </w:pPr>
      <w:r w:rsidRPr="00D758AA">
        <w:rPr>
          <w:bCs/>
        </w:rPr>
        <w:t>the Assessment Team’s report for the Assessment Contact was informed by a site assessment, obser</w:t>
      </w:r>
      <w:r w:rsidRPr="003643A8">
        <w:rPr>
          <w:bCs/>
        </w:rPr>
        <w:t>vations at the service, review of documents and interviews with staff, consumers/representatives</w:t>
      </w:r>
      <w:r w:rsidRPr="007A2B53">
        <w:rPr>
          <w:bCs/>
        </w:rPr>
        <w:t>;</w:t>
      </w:r>
    </w:p>
    <w:p w14:paraId="48BE1C47" w14:textId="77777777" w:rsidR="00941D67" w:rsidRPr="000656CA" w:rsidRDefault="00941D67" w:rsidP="00941D67">
      <w:pPr>
        <w:pStyle w:val="ListBullet"/>
        <w:ind w:left="360" w:hanging="360"/>
        <w:rPr>
          <w:bCs/>
        </w:rPr>
      </w:pPr>
      <w:r w:rsidRPr="00040F86">
        <w:rPr>
          <w:bCs/>
        </w:rPr>
        <w:t xml:space="preserve">the provider’s response to the Assessment Contact - Site report received </w:t>
      </w:r>
      <w:r w:rsidRPr="00272F09">
        <w:rPr>
          <w:bCs/>
        </w:rPr>
        <w:t>14 December 2021</w:t>
      </w:r>
      <w:r w:rsidRPr="000656CA">
        <w:rPr>
          <w:bCs/>
        </w:rPr>
        <w:t>;</w:t>
      </w:r>
    </w:p>
    <w:p w14:paraId="404FB95E" w14:textId="77777777" w:rsidR="00941D67" w:rsidRPr="000656CA" w:rsidRDefault="00941D67" w:rsidP="00941D67">
      <w:pPr>
        <w:pStyle w:val="ListBullet"/>
        <w:ind w:left="360" w:hanging="360"/>
        <w:rPr>
          <w:bCs/>
        </w:rPr>
      </w:pPr>
      <w:r w:rsidRPr="000656CA">
        <w:rPr>
          <w:bCs/>
        </w:rPr>
        <w:t>the Serious Incident Response Scheme Guidelines (version 1.6, 1 October 2021); and</w:t>
      </w:r>
    </w:p>
    <w:p w14:paraId="4D87225D" w14:textId="77777777" w:rsidR="00941D67" w:rsidRPr="000656CA" w:rsidRDefault="00941D67" w:rsidP="00941D67">
      <w:pPr>
        <w:pStyle w:val="ListBullet"/>
        <w:ind w:left="360" w:hanging="360"/>
        <w:rPr>
          <w:bCs/>
        </w:rPr>
      </w:pPr>
      <w:r w:rsidRPr="000656CA">
        <w:rPr>
          <w:bCs/>
        </w:rPr>
        <w:t>What is an effective incident management system SIRS - 19 March 2021.</w:t>
      </w:r>
    </w:p>
    <w:p w14:paraId="543E341C" w14:textId="77777777" w:rsidR="00941D67" w:rsidRDefault="00941D67" w:rsidP="00941D67">
      <w:pPr>
        <w:spacing w:after="160" w:line="259" w:lineRule="auto"/>
        <w:rPr>
          <w:rFonts w:cs="Times New Roman"/>
        </w:rPr>
      </w:pPr>
    </w:p>
    <w:p w14:paraId="7161E658" w14:textId="77777777" w:rsidR="00941D67" w:rsidRPr="00D95897" w:rsidRDefault="00941D67" w:rsidP="00941D67">
      <w:pPr>
        <w:rPr>
          <w:color w:val="auto"/>
        </w:rPr>
        <w:sectPr w:rsidR="00941D67" w:rsidRPr="00D95897" w:rsidSect="005058B8">
          <w:headerReference w:type="first" r:id="rId17"/>
          <w:pgSz w:w="11906" w:h="16838"/>
          <w:pgMar w:top="1701" w:right="1418" w:bottom="1418" w:left="1418" w:header="709" w:footer="397" w:gutter="0"/>
          <w:cols w:space="708"/>
          <w:docGrid w:linePitch="360"/>
        </w:sectPr>
      </w:pPr>
    </w:p>
    <w:p w14:paraId="79F4596F" w14:textId="77777777" w:rsidR="00941D67" w:rsidRDefault="00941D67" w:rsidP="00941D67">
      <w:pPr>
        <w:pStyle w:val="Heading1"/>
        <w:tabs>
          <w:tab w:val="right" w:pos="9070"/>
        </w:tabs>
        <w:spacing w:before="560" w:after="640"/>
        <w:rPr>
          <w:color w:val="FFFFFF" w:themeColor="background1"/>
          <w:sz w:val="36"/>
        </w:rPr>
        <w:sectPr w:rsidR="00941D67"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ED6C6E3" wp14:editId="1098F4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783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17F50E" w14:textId="77777777" w:rsidR="00941D67" w:rsidRPr="00FD1B02" w:rsidRDefault="00941D67" w:rsidP="00941D67">
      <w:pPr>
        <w:pStyle w:val="Heading3"/>
        <w:shd w:val="clear" w:color="auto" w:fill="F2F2F2" w:themeFill="background1" w:themeFillShade="F2"/>
      </w:pPr>
      <w:r w:rsidRPr="00FD1B02">
        <w:t>Consumer outcome:</w:t>
      </w:r>
    </w:p>
    <w:p w14:paraId="6820EC21" w14:textId="77777777" w:rsidR="00941D67" w:rsidRDefault="00941D67" w:rsidP="00941D67">
      <w:pPr>
        <w:numPr>
          <w:ilvl w:val="0"/>
          <w:numId w:val="3"/>
        </w:numPr>
        <w:shd w:val="clear" w:color="auto" w:fill="F2F2F2" w:themeFill="background1" w:themeFillShade="F2"/>
      </w:pPr>
      <w:r>
        <w:t>I get personal care, clinical care, or both personal care and clinical care, that is safe and right for me.</w:t>
      </w:r>
    </w:p>
    <w:p w14:paraId="520FAA38" w14:textId="77777777" w:rsidR="00941D67" w:rsidRDefault="00941D67" w:rsidP="00941D67">
      <w:pPr>
        <w:pStyle w:val="Heading3"/>
        <w:shd w:val="clear" w:color="auto" w:fill="F2F2F2" w:themeFill="background1" w:themeFillShade="F2"/>
      </w:pPr>
      <w:r>
        <w:t>Organisation statement:</w:t>
      </w:r>
    </w:p>
    <w:p w14:paraId="3E020654" w14:textId="77777777" w:rsidR="00941D67" w:rsidRDefault="00941D67" w:rsidP="00941D6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B99224" w14:textId="77777777" w:rsidR="00941D67" w:rsidRDefault="00941D67" w:rsidP="00941D67">
      <w:pPr>
        <w:pStyle w:val="Heading2"/>
      </w:pPr>
      <w:r>
        <w:t>Assessment of Standard 3</w:t>
      </w:r>
    </w:p>
    <w:p w14:paraId="60284FCF" w14:textId="6D89AB3C" w:rsidR="00941D67" w:rsidRDefault="00941D67" w:rsidP="00941D67">
      <w:pPr>
        <w:rPr>
          <w:rFonts w:eastAsia="Calibri"/>
          <w:color w:val="auto"/>
          <w:lang w:eastAsia="en-US"/>
        </w:rPr>
      </w:pPr>
      <w:r>
        <w:rPr>
          <w:rFonts w:eastAsia="Calibri"/>
          <w:color w:val="auto"/>
          <w:lang w:eastAsia="en-US"/>
        </w:rPr>
        <w:t xml:space="preserve">The Assessment Team assessed Requirement (3)(b) in this Standard, all other Requirements in this Standard were not assessed at the Assessment Contact conducted on 22 November 2021. A finding on </w:t>
      </w:r>
      <w:r w:rsidR="004667B5">
        <w:rPr>
          <w:rFonts w:eastAsia="Calibri"/>
          <w:color w:val="auto"/>
          <w:lang w:eastAsia="en-US"/>
        </w:rPr>
        <w:t>n</w:t>
      </w:r>
      <w:r>
        <w:rPr>
          <w:rFonts w:eastAsia="Calibri"/>
          <w:color w:val="auto"/>
          <w:lang w:eastAsia="en-US"/>
        </w:rPr>
        <w:t>on-compliance in one Requirement results in the Quality Standard being Non-</w:t>
      </w:r>
      <w:r w:rsidR="0018661D">
        <w:rPr>
          <w:rFonts w:eastAsia="Calibri"/>
          <w:color w:val="auto"/>
          <w:lang w:eastAsia="en-US"/>
        </w:rPr>
        <w:t>c</w:t>
      </w:r>
      <w:r>
        <w:rPr>
          <w:rFonts w:eastAsia="Calibri"/>
          <w:color w:val="auto"/>
          <w:lang w:eastAsia="en-US"/>
        </w:rPr>
        <w:t xml:space="preserve">omplaint. </w:t>
      </w:r>
    </w:p>
    <w:p w14:paraId="058AA539" w14:textId="17FC0D63" w:rsidR="00941D67" w:rsidRDefault="00941D67" w:rsidP="00941D67">
      <w:pPr>
        <w:rPr>
          <w:rFonts w:eastAsiaTheme="minorHAnsi"/>
          <w:color w:val="auto"/>
        </w:rPr>
      </w:pPr>
      <w:r>
        <w:rPr>
          <w:rFonts w:eastAsiaTheme="minorHAnsi"/>
          <w:color w:val="auto"/>
        </w:rPr>
        <w:t xml:space="preserve">The Assessment Team have recommended Requirement (3)(b) in this Standard as not met as the service did not demonstrate effective </w:t>
      </w:r>
      <w:r w:rsidRPr="00672143">
        <w:rPr>
          <w:rFonts w:eastAsia="Calibri"/>
          <w:color w:val="auto"/>
          <w:lang w:eastAsia="en-US"/>
        </w:rPr>
        <w:t>manage</w:t>
      </w:r>
      <w:r>
        <w:rPr>
          <w:rFonts w:eastAsia="Calibri"/>
          <w:color w:val="auto"/>
          <w:lang w:eastAsia="en-US"/>
        </w:rPr>
        <w:t>ment of</w:t>
      </w:r>
      <w:r w:rsidRPr="00672143">
        <w:rPr>
          <w:rFonts w:eastAsia="Calibri"/>
          <w:color w:val="auto"/>
          <w:lang w:eastAsia="en-US"/>
        </w:rPr>
        <w:t xml:space="preserve"> high</w:t>
      </w:r>
      <w:r w:rsidR="0018661D">
        <w:rPr>
          <w:rFonts w:eastAsia="Calibri"/>
          <w:color w:val="auto"/>
          <w:lang w:eastAsia="en-US"/>
        </w:rPr>
        <w:t xml:space="preserve"> </w:t>
      </w:r>
      <w:r w:rsidRPr="00672143">
        <w:rPr>
          <w:rFonts w:eastAsia="Calibri"/>
          <w:color w:val="auto"/>
          <w:lang w:eastAsia="en-US"/>
        </w:rPr>
        <w:t>prevalence risks to ensure consumers’ clinical care is safe and effective</w:t>
      </w:r>
      <w:r>
        <w:rPr>
          <w:rFonts w:eastAsia="Calibri"/>
          <w:color w:val="auto"/>
          <w:lang w:eastAsia="en-US"/>
        </w:rPr>
        <w:t>,</w:t>
      </w:r>
      <w:r w:rsidRPr="00672143">
        <w:rPr>
          <w:rFonts w:eastAsia="Calibri"/>
          <w:color w:val="auto"/>
          <w:lang w:eastAsia="en-US"/>
        </w:rPr>
        <w:t xml:space="preserve"> including the management</w:t>
      </w:r>
      <w:r>
        <w:rPr>
          <w:rFonts w:eastAsia="Calibri"/>
          <w:color w:val="auto"/>
          <w:lang w:eastAsia="en-US"/>
        </w:rPr>
        <w:t xml:space="preserve"> of</w:t>
      </w:r>
      <w:r w:rsidRPr="00672143">
        <w:rPr>
          <w:rFonts w:eastAsia="Calibri"/>
          <w:color w:val="auto"/>
          <w:lang w:eastAsia="en-US"/>
        </w:rPr>
        <w:t xml:space="preserve"> wounds, pain and indwelling catheter</w:t>
      </w:r>
      <w:r>
        <w:rPr>
          <w:rFonts w:eastAsia="Calibri"/>
          <w:color w:val="auto"/>
          <w:lang w:eastAsia="en-US"/>
        </w:rPr>
        <w:t>s</w:t>
      </w:r>
      <w:r>
        <w:rPr>
          <w:rFonts w:eastAsiaTheme="minorHAnsi"/>
          <w:color w:val="auto"/>
        </w:rPr>
        <w:t>. The Approved Provider submitted a response to the Assessment Team’s report and ha</w:t>
      </w:r>
      <w:r w:rsidR="0018661D">
        <w:rPr>
          <w:rFonts w:eastAsiaTheme="minorHAnsi"/>
          <w:color w:val="auto"/>
        </w:rPr>
        <w:t>s</w:t>
      </w:r>
      <w:r>
        <w:rPr>
          <w:rFonts w:eastAsiaTheme="minorHAnsi"/>
          <w:color w:val="auto"/>
        </w:rPr>
        <w:t xml:space="preserve"> strongly refuted the Assessment Team’s findings and provided further information and evidence to support their assertion that this Requirement should be met. </w:t>
      </w:r>
    </w:p>
    <w:p w14:paraId="32F13A33" w14:textId="77777777" w:rsidR="00941D67" w:rsidRPr="00032B17" w:rsidRDefault="00941D67" w:rsidP="00941D67">
      <w:pPr>
        <w:rPr>
          <w:rFonts w:eastAsia="Calibri"/>
        </w:rPr>
      </w:pPr>
      <w:r>
        <w:rPr>
          <w:rFonts w:eastAsia="Calibri"/>
        </w:rPr>
        <w:t xml:space="preserve">Based on the Assessment Team’s report and the Approved Provider’s response, </w:t>
      </w:r>
      <w:r>
        <w:rPr>
          <w:rFonts w:eastAsia="Calibri"/>
          <w:color w:val="000000" w:themeColor="text1"/>
        </w:rPr>
        <w:t xml:space="preserve">I find </w:t>
      </w:r>
      <w:r w:rsidRPr="00163FEE">
        <w:rPr>
          <w:rFonts w:eastAsia="Calibri"/>
          <w:lang w:eastAsia="en-US"/>
        </w:rPr>
        <w:t>Fresh Fields Aged Care Pty Ltd</w:t>
      </w:r>
      <w:r>
        <w:rPr>
          <w:rFonts w:eastAsia="Calibri"/>
          <w:color w:val="000000" w:themeColor="text1"/>
        </w:rPr>
        <w:t>, in relation to Leighton Nursing Home, to be Non-compliant with Requirement (3)(b)</w:t>
      </w:r>
      <w:r>
        <w:rPr>
          <w:rFonts w:eastAsia="Calibri"/>
        </w:rPr>
        <w:t xml:space="preserve">. I have provided reasons for my finding in the respective Requirement below. </w:t>
      </w:r>
    </w:p>
    <w:p w14:paraId="6B527CBC" w14:textId="77777777" w:rsidR="00941D67" w:rsidRPr="00853601" w:rsidRDefault="00941D67" w:rsidP="00941D67">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568819B4" w14:textId="77777777" w:rsidR="00941D67" w:rsidRPr="00853601" w:rsidRDefault="00941D67" w:rsidP="00941D67">
      <w:pPr>
        <w:pStyle w:val="Heading3"/>
      </w:pPr>
      <w:r w:rsidRPr="00853601">
        <w:t>Requirement 3(3)(b)</w:t>
      </w:r>
      <w:r>
        <w:tab/>
        <w:t>Non-compliant</w:t>
      </w:r>
    </w:p>
    <w:p w14:paraId="3E4EED53" w14:textId="77777777" w:rsidR="00941D67" w:rsidRPr="008D114F" w:rsidRDefault="00941D67" w:rsidP="00941D67">
      <w:pPr>
        <w:rPr>
          <w:i/>
        </w:rPr>
      </w:pPr>
      <w:r w:rsidRPr="008D114F">
        <w:rPr>
          <w:i/>
          <w:szCs w:val="22"/>
        </w:rPr>
        <w:t>Effective management of high impact or high prevalence risks associated with the care of each consumer.</w:t>
      </w:r>
    </w:p>
    <w:p w14:paraId="38F592C4" w14:textId="48EB1E87" w:rsidR="00941D67" w:rsidRPr="00672143" w:rsidRDefault="00941D67" w:rsidP="00941D67">
      <w:pPr>
        <w:rPr>
          <w:rFonts w:eastAsia="Calibri"/>
          <w:color w:val="auto"/>
          <w:lang w:eastAsia="en-US"/>
        </w:rPr>
      </w:pPr>
      <w:r w:rsidRPr="00672143">
        <w:rPr>
          <w:color w:val="auto"/>
        </w:rPr>
        <w:lastRenderedPageBreak/>
        <w:t xml:space="preserve">The </w:t>
      </w:r>
      <w:r>
        <w:rPr>
          <w:color w:val="auto"/>
        </w:rPr>
        <w:t>A</w:t>
      </w:r>
      <w:r w:rsidRPr="00672143">
        <w:rPr>
          <w:color w:val="auto"/>
        </w:rPr>
        <w:t xml:space="preserve">ssessment </w:t>
      </w:r>
      <w:r>
        <w:rPr>
          <w:color w:val="auto"/>
        </w:rPr>
        <w:t>T</w:t>
      </w:r>
      <w:r w:rsidRPr="00672143">
        <w:rPr>
          <w:color w:val="auto"/>
        </w:rPr>
        <w:t xml:space="preserve">eam found </w:t>
      </w:r>
      <w:r w:rsidRPr="00672143">
        <w:rPr>
          <w:rFonts w:eastAsia="Calibri"/>
          <w:color w:val="auto"/>
          <w:lang w:eastAsia="en-US"/>
        </w:rPr>
        <w:t>the service does not manage high</w:t>
      </w:r>
      <w:r w:rsidR="00DC33C9">
        <w:rPr>
          <w:rFonts w:eastAsia="Calibri"/>
          <w:color w:val="auto"/>
          <w:lang w:eastAsia="en-US"/>
        </w:rPr>
        <w:t xml:space="preserve"> </w:t>
      </w:r>
      <w:r w:rsidRPr="00672143">
        <w:rPr>
          <w:rFonts w:eastAsia="Calibri"/>
          <w:color w:val="auto"/>
          <w:lang w:eastAsia="en-US"/>
        </w:rPr>
        <w:t>prevalence risks to ensure consumers’ clinical care is safe and effective</w:t>
      </w:r>
      <w:r>
        <w:rPr>
          <w:rFonts w:eastAsia="Calibri"/>
          <w:color w:val="auto"/>
          <w:lang w:eastAsia="en-US"/>
        </w:rPr>
        <w:t>,</w:t>
      </w:r>
      <w:r w:rsidRPr="00672143">
        <w:rPr>
          <w:rFonts w:eastAsia="Calibri"/>
          <w:color w:val="auto"/>
          <w:lang w:eastAsia="en-US"/>
        </w:rPr>
        <w:t xml:space="preserve"> including the management</w:t>
      </w:r>
      <w:r>
        <w:rPr>
          <w:rFonts w:eastAsia="Calibri"/>
          <w:color w:val="auto"/>
          <w:lang w:eastAsia="en-US"/>
        </w:rPr>
        <w:t xml:space="preserve"> of</w:t>
      </w:r>
      <w:r w:rsidRPr="00672143">
        <w:rPr>
          <w:rFonts w:eastAsia="Calibri"/>
          <w:color w:val="auto"/>
          <w:lang w:eastAsia="en-US"/>
        </w:rPr>
        <w:t xml:space="preserve"> wounds, pain and indwelling catheter</w:t>
      </w:r>
      <w:r>
        <w:rPr>
          <w:rFonts w:eastAsia="Calibri"/>
          <w:color w:val="auto"/>
          <w:lang w:eastAsia="en-US"/>
        </w:rPr>
        <w:t>s</w:t>
      </w:r>
      <w:r w:rsidRPr="00672143">
        <w:rPr>
          <w:rFonts w:eastAsia="Calibri"/>
          <w:color w:val="auto"/>
          <w:lang w:eastAsia="en-US"/>
        </w:rPr>
        <w:t xml:space="preserve">. Staff </w:t>
      </w:r>
      <w:r>
        <w:rPr>
          <w:rFonts w:eastAsia="Calibri"/>
          <w:color w:val="auto"/>
          <w:lang w:eastAsia="en-US"/>
        </w:rPr>
        <w:t>were found</w:t>
      </w:r>
      <w:r w:rsidRPr="00672143">
        <w:rPr>
          <w:rFonts w:eastAsia="Calibri"/>
          <w:color w:val="auto"/>
          <w:lang w:eastAsia="en-US"/>
        </w:rPr>
        <w:t xml:space="preserve"> not</w:t>
      </w:r>
      <w:r>
        <w:rPr>
          <w:rFonts w:eastAsia="Calibri"/>
          <w:color w:val="auto"/>
          <w:lang w:eastAsia="en-US"/>
        </w:rPr>
        <w:t xml:space="preserve"> to</w:t>
      </w:r>
      <w:r w:rsidRPr="00672143">
        <w:rPr>
          <w:rFonts w:eastAsia="Calibri"/>
          <w:color w:val="auto"/>
          <w:lang w:eastAsia="en-US"/>
        </w:rPr>
        <w:t xml:space="preserve"> follow wound treatment plans as directed, pain management interventions are not monitored to ensure consumers</w:t>
      </w:r>
      <w:r>
        <w:rPr>
          <w:rFonts w:eastAsia="Calibri"/>
          <w:color w:val="auto"/>
          <w:lang w:eastAsia="en-US"/>
        </w:rPr>
        <w:t>’</w:t>
      </w:r>
      <w:r w:rsidRPr="00672143">
        <w:rPr>
          <w:rFonts w:eastAsia="Calibri"/>
          <w:color w:val="auto"/>
          <w:lang w:eastAsia="en-US"/>
        </w:rPr>
        <w:t xml:space="preserve"> pain is managed effectively and information </w:t>
      </w:r>
      <w:r>
        <w:rPr>
          <w:rFonts w:eastAsia="Calibri"/>
          <w:color w:val="auto"/>
          <w:lang w:eastAsia="en-US"/>
        </w:rPr>
        <w:t xml:space="preserve">gathered on entry </w:t>
      </w:r>
      <w:r w:rsidRPr="00672143">
        <w:rPr>
          <w:rFonts w:eastAsia="Calibri"/>
          <w:color w:val="auto"/>
          <w:lang w:eastAsia="en-US"/>
        </w:rPr>
        <w:t>regarding consumers</w:t>
      </w:r>
      <w:r>
        <w:rPr>
          <w:rFonts w:eastAsia="Calibri"/>
          <w:color w:val="auto"/>
          <w:lang w:eastAsia="en-US"/>
        </w:rPr>
        <w:t>’</w:t>
      </w:r>
      <w:r w:rsidRPr="00672143">
        <w:rPr>
          <w:rFonts w:eastAsia="Calibri"/>
          <w:color w:val="auto"/>
          <w:lang w:eastAsia="en-US"/>
        </w:rPr>
        <w:t xml:space="preserve"> clinical needs </w:t>
      </w:r>
      <w:r>
        <w:rPr>
          <w:rFonts w:eastAsia="Calibri"/>
          <w:color w:val="auto"/>
          <w:lang w:eastAsia="en-US"/>
        </w:rPr>
        <w:t xml:space="preserve">is </w:t>
      </w:r>
      <w:r w:rsidRPr="00672143">
        <w:rPr>
          <w:rFonts w:eastAsia="Calibri"/>
          <w:color w:val="auto"/>
          <w:lang w:eastAsia="en-US"/>
        </w:rPr>
        <w:t xml:space="preserve">not used to ensure they are provided effective clinical care. </w:t>
      </w:r>
      <w:r>
        <w:rPr>
          <w:rFonts w:eastAsia="Calibri"/>
          <w:color w:val="auto"/>
          <w:lang w:eastAsia="en-US"/>
        </w:rPr>
        <w:t xml:space="preserve">The Assessment Team acknowledged whilst the service has </w:t>
      </w:r>
      <w:r w:rsidRPr="00672143">
        <w:rPr>
          <w:rFonts w:eastAsia="Calibri"/>
          <w:color w:val="auto"/>
          <w:lang w:eastAsia="en-US"/>
        </w:rPr>
        <w:t>identified issues related to wound care</w:t>
      </w:r>
      <w:r>
        <w:rPr>
          <w:rFonts w:eastAsia="Calibri"/>
          <w:color w:val="auto"/>
          <w:lang w:eastAsia="en-US"/>
        </w:rPr>
        <w:t xml:space="preserve"> and have put some initiatives in place,</w:t>
      </w:r>
      <w:r w:rsidRPr="00672143">
        <w:rPr>
          <w:rFonts w:eastAsia="Calibri"/>
          <w:color w:val="auto"/>
          <w:lang w:eastAsia="en-US"/>
        </w:rPr>
        <w:t xml:space="preserve"> directives are still not </w:t>
      </w:r>
      <w:r>
        <w:rPr>
          <w:rFonts w:eastAsia="Calibri"/>
          <w:color w:val="auto"/>
          <w:lang w:eastAsia="en-US"/>
        </w:rPr>
        <w:t xml:space="preserve">always </w:t>
      </w:r>
      <w:r w:rsidRPr="00672143">
        <w:rPr>
          <w:rFonts w:eastAsia="Calibri"/>
          <w:color w:val="auto"/>
          <w:lang w:eastAsia="en-US"/>
        </w:rPr>
        <w:t>being followed</w:t>
      </w:r>
      <w:r>
        <w:rPr>
          <w:rFonts w:eastAsia="Calibri"/>
          <w:color w:val="auto"/>
          <w:lang w:eastAsia="en-US"/>
        </w:rPr>
        <w:t>. C</w:t>
      </w:r>
      <w:r w:rsidRPr="00672143">
        <w:rPr>
          <w:rFonts w:eastAsia="Calibri"/>
          <w:color w:val="auto"/>
          <w:lang w:eastAsia="en-US"/>
        </w:rPr>
        <w:t xml:space="preserve">onsumers with indwelling urinary catheters, chronic wounds, or increased pain </w:t>
      </w:r>
      <w:r>
        <w:rPr>
          <w:rFonts w:eastAsia="Calibri"/>
          <w:color w:val="auto"/>
          <w:lang w:eastAsia="en-US"/>
        </w:rPr>
        <w:t xml:space="preserve">do not always </w:t>
      </w:r>
      <w:r w:rsidRPr="00672143">
        <w:rPr>
          <w:rFonts w:eastAsia="Calibri"/>
          <w:color w:val="auto"/>
          <w:lang w:eastAsia="en-US"/>
        </w:rPr>
        <w:t>have effective clinical management.</w:t>
      </w:r>
    </w:p>
    <w:p w14:paraId="400C2A9E" w14:textId="77777777" w:rsidR="00941D67" w:rsidRDefault="00941D67" w:rsidP="00941D67">
      <w:pPr>
        <w:pStyle w:val="ListBullet"/>
        <w:numPr>
          <w:ilvl w:val="0"/>
          <w:numId w:val="0"/>
        </w:numPr>
        <w:ind w:left="425" w:hanging="425"/>
      </w:pPr>
      <w:r>
        <w:t>The Assessment Team identified:</w:t>
      </w:r>
    </w:p>
    <w:p w14:paraId="2DCBB8D4" w14:textId="77777777" w:rsidR="00941D67" w:rsidRPr="007019DF" w:rsidRDefault="00941D67" w:rsidP="00DC33C9">
      <w:pPr>
        <w:pStyle w:val="ListBullet"/>
        <w:rPr>
          <w:bCs/>
        </w:rPr>
      </w:pPr>
      <w:r w:rsidRPr="00D758AA">
        <w:rPr>
          <w:bCs/>
        </w:rPr>
        <w:t xml:space="preserve">Consumer A did not receive wound care to ensure timely healing of pressure injuries </w:t>
      </w:r>
      <w:r>
        <w:rPr>
          <w:bCs/>
        </w:rPr>
        <w:t>or</w:t>
      </w:r>
      <w:r w:rsidRPr="00D758AA">
        <w:rPr>
          <w:bCs/>
        </w:rPr>
        <w:t xml:space="preserve"> </w:t>
      </w:r>
      <w:r w:rsidRPr="0047048E">
        <w:rPr>
          <w:bCs/>
        </w:rPr>
        <w:t>best practice management of the</w:t>
      </w:r>
      <w:r w:rsidRPr="00C77329">
        <w:rPr>
          <w:bCs/>
        </w:rPr>
        <w:t>ir wounds.</w:t>
      </w:r>
      <w:r w:rsidRPr="007019DF">
        <w:rPr>
          <w:bCs/>
        </w:rPr>
        <w:t xml:space="preserve"> </w:t>
      </w:r>
    </w:p>
    <w:p w14:paraId="7B7E7727" w14:textId="511E6287" w:rsidR="00941D67" w:rsidRPr="007546F0" w:rsidRDefault="00941D67" w:rsidP="00DC33C9">
      <w:pPr>
        <w:pStyle w:val="ListBullet"/>
      </w:pPr>
      <w:r w:rsidRPr="00B64988">
        <w:rPr>
          <w:bCs/>
        </w:rPr>
        <w:t>Information was not available to staff to guide them on the care of catheters and there are no catheter care plans to show staff when to change a catheter or about the care of</w:t>
      </w:r>
      <w:r w:rsidR="00783AF9">
        <w:rPr>
          <w:bCs/>
        </w:rPr>
        <w:t xml:space="preserve"> </w:t>
      </w:r>
      <w:r w:rsidRPr="00B64988">
        <w:rPr>
          <w:bCs/>
        </w:rPr>
        <w:t xml:space="preserve">leg bags for Consumer A. Additionally, the service was not aware that Consumer A returned from hospital with a catheter. For Consumer D staff did not </w:t>
      </w:r>
      <w:r w:rsidRPr="007546F0">
        <w:t xml:space="preserve">follow the discharge summary and change </w:t>
      </w:r>
      <w:r w:rsidR="004667B5">
        <w:t>t</w:t>
      </w:r>
      <w:r w:rsidRPr="007546F0">
        <w:t>he</w:t>
      </w:r>
      <w:r w:rsidR="004667B5">
        <w:t>i</w:t>
      </w:r>
      <w:r w:rsidRPr="007546F0">
        <w:t xml:space="preserve">r indwelling catheter to ensure </w:t>
      </w:r>
      <w:r w:rsidR="004667B5">
        <w:t>t</w:t>
      </w:r>
      <w:r w:rsidRPr="007546F0">
        <w:t>he</w:t>
      </w:r>
      <w:r w:rsidR="004667B5">
        <w:t>y</w:t>
      </w:r>
      <w:r w:rsidRPr="007546F0">
        <w:t xml:space="preserve"> w</w:t>
      </w:r>
      <w:r w:rsidR="004667B5">
        <w:t>ere</w:t>
      </w:r>
      <w:r w:rsidRPr="007546F0">
        <w:t xml:space="preserve"> provided safe and effective clinical care.</w:t>
      </w:r>
      <w:r>
        <w:t xml:space="preserve">  </w:t>
      </w:r>
    </w:p>
    <w:p w14:paraId="3DAE00B7" w14:textId="77777777" w:rsidR="00941D67" w:rsidRPr="00FA3CC4" w:rsidRDefault="00941D67" w:rsidP="00DC33C9">
      <w:pPr>
        <w:pStyle w:val="ListBullet"/>
        <w:rPr>
          <w:bCs/>
        </w:rPr>
      </w:pPr>
      <w:r w:rsidRPr="007019DF">
        <w:rPr>
          <w:bCs/>
        </w:rPr>
        <w:t>Consumer A’s weight has not been recorded as directed</w:t>
      </w:r>
      <w:r>
        <w:rPr>
          <w:bCs/>
        </w:rPr>
        <w:t>,</w:t>
      </w:r>
      <w:r w:rsidRPr="007019DF">
        <w:rPr>
          <w:bCs/>
        </w:rPr>
        <w:t xml:space="preserve"> and the service has not adequately monitored their food intake with </w:t>
      </w:r>
      <w:r>
        <w:rPr>
          <w:bCs/>
        </w:rPr>
        <w:t>dietitian</w:t>
      </w:r>
      <w:r w:rsidRPr="007019DF">
        <w:rPr>
          <w:bCs/>
        </w:rPr>
        <w:t xml:space="preserve"> notes stating they are concerned the consumer was not eating enough for their nutritional needs </w:t>
      </w:r>
      <w:r>
        <w:rPr>
          <w:bCs/>
        </w:rPr>
        <w:t>with</w:t>
      </w:r>
      <w:r w:rsidRPr="007019DF">
        <w:rPr>
          <w:bCs/>
        </w:rPr>
        <w:t xml:space="preserve"> progress notes recorded </w:t>
      </w:r>
      <w:r>
        <w:rPr>
          <w:bCs/>
        </w:rPr>
        <w:t>stating they</w:t>
      </w:r>
      <w:r w:rsidRPr="007019DF">
        <w:rPr>
          <w:bCs/>
        </w:rPr>
        <w:t xml:space="preserve"> only ate soup and sweets. </w:t>
      </w:r>
    </w:p>
    <w:p w14:paraId="575E3589" w14:textId="77777777" w:rsidR="00941D67" w:rsidRPr="000656CA" w:rsidRDefault="00941D67" w:rsidP="00DC33C9">
      <w:pPr>
        <w:pStyle w:val="ListBullet"/>
        <w:rPr>
          <w:bCs/>
        </w:rPr>
      </w:pPr>
      <w:r w:rsidRPr="00FA3CC4">
        <w:rPr>
          <w:bCs/>
        </w:rPr>
        <w:t xml:space="preserve">Pain is not managed effectively for </w:t>
      </w:r>
      <w:r>
        <w:rPr>
          <w:bCs/>
        </w:rPr>
        <w:t>C</w:t>
      </w:r>
      <w:r w:rsidRPr="00FA3CC4">
        <w:rPr>
          <w:bCs/>
        </w:rPr>
        <w:t xml:space="preserve">onsumer </w:t>
      </w:r>
      <w:r>
        <w:rPr>
          <w:bCs/>
        </w:rPr>
        <w:t xml:space="preserve">B </w:t>
      </w:r>
      <w:r w:rsidRPr="00FA3CC4">
        <w:rPr>
          <w:bCs/>
        </w:rPr>
        <w:t>with pain assessment</w:t>
      </w:r>
      <w:r w:rsidRPr="003643A8">
        <w:rPr>
          <w:bCs/>
        </w:rPr>
        <w:t xml:space="preserve">s </w:t>
      </w:r>
      <w:r w:rsidRPr="007A2B53">
        <w:rPr>
          <w:bCs/>
        </w:rPr>
        <w:t xml:space="preserve">not always being completed </w:t>
      </w:r>
      <w:r w:rsidRPr="005C7B35">
        <w:rPr>
          <w:bCs/>
        </w:rPr>
        <w:t>when administering and monitoring as</w:t>
      </w:r>
      <w:r w:rsidRPr="00040F86">
        <w:rPr>
          <w:bCs/>
        </w:rPr>
        <w:t xml:space="preserve"> required pain medications</w:t>
      </w:r>
      <w:r w:rsidRPr="000656CA">
        <w:rPr>
          <w:bCs/>
        </w:rPr>
        <w:t>.</w:t>
      </w:r>
    </w:p>
    <w:p w14:paraId="5438A66E" w14:textId="77777777" w:rsidR="00941D67" w:rsidRPr="000656CA" w:rsidRDefault="00941D67" w:rsidP="00DC33C9">
      <w:pPr>
        <w:pStyle w:val="ListBullet"/>
        <w:rPr>
          <w:bCs/>
        </w:rPr>
      </w:pPr>
      <w:r w:rsidRPr="000656CA">
        <w:rPr>
          <w:bCs/>
        </w:rPr>
        <w:t>The service did not provide safe medication administration for Consumer C, administering five ceased medications due to a staff member working outside of their scope completing an interim medication profile of the ceased medications.</w:t>
      </w:r>
    </w:p>
    <w:p w14:paraId="1C55A5C0" w14:textId="0EDD39A4" w:rsidR="00941D67" w:rsidRPr="005960ED" w:rsidRDefault="00941D67" w:rsidP="00DC33C9">
      <w:pPr>
        <w:pStyle w:val="ListBullet"/>
        <w:rPr>
          <w:bCs/>
        </w:rPr>
      </w:pPr>
      <w:r w:rsidRPr="000656CA">
        <w:rPr>
          <w:bCs/>
        </w:rPr>
        <w:t>Consumer E is administered regular and as required psychotropic medications</w:t>
      </w:r>
      <w:r>
        <w:rPr>
          <w:bCs/>
        </w:rPr>
        <w:t xml:space="preserve">. The consumer </w:t>
      </w:r>
      <w:r w:rsidRPr="000656CA">
        <w:rPr>
          <w:bCs/>
        </w:rPr>
        <w:t>do</w:t>
      </w:r>
      <w:r>
        <w:rPr>
          <w:bCs/>
        </w:rPr>
        <w:t>es</w:t>
      </w:r>
      <w:r w:rsidRPr="000656CA">
        <w:rPr>
          <w:bCs/>
        </w:rPr>
        <w:t xml:space="preserve"> not have </w:t>
      </w:r>
      <w:r>
        <w:rPr>
          <w:bCs/>
        </w:rPr>
        <w:t xml:space="preserve">any </w:t>
      </w:r>
      <w:r w:rsidRPr="000656CA">
        <w:rPr>
          <w:bCs/>
        </w:rPr>
        <w:t xml:space="preserve">non-pharmacological interventions </w:t>
      </w:r>
      <w:r>
        <w:rPr>
          <w:bCs/>
        </w:rPr>
        <w:t xml:space="preserve">to assist staff to manage Consumer E’s responsive behaviours </w:t>
      </w:r>
      <w:r w:rsidRPr="000656CA">
        <w:rPr>
          <w:bCs/>
        </w:rPr>
        <w:t xml:space="preserve">prior to staff administering </w:t>
      </w:r>
      <w:r>
        <w:rPr>
          <w:bCs/>
        </w:rPr>
        <w:t xml:space="preserve">as required </w:t>
      </w:r>
      <w:r w:rsidRPr="000656CA">
        <w:rPr>
          <w:bCs/>
        </w:rPr>
        <w:t>psychotropic medication</w:t>
      </w:r>
      <w:r>
        <w:rPr>
          <w:bCs/>
        </w:rPr>
        <w:t xml:space="preserve"> which may lower the need for the medication administration. T</w:t>
      </w:r>
      <w:r w:rsidRPr="000656CA">
        <w:rPr>
          <w:bCs/>
        </w:rPr>
        <w:t>he use of the medication has not been discussed with the next of kin</w:t>
      </w:r>
      <w:r>
        <w:rPr>
          <w:bCs/>
        </w:rPr>
        <w:t xml:space="preserve"> to advise of any adverse events that can occur with the use of psychotropic medications as set out by the Quality Principals 2014.</w:t>
      </w:r>
      <w:r w:rsidRPr="005960ED">
        <w:rPr>
          <w:bCs/>
        </w:rPr>
        <w:t xml:space="preserve"> </w:t>
      </w:r>
    </w:p>
    <w:p w14:paraId="1CC47DC9" w14:textId="77777777" w:rsidR="00941D67" w:rsidRDefault="00941D67" w:rsidP="00941D67">
      <w:pPr>
        <w:pStyle w:val="ListBullet"/>
        <w:numPr>
          <w:ilvl w:val="0"/>
          <w:numId w:val="0"/>
        </w:numPr>
      </w:pPr>
      <w:r>
        <w:lastRenderedPageBreak/>
        <w:t>The Approved Provider, in its response, strongly refuted the Assessment Team’s findings and provided additional evidence to be considered, including commentary against the deficits identified and documentation submitted as summarised below.</w:t>
      </w:r>
    </w:p>
    <w:p w14:paraId="391A42FD" w14:textId="720104EB" w:rsidR="00941D67" w:rsidRPr="000656CA" w:rsidRDefault="00941D67" w:rsidP="00DC33C9">
      <w:pPr>
        <w:pStyle w:val="ListBullet"/>
        <w:rPr>
          <w:bCs/>
        </w:rPr>
      </w:pPr>
      <w:r w:rsidRPr="00D758AA">
        <w:rPr>
          <w:bCs/>
        </w:rPr>
        <w:t xml:space="preserve">In relation to wound care </w:t>
      </w:r>
      <w:r>
        <w:rPr>
          <w:bCs/>
        </w:rPr>
        <w:t>for</w:t>
      </w:r>
      <w:r w:rsidRPr="00D758AA">
        <w:rPr>
          <w:bCs/>
        </w:rPr>
        <w:t xml:space="preserve"> Consumer A</w:t>
      </w:r>
      <w:r>
        <w:rPr>
          <w:bCs/>
        </w:rPr>
        <w:t>,</w:t>
      </w:r>
      <w:r w:rsidRPr="00D758AA">
        <w:rPr>
          <w:bCs/>
        </w:rPr>
        <w:t xml:space="preserve"> the service provided a substantial amount of additional information</w:t>
      </w:r>
      <w:r>
        <w:rPr>
          <w:bCs/>
        </w:rPr>
        <w:t>,</w:t>
      </w:r>
      <w:r w:rsidRPr="00D758AA">
        <w:rPr>
          <w:bCs/>
        </w:rPr>
        <w:t xml:space="preserve"> including </w:t>
      </w:r>
      <w:r w:rsidRPr="007019DF">
        <w:rPr>
          <w:bCs/>
        </w:rPr>
        <w:t>hospital discharge summaries</w:t>
      </w:r>
      <w:r>
        <w:rPr>
          <w:bCs/>
        </w:rPr>
        <w:t>,</w:t>
      </w:r>
      <w:r w:rsidRPr="007019DF">
        <w:rPr>
          <w:bCs/>
        </w:rPr>
        <w:t xml:space="preserve"> showing</w:t>
      </w:r>
      <w:r w:rsidR="00783AF9">
        <w:rPr>
          <w:bCs/>
        </w:rPr>
        <w:t xml:space="preserve"> </w:t>
      </w:r>
      <w:r w:rsidRPr="007019DF">
        <w:rPr>
          <w:bCs/>
        </w:rPr>
        <w:t xml:space="preserve">wounds the consumer had at discharge, </w:t>
      </w:r>
      <w:r w:rsidRPr="00635E7C">
        <w:rPr>
          <w:bCs/>
        </w:rPr>
        <w:t>wound assessment and management charts</w:t>
      </w:r>
      <w:r w:rsidRPr="003643A8">
        <w:rPr>
          <w:bCs/>
        </w:rPr>
        <w:t xml:space="preserve"> which outlined the wound care Consumer A has received in the specific periods as outlined by t</w:t>
      </w:r>
      <w:r w:rsidRPr="007A2B53">
        <w:rPr>
          <w:bCs/>
        </w:rPr>
        <w:t xml:space="preserve">he </w:t>
      </w:r>
      <w:r w:rsidR="00BF5310">
        <w:rPr>
          <w:bCs/>
        </w:rPr>
        <w:t>A</w:t>
      </w:r>
      <w:r w:rsidRPr="005C7B35">
        <w:rPr>
          <w:bCs/>
        </w:rPr>
        <w:t xml:space="preserve">ssessment </w:t>
      </w:r>
      <w:r w:rsidR="00BF5310">
        <w:rPr>
          <w:bCs/>
        </w:rPr>
        <w:t>T</w:t>
      </w:r>
      <w:r w:rsidRPr="00040F86">
        <w:rPr>
          <w:bCs/>
        </w:rPr>
        <w:t>eam</w:t>
      </w:r>
      <w:r w:rsidRPr="00272F09">
        <w:rPr>
          <w:bCs/>
        </w:rPr>
        <w:t>.</w:t>
      </w:r>
      <w:r w:rsidR="00783AF9">
        <w:rPr>
          <w:bCs/>
        </w:rPr>
        <w:t xml:space="preserve"> </w:t>
      </w:r>
      <w:r w:rsidRPr="000656CA">
        <w:rPr>
          <w:bCs/>
        </w:rPr>
        <w:t xml:space="preserve"> </w:t>
      </w:r>
    </w:p>
    <w:p w14:paraId="3F88BBE0" w14:textId="21D72B4D" w:rsidR="00941D67" w:rsidRPr="00B140E0" w:rsidRDefault="00941D67" w:rsidP="00DC33C9">
      <w:pPr>
        <w:pStyle w:val="ListBullet"/>
        <w:rPr>
          <w:bCs/>
        </w:rPr>
      </w:pPr>
      <w:r w:rsidRPr="000656CA">
        <w:rPr>
          <w:bCs/>
        </w:rPr>
        <w:t>Clinical procedures for the guidance of care staff which were available online and in nursing stations for staff. A handover sheet which was used by staff after 22 October 202</w:t>
      </w:r>
      <w:r>
        <w:rPr>
          <w:bCs/>
        </w:rPr>
        <w:t>1</w:t>
      </w:r>
      <w:r w:rsidRPr="00B140E0">
        <w:rPr>
          <w:bCs/>
        </w:rPr>
        <w:t xml:space="preserve"> </w:t>
      </w:r>
      <w:r w:rsidRPr="005C7B35">
        <w:rPr>
          <w:bCs/>
        </w:rPr>
        <w:t xml:space="preserve">to demonstrate that catheter information is known by staff and it contains instructions for changing </w:t>
      </w:r>
      <w:r w:rsidRPr="00272F09">
        <w:rPr>
          <w:bCs/>
        </w:rPr>
        <w:t>Consumer A</w:t>
      </w:r>
      <w:r>
        <w:rPr>
          <w:bCs/>
        </w:rPr>
        <w:t>’s catheter</w:t>
      </w:r>
      <w:r w:rsidRPr="00B140E0">
        <w:rPr>
          <w:bCs/>
        </w:rPr>
        <w:t xml:space="preserve">. </w:t>
      </w:r>
    </w:p>
    <w:p w14:paraId="7B9C63A7" w14:textId="0A98134E" w:rsidR="00941D67" w:rsidRPr="005C7B35" w:rsidRDefault="00941D67" w:rsidP="00DC33C9">
      <w:pPr>
        <w:pStyle w:val="ListBullet"/>
        <w:rPr>
          <w:bCs/>
        </w:rPr>
      </w:pPr>
      <w:r w:rsidRPr="005C7B35">
        <w:rPr>
          <w:bCs/>
        </w:rPr>
        <w:t xml:space="preserve">Hospital discharge records for Consumer D to show a catheter was inserted during </w:t>
      </w:r>
      <w:r>
        <w:rPr>
          <w:bCs/>
        </w:rPr>
        <w:t>a</w:t>
      </w:r>
      <w:r w:rsidRPr="005F417C">
        <w:rPr>
          <w:bCs/>
        </w:rPr>
        <w:t xml:space="preserve"> hospital admission from 16 </w:t>
      </w:r>
      <w:r>
        <w:rPr>
          <w:bCs/>
        </w:rPr>
        <w:t>to</w:t>
      </w:r>
      <w:r w:rsidRPr="005F417C">
        <w:rPr>
          <w:bCs/>
        </w:rPr>
        <w:t xml:space="preserve"> 23 March 2021.  </w:t>
      </w:r>
    </w:p>
    <w:p w14:paraId="39A7F15C" w14:textId="77777777" w:rsidR="00941D67" w:rsidRPr="000656CA" w:rsidRDefault="00941D67" w:rsidP="00DC33C9">
      <w:pPr>
        <w:pStyle w:val="ListBullet"/>
        <w:rPr>
          <w:bCs/>
        </w:rPr>
      </w:pPr>
      <w:r w:rsidRPr="005C7B35">
        <w:rPr>
          <w:bCs/>
        </w:rPr>
        <w:t>Weight monitoring and food and fluid charts for Consumer A</w:t>
      </w:r>
      <w:r w:rsidRPr="00040F86">
        <w:rPr>
          <w:bCs/>
        </w:rPr>
        <w:t xml:space="preserve"> since May 2021.</w:t>
      </w:r>
      <w:r w:rsidRPr="00272F09">
        <w:rPr>
          <w:bCs/>
        </w:rPr>
        <w:t xml:space="preserve"> </w:t>
      </w:r>
    </w:p>
    <w:p w14:paraId="7AE31B47" w14:textId="5B183426" w:rsidR="00941D67" w:rsidRPr="005F417C" w:rsidRDefault="00941D67" w:rsidP="00DC33C9">
      <w:pPr>
        <w:pStyle w:val="ListBullet"/>
        <w:rPr>
          <w:bCs/>
        </w:rPr>
      </w:pPr>
      <w:r w:rsidRPr="000656CA">
        <w:rPr>
          <w:bCs/>
        </w:rPr>
        <w:t xml:space="preserve">Progress notes for Consumer B from 13 </w:t>
      </w:r>
      <w:r>
        <w:rPr>
          <w:bCs/>
        </w:rPr>
        <w:t>to</w:t>
      </w:r>
      <w:r w:rsidRPr="005F417C">
        <w:rPr>
          <w:bCs/>
        </w:rPr>
        <w:t xml:space="preserve"> 22 November 2021 </w:t>
      </w:r>
      <w:r>
        <w:rPr>
          <w:bCs/>
        </w:rPr>
        <w:t>demonstrating</w:t>
      </w:r>
      <w:r w:rsidRPr="005F417C">
        <w:rPr>
          <w:bCs/>
        </w:rPr>
        <w:t xml:space="preserve"> stickers are place</w:t>
      </w:r>
      <w:r>
        <w:rPr>
          <w:bCs/>
        </w:rPr>
        <w:t>d</w:t>
      </w:r>
      <w:r w:rsidRPr="005F417C">
        <w:rPr>
          <w:bCs/>
        </w:rPr>
        <w:t xml:space="preserve"> in the file when as required medication is provided to show pain was occurring and to rate the effectiveness of the medications.</w:t>
      </w:r>
    </w:p>
    <w:p w14:paraId="759A7038" w14:textId="77777777" w:rsidR="00941D67" w:rsidRPr="005C7B35" w:rsidRDefault="00941D67" w:rsidP="00DC33C9">
      <w:pPr>
        <w:pStyle w:val="ListBullet"/>
        <w:rPr>
          <w:bCs/>
        </w:rPr>
      </w:pPr>
      <w:r w:rsidRPr="005F417C">
        <w:rPr>
          <w:bCs/>
        </w:rPr>
        <w:t xml:space="preserve">An email showing </w:t>
      </w:r>
      <w:r>
        <w:rPr>
          <w:bCs/>
        </w:rPr>
        <w:t>an</w:t>
      </w:r>
      <w:r w:rsidRPr="005F417C">
        <w:rPr>
          <w:bCs/>
        </w:rPr>
        <w:t xml:space="preserve"> external complaint for Consumer C </w:t>
      </w:r>
      <w:r>
        <w:rPr>
          <w:bCs/>
        </w:rPr>
        <w:t>relating to</w:t>
      </w:r>
      <w:r w:rsidRPr="005F417C">
        <w:rPr>
          <w:bCs/>
        </w:rPr>
        <w:t xml:space="preserve"> care and services was closed on </w:t>
      </w:r>
      <w:r w:rsidRPr="005C7B35">
        <w:rPr>
          <w:bCs/>
        </w:rPr>
        <w:t>26 November 2021.</w:t>
      </w:r>
    </w:p>
    <w:p w14:paraId="40D0173E" w14:textId="68A8B252" w:rsidR="00941D67" w:rsidRPr="005C7B35" w:rsidRDefault="00941D67" w:rsidP="00DC33C9">
      <w:pPr>
        <w:pStyle w:val="ListBullet"/>
        <w:rPr>
          <w:bCs/>
        </w:rPr>
      </w:pPr>
      <w:r w:rsidRPr="00040F86">
        <w:rPr>
          <w:bCs/>
        </w:rPr>
        <w:t xml:space="preserve">A behaviour support plan for </w:t>
      </w:r>
      <w:r w:rsidRPr="00272F09">
        <w:rPr>
          <w:bCs/>
        </w:rPr>
        <w:t>Consumer E</w:t>
      </w:r>
      <w:r w:rsidRPr="000656CA">
        <w:rPr>
          <w:bCs/>
        </w:rPr>
        <w:t xml:space="preserve"> dated</w:t>
      </w:r>
      <w:r w:rsidR="00783AF9">
        <w:rPr>
          <w:bCs/>
        </w:rPr>
        <w:t xml:space="preserve"> </w:t>
      </w:r>
      <w:r w:rsidRPr="000656CA">
        <w:rPr>
          <w:bCs/>
        </w:rPr>
        <w:t>9 April 2021 and signed by the register</w:t>
      </w:r>
      <w:r>
        <w:rPr>
          <w:bCs/>
        </w:rPr>
        <w:t>ed</w:t>
      </w:r>
      <w:r w:rsidRPr="005F417C">
        <w:rPr>
          <w:bCs/>
        </w:rPr>
        <w:t xml:space="preserve"> nurse on 23 November 2021.</w:t>
      </w:r>
    </w:p>
    <w:p w14:paraId="0A188BF4" w14:textId="071ADE6D" w:rsidR="00941D67" w:rsidRDefault="00941D67" w:rsidP="00941D67">
      <w:pPr>
        <w:pStyle w:val="ListBullet"/>
        <w:numPr>
          <w:ilvl w:val="0"/>
          <w:numId w:val="0"/>
        </w:numPr>
      </w:pPr>
      <w:r>
        <w:t>The Approved Provider’s response is acknowledged and all of the information provided was taken into consideration when making my findings of this Requirement. I agree with the Assessment Team and find this Requirement is Non-complaint.</w:t>
      </w:r>
    </w:p>
    <w:p w14:paraId="6ABDCEBA" w14:textId="600BEB83" w:rsidR="00941D67" w:rsidRPr="00B140E0" w:rsidRDefault="00941D67" w:rsidP="00941D67">
      <w:pPr>
        <w:pStyle w:val="ListBullet"/>
        <w:numPr>
          <w:ilvl w:val="0"/>
          <w:numId w:val="0"/>
        </w:numPr>
        <w:rPr>
          <w:bCs/>
        </w:rPr>
      </w:pPr>
      <w:r w:rsidRPr="00D758AA">
        <w:rPr>
          <w:bCs/>
        </w:rPr>
        <w:t>Whilst the service provided substantial records of Consumer A’s wounds and i</w:t>
      </w:r>
      <w:r w:rsidRPr="0047048E">
        <w:rPr>
          <w:bCs/>
        </w:rPr>
        <w:t xml:space="preserve">t is acknowledged that on some occasions </w:t>
      </w:r>
      <w:r w:rsidRPr="007019DF">
        <w:rPr>
          <w:bCs/>
        </w:rPr>
        <w:t xml:space="preserve">where the </w:t>
      </w:r>
      <w:r w:rsidR="00073C74">
        <w:rPr>
          <w:bCs/>
        </w:rPr>
        <w:t>A</w:t>
      </w:r>
      <w:r w:rsidRPr="007019DF">
        <w:rPr>
          <w:bCs/>
        </w:rPr>
        <w:t xml:space="preserve">ssessment </w:t>
      </w:r>
      <w:r w:rsidR="00073C74">
        <w:rPr>
          <w:bCs/>
        </w:rPr>
        <w:t>T</w:t>
      </w:r>
      <w:r w:rsidRPr="00635E7C">
        <w:rPr>
          <w:bCs/>
        </w:rPr>
        <w:t xml:space="preserve">eam stated that </w:t>
      </w:r>
      <w:r w:rsidRPr="003643A8">
        <w:rPr>
          <w:bCs/>
        </w:rPr>
        <w:t xml:space="preserve">the </w:t>
      </w:r>
      <w:r w:rsidRPr="007A2B53">
        <w:rPr>
          <w:bCs/>
        </w:rPr>
        <w:t>wound</w:t>
      </w:r>
      <w:r w:rsidR="00073C74">
        <w:rPr>
          <w:bCs/>
        </w:rPr>
        <w:t>s</w:t>
      </w:r>
      <w:r w:rsidRPr="007A2B53">
        <w:rPr>
          <w:bCs/>
        </w:rPr>
        <w:t xml:space="preserve"> were not reviewed as per the schedule</w:t>
      </w:r>
      <w:r w:rsidRPr="005C7B35">
        <w:rPr>
          <w:bCs/>
        </w:rPr>
        <w:t xml:space="preserve"> it was completed as scheduled</w:t>
      </w:r>
      <w:r w:rsidRPr="00040F86">
        <w:rPr>
          <w:bCs/>
        </w:rPr>
        <w:t>.</w:t>
      </w:r>
      <w:r w:rsidRPr="00272F09">
        <w:rPr>
          <w:bCs/>
        </w:rPr>
        <w:t xml:space="preserve"> </w:t>
      </w:r>
      <w:r w:rsidRPr="000656CA">
        <w:rPr>
          <w:bCs/>
        </w:rPr>
        <w:t>However, reviewing all of the wounds in the wound assessment and management charts, there were still some gaps in the care times recommended</w:t>
      </w:r>
      <w:r w:rsidRPr="00B140E0">
        <w:rPr>
          <w:bCs/>
        </w:rPr>
        <w:t xml:space="preserve"> and when Consumer A actually received the wound care</w:t>
      </w:r>
      <w:r w:rsidRPr="005C7B35">
        <w:rPr>
          <w:bCs/>
        </w:rPr>
        <w:t>. I acknowledge the service has now engaged wound care specialis</w:t>
      </w:r>
      <w:r w:rsidRPr="00B140E0">
        <w:rPr>
          <w:bCs/>
        </w:rPr>
        <w:t>t</w:t>
      </w:r>
      <w:r>
        <w:rPr>
          <w:bCs/>
        </w:rPr>
        <w:t>s</w:t>
      </w:r>
      <w:r w:rsidRPr="00B140E0">
        <w:rPr>
          <w:bCs/>
        </w:rPr>
        <w:t xml:space="preserve"> to assist with wound care</w:t>
      </w:r>
      <w:r>
        <w:rPr>
          <w:bCs/>
        </w:rPr>
        <w:t>, however,</w:t>
      </w:r>
      <w:r w:rsidR="00783AF9">
        <w:rPr>
          <w:bCs/>
        </w:rPr>
        <w:t xml:space="preserve"> </w:t>
      </w:r>
      <w:r w:rsidRPr="00B140E0">
        <w:rPr>
          <w:bCs/>
        </w:rPr>
        <w:t xml:space="preserve">to ensure timely healing </w:t>
      </w:r>
      <w:r>
        <w:rPr>
          <w:bCs/>
        </w:rPr>
        <w:t xml:space="preserve">of </w:t>
      </w:r>
      <w:r w:rsidRPr="00B140E0">
        <w:rPr>
          <w:bCs/>
        </w:rPr>
        <w:t xml:space="preserve">wounds and best practice wound care, they should be reviewed </w:t>
      </w:r>
      <w:r>
        <w:rPr>
          <w:bCs/>
        </w:rPr>
        <w:t>in line with</w:t>
      </w:r>
      <w:r w:rsidRPr="00B140E0">
        <w:rPr>
          <w:bCs/>
        </w:rPr>
        <w:t xml:space="preserve"> the recommended schedule. </w:t>
      </w:r>
    </w:p>
    <w:p w14:paraId="0EB0B387" w14:textId="147A0C54" w:rsidR="00941D67" w:rsidRPr="00272F09" w:rsidRDefault="00941D67" w:rsidP="00941D67">
      <w:pPr>
        <w:pStyle w:val="ListBullet"/>
        <w:numPr>
          <w:ilvl w:val="0"/>
          <w:numId w:val="0"/>
        </w:numPr>
      </w:pPr>
      <w:r w:rsidRPr="005C7B35">
        <w:lastRenderedPageBreak/>
        <w:t xml:space="preserve">The clinical guidance procedures </w:t>
      </w:r>
      <w:r w:rsidRPr="00040F86">
        <w:t xml:space="preserve">for catheter care </w:t>
      </w:r>
      <w:r w:rsidRPr="00272F09">
        <w:t>wer</w:t>
      </w:r>
      <w:r w:rsidRPr="007A2B53">
        <w:t xml:space="preserve">e provided for review and it was stated by the </w:t>
      </w:r>
      <w:r>
        <w:t>Approved P</w:t>
      </w:r>
      <w:r w:rsidRPr="007A2B53">
        <w:t>rovider they are available to staff. This did not satisfy me to think that safe catheter care was provided to either Consumer</w:t>
      </w:r>
      <w:r w:rsidR="005A4546">
        <w:t>s</w:t>
      </w:r>
      <w:r w:rsidRPr="007A2B53">
        <w:t xml:space="preserve"> A or D. </w:t>
      </w:r>
      <w:r w:rsidRPr="005F417C">
        <w:t>Whilst the ha</w:t>
      </w:r>
      <w:r w:rsidRPr="00B140E0">
        <w:t xml:space="preserve">ndover sheet was provided for late October or November </w:t>
      </w:r>
      <w:r>
        <w:t xml:space="preserve">2021, </w:t>
      </w:r>
      <w:r w:rsidRPr="00B140E0">
        <w:t>the information provided did not show that Consumer</w:t>
      </w:r>
      <w:r w:rsidR="005A4546">
        <w:t>s</w:t>
      </w:r>
      <w:r w:rsidRPr="00B140E0">
        <w:t xml:space="preserve"> A</w:t>
      </w:r>
      <w:r w:rsidRPr="005C7B35">
        <w:t xml:space="preserve"> or D had a catheter care plan or </w:t>
      </w:r>
      <w:r w:rsidRPr="00040F86">
        <w:t>information t</w:t>
      </w:r>
      <w:r w:rsidRPr="00272F09">
        <w:t xml:space="preserve">o </w:t>
      </w:r>
      <w:r w:rsidRPr="007A2B53">
        <w:t xml:space="preserve">show leg bags or catheters are changed as per medical recommendations as outlined by the </w:t>
      </w:r>
      <w:r>
        <w:t>A</w:t>
      </w:r>
      <w:r w:rsidRPr="00B140E0">
        <w:t xml:space="preserve">ssessment </w:t>
      </w:r>
      <w:r>
        <w:t>T</w:t>
      </w:r>
      <w:r w:rsidRPr="00B140E0">
        <w:t>eam.</w:t>
      </w:r>
      <w:r w:rsidRPr="005C7B35">
        <w:t xml:space="preserve"> </w:t>
      </w:r>
    </w:p>
    <w:p w14:paraId="2BE4027C" w14:textId="5951BF16" w:rsidR="00941D67" w:rsidRPr="00B140E0" w:rsidRDefault="00941D67" w:rsidP="00941D67">
      <w:pPr>
        <w:pStyle w:val="ListBullet"/>
        <w:numPr>
          <w:ilvl w:val="0"/>
          <w:numId w:val="0"/>
        </w:numPr>
      </w:pPr>
      <w:r w:rsidRPr="007A2B53">
        <w:t>The progress notes provided for Consumer B do show</w:t>
      </w:r>
      <w:r w:rsidR="00783AF9">
        <w:t xml:space="preserve"> </w:t>
      </w:r>
      <w:r w:rsidRPr="007A2B53">
        <w:t>stickers are placed on the file each time the consumer is provided with as required medication. It is noted that on some occasions there is a pain score recorded, on other occasions there is no pain score. As highlighted by the doctor</w:t>
      </w:r>
      <w:r>
        <w:t>’</w:t>
      </w:r>
      <w:r w:rsidRPr="007A2B53">
        <w:t>s review it show</w:t>
      </w:r>
      <w:r w:rsidR="005A4546">
        <w:t>ed</w:t>
      </w:r>
      <w:r w:rsidR="00783AF9">
        <w:t xml:space="preserve"> </w:t>
      </w:r>
      <w:r w:rsidRPr="007A2B53">
        <w:t>the consumer</w:t>
      </w:r>
      <w:r>
        <w:t>’</w:t>
      </w:r>
      <w:r w:rsidRPr="007A2B53">
        <w:t>s pain is not being managed effective</w:t>
      </w:r>
      <w:r w:rsidRPr="005F417C">
        <w:t>ly</w:t>
      </w:r>
      <w:r>
        <w:t>,</w:t>
      </w:r>
      <w:r w:rsidRPr="005F417C">
        <w:t xml:space="preserve"> </w:t>
      </w:r>
      <w:r w:rsidRPr="00B140E0">
        <w:t>and knowing how bad the pain is and how effective the pain medication has been when administered</w:t>
      </w:r>
      <w:r>
        <w:t>,</w:t>
      </w:r>
      <w:r w:rsidRPr="00B140E0">
        <w:t xml:space="preserve"> </w:t>
      </w:r>
      <w:r>
        <w:t>this</w:t>
      </w:r>
      <w:r w:rsidRPr="00B140E0">
        <w:t xml:space="preserve"> leads to a better outcome for pain management </w:t>
      </w:r>
      <w:r>
        <w:t xml:space="preserve">and </w:t>
      </w:r>
      <w:r w:rsidRPr="00B140E0">
        <w:t>the consumer</w:t>
      </w:r>
      <w:r>
        <w:t>’</w:t>
      </w:r>
      <w:r w:rsidRPr="00B140E0">
        <w:t>s well</w:t>
      </w:r>
      <w:r>
        <w:t>-</w:t>
      </w:r>
      <w:r w:rsidR="007976FF" w:rsidRPr="00B140E0">
        <w:t>being.</w:t>
      </w:r>
    </w:p>
    <w:p w14:paraId="65400A9D" w14:textId="77777777" w:rsidR="00941D67" w:rsidRPr="005F417C" w:rsidRDefault="00941D67" w:rsidP="00941D67">
      <w:pPr>
        <w:pStyle w:val="ListBullet"/>
        <w:numPr>
          <w:ilvl w:val="0"/>
          <w:numId w:val="0"/>
        </w:numPr>
      </w:pPr>
      <w:r w:rsidRPr="005C7B35">
        <w:t>The service did not provide a response that would satisfy me to think that the se</w:t>
      </w:r>
      <w:r w:rsidRPr="00040F86">
        <w:t>rvice had undertaken an</w:t>
      </w:r>
      <w:r w:rsidRPr="00272F09">
        <w:t xml:space="preserve">y actions to ensure </w:t>
      </w:r>
      <w:r w:rsidRPr="007A2B53">
        <w:t xml:space="preserve">safe medication </w:t>
      </w:r>
      <w:r>
        <w:t>practices</w:t>
      </w:r>
      <w:r w:rsidRPr="007A2B53">
        <w:t xml:space="preserve"> as what occurred with Consumer C would not occur again. Whilst it was the subject of an external complaint and that complaint is now closed this does not evidence that Consumer C was provided with safe medication administration. </w:t>
      </w:r>
    </w:p>
    <w:p w14:paraId="64E41262" w14:textId="46DD9D0C" w:rsidR="00941D67" w:rsidRPr="00B140E0" w:rsidRDefault="00941D67" w:rsidP="00941D67">
      <w:pPr>
        <w:pStyle w:val="ListBullet"/>
        <w:numPr>
          <w:ilvl w:val="0"/>
          <w:numId w:val="0"/>
        </w:numPr>
      </w:pPr>
      <w:r w:rsidRPr="005C7B35">
        <w:t>The service stated Consumer E had a diagnosis to support the use of the</w:t>
      </w:r>
      <w:r>
        <w:t xml:space="preserve"> prescribed</w:t>
      </w:r>
      <w:r w:rsidRPr="007A2B53">
        <w:t xml:space="preserve"> antipsychotic medications. However, the diagnoses list</w:t>
      </w:r>
      <w:r w:rsidR="008A24A4">
        <w:t>ed</w:t>
      </w:r>
      <w:r w:rsidRPr="007A2B53">
        <w:t xml:space="preserve"> on Consumer E’s care files do not support the use of the </w:t>
      </w:r>
      <w:r w:rsidRPr="005F417C">
        <w:t xml:space="preserve">antipsychotic </w:t>
      </w:r>
      <w:r w:rsidRPr="005C7B35">
        <w:t>medications and the use of the medications ha</w:t>
      </w:r>
      <w:r w:rsidR="008A24A4">
        <w:t>s</w:t>
      </w:r>
      <w:r w:rsidRPr="005C7B35">
        <w:t xml:space="preserve"> not been discussed with Consumer E’s representatives</w:t>
      </w:r>
      <w:r w:rsidRPr="00040F86">
        <w:t xml:space="preserve">. </w:t>
      </w:r>
      <w:r w:rsidRPr="00272F09">
        <w:t>Also</w:t>
      </w:r>
      <w:r w:rsidRPr="007A2B53">
        <w:t xml:space="preserve">, at the time of the </w:t>
      </w:r>
      <w:r>
        <w:t>Assessment Contact,</w:t>
      </w:r>
      <w:r w:rsidRPr="007A2B53">
        <w:t xml:space="preserve"> there was no evidence to show that staff were using alternate non-pharmacological interventions prior to</w:t>
      </w:r>
      <w:r w:rsidR="00783AF9">
        <w:t xml:space="preserve"> </w:t>
      </w:r>
      <w:r w:rsidRPr="005F417C">
        <w:t>administration of the medications</w:t>
      </w:r>
      <w:r w:rsidRPr="00B140E0">
        <w:t xml:space="preserve"> as these medications can have an adverse effect</w:t>
      </w:r>
      <w:r>
        <w:t>,</w:t>
      </w:r>
      <w:r w:rsidRPr="007A2B53">
        <w:t xml:space="preserve"> including increased drowsiness and increased risk of falls</w:t>
      </w:r>
      <w:r w:rsidRPr="005C7B35">
        <w:t xml:space="preserve">. It is acknowledged the behaviour support plan </w:t>
      </w:r>
      <w:r w:rsidRPr="00040F86">
        <w:t>has been updated</w:t>
      </w:r>
      <w:r w:rsidRPr="00272F09">
        <w:t xml:space="preserve"> </w:t>
      </w:r>
      <w:r>
        <w:t>to provide</w:t>
      </w:r>
      <w:r w:rsidRPr="007A2B53">
        <w:t xml:space="preserve"> strategies for staff to use prior to</w:t>
      </w:r>
      <w:r w:rsidR="00783AF9">
        <w:t xml:space="preserve"> </w:t>
      </w:r>
      <w:r w:rsidRPr="007A2B53">
        <w:t>administration of the antipsychotic medications</w:t>
      </w:r>
      <w:r w:rsidRPr="005F417C">
        <w:t>.</w:t>
      </w:r>
      <w:r w:rsidRPr="00B140E0">
        <w:t xml:space="preserve"> </w:t>
      </w:r>
    </w:p>
    <w:p w14:paraId="1CA22247" w14:textId="765820C7" w:rsidR="00941D67" w:rsidRDefault="00941D67" w:rsidP="00941D67">
      <w:pPr>
        <w:pStyle w:val="ListBullet"/>
        <w:numPr>
          <w:ilvl w:val="0"/>
          <w:numId w:val="0"/>
        </w:numPr>
        <w:rPr>
          <w:szCs w:val="24"/>
        </w:rPr>
      </w:pPr>
      <w:r>
        <w:t xml:space="preserve">For the reasons detailed above, I find </w:t>
      </w:r>
      <w:r w:rsidRPr="00163FEE">
        <w:rPr>
          <w:rFonts w:eastAsia="Calibri"/>
        </w:rPr>
        <w:t>Fresh Fields Aged Care Pty Ltd</w:t>
      </w:r>
      <w:r>
        <w:rPr>
          <w:rFonts w:eastAsia="Calibri"/>
          <w:color w:val="000000" w:themeColor="text1"/>
        </w:rPr>
        <w:t>, in relation to Leighton Nursing Home</w:t>
      </w:r>
      <w:r>
        <w:t>, Non-compliant with Standard 3 Requirement (3)(b).</w:t>
      </w:r>
      <w:r w:rsidR="00783AF9">
        <w:t xml:space="preserve">  </w:t>
      </w:r>
    </w:p>
    <w:p w14:paraId="1309CE1F" w14:textId="77777777" w:rsidR="00941D67" w:rsidRDefault="00941D67" w:rsidP="00941D67"/>
    <w:p w14:paraId="7A3523F2" w14:textId="77777777" w:rsidR="00941D67" w:rsidRDefault="00941D67" w:rsidP="00941D67">
      <w:pPr>
        <w:sectPr w:rsidR="00941D67" w:rsidSect="00CB3BA9">
          <w:headerReference w:type="first" r:id="rId20"/>
          <w:type w:val="continuous"/>
          <w:pgSz w:w="11906" w:h="16838"/>
          <w:pgMar w:top="1701" w:right="1418" w:bottom="1418" w:left="1418" w:header="709" w:footer="397" w:gutter="0"/>
          <w:cols w:space="708"/>
          <w:titlePg/>
          <w:docGrid w:linePitch="360"/>
        </w:sectPr>
      </w:pPr>
    </w:p>
    <w:p w14:paraId="63B0ECF4" w14:textId="77777777" w:rsidR="00941D67" w:rsidRDefault="00941D67" w:rsidP="00941D67">
      <w:pPr>
        <w:pStyle w:val="Heading1"/>
        <w:tabs>
          <w:tab w:val="right" w:pos="9070"/>
        </w:tabs>
        <w:spacing w:before="560" w:after="640"/>
        <w:rPr>
          <w:color w:val="FFFFFF" w:themeColor="background1"/>
          <w:sz w:val="36"/>
        </w:rPr>
        <w:sectPr w:rsidR="00941D67"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56E19906" wp14:editId="27B84D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407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57F382A" w14:textId="77777777" w:rsidR="00941D67" w:rsidRPr="00FD1B02" w:rsidRDefault="00941D67" w:rsidP="00941D67">
      <w:pPr>
        <w:pStyle w:val="Heading3"/>
        <w:shd w:val="clear" w:color="auto" w:fill="F2F2F2" w:themeFill="background1" w:themeFillShade="F2"/>
      </w:pPr>
      <w:r w:rsidRPr="008312AC">
        <w:t>Consumer</w:t>
      </w:r>
      <w:r w:rsidRPr="00FD1B02">
        <w:t xml:space="preserve"> outcome:</w:t>
      </w:r>
    </w:p>
    <w:p w14:paraId="4C9A6FD6" w14:textId="77777777" w:rsidR="00941D67" w:rsidRDefault="00941D67" w:rsidP="00941D67">
      <w:pPr>
        <w:numPr>
          <w:ilvl w:val="0"/>
          <w:numId w:val="8"/>
        </w:numPr>
        <w:shd w:val="clear" w:color="auto" w:fill="F2F2F2" w:themeFill="background1" w:themeFillShade="F2"/>
      </w:pPr>
      <w:r>
        <w:t>I am confident the organisation is well run. I can partner in improving the delivery of care and services.</w:t>
      </w:r>
    </w:p>
    <w:p w14:paraId="5BC130A5" w14:textId="77777777" w:rsidR="00941D67" w:rsidRDefault="00941D67" w:rsidP="00941D67">
      <w:pPr>
        <w:pStyle w:val="Heading3"/>
        <w:shd w:val="clear" w:color="auto" w:fill="F2F2F2" w:themeFill="background1" w:themeFillShade="F2"/>
      </w:pPr>
      <w:r>
        <w:t>Organisation statement:</w:t>
      </w:r>
    </w:p>
    <w:p w14:paraId="1D7403DC" w14:textId="77777777" w:rsidR="00941D67" w:rsidRDefault="00941D67" w:rsidP="00941D67">
      <w:pPr>
        <w:numPr>
          <w:ilvl w:val="0"/>
          <w:numId w:val="8"/>
        </w:numPr>
        <w:shd w:val="clear" w:color="auto" w:fill="F2F2F2" w:themeFill="background1" w:themeFillShade="F2"/>
      </w:pPr>
      <w:r>
        <w:t>The organisation’s governing body is accountable for the delivery of safe and quality care and services.</w:t>
      </w:r>
    </w:p>
    <w:p w14:paraId="06C4C134" w14:textId="77777777" w:rsidR="00941D67" w:rsidRDefault="00941D67" w:rsidP="00941D67">
      <w:pPr>
        <w:pStyle w:val="Heading2"/>
      </w:pPr>
      <w:r>
        <w:t>Assessment of Standard 8</w:t>
      </w:r>
    </w:p>
    <w:p w14:paraId="453496CC" w14:textId="77777777" w:rsidR="00941D67" w:rsidRDefault="00941D67" w:rsidP="00941D67">
      <w:pPr>
        <w:rPr>
          <w:rFonts w:eastAsiaTheme="minorHAnsi"/>
        </w:rPr>
      </w:pPr>
      <w:r w:rsidRPr="00154403">
        <w:rPr>
          <w:rFonts w:eastAsiaTheme="minorHAnsi"/>
        </w:rPr>
        <w:t xml:space="preserve">The </w:t>
      </w:r>
      <w:r>
        <w:rPr>
          <w:rFonts w:eastAsiaTheme="minorHAnsi"/>
        </w:rPr>
        <w:t>Assessment Team assessed Requirement (3)(d) in this Standard at this Assessment Contact. All other Requirements in this Standard were not assessed.</w:t>
      </w:r>
    </w:p>
    <w:p w14:paraId="0D89DEB6" w14:textId="0170BD1F" w:rsidR="00941D67" w:rsidRDefault="00941D67" w:rsidP="00941D67">
      <w:pPr>
        <w:rPr>
          <w:rFonts w:eastAsiaTheme="minorHAnsi"/>
          <w:color w:val="auto"/>
        </w:rPr>
      </w:pPr>
      <w:r>
        <w:rPr>
          <w:rFonts w:eastAsiaTheme="minorHAnsi"/>
        </w:rPr>
        <w:t xml:space="preserve">The Assessment Team have recommended Requirement (3)(d) in this Standard as not met as the service did not demonstrate an effective risk management system </w:t>
      </w:r>
      <w:r>
        <w:rPr>
          <w:rFonts w:eastAsia="Calibri"/>
          <w:color w:val="auto"/>
          <w:lang w:eastAsia="en-US"/>
        </w:rPr>
        <w:t>in relation to</w:t>
      </w:r>
      <w:r w:rsidRPr="00375F39">
        <w:rPr>
          <w:rFonts w:eastAsia="Calibri"/>
          <w:color w:val="auto"/>
          <w:lang w:eastAsia="en-US"/>
        </w:rPr>
        <w:t xml:space="preserve"> managing high impact or high prevalence risks associated with the care of consumers</w:t>
      </w:r>
      <w:r>
        <w:rPr>
          <w:rFonts w:eastAsia="Calibri"/>
          <w:color w:val="auto"/>
          <w:lang w:eastAsia="en-US"/>
        </w:rPr>
        <w:t>,</w:t>
      </w:r>
      <w:r w:rsidRPr="00375F39">
        <w:rPr>
          <w:rFonts w:eastAsia="Calibri"/>
          <w:color w:val="auto"/>
          <w:lang w:eastAsia="en-US"/>
        </w:rPr>
        <w:t xml:space="preserve"> including safe and effective management of wounds and identifying and responding to abuse and neglect of consumers</w:t>
      </w:r>
      <w:r>
        <w:rPr>
          <w:rFonts w:eastAsiaTheme="minorHAnsi"/>
        </w:rPr>
        <w:t xml:space="preserve">. </w:t>
      </w:r>
      <w:r>
        <w:rPr>
          <w:rFonts w:eastAsiaTheme="minorHAnsi"/>
          <w:color w:val="auto"/>
        </w:rPr>
        <w:t>The Approved Provider submitted a response to the Assessment Team’s report and ha</w:t>
      </w:r>
      <w:r w:rsidR="008A24A4">
        <w:rPr>
          <w:rFonts w:eastAsiaTheme="minorHAnsi"/>
          <w:color w:val="auto"/>
        </w:rPr>
        <w:t>s</w:t>
      </w:r>
      <w:r>
        <w:rPr>
          <w:rFonts w:eastAsiaTheme="minorHAnsi"/>
          <w:color w:val="auto"/>
        </w:rPr>
        <w:t xml:space="preserve"> refuted the Assessment Team’s findings and provided further information and evidence to support their assertion that this Requirement should be met. </w:t>
      </w:r>
    </w:p>
    <w:p w14:paraId="7D31B458" w14:textId="63658367" w:rsidR="00941D67" w:rsidRPr="00C54749" w:rsidRDefault="00941D67" w:rsidP="00941D67">
      <w:pPr>
        <w:rPr>
          <w:rFonts w:eastAsiaTheme="minorHAnsi"/>
          <w:color w:val="auto"/>
        </w:rPr>
      </w:pPr>
      <w:r>
        <w:rPr>
          <w:rFonts w:eastAsiaTheme="minorHAnsi"/>
          <w:color w:val="auto"/>
        </w:rPr>
        <w:t xml:space="preserve">Based on the Assessment Team’s report and the Approved Provider’s response I find </w:t>
      </w:r>
      <w:r w:rsidRPr="00163FEE">
        <w:rPr>
          <w:rFonts w:eastAsia="Calibri"/>
          <w:lang w:eastAsia="en-US"/>
        </w:rPr>
        <w:t>Fresh Fields Aged Care Pty Ltd</w:t>
      </w:r>
      <w:r>
        <w:rPr>
          <w:rFonts w:eastAsia="Calibri"/>
          <w:color w:val="000000" w:themeColor="text1"/>
        </w:rPr>
        <w:t>, in relation to Leighton Nursing Home</w:t>
      </w:r>
      <w:r>
        <w:rPr>
          <w:rFonts w:eastAsiaTheme="minorHAnsi"/>
          <w:color w:val="auto"/>
        </w:rPr>
        <w:t>, Non-</w:t>
      </w:r>
      <w:r w:rsidR="008A24A4">
        <w:rPr>
          <w:rFonts w:eastAsiaTheme="minorHAnsi"/>
          <w:color w:val="auto"/>
        </w:rPr>
        <w:t>c</w:t>
      </w:r>
      <w:r>
        <w:rPr>
          <w:rFonts w:eastAsiaTheme="minorHAnsi"/>
          <w:color w:val="auto"/>
        </w:rPr>
        <w:t>ompliant with Standard 8 Requirement (3)(d). I have provided reasons for my finding in the specific Requirement below.</w:t>
      </w:r>
    </w:p>
    <w:p w14:paraId="76E09810" w14:textId="77777777" w:rsidR="00941D67" w:rsidRDefault="00941D67" w:rsidP="00941D67">
      <w:pPr>
        <w:pStyle w:val="Heading2"/>
      </w:pPr>
      <w:r>
        <w:t>Assessment of Standard 8 Requirements</w:t>
      </w:r>
      <w:r w:rsidRPr="0066387A">
        <w:rPr>
          <w:i/>
          <w:color w:val="0000FF"/>
          <w:sz w:val="24"/>
          <w:szCs w:val="24"/>
        </w:rPr>
        <w:t xml:space="preserve"> </w:t>
      </w:r>
    </w:p>
    <w:p w14:paraId="2136A702" w14:textId="77777777" w:rsidR="00941D67" w:rsidRPr="00506F7F" w:rsidRDefault="00941D67" w:rsidP="00941D67">
      <w:pPr>
        <w:pStyle w:val="Heading3"/>
      </w:pPr>
      <w:r w:rsidRPr="00506F7F">
        <w:t>Requirement 8(3)(d)</w:t>
      </w:r>
      <w:r>
        <w:tab/>
        <w:t>Non-compliant</w:t>
      </w:r>
    </w:p>
    <w:p w14:paraId="48B1C1AE" w14:textId="77777777" w:rsidR="00941D67" w:rsidRPr="008D114F" w:rsidRDefault="00941D67" w:rsidP="00941D67">
      <w:pPr>
        <w:rPr>
          <w:i/>
        </w:rPr>
      </w:pPr>
      <w:r w:rsidRPr="008D114F">
        <w:rPr>
          <w:i/>
        </w:rPr>
        <w:t>Effective risk management systems and practices, including but not limited to the following:</w:t>
      </w:r>
    </w:p>
    <w:p w14:paraId="666014C3" w14:textId="77777777" w:rsidR="00941D67" w:rsidRPr="008D114F" w:rsidRDefault="00941D67" w:rsidP="00941D6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F0973E7" w14:textId="77777777" w:rsidR="00941D67" w:rsidRPr="008D114F" w:rsidRDefault="00941D67" w:rsidP="00941D67">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8B03071" w14:textId="77777777" w:rsidR="00941D67" w:rsidRDefault="00941D67" w:rsidP="00941D67">
      <w:pPr>
        <w:numPr>
          <w:ilvl w:val="0"/>
          <w:numId w:val="29"/>
        </w:numPr>
        <w:tabs>
          <w:tab w:val="right" w:pos="9026"/>
        </w:tabs>
        <w:spacing w:before="0" w:after="0"/>
        <w:ind w:left="567" w:hanging="425"/>
        <w:outlineLvl w:val="4"/>
        <w:rPr>
          <w:i/>
        </w:rPr>
      </w:pPr>
      <w:r w:rsidRPr="008D114F">
        <w:rPr>
          <w:i/>
        </w:rPr>
        <w:t>supporting consumers to live the best life they can</w:t>
      </w:r>
    </w:p>
    <w:p w14:paraId="1A3F62DA" w14:textId="77777777" w:rsidR="00941D67" w:rsidRPr="008D114F" w:rsidRDefault="00941D67" w:rsidP="00941D6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C00C28" w14:textId="77777777" w:rsidR="00941D67" w:rsidRDefault="00941D67" w:rsidP="00941D67">
      <w:pPr>
        <w:rPr>
          <w:rFonts w:eastAsia="Calibri"/>
          <w:color w:val="auto"/>
          <w:lang w:eastAsia="en-US"/>
        </w:rPr>
      </w:pPr>
      <w:r>
        <w:rPr>
          <w:rFonts w:eastAsia="Calibri"/>
          <w:color w:val="auto"/>
          <w:lang w:eastAsia="en-US"/>
        </w:rPr>
        <w:t xml:space="preserve">The Assessment Team found that while </w:t>
      </w:r>
      <w:r w:rsidRPr="00375F39">
        <w:rPr>
          <w:rFonts w:eastAsia="Calibri"/>
          <w:color w:val="auto"/>
          <w:lang w:eastAsia="en-US"/>
        </w:rPr>
        <w:t xml:space="preserve">the risk management framework supports consumers to live their best life and take risks it is not </w:t>
      </w:r>
      <w:r>
        <w:rPr>
          <w:rFonts w:eastAsia="Calibri"/>
          <w:color w:val="auto"/>
          <w:lang w:eastAsia="en-US"/>
        </w:rPr>
        <w:t xml:space="preserve">always </w:t>
      </w:r>
      <w:r w:rsidRPr="00375F39">
        <w:rPr>
          <w:rFonts w:eastAsia="Calibri"/>
          <w:color w:val="auto"/>
          <w:lang w:eastAsia="en-US"/>
        </w:rPr>
        <w:t>effective in managing high impact or high prevalence risks associated with the care of consumers</w:t>
      </w:r>
      <w:r>
        <w:rPr>
          <w:rFonts w:eastAsia="Calibri"/>
          <w:color w:val="auto"/>
          <w:lang w:eastAsia="en-US"/>
        </w:rPr>
        <w:t>,</w:t>
      </w:r>
      <w:r w:rsidRPr="00375F39">
        <w:rPr>
          <w:rFonts w:eastAsia="Calibri"/>
          <w:color w:val="auto"/>
          <w:lang w:eastAsia="en-US"/>
        </w:rPr>
        <w:t xml:space="preserve"> including safe and effective management of wounds and identifying and responding to abuse and neglect of consumers. </w:t>
      </w:r>
      <w:r>
        <w:rPr>
          <w:rFonts w:eastAsia="Calibri"/>
          <w:color w:val="auto"/>
          <w:lang w:eastAsia="en-US"/>
        </w:rPr>
        <w:t>The service’s incident management system did not identify a medication error where a consumer was administered ceased medications, including psychotropic medications.</w:t>
      </w:r>
    </w:p>
    <w:p w14:paraId="3E9F0E88" w14:textId="77777777" w:rsidR="00941D67" w:rsidRDefault="00941D67" w:rsidP="00941D67">
      <w:pPr>
        <w:pStyle w:val="ListBullet"/>
        <w:numPr>
          <w:ilvl w:val="0"/>
          <w:numId w:val="0"/>
        </w:numPr>
        <w:ind w:left="425" w:hanging="425"/>
      </w:pPr>
      <w:r>
        <w:t>The Assessment Team identified:</w:t>
      </w:r>
    </w:p>
    <w:p w14:paraId="76FD537D" w14:textId="4EAB390B" w:rsidR="00941D67" w:rsidRPr="00272F09" w:rsidRDefault="00941D67" w:rsidP="00DC33C9">
      <w:pPr>
        <w:pStyle w:val="ListBullet"/>
        <w:rPr>
          <w:bCs/>
        </w:rPr>
      </w:pPr>
      <w:r w:rsidRPr="00D758AA">
        <w:rPr>
          <w:bCs/>
        </w:rPr>
        <w:t xml:space="preserve">following a medication incident for Consumer C, a Serious Incident Response Scheme </w:t>
      </w:r>
      <w:r w:rsidR="008A24A4">
        <w:rPr>
          <w:bCs/>
        </w:rPr>
        <w:t xml:space="preserve">(SIRS) </w:t>
      </w:r>
      <w:r w:rsidRPr="00D758AA">
        <w:rPr>
          <w:bCs/>
        </w:rPr>
        <w:t>submission was not made until approximately three weeks after the incident</w:t>
      </w:r>
      <w:r>
        <w:rPr>
          <w:bCs/>
        </w:rPr>
        <w:t>, subsequent to</w:t>
      </w:r>
      <w:r w:rsidR="00783AF9">
        <w:rPr>
          <w:bCs/>
        </w:rPr>
        <w:t xml:space="preserve"> </w:t>
      </w:r>
      <w:r w:rsidRPr="007019DF">
        <w:rPr>
          <w:bCs/>
        </w:rPr>
        <w:t xml:space="preserve">being alerted by the external complaints investigator </w:t>
      </w:r>
      <w:r w:rsidRPr="00635E7C">
        <w:rPr>
          <w:bCs/>
        </w:rPr>
        <w:t>that Consumer C had been administered ceased medication</w:t>
      </w:r>
      <w:r w:rsidRPr="003643A8">
        <w:rPr>
          <w:bCs/>
        </w:rPr>
        <w:t>s</w:t>
      </w:r>
      <w:r w:rsidRPr="005F417C">
        <w:rPr>
          <w:bCs/>
        </w:rPr>
        <w:t xml:space="preserve">. </w:t>
      </w:r>
      <w:r w:rsidRPr="005C7B35">
        <w:rPr>
          <w:bCs/>
        </w:rPr>
        <w:t xml:space="preserve">The service stated they had not </w:t>
      </w:r>
      <w:r w:rsidRPr="00013B38">
        <w:rPr>
          <w:bCs/>
        </w:rPr>
        <w:t xml:space="preserve">commenced an investigation earlier as they had not identified any reason to investigate the </w:t>
      </w:r>
      <w:r w:rsidRPr="00040F86">
        <w:rPr>
          <w:bCs/>
        </w:rPr>
        <w:t xml:space="preserve">events leading up to Consumer C being found unresponsive before being transferred to hospital and </w:t>
      </w:r>
      <w:r w:rsidRPr="00272F09">
        <w:rPr>
          <w:bCs/>
        </w:rPr>
        <w:t xml:space="preserve">passing away later the same </w:t>
      </w:r>
      <w:r w:rsidRPr="000656CA">
        <w:rPr>
          <w:bCs/>
        </w:rPr>
        <w:t>day</w:t>
      </w:r>
      <w:r>
        <w:rPr>
          <w:bCs/>
        </w:rPr>
        <w:t>,</w:t>
      </w:r>
      <w:r w:rsidRPr="00354D79">
        <w:rPr>
          <w:bCs/>
        </w:rPr>
        <w:t xml:space="preserve"> less than 48 hours after being given the ceased medications</w:t>
      </w:r>
      <w:r w:rsidRPr="00040F86">
        <w:rPr>
          <w:bCs/>
        </w:rPr>
        <w:t>;</w:t>
      </w:r>
    </w:p>
    <w:p w14:paraId="6F78EBAD" w14:textId="50DB8EC4" w:rsidR="00941D67" w:rsidRPr="000656CA" w:rsidRDefault="00941D67" w:rsidP="00DC33C9">
      <w:pPr>
        <w:pStyle w:val="ListBullet"/>
        <w:rPr>
          <w:bCs/>
        </w:rPr>
      </w:pPr>
      <w:r w:rsidRPr="000656CA">
        <w:rPr>
          <w:bCs/>
        </w:rPr>
        <w:t>a</w:t>
      </w:r>
      <w:r w:rsidR="00783AF9">
        <w:rPr>
          <w:bCs/>
        </w:rPr>
        <w:t xml:space="preserve"> </w:t>
      </w:r>
      <w:r w:rsidRPr="000656CA">
        <w:rPr>
          <w:bCs/>
        </w:rPr>
        <w:t>Priority 1 SIRS report was not lodged within the required timeframe for Consumer F as there was no harm demonstrated; and</w:t>
      </w:r>
    </w:p>
    <w:p w14:paraId="0CF64310" w14:textId="77777777" w:rsidR="00941D67" w:rsidRPr="00272F09" w:rsidRDefault="00941D67" w:rsidP="00DC33C9">
      <w:pPr>
        <w:pStyle w:val="ListBullet"/>
        <w:rPr>
          <w:bCs/>
        </w:rPr>
      </w:pPr>
      <w:r w:rsidRPr="000656CA">
        <w:rPr>
          <w:bCs/>
        </w:rPr>
        <w:t>the wound, catheter care and pain management of Consumers A,</w:t>
      </w:r>
      <w:r>
        <w:rPr>
          <w:bCs/>
        </w:rPr>
        <w:t xml:space="preserve"> </w:t>
      </w:r>
      <w:r w:rsidRPr="00354D79">
        <w:rPr>
          <w:bCs/>
        </w:rPr>
        <w:t xml:space="preserve">B </w:t>
      </w:r>
      <w:r>
        <w:rPr>
          <w:bCs/>
        </w:rPr>
        <w:t>and</w:t>
      </w:r>
      <w:r w:rsidRPr="00354D79">
        <w:rPr>
          <w:bCs/>
        </w:rPr>
        <w:t xml:space="preserve"> C were not managed effectively as a high impact high prevalence risk</w:t>
      </w:r>
      <w:r w:rsidRPr="00040F86">
        <w:rPr>
          <w:bCs/>
        </w:rPr>
        <w:t xml:space="preserve">. </w:t>
      </w:r>
    </w:p>
    <w:p w14:paraId="5E776FFD" w14:textId="77777777" w:rsidR="00941D67" w:rsidRDefault="00941D67" w:rsidP="00941D67">
      <w:pPr>
        <w:rPr>
          <w:color w:val="auto"/>
        </w:rPr>
      </w:pPr>
      <w:r>
        <w:rPr>
          <w:color w:val="auto"/>
        </w:rPr>
        <w:t>The Approved Provider submitted a response to the Assessment Team’s report and which refutes the Assessment Team’s findings.</w:t>
      </w:r>
    </w:p>
    <w:p w14:paraId="27101913" w14:textId="77777777" w:rsidR="00941D67" w:rsidRPr="000656CA" w:rsidRDefault="00941D67" w:rsidP="00DC33C9">
      <w:pPr>
        <w:pStyle w:val="ListBullet"/>
        <w:rPr>
          <w:bCs/>
        </w:rPr>
      </w:pPr>
      <w:r w:rsidRPr="00D758AA">
        <w:rPr>
          <w:bCs/>
        </w:rPr>
        <w:t xml:space="preserve">The Approved Provider submitted the Clinical Incident Review Report which shows that an incident review was undertaken in relation as to how Consumer C </w:t>
      </w:r>
      <w:r w:rsidRPr="007019DF">
        <w:rPr>
          <w:bCs/>
        </w:rPr>
        <w:t xml:space="preserve">was </w:t>
      </w:r>
      <w:r w:rsidRPr="003643A8">
        <w:rPr>
          <w:bCs/>
        </w:rPr>
        <w:t xml:space="preserve">administered the </w:t>
      </w:r>
      <w:r w:rsidRPr="007A2B53">
        <w:rPr>
          <w:bCs/>
        </w:rPr>
        <w:t>ceased medication</w:t>
      </w:r>
      <w:r w:rsidRPr="005F417C">
        <w:rPr>
          <w:bCs/>
        </w:rPr>
        <w:t>s</w:t>
      </w:r>
      <w:r w:rsidRPr="005C7B35">
        <w:rPr>
          <w:bCs/>
        </w:rPr>
        <w:t xml:space="preserve">, the outcome of the review </w:t>
      </w:r>
      <w:r w:rsidRPr="00DA5672">
        <w:rPr>
          <w:bCs/>
        </w:rPr>
        <w:t xml:space="preserve">and proposed </w:t>
      </w:r>
      <w:r w:rsidRPr="00040F86">
        <w:rPr>
          <w:bCs/>
        </w:rPr>
        <w:t xml:space="preserve">actions taken </w:t>
      </w:r>
      <w:r w:rsidRPr="00272F09">
        <w:rPr>
          <w:bCs/>
        </w:rPr>
        <w:t>to avoid a reoccurrence in the future.</w:t>
      </w:r>
    </w:p>
    <w:p w14:paraId="2F9EB16A" w14:textId="77777777" w:rsidR="00941D67" w:rsidRPr="000656CA" w:rsidRDefault="00941D67" w:rsidP="00DC33C9">
      <w:pPr>
        <w:pStyle w:val="ListBullet"/>
        <w:rPr>
          <w:bCs/>
        </w:rPr>
      </w:pPr>
      <w:r w:rsidRPr="000656CA">
        <w:rPr>
          <w:bCs/>
        </w:rPr>
        <w:t>The response stated that the SIRS report for Consumer F was not lodged as a Priority 1 report which must be completed within 24 hours but as a Priority 2 report that is required to be lodged within 30 days which meant the information was provided within the required timeframe.</w:t>
      </w:r>
    </w:p>
    <w:p w14:paraId="7608FC3B" w14:textId="77777777" w:rsidR="00941D67" w:rsidRPr="000656CA" w:rsidRDefault="00941D67" w:rsidP="00DC33C9">
      <w:pPr>
        <w:pStyle w:val="ListBullet"/>
        <w:rPr>
          <w:bCs/>
        </w:rPr>
      </w:pPr>
      <w:r w:rsidRPr="000656CA">
        <w:rPr>
          <w:bCs/>
        </w:rPr>
        <w:lastRenderedPageBreak/>
        <w:t xml:space="preserve">The Approved Provider stated that evidence lodged for Standard 3 Requirement </w:t>
      </w:r>
      <w:r>
        <w:rPr>
          <w:bCs/>
        </w:rPr>
        <w:t>(</w:t>
      </w:r>
      <w:r w:rsidRPr="009C7846">
        <w:rPr>
          <w:bCs/>
        </w:rPr>
        <w:t>3</w:t>
      </w:r>
      <w:r>
        <w:rPr>
          <w:bCs/>
        </w:rPr>
        <w:t>)</w:t>
      </w:r>
      <w:r w:rsidRPr="009C7846">
        <w:rPr>
          <w:bCs/>
        </w:rPr>
        <w:t>(b) was evidence enough to show the service managed high impact high prevalence risks to consumers.</w:t>
      </w:r>
    </w:p>
    <w:p w14:paraId="51C163A3" w14:textId="786DF838" w:rsidR="00941D67" w:rsidRDefault="00941D67" w:rsidP="00941D67">
      <w:pPr>
        <w:pStyle w:val="ListBullet"/>
        <w:numPr>
          <w:ilvl w:val="0"/>
          <w:numId w:val="0"/>
        </w:numPr>
      </w:pPr>
      <w:r>
        <w:t>All information provided was taken into consideration when making my findings of this Requirement. I agree with the Assessment Team and find this Requirement</w:t>
      </w:r>
      <w:r w:rsidR="00783AF9">
        <w:t xml:space="preserve"> </w:t>
      </w:r>
      <w:r>
        <w:t>Non-</w:t>
      </w:r>
      <w:r w:rsidR="00B816DA">
        <w:t>c</w:t>
      </w:r>
      <w:r>
        <w:t>omplaint.</w:t>
      </w:r>
    </w:p>
    <w:p w14:paraId="031835F7" w14:textId="77777777" w:rsidR="00941D67" w:rsidRPr="000656CA" w:rsidRDefault="00941D67" w:rsidP="00941D67">
      <w:pPr>
        <w:pStyle w:val="ListBullet"/>
        <w:numPr>
          <w:ilvl w:val="0"/>
          <w:numId w:val="0"/>
        </w:numPr>
      </w:pPr>
      <w:r w:rsidRPr="00040F86">
        <w:t xml:space="preserve">The </w:t>
      </w:r>
      <w:r w:rsidRPr="004F5BAC">
        <w:t xml:space="preserve">service reported the death of Consumer C approximately three weeks after being notified by the external complaint officer that </w:t>
      </w:r>
      <w:r w:rsidRPr="00272F09">
        <w:t>a medication error</w:t>
      </w:r>
      <w:r w:rsidRPr="000656CA">
        <w:t xml:space="preserve"> occurred. The incident was reported to SIRS as a neglect incident and a Clinical Incident Review occurred to determine how Consumer C ended up be administered ceased medications. </w:t>
      </w:r>
    </w:p>
    <w:p w14:paraId="52DAFEB9" w14:textId="2B6EA021" w:rsidR="00941D67" w:rsidRPr="00040F86" w:rsidRDefault="00941D67" w:rsidP="00941D67">
      <w:pPr>
        <w:pStyle w:val="ListBullet"/>
        <w:numPr>
          <w:ilvl w:val="0"/>
          <w:numId w:val="0"/>
        </w:numPr>
      </w:pPr>
      <w:r>
        <w:t>While</w:t>
      </w:r>
      <w:r w:rsidRPr="004F5BAC">
        <w:t xml:space="preserve"> Consumer C </w:t>
      </w:r>
      <w:r>
        <w:t xml:space="preserve">was found </w:t>
      </w:r>
      <w:r w:rsidRPr="004F5BAC">
        <w:t>on the floor unresponsive</w:t>
      </w:r>
      <w:r>
        <w:t>,</w:t>
      </w:r>
      <w:r w:rsidRPr="004F5BAC">
        <w:t xml:space="preserve"> </w:t>
      </w:r>
      <w:r>
        <w:t>sent</w:t>
      </w:r>
      <w:r w:rsidRPr="004F5BAC">
        <w:t xml:space="preserve"> to hospital and </w:t>
      </w:r>
      <w:r>
        <w:t>passed</w:t>
      </w:r>
      <w:r w:rsidRPr="004F5BAC">
        <w:t xml:space="preserve"> away later that day, the service did not investigate as to whether there were any contributing factors to their death or </w:t>
      </w:r>
      <w:r>
        <w:t xml:space="preserve">if </w:t>
      </w:r>
      <w:r w:rsidRPr="004F5BAC">
        <w:t>they could have discovered the errors that were made with the ceased medication. The information for providers on an effective management system states that</w:t>
      </w:r>
      <w:r>
        <w:t xml:space="preserve"> all incidents must be reviewed, analysed and investigated which includes whether any operational issues that may have contributed to the incident</w:t>
      </w:r>
      <w:r w:rsidR="005C486C">
        <w:t xml:space="preserve"> </w:t>
      </w:r>
      <w:r>
        <w:t xml:space="preserve">occurring. </w:t>
      </w:r>
      <w:r w:rsidRPr="004F5BAC">
        <w:t>On interview during the Assessment Contact</w:t>
      </w:r>
      <w:r>
        <w:t>,</w:t>
      </w:r>
      <w:r w:rsidRPr="004F5BAC">
        <w:t xml:space="preserve"> management stated they had </w:t>
      </w:r>
      <w:r>
        <w:t xml:space="preserve">not </w:t>
      </w:r>
      <w:r w:rsidRPr="00272F09">
        <w:t xml:space="preserve">contributed </w:t>
      </w:r>
      <w:r>
        <w:t xml:space="preserve">to the death of Consumer C </w:t>
      </w:r>
      <w:r w:rsidRPr="00272F09">
        <w:t xml:space="preserve">but there was no evidence provided of an investigation </w:t>
      </w:r>
      <w:r w:rsidRPr="00040F86">
        <w:t xml:space="preserve">to show how they came to that conclusion. </w:t>
      </w:r>
    </w:p>
    <w:p w14:paraId="366AEFAD" w14:textId="44949057" w:rsidR="00941D67" w:rsidRPr="00040F86" w:rsidRDefault="00941D67" w:rsidP="00941D67">
      <w:pPr>
        <w:pStyle w:val="ListBullet"/>
        <w:numPr>
          <w:ilvl w:val="0"/>
          <w:numId w:val="0"/>
        </w:numPr>
      </w:pPr>
      <w:r w:rsidRPr="00040F86">
        <w:t xml:space="preserve">Whilst the </w:t>
      </w:r>
      <w:r>
        <w:t>Approved P</w:t>
      </w:r>
      <w:r w:rsidRPr="00272F09">
        <w:t xml:space="preserve">rovider stated they did not report the incident as a </w:t>
      </w:r>
      <w:r w:rsidR="00194EC1">
        <w:t>P</w:t>
      </w:r>
      <w:r w:rsidRPr="00272F09">
        <w:t>riority 1 SIRS incident</w:t>
      </w:r>
      <w:r>
        <w:t>,</w:t>
      </w:r>
      <w:r w:rsidRPr="00272F09">
        <w:t xml:space="preserve"> documentation provided for </w:t>
      </w:r>
      <w:r>
        <w:t xml:space="preserve">the </w:t>
      </w:r>
      <w:r w:rsidRPr="00272F09">
        <w:t>report shows it was reported as a Priority 1 report</w:t>
      </w:r>
      <w:r>
        <w:t>,</w:t>
      </w:r>
      <w:r w:rsidRPr="00272F09">
        <w:t xml:space="preserve"> therefore</w:t>
      </w:r>
      <w:r>
        <w:t>,</w:t>
      </w:r>
      <w:r w:rsidRPr="00272F09">
        <w:t xml:space="preserve"> it should have been reported within 24 hours. Whilst the </w:t>
      </w:r>
      <w:r>
        <w:t>Approved P</w:t>
      </w:r>
      <w:r w:rsidRPr="00272F09">
        <w:t>rovider states that there was no harm demonstrated</w:t>
      </w:r>
      <w:r>
        <w:t>,</w:t>
      </w:r>
      <w:r w:rsidRPr="00272F09">
        <w:t xml:space="preserve"> the psychological impact must also be considered </w:t>
      </w:r>
      <w:r w:rsidRPr="00040F86">
        <w:t>with consumers which may not be evident immediately.</w:t>
      </w:r>
    </w:p>
    <w:p w14:paraId="3F79A2FA" w14:textId="7C02DED0" w:rsidR="00941D67" w:rsidRDefault="00941D67" w:rsidP="00941D67">
      <w:pPr>
        <w:pStyle w:val="ListBullet"/>
        <w:numPr>
          <w:ilvl w:val="0"/>
          <w:numId w:val="0"/>
        </w:numPr>
      </w:pPr>
      <w:r>
        <w:t>Whilst the Approved Provider provided information to show that most high impact high prevalence risks are managed through the clinical governance of the Approved Provider, I was not satisfied the catheter care</w:t>
      </w:r>
      <w:r w:rsidR="00783AF9">
        <w:t xml:space="preserve"> </w:t>
      </w:r>
      <w:r>
        <w:t>procedures used by the service would provide sufficient oversight to ensure effective clinical governance. I am satisfied that through the clinical governance process the service has engaged a continence advisor and wound care specialists to assist in these areas which includes training for staff and review of procedures.</w:t>
      </w:r>
    </w:p>
    <w:p w14:paraId="386E3693" w14:textId="3F804CDE" w:rsidR="00941D67" w:rsidRDefault="00941D67" w:rsidP="00941D67">
      <w:pPr>
        <w:pStyle w:val="ListBullet"/>
        <w:numPr>
          <w:ilvl w:val="0"/>
          <w:numId w:val="0"/>
        </w:numPr>
        <w:rPr>
          <w:szCs w:val="24"/>
        </w:rPr>
      </w:pPr>
      <w:r>
        <w:t xml:space="preserve">For the reasons detailed above I find </w:t>
      </w:r>
      <w:r w:rsidRPr="00163FEE">
        <w:rPr>
          <w:rFonts w:eastAsia="Calibri"/>
        </w:rPr>
        <w:t>Fresh Fields Aged Care Pty Ltd</w:t>
      </w:r>
      <w:r>
        <w:rPr>
          <w:rFonts w:eastAsia="Calibri"/>
          <w:color w:val="000000" w:themeColor="text1"/>
        </w:rPr>
        <w:t>, in relation to Leighton Nursing Home</w:t>
      </w:r>
      <w:r>
        <w:t>, Non-</w:t>
      </w:r>
      <w:r w:rsidR="00194EC1">
        <w:t>c</w:t>
      </w:r>
      <w:r>
        <w:t>ompliant with Standard 8 Requirement (3)(d).</w:t>
      </w:r>
      <w:r w:rsidR="00783AF9">
        <w:t xml:space="preserve">  </w:t>
      </w:r>
    </w:p>
    <w:p w14:paraId="77307280" w14:textId="77777777" w:rsidR="00941D67" w:rsidRDefault="00941D67" w:rsidP="00941D67">
      <w:pPr>
        <w:rPr>
          <w:rFonts w:eastAsia="Calibri"/>
          <w:color w:val="auto"/>
          <w:lang w:eastAsia="en-US"/>
        </w:rPr>
      </w:pPr>
    </w:p>
    <w:p w14:paraId="18A5952F" w14:textId="77777777" w:rsidR="00941D67" w:rsidRPr="003B09EA" w:rsidRDefault="00941D67" w:rsidP="00941D67">
      <w:pPr>
        <w:pStyle w:val="ListBullet"/>
        <w:numPr>
          <w:ilvl w:val="0"/>
          <w:numId w:val="0"/>
        </w:numPr>
        <w:ind w:left="720" w:hanging="360"/>
        <w:sectPr w:rsidR="00941D67" w:rsidRPr="003B09EA" w:rsidSect="008D7780">
          <w:type w:val="continuous"/>
          <w:pgSz w:w="11906" w:h="16838"/>
          <w:pgMar w:top="1701" w:right="1418" w:bottom="1418" w:left="1418" w:header="709" w:footer="397" w:gutter="0"/>
          <w:cols w:space="708"/>
          <w:docGrid w:linePitch="360"/>
        </w:sectPr>
      </w:pPr>
    </w:p>
    <w:p w14:paraId="2358E925" w14:textId="77777777" w:rsidR="00941D67" w:rsidRDefault="00941D67" w:rsidP="00941D67">
      <w:pPr>
        <w:pStyle w:val="Heading1"/>
      </w:pPr>
      <w:r>
        <w:lastRenderedPageBreak/>
        <w:t>Areas for improvement</w:t>
      </w:r>
    </w:p>
    <w:p w14:paraId="24F4E558" w14:textId="77777777" w:rsidR="00941D67" w:rsidRDefault="00941D67" w:rsidP="00941D6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0F1D96" w14:textId="77777777" w:rsidR="00941D67" w:rsidRPr="00E830C7" w:rsidRDefault="00941D67" w:rsidP="00941D67">
      <w:r w:rsidRPr="00274199">
        <w:t>The service should seek to ensure:</w:t>
      </w:r>
    </w:p>
    <w:p w14:paraId="78EEDB4E" w14:textId="77777777" w:rsidR="00941D67" w:rsidRPr="004439C2" w:rsidRDefault="00941D67" w:rsidP="00DC33C9">
      <w:pPr>
        <w:pStyle w:val="ListBullet"/>
        <w:rPr>
          <w:b/>
        </w:rPr>
      </w:pPr>
      <w:r w:rsidRPr="004439C2">
        <w:rPr>
          <w:b/>
        </w:rPr>
        <w:t>In relation to Standard 3 Requirement (3)(b):</w:t>
      </w:r>
    </w:p>
    <w:p w14:paraId="7E603B0A" w14:textId="77777777" w:rsidR="00941D67" w:rsidRDefault="00941D67" w:rsidP="00941D67">
      <w:pPr>
        <w:pStyle w:val="ListBullet2"/>
        <w:rPr>
          <w:b/>
        </w:rPr>
      </w:pPr>
      <w:r>
        <w:t xml:space="preserve">Consumers’ high impact or high prevalence risks are effectively managed, </w:t>
      </w:r>
      <w:r w:rsidRPr="00B3599C">
        <w:t>including risks associated with wound and continence care and pain management.</w:t>
      </w:r>
    </w:p>
    <w:p w14:paraId="4CC5EAA4" w14:textId="77777777" w:rsidR="00941D67" w:rsidRPr="00886EC0" w:rsidRDefault="00941D67" w:rsidP="00DC33C9">
      <w:pPr>
        <w:pStyle w:val="ListBullet"/>
        <w:rPr>
          <w:b/>
        </w:rPr>
      </w:pPr>
      <w:r w:rsidRPr="00886EC0">
        <w:rPr>
          <w:b/>
        </w:rPr>
        <w:t xml:space="preserve">In relation to Standard </w:t>
      </w:r>
      <w:r>
        <w:rPr>
          <w:b/>
        </w:rPr>
        <w:t>8</w:t>
      </w:r>
      <w:r w:rsidRPr="00886EC0">
        <w:rPr>
          <w:b/>
        </w:rPr>
        <w:t xml:space="preserve"> Requirement (3)(</w:t>
      </w:r>
      <w:r>
        <w:rPr>
          <w:b/>
        </w:rPr>
        <w:t>d</w:t>
      </w:r>
      <w:r w:rsidRPr="00886EC0">
        <w:rPr>
          <w:b/>
        </w:rPr>
        <w:t>):</w:t>
      </w:r>
    </w:p>
    <w:p w14:paraId="5FC760BB" w14:textId="3811A968" w:rsidR="00941D67" w:rsidRPr="00095CD4" w:rsidRDefault="00941D67" w:rsidP="00DC33C9">
      <w:pPr>
        <w:pStyle w:val="ListBullet"/>
        <w:numPr>
          <w:ilvl w:val="1"/>
          <w:numId w:val="38"/>
        </w:numPr>
        <w:ind w:left="850" w:hanging="425"/>
      </w:pPr>
      <w:r>
        <w:t>Effective incident management system, including staff practices support the correct reporting and recording of all incident</w:t>
      </w:r>
      <w:r w:rsidR="00194EC1">
        <w:t>s</w:t>
      </w:r>
      <w:r>
        <w:t xml:space="preserve"> to initiate incident management processes, including incident review.  </w:t>
      </w:r>
      <w:bookmarkStart w:id="3" w:name="_GoBack"/>
      <w:bookmarkEnd w:id="3"/>
    </w:p>
    <w:sectPr w:rsidR="00941D67"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640E" w14:textId="77777777" w:rsidR="00CA321A" w:rsidRDefault="006B2C30">
      <w:pPr>
        <w:spacing w:before="0" w:after="0" w:line="240" w:lineRule="auto"/>
      </w:pPr>
      <w:r>
        <w:separator/>
      </w:r>
    </w:p>
  </w:endnote>
  <w:endnote w:type="continuationSeparator" w:id="0">
    <w:p w14:paraId="5EB36410" w14:textId="77777777" w:rsidR="00CA321A" w:rsidRDefault="006B2C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63F9" w14:textId="77777777" w:rsidR="00506F7F" w:rsidRPr="009A1F1B" w:rsidRDefault="006B2C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B363FA" w14:textId="77777777" w:rsidR="00506F7F" w:rsidRPr="00C72FFB" w:rsidRDefault="006B2C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Leighton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EB363FB" w14:textId="77777777" w:rsidR="00506F7F" w:rsidRPr="00C72FFB" w:rsidRDefault="006B2C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63FC" w14:textId="77777777" w:rsidR="00506F7F" w:rsidRPr="009A1F1B" w:rsidRDefault="006B2C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B363FD" w14:textId="77777777" w:rsidR="00506F7F" w:rsidRPr="00C72FFB" w:rsidRDefault="006B2C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Leighton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B363FE" w14:textId="77777777" w:rsidR="00506F7F" w:rsidRPr="00A3716D" w:rsidRDefault="006B2C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640A" w14:textId="77777777" w:rsidR="00CA321A" w:rsidRDefault="006B2C30">
      <w:pPr>
        <w:spacing w:before="0" w:after="0" w:line="240" w:lineRule="auto"/>
      </w:pPr>
      <w:r>
        <w:separator/>
      </w:r>
    </w:p>
  </w:footnote>
  <w:footnote w:type="continuationSeparator" w:id="0">
    <w:p w14:paraId="5EB3640C" w14:textId="77777777" w:rsidR="00CA321A" w:rsidRDefault="006B2C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63F8" w14:textId="77777777" w:rsidR="00506F7F" w:rsidRDefault="006B2C3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EB3640A" wp14:editId="5EB364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53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DF4A" w14:textId="77777777" w:rsidR="00941D67" w:rsidRDefault="00941D67">
    <w:pPr>
      <w:pStyle w:val="Header"/>
    </w:pPr>
    <w:r w:rsidRPr="003C6EC2">
      <w:rPr>
        <w:rFonts w:eastAsia="Calibri"/>
        <w:noProof/>
        <w:lang w:val="en-US" w:eastAsia="en-US"/>
      </w:rPr>
      <w:drawing>
        <wp:anchor distT="0" distB="0" distL="114300" distR="114300" simplePos="0" relativeHeight="251676672" behindDoc="1" locked="0" layoutInCell="1" allowOverlap="1" wp14:anchorId="5B6A2A3E" wp14:editId="12E37F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6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C8A0" w14:textId="77777777" w:rsidR="00941D67" w:rsidRDefault="00941D67" w:rsidP="0004322A">
    <w:r>
      <w:rPr>
        <w:noProof/>
        <w:color w:val="auto"/>
        <w:sz w:val="20"/>
        <w:lang w:val="en-US" w:eastAsia="en-US"/>
      </w:rPr>
      <w:drawing>
        <wp:anchor distT="0" distB="0" distL="114300" distR="114300" simplePos="0" relativeHeight="251671552" behindDoc="1" locked="0" layoutInCell="1" allowOverlap="1" wp14:anchorId="3CAC237D" wp14:editId="32DA37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13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FFF4" w14:textId="77777777" w:rsidR="00941D67" w:rsidRDefault="00941D67" w:rsidP="0004322A">
    <w:r>
      <w:rPr>
        <w:noProof/>
        <w:color w:val="auto"/>
        <w:sz w:val="20"/>
        <w:lang w:val="en-US" w:eastAsia="en-US"/>
      </w:rPr>
      <w:drawing>
        <wp:anchor distT="0" distB="0" distL="114300" distR="114300" simplePos="0" relativeHeight="251673600" behindDoc="1" locked="0" layoutInCell="1" allowOverlap="1" wp14:anchorId="45C659C8" wp14:editId="656F206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51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A6A9" w14:textId="77777777" w:rsidR="00941D67" w:rsidRDefault="00941D67"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7339F117" wp14:editId="10E306FB">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64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910D" w14:textId="77777777" w:rsidR="00941D67" w:rsidRDefault="00941D67"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08F75F7" wp14:editId="4AAD7A1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89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6409" w14:textId="77777777" w:rsidR="00506F7F" w:rsidRDefault="006B2C3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EB36420" wp14:editId="5EB364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5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994BF44">
      <w:start w:val="1"/>
      <w:numFmt w:val="lowerRoman"/>
      <w:lvlText w:val="(%1)"/>
      <w:lvlJc w:val="left"/>
      <w:pPr>
        <w:ind w:left="1080" w:hanging="720"/>
      </w:pPr>
      <w:rPr>
        <w:rFonts w:hint="default"/>
        <w:b w:val="0"/>
      </w:rPr>
    </w:lvl>
    <w:lvl w:ilvl="1" w:tplc="45E4CA1E" w:tentative="1">
      <w:start w:val="1"/>
      <w:numFmt w:val="lowerLetter"/>
      <w:lvlText w:val="%2."/>
      <w:lvlJc w:val="left"/>
      <w:pPr>
        <w:ind w:left="1440" w:hanging="360"/>
      </w:pPr>
    </w:lvl>
    <w:lvl w:ilvl="2" w:tplc="6EDEA872" w:tentative="1">
      <w:start w:val="1"/>
      <w:numFmt w:val="lowerRoman"/>
      <w:lvlText w:val="%3."/>
      <w:lvlJc w:val="right"/>
      <w:pPr>
        <w:ind w:left="2160" w:hanging="180"/>
      </w:pPr>
    </w:lvl>
    <w:lvl w:ilvl="3" w:tplc="BA5ABBFE" w:tentative="1">
      <w:start w:val="1"/>
      <w:numFmt w:val="decimal"/>
      <w:lvlText w:val="%4."/>
      <w:lvlJc w:val="left"/>
      <w:pPr>
        <w:ind w:left="2880" w:hanging="360"/>
      </w:pPr>
    </w:lvl>
    <w:lvl w:ilvl="4" w:tplc="B4580CE4" w:tentative="1">
      <w:start w:val="1"/>
      <w:numFmt w:val="lowerLetter"/>
      <w:lvlText w:val="%5."/>
      <w:lvlJc w:val="left"/>
      <w:pPr>
        <w:ind w:left="3600" w:hanging="360"/>
      </w:pPr>
    </w:lvl>
    <w:lvl w:ilvl="5" w:tplc="0866A886" w:tentative="1">
      <w:start w:val="1"/>
      <w:numFmt w:val="lowerRoman"/>
      <w:lvlText w:val="%6."/>
      <w:lvlJc w:val="right"/>
      <w:pPr>
        <w:ind w:left="4320" w:hanging="180"/>
      </w:pPr>
    </w:lvl>
    <w:lvl w:ilvl="6" w:tplc="C7F6E0CC" w:tentative="1">
      <w:start w:val="1"/>
      <w:numFmt w:val="decimal"/>
      <w:lvlText w:val="%7."/>
      <w:lvlJc w:val="left"/>
      <w:pPr>
        <w:ind w:left="5040" w:hanging="360"/>
      </w:pPr>
    </w:lvl>
    <w:lvl w:ilvl="7" w:tplc="ACB667B4" w:tentative="1">
      <w:start w:val="1"/>
      <w:numFmt w:val="lowerLetter"/>
      <w:lvlText w:val="%8."/>
      <w:lvlJc w:val="left"/>
      <w:pPr>
        <w:ind w:left="5760" w:hanging="360"/>
      </w:pPr>
    </w:lvl>
    <w:lvl w:ilvl="8" w:tplc="F87067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9C42DF2">
      <w:start w:val="1"/>
      <w:numFmt w:val="bullet"/>
      <w:pStyle w:val="ListParagraph"/>
      <w:lvlText w:val=""/>
      <w:lvlJc w:val="left"/>
      <w:pPr>
        <w:ind w:left="1440" w:hanging="360"/>
      </w:pPr>
      <w:rPr>
        <w:rFonts w:ascii="Symbol" w:hAnsi="Symbol" w:hint="default"/>
        <w:color w:val="auto"/>
      </w:rPr>
    </w:lvl>
    <w:lvl w:ilvl="1" w:tplc="EA38226E" w:tentative="1">
      <w:start w:val="1"/>
      <w:numFmt w:val="bullet"/>
      <w:lvlText w:val="o"/>
      <w:lvlJc w:val="left"/>
      <w:pPr>
        <w:ind w:left="2160" w:hanging="360"/>
      </w:pPr>
      <w:rPr>
        <w:rFonts w:ascii="Courier New" w:hAnsi="Courier New" w:cs="Courier New" w:hint="default"/>
      </w:rPr>
    </w:lvl>
    <w:lvl w:ilvl="2" w:tplc="5A223CD8" w:tentative="1">
      <w:start w:val="1"/>
      <w:numFmt w:val="bullet"/>
      <w:lvlText w:val=""/>
      <w:lvlJc w:val="left"/>
      <w:pPr>
        <w:ind w:left="2880" w:hanging="360"/>
      </w:pPr>
      <w:rPr>
        <w:rFonts w:ascii="Wingdings" w:hAnsi="Wingdings" w:hint="default"/>
      </w:rPr>
    </w:lvl>
    <w:lvl w:ilvl="3" w:tplc="91226ACE" w:tentative="1">
      <w:start w:val="1"/>
      <w:numFmt w:val="bullet"/>
      <w:lvlText w:val=""/>
      <w:lvlJc w:val="left"/>
      <w:pPr>
        <w:ind w:left="3600" w:hanging="360"/>
      </w:pPr>
      <w:rPr>
        <w:rFonts w:ascii="Symbol" w:hAnsi="Symbol" w:hint="default"/>
      </w:rPr>
    </w:lvl>
    <w:lvl w:ilvl="4" w:tplc="FC46A6DC" w:tentative="1">
      <w:start w:val="1"/>
      <w:numFmt w:val="bullet"/>
      <w:lvlText w:val="o"/>
      <w:lvlJc w:val="left"/>
      <w:pPr>
        <w:ind w:left="4320" w:hanging="360"/>
      </w:pPr>
      <w:rPr>
        <w:rFonts w:ascii="Courier New" w:hAnsi="Courier New" w:cs="Courier New" w:hint="default"/>
      </w:rPr>
    </w:lvl>
    <w:lvl w:ilvl="5" w:tplc="D47C1A9E" w:tentative="1">
      <w:start w:val="1"/>
      <w:numFmt w:val="bullet"/>
      <w:lvlText w:val=""/>
      <w:lvlJc w:val="left"/>
      <w:pPr>
        <w:ind w:left="5040" w:hanging="360"/>
      </w:pPr>
      <w:rPr>
        <w:rFonts w:ascii="Wingdings" w:hAnsi="Wingdings" w:hint="default"/>
      </w:rPr>
    </w:lvl>
    <w:lvl w:ilvl="6" w:tplc="9FEC9FA0" w:tentative="1">
      <w:start w:val="1"/>
      <w:numFmt w:val="bullet"/>
      <w:lvlText w:val=""/>
      <w:lvlJc w:val="left"/>
      <w:pPr>
        <w:ind w:left="5760" w:hanging="360"/>
      </w:pPr>
      <w:rPr>
        <w:rFonts w:ascii="Symbol" w:hAnsi="Symbol" w:hint="default"/>
      </w:rPr>
    </w:lvl>
    <w:lvl w:ilvl="7" w:tplc="5E2AF2D4" w:tentative="1">
      <w:start w:val="1"/>
      <w:numFmt w:val="bullet"/>
      <w:lvlText w:val="o"/>
      <w:lvlJc w:val="left"/>
      <w:pPr>
        <w:ind w:left="6480" w:hanging="360"/>
      </w:pPr>
      <w:rPr>
        <w:rFonts w:ascii="Courier New" w:hAnsi="Courier New" w:cs="Courier New" w:hint="default"/>
      </w:rPr>
    </w:lvl>
    <w:lvl w:ilvl="8" w:tplc="5784C3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E2C6650">
      <w:start w:val="1"/>
      <w:numFmt w:val="lowerRoman"/>
      <w:lvlText w:val="(%1)"/>
      <w:lvlJc w:val="left"/>
      <w:pPr>
        <w:ind w:left="1004" w:hanging="720"/>
      </w:pPr>
      <w:rPr>
        <w:rFonts w:hint="default"/>
        <w:b w:val="0"/>
      </w:rPr>
    </w:lvl>
    <w:lvl w:ilvl="1" w:tplc="6DAAA99E" w:tentative="1">
      <w:start w:val="1"/>
      <w:numFmt w:val="lowerLetter"/>
      <w:lvlText w:val="%2."/>
      <w:lvlJc w:val="left"/>
      <w:pPr>
        <w:ind w:left="1364" w:hanging="360"/>
      </w:pPr>
    </w:lvl>
    <w:lvl w:ilvl="2" w:tplc="B530A294" w:tentative="1">
      <w:start w:val="1"/>
      <w:numFmt w:val="lowerRoman"/>
      <w:lvlText w:val="%3."/>
      <w:lvlJc w:val="right"/>
      <w:pPr>
        <w:ind w:left="2084" w:hanging="180"/>
      </w:pPr>
    </w:lvl>
    <w:lvl w:ilvl="3" w:tplc="7CD20ADA" w:tentative="1">
      <w:start w:val="1"/>
      <w:numFmt w:val="decimal"/>
      <w:lvlText w:val="%4."/>
      <w:lvlJc w:val="left"/>
      <w:pPr>
        <w:ind w:left="2804" w:hanging="360"/>
      </w:pPr>
    </w:lvl>
    <w:lvl w:ilvl="4" w:tplc="A85091CC" w:tentative="1">
      <w:start w:val="1"/>
      <w:numFmt w:val="lowerLetter"/>
      <w:lvlText w:val="%5."/>
      <w:lvlJc w:val="left"/>
      <w:pPr>
        <w:ind w:left="3524" w:hanging="360"/>
      </w:pPr>
    </w:lvl>
    <w:lvl w:ilvl="5" w:tplc="E076CC38" w:tentative="1">
      <w:start w:val="1"/>
      <w:numFmt w:val="lowerRoman"/>
      <w:lvlText w:val="%6."/>
      <w:lvlJc w:val="right"/>
      <w:pPr>
        <w:ind w:left="4244" w:hanging="180"/>
      </w:pPr>
    </w:lvl>
    <w:lvl w:ilvl="6" w:tplc="1E841AF8" w:tentative="1">
      <w:start w:val="1"/>
      <w:numFmt w:val="decimal"/>
      <w:lvlText w:val="%7."/>
      <w:lvlJc w:val="left"/>
      <w:pPr>
        <w:ind w:left="4964" w:hanging="360"/>
      </w:pPr>
    </w:lvl>
    <w:lvl w:ilvl="7" w:tplc="F06871CC" w:tentative="1">
      <w:start w:val="1"/>
      <w:numFmt w:val="lowerLetter"/>
      <w:lvlText w:val="%8."/>
      <w:lvlJc w:val="left"/>
      <w:pPr>
        <w:ind w:left="5684" w:hanging="360"/>
      </w:pPr>
    </w:lvl>
    <w:lvl w:ilvl="8" w:tplc="37E6C1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06CD98">
      <w:start w:val="1"/>
      <w:numFmt w:val="lowerRoman"/>
      <w:lvlText w:val="(%1)"/>
      <w:lvlJc w:val="left"/>
      <w:pPr>
        <w:ind w:left="1080" w:hanging="720"/>
      </w:pPr>
      <w:rPr>
        <w:rFonts w:hint="default"/>
      </w:rPr>
    </w:lvl>
    <w:lvl w:ilvl="1" w:tplc="E18C6538" w:tentative="1">
      <w:start w:val="1"/>
      <w:numFmt w:val="lowerLetter"/>
      <w:lvlText w:val="%2."/>
      <w:lvlJc w:val="left"/>
      <w:pPr>
        <w:ind w:left="1440" w:hanging="360"/>
      </w:pPr>
    </w:lvl>
    <w:lvl w:ilvl="2" w:tplc="A33A8D0A" w:tentative="1">
      <w:start w:val="1"/>
      <w:numFmt w:val="lowerRoman"/>
      <w:lvlText w:val="%3."/>
      <w:lvlJc w:val="right"/>
      <w:pPr>
        <w:ind w:left="2160" w:hanging="180"/>
      </w:pPr>
    </w:lvl>
    <w:lvl w:ilvl="3" w:tplc="2ED4C030" w:tentative="1">
      <w:start w:val="1"/>
      <w:numFmt w:val="decimal"/>
      <w:lvlText w:val="%4."/>
      <w:lvlJc w:val="left"/>
      <w:pPr>
        <w:ind w:left="2880" w:hanging="360"/>
      </w:pPr>
    </w:lvl>
    <w:lvl w:ilvl="4" w:tplc="710C53AE" w:tentative="1">
      <w:start w:val="1"/>
      <w:numFmt w:val="lowerLetter"/>
      <w:lvlText w:val="%5."/>
      <w:lvlJc w:val="left"/>
      <w:pPr>
        <w:ind w:left="3600" w:hanging="360"/>
      </w:pPr>
    </w:lvl>
    <w:lvl w:ilvl="5" w:tplc="A51CB22E" w:tentative="1">
      <w:start w:val="1"/>
      <w:numFmt w:val="lowerRoman"/>
      <w:lvlText w:val="%6."/>
      <w:lvlJc w:val="right"/>
      <w:pPr>
        <w:ind w:left="4320" w:hanging="180"/>
      </w:pPr>
    </w:lvl>
    <w:lvl w:ilvl="6" w:tplc="3E84CAE2" w:tentative="1">
      <w:start w:val="1"/>
      <w:numFmt w:val="decimal"/>
      <w:lvlText w:val="%7."/>
      <w:lvlJc w:val="left"/>
      <w:pPr>
        <w:ind w:left="5040" w:hanging="360"/>
      </w:pPr>
    </w:lvl>
    <w:lvl w:ilvl="7" w:tplc="E68AFF2C" w:tentative="1">
      <w:start w:val="1"/>
      <w:numFmt w:val="lowerLetter"/>
      <w:lvlText w:val="%8."/>
      <w:lvlJc w:val="left"/>
      <w:pPr>
        <w:ind w:left="5760" w:hanging="360"/>
      </w:pPr>
    </w:lvl>
    <w:lvl w:ilvl="8" w:tplc="C5E8E1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7A6A83E">
      <w:start w:val="1"/>
      <w:numFmt w:val="lowerRoman"/>
      <w:lvlText w:val="(%1)"/>
      <w:lvlJc w:val="left"/>
      <w:pPr>
        <w:ind w:left="1080" w:hanging="720"/>
      </w:pPr>
      <w:rPr>
        <w:rFonts w:hint="default"/>
      </w:rPr>
    </w:lvl>
    <w:lvl w:ilvl="1" w:tplc="0636848A" w:tentative="1">
      <w:start w:val="1"/>
      <w:numFmt w:val="lowerLetter"/>
      <w:lvlText w:val="%2."/>
      <w:lvlJc w:val="left"/>
      <w:pPr>
        <w:ind w:left="1440" w:hanging="360"/>
      </w:pPr>
    </w:lvl>
    <w:lvl w:ilvl="2" w:tplc="1E68CF74" w:tentative="1">
      <w:start w:val="1"/>
      <w:numFmt w:val="lowerRoman"/>
      <w:lvlText w:val="%3."/>
      <w:lvlJc w:val="right"/>
      <w:pPr>
        <w:ind w:left="2160" w:hanging="180"/>
      </w:pPr>
    </w:lvl>
    <w:lvl w:ilvl="3" w:tplc="533810FA" w:tentative="1">
      <w:start w:val="1"/>
      <w:numFmt w:val="decimal"/>
      <w:lvlText w:val="%4."/>
      <w:lvlJc w:val="left"/>
      <w:pPr>
        <w:ind w:left="2880" w:hanging="360"/>
      </w:pPr>
    </w:lvl>
    <w:lvl w:ilvl="4" w:tplc="99B43458" w:tentative="1">
      <w:start w:val="1"/>
      <w:numFmt w:val="lowerLetter"/>
      <w:lvlText w:val="%5."/>
      <w:lvlJc w:val="left"/>
      <w:pPr>
        <w:ind w:left="3600" w:hanging="360"/>
      </w:pPr>
    </w:lvl>
    <w:lvl w:ilvl="5" w:tplc="85E65082" w:tentative="1">
      <w:start w:val="1"/>
      <w:numFmt w:val="lowerRoman"/>
      <w:lvlText w:val="%6."/>
      <w:lvlJc w:val="right"/>
      <w:pPr>
        <w:ind w:left="4320" w:hanging="180"/>
      </w:pPr>
    </w:lvl>
    <w:lvl w:ilvl="6" w:tplc="15ACA44C" w:tentative="1">
      <w:start w:val="1"/>
      <w:numFmt w:val="decimal"/>
      <w:lvlText w:val="%7."/>
      <w:lvlJc w:val="left"/>
      <w:pPr>
        <w:ind w:left="5040" w:hanging="360"/>
      </w:pPr>
    </w:lvl>
    <w:lvl w:ilvl="7" w:tplc="96886236" w:tentative="1">
      <w:start w:val="1"/>
      <w:numFmt w:val="lowerLetter"/>
      <w:lvlText w:val="%8."/>
      <w:lvlJc w:val="left"/>
      <w:pPr>
        <w:ind w:left="5760" w:hanging="360"/>
      </w:pPr>
    </w:lvl>
    <w:lvl w:ilvl="8" w:tplc="1E0C1D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954CA10">
      <w:start w:val="1"/>
      <w:numFmt w:val="lowerRoman"/>
      <w:lvlText w:val="(%1)"/>
      <w:lvlJc w:val="left"/>
      <w:pPr>
        <w:ind w:left="1080" w:hanging="720"/>
      </w:pPr>
      <w:rPr>
        <w:rFonts w:hint="default"/>
        <w:b w:val="0"/>
      </w:rPr>
    </w:lvl>
    <w:lvl w:ilvl="1" w:tplc="76C6052E" w:tentative="1">
      <w:start w:val="1"/>
      <w:numFmt w:val="lowerLetter"/>
      <w:lvlText w:val="%2."/>
      <w:lvlJc w:val="left"/>
      <w:pPr>
        <w:ind w:left="1440" w:hanging="360"/>
      </w:pPr>
    </w:lvl>
    <w:lvl w:ilvl="2" w:tplc="0B40DF3A" w:tentative="1">
      <w:start w:val="1"/>
      <w:numFmt w:val="lowerRoman"/>
      <w:lvlText w:val="%3."/>
      <w:lvlJc w:val="right"/>
      <w:pPr>
        <w:ind w:left="2160" w:hanging="180"/>
      </w:pPr>
    </w:lvl>
    <w:lvl w:ilvl="3" w:tplc="396C56F4" w:tentative="1">
      <w:start w:val="1"/>
      <w:numFmt w:val="decimal"/>
      <w:lvlText w:val="%4."/>
      <w:lvlJc w:val="left"/>
      <w:pPr>
        <w:ind w:left="2880" w:hanging="360"/>
      </w:pPr>
    </w:lvl>
    <w:lvl w:ilvl="4" w:tplc="52E6B966" w:tentative="1">
      <w:start w:val="1"/>
      <w:numFmt w:val="lowerLetter"/>
      <w:lvlText w:val="%5."/>
      <w:lvlJc w:val="left"/>
      <w:pPr>
        <w:ind w:left="3600" w:hanging="360"/>
      </w:pPr>
    </w:lvl>
    <w:lvl w:ilvl="5" w:tplc="F954B8FE" w:tentative="1">
      <w:start w:val="1"/>
      <w:numFmt w:val="lowerRoman"/>
      <w:lvlText w:val="%6."/>
      <w:lvlJc w:val="right"/>
      <w:pPr>
        <w:ind w:left="4320" w:hanging="180"/>
      </w:pPr>
    </w:lvl>
    <w:lvl w:ilvl="6" w:tplc="852AFFCC" w:tentative="1">
      <w:start w:val="1"/>
      <w:numFmt w:val="decimal"/>
      <w:lvlText w:val="%7."/>
      <w:lvlJc w:val="left"/>
      <w:pPr>
        <w:ind w:left="5040" w:hanging="360"/>
      </w:pPr>
    </w:lvl>
    <w:lvl w:ilvl="7" w:tplc="EB580F3A" w:tentative="1">
      <w:start w:val="1"/>
      <w:numFmt w:val="lowerLetter"/>
      <w:lvlText w:val="%8."/>
      <w:lvlJc w:val="left"/>
      <w:pPr>
        <w:ind w:left="5760" w:hanging="360"/>
      </w:pPr>
    </w:lvl>
    <w:lvl w:ilvl="8" w:tplc="8BB629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196A2BC">
      <w:start w:val="1"/>
      <w:numFmt w:val="lowerLetter"/>
      <w:lvlText w:val="(%1)"/>
      <w:lvlJc w:val="left"/>
      <w:pPr>
        <w:ind w:left="360" w:hanging="360"/>
      </w:pPr>
      <w:rPr>
        <w:rFonts w:hint="default"/>
      </w:rPr>
    </w:lvl>
    <w:lvl w:ilvl="1" w:tplc="97E4A51C" w:tentative="1">
      <w:start w:val="1"/>
      <w:numFmt w:val="lowerLetter"/>
      <w:lvlText w:val="%2."/>
      <w:lvlJc w:val="left"/>
      <w:pPr>
        <w:ind w:left="1080" w:hanging="360"/>
      </w:pPr>
    </w:lvl>
    <w:lvl w:ilvl="2" w:tplc="AEDA7640" w:tentative="1">
      <w:start w:val="1"/>
      <w:numFmt w:val="lowerRoman"/>
      <w:lvlText w:val="%3."/>
      <w:lvlJc w:val="right"/>
      <w:pPr>
        <w:ind w:left="1800" w:hanging="180"/>
      </w:pPr>
    </w:lvl>
    <w:lvl w:ilvl="3" w:tplc="DF10F190" w:tentative="1">
      <w:start w:val="1"/>
      <w:numFmt w:val="decimal"/>
      <w:lvlText w:val="%4."/>
      <w:lvlJc w:val="left"/>
      <w:pPr>
        <w:ind w:left="2520" w:hanging="360"/>
      </w:pPr>
    </w:lvl>
    <w:lvl w:ilvl="4" w:tplc="E872ED60" w:tentative="1">
      <w:start w:val="1"/>
      <w:numFmt w:val="lowerLetter"/>
      <w:lvlText w:val="%5."/>
      <w:lvlJc w:val="left"/>
      <w:pPr>
        <w:ind w:left="3240" w:hanging="360"/>
      </w:pPr>
    </w:lvl>
    <w:lvl w:ilvl="5" w:tplc="0F28D71A" w:tentative="1">
      <w:start w:val="1"/>
      <w:numFmt w:val="lowerRoman"/>
      <w:lvlText w:val="%6."/>
      <w:lvlJc w:val="right"/>
      <w:pPr>
        <w:ind w:left="3960" w:hanging="180"/>
      </w:pPr>
    </w:lvl>
    <w:lvl w:ilvl="6" w:tplc="B13843F0" w:tentative="1">
      <w:start w:val="1"/>
      <w:numFmt w:val="decimal"/>
      <w:lvlText w:val="%7."/>
      <w:lvlJc w:val="left"/>
      <w:pPr>
        <w:ind w:left="4680" w:hanging="360"/>
      </w:pPr>
    </w:lvl>
    <w:lvl w:ilvl="7" w:tplc="D714D228" w:tentative="1">
      <w:start w:val="1"/>
      <w:numFmt w:val="lowerLetter"/>
      <w:lvlText w:val="%8."/>
      <w:lvlJc w:val="left"/>
      <w:pPr>
        <w:ind w:left="5400" w:hanging="360"/>
      </w:pPr>
    </w:lvl>
    <w:lvl w:ilvl="8" w:tplc="C72EED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60F496">
      <w:start w:val="1"/>
      <w:numFmt w:val="decimal"/>
      <w:lvlText w:val="%1."/>
      <w:lvlJc w:val="left"/>
      <w:pPr>
        <w:ind w:left="360" w:hanging="360"/>
      </w:pPr>
      <w:rPr>
        <w:rFonts w:hint="default"/>
      </w:rPr>
    </w:lvl>
    <w:lvl w:ilvl="1" w:tplc="C3A04D74" w:tentative="1">
      <w:start w:val="1"/>
      <w:numFmt w:val="lowerLetter"/>
      <w:lvlText w:val="%2."/>
      <w:lvlJc w:val="left"/>
      <w:pPr>
        <w:ind w:left="1080" w:hanging="360"/>
      </w:pPr>
    </w:lvl>
    <w:lvl w:ilvl="2" w:tplc="E2C0A080" w:tentative="1">
      <w:start w:val="1"/>
      <w:numFmt w:val="lowerRoman"/>
      <w:lvlText w:val="%3."/>
      <w:lvlJc w:val="right"/>
      <w:pPr>
        <w:ind w:left="1800" w:hanging="180"/>
      </w:pPr>
    </w:lvl>
    <w:lvl w:ilvl="3" w:tplc="C2B67AB4" w:tentative="1">
      <w:start w:val="1"/>
      <w:numFmt w:val="decimal"/>
      <w:lvlText w:val="%4."/>
      <w:lvlJc w:val="left"/>
      <w:pPr>
        <w:ind w:left="2520" w:hanging="360"/>
      </w:pPr>
    </w:lvl>
    <w:lvl w:ilvl="4" w:tplc="DF10E81E" w:tentative="1">
      <w:start w:val="1"/>
      <w:numFmt w:val="lowerLetter"/>
      <w:lvlText w:val="%5."/>
      <w:lvlJc w:val="left"/>
      <w:pPr>
        <w:ind w:left="3240" w:hanging="360"/>
      </w:pPr>
    </w:lvl>
    <w:lvl w:ilvl="5" w:tplc="80F6C8B0" w:tentative="1">
      <w:start w:val="1"/>
      <w:numFmt w:val="lowerRoman"/>
      <w:lvlText w:val="%6."/>
      <w:lvlJc w:val="right"/>
      <w:pPr>
        <w:ind w:left="3960" w:hanging="180"/>
      </w:pPr>
    </w:lvl>
    <w:lvl w:ilvl="6" w:tplc="94A63544" w:tentative="1">
      <w:start w:val="1"/>
      <w:numFmt w:val="decimal"/>
      <w:lvlText w:val="%7."/>
      <w:lvlJc w:val="left"/>
      <w:pPr>
        <w:ind w:left="4680" w:hanging="360"/>
      </w:pPr>
    </w:lvl>
    <w:lvl w:ilvl="7" w:tplc="E5EC42A4" w:tentative="1">
      <w:start w:val="1"/>
      <w:numFmt w:val="lowerLetter"/>
      <w:lvlText w:val="%8."/>
      <w:lvlJc w:val="left"/>
      <w:pPr>
        <w:ind w:left="5400" w:hanging="360"/>
      </w:pPr>
    </w:lvl>
    <w:lvl w:ilvl="8" w:tplc="FEAC95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598E0BE">
      <w:start w:val="1"/>
      <w:numFmt w:val="decimal"/>
      <w:lvlText w:val="%1."/>
      <w:lvlJc w:val="left"/>
      <w:pPr>
        <w:ind w:left="360" w:hanging="360"/>
      </w:pPr>
      <w:rPr>
        <w:rFonts w:hint="default"/>
      </w:rPr>
    </w:lvl>
    <w:lvl w:ilvl="1" w:tplc="80DAA1C6" w:tentative="1">
      <w:start w:val="1"/>
      <w:numFmt w:val="lowerLetter"/>
      <w:lvlText w:val="%2."/>
      <w:lvlJc w:val="left"/>
      <w:pPr>
        <w:ind w:left="1080" w:hanging="360"/>
      </w:pPr>
    </w:lvl>
    <w:lvl w:ilvl="2" w:tplc="A0265548" w:tentative="1">
      <w:start w:val="1"/>
      <w:numFmt w:val="lowerRoman"/>
      <w:lvlText w:val="%3."/>
      <w:lvlJc w:val="right"/>
      <w:pPr>
        <w:ind w:left="1800" w:hanging="180"/>
      </w:pPr>
    </w:lvl>
    <w:lvl w:ilvl="3" w:tplc="20A6C426" w:tentative="1">
      <w:start w:val="1"/>
      <w:numFmt w:val="decimal"/>
      <w:lvlText w:val="%4."/>
      <w:lvlJc w:val="left"/>
      <w:pPr>
        <w:ind w:left="2520" w:hanging="360"/>
      </w:pPr>
    </w:lvl>
    <w:lvl w:ilvl="4" w:tplc="8B5837F0" w:tentative="1">
      <w:start w:val="1"/>
      <w:numFmt w:val="lowerLetter"/>
      <w:lvlText w:val="%5."/>
      <w:lvlJc w:val="left"/>
      <w:pPr>
        <w:ind w:left="3240" w:hanging="360"/>
      </w:pPr>
    </w:lvl>
    <w:lvl w:ilvl="5" w:tplc="63DC42FA" w:tentative="1">
      <w:start w:val="1"/>
      <w:numFmt w:val="lowerRoman"/>
      <w:lvlText w:val="%6."/>
      <w:lvlJc w:val="right"/>
      <w:pPr>
        <w:ind w:left="3960" w:hanging="180"/>
      </w:pPr>
    </w:lvl>
    <w:lvl w:ilvl="6" w:tplc="D4EC1380" w:tentative="1">
      <w:start w:val="1"/>
      <w:numFmt w:val="decimal"/>
      <w:lvlText w:val="%7."/>
      <w:lvlJc w:val="left"/>
      <w:pPr>
        <w:ind w:left="4680" w:hanging="360"/>
      </w:pPr>
    </w:lvl>
    <w:lvl w:ilvl="7" w:tplc="6246797C" w:tentative="1">
      <w:start w:val="1"/>
      <w:numFmt w:val="lowerLetter"/>
      <w:lvlText w:val="%8."/>
      <w:lvlJc w:val="left"/>
      <w:pPr>
        <w:ind w:left="5400" w:hanging="360"/>
      </w:pPr>
    </w:lvl>
    <w:lvl w:ilvl="8" w:tplc="F2D4339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80EFE6">
      <w:start w:val="1"/>
      <w:numFmt w:val="lowerRoman"/>
      <w:lvlText w:val="(%1)"/>
      <w:lvlJc w:val="left"/>
      <w:pPr>
        <w:ind w:left="1080" w:hanging="720"/>
      </w:pPr>
      <w:rPr>
        <w:rFonts w:hint="default"/>
        <w:b w:val="0"/>
      </w:rPr>
    </w:lvl>
    <w:lvl w:ilvl="1" w:tplc="EC901038" w:tentative="1">
      <w:start w:val="1"/>
      <w:numFmt w:val="lowerLetter"/>
      <w:lvlText w:val="%2."/>
      <w:lvlJc w:val="left"/>
      <w:pPr>
        <w:ind w:left="1440" w:hanging="360"/>
      </w:pPr>
    </w:lvl>
    <w:lvl w:ilvl="2" w:tplc="A906FDDC" w:tentative="1">
      <w:start w:val="1"/>
      <w:numFmt w:val="lowerRoman"/>
      <w:lvlText w:val="%3."/>
      <w:lvlJc w:val="right"/>
      <w:pPr>
        <w:ind w:left="2160" w:hanging="180"/>
      </w:pPr>
    </w:lvl>
    <w:lvl w:ilvl="3" w:tplc="7DA8159A" w:tentative="1">
      <w:start w:val="1"/>
      <w:numFmt w:val="decimal"/>
      <w:lvlText w:val="%4."/>
      <w:lvlJc w:val="left"/>
      <w:pPr>
        <w:ind w:left="2880" w:hanging="360"/>
      </w:pPr>
    </w:lvl>
    <w:lvl w:ilvl="4" w:tplc="3C5CF3B2" w:tentative="1">
      <w:start w:val="1"/>
      <w:numFmt w:val="lowerLetter"/>
      <w:lvlText w:val="%5."/>
      <w:lvlJc w:val="left"/>
      <w:pPr>
        <w:ind w:left="3600" w:hanging="360"/>
      </w:pPr>
    </w:lvl>
    <w:lvl w:ilvl="5" w:tplc="83E4592A" w:tentative="1">
      <w:start w:val="1"/>
      <w:numFmt w:val="lowerRoman"/>
      <w:lvlText w:val="%6."/>
      <w:lvlJc w:val="right"/>
      <w:pPr>
        <w:ind w:left="4320" w:hanging="180"/>
      </w:pPr>
    </w:lvl>
    <w:lvl w:ilvl="6" w:tplc="0D7C8E82" w:tentative="1">
      <w:start w:val="1"/>
      <w:numFmt w:val="decimal"/>
      <w:lvlText w:val="%7."/>
      <w:lvlJc w:val="left"/>
      <w:pPr>
        <w:ind w:left="5040" w:hanging="360"/>
      </w:pPr>
    </w:lvl>
    <w:lvl w:ilvl="7" w:tplc="8AFA026A" w:tentative="1">
      <w:start w:val="1"/>
      <w:numFmt w:val="lowerLetter"/>
      <w:lvlText w:val="%8."/>
      <w:lvlJc w:val="left"/>
      <w:pPr>
        <w:ind w:left="5760" w:hanging="360"/>
      </w:pPr>
    </w:lvl>
    <w:lvl w:ilvl="8" w:tplc="1A6AD4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3B0B818">
      <w:start w:val="1"/>
      <w:numFmt w:val="lowerRoman"/>
      <w:lvlText w:val="(%1)"/>
      <w:lvlJc w:val="left"/>
      <w:pPr>
        <w:ind w:left="1080" w:hanging="720"/>
      </w:pPr>
      <w:rPr>
        <w:rFonts w:hint="default"/>
      </w:rPr>
    </w:lvl>
    <w:lvl w:ilvl="1" w:tplc="E3C24C3E" w:tentative="1">
      <w:start w:val="1"/>
      <w:numFmt w:val="lowerLetter"/>
      <w:lvlText w:val="%2."/>
      <w:lvlJc w:val="left"/>
      <w:pPr>
        <w:ind w:left="1440" w:hanging="360"/>
      </w:pPr>
    </w:lvl>
    <w:lvl w:ilvl="2" w:tplc="58122BD6" w:tentative="1">
      <w:start w:val="1"/>
      <w:numFmt w:val="lowerRoman"/>
      <w:lvlText w:val="%3."/>
      <w:lvlJc w:val="right"/>
      <w:pPr>
        <w:ind w:left="2160" w:hanging="180"/>
      </w:pPr>
    </w:lvl>
    <w:lvl w:ilvl="3" w:tplc="12CC68C6" w:tentative="1">
      <w:start w:val="1"/>
      <w:numFmt w:val="decimal"/>
      <w:lvlText w:val="%4."/>
      <w:lvlJc w:val="left"/>
      <w:pPr>
        <w:ind w:left="2880" w:hanging="360"/>
      </w:pPr>
    </w:lvl>
    <w:lvl w:ilvl="4" w:tplc="02B05554" w:tentative="1">
      <w:start w:val="1"/>
      <w:numFmt w:val="lowerLetter"/>
      <w:lvlText w:val="%5."/>
      <w:lvlJc w:val="left"/>
      <w:pPr>
        <w:ind w:left="3600" w:hanging="360"/>
      </w:pPr>
    </w:lvl>
    <w:lvl w:ilvl="5" w:tplc="05C266C4" w:tentative="1">
      <w:start w:val="1"/>
      <w:numFmt w:val="lowerRoman"/>
      <w:lvlText w:val="%6."/>
      <w:lvlJc w:val="right"/>
      <w:pPr>
        <w:ind w:left="4320" w:hanging="180"/>
      </w:pPr>
    </w:lvl>
    <w:lvl w:ilvl="6" w:tplc="029A2FFE" w:tentative="1">
      <w:start w:val="1"/>
      <w:numFmt w:val="decimal"/>
      <w:lvlText w:val="%7."/>
      <w:lvlJc w:val="left"/>
      <w:pPr>
        <w:ind w:left="5040" w:hanging="360"/>
      </w:pPr>
    </w:lvl>
    <w:lvl w:ilvl="7" w:tplc="997CC0C4" w:tentative="1">
      <w:start w:val="1"/>
      <w:numFmt w:val="lowerLetter"/>
      <w:lvlText w:val="%8."/>
      <w:lvlJc w:val="left"/>
      <w:pPr>
        <w:ind w:left="5760" w:hanging="360"/>
      </w:pPr>
    </w:lvl>
    <w:lvl w:ilvl="8" w:tplc="ADD8E9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6A2A94E">
      <w:start w:val="1"/>
      <w:numFmt w:val="bullet"/>
      <w:pStyle w:val="ListBullet"/>
      <w:lvlText w:val=""/>
      <w:lvlJc w:val="left"/>
      <w:pPr>
        <w:ind w:left="720" w:hanging="360"/>
      </w:pPr>
      <w:rPr>
        <w:rFonts w:ascii="Symbol" w:hAnsi="Symbol" w:hint="default"/>
      </w:rPr>
    </w:lvl>
    <w:lvl w:ilvl="1" w:tplc="A4D4CA50">
      <w:start w:val="1"/>
      <w:numFmt w:val="bullet"/>
      <w:pStyle w:val="ListBullet2"/>
      <w:lvlText w:val="o"/>
      <w:lvlJc w:val="left"/>
      <w:pPr>
        <w:ind w:left="1440" w:hanging="360"/>
      </w:pPr>
      <w:rPr>
        <w:rFonts w:ascii="Courier New" w:hAnsi="Courier New" w:cs="Courier New" w:hint="default"/>
      </w:rPr>
    </w:lvl>
    <w:lvl w:ilvl="2" w:tplc="0D70CE16">
      <w:start w:val="1"/>
      <w:numFmt w:val="bullet"/>
      <w:lvlText w:val=""/>
      <w:lvlJc w:val="left"/>
      <w:pPr>
        <w:ind w:left="2160" w:hanging="360"/>
      </w:pPr>
      <w:rPr>
        <w:rFonts w:ascii="Wingdings" w:hAnsi="Wingdings" w:hint="default"/>
      </w:rPr>
    </w:lvl>
    <w:lvl w:ilvl="3" w:tplc="BAEC9128">
      <w:start w:val="1"/>
      <w:numFmt w:val="bullet"/>
      <w:lvlText w:val=""/>
      <w:lvlJc w:val="left"/>
      <w:pPr>
        <w:ind w:left="2880" w:hanging="360"/>
      </w:pPr>
      <w:rPr>
        <w:rFonts w:ascii="Symbol" w:hAnsi="Symbol" w:hint="default"/>
      </w:rPr>
    </w:lvl>
    <w:lvl w:ilvl="4" w:tplc="2D08F554">
      <w:start w:val="1"/>
      <w:numFmt w:val="bullet"/>
      <w:lvlText w:val="o"/>
      <w:lvlJc w:val="left"/>
      <w:pPr>
        <w:ind w:left="3600" w:hanging="360"/>
      </w:pPr>
      <w:rPr>
        <w:rFonts w:ascii="Courier New" w:hAnsi="Courier New" w:cs="Courier New" w:hint="default"/>
      </w:rPr>
    </w:lvl>
    <w:lvl w:ilvl="5" w:tplc="2DB4CC9E">
      <w:start w:val="1"/>
      <w:numFmt w:val="bullet"/>
      <w:pStyle w:val="ListBullet3"/>
      <w:lvlText w:val=""/>
      <w:lvlJc w:val="left"/>
      <w:pPr>
        <w:ind w:left="4320" w:hanging="360"/>
      </w:pPr>
      <w:rPr>
        <w:rFonts w:ascii="Wingdings" w:hAnsi="Wingdings" w:hint="default"/>
      </w:rPr>
    </w:lvl>
    <w:lvl w:ilvl="6" w:tplc="5AC0F16E">
      <w:start w:val="1"/>
      <w:numFmt w:val="bullet"/>
      <w:lvlText w:val=""/>
      <w:lvlJc w:val="left"/>
      <w:pPr>
        <w:ind w:left="5040" w:hanging="360"/>
      </w:pPr>
      <w:rPr>
        <w:rFonts w:ascii="Symbol" w:hAnsi="Symbol" w:hint="default"/>
      </w:rPr>
    </w:lvl>
    <w:lvl w:ilvl="7" w:tplc="92DC6774">
      <w:start w:val="1"/>
      <w:numFmt w:val="bullet"/>
      <w:lvlText w:val="o"/>
      <w:lvlJc w:val="left"/>
      <w:pPr>
        <w:ind w:left="5760" w:hanging="360"/>
      </w:pPr>
      <w:rPr>
        <w:rFonts w:ascii="Courier New" w:hAnsi="Courier New" w:cs="Courier New" w:hint="default"/>
      </w:rPr>
    </w:lvl>
    <w:lvl w:ilvl="8" w:tplc="47E815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548159E">
      <w:start w:val="1"/>
      <w:numFmt w:val="bullet"/>
      <w:lvlText w:val=""/>
      <w:lvlJc w:val="left"/>
      <w:pPr>
        <w:ind w:left="360" w:hanging="360"/>
      </w:pPr>
      <w:rPr>
        <w:rFonts w:ascii="Symbol" w:hAnsi="Symbol" w:hint="default"/>
      </w:rPr>
    </w:lvl>
    <w:lvl w:ilvl="1" w:tplc="C9789E70" w:tentative="1">
      <w:start w:val="1"/>
      <w:numFmt w:val="bullet"/>
      <w:lvlText w:val="o"/>
      <w:lvlJc w:val="left"/>
      <w:pPr>
        <w:ind w:left="1080" w:hanging="360"/>
      </w:pPr>
      <w:rPr>
        <w:rFonts w:ascii="Courier New" w:hAnsi="Courier New" w:cs="Courier New" w:hint="default"/>
      </w:rPr>
    </w:lvl>
    <w:lvl w:ilvl="2" w:tplc="9736626E" w:tentative="1">
      <w:start w:val="1"/>
      <w:numFmt w:val="bullet"/>
      <w:lvlText w:val=""/>
      <w:lvlJc w:val="left"/>
      <w:pPr>
        <w:ind w:left="1800" w:hanging="360"/>
      </w:pPr>
      <w:rPr>
        <w:rFonts w:ascii="Wingdings" w:hAnsi="Wingdings" w:hint="default"/>
      </w:rPr>
    </w:lvl>
    <w:lvl w:ilvl="3" w:tplc="71B6E64E" w:tentative="1">
      <w:start w:val="1"/>
      <w:numFmt w:val="bullet"/>
      <w:lvlText w:val=""/>
      <w:lvlJc w:val="left"/>
      <w:pPr>
        <w:ind w:left="2520" w:hanging="360"/>
      </w:pPr>
      <w:rPr>
        <w:rFonts w:ascii="Symbol" w:hAnsi="Symbol" w:hint="default"/>
      </w:rPr>
    </w:lvl>
    <w:lvl w:ilvl="4" w:tplc="E378F5DC" w:tentative="1">
      <w:start w:val="1"/>
      <w:numFmt w:val="bullet"/>
      <w:lvlText w:val="o"/>
      <w:lvlJc w:val="left"/>
      <w:pPr>
        <w:ind w:left="3240" w:hanging="360"/>
      </w:pPr>
      <w:rPr>
        <w:rFonts w:ascii="Courier New" w:hAnsi="Courier New" w:cs="Courier New" w:hint="default"/>
      </w:rPr>
    </w:lvl>
    <w:lvl w:ilvl="5" w:tplc="915AD284" w:tentative="1">
      <w:start w:val="1"/>
      <w:numFmt w:val="bullet"/>
      <w:lvlText w:val=""/>
      <w:lvlJc w:val="left"/>
      <w:pPr>
        <w:ind w:left="3960" w:hanging="360"/>
      </w:pPr>
      <w:rPr>
        <w:rFonts w:ascii="Wingdings" w:hAnsi="Wingdings" w:hint="default"/>
      </w:rPr>
    </w:lvl>
    <w:lvl w:ilvl="6" w:tplc="8D824CEC" w:tentative="1">
      <w:start w:val="1"/>
      <w:numFmt w:val="bullet"/>
      <w:lvlText w:val=""/>
      <w:lvlJc w:val="left"/>
      <w:pPr>
        <w:ind w:left="4680" w:hanging="360"/>
      </w:pPr>
      <w:rPr>
        <w:rFonts w:ascii="Symbol" w:hAnsi="Symbol" w:hint="default"/>
      </w:rPr>
    </w:lvl>
    <w:lvl w:ilvl="7" w:tplc="635AEE4E" w:tentative="1">
      <w:start w:val="1"/>
      <w:numFmt w:val="bullet"/>
      <w:lvlText w:val="o"/>
      <w:lvlJc w:val="left"/>
      <w:pPr>
        <w:ind w:left="5400" w:hanging="360"/>
      </w:pPr>
      <w:rPr>
        <w:rFonts w:ascii="Courier New" w:hAnsi="Courier New" w:cs="Courier New" w:hint="default"/>
      </w:rPr>
    </w:lvl>
    <w:lvl w:ilvl="8" w:tplc="A7E451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88C2CA4">
      <w:start w:val="1"/>
      <w:numFmt w:val="lowerRoman"/>
      <w:lvlText w:val="(%1)"/>
      <w:lvlJc w:val="left"/>
      <w:pPr>
        <w:ind w:left="1080" w:hanging="720"/>
      </w:pPr>
      <w:rPr>
        <w:rFonts w:hint="default"/>
      </w:rPr>
    </w:lvl>
    <w:lvl w:ilvl="1" w:tplc="D7C89098" w:tentative="1">
      <w:start w:val="1"/>
      <w:numFmt w:val="lowerLetter"/>
      <w:lvlText w:val="%2."/>
      <w:lvlJc w:val="left"/>
      <w:pPr>
        <w:ind w:left="1440" w:hanging="360"/>
      </w:pPr>
    </w:lvl>
    <w:lvl w:ilvl="2" w:tplc="9B0A78FA" w:tentative="1">
      <w:start w:val="1"/>
      <w:numFmt w:val="lowerRoman"/>
      <w:lvlText w:val="%3."/>
      <w:lvlJc w:val="right"/>
      <w:pPr>
        <w:ind w:left="2160" w:hanging="180"/>
      </w:pPr>
    </w:lvl>
    <w:lvl w:ilvl="3" w:tplc="6ED8D43E" w:tentative="1">
      <w:start w:val="1"/>
      <w:numFmt w:val="decimal"/>
      <w:lvlText w:val="%4."/>
      <w:lvlJc w:val="left"/>
      <w:pPr>
        <w:ind w:left="2880" w:hanging="360"/>
      </w:pPr>
    </w:lvl>
    <w:lvl w:ilvl="4" w:tplc="0C00BCCE" w:tentative="1">
      <w:start w:val="1"/>
      <w:numFmt w:val="lowerLetter"/>
      <w:lvlText w:val="%5."/>
      <w:lvlJc w:val="left"/>
      <w:pPr>
        <w:ind w:left="3600" w:hanging="360"/>
      </w:pPr>
    </w:lvl>
    <w:lvl w:ilvl="5" w:tplc="A28E8F06" w:tentative="1">
      <w:start w:val="1"/>
      <w:numFmt w:val="lowerRoman"/>
      <w:lvlText w:val="%6."/>
      <w:lvlJc w:val="right"/>
      <w:pPr>
        <w:ind w:left="4320" w:hanging="180"/>
      </w:pPr>
    </w:lvl>
    <w:lvl w:ilvl="6" w:tplc="478AE892" w:tentative="1">
      <w:start w:val="1"/>
      <w:numFmt w:val="decimal"/>
      <w:lvlText w:val="%7."/>
      <w:lvlJc w:val="left"/>
      <w:pPr>
        <w:ind w:left="5040" w:hanging="360"/>
      </w:pPr>
    </w:lvl>
    <w:lvl w:ilvl="7" w:tplc="B9B840BC" w:tentative="1">
      <w:start w:val="1"/>
      <w:numFmt w:val="lowerLetter"/>
      <w:lvlText w:val="%8."/>
      <w:lvlJc w:val="left"/>
      <w:pPr>
        <w:ind w:left="5760" w:hanging="360"/>
      </w:pPr>
    </w:lvl>
    <w:lvl w:ilvl="8" w:tplc="C2B077C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CC68B62">
      <w:start w:val="1"/>
      <w:numFmt w:val="lowerRoman"/>
      <w:lvlText w:val="(%1)"/>
      <w:lvlJc w:val="left"/>
      <w:pPr>
        <w:ind w:left="1080" w:hanging="720"/>
      </w:pPr>
      <w:rPr>
        <w:rFonts w:hint="default"/>
      </w:rPr>
    </w:lvl>
    <w:lvl w:ilvl="1" w:tplc="B6B00876" w:tentative="1">
      <w:start w:val="1"/>
      <w:numFmt w:val="lowerLetter"/>
      <w:lvlText w:val="%2."/>
      <w:lvlJc w:val="left"/>
      <w:pPr>
        <w:ind w:left="1440" w:hanging="360"/>
      </w:pPr>
    </w:lvl>
    <w:lvl w:ilvl="2" w:tplc="19369F80" w:tentative="1">
      <w:start w:val="1"/>
      <w:numFmt w:val="lowerRoman"/>
      <w:lvlText w:val="%3."/>
      <w:lvlJc w:val="right"/>
      <w:pPr>
        <w:ind w:left="2160" w:hanging="180"/>
      </w:pPr>
    </w:lvl>
    <w:lvl w:ilvl="3" w:tplc="6B480D0A" w:tentative="1">
      <w:start w:val="1"/>
      <w:numFmt w:val="decimal"/>
      <w:lvlText w:val="%4."/>
      <w:lvlJc w:val="left"/>
      <w:pPr>
        <w:ind w:left="2880" w:hanging="360"/>
      </w:pPr>
    </w:lvl>
    <w:lvl w:ilvl="4" w:tplc="A1687A02" w:tentative="1">
      <w:start w:val="1"/>
      <w:numFmt w:val="lowerLetter"/>
      <w:lvlText w:val="%5."/>
      <w:lvlJc w:val="left"/>
      <w:pPr>
        <w:ind w:left="3600" w:hanging="360"/>
      </w:pPr>
    </w:lvl>
    <w:lvl w:ilvl="5" w:tplc="1448612A" w:tentative="1">
      <w:start w:val="1"/>
      <w:numFmt w:val="lowerRoman"/>
      <w:lvlText w:val="%6."/>
      <w:lvlJc w:val="right"/>
      <w:pPr>
        <w:ind w:left="4320" w:hanging="180"/>
      </w:pPr>
    </w:lvl>
    <w:lvl w:ilvl="6" w:tplc="225EB416" w:tentative="1">
      <w:start w:val="1"/>
      <w:numFmt w:val="decimal"/>
      <w:lvlText w:val="%7."/>
      <w:lvlJc w:val="left"/>
      <w:pPr>
        <w:ind w:left="5040" w:hanging="360"/>
      </w:pPr>
    </w:lvl>
    <w:lvl w:ilvl="7" w:tplc="5622E132" w:tentative="1">
      <w:start w:val="1"/>
      <w:numFmt w:val="lowerLetter"/>
      <w:lvlText w:val="%8."/>
      <w:lvlJc w:val="left"/>
      <w:pPr>
        <w:ind w:left="5760" w:hanging="360"/>
      </w:pPr>
    </w:lvl>
    <w:lvl w:ilvl="8" w:tplc="EAAC727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CF66096">
      <w:start w:val="1"/>
      <w:numFmt w:val="lowerRoman"/>
      <w:lvlText w:val="(%1)"/>
      <w:lvlJc w:val="left"/>
      <w:pPr>
        <w:ind w:left="1080" w:hanging="720"/>
      </w:pPr>
      <w:rPr>
        <w:rFonts w:hint="default"/>
        <w:b w:val="0"/>
      </w:rPr>
    </w:lvl>
    <w:lvl w:ilvl="1" w:tplc="BB147E0E" w:tentative="1">
      <w:start w:val="1"/>
      <w:numFmt w:val="lowerLetter"/>
      <w:lvlText w:val="%2."/>
      <w:lvlJc w:val="left"/>
      <w:pPr>
        <w:ind w:left="1440" w:hanging="360"/>
      </w:pPr>
    </w:lvl>
    <w:lvl w:ilvl="2" w:tplc="45BA5DE2" w:tentative="1">
      <w:start w:val="1"/>
      <w:numFmt w:val="lowerRoman"/>
      <w:lvlText w:val="%3."/>
      <w:lvlJc w:val="right"/>
      <w:pPr>
        <w:ind w:left="2160" w:hanging="180"/>
      </w:pPr>
    </w:lvl>
    <w:lvl w:ilvl="3" w:tplc="047A186E" w:tentative="1">
      <w:start w:val="1"/>
      <w:numFmt w:val="decimal"/>
      <w:lvlText w:val="%4."/>
      <w:lvlJc w:val="left"/>
      <w:pPr>
        <w:ind w:left="2880" w:hanging="360"/>
      </w:pPr>
    </w:lvl>
    <w:lvl w:ilvl="4" w:tplc="9E2CAEB4" w:tentative="1">
      <w:start w:val="1"/>
      <w:numFmt w:val="lowerLetter"/>
      <w:lvlText w:val="%5."/>
      <w:lvlJc w:val="left"/>
      <w:pPr>
        <w:ind w:left="3600" w:hanging="360"/>
      </w:pPr>
    </w:lvl>
    <w:lvl w:ilvl="5" w:tplc="A34AC678" w:tentative="1">
      <w:start w:val="1"/>
      <w:numFmt w:val="lowerRoman"/>
      <w:lvlText w:val="%6."/>
      <w:lvlJc w:val="right"/>
      <w:pPr>
        <w:ind w:left="4320" w:hanging="180"/>
      </w:pPr>
    </w:lvl>
    <w:lvl w:ilvl="6" w:tplc="758E5B9A" w:tentative="1">
      <w:start w:val="1"/>
      <w:numFmt w:val="decimal"/>
      <w:lvlText w:val="%7."/>
      <w:lvlJc w:val="left"/>
      <w:pPr>
        <w:ind w:left="5040" w:hanging="360"/>
      </w:pPr>
    </w:lvl>
    <w:lvl w:ilvl="7" w:tplc="B5CE108A" w:tentative="1">
      <w:start w:val="1"/>
      <w:numFmt w:val="lowerLetter"/>
      <w:lvlText w:val="%8."/>
      <w:lvlJc w:val="left"/>
      <w:pPr>
        <w:ind w:left="5760" w:hanging="360"/>
      </w:pPr>
    </w:lvl>
    <w:lvl w:ilvl="8" w:tplc="E82EAF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B580A6C">
      <w:start w:val="1"/>
      <w:numFmt w:val="lowerRoman"/>
      <w:lvlText w:val="(%1)"/>
      <w:lvlJc w:val="left"/>
      <w:pPr>
        <w:ind w:left="1080" w:hanging="720"/>
      </w:pPr>
      <w:rPr>
        <w:rFonts w:hint="default"/>
        <w:b w:val="0"/>
      </w:rPr>
    </w:lvl>
    <w:lvl w:ilvl="1" w:tplc="0C3A52AE" w:tentative="1">
      <w:start w:val="1"/>
      <w:numFmt w:val="lowerLetter"/>
      <w:lvlText w:val="%2."/>
      <w:lvlJc w:val="left"/>
      <w:pPr>
        <w:ind w:left="1440" w:hanging="360"/>
      </w:pPr>
    </w:lvl>
    <w:lvl w:ilvl="2" w:tplc="4FFCE7E4" w:tentative="1">
      <w:start w:val="1"/>
      <w:numFmt w:val="lowerRoman"/>
      <w:lvlText w:val="%3."/>
      <w:lvlJc w:val="right"/>
      <w:pPr>
        <w:ind w:left="2160" w:hanging="180"/>
      </w:pPr>
    </w:lvl>
    <w:lvl w:ilvl="3" w:tplc="94D8AEE0" w:tentative="1">
      <w:start w:val="1"/>
      <w:numFmt w:val="decimal"/>
      <w:lvlText w:val="%4."/>
      <w:lvlJc w:val="left"/>
      <w:pPr>
        <w:ind w:left="2880" w:hanging="360"/>
      </w:pPr>
    </w:lvl>
    <w:lvl w:ilvl="4" w:tplc="6D469B5C" w:tentative="1">
      <w:start w:val="1"/>
      <w:numFmt w:val="lowerLetter"/>
      <w:lvlText w:val="%5."/>
      <w:lvlJc w:val="left"/>
      <w:pPr>
        <w:ind w:left="3600" w:hanging="360"/>
      </w:pPr>
    </w:lvl>
    <w:lvl w:ilvl="5" w:tplc="BF68A44E" w:tentative="1">
      <w:start w:val="1"/>
      <w:numFmt w:val="lowerRoman"/>
      <w:lvlText w:val="%6."/>
      <w:lvlJc w:val="right"/>
      <w:pPr>
        <w:ind w:left="4320" w:hanging="180"/>
      </w:pPr>
    </w:lvl>
    <w:lvl w:ilvl="6" w:tplc="E8E888D2" w:tentative="1">
      <w:start w:val="1"/>
      <w:numFmt w:val="decimal"/>
      <w:lvlText w:val="%7."/>
      <w:lvlJc w:val="left"/>
      <w:pPr>
        <w:ind w:left="5040" w:hanging="360"/>
      </w:pPr>
    </w:lvl>
    <w:lvl w:ilvl="7" w:tplc="42DAF17A" w:tentative="1">
      <w:start w:val="1"/>
      <w:numFmt w:val="lowerLetter"/>
      <w:lvlText w:val="%8."/>
      <w:lvlJc w:val="left"/>
      <w:pPr>
        <w:ind w:left="5760" w:hanging="360"/>
      </w:pPr>
    </w:lvl>
    <w:lvl w:ilvl="8" w:tplc="695C5FE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DCCC80A">
      <w:start w:val="1"/>
      <w:numFmt w:val="decimal"/>
      <w:lvlText w:val="%1."/>
      <w:lvlJc w:val="left"/>
      <w:pPr>
        <w:ind w:left="360" w:hanging="360"/>
      </w:pPr>
      <w:rPr>
        <w:rFonts w:hint="default"/>
      </w:rPr>
    </w:lvl>
    <w:lvl w:ilvl="1" w:tplc="E2463A6A" w:tentative="1">
      <w:start w:val="1"/>
      <w:numFmt w:val="lowerLetter"/>
      <w:lvlText w:val="%2."/>
      <w:lvlJc w:val="left"/>
      <w:pPr>
        <w:ind w:left="1080" w:hanging="360"/>
      </w:pPr>
    </w:lvl>
    <w:lvl w:ilvl="2" w:tplc="664873D4" w:tentative="1">
      <w:start w:val="1"/>
      <w:numFmt w:val="lowerRoman"/>
      <w:lvlText w:val="%3."/>
      <w:lvlJc w:val="right"/>
      <w:pPr>
        <w:ind w:left="1800" w:hanging="180"/>
      </w:pPr>
    </w:lvl>
    <w:lvl w:ilvl="3" w:tplc="0922CB14" w:tentative="1">
      <w:start w:val="1"/>
      <w:numFmt w:val="decimal"/>
      <w:lvlText w:val="%4."/>
      <w:lvlJc w:val="left"/>
      <w:pPr>
        <w:ind w:left="2520" w:hanging="360"/>
      </w:pPr>
    </w:lvl>
    <w:lvl w:ilvl="4" w:tplc="6C5A37D6" w:tentative="1">
      <w:start w:val="1"/>
      <w:numFmt w:val="lowerLetter"/>
      <w:lvlText w:val="%5."/>
      <w:lvlJc w:val="left"/>
      <w:pPr>
        <w:ind w:left="3240" w:hanging="360"/>
      </w:pPr>
    </w:lvl>
    <w:lvl w:ilvl="5" w:tplc="60480644" w:tentative="1">
      <w:start w:val="1"/>
      <w:numFmt w:val="lowerRoman"/>
      <w:lvlText w:val="%6."/>
      <w:lvlJc w:val="right"/>
      <w:pPr>
        <w:ind w:left="3960" w:hanging="180"/>
      </w:pPr>
    </w:lvl>
    <w:lvl w:ilvl="6" w:tplc="A4B8A2F4" w:tentative="1">
      <w:start w:val="1"/>
      <w:numFmt w:val="decimal"/>
      <w:lvlText w:val="%7."/>
      <w:lvlJc w:val="left"/>
      <w:pPr>
        <w:ind w:left="4680" w:hanging="360"/>
      </w:pPr>
    </w:lvl>
    <w:lvl w:ilvl="7" w:tplc="E880382E" w:tentative="1">
      <w:start w:val="1"/>
      <w:numFmt w:val="lowerLetter"/>
      <w:lvlText w:val="%8."/>
      <w:lvlJc w:val="left"/>
      <w:pPr>
        <w:ind w:left="5400" w:hanging="360"/>
      </w:pPr>
    </w:lvl>
    <w:lvl w:ilvl="8" w:tplc="8C340F9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A16F7DE">
      <w:start w:val="1"/>
      <w:numFmt w:val="lowerRoman"/>
      <w:lvlText w:val="(%1)"/>
      <w:lvlJc w:val="left"/>
      <w:pPr>
        <w:ind w:left="1080" w:hanging="720"/>
      </w:pPr>
      <w:rPr>
        <w:rFonts w:hint="default"/>
      </w:rPr>
    </w:lvl>
    <w:lvl w:ilvl="1" w:tplc="B8205CB0" w:tentative="1">
      <w:start w:val="1"/>
      <w:numFmt w:val="lowerLetter"/>
      <w:lvlText w:val="%2."/>
      <w:lvlJc w:val="left"/>
      <w:pPr>
        <w:ind w:left="1440" w:hanging="360"/>
      </w:pPr>
    </w:lvl>
    <w:lvl w:ilvl="2" w:tplc="627CB848" w:tentative="1">
      <w:start w:val="1"/>
      <w:numFmt w:val="lowerRoman"/>
      <w:lvlText w:val="%3."/>
      <w:lvlJc w:val="right"/>
      <w:pPr>
        <w:ind w:left="2160" w:hanging="180"/>
      </w:pPr>
    </w:lvl>
    <w:lvl w:ilvl="3" w:tplc="47EA6180" w:tentative="1">
      <w:start w:val="1"/>
      <w:numFmt w:val="decimal"/>
      <w:lvlText w:val="%4."/>
      <w:lvlJc w:val="left"/>
      <w:pPr>
        <w:ind w:left="2880" w:hanging="360"/>
      </w:pPr>
    </w:lvl>
    <w:lvl w:ilvl="4" w:tplc="DD303390" w:tentative="1">
      <w:start w:val="1"/>
      <w:numFmt w:val="lowerLetter"/>
      <w:lvlText w:val="%5."/>
      <w:lvlJc w:val="left"/>
      <w:pPr>
        <w:ind w:left="3600" w:hanging="360"/>
      </w:pPr>
    </w:lvl>
    <w:lvl w:ilvl="5" w:tplc="A7A6FB62" w:tentative="1">
      <w:start w:val="1"/>
      <w:numFmt w:val="lowerRoman"/>
      <w:lvlText w:val="%6."/>
      <w:lvlJc w:val="right"/>
      <w:pPr>
        <w:ind w:left="4320" w:hanging="180"/>
      </w:pPr>
    </w:lvl>
    <w:lvl w:ilvl="6" w:tplc="63204E10" w:tentative="1">
      <w:start w:val="1"/>
      <w:numFmt w:val="decimal"/>
      <w:lvlText w:val="%7."/>
      <w:lvlJc w:val="left"/>
      <w:pPr>
        <w:ind w:left="5040" w:hanging="360"/>
      </w:pPr>
    </w:lvl>
    <w:lvl w:ilvl="7" w:tplc="4A52B486" w:tentative="1">
      <w:start w:val="1"/>
      <w:numFmt w:val="lowerLetter"/>
      <w:lvlText w:val="%8."/>
      <w:lvlJc w:val="left"/>
      <w:pPr>
        <w:ind w:left="5760" w:hanging="360"/>
      </w:pPr>
    </w:lvl>
    <w:lvl w:ilvl="8" w:tplc="23140A9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B5E2320">
      <w:start w:val="1"/>
      <w:numFmt w:val="decimal"/>
      <w:lvlText w:val="%1."/>
      <w:lvlJc w:val="left"/>
      <w:pPr>
        <w:ind w:left="360" w:hanging="360"/>
      </w:pPr>
    </w:lvl>
    <w:lvl w:ilvl="1" w:tplc="D304B7BA" w:tentative="1">
      <w:start w:val="1"/>
      <w:numFmt w:val="lowerLetter"/>
      <w:lvlText w:val="%2."/>
      <w:lvlJc w:val="left"/>
      <w:pPr>
        <w:ind w:left="1080" w:hanging="360"/>
      </w:pPr>
    </w:lvl>
    <w:lvl w:ilvl="2" w:tplc="EA9E2F44" w:tentative="1">
      <w:start w:val="1"/>
      <w:numFmt w:val="lowerRoman"/>
      <w:lvlText w:val="%3."/>
      <w:lvlJc w:val="right"/>
      <w:pPr>
        <w:ind w:left="1800" w:hanging="180"/>
      </w:pPr>
    </w:lvl>
    <w:lvl w:ilvl="3" w:tplc="924E1D9E" w:tentative="1">
      <w:start w:val="1"/>
      <w:numFmt w:val="decimal"/>
      <w:lvlText w:val="%4."/>
      <w:lvlJc w:val="left"/>
      <w:pPr>
        <w:ind w:left="2520" w:hanging="360"/>
      </w:pPr>
    </w:lvl>
    <w:lvl w:ilvl="4" w:tplc="8948F7D8" w:tentative="1">
      <w:start w:val="1"/>
      <w:numFmt w:val="lowerLetter"/>
      <w:lvlText w:val="%5."/>
      <w:lvlJc w:val="left"/>
      <w:pPr>
        <w:ind w:left="3240" w:hanging="360"/>
      </w:pPr>
    </w:lvl>
    <w:lvl w:ilvl="5" w:tplc="A86A53FA" w:tentative="1">
      <w:start w:val="1"/>
      <w:numFmt w:val="lowerRoman"/>
      <w:lvlText w:val="%6."/>
      <w:lvlJc w:val="right"/>
      <w:pPr>
        <w:ind w:left="3960" w:hanging="180"/>
      </w:pPr>
    </w:lvl>
    <w:lvl w:ilvl="6" w:tplc="F594F96A" w:tentative="1">
      <w:start w:val="1"/>
      <w:numFmt w:val="decimal"/>
      <w:lvlText w:val="%7."/>
      <w:lvlJc w:val="left"/>
      <w:pPr>
        <w:ind w:left="4680" w:hanging="360"/>
      </w:pPr>
    </w:lvl>
    <w:lvl w:ilvl="7" w:tplc="1856048C" w:tentative="1">
      <w:start w:val="1"/>
      <w:numFmt w:val="lowerLetter"/>
      <w:lvlText w:val="%8."/>
      <w:lvlJc w:val="left"/>
      <w:pPr>
        <w:ind w:left="5400" w:hanging="360"/>
      </w:pPr>
    </w:lvl>
    <w:lvl w:ilvl="8" w:tplc="DB9C95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B7AF214">
      <w:start w:val="1"/>
      <w:numFmt w:val="lowerRoman"/>
      <w:lvlText w:val="(%1)"/>
      <w:lvlJc w:val="left"/>
      <w:pPr>
        <w:ind w:left="1080" w:hanging="720"/>
      </w:pPr>
      <w:rPr>
        <w:rFonts w:hint="default"/>
        <w:b w:val="0"/>
      </w:rPr>
    </w:lvl>
    <w:lvl w:ilvl="1" w:tplc="AE043AE8" w:tentative="1">
      <w:start w:val="1"/>
      <w:numFmt w:val="lowerLetter"/>
      <w:lvlText w:val="%2."/>
      <w:lvlJc w:val="left"/>
      <w:pPr>
        <w:ind w:left="1440" w:hanging="360"/>
      </w:pPr>
    </w:lvl>
    <w:lvl w:ilvl="2" w:tplc="39A02088" w:tentative="1">
      <w:start w:val="1"/>
      <w:numFmt w:val="lowerRoman"/>
      <w:lvlText w:val="%3."/>
      <w:lvlJc w:val="right"/>
      <w:pPr>
        <w:ind w:left="2160" w:hanging="180"/>
      </w:pPr>
    </w:lvl>
    <w:lvl w:ilvl="3" w:tplc="6A828E3E" w:tentative="1">
      <w:start w:val="1"/>
      <w:numFmt w:val="decimal"/>
      <w:lvlText w:val="%4."/>
      <w:lvlJc w:val="left"/>
      <w:pPr>
        <w:ind w:left="2880" w:hanging="360"/>
      </w:pPr>
    </w:lvl>
    <w:lvl w:ilvl="4" w:tplc="48205720" w:tentative="1">
      <w:start w:val="1"/>
      <w:numFmt w:val="lowerLetter"/>
      <w:lvlText w:val="%5."/>
      <w:lvlJc w:val="left"/>
      <w:pPr>
        <w:ind w:left="3600" w:hanging="360"/>
      </w:pPr>
    </w:lvl>
    <w:lvl w:ilvl="5" w:tplc="DAE07C58" w:tentative="1">
      <w:start w:val="1"/>
      <w:numFmt w:val="lowerRoman"/>
      <w:lvlText w:val="%6."/>
      <w:lvlJc w:val="right"/>
      <w:pPr>
        <w:ind w:left="4320" w:hanging="180"/>
      </w:pPr>
    </w:lvl>
    <w:lvl w:ilvl="6" w:tplc="D20CB0B0" w:tentative="1">
      <w:start w:val="1"/>
      <w:numFmt w:val="decimal"/>
      <w:lvlText w:val="%7."/>
      <w:lvlJc w:val="left"/>
      <w:pPr>
        <w:ind w:left="5040" w:hanging="360"/>
      </w:pPr>
    </w:lvl>
    <w:lvl w:ilvl="7" w:tplc="D3306B3E" w:tentative="1">
      <w:start w:val="1"/>
      <w:numFmt w:val="lowerLetter"/>
      <w:lvlText w:val="%8."/>
      <w:lvlJc w:val="left"/>
      <w:pPr>
        <w:ind w:left="5760" w:hanging="360"/>
      </w:pPr>
    </w:lvl>
    <w:lvl w:ilvl="8" w:tplc="8BA23C3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96C459C">
      <w:start w:val="1"/>
      <w:numFmt w:val="lowerRoman"/>
      <w:lvlText w:val="(%1)"/>
      <w:lvlJc w:val="left"/>
      <w:pPr>
        <w:ind w:left="1080" w:hanging="720"/>
      </w:pPr>
      <w:rPr>
        <w:rFonts w:hint="default"/>
      </w:rPr>
    </w:lvl>
    <w:lvl w:ilvl="1" w:tplc="E4B48AAA" w:tentative="1">
      <w:start w:val="1"/>
      <w:numFmt w:val="lowerLetter"/>
      <w:lvlText w:val="%2."/>
      <w:lvlJc w:val="left"/>
      <w:pPr>
        <w:ind w:left="1440" w:hanging="360"/>
      </w:pPr>
    </w:lvl>
    <w:lvl w:ilvl="2" w:tplc="2AD2FF08" w:tentative="1">
      <w:start w:val="1"/>
      <w:numFmt w:val="lowerRoman"/>
      <w:lvlText w:val="%3."/>
      <w:lvlJc w:val="right"/>
      <w:pPr>
        <w:ind w:left="2160" w:hanging="180"/>
      </w:pPr>
    </w:lvl>
    <w:lvl w:ilvl="3" w:tplc="88A6D810" w:tentative="1">
      <w:start w:val="1"/>
      <w:numFmt w:val="decimal"/>
      <w:lvlText w:val="%4."/>
      <w:lvlJc w:val="left"/>
      <w:pPr>
        <w:ind w:left="2880" w:hanging="360"/>
      </w:pPr>
    </w:lvl>
    <w:lvl w:ilvl="4" w:tplc="65C47FC8" w:tentative="1">
      <w:start w:val="1"/>
      <w:numFmt w:val="lowerLetter"/>
      <w:lvlText w:val="%5."/>
      <w:lvlJc w:val="left"/>
      <w:pPr>
        <w:ind w:left="3600" w:hanging="360"/>
      </w:pPr>
    </w:lvl>
    <w:lvl w:ilvl="5" w:tplc="AD3C78DE" w:tentative="1">
      <w:start w:val="1"/>
      <w:numFmt w:val="lowerRoman"/>
      <w:lvlText w:val="%6."/>
      <w:lvlJc w:val="right"/>
      <w:pPr>
        <w:ind w:left="4320" w:hanging="180"/>
      </w:pPr>
    </w:lvl>
    <w:lvl w:ilvl="6" w:tplc="696CE326" w:tentative="1">
      <w:start w:val="1"/>
      <w:numFmt w:val="decimal"/>
      <w:lvlText w:val="%7."/>
      <w:lvlJc w:val="left"/>
      <w:pPr>
        <w:ind w:left="5040" w:hanging="360"/>
      </w:pPr>
    </w:lvl>
    <w:lvl w:ilvl="7" w:tplc="E8D287CE" w:tentative="1">
      <w:start w:val="1"/>
      <w:numFmt w:val="lowerLetter"/>
      <w:lvlText w:val="%8."/>
      <w:lvlJc w:val="left"/>
      <w:pPr>
        <w:ind w:left="5760" w:hanging="360"/>
      </w:pPr>
    </w:lvl>
    <w:lvl w:ilvl="8" w:tplc="90DA87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FCA641A">
      <w:start w:val="1"/>
      <w:numFmt w:val="lowerRoman"/>
      <w:lvlText w:val="(%1)"/>
      <w:lvlJc w:val="left"/>
      <w:pPr>
        <w:ind w:left="1080" w:hanging="720"/>
      </w:pPr>
      <w:rPr>
        <w:rFonts w:hint="default"/>
      </w:rPr>
    </w:lvl>
    <w:lvl w:ilvl="1" w:tplc="8F7625C2" w:tentative="1">
      <w:start w:val="1"/>
      <w:numFmt w:val="lowerLetter"/>
      <w:lvlText w:val="%2."/>
      <w:lvlJc w:val="left"/>
      <w:pPr>
        <w:ind w:left="1440" w:hanging="360"/>
      </w:pPr>
    </w:lvl>
    <w:lvl w:ilvl="2" w:tplc="005065E4" w:tentative="1">
      <w:start w:val="1"/>
      <w:numFmt w:val="lowerRoman"/>
      <w:lvlText w:val="%3."/>
      <w:lvlJc w:val="right"/>
      <w:pPr>
        <w:ind w:left="2160" w:hanging="180"/>
      </w:pPr>
    </w:lvl>
    <w:lvl w:ilvl="3" w:tplc="5014680E" w:tentative="1">
      <w:start w:val="1"/>
      <w:numFmt w:val="decimal"/>
      <w:lvlText w:val="%4."/>
      <w:lvlJc w:val="left"/>
      <w:pPr>
        <w:ind w:left="2880" w:hanging="360"/>
      </w:pPr>
    </w:lvl>
    <w:lvl w:ilvl="4" w:tplc="5816A8CA" w:tentative="1">
      <w:start w:val="1"/>
      <w:numFmt w:val="lowerLetter"/>
      <w:lvlText w:val="%5."/>
      <w:lvlJc w:val="left"/>
      <w:pPr>
        <w:ind w:left="3600" w:hanging="360"/>
      </w:pPr>
    </w:lvl>
    <w:lvl w:ilvl="5" w:tplc="BAA87948" w:tentative="1">
      <w:start w:val="1"/>
      <w:numFmt w:val="lowerRoman"/>
      <w:lvlText w:val="%6."/>
      <w:lvlJc w:val="right"/>
      <w:pPr>
        <w:ind w:left="4320" w:hanging="180"/>
      </w:pPr>
    </w:lvl>
    <w:lvl w:ilvl="6" w:tplc="61825546" w:tentative="1">
      <w:start w:val="1"/>
      <w:numFmt w:val="decimal"/>
      <w:lvlText w:val="%7."/>
      <w:lvlJc w:val="left"/>
      <w:pPr>
        <w:ind w:left="5040" w:hanging="360"/>
      </w:pPr>
    </w:lvl>
    <w:lvl w:ilvl="7" w:tplc="B3AA3162" w:tentative="1">
      <w:start w:val="1"/>
      <w:numFmt w:val="lowerLetter"/>
      <w:lvlText w:val="%8."/>
      <w:lvlJc w:val="left"/>
      <w:pPr>
        <w:ind w:left="5760" w:hanging="360"/>
      </w:pPr>
    </w:lvl>
    <w:lvl w:ilvl="8" w:tplc="0096F99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3BE9CAC">
      <w:start w:val="1"/>
      <w:numFmt w:val="lowerRoman"/>
      <w:lvlText w:val="(%1)"/>
      <w:lvlJc w:val="left"/>
      <w:pPr>
        <w:ind w:left="1004" w:hanging="720"/>
      </w:pPr>
      <w:rPr>
        <w:rFonts w:hint="default"/>
        <w:b w:val="0"/>
      </w:rPr>
    </w:lvl>
    <w:lvl w:ilvl="1" w:tplc="ED50D754" w:tentative="1">
      <w:start w:val="1"/>
      <w:numFmt w:val="lowerLetter"/>
      <w:lvlText w:val="%2."/>
      <w:lvlJc w:val="left"/>
      <w:pPr>
        <w:ind w:left="1364" w:hanging="360"/>
      </w:pPr>
    </w:lvl>
    <w:lvl w:ilvl="2" w:tplc="53208220" w:tentative="1">
      <w:start w:val="1"/>
      <w:numFmt w:val="lowerRoman"/>
      <w:lvlText w:val="%3."/>
      <w:lvlJc w:val="right"/>
      <w:pPr>
        <w:ind w:left="2084" w:hanging="180"/>
      </w:pPr>
    </w:lvl>
    <w:lvl w:ilvl="3" w:tplc="9648F232" w:tentative="1">
      <w:start w:val="1"/>
      <w:numFmt w:val="decimal"/>
      <w:lvlText w:val="%4."/>
      <w:lvlJc w:val="left"/>
      <w:pPr>
        <w:ind w:left="2804" w:hanging="360"/>
      </w:pPr>
    </w:lvl>
    <w:lvl w:ilvl="4" w:tplc="F408663A" w:tentative="1">
      <w:start w:val="1"/>
      <w:numFmt w:val="lowerLetter"/>
      <w:lvlText w:val="%5."/>
      <w:lvlJc w:val="left"/>
      <w:pPr>
        <w:ind w:left="3524" w:hanging="360"/>
      </w:pPr>
    </w:lvl>
    <w:lvl w:ilvl="5" w:tplc="1BDAF388" w:tentative="1">
      <w:start w:val="1"/>
      <w:numFmt w:val="lowerRoman"/>
      <w:lvlText w:val="%6."/>
      <w:lvlJc w:val="right"/>
      <w:pPr>
        <w:ind w:left="4244" w:hanging="180"/>
      </w:pPr>
    </w:lvl>
    <w:lvl w:ilvl="6" w:tplc="3A60E4EE" w:tentative="1">
      <w:start w:val="1"/>
      <w:numFmt w:val="decimal"/>
      <w:lvlText w:val="%7."/>
      <w:lvlJc w:val="left"/>
      <w:pPr>
        <w:ind w:left="4964" w:hanging="360"/>
      </w:pPr>
    </w:lvl>
    <w:lvl w:ilvl="7" w:tplc="2DD0CA28" w:tentative="1">
      <w:start w:val="1"/>
      <w:numFmt w:val="lowerLetter"/>
      <w:lvlText w:val="%8."/>
      <w:lvlJc w:val="left"/>
      <w:pPr>
        <w:ind w:left="5684" w:hanging="360"/>
      </w:pPr>
    </w:lvl>
    <w:lvl w:ilvl="8" w:tplc="F2123E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4F8C116">
      <w:start w:val="1"/>
      <w:numFmt w:val="decimal"/>
      <w:lvlText w:val="%1."/>
      <w:lvlJc w:val="left"/>
      <w:pPr>
        <w:ind w:left="360" w:hanging="360"/>
      </w:pPr>
      <w:rPr>
        <w:rFonts w:hint="default"/>
      </w:rPr>
    </w:lvl>
    <w:lvl w:ilvl="1" w:tplc="DE62D140" w:tentative="1">
      <w:start w:val="1"/>
      <w:numFmt w:val="lowerLetter"/>
      <w:lvlText w:val="%2."/>
      <w:lvlJc w:val="left"/>
      <w:pPr>
        <w:ind w:left="1080" w:hanging="360"/>
      </w:pPr>
    </w:lvl>
    <w:lvl w:ilvl="2" w:tplc="07DAB3F4" w:tentative="1">
      <w:start w:val="1"/>
      <w:numFmt w:val="lowerRoman"/>
      <w:lvlText w:val="%3."/>
      <w:lvlJc w:val="right"/>
      <w:pPr>
        <w:ind w:left="1800" w:hanging="180"/>
      </w:pPr>
    </w:lvl>
    <w:lvl w:ilvl="3" w:tplc="243A1EB6" w:tentative="1">
      <w:start w:val="1"/>
      <w:numFmt w:val="decimal"/>
      <w:lvlText w:val="%4."/>
      <w:lvlJc w:val="left"/>
      <w:pPr>
        <w:ind w:left="2520" w:hanging="360"/>
      </w:pPr>
    </w:lvl>
    <w:lvl w:ilvl="4" w:tplc="9F38AEFC" w:tentative="1">
      <w:start w:val="1"/>
      <w:numFmt w:val="lowerLetter"/>
      <w:lvlText w:val="%5."/>
      <w:lvlJc w:val="left"/>
      <w:pPr>
        <w:ind w:left="3240" w:hanging="360"/>
      </w:pPr>
    </w:lvl>
    <w:lvl w:ilvl="5" w:tplc="65E47600" w:tentative="1">
      <w:start w:val="1"/>
      <w:numFmt w:val="lowerRoman"/>
      <w:lvlText w:val="%6."/>
      <w:lvlJc w:val="right"/>
      <w:pPr>
        <w:ind w:left="3960" w:hanging="180"/>
      </w:pPr>
    </w:lvl>
    <w:lvl w:ilvl="6" w:tplc="62D4B716" w:tentative="1">
      <w:start w:val="1"/>
      <w:numFmt w:val="decimal"/>
      <w:lvlText w:val="%7."/>
      <w:lvlJc w:val="left"/>
      <w:pPr>
        <w:ind w:left="4680" w:hanging="360"/>
      </w:pPr>
    </w:lvl>
    <w:lvl w:ilvl="7" w:tplc="4956E300" w:tentative="1">
      <w:start w:val="1"/>
      <w:numFmt w:val="lowerLetter"/>
      <w:lvlText w:val="%8."/>
      <w:lvlJc w:val="left"/>
      <w:pPr>
        <w:ind w:left="5400" w:hanging="360"/>
      </w:pPr>
    </w:lvl>
    <w:lvl w:ilvl="8" w:tplc="397E08EE" w:tentative="1">
      <w:start w:val="1"/>
      <w:numFmt w:val="lowerRoman"/>
      <w:lvlText w:val="%9."/>
      <w:lvlJc w:val="right"/>
      <w:pPr>
        <w:ind w:left="6120" w:hanging="180"/>
      </w:pPr>
    </w:lvl>
  </w:abstractNum>
  <w:abstractNum w:abstractNumId="32"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50E61610">
      <w:start w:val="1"/>
      <w:numFmt w:val="lowerRoman"/>
      <w:lvlText w:val="(%1)"/>
      <w:lvlJc w:val="left"/>
      <w:pPr>
        <w:ind w:left="1080" w:hanging="720"/>
      </w:pPr>
      <w:rPr>
        <w:rFonts w:hint="default"/>
      </w:rPr>
    </w:lvl>
    <w:lvl w:ilvl="1" w:tplc="A29A61C0" w:tentative="1">
      <w:start w:val="1"/>
      <w:numFmt w:val="lowerLetter"/>
      <w:lvlText w:val="%2."/>
      <w:lvlJc w:val="left"/>
      <w:pPr>
        <w:ind w:left="1440" w:hanging="360"/>
      </w:pPr>
    </w:lvl>
    <w:lvl w:ilvl="2" w:tplc="9C0AAC30" w:tentative="1">
      <w:start w:val="1"/>
      <w:numFmt w:val="lowerRoman"/>
      <w:lvlText w:val="%3."/>
      <w:lvlJc w:val="right"/>
      <w:pPr>
        <w:ind w:left="2160" w:hanging="180"/>
      </w:pPr>
    </w:lvl>
    <w:lvl w:ilvl="3" w:tplc="22F0BD16" w:tentative="1">
      <w:start w:val="1"/>
      <w:numFmt w:val="decimal"/>
      <w:lvlText w:val="%4."/>
      <w:lvlJc w:val="left"/>
      <w:pPr>
        <w:ind w:left="2880" w:hanging="360"/>
      </w:pPr>
    </w:lvl>
    <w:lvl w:ilvl="4" w:tplc="6A6E7F92" w:tentative="1">
      <w:start w:val="1"/>
      <w:numFmt w:val="lowerLetter"/>
      <w:lvlText w:val="%5."/>
      <w:lvlJc w:val="left"/>
      <w:pPr>
        <w:ind w:left="3600" w:hanging="360"/>
      </w:pPr>
    </w:lvl>
    <w:lvl w:ilvl="5" w:tplc="7ED07A00" w:tentative="1">
      <w:start w:val="1"/>
      <w:numFmt w:val="lowerRoman"/>
      <w:lvlText w:val="%6."/>
      <w:lvlJc w:val="right"/>
      <w:pPr>
        <w:ind w:left="4320" w:hanging="180"/>
      </w:pPr>
    </w:lvl>
    <w:lvl w:ilvl="6" w:tplc="B8F4D836" w:tentative="1">
      <w:start w:val="1"/>
      <w:numFmt w:val="decimal"/>
      <w:lvlText w:val="%7."/>
      <w:lvlJc w:val="left"/>
      <w:pPr>
        <w:ind w:left="5040" w:hanging="360"/>
      </w:pPr>
    </w:lvl>
    <w:lvl w:ilvl="7" w:tplc="4F8617F6" w:tentative="1">
      <w:start w:val="1"/>
      <w:numFmt w:val="lowerLetter"/>
      <w:lvlText w:val="%8."/>
      <w:lvlJc w:val="left"/>
      <w:pPr>
        <w:ind w:left="5760" w:hanging="360"/>
      </w:pPr>
    </w:lvl>
    <w:lvl w:ilvl="8" w:tplc="C05C093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02E3606">
      <w:start w:val="1"/>
      <w:numFmt w:val="decimal"/>
      <w:lvlText w:val="%1."/>
      <w:lvlJc w:val="left"/>
      <w:pPr>
        <w:ind w:left="360" w:hanging="360"/>
      </w:pPr>
      <w:rPr>
        <w:rFonts w:hint="default"/>
      </w:rPr>
    </w:lvl>
    <w:lvl w:ilvl="1" w:tplc="CD60677E" w:tentative="1">
      <w:start w:val="1"/>
      <w:numFmt w:val="lowerLetter"/>
      <w:lvlText w:val="%2."/>
      <w:lvlJc w:val="left"/>
      <w:pPr>
        <w:ind w:left="1080" w:hanging="360"/>
      </w:pPr>
    </w:lvl>
    <w:lvl w:ilvl="2" w:tplc="E158A8C6" w:tentative="1">
      <w:start w:val="1"/>
      <w:numFmt w:val="lowerRoman"/>
      <w:lvlText w:val="%3."/>
      <w:lvlJc w:val="right"/>
      <w:pPr>
        <w:ind w:left="1800" w:hanging="180"/>
      </w:pPr>
    </w:lvl>
    <w:lvl w:ilvl="3" w:tplc="5CB2A322" w:tentative="1">
      <w:start w:val="1"/>
      <w:numFmt w:val="decimal"/>
      <w:lvlText w:val="%4."/>
      <w:lvlJc w:val="left"/>
      <w:pPr>
        <w:ind w:left="2520" w:hanging="360"/>
      </w:pPr>
    </w:lvl>
    <w:lvl w:ilvl="4" w:tplc="FAF2D7BC" w:tentative="1">
      <w:start w:val="1"/>
      <w:numFmt w:val="lowerLetter"/>
      <w:lvlText w:val="%5."/>
      <w:lvlJc w:val="left"/>
      <w:pPr>
        <w:ind w:left="3240" w:hanging="360"/>
      </w:pPr>
    </w:lvl>
    <w:lvl w:ilvl="5" w:tplc="DB76E110" w:tentative="1">
      <w:start w:val="1"/>
      <w:numFmt w:val="lowerRoman"/>
      <w:lvlText w:val="%6."/>
      <w:lvlJc w:val="right"/>
      <w:pPr>
        <w:ind w:left="3960" w:hanging="180"/>
      </w:pPr>
    </w:lvl>
    <w:lvl w:ilvl="6" w:tplc="D9701AA0" w:tentative="1">
      <w:start w:val="1"/>
      <w:numFmt w:val="decimal"/>
      <w:lvlText w:val="%7."/>
      <w:lvlJc w:val="left"/>
      <w:pPr>
        <w:ind w:left="4680" w:hanging="360"/>
      </w:pPr>
    </w:lvl>
    <w:lvl w:ilvl="7" w:tplc="AF524A0C" w:tentative="1">
      <w:start w:val="1"/>
      <w:numFmt w:val="lowerLetter"/>
      <w:lvlText w:val="%8."/>
      <w:lvlJc w:val="left"/>
      <w:pPr>
        <w:ind w:left="5400" w:hanging="360"/>
      </w:pPr>
    </w:lvl>
    <w:lvl w:ilvl="8" w:tplc="3926B45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8C0555A">
      <w:start w:val="1"/>
      <w:numFmt w:val="lowerRoman"/>
      <w:lvlText w:val="(%1)"/>
      <w:lvlJc w:val="left"/>
      <w:pPr>
        <w:ind w:left="1080" w:hanging="720"/>
      </w:pPr>
      <w:rPr>
        <w:rFonts w:hint="default"/>
      </w:rPr>
    </w:lvl>
    <w:lvl w:ilvl="1" w:tplc="E480C486" w:tentative="1">
      <w:start w:val="1"/>
      <w:numFmt w:val="lowerLetter"/>
      <w:lvlText w:val="%2."/>
      <w:lvlJc w:val="left"/>
      <w:pPr>
        <w:ind w:left="1440" w:hanging="360"/>
      </w:pPr>
    </w:lvl>
    <w:lvl w:ilvl="2" w:tplc="D9947B8C" w:tentative="1">
      <w:start w:val="1"/>
      <w:numFmt w:val="lowerRoman"/>
      <w:lvlText w:val="%3."/>
      <w:lvlJc w:val="right"/>
      <w:pPr>
        <w:ind w:left="2160" w:hanging="180"/>
      </w:pPr>
    </w:lvl>
    <w:lvl w:ilvl="3" w:tplc="0DA029C2" w:tentative="1">
      <w:start w:val="1"/>
      <w:numFmt w:val="decimal"/>
      <w:lvlText w:val="%4."/>
      <w:lvlJc w:val="left"/>
      <w:pPr>
        <w:ind w:left="2880" w:hanging="360"/>
      </w:pPr>
    </w:lvl>
    <w:lvl w:ilvl="4" w:tplc="3E581D1E" w:tentative="1">
      <w:start w:val="1"/>
      <w:numFmt w:val="lowerLetter"/>
      <w:lvlText w:val="%5."/>
      <w:lvlJc w:val="left"/>
      <w:pPr>
        <w:ind w:left="3600" w:hanging="360"/>
      </w:pPr>
    </w:lvl>
    <w:lvl w:ilvl="5" w:tplc="7956763E" w:tentative="1">
      <w:start w:val="1"/>
      <w:numFmt w:val="lowerRoman"/>
      <w:lvlText w:val="%6."/>
      <w:lvlJc w:val="right"/>
      <w:pPr>
        <w:ind w:left="4320" w:hanging="180"/>
      </w:pPr>
    </w:lvl>
    <w:lvl w:ilvl="6" w:tplc="C5828844" w:tentative="1">
      <w:start w:val="1"/>
      <w:numFmt w:val="decimal"/>
      <w:lvlText w:val="%7."/>
      <w:lvlJc w:val="left"/>
      <w:pPr>
        <w:ind w:left="5040" w:hanging="360"/>
      </w:pPr>
    </w:lvl>
    <w:lvl w:ilvl="7" w:tplc="2794D26E" w:tentative="1">
      <w:start w:val="1"/>
      <w:numFmt w:val="lowerLetter"/>
      <w:lvlText w:val="%8."/>
      <w:lvlJc w:val="left"/>
      <w:pPr>
        <w:ind w:left="5760" w:hanging="360"/>
      </w:pPr>
    </w:lvl>
    <w:lvl w:ilvl="8" w:tplc="5114C26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F24CB08">
      <w:start w:val="1"/>
      <w:numFmt w:val="decimal"/>
      <w:lvlText w:val="%1."/>
      <w:lvlJc w:val="left"/>
      <w:pPr>
        <w:ind w:left="360" w:hanging="360"/>
      </w:pPr>
      <w:rPr>
        <w:rFonts w:hint="default"/>
      </w:rPr>
    </w:lvl>
    <w:lvl w:ilvl="1" w:tplc="666CB130" w:tentative="1">
      <w:start w:val="1"/>
      <w:numFmt w:val="lowerLetter"/>
      <w:lvlText w:val="%2."/>
      <w:lvlJc w:val="left"/>
      <w:pPr>
        <w:ind w:left="1080" w:hanging="360"/>
      </w:pPr>
    </w:lvl>
    <w:lvl w:ilvl="2" w:tplc="EDAC9BA8" w:tentative="1">
      <w:start w:val="1"/>
      <w:numFmt w:val="lowerRoman"/>
      <w:lvlText w:val="%3."/>
      <w:lvlJc w:val="right"/>
      <w:pPr>
        <w:ind w:left="1800" w:hanging="180"/>
      </w:pPr>
    </w:lvl>
    <w:lvl w:ilvl="3" w:tplc="E376D49A" w:tentative="1">
      <w:start w:val="1"/>
      <w:numFmt w:val="decimal"/>
      <w:lvlText w:val="%4."/>
      <w:lvlJc w:val="left"/>
      <w:pPr>
        <w:ind w:left="2520" w:hanging="360"/>
      </w:pPr>
    </w:lvl>
    <w:lvl w:ilvl="4" w:tplc="980CAC00" w:tentative="1">
      <w:start w:val="1"/>
      <w:numFmt w:val="lowerLetter"/>
      <w:lvlText w:val="%5."/>
      <w:lvlJc w:val="left"/>
      <w:pPr>
        <w:ind w:left="3240" w:hanging="360"/>
      </w:pPr>
    </w:lvl>
    <w:lvl w:ilvl="5" w:tplc="F9861F00" w:tentative="1">
      <w:start w:val="1"/>
      <w:numFmt w:val="lowerRoman"/>
      <w:lvlText w:val="%6."/>
      <w:lvlJc w:val="right"/>
      <w:pPr>
        <w:ind w:left="3960" w:hanging="180"/>
      </w:pPr>
    </w:lvl>
    <w:lvl w:ilvl="6" w:tplc="ACA0F11A" w:tentative="1">
      <w:start w:val="1"/>
      <w:numFmt w:val="decimal"/>
      <w:lvlText w:val="%7."/>
      <w:lvlJc w:val="left"/>
      <w:pPr>
        <w:ind w:left="4680" w:hanging="360"/>
      </w:pPr>
    </w:lvl>
    <w:lvl w:ilvl="7" w:tplc="FECA5502" w:tentative="1">
      <w:start w:val="1"/>
      <w:numFmt w:val="lowerLetter"/>
      <w:lvlText w:val="%8."/>
      <w:lvlJc w:val="left"/>
      <w:pPr>
        <w:ind w:left="5400" w:hanging="360"/>
      </w:pPr>
    </w:lvl>
    <w:lvl w:ilvl="8" w:tplc="9FD4348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526FAD4">
      <w:start w:val="1"/>
      <w:numFmt w:val="decimal"/>
      <w:lvlText w:val="%1."/>
      <w:lvlJc w:val="left"/>
      <w:pPr>
        <w:ind w:left="360" w:hanging="360"/>
      </w:pPr>
      <w:rPr>
        <w:rFonts w:hint="default"/>
      </w:rPr>
    </w:lvl>
    <w:lvl w:ilvl="1" w:tplc="1F625124" w:tentative="1">
      <w:start w:val="1"/>
      <w:numFmt w:val="lowerLetter"/>
      <w:lvlText w:val="%2."/>
      <w:lvlJc w:val="left"/>
      <w:pPr>
        <w:ind w:left="1080" w:hanging="360"/>
      </w:pPr>
    </w:lvl>
    <w:lvl w:ilvl="2" w:tplc="52CE1348" w:tentative="1">
      <w:start w:val="1"/>
      <w:numFmt w:val="lowerRoman"/>
      <w:lvlText w:val="%3."/>
      <w:lvlJc w:val="right"/>
      <w:pPr>
        <w:ind w:left="1800" w:hanging="180"/>
      </w:pPr>
    </w:lvl>
    <w:lvl w:ilvl="3" w:tplc="28B4C884" w:tentative="1">
      <w:start w:val="1"/>
      <w:numFmt w:val="decimal"/>
      <w:lvlText w:val="%4."/>
      <w:lvlJc w:val="left"/>
      <w:pPr>
        <w:ind w:left="2520" w:hanging="360"/>
      </w:pPr>
    </w:lvl>
    <w:lvl w:ilvl="4" w:tplc="14B0E7DE" w:tentative="1">
      <w:start w:val="1"/>
      <w:numFmt w:val="lowerLetter"/>
      <w:lvlText w:val="%5."/>
      <w:lvlJc w:val="left"/>
      <w:pPr>
        <w:ind w:left="3240" w:hanging="360"/>
      </w:pPr>
    </w:lvl>
    <w:lvl w:ilvl="5" w:tplc="BAACFD1A" w:tentative="1">
      <w:start w:val="1"/>
      <w:numFmt w:val="lowerRoman"/>
      <w:lvlText w:val="%6."/>
      <w:lvlJc w:val="right"/>
      <w:pPr>
        <w:ind w:left="3960" w:hanging="180"/>
      </w:pPr>
    </w:lvl>
    <w:lvl w:ilvl="6" w:tplc="98CE8DFC" w:tentative="1">
      <w:start w:val="1"/>
      <w:numFmt w:val="decimal"/>
      <w:lvlText w:val="%7."/>
      <w:lvlJc w:val="left"/>
      <w:pPr>
        <w:ind w:left="4680" w:hanging="360"/>
      </w:pPr>
    </w:lvl>
    <w:lvl w:ilvl="7" w:tplc="841E00B2" w:tentative="1">
      <w:start w:val="1"/>
      <w:numFmt w:val="lowerLetter"/>
      <w:lvlText w:val="%8."/>
      <w:lvlJc w:val="left"/>
      <w:pPr>
        <w:ind w:left="5400" w:hanging="360"/>
      </w:pPr>
    </w:lvl>
    <w:lvl w:ilvl="8" w:tplc="0FB6401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F8"/>
    <w:rsid w:val="00073C74"/>
    <w:rsid w:val="0018661D"/>
    <w:rsid w:val="00194EC1"/>
    <w:rsid w:val="004667B5"/>
    <w:rsid w:val="005A4546"/>
    <w:rsid w:val="005C486C"/>
    <w:rsid w:val="006B2C30"/>
    <w:rsid w:val="00783AF9"/>
    <w:rsid w:val="007976FF"/>
    <w:rsid w:val="008A24A4"/>
    <w:rsid w:val="00941D67"/>
    <w:rsid w:val="0096627C"/>
    <w:rsid w:val="00B816DA"/>
    <w:rsid w:val="00B84CD1"/>
    <w:rsid w:val="00BF5310"/>
    <w:rsid w:val="00C77973"/>
    <w:rsid w:val="00CA321A"/>
    <w:rsid w:val="00CD366B"/>
    <w:rsid w:val="00DC33C9"/>
    <w:rsid w:val="00E94F40"/>
    <w:rsid w:val="00ED1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6235"/>
  <w15:docId w15:val="{7AB55BC7-F05A-412A-A6D4-D2329A9A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7807</RACS_x0020_ID>
    <Approved_x0020_Provider xmlns="a8338b6e-77a6-4851-82b6-98166143ffdd">Fresh Fields Aged Care Pty Ltd</Approved_x0020_Provider>
    <Management_x0020_Company_x0020_ID xmlns="a8338b6e-77a6-4851-82b6-98166143ffdd" xsi:nil="true"/>
    <Home xmlns="a8338b6e-77a6-4851-82b6-98166143ffdd">Leighton Nursing Home</Home>
    <Signed xmlns="a8338b6e-77a6-4851-82b6-98166143ffdd" xsi:nil="true"/>
    <Uploaded xmlns="a8338b6e-77a6-4851-82b6-98166143ffdd">False</Uploaded>
    <Management_x0020_Company xmlns="a8338b6e-77a6-4851-82b6-98166143ffdd" xsi:nil="true"/>
    <Doc_x0020_Date xmlns="a8338b6e-77a6-4851-82b6-98166143ffdd">2021-11-26T03:43:00+00:00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8F04BD33-7CF4-DC11-AD41-005056922186</Home_x0020_ID>
    <State xmlns="a8338b6e-77a6-4851-82b6-98166143ffdd">WA</State>
    <Doc_x0020_Sent_Received_x0020_Date xmlns="a8338b6e-77a6-4851-82b6-98166143ffdd">2021-11-26T00:00:00+00:00</Doc_x0020_Sent_Received_x0020_Date>
    <Activity_x0020_ID xmlns="a8338b6e-77a6-4851-82b6-98166143ffdd">14ECBE2A-6847-EC11-961E-005056922186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DEABB1F0-4737-4DC9-BA7B-3C99507B6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9F3813-E8FB-4CE3-9314-98069D7E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2022-02-16T22:18:00Z</dcterms:created>
  <dcterms:modified xsi:type="dcterms:W3CDTF">2022-02-16T22:20:00Z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