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C4CC9" w14:textId="77777777" w:rsidR="003C6EC2" w:rsidRPr="003C6EC2" w:rsidRDefault="00992B6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1BC4E75" wp14:editId="71BC4E7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633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BC4E77" wp14:editId="71BC4E7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151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Local Guardians Home Care</w:t>
      </w:r>
      <w:r w:rsidRPr="003C6EC2">
        <w:rPr>
          <w:rFonts w:ascii="Arial Black" w:hAnsi="Arial Black"/>
        </w:rPr>
        <w:t xml:space="preserve"> </w:t>
      </w:r>
    </w:p>
    <w:p w14:paraId="71BC4CCA" w14:textId="77777777" w:rsidR="003C6EC2" w:rsidRPr="003C6EC2" w:rsidRDefault="00992B67" w:rsidP="003C6EC2">
      <w:pPr>
        <w:pStyle w:val="Title"/>
        <w:spacing w:before="360" w:after="480"/>
      </w:pPr>
      <w:r w:rsidRPr="003C6EC2">
        <w:rPr>
          <w:rFonts w:ascii="Arial Black" w:eastAsia="Calibri" w:hAnsi="Arial Black"/>
          <w:sz w:val="56"/>
        </w:rPr>
        <w:t>Performance Report</w:t>
      </w:r>
    </w:p>
    <w:p w14:paraId="71BC4CCB" w14:textId="77777777" w:rsidR="001E6954" w:rsidRPr="003C6EC2" w:rsidRDefault="00992B6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4/24 Albert Road </w:t>
      </w:r>
      <w:r w:rsidRPr="003C6EC2">
        <w:rPr>
          <w:color w:val="FFFFFF" w:themeColor="background1"/>
          <w:sz w:val="28"/>
        </w:rPr>
        <w:br/>
        <w:t>SOUTH MELBOURNE VIC 3205</w:t>
      </w:r>
      <w:r w:rsidRPr="003C6EC2">
        <w:rPr>
          <w:color w:val="FFFFFF" w:themeColor="background1"/>
          <w:sz w:val="28"/>
        </w:rPr>
        <w:br/>
      </w:r>
      <w:r w:rsidRPr="003C6EC2">
        <w:rPr>
          <w:rFonts w:eastAsia="Calibri"/>
          <w:color w:val="FFFFFF" w:themeColor="background1"/>
          <w:sz w:val="28"/>
          <w:szCs w:val="56"/>
          <w:lang w:eastAsia="en-US"/>
        </w:rPr>
        <w:t>Phone number: 03 9008 9992</w:t>
      </w:r>
    </w:p>
    <w:p w14:paraId="71BC4CCC" w14:textId="77777777" w:rsidR="003C6EC2" w:rsidRDefault="00992B6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301040 </w:t>
      </w:r>
    </w:p>
    <w:p w14:paraId="71BC4CCD" w14:textId="77777777" w:rsidR="001E6954" w:rsidRPr="003C6EC2" w:rsidRDefault="00992B6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Local Guardians Pty Ltd</w:t>
      </w:r>
    </w:p>
    <w:p w14:paraId="71BC4CCE" w14:textId="77777777" w:rsidR="001E6954" w:rsidRPr="003C6EC2" w:rsidRDefault="00992B6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February 2021</w:t>
      </w:r>
    </w:p>
    <w:p w14:paraId="71BC4CCF" w14:textId="74B7EB0F" w:rsidR="00825ED8" w:rsidRPr="00E93D41" w:rsidRDefault="00992B67"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BA15A4" w:rsidRPr="00BA15A4">
        <w:rPr>
          <w:color w:val="FFFFFF" w:themeColor="background1"/>
          <w:sz w:val="28"/>
          <w:szCs w:val="28"/>
        </w:rPr>
        <w:t>2</w:t>
      </w:r>
      <w:r w:rsidR="00472567">
        <w:rPr>
          <w:color w:val="FFFFFF" w:themeColor="background1"/>
          <w:sz w:val="28"/>
          <w:szCs w:val="28"/>
        </w:rPr>
        <w:t>3</w:t>
      </w:r>
      <w:r w:rsidR="00BA15A4" w:rsidRPr="00BA15A4">
        <w:rPr>
          <w:color w:val="FFFFFF" w:themeColor="background1"/>
          <w:sz w:val="28"/>
          <w:szCs w:val="28"/>
        </w:rPr>
        <w:t xml:space="preserve"> March 2021</w:t>
      </w:r>
    </w:p>
    <w:p w14:paraId="71BC4CD0" w14:textId="77777777" w:rsidR="001E6954" w:rsidRPr="003C6EC2" w:rsidRDefault="000A7AD7" w:rsidP="001E6954">
      <w:pPr>
        <w:tabs>
          <w:tab w:val="left" w:pos="2127"/>
        </w:tabs>
        <w:spacing w:before="120"/>
        <w:rPr>
          <w:rFonts w:eastAsia="Calibri"/>
          <w:b/>
          <w:color w:val="FFFFFF" w:themeColor="background1"/>
          <w:sz w:val="28"/>
          <w:szCs w:val="56"/>
          <w:lang w:eastAsia="en-US"/>
        </w:rPr>
      </w:pPr>
    </w:p>
    <w:p w14:paraId="71BC4CD1" w14:textId="77777777" w:rsidR="003C6EC2" w:rsidRDefault="000A7AD7"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1BC4CD2" w14:textId="77777777" w:rsidR="00637DA1" w:rsidRDefault="00992B67" w:rsidP="00637DA1">
      <w:pPr>
        <w:pStyle w:val="Heading1"/>
      </w:pPr>
      <w:r>
        <w:lastRenderedPageBreak/>
        <w:t>Publication of report</w:t>
      </w:r>
    </w:p>
    <w:p w14:paraId="71BC4CD3" w14:textId="77777777" w:rsidR="00637DA1" w:rsidRPr="00915D1E" w:rsidRDefault="00992B67"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71BC4CD4" w14:textId="77777777" w:rsidR="007F5256" w:rsidRPr="0094564F" w:rsidRDefault="00992B6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F1F5A" w14:paraId="71BC4CEF" w14:textId="77777777" w:rsidTr="00EB1D71">
        <w:trPr>
          <w:trHeight w:val="227"/>
        </w:trPr>
        <w:tc>
          <w:tcPr>
            <w:tcW w:w="3942" w:type="pct"/>
            <w:shd w:val="clear" w:color="auto" w:fill="auto"/>
          </w:tcPr>
          <w:p w14:paraId="71BC4CED" w14:textId="77777777" w:rsidR="001E6954" w:rsidRPr="001E6954" w:rsidRDefault="00992B67"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71BC4CEE" w14:textId="2F9808F5" w:rsidR="001E6954" w:rsidRPr="00244497" w:rsidRDefault="001F363C" w:rsidP="003C6EC2">
            <w:pPr>
              <w:keepNext/>
              <w:spacing w:before="40" w:after="40" w:line="240" w:lineRule="auto"/>
              <w:jc w:val="right"/>
              <w:rPr>
                <w:b/>
                <w:color w:val="0000FF"/>
              </w:rPr>
            </w:pPr>
            <w:r w:rsidRPr="00244497">
              <w:rPr>
                <w:b/>
                <w:bCs/>
                <w:iCs/>
                <w:color w:val="00577D"/>
                <w:szCs w:val="40"/>
              </w:rPr>
              <w:t>Non-compliant</w:t>
            </w:r>
          </w:p>
        </w:tc>
      </w:tr>
      <w:tr w:rsidR="007F1F5A" w14:paraId="71BC4CF2" w14:textId="77777777" w:rsidTr="00EB1D71">
        <w:trPr>
          <w:trHeight w:val="227"/>
        </w:trPr>
        <w:tc>
          <w:tcPr>
            <w:tcW w:w="3942" w:type="pct"/>
            <w:shd w:val="clear" w:color="auto" w:fill="auto"/>
          </w:tcPr>
          <w:p w14:paraId="71BC4CF0" w14:textId="77777777" w:rsidR="001E6954" w:rsidRPr="001E6954" w:rsidRDefault="00992B67" w:rsidP="004C55D8">
            <w:pPr>
              <w:spacing w:before="40" w:after="40" w:line="240" w:lineRule="auto"/>
              <w:ind w:left="318" w:hanging="7"/>
            </w:pPr>
            <w:r w:rsidRPr="001E6954">
              <w:t>Requirement 2(3)(a)</w:t>
            </w:r>
          </w:p>
        </w:tc>
        <w:tc>
          <w:tcPr>
            <w:tcW w:w="1058" w:type="pct"/>
            <w:shd w:val="clear" w:color="auto" w:fill="auto"/>
          </w:tcPr>
          <w:p w14:paraId="71BC4CF1" w14:textId="324C4823" w:rsidR="001E6954" w:rsidRPr="001E6954" w:rsidRDefault="00992B67" w:rsidP="00463EF3">
            <w:pPr>
              <w:spacing w:before="40" w:after="40" w:line="240" w:lineRule="auto"/>
              <w:jc w:val="right"/>
              <w:rPr>
                <w:color w:val="0000FF"/>
              </w:rPr>
            </w:pPr>
            <w:r w:rsidRPr="001E6954">
              <w:rPr>
                <w:bCs/>
                <w:iCs/>
                <w:color w:val="00577D"/>
                <w:szCs w:val="40"/>
              </w:rPr>
              <w:t>Non-compliant</w:t>
            </w:r>
          </w:p>
        </w:tc>
      </w:tr>
      <w:tr w:rsidR="007F1F5A" w14:paraId="71BC4D01" w14:textId="77777777" w:rsidTr="00EB1D71">
        <w:trPr>
          <w:trHeight w:val="227"/>
        </w:trPr>
        <w:tc>
          <w:tcPr>
            <w:tcW w:w="3942" w:type="pct"/>
            <w:shd w:val="clear" w:color="auto" w:fill="auto"/>
          </w:tcPr>
          <w:p w14:paraId="71BC4CFF" w14:textId="77777777" w:rsidR="001E6954" w:rsidRPr="001E6954" w:rsidRDefault="00992B67" w:rsidP="003C6EC2">
            <w:pPr>
              <w:keepNext/>
              <w:spacing w:before="40" w:after="40" w:line="240" w:lineRule="auto"/>
              <w:rPr>
                <w:b/>
              </w:rPr>
            </w:pPr>
            <w:r w:rsidRPr="001E6954">
              <w:rPr>
                <w:b/>
              </w:rPr>
              <w:t>Standard 3 Personal care and clinical care</w:t>
            </w:r>
          </w:p>
        </w:tc>
        <w:tc>
          <w:tcPr>
            <w:tcW w:w="1058" w:type="pct"/>
            <w:shd w:val="clear" w:color="auto" w:fill="auto"/>
          </w:tcPr>
          <w:p w14:paraId="71BC4D00" w14:textId="13AC02ED" w:rsidR="001E6954" w:rsidRPr="001E6954" w:rsidRDefault="00003A4E" w:rsidP="003C6EC2">
            <w:pPr>
              <w:keepNext/>
              <w:spacing w:before="40" w:after="40" w:line="240" w:lineRule="auto"/>
              <w:jc w:val="right"/>
              <w:rPr>
                <w:b/>
                <w:color w:val="0000FF"/>
              </w:rPr>
            </w:pPr>
            <w:r w:rsidRPr="001E6954">
              <w:rPr>
                <w:bCs/>
                <w:iCs/>
                <w:color w:val="00577D"/>
                <w:szCs w:val="40"/>
              </w:rPr>
              <w:t>Non-compliant</w:t>
            </w:r>
          </w:p>
        </w:tc>
      </w:tr>
      <w:tr w:rsidR="007F1F5A" w14:paraId="71BC4D04" w14:textId="77777777" w:rsidTr="00EB1D71">
        <w:trPr>
          <w:trHeight w:val="227"/>
        </w:trPr>
        <w:tc>
          <w:tcPr>
            <w:tcW w:w="3942" w:type="pct"/>
            <w:shd w:val="clear" w:color="auto" w:fill="auto"/>
          </w:tcPr>
          <w:p w14:paraId="71BC4D02" w14:textId="77777777" w:rsidR="001E6954" w:rsidRPr="001E6954" w:rsidRDefault="00992B67" w:rsidP="004C55D8">
            <w:pPr>
              <w:spacing w:before="40" w:after="40" w:line="240" w:lineRule="auto"/>
              <w:ind w:left="318" w:hanging="7"/>
            </w:pPr>
            <w:r w:rsidRPr="001E6954">
              <w:t>Requirement 3(3)(a)</w:t>
            </w:r>
          </w:p>
        </w:tc>
        <w:tc>
          <w:tcPr>
            <w:tcW w:w="1058" w:type="pct"/>
            <w:shd w:val="clear" w:color="auto" w:fill="auto"/>
          </w:tcPr>
          <w:p w14:paraId="71BC4D03" w14:textId="31A132B9" w:rsidR="001E6954" w:rsidRPr="00244497" w:rsidRDefault="00992B67" w:rsidP="004C55D8">
            <w:pPr>
              <w:spacing w:before="40" w:after="40" w:line="240" w:lineRule="auto"/>
              <w:ind w:left="-107"/>
              <w:jc w:val="right"/>
              <w:rPr>
                <w:b/>
                <w:color w:val="0000FF"/>
              </w:rPr>
            </w:pPr>
            <w:r w:rsidRPr="00244497">
              <w:rPr>
                <w:b/>
                <w:bCs/>
                <w:iCs/>
                <w:color w:val="00577D"/>
                <w:szCs w:val="40"/>
              </w:rPr>
              <w:t>Non-compliant</w:t>
            </w:r>
          </w:p>
        </w:tc>
      </w:tr>
      <w:tr w:rsidR="007F1F5A" w14:paraId="71BC4D16" w14:textId="77777777" w:rsidTr="00EB1D71">
        <w:trPr>
          <w:trHeight w:val="227"/>
        </w:trPr>
        <w:tc>
          <w:tcPr>
            <w:tcW w:w="3942" w:type="pct"/>
            <w:shd w:val="clear" w:color="auto" w:fill="auto"/>
          </w:tcPr>
          <w:p w14:paraId="71BC4D14" w14:textId="77777777" w:rsidR="001E6954" w:rsidRPr="001E6954" w:rsidRDefault="00992B67" w:rsidP="004C55D8">
            <w:pPr>
              <w:spacing w:before="40" w:after="40" w:line="240" w:lineRule="auto"/>
              <w:ind w:left="318" w:hanging="7"/>
            </w:pPr>
            <w:r w:rsidRPr="001E6954">
              <w:t>Requirement 3(3)(g)</w:t>
            </w:r>
          </w:p>
        </w:tc>
        <w:tc>
          <w:tcPr>
            <w:tcW w:w="1058" w:type="pct"/>
            <w:shd w:val="clear" w:color="auto" w:fill="auto"/>
          </w:tcPr>
          <w:p w14:paraId="71BC4D15" w14:textId="5446B677" w:rsidR="001E6954" w:rsidRPr="001E6954" w:rsidRDefault="00992B67" w:rsidP="00463EF3">
            <w:pPr>
              <w:spacing w:before="40" w:after="40" w:line="240" w:lineRule="auto"/>
              <w:jc w:val="right"/>
              <w:rPr>
                <w:color w:val="0000FF"/>
              </w:rPr>
            </w:pPr>
            <w:r w:rsidRPr="001E6954">
              <w:rPr>
                <w:bCs/>
                <w:iCs/>
                <w:color w:val="00577D"/>
                <w:szCs w:val="40"/>
              </w:rPr>
              <w:t>Non-compliant</w:t>
            </w:r>
          </w:p>
        </w:tc>
      </w:tr>
      <w:bookmarkEnd w:id="0"/>
    </w:tbl>
    <w:p w14:paraId="71BC4D6E" w14:textId="77777777" w:rsidR="008A22FF" w:rsidRDefault="000A7AD7"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1BC4D6F" w14:textId="77777777" w:rsidR="007F5256" w:rsidRPr="00D21DCD" w:rsidRDefault="00992B67" w:rsidP="00EC5474">
      <w:pPr>
        <w:pStyle w:val="Heading1"/>
      </w:pPr>
      <w:r>
        <w:lastRenderedPageBreak/>
        <w:t>Detailed assessment</w:t>
      </w:r>
    </w:p>
    <w:p w14:paraId="71BC4D70" w14:textId="77777777" w:rsidR="001E6954" w:rsidRPr="00D63989" w:rsidRDefault="00992B6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BC4D71" w14:textId="77777777" w:rsidR="001E6954" w:rsidRPr="001E6954" w:rsidRDefault="00992B67" w:rsidP="001E6954">
      <w:pPr>
        <w:rPr>
          <w:color w:val="auto"/>
        </w:rPr>
      </w:pPr>
      <w:r w:rsidRPr="00D63989">
        <w:t>The report also specifies areas in which improvements must be made to ensure the Quality Standards are complied with.</w:t>
      </w:r>
    </w:p>
    <w:p w14:paraId="71BC4D72" w14:textId="77777777" w:rsidR="001E6954" w:rsidRPr="00D63989" w:rsidRDefault="00992B67" w:rsidP="001E6954">
      <w:r w:rsidRPr="00D63989">
        <w:t>The following information has been taken into account in developing this performance report:</w:t>
      </w:r>
    </w:p>
    <w:p w14:paraId="71BC4D73" w14:textId="19B433B5" w:rsidR="004B33E7" w:rsidRDefault="00992B67" w:rsidP="004B33E7">
      <w:pPr>
        <w:pStyle w:val="ListBullet"/>
      </w:pPr>
      <w:r>
        <w:t>t</w:t>
      </w:r>
      <w:r w:rsidRPr="00D63989">
        <w:t xml:space="preserve">he Assessment Team’s report for the </w:t>
      </w:r>
      <w:r>
        <w:t>Assessment Contact - Site</w:t>
      </w:r>
      <w:r w:rsidRPr="00D63989">
        <w:t xml:space="preserve">; the </w:t>
      </w:r>
      <w:r>
        <w:t xml:space="preserve">Assessment Contact - </w:t>
      </w:r>
      <w:r w:rsidRPr="00B46545">
        <w:t xml:space="preserve">Site report was informed by a site </w:t>
      </w:r>
      <w:r w:rsidR="00B46545" w:rsidRPr="00B46545">
        <w:t>visit</w:t>
      </w:r>
      <w:r w:rsidRPr="00B46545">
        <w:t>, observations at the service, review of documents and interviews with staff,</w:t>
      </w:r>
      <w:r w:rsidR="00B46545" w:rsidRPr="00B46545">
        <w:t xml:space="preserve"> </w:t>
      </w:r>
      <w:r w:rsidR="000B447A">
        <w:t>c</w:t>
      </w:r>
      <w:r w:rsidRPr="00B46545">
        <w:t>onsumers/representatives and others</w:t>
      </w:r>
      <w:r w:rsidR="00B46545">
        <w:rPr>
          <w:color w:val="0000FF"/>
        </w:rPr>
        <w:t>.</w:t>
      </w:r>
    </w:p>
    <w:p w14:paraId="71BC4D74" w14:textId="3A176B17" w:rsidR="004B33E7" w:rsidRPr="00365DAE" w:rsidRDefault="00992B67"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w:t>
      </w:r>
      <w:r w:rsidRPr="00DC4DBE">
        <w:t xml:space="preserve">d </w:t>
      </w:r>
      <w:r w:rsidR="00DC4DBE" w:rsidRPr="00DC4DBE">
        <w:t>15 February 2021</w:t>
      </w:r>
      <w:r w:rsidR="00BA15A4">
        <w:t>.</w:t>
      </w:r>
    </w:p>
    <w:p w14:paraId="71BC4D76" w14:textId="77777777" w:rsidR="008A22FF" w:rsidRDefault="000A7AD7">
      <w:pPr>
        <w:spacing w:after="160" w:line="259" w:lineRule="auto"/>
        <w:rPr>
          <w:rFonts w:cs="Times New Roman"/>
        </w:rPr>
      </w:pPr>
    </w:p>
    <w:p w14:paraId="71BC4D77" w14:textId="77777777" w:rsidR="00095CD4" w:rsidRDefault="000A7AD7" w:rsidP="00095CD4">
      <w:pPr>
        <w:sectPr w:rsidR="00095CD4" w:rsidSect="00E22030">
          <w:headerReference w:type="first" r:id="rId18"/>
          <w:pgSz w:w="11906" w:h="16838"/>
          <w:pgMar w:top="1701" w:right="1418" w:bottom="1418" w:left="1418" w:header="709" w:footer="397" w:gutter="0"/>
          <w:cols w:space="708"/>
          <w:docGrid w:linePitch="360"/>
        </w:sectPr>
      </w:pPr>
    </w:p>
    <w:p w14:paraId="71BC4D9C" w14:textId="39CB7A2D" w:rsidR="001862F5" w:rsidRDefault="00992B67" w:rsidP="00A3716D">
      <w:pPr>
        <w:pStyle w:val="Heading1"/>
        <w:tabs>
          <w:tab w:val="right" w:pos="9070"/>
        </w:tabs>
        <w:spacing w:before="560" w:after="640"/>
        <w:rPr>
          <w:color w:val="FFFFFF" w:themeColor="background1"/>
        </w:rPr>
        <w:sectPr w:rsidR="001862F5"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1BC4E7B" wp14:editId="71BC4E7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112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r>
      <w:r w:rsidR="001F363C">
        <w:rPr>
          <w:color w:val="FFFFFF" w:themeColor="background1"/>
          <w:sz w:val="36"/>
        </w:rPr>
        <w:t>NON-COMPLIANT</w:t>
      </w:r>
      <w:r w:rsidR="007A4E4D" w:rsidRPr="00703E80">
        <w:rPr>
          <w:color w:val="FFFFFF" w:themeColor="background1"/>
        </w:rPr>
        <w:t xml:space="preserve"> </w:t>
      </w:r>
      <w:r w:rsidRPr="00703E80">
        <w:rPr>
          <w:color w:val="FFFFFF" w:themeColor="background1"/>
        </w:rPr>
        <w:br/>
        <w:t>Ongoing assessment and planning with consumers</w:t>
      </w:r>
      <w:bookmarkEnd w:id="1"/>
    </w:p>
    <w:p w14:paraId="71BC4D9D" w14:textId="77777777" w:rsidR="00ED6B57" w:rsidRPr="00ED6B57" w:rsidRDefault="00992B67" w:rsidP="00ED6B57">
      <w:pPr>
        <w:pStyle w:val="Heading3"/>
        <w:shd w:val="clear" w:color="auto" w:fill="F2F2F2" w:themeFill="background1" w:themeFillShade="F2"/>
      </w:pPr>
      <w:r w:rsidRPr="00ED6B57">
        <w:t>Consumer outcome:</w:t>
      </w:r>
    </w:p>
    <w:p w14:paraId="71BC4D9E" w14:textId="77777777" w:rsidR="00ED6B57" w:rsidRPr="00ED6B57" w:rsidRDefault="00992B67" w:rsidP="008B2286">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BC4D9F" w14:textId="77777777" w:rsidR="00ED6B57" w:rsidRPr="00ED6B57" w:rsidRDefault="00992B67" w:rsidP="00ED6B57">
      <w:pPr>
        <w:pStyle w:val="Heading3"/>
        <w:shd w:val="clear" w:color="auto" w:fill="F2F2F2" w:themeFill="background1" w:themeFillShade="F2"/>
      </w:pPr>
      <w:r w:rsidRPr="00ED6B57">
        <w:t>Organisation statement:</w:t>
      </w:r>
    </w:p>
    <w:p w14:paraId="71BC4DA0" w14:textId="77777777" w:rsidR="00ED6B57" w:rsidRPr="00ED6B57" w:rsidRDefault="00992B67" w:rsidP="008B2286">
      <w:pPr>
        <w:pStyle w:val="ListParagraph"/>
        <w:numPr>
          <w:ilvl w:val="0"/>
          <w:numId w:val="4"/>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1BC4DA1" w14:textId="583A1B7B" w:rsidR="00ED6B57" w:rsidRDefault="00992B67" w:rsidP="00ED6B57">
      <w:pPr>
        <w:pStyle w:val="Heading2"/>
      </w:pPr>
      <w:r>
        <w:t xml:space="preserve">Assessment </w:t>
      </w:r>
      <w:r w:rsidRPr="002B2C0F">
        <w:t>of Standard</w:t>
      </w:r>
      <w:r>
        <w:t xml:space="preserve"> 2</w:t>
      </w:r>
    </w:p>
    <w:p w14:paraId="56AA1442" w14:textId="149ED862" w:rsidR="00975B84" w:rsidRDefault="00975B84" w:rsidP="00975B84">
      <w:pPr>
        <w:keepNext/>
        <w:tabs>
          <w:tab w:val="right" w:pos="9072"/>
        </w:tabs>
        <w:outlineLvl w:val="3"/>
        <w:rPr>
          <w:rFonts w:eastAsia="Calibri"/>
          <w:color w:val="auto"/>
        </w:rPr>
      </w:pPr>
      <w:r>
        <w:rPr>
          <w:rFonts w:eastAsia="Calibri"/>
          <w:color w:val="auto"/>
        </w:rPr>
        <w:t>Care plans were not always reflective of the consumers’ current care needs. Medical and health considerations were not consistently documented and used to inform safe and effective care and services.</w:t>
      </w:r>
    </w:p>
    <w:p w14:paraId="1E4A938F" w14:textId="0FAC9EB5" w:rsidR="008C7CFC" w:rsidRDefault="008C7CFC" w:rsidP="008C7CFC">
      <w:r w:rsidRPr="008C7CFC">
        <w:rPr>
          <w:color w:val="auto"/>
        </w:rPr>
        <w:t xml:space="preserve">One (1) </w:t>
      </w:r>
      <w:r>
        <w:t>specific requirement of this Standard were assessed and I have found it to be Non-Compliant. A decision of Non-compliant in one or more requirements results in a decision of Non-compliant for the Quality Standard.</w:t>
      </w:r>
    </w:p>
    <w:p w14:paraId="71BC4DA5" w14:textId="54A757A6" w:rsidR="00934888" w:rsidRDefault="00992B67" w:rsidP="00934888">
      <w:pPr>
        <w:pStyle w:val="Heading3"/>
      </w:pPr>
      <w:r w:rsidRPr="00051035">
        <w:t xml:space="preserve">Requirement </w:t>
      </w:r>
      <w:r>
        <w:t>2</w:t>
      </w:r>
      <w:r w:rsidRPr="00051035">
        <w:t>(3)(a)</w:t>
      </w:r>
      <w:r w:rsidRPr="00051035">
        <w:tab/>
        <w:t>Non-compliant</w:t>
      </w:r>
    </w:p>
    <w:p w14:paraId="71BC4DA6" w14:textId="77777777" w:rsidR="00853601" w:rsidRPr="001F433A" w:rsidRDefault="00992B67" w:rsidP="00853601">
      <w:pPr>
        <w:rPr>
          <w:i/>
        </w:rPr>
      </w:pPr>
      <w:r w:rsidRPr="001F433A">
        <w:rPr>
          <w:i/>
        </w:rPr>
        <w:t>Assessment and planning, including consideration of risks to the consumer’s health and well-being, informs the delivery of safe and effective care and services.</w:t>
      </w:r>
    </w:p>
    <w:p w14:paraId="4545D6E0" w14:textId="3680A6A0" w:rsidR="00032B17" w:rsidRDefault="00E51400" w:rsidP="00270636">
      <w:pPr>
        <w:keepNext/>
        <w:tabs>
          <w:tab w:val="right" w:pos="9072"/>
        </w:tabs>
        <w:outlineLvl w:val="3"/>
        <w:rPr>
          <w:rFonts w:eastAsia="Calibri"/>
          <w:color w:val="auto"/>
        </w:rPr>
      </w:pPr>
      <w:r>
        <w:rPr>
          <w:rFonts w:eastAsia="Calibri"/>
          <w:color w:val="auto"/>
        </w:rPr>
        <w:t>The Assessment team found that not all consumers and representatives have comprehensive assessment and planning which takes into consideration risks to consumers’ health and wellbeing.  While care plans generally contained a comprehensive overview of the consumers’ background and interests, medical and health considerations were not consistently documented and used to inform safe and effective care and services, including in areas such as continence care, pain management, cognition, skin integrity/wound care and medication and any potential adverse impact for the consumer.</w:t>
      </w:r>
      <w:r w:rsidR="00270636">
        <w:rPr>
          <w:rFonts w:eastAsia="Calibri"/>
          <w:color w:val="auto"/>
        </w:rPr>
        <w:t xml:space="preserve"> Care plans were not always reflective of the consumers’ current care needs</w:t>
      </w:r>
      <w:r w:rsidR="001F363C">
        <w:rPr>
          <w:rFonts w:eastAsia="Calibri"/>
          <w:color w:val="auto"/>
        </w:rPr>
        <w:t>.</w:t>
      </w:r>
    </w:p>
    <w:p w14:paraId="00851B00" w14:textId="4DD54D45" w:rsidR="001F363C" w:rsidRDefault="001F363C" w:rsidP="00270636">
      <w:pPr>
        <w:keepNext/>
        <w:tabs>
          <w:tab w:val="right" w:pos="9072"/>
        </w:tabs>
        <w:outlineLvl w:val="3"/>
        <w:rPr>
          <w:rFonts w:eastAsia="Calibri"/>
          <w:color w:val="auto"/>
        </w:rPr>
      </w:pPr>
      <w:r>
        <w:rPr>
          <w:rFonts w:eastAsia="Calibri"/>
          <w:color w:val="auto"/>
        </w:rPr>
        <w:t>In its response the provider</w:t>
      </w:r>
      <w:r w:rsidR="00975B84">
        <w:rPr>
          <w:rFonts w:eastAsia="Calibri"/>
          <w:color w:val="auto"/>
        </w:rPr>
        <w:t xml:space="preserve"> set out the measures it had or would implement to address the issues identified, including undertaking full assessments for all new and </w:t>
      </w:r>
      <w:r w:rsidR="00975B84">
        <w:rPr>
          <w:rFonts w:eastAsia="Calibri"/>
          <w:color w:val="auto"/>
        </w:rPr>
        <w:lastRenderedPageBreak/>
        <w:t>current consumers with each reviewed by a Registered Nurse, quality assurance of care plans</w:t>
      </w:r>
      <w:r w:rsidR="00472567">
        <w:rPr>
          <w:rFonts w:eastAsia="Calibri"/>
          <w:color w:val="auto"/>
        </w:rPr>
        <w:t xml:space="preserve">, </w:t>
      </w:r>
      <w:r w:rsidR="00975B84">
        <w:rPr>
          <w:rFonts w:eastAsia="Calibri"/>
          <w:color w:val="auto"/>
        </w:rPr>
        <w:t>and review of care needs on a regular basis or as required.</w:t>
      </w:r>
    </w:p>
    <w:p w14:paraId="1D3BC9EA" w14:textId="77777777" w:rsidR="001F363C" w:rsidRDefault="00975B84" w:rsidP="00270636">
      <w:pPr>
        <w:keepNext/>
        <w:tabs>
          <w:tab w:val="right" w:pos="9072"/>
        </w:tabs>
        <w:outlineLvl w:val="3"/>
      </w:pPr>
      <w:r>
        <w:t>While I acknowledge these improvements and the provider’s engagement with the issues, I consider  the provider needs time to embed these improvements and demonstrate their sustainability.</w:t>
      </w:r>
    </w:p>
    <w:p w14:paraId="71BC4DB7" w14:textId="351F95EB" w:rsidR="00975B84" w:rsidRDefault="00975B84" w:rsidP="00270636">
      <w:pPr>
        <w:keepNext/>
        <w:tabs>
          <w:tab w:val="right" w:pos="9072"/>
        </w:tabs>
        <w:outlineLvl w:val="3"/>
        <w:sectPr w:rsidR="00975B84" w:rsidSect="008526A3">
          <w:headerReference w:type="default" r:id="rId21"/>
          <w:type w:val="continuous"/>
          <w:pgSz w:w="11906" w:h="16838"/>
          <w:pgMar w:top="1701" w:right="1418" w:bottom="1418" w:left="1418" w:header="709" w:footer="397" w:gutter="0"/>
          <w:cols w:space="708"/>
          <w:titlePg/>
          <w:docGrid w:linePitch="360"/>
        </w:sectPr>
      </w:pPr>
      <w:r>
        <w:t>I find this requirement Non-Compliant.</w:t>
      </w:r>
    </w:p>
    <w:p w14:paraId="71BC4DB8" w14:textId="4852AC16" w:rsidR="00F05744" w:rsidRDefault="00992B67" w:rsidP="00A3716D">
      <w:pPr>
        <w:pStyle w:val="Heading1"/>
        <w:tabs>
          <w:tab w:val="right" w:pos="9070"/>
        </w:tabs>
        <w:spacing w:before="560" w:after="640"/>
        <w:rPr>
          <w:color w:val="FFFFFF" w:themeColor="background1"/>
          <w:sz w:val="36"/>
        </w:rPr>
        <w:sectPr w:rsidR="00F05744"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1BC4E7D" wp14:editId="71BC4E7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743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984E83">
        <w:rPr>
          <w:color w:val="FFFFFF" w:themeColor="background1"/>
          <w:sz w:val="36"/>
        </w:rPr>
        <w:t>NON-COMPLIANT</w:t>
      </w:r>
      <w:r w:rsidR="007A4E4D" w:rsidRPr="00EB1D71">
        <w:rPr>
          <w:color w:val="FFFFFF" w:themeColor="background1"/>
          <w:sz w:val="36"/>
        </w:rPr>
        <w:t xml:space="preserve"> </w:t>
      </w:r>
      <w:r w:rsidRPr="00EB1D71">
        <w:rPr>
          <w:color w:val="FFFFFF" w:themeColor="background1"/>
          <w:sz w:val="36"/>
        </w:rPr>
        <w:br/>
        <w:t>Personal care and clinical care</w:t>
      </w:r>
    </w:p>
    <w:p w14:paraId="71BC4DB9" w14:textId="77777777" w:rsidR="007F5256" w:rsidRPr="00FD1B02" w:rsidRDefault="00992B67" w:rsidP="00032B17">
      <w:pPr>
        <w:pStyle w:val="Heading3"/>
        <w:shd w:val="clear" w:color="auto" w:fill="F2F2F2" w:themeFill="background1" w:themeFillShade="F2"/>
      </w:pPr>
      <w:r w:rsidRPr="00FD1B02">
        <w:t>Consumer outcome:</w:t>
      </w:r>
    </w:p>
    <w:p w14:paraId="71BC4DBA" w14:textId="77777777" w:rsidR="007F5256" w:rsidRDefault="00992B67" w:rsidP="00912DE6">
      <w:pPr>
        <w:numPr>
          <w:ilvl w:val="0"/>
          <w:numId w:val="3"/>
        </w:numPr>
        <w:shd w:val="clear" w:color="auto" w:fill="F2F2F2" w:themeFill="background1" w:themeFillShade="F2"/>
      </w:pPr>
      <w:r>
        <w:t>I get personal care, clinical care, or both personal care and clinical care, that is safe and right for me.</w:t>
      </w:r>
    </w:p>
    <w:p w14:paraId="71BC4DBB" w14:textId="77777777" w:rsidR="007F5256" w:rsidRDefault="00992B67" w:rsidP="00032B17">
      <w:pPr>
        <w:pStyle w:val="Heading3"/>
        <w:shd w:val="clear" w:color="auto" w:fill="F2F2F2" w:themeFill="background1" w:themeFillShade="F2"/>
      </w:pPr>
      <w:r>
        <w:t>Organisation statement:</w:t>
      </w:r>
    </w:p>
    <w:p w14:paraId="71BC4DBC" w14:textId="77777777" w:rsidR="007F5256" w:rsidRDefault="00992B6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BC4DBD" w14:textId="77777777" w:rsidR="007F5256" w:rsidRDefault="00992B67" w:rsidP="00427817">
      <w:pPr>
        <w:pStyle w:val="Heading2"/>
      </w:pPr>
      <w:r>
        <w:t>Assessment of Standard 3</w:t>
      </w:r>
    </w:p>
    <w:p w14:paraId="103B248F" w14:textId="31305BCE" w:rsidR="004870FA" w:rsidRDefault="004870FA" w:rsidP="000130D5">
      <w:pPr>
        <w:rPr>
          <w:color w:val="auto"/>
        </w:rPr>
      </w:pPr>
      <w:r w:rsidRPr="00301E6E">
        <w:rPr>
          <w:color w:val="auto"/>
        </w:rPr>
        <w:t xml:space="preserve">The </w:t>
      </w:r>
      <w:r w:rsidR="00B71C1A">
        <w:rPr>
          <w:color w:val="auto"/>
        </w:rPr>
        <w:t xml:space="preserve">provider </w:t>
      </w:r>
      <w:r>
        <w:rPr>
          <w:rFonts w:eastAsia="Calibri"/>
        </w:rPr>
        <w:t>could not demonstrate that all consumers receive safe personal care and clinical care that is best practice</w:t>
      </w:r>
      <w:r w:rsidR="00B71C1A">
        <w:rPr>
          <w:rFonts w:eastAsia="Calibri"/>
        </w:rPr>
        <w:t xml:space="preserve"> or that it had </w:t>
      </w:r>
      <w:r w:rsidR="00B71C1A" w:rsidRPr="00472567">
        <w:rPr>
          <w:rFonts w:eastAsia="Calibri"/>
          <w:color w:val="auto"/>
        </w:rPr>
        <w:t>implemented infection control precautions to prevent, mitigate and respond to infection related risk such as a potential COVID-19 outbreak for consumers</w:t>
      </w:r>
      <w:r w:rsidR="000B447A">
        <w:rPr>
          <w:rFonts w:eastAsia="Calibri"/>
          <w:color w:val="auto"/>
        </w:rPr>
        <w:t>.</w:t>
      </w:r>
    </w:p>
    <w:p w14:paraId="622127E6" w14:textId="5AEB4ECE" w:rsidR="000130D5" w:rsidRDefault="000130D5" w:rsidP="000130D5">
      <w:r w:rsidRPr="0093655E">
        <w:rPr>
          <w:color w:val="auto"/>
        </w:rPr>
        <w:t>Two o</w:t>
      </w:r>
      <w:r>
        <w:t xml:space="preserve">f the </w:t>
      </w:r>
      <w:r w:rsidR="0093655E">
        <w:t xml:space="preserve">seven </w:t>
      </w:r>
      <w:r>
        <w:t xml:space="preserve">specific requirements of this Standard were assessed and I have found </w:t>
      </w:r>
      <w:r w:rsidR="0093655E">
        <w:t>both</w:t>
      </w:r>
      <w:r>
        <w:t xml:space="preserve"> of those requirements to be Non-Compliant. A decision of Non-compliant in one or more requirements results in a decision of Non-compliant for the Quality Standard.</w:t>
      </w:r>
    </w:p>
    <w:p w14:paraId="71BC4DC1" w14:textId="54CA064B" w:rsidR="00853601" w:rsidRPr="00853601" w:rsidRDefault="00992B67" w:rsidP="00853601">
      <w:pPr>
        <w:pStyle w:val="Heading3"/>
      </w:pPr>
      <w:r w:rsidRPr="00853601">
        <w:t>Requirement 3(3)(a)</w:t>
      </w:r>
      <w:r>
        <w:tab/>
        <w:t>Non-compliant</w:t>
      </w:r>
    </w:p>
    <w:p w14:paraId="71BC4DC2" w14:textId="77777777" w:rsidR="00853601" w:rsidRPr="001F433A" w:rsidRDefault="00992B67" w:rsidP="00853601">
      <w:pPr>
        <w:rPr>
          <w:i/>
        </w:rPr>
      </w:pPr>
      <w:bookmarkStart w:id="2" w:name="_Hlk63839698"/>
      <w:r w:rsidRPr="001F433A">
        <w:rPr>
          <w:i/>
        </w:rPr>
        <w:t>Each consumer gets safe and effective personal care, clinical care, or both personal care and clinical care, that:</w:t>
      </w:r>
    </w:p>
    <w:p w14:paraId="71BC4DC3" w14:textId="77777777" w:rsidR="00853601" w:rsidRPr="001F433A" w:rsidRDefault="00992B67" w:rsidP="008B2286">
      <w:pPr>
        <w:numPr>
          <w:ilvl w:val="0"/>
          <w:numId w:val="5"/>
        </w:numPr>
        <w:tabs>
          <w:tab w:val="right" w:pos="9026"/>
        </w:tabs>
        <w:spacing w:before="0" w:after="0"/>
        <w:ind w:left="567" w:hanging="425"/>
        <w:outlineLvl w:val="4"/>
        <w:rPr>
          <w:i/>
        </w:rPr>
      </w:pPr>
      <w:r w:rsidRPr="001F433A">
        <w:rPr>
          <w:i/>
        </w:rPr>
        <w:t>is best practice; and</w:t>
      </w:r>
    </w:p>
    <w:p w14:paraId="71BC4DC4" w14:textId="77777777" w:rsidR="00853601" w:rsidRPr="001F433A" w:rsidRDefault="00992B67" w:rsidP="008B2286">
      <w:pPr>
        <w:numPr>
          <w:ilvl w:val="0"/>
          <w:numId w:val="5"/>
        </w:numPr>
        <w:tabs>
          <w:tab w:val="right" w:pos="9026"/>
        </w:tabs>
        <w:spacing w:before="0" w:after="0"/>
        <w:ind w:left="567" w:hanging="425"/>
        <w:outlineLvl w:val="4"/>
        <w:rPr>
          <w:i/>
        </w:rPr>
      </w:pPr>
      <w:r w:rsidRPr="001F433A">
        <w:rPr>
          <w:i/>
        </w:rPr>
        <w:t>is tailored to their needs; and</w:t>
      </w:r>
    </w:p>
    <w:p w14:paraId="71BC4DC5" w14:textId="77777777" w:rsidR="00853601" w:rsidRPr="001F433A" w:rsidRDefault="00992B67" w:rsidP="008B2286">
      <w:pPr>
        <w:numPr>
          <w:ilvl w:val="0"/>
          <w:numId w:val="5"/>
        </w:numPr>
        <w:tabs>
          <w:tab w:val="right" w:pos="9026"/>
        </w:tabs>
        <w:spacing w:before="0" w:after="0"/>
        <w:ind w:left="567" w:hanging="425"/>
        <w:outlineLvl w:val="4"/>
        <w:rPr>
          <w:i/>
        </w:rPr>
      </w:pPr>
      <w:r w:rsidRPr="001F433A">
        <w:rPr>
          <w:i/>
        </w:rPr>
        <w:t>optimises their health and well-being.</w:t>
      </w:r>
    </w:p>
    <w:bookmarkEnd w:id="2"/>
    <w:p w14:paraId="232292F7" w14:textId="08AC52D1" w:rsidR="00794A27" w:rsidRDefault="00301E6E" w:rsidP="00794A27">
      <w:pPr>
        <w:pStyle w:val="ListBullet"/>
        <w:numPr>
          <w:ilvl w:val="0"/>
          <w:numId w:val="0"/>
        </w:numPr>
      </w:pPr>
      <w:r w:rsidRPr="00301E6E">
        <w:t xml:space="preserve">The Assessment </w:t>
      </w:r>
      <w:r w:rsidR="00794A27">
        <w:t>T</w:t>
      </w:r>
      <w:r w:rsidRPr="00301E6E">
        <w:t>eam found that the service</w:t>
      </w:r>
      <w:r w:rsidRPr="00301E6E">
        <w:rPr>
          <w:rFonts w:eastAsia="Calibri"/>
        </w:rPr>
        <w:t xml:space="preserve"> </w:t>
      </w:r>
      <w:r>
        <w:rPr>
          <w:rFonts w:eastAsia="Calibri"/>
        </w:rPr>
        <w:t xml:space="preserve">could not demonstrate that all consumers receive safe personal care and clinical care that is best practice. </w:t>
      </w:r>
      <w:r w:rsidR="000E20F1">
        <w:t>Care planning documents did not reflect a consumer’s changing care needs</w:t>
      </w:r>
      <w:r w:rsidR="00794A27">
        <w:t xml:space="preserve"> or cognitive decline and a risk assessment was not in place for the safe use of bed rails. The organisation did not assess and monitor potential risks to the consumer and were </w:t>
      </w:r>
      <w:r w:rsidR="00794A27">
        <w:lastRenderedPageBreak/>
        <w:t>unaware of current supports such as allied health input. No incident analysis was undertaken</w:t>
      </w:r>
      <w:r w:rsidR="00ED115E">
        <w:t xml:space="preserve"> following an event involving this consumer.</w:t>
      </w:r>
    </w:p>
    <w:p w14:paraId="6D1D21E3" w14:textId="5D8E37D0" w:rsidR="00794A27" w:rsidRDefault="00794A27" w:rsidP="00794A27">
      <w:pPr>
        <w:pStyle w:val="ListBullet"/>
        <w:numPr>
          <w:ilvl w:val="0"/>
          <w:numId w:val="0"/>
        </w:numPr>
      </w:pPr>
      <w:r w:rsidRPr="00301E6E">
        <w:t xml:space="preserve">The Assessment </w:t>
      </w:r>
      <w:r>
        <w:t>T</w:t>
      </w:r>
      <w:r w:rsidRPr="00301E6E">
        <w:t xml:space="preserve">eam </w:t>
      </w:r>
      <w:r>
        <w:t xml:space="preserve">also </w:t>
      </w:r>
      <w:r w:rsidRPr="00301E6E">
        <w:t xml:space="preserve">found </w:t>
      </w:r>
      <w:r>
        <w:t xml:space="preserve">that Management could not identify who their vulnerable, complex care needs consumers were. The organisation does not collate or trend incident data and could not source information on high risk incidents and responses to mitigate and reduce </w:t>
      </w:r>
      <w:r w:rsidR="00ED115E">
        <w:t>harm to consumers.</w:t>
      </w:r>
      <w:r>
        <w:t xml:space="preserve"> </w:t>
      </w:r>
    </w:p>
    <w:p w14:paraId="36A19A12" w14:textId="33B19D71" w:rsidR="00CC1134" w:rsidRDefault="00CC1134" w:rsidP="00CC1134">
      <w:pPr>
        <w:keepNext/>
        <w:tabs>
          <w:tab w:val="right" w:pos="9072"/>
        </w:tabs>
        <w:outlineLvl w:val="3"/>
        <w:rPr>
          <w:rFonts w:eastAsia="Calibri"/>
          <w:color w:val="auto"/>
        </w:rPr>
      </w:pPr>
      <w:r>
        <w:rPr>
          <w:rFonts w:eastAsia="Calibri"/>
          <w:color w:val="auto"/>
        </w:rPr>
        <w:t>In its response the provider set out the measures it had or would implement to address the issues identified, including</w:t>
      </w:r>
      <w:r>
        <w:rPr>
          <w:rFonts w:eastAsia="Calibri"/>
        </w:rPr>
        <w:t xml:space="preserve"> incident reporting and trend analysis, use of a monthly reporting template to provide an overview of all activities, education and training and </w:t>
      </w:r>
      <w:r>
        <w:rPr>
          <w:rFonts w:eastAsia="Calibri"/>
          <w:color w:val="auto"/>
        </w:rPr>
        <w:t>review of care needs on a regular basis or as required.</w:t>
      </w:r>
    </w:p>
    <w:p w14:paraId="41A55255" w14:textId="481D8C80" w:rsidR="00CC1134" w:rsidRDefault="00CC1134" w:rsidP="00CC1134">
      <w:pPr>
        <w:keepNext/>
        <w:tabs>
          <w:tab w:val="right" w:pos="9072"/>
        </w:tabs>
        <w:outlineLvl w:val="3"/>
      </w:pPr>
      <w:r>
        <w:t>While I acknowledge these improvements and the provider’s engagement with the issues, I consider the provider needs time to embed these improvements and demonstrate their sustainability.</w:t>
      </w:r>
    </w:p>
    <w:p w14:paraId="7E54649C" w14:textId="77777777" w:rsidR="00CC1134" w:rsidRDefault="00CC1134" w:rsidP="00CC1134">
      <w:pPr>
        <w:keepNext/>
        <w:tabs>
          <w:tab w:val="right" w:pos="9072"/>
        </w:tabs>
        <w:outlineLvl w:val="3"/>
        <w:sectPr w:rsidR="00CC1134" w:rsidSect="008526A3">
          <w:headerReference w:type="default" r:id="rId24"/>
          <w:type w:val="continuous"/>
          <w:pgSz w:w="11906" w:h="16838"/>
          <w:pgMar w:top="1701" w:right="1418" w:bottom="1418" w:left="1418" w:header="709" w:footer="397" w:gutter="0"/>
          <w:cols w:space="708"/>
          <w:titlePg/>
          <w:docGrid w:linePitch="360"/>
        </w:sectPr>
      </w:pPr>
      <w:r>
        <w:t>I find this requirement Non-Compliant.</w:t>
      </w:r>
    </w:p>
    <w:p w14:paraId="71BC4DD6" w14:textId="3F0B3BC5" w:rsidR="00853601" w:rsidRPr="00D435F8" w:rsidRDefault="00992B67" w:rsidP="00853601">
      <w:pPr>
        <w:pStyle w:val="Heading3"/>
      </w:pPr>
      <w:r w:rsidRPr="00D435F8">
        <w:t>Requirement 3(3)(g)</w:t>
      </w:r>
      <w:r>
        <w:tab/>
        <w:t>Non-compliant</w:t>
      </w:r>
    </w:p>
    <w:p w14:paraId="71BC4DD7" w14:textId="77777777" w:rsidR="00853601" w:rsidRPr="001F433A" w:rsidRDefault="00992B67" w:rsidP="00853601">
      <w:pPr>
        <w:tabs>
          <w:tab w:val="right" w:pos="9026"/>
        </w:tabs>
        <w:spacing w:before="0" w:after="0"/>
        <w:outlineLvl w:val="4"/>
        <w:rPr>
          <w:i/>
          <w:szCs w:val="22"/>
        </w:rPr>
      </w:pPr>
      <w:bookmarkStart w:id="3" w:name="_Hlk63839722"/>
      <w:r w:rsidRPr="001F433A">
        <w:rPr>
          <w:i/>
          <w:szCs w:val="22"/>
        </w:rPr>
        <w:t>Minimisation of infection related risks through implementing:</w:t>
      </w:r>
    </w:p>
    <w:p w14:paraId="71BC4DD8" w14:textId="77777777" w:rsidR="00853601" w:rsidRPr="001F433A" w:rsidRDefault="00992B67" w:rsidP="008B2286">
      <w:pPr>
        <w:numPr>
          <w:ilvl w:val="0"/>
          <w:numId w:val="6"/>
        </w:numPr>
        <w:tabs>
          <w:tab w:val="right" w:pos="9026"/>
        </w:tabs>
        <w:spacing w:before="0" w:after="0"/>
        <w:ind w:left="567" w:hanging="425"/>
        <w:outlineLvl w:val="4"/>
        <w:rPr>
          <w:i/>
        </w:rPr>
      </w:pPr>
      <w:r w:rsidRPr="001F433A">
        <w:rPr>
          <w:i/>
        </w:rPr>
        <w:t>standard and transmission based precautions to prevent and control infection; and</w:t>
      </w:r>
    </w:p>
    <w:p w14:paraId="71BC4DD9" w14:textId="77777777" w:rsidR="00853601" w:rsidRPr="001F433A" w:rsidRDefault="00992B67" w:rsidP="008B2286">
      <w:pPr>
        <w:numPr>
          <w:ilvl w:val="0"/>
          <w:numId w:val="6"/>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bookmarkEnd w:id="3"/>
    <w:p w14:paraId="46B71BEE" w14:textId="55307169" w:rsidR="00472567" w:rsidRDefault="00472567" w:rsidP="00472567">
      <w:pPr>
        <w:keepNext/>
        <w:tabs>
          <w:tab w:val="right" w:pos="9072"/>
        </w:tabs>
        <w:outlineLvl w:val="3"/>
        <w:rPr>
          <w:rFonts w:eastAsia="Calibri"/>
          <w:color w:val="auto"/>
        </w:rPr>
      </w:pPr>
      <w:r w:rsidRPr="00472567">
        <w:rPr>
          <w:rFonts w:eastAsia="Calibri"/>
          <w:color w:val="auto"/>
        </w:rPr>
        <w:t>The</w:t>
      </w:r>
      <w:r>
        <w:rPr>
          <w:rFonts w:eastAsia="Calibri"/>
          <w:color w:val="auto"/>
        </w:rPr>
        <w:t xml:space="preserve"> Assessment Team found that the provider</w:t>
      </w:r>
      <w:r w:rsidRPr="00472567">
        <w:rPr>
          <w:rFonts w:eastAsia="Calibri"/>
          <w:color w:val="auto"/>
        </w:rPr>
        <w:t xml:space="preserve"> could not demonstrate </w:t>
      </w:r>
      <w:r>
        <w:rPr>
          <w:rFonts w:eastAsia="Calibri"/>
          <w:color w:val="auto"/>
        </w:rPr>
        <w:t>it had</w:t>
      </w:r>
      <w:r w:rsidRPr="00472567">
        <w:rPr>
          <w:rFonts w:eastAsia="Calibri"/>
          <w:color w:val="auto"/>
        </w:rPr>
        <w:t xml:space="preserve"> implemented infection control precautions to prevent, mitigate and respond to infection related risk such as a potential COVID-19 outbreak for consumers.</w:t>
      </w:r>
      <w:r>
        <w:rPr>
          <w:rFonts w:eastAsia="Calibri"/>
          <w:color w:val="auto"/>
        </w:rPr>
        <w:t xml:space="preserve"> </w:t>
      </w:r>
      <w:r w:rsidRPr="00472567">
        <w:rPr>
          <w:rFonts w:eastAsia="Calibri"/>
          <w:color w:val="auto"/>
        </w:rPr>
        <w:t xml:space="preserve">A COVID-19 management plan or similar </w:t>
      </w:r>
      <w:r>
        <w:rPr>
          <w:rFonts w:eastAsia="Calibri"/>
          <w:color w:val="auto"/>
        </w:rPr>
        <w:t>was</w:t>
      </w:r>
      <w:r w:rsidRPr="00472567">
        <w:rPr>
          <w:rFonts w:eastAsia="Calibri"/>
          <w:color w:val="auto"/>
        </w:rPr>
        <w:t xml:space="preserve"> not available. Management w</w:t>
      </w:r>
      <w:r>
        <w:rPr>
          <w:rFonts w:eastAsia="Calibri"/>
          <w:color w:val="auto"/>
        </w:rPr>
        <w:t>as</w:t>
      </w:r>
      <w:r w:rsidRPr="00472567">
        <w:rPr>
          <w:rFonts w:eastAsia="Calibri"/>
          <w:color w:val="auto"/>
        </w:rPr>
        <w:t xml:space="preserve"> unaware  if care staff were attending to COVID-19 screening before entry to consumers’ homes or what infection control training staff received</w:t>
      </w:r>
      <w:r>
        <w:rPr>
          <w:rFonts w:eastAsia="Calibri"/>
          <w:color w:val="auto"/>
        </w:rPr>
        <w:t>.</w:t>
      </w:r>
      <w:r w:rsidRPr="00472567">
        <w:rPr>
          <w:rFonts w:eastAsia="Calibri"/>
          <w:color w:val="auto"/>
        </w:rPr>
        <w:t xml:space="preserve"> </w:t>
      </w:r>
    </w:p>
    <w:p w14:paraId="0B4288B7" w14:textId="12A5CCEE" w:rsidR="0049048F" w:rsidRDefault="0049048F" w:rsidP="0049048F">
      <w:pPr>
        <w:keepNext/>
        <w:tabs>
          <w:tab w:val="right" w:pos="9072"/>
        </w:tabs>
        <w:outlineLvl w:val="3"/>
      </w:pPr>
      <w:r>
        <w:rPr>
          <w:rFonts w:eastAsia="Calibri"/>
          <w:color w:val="auto"/>
        </w:rPr>
        <w:t xml:space="preserve">In its response the provider set out the measures it had or would implement to address the issues identified, including having all care staff </w:t>
      </w:r>
      <w:r w:rsidRPr="0049048F">
        <w:t>complete infection control training</w:t>
      </w:r>
      <w:r>
        <w:t xml:space="preserve"> and review</w:t>
      </w:r>
      <w:r w:rsidR="000B447A">
        <w:t>ing</w:t>
      </w:r>
      <w:r>
        <w:t xml:space="preserve"> </w:t>
      </w:r>
      <w:r w:rsidRPr="0049048F">
        <w:t>Infection Control Polic</w:t>
      </w:r>
      <w:r>
        <w:t>ies, u</w:t>
      </w:r>
      <w:r w:rsidRPr="0049048F">
        <w:t>pdat</w:t>
      </w:r>
      <w:r w:rsidR="000B447A">
        <w:t>ing its</w:t>
      </w:r>
      <w:r w:rsidRPr="0049048F">
        <w:t xml:space="preserve"> Disaster Recovery plan </w:t>
      </w:r>
      <w:r w:rsidRPr="0049048F">
        <w:lastRenderedPageBreak/>
        <w:t xml:space="preserve">to include a strategy for an infectious disease outbreak </w:t>
      </w:r>
      <w:r>
        <w:t xml:space="preserve">to include </w:t>
      </w:r>
      <w:r w:rsidRPr="0049048F">
        <w:t>COVID-19</w:t>
      </w:r>
      <w:r w:rsidR="000B447A">
        <w:t xml:space="preserve"> and </w:t>
      </w:r>
      <w:r>
        <w:t xml:space="preserve"> c</w:t>
      </w:r>
      <w:r w:rsidRPr="0049048F">
        <w:t>onduct</w:t>
      </w:r>
      <w:r w:rsidR="000B447A">
        <w:t>ing</w:t>
      </w:r>
      <w:r w:rsidRPr="0049048F">
        <w:t xml:space="preserve"> Infection Control audits</w:t>
      </w:r>
      <w:r>
        <w:t>.</w:t>
      </w:r>
    </w:p>
    <w:p w14:paraId="2513E458" w14:textId="77777777" w:rsidR="0049048F" w:rsidRDefault="0049048F" w:rsidP="0049048F">
      <w:pPr>
        <w:keepNext/>
        <w:tabs>
          <w:tab w:val="right" w:pos="9072"/>
        </w:tabs>
        <w:outlineLvl w:val="3"/>
      </w:pPr>
      <w:r>
        <w:t>While I acknowledge these improvements and the provider’s engagement with the issues, I consider the provider needs time to embed these improvements and demonstrate their sustainability.</w:t>
      </w:r>
    </w:p>
    <w:p w14:paraId="574C4C31" w14:textId="77777777" w:rsidR="0049048F" w:rsidRPr="0049048F" w:rsidRDefault="0049048F" w:rsidP="0049048F">
      <w:pPr>
        <w:keepNext/>
        <w:tabs>
          <w:tab w:val="right" w:pos="9072"/>
        </w:tabs>
        <w:outlineLvl w:val="3"/>
      </w:pPr>
    </w:p>
    <w:p w14:paraId="71BC4DDB" w14:textId="77777777" w:rsidR="00032B17" w:rsidRDefault="000A7AD7" w:rsidP="00095CD4"/>
    <w:p w14:paraId="71BC4DDC" w14:textId="77777777" w:rsidR="00853601" w:rsidRDefault="000A7AD7" w:rsidP="00095CD4">
      <w:pPr>
        <w:sectPr w:rsidR="00853601" w:rsidSect="008526A3">
          <w:headerReference w:type="default" r:id="rId25"/>
          <w:type w:val="continuous"/>
          <w:pgSz w:w="11906" w:h="16838"/>
          <w:pgMar w:top="1701" w:right="1418" w:bottom="1418" w:left="1418" w:header="709" w:footer="397" w:gutter="0"/>
          <w:cols w:space="708"/>
          <w:titlePg/>
          <w:docGrid w:linePitch="360"/>
        </w:sectPr>
      </w:pPr>
    </w:p>
    <w:p w14:paraId="71BC4E6C" w14:textId="77777777" w:rsidR="00A93E3F" w:rsidRDefault="00992B67" w:rsidP="00095CD4">
      <w:pPr>
        <w:pStyle w:val="Heading1"/>
      </w:pPr>
      <w:r>
        <w:lastRenderedPageBreak/>
        <w:t>Areas for improvement</w:t>
      </w:r>
    </w:p>
    <w:p w14:paraId="71BC4E70" w14:textId="3C3B1ACD" w:rsidR="004B33E7" w:rsidRDefault="00992B6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A97D84A" w14:textId="7BB7F542" w:rsidR="00E83765" w:rsidRPr="00612F49" w:rsidRDefault="00E83765" w:rsidP="00E83765">
      <w:pPr>
        <w:pStyle w:val="Heading1"/>
        <w:rPr>
          <w:color w:val="auto"/>
        </w:rPr>
      </w:pPr>
      <w:r w:rsidRPr="00612F49">
        <w:rPr>
          <w:color w:val="auto"/>
          <w:sz w:val="28"/>
          <w:szCs w:val="28"/>
        </w:rPr>
        <w:t>Standard 2</w:t>
      </w:r>
    </w:p>
    <w:p w14:paraId="708AF7F7" w14:textId="1FFD7C57" w:rsidR="00E83765" w:rsidRDefault="00E83765" w:rsidP="00E83765">
      <w:pPr>
        <w:pStyle w:val="Heading3"/>
      </w:pPr>
      <w:r w:rsidRPr="00612F49">
        <w:rPr>
          <w:color w:val="auto"/>
        </w:rPr>
        <w:t>Requirement 2(3)(a)</w:t>
      </w:r>
      <w:r w:rsidRPr="00051035">
        <w:tab/>
      </w:r>
    </w:p>
    <w:p w14:paraId="1E57C06F" w14:textId="77777777" w:rsidR="00E83765" w:rsidRPr="001F433A" w:rsidRDefault="00E83765" w:rsidP="00E83765">
      <w:pPr>
        <w:rPr>
          <w:i/>
        </w:rPr>
      </w:pPr>
      <w:r w:rsidRPr="001F433A">
        <w:rPr>
          <w:i/>
        </w:rPr>
        <w:t>Assessment and planning, including consideration of risks to the consumer’s health and well-being, informs the delivery of safe and effective care and services.</w:t>
      </w:r>
    </w:p>
    <w:p w14:paraId="490DA0E0" w14:textId="57F19BF8" w:rsidR="00DD279E" w:rsidRPr="001F433A" w:rsidRDefault="00DD279E" w:rsidP="00DD279E">
      <w:pPr>
        <w:rPr>
          <w:i/>
        </w:rPr>
      </w:pPr>
      <w:r w:rsidRPr="00FB7BDF">
        <w:t>Demonstrate that assessment and planning, including consideration of risks to the consumer’s health and well-being, informs the delivery of safe and effective care and services, and in particular that</w:t>
      </w:r>
      <w:r>
        <w:rPr>
          <w:i/>
        </w:rPr>
        <w:t xml:space="preserve"> </w:t>
      </w:r>
      <w:r>
        <w:rPr>
          <w:rFonts w:eastAsia="Calibri"/>
          <w:color w:val="auto"/>
        </w:rPr>
        <w:t>medical and health considerations are consistently documented</w:t>
      </w:r>
      <w:r w:rsidR="00B2594E">
        <w:rPr>
          <w:rFonts w:eastAsia="Calibri"/>
          <w:color w:val="auto"/>
        </w:rPr>
        <w:t>,</w:t>
      </w:r>
      <w:r>
        <w:rPr>
          <w:rFonts w:eastAsia="Calibri"/>
          <w:color w:val="auto"/>
        </w:rPr>
        <w:t xml:space="preserve"> and considered in the provision of care and services.</w:t>
      </w:r>
    </w:p>
    <w:p w14:paraId="1398E966" w14:textId="2ADB632B" w:rsidR="00E83765" w:rsidRPr="00612F49" w:rsidRDefault="00E83765" w:rsidP="00E83765">
      <w:pPr>
        <w:pStyle w:val="Heading1"/>
        <w:rPr>
          <w:color w:val="auto"/>
        </w:rPr>
      </w:pPr>
      <w:r w:rsidRPr="00612F49">
        <w:rPr>
          <w:color w:val="auto"/>
          <w:sz w:val="28"/>
          <w:szCs w:val="28"/>
        </w:rPr>
        <w:t>Standard 3</w:t>
      </w:r>
    </w:p>
    <w:p w14:paraId="226D70A0" w14:textId="724E5F69" w:rsidR="00BF3F81" w:rsidRPr="00853601" w:rsidRDefault="00BF3F81" w:rsidP="00BF3F81">
      <w:pPr>
        <w:pStyle w:val="Heading3"/>
      </w:pPr>
      <w:r w:rsidRPr="00612F49">
        <w:rPr>
          <w:color w:val="auto"/>
        </w:rPr>
        <w:t>Requirement 3(3)(a)</w:t>
      </w:r>
      <w:r>
        <w:tab/>
      </w:r>
    </w:p>
    <w:p w14:paraId="5B865FEC" w14:textId="77777777" w:rsidR="00BF3F81" w:rsidRPr="001F433A" w:rsidRDefault="00BF3F81" w:rsidP="00BF3F81">
      <w:pPr>
        <w:rPr>
          <w:i/>
        </w:rPr>
      </w:pPr>
      <w:r w:rsidRPr="001F433A">
        <w:rPr>
          <w:i/>
        </w:rPr>
        <w:t>Each consumer gets safe and effective personal care, clinical care, or both personal care and clinical care, that:</w:t>
      </w:r>
    </w:p>
    <w:p w14:paraId="4D1ACA9C" w14:textId="77777777" w:rsidR="00BF3F81" w:rsidRPr="001F433A" w:rsidRDefault="00BF3F81" w:rsidP="008B2286">
      <w:pPr>
        <w:numPr>
          <w:ilvl w:val="0"/>
          <w:numId w:val="9"/>
        </w:numPr>
        <w:tabs>
          <w:tab w:val="right" w:pos="9026"/>
        </w:tabs>
        <w:spacing w:before="0" w:after="0"/>
        <w:outlineLvl w:val="4"/>
        <w:rPr>
          <w:i/>
        </w:rPr>
      </w:pPr>
      <w:r w:rsidRPr="001F433A">
        <w:rPr>
          <w:i/>
        </w:rPr>
        <w:t>is best practice; and</w:t>
      </w:r>
    </w:p>
    <w:p w14:paraId="17DB8F67" w14:textId="77777777" w:rsidR="00BF3F81" w:rsidRPr="001F433A" w:rsidRDefault="00BF3F81" w:rsidP="008B2286">
      <w:pPr>
        <w:numPr>
          <w:ilvl w:val="0"/>
          <w:numId w:val="9"/>
        </w:numPr>
        <w:tabs>
          <w:tab w:val="right" w:pos="9026"/>
        </w:tabs>
        <w:spacing w:before="0" w:after="0"/>
        <w:ind w:left="567" w:hanging="425"/>
        <w:outlineLvl w:val="4"/>
        <w:rPr>
          <w:i/>
        </w:rPr>
      </w:pPr>
      <w:r w:rsidRPr="001F433A">
        <w:rPr>
          <w:i/>
        </w:rPr>
        <w:t>is tailored to their needs; and</w:t>
      </w:r>
    </w:p>
    <w:p w14:paraId="5D1915E4" w14:textId="77777777" w:rsidR="00BF3F81" w:rsidRPr="001F433A" w:rsidRDefault="00BF3F81" w:rsidP="008B2286">
      <w:pPr>
        <w:numPr>
          <w:ilvl w:val="0"/>
          <w:numId w:val="9"/>
        </w:numPr>
        <w:tabs>
          <w:tab w:val="right" w:pos="9026"/>
        </w:tabs>
        <w:spacing w:before="0" w:after="0"/>
        <w:ind w:left="567" w:hanging="425"/>
        <w:outlineLvl w:val="4"/>
        <w:rPr>
          <w:i/>
        </w:rPr>
      </w:pPr>
      <w:r w:rsidRPr="001F433A">
        <w:rPr>
          <w:i/>
        </w:rPr>
        <w:t>optimises their health and well-being.</w:t>
      </w:r>
    </w:p>
    <w:p w14:paraId="50B26656" w14:textId="0C517973" w:rsidR="00E83765" w:rsidRDefault="00DD279E" w:rsidP="00DD279E">
      <w:r w:rsidRPr="00DD279E">
        <w:t>Ensure each consumer gets safe and effective personal care, clinical care, or both personal care and clinical care</w:t>
      </w:r>
      <w:r>
        <w:t xml:space="preserve">, including but not limited to: </w:t>
      </w:r>
    </w:p>
    <w:p w14:paraId="6266CCA9" w14:textId="0A12EFFB" w:rsidR="00DD279E" w:rsidRDefault="00DD279E" w:rsidP="008B2286">
      <w:pPr>
        <w:pStyle w:val="ListBullet"/>
        <w:numPr>
          <w:ilvl w:val="0"/>
          <w:numId w:val="10"/>
        </w:numPr>
      </w:pPr>
      <w:r>
        <w:t>maintaining awareness of consumers changing care needs or cognitive decline and taking action to address this</w:t>
      </w:r>
    </w:p>
    <w:p w14:paraId="70FA9106" w14:textId="0BD16B25" w:rsidR="00DD279E" w:rsidRDefault="00DD279E" w:rsidP="008B2286">
      <w:pPr>
        <w:pStyle w:val="ListBullet"/>
        <w:numPr>
          <w:ilvl w:val="0"/>
          <w:numId w:val="10"/>
        </w:numPr>
      </w:pPr>
      <w:r>
        <w:t>assessing and monitoring risks to consumer</w:t>
      </w:r>
      <w:r w:rsidR="00B2594E">
        <w:t>s</w:t>
      </w:r>
      <w:r>
        <w:t xml:space="preserve"> including </w:t>
      </w:r>
      <w:r w:rsidR="00B2594E">
        <w:t xml:space="preserve">maintaining </w:t>
      </w:r>
      <w:r>
        <w:t>an ongoing awareness of consumers who are vulnerable and have complex care needs</w:t>
      </w:r>
      <w:r w:rsidR="00B2594E">
        <w:t>, and involving appropriate health professionals in a timely manner</w:t>
      </w:r>
      <w:r>
        <w:t xml:space="preserve">  </w:t>
      </w:r>
    </w:p>
    <w:p w14:paraId="08603F26" w14:textId="6F634BF3" w:rsidR="00DD279E" w:rsidRDefault="00DD279E" w:rsidP="008B2286">
      <w:pPr>
        <w:pStyle w:val="ListBullet"/>
        <w:numPr>
          <w:ilvl w:val="0"/>
          <w:numId w:val="10"/>
        </w:numPr>
      </w:pPr>
      <w:r>
        <w:t>Collating and trending incident data and conducting appropriate analysis of incidents.</w:t>
      </w:r>
    </w:p>
    <w:p w14:paraId="0C96E9DC" w14:textId="2201945D" w:rsidR="008B2286" w:rsidRDefault="008B2286" w:rsidP="008B2286">
      <w:pPr>
        <w:rPr>
          <w:i/>
        </w:rPr>
      </w:pPr>
    </w:p>
    <w:p w14:paraId="10D44C15" w14:textId="15866B09" w:rsidR="008B2286" w:rsidRDefault="008B2286" w:rsidP="008B2286">
      <w:pPr>
        <w:rPr>
          <w:i/>
        </w:rPr>
      </w:pPr>
      <w:r w:rsidRPr="00612F49">
        <w:rPr>
          <w:b/>
          <w:sz w:val="26"/>
          <w:szCs w:val="26"/>
        </w:rPr>
        <w:lastRenderedPageBreak/>
        <w:t>Requirement 3(3)(</w:t>
      </w:r>
      <w:r w:rsidR="00612F49">
        <w:rPr>
          <w:b/>
          <w:sz w:val="26"/>
          <w:szCs w:val="26"/>
        </w:rPr>
        <w:t>g</w:t>
      </w:r>
      <w:r w:rsidRPr="00612F49">
        <w:rPr>
          <w:b/>
          <w:sz w:val="26"/>
          <w:szCs w:val="26"/>
        </w:rPr>
        <w:t>)</w:t>
      </w:r>
    </w:p>
    <w:p w14:paraId="0D4824AC" w14:textId="048F8454" w:rsidR="008B2286" w:rsidRPr="00CA6B40" w:rsidRDefault="008B2286" w:rsidP="008B2286">
      <w:pPr>
        <w:rPr>
          <w:i/>
        </w:rPr>
      </w:pPr>
      <w:r w:rsidRPr="00CA6B40">
        <w:rPr>
          <w:i/>
        </w:rPr>
        <w:t>Minimisation of infection related risks through implementing:</w:t>
      </w:r>
    </w:p>
    <w:p w14:paraId="23B39993" w14:textId="77777777" w:rsidR="008B2286" w:rsidRPr="00CA6B40" w:rsidRDefault="008B2286" w:rsidP="008B2286">
      <w:pPr>
        <w:numPr>
          <w:ilvl w:val="0"/>
          <w:numId w:val="11"/>
        </w:numPr>
        <w:tabs>
          <w:tab w:val="left" w:pos="851"/>
          <w:tab w:val="right" w:pos="9026"/>
        </w:tabs>
        <w:ind w:left="851" w:hanging="567"/>
        <w:rPr>
          <w:i/>
        </w:rPr>
      </w:pPr>
      <w:r w:rsidRPr="00CA6B40">
        <w:rPr>
          <w:i/>
        </w:rPr>
        <w:t>standard and transmission based precautions to prevent and control infection; and</w:t>
      </w:r>
    </w:p>
    <w:p w14:paraId="3C1773FE" w14:textId="77777777" w:rsidR="008B2286" w:rsidRPr="00920EBB" w:rsidRDefault="008B2286" w:rsidP="008B2286">
      <w:pPr>
        <w:numPr>
          <w:ilvl w:val="0"/>
          <w:numId w:val="11"/>
        </w:numPr>
        <w:tabs>
          <w:tab w:val="left" w:pos="851"/>
          <w:tab w:val="right" w:pos="9026"/>
        </w:tabs>
        <w:ind w:left="851" w:hanging="567"/>
        <w:rPr>
          <w:i/>
        </w:rPr>
      </w:pPr>
      <w:r w:rsidRPr="00CA6B40">
        <w:rPr>
          <w:i/>
        </w:rPr>
        <w:t>practices to promote appropriate antibiotic prescribing and use to support optimal care and reduce the risk of increasing resistance to antibiotics.</w:t>
      </w:r>
    </w:p>
    <w:p w14:paraId="4208B1D7" w14:textId="77777777" w:rsidR="007A4E4D" w:rsidRDefault="007A4E4D" w:rsidP="007A4E4D">
      <w:pPr>
        <w:tabs>
          <w:tab w:val="right" w:pos="9026"/>
        </w:tabs>
        <w:spacing w:before="0" w:after="0"/>
        <w:outlineLvl w:val="4"/>
        <w:rPr>
          <w:i/>
          <w:szCs w:val="22"/>
        </w:rPr>
      </w:pPr>
    </w:p>
    <w:p w14:paraId="056E83EB" w14:textId="2E19BBD4" w:rsidR="002E6B43" w:rsidRPr="002E6B43" w:rsidRDefault="002E6B43" w:rsidP="00B2594E">
      <w:pPr>
        <w:tabs>
          <w:tab w:val="right" w:pos="9026"/>
        </w:tabs>
        <w:spacing w:before="0" w:after="0"/>
        <w:outlineLvl w:val="4"/>
        <w:rPr>
          <w:rFonts w:eastAsia="Calibri"/>
          <w:color w:val="auto"/>
        </w:rPr>
      </w:pPr>
      <w:r w:rsidRPr="002E6B43">
        <w:rPr>
          <w:rFonts w:eastAsia="Calibri"/>
          <w:color w:val="auto"/>
        </w:rPr>
        <w:t>Implement control precautions, procedures and systems to prevent, mitigate and respond to infection related risks such as a potential or actual COVID-19 outbreak for consumers</w:t>
      </w:r>
      <w:r>
        <w:rPr>
          <w:rFonts w:eastAsia="Calibri"/>
          <w:color w:val="auto"/>
        </w:rPr>
        <w:t>, and monitor the implementation and effectiveness of these processes</w:t>
      </w:r>
      <w:r w:rsidRPr="002E6B43">
        <w:rPr>
          <w:rFonts w:eastAsia="Calibri"/>
          <w:color w:val="auto"/>
        </w:rPr>
        <w:t>.</w:t>
      </w:r>
    </w:p>
    <w:p w14:paraId="53C3779D" w14:textId="0CD0AF22" w:rsidR="007A4E4D" w:rsidRDefault="007A4E4D" w:rsidP="007A4E4D">
      <w:pPr>
        <w:rPr>
          <w:i/>
        </w:rPr>
      </w:pPr>
    </w:p>
    <w:p w14:paraId="3CDB70D0" w14:textId="49839DA6" w:rsidR="007A4E4D" w:rsidRDefault="007A4E4D" w:rsidP="007A4E4D">
      <w:pPr>
        <w:rPr>
          <w:i/>
        </w:rPr>
      </w:pPr>
    </w:p>
    <w:p w14:paraId="71BC4E74" w14:textId="2DC31E9B" w:rsidR="00FB1D63" w:rsidRPr="00165658" w:rsidRDefault="000A7AD7" w:rsidP="00165658">
      <w:pPr>
        <w:spacing w:before="0" w:after="160" w:line="259" w:lineRule="auto"/>
        <w:rPr>
          <w:rFonts w:eastAsiaTheme="minorHAnsi"/>
          <w:color w:val="auto"/>
          <w:szCs w:val="22"/>
          <w:lang w:eastAsia="en-US"/>
        </w:rPr>
      </w:pPr>
      <w:bookmarkStart w:id="4" w:name="_GoBack"/>
      <w:bookmarkEnd w:id="4"/>
    </w:p>
    <w:sectPr w:rsidR="00FB1D63" w:rsidRPr="00165658" w:rsidSect="005D2D10">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C4EB3" w14:textId="77777777" w:rsidR="0018757E" w:rsidRDefault="00992B67">
      <w:pPr>
        <w:spacing w:before="0" w:after="0" w:line="240" w:lineRule="auto"/>
      </w:pPr>
      <w:r>
        <w:separator/>
      </w:r>
    </w:p>
  </w:endnote>
  <w:endnote w:type="continuationSeparator" w:id="0">
    <w:p w14:paraId="71BC4EB5" w14:textId="77777777" w:rsidR="0018757E" w:rsidRDefault="00992B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4E8A" w14:textId="77777777" w:rsidR="00506F7F" w:rsidRPr="009A1F1B" w:rsidRDefault="00992B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BC4E8B" w14:textId="77777777" w:rsidR="00506F7F" w:rsidRPr="00C72FFB" w:rsidRDefault="00992B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Local Guardians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71BC4E8C" w14:textId="77777777" w:rsidR="00506F7F" w:rsidRPr="00C72FFB" w:rsidRDefault="00992B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4E8D" w14:textId="77777777" w:rsidR="00506F7F" w:rsidRPr="009A1F1B" w:rsidRDefault="00992B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BC4E8E" w14:textId="77777777" w:rsidR="00506F7F" w:rsidRPr="00C72FFB" w:rsidRDefault="00992B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Local Guardians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1BC4E8F" w14:textId="77777777" w:rsidR="00506F7F" w:rsidRPr="00A3716D" w:rsidRDefault="00992B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4E91" w14:textId="77777777" w:rsidR="00165658" w:rsidRPr="009A1F1B" w:rsidRDefault="00992B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BC4E92" w14:textId="77777777" w:rsidR="00165658" w:rsidRPr="00C72FFB" w:rsidRDefault="00992B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Local Guardians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1BC4E93" w14:textId="77777777" w:rsidR="00165658" w:rsidRPr="00A3716D" w:rsidRDefault="00992B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C4EAF" w14:textId="77777777" w:rsidR="0018757E" w:rsidRDefault="00992B67">
      <w:pPr>
        <w:spacing w:before="0" w:after="0" w:line="240" w:lineRule="auto"/>
      </w:pPr>
      <w:r>
        <w:separator/>
      </w:r>
    </w:p>
  </w:footnote>
  <w:footnote w:type="continuationSeparator" w:id="0">
    <w:p w14:paraId="71BC4EB1" w14:textId="77777777" w:rsidR="0018757E" w:rsidRDefault="00992B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4E89" w14:textId="77777777" w:rsidR="00506F7F" w:rsidRDefault="00992B6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BC4EAF" wp14:editId="71BC4E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456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4E9D" w14:textId="5A3BF0B4" w:rsidR="004C408F" w:rsidRPr="00703E80" w:rsidRDefault="00992B6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1BC4EC5" wp14:editId="71BC4EC6">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9291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4EAD" w14:textId="77777777" w:rsidR="00FB1D63" w:rsidRPr="00FB1D63" w:rsidRDefault="00992B67" w:rsidP="00FB1D63">
    <w:pPr>
      <w:pStyle w:val="Header"/>
    </w:pPr>
    <w:r>
      <w:rPr>
        <w:noProof/>
        <w:color w:val="auto"/>
        <w:sz w:val="20"/>
      </w:rPr>
      <w:drawing>
        <wp:anchor distT="0" distB="0" distL="114300" distR="114300" simplePos="0" relativeHeight="251670528" behindDoc="1" locked="0" layoutInCell="1" allowOverlap="1" wp14:anchorId="71BC4EE5" wp14:editId="71BC4EE6">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9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4EAE" w14:textId="77777777" w:rsidR="00506F7F" w:rsidRDefault="00992B67" w:rsidP="009C6F30">
    <w:pPr>
      <w:tabs>
        <w:tab w:val="left" w:pos="3624"/>
      </w:tabs>
    </w:pPr>
    <w:r>
      <w:rPr>
        <w:noProof/>
        <w:color w:val="auto"/>
        <w:sz w:val="20"/>
      </w:rPr>
      <w:drawing>
        <wp:anchor distT="0" distB="0" distL="114300" distR="114300" simplePos="0" relativeHeight="251668480" behindDoc="1" locked="0" layoutInCell="1" allowOverlap="1" wp14:anchorId="71BC4EE7" wp14:editId="71BC4EE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61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4E90" w14:textId="77777777" w:rsidR="00506F7F" w:rsidRDefault="00992B67">
    <w:pPr>
      <w:pStyle w:val="Header"/>
    </w:pPr>
    <w:r w:rsidRPr="003C6EC2">
      <w:rPr>
        <w:rFonts w:eastAsia="Calibri"/>
        <w:noProof/>
      </w:rPr>
      <w:drawing>
        <wp:anchor distT="0" distB="0" distL="114300" distR="114300" simplePos="0" relativeHeight="251669504" behindDoc="1" locked="0" layoutInCell="1" allowOverlap="1" wp14:anchorId="71BC4EB1" wp14:editId="71BC4EB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61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4E94" w14:textId="77777777" w:rsidR="00506F7F" w:rsidRDefault="00992B67" w:rsidP="0004322A">
    <w:r>
      <w:rPr>
        <w:noProof/>
        <w:color w:val="auto"/>
        <w:sz w:val="20"/>
      </w:rPr>
      <w:drawing>
        <wp:anchor distT="0" distB="0" distL="114300" distR="114300" simplePos="0" relativeHeight="251660288" behindDoc="1" locked="0" layoutInCell="1" allowOverlap="1" wp14:anchorId="71BC4EB3" wp14:editId="71BC4EB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46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4E98" w14:textId="77777777" w:rsidR="00506F7F" w:rsidRPr="00F05744" w:rsidRDefault="00992B67" w:rsidP="00F05744">
    <w:pPr>
      <w:pStyle w:val="Header"/>
    </w:pPr>
    <w:r>
      <w:rPr>
        <w:noProof/>
        <w:color w:val="auto"/>
        <w:sz w:val="20"/>
      </w:rPr>
      <w:drawing>
        <wp:anchor distT="0" distB="0" distL="114300" distR="114300" simplePos="0" relativeHeight="251674624" behindDoc="1" locked="0" layoutInCell="1" allowOverlap="1" wp14:anchorId="71BC4EBB" wp14:editId="71BC4EBC">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98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4E99" w14:textId="77777777" w:rsidR="00506F7F" w:rsidRDefault="00992B67" w:rsidP="0004322A">
    <w:r>
      <w:rPr>
        <w:noProof/>
        <w:color w:val="auto"/>
        <w:sz w:val="20"/>
      </w:rPr>
      <w:drawing>
        <wp:anchor distT="0" distB="0" distL="114300" distR="114300" simplePos="0" relativeHeight="251661312" behindDoc="1" locked="0" layoutInCell="1" allowOverlap="1" wp14:anchorId="71BC4EBD" wp14:editId="71BC4EB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00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4E9A" w14:textId="3B61B34F" w:rsidR="00362395" w:rsidRPr="00703E80" w:rsidRDefault="00992B6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1BC4EBF" wp14:editId="71BC4EC0">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487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4E9B" w14:textId="77777777" w:rsidR="00506F7F" w:rsidRPr="004C408F" w:rsidRDefault="00992B67" w:rsidP="004C408F">
    <w:pPr>
      <w:pStyle w:val="Header"/>
    </w:pPr>
    <w:r>
      <w:rPr>
        <w:noProof/>
        <w:color w:val="auto"/>
        <w:sz w:val="20"/>
      </w:rPr>
      <w:drawing>
        <wp:anchor distT="0" distB="0" distL="114300" distR="114300" simplePos="0" relativeHeight="251676672" behindDoc="1" locked="0" layoutInCell="1" allowOverlap="1" wp14:anchorId="71BC4EC1" wp14:editId="71BC4EC2">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35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4E9C" w14:textId="77777777" w:rsidR="00506F7F" w:rsidRDefault="00992B67" w:rsidP="0004322A">
    <w:r>
      <w:rPr>
        <w:noProof/>
        <w:color w:val="auto"/>
        <w:sz w:val="20"/>
      </w:rPr>
      <w:drawing>
        <wp:anchor distT="0" distB="0" distL="114300" distR="114300" simplePos="0" relativeHeight="251662336" behindDoc="1" locked="0" layoutInCell="1" allowOverlap="1" wp14:anchorId="71BC4EC3" wp14:editId="71BC4EC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23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BDCB" w14:textId="6D3A89FD" w:rsidR="00CC1134" w:rsidRPr="00A62E48" w:rsidRDefault="00CC1134" w:rsidP="00A9601A">
    <w:pPr>
      <w:pStyle w:val="Header"/>
      <w:tabs>
        <w:tab w:val="clear" w:pos="4513"/>
        <w:tab w:val="clear" w:pos="9026"/>
        <w:tab w:val="right" w:pos="9070"/>
      </w:tabs>
      <w:spacing w:before="0" w:after="480"/>
      <w:rPr>
        <w:rFonts w:ascii="Arial Black" w:hAnsi="Arial Black"/>
        <w:b/>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3C90E97B" wp14:editId="1E59E00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487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A62E48">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A62E48" w:rsidRPr="00A62E48">
      <w:rPr>
        <w:b/>
        <w:color w:val="FFFFFF" w:themeColor="background1"/>
        <w:sz w:val="36"/>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60BD"/>
    <w:multiLevelType w:val="hybridMultilevel"/>
    <w:tmpl w:val="5504F770"/>
    <w:lvl w:ilvl="0" w:tplc="F5DC9312">
      <w:start w:val="1"/>
      <w:numFmt w:val="lowerRoman"/>
      <w:lvlText w:val="(%1)"/>
      <w:lvlJc w:val="left"/>
      <w:pPr>
        <w:ind w:left="1080" w:hanging="720"/>
      </w:pPr>
      <w:rPr>
        <w:rFonts w:hint="default"/>
      </w:rPr>
    </w:lvl>
    <w:lvl w:ilvl="1" w:tplc="BAD03558" w:tentative="1">
      <w:start w:val="1"/>
      <w:numFmt w:val="lowerLetter"/>
      <w:lvlText w:val="%2."/>
      <w:lvlJc w:val="left"/>
      <w:pPr>
        <w:ind w:left="1440" w:hanging="360"/>
      </w:pPr>
    </w:lvl>
    <w:lvl w:ilvl="2" w:tplc="01B62668" w:tentative="1">
      <w:start w:val="1"/>
      <w:numFmt w:val="lowerRoman"/>
      <w:lvlText w:val="%3."/>
      <w:lvlJc w:val="right"/>
      <w:pPr>
        <w:ind w:left="2160" w:hanging="180"/>
      </w:pPr>
    </w:lvl>
    <w:lvl w:ilvl="3" w:tplc="DD4C26CE" w:tentative="1">
      <w:start w:val="1"/>
      <w:numFmt w:val="decimal"/>
      <w:lvlText w:val="%4."/>
      <w:lvlJc w:val="left"/>
      <w:pPr>
        <w:ind w:left="2880" w:hanging="360"/>
      </w:pPr>
    </w:lvl>
    <w:lvl w:ilvl="4" w:tplc="F710A930" w:tentative="1">
      <w:start w:val="1"/>
      <w:numFmt w:val="lowerLetter"/>
      <w:lvlText w:val="%5."/>
      <w:lvlJc w:val="left"/>
      <w:pPr>
        <w:ind w:left="3600" w:hanging="360"/>
      </w:pPr>
    </w:lvl>
    <w:lvl w:ilvl="5" w:tplc="47226800" w:tentative="1">
      <w:start w:val="1"/>
      <w:numFmt w:val="lowerRoman"/>
      <w:lvlText w:val="%6."/>
      <w:lvlJc w:val="right"/>
      <w:pPr>
        <w:ind w:left="4320" w:hanging="180"/>
      </w:pPr>
    </w:lvl>
    <w:lvl w:ilvl="6" w:tplc="4CEA2118" w:tentative="1">
      <w:start w:val="1"/>
      <w:numFmt w:val="decimal"/>
      <w:lvlText w:val="%7."/>
      <w:lvlJc w:val="left"/>
      <w:pPr>
        <w:ind w:left="5040" w:hanging="360"/>
      </w:pPr>
    </w:lvl>
    <w:lvl w:ilvl="7" w:tplc="FBF8F75A" w:tentative="1">
      <w:start w:val="1"/>
      <w:numFmt w:val="lowerLetter"/>
      <w:lvlText w:val="%8."/>
      <w:lvlJc w:val="left"/>
      <w:pPr>
        <w:ind w:left="5760" w:hanging="360"/>
      </w:pPr>
    </w:lvl>
    <w:lvl w:ilvl="8" w:tplc="0434B8EA"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4C469AD8">
      <w:start w:val="1"/>
      <w:numFmt w:val="bullet"/>
      <w:pStyle w:val="ListParagraph"/>
      <w:lvlText w:val=""/>
      <w:lvlJc w:val="left"/>
      <w:pPr>
        <w:ind w:left="1440" w:hanging="360"/>
      </w:pPr>
      <w:rPr>
        <w:rFonts w:ascii="Symbol" w:hAnsi="Symbol" w:hint="default"/>
        <w:color w:val="auto"/>
      </w:rPr>
    </w:lvl>
    <w:lvl w:ilvl="1" w:tplc="C2642320" w:tentative="1">
      <w:start w:val="1"/>
      <w:numFmt w:val="bullet"/>
      <w:lvlText w:val="o"/>
      <w:lvlJc w:val="left"/>
      <w:pPr>
        <w:ind w:left="2160" w:hanging="360"/>
      </w:pPr>
      <w:rPr>
        <w:rFonts w:ascii="Courier New" w:hAnsi="Courier New" w:cs="Courier New" w:hint="default"/>
      </w:rPr>
    </w:lvl>
    <w:lvl w:ilvl="2" w:tplc="052E0FF4" w:tentative="1">
      <w:start w:val="1"/>
      <w:numFmt w:val="bullet"/>
      <w:lvlText w:val=""/>
      <w:lvlJc w:val="left"/>
      <w:pPr>
        <w:ind w:left="2880" w:hanging="360"/>
      </w:pPr>
      <w:rPr>
        <w:rFonts w:ascii="Wingdings" w:hAnsi="Wingdings" w:hint="default"/>
      </w:rPr>
    </w:lvl>
    <w:lvl w:ilvl="3" w:tplc="835CD9D4" w:tentative="1">
      <w:start w:val="1"/>
      <w:numFmt w:val="bullet"/>
      <w:lvlText w:val=""/>
      <w:lvlJc w:val="left"/>
      <w:pPr>
        <w:ind w:left="3600" w:hanging="360"/>
      </w:pPr>
      <w:rPr>
        <w:rFonts w:ascii="Symbol" w:hAnsi="Symbol" w:hint="default"/>
      </w:rPr>
    </w:lvl>
    <w:lvl w:ilvl="4" w:tplc="4D867BFC" w:tentative="1">
      <w:start w:val="1"/>
      <w:numFmt w:val="bullet"/>
      <w:lvlText w:val="o"/>
      <w:lvlJc w:val="left"/>
      <w:pPr>
        <w:ind w:left="4320" w:hanging="360"/>
      </w:pPr>
      <w:rPr>
        <w:rFonts w:ascii="Courier New" w:hAnsi="Courier New" w:cs="Courier New" w:hint="default"/>
      </w:rPr>
    </w:lvl>
    <w:lvl w:ilvl="5" w:tplc="D2963C80" w:tentative="1">
      <w:start w:val="1"/>
      <w:numFmt w:val="bullet"/>
      <w:lvlText w:val=""/>
      <w:lvlJc w:val="left"/>
      <w:pPr>
        <w:ind w:left="5040" w:hanging="360"/>
      </w:pPr>
      <w:rPr>
        <w:rFonts w:ascii="Wingdings" w:hAnsi="Wingdings" w:hint="default"/>
      </w:rPr>
    </w:lvl>
    <w:lvl w:ilvl="6" w:tplc="5F9424FA" w:tentative="1">
      <w:start w:val="1"/>
      <w:numFmt w:val="bullet"/>
      <w:lvlText w:val=""/>
      <w:lvlJc w:val="left"/>
      <w:pPr>
        <w:ind w:left="5760" w:hanging="360"/>
      </w:pPr>
      <w:rPr>
        <w:rFonts w:ascii="Symbol" w:hAnsi="Symbol" w:hint="default"/>
      </w:rPr>
    </w:lvl>
    <w:lvl w:ilvl="7" w:tplc="CECAA8CA" w:tentative="1">
      <w:start w:val="1"/>
      <w:numFmt w:val="bullet"/>
      <w:lvlText w:val="o"/>
      <w:lvlJc w:val="left"/>
      <w:pPr>
        <w:ind w:left="6480" w:hanging="360"/>
      </w:pPr>
      <w:rPr>
        <w:rFonts w:ascii="Courier New" w:hAnsi="Courier New" w:cs="Courier New" w:hint="default"/>
      </w:rPr>
    </w:lvl>
    <w:lvl w:ilvl="8" w:tplc="DA569142" w:tentative="1">
      <w:start w:val="1"/>
      <w:numFmt w:val="bullet"/>
      <w:lvlText w:val=""/>
      <w:lvlJc w:val="left"/>
      <w:pPr>
        <w:ind w:left="7200" w:hanging="360"/>
      </w:pPr>
      <w:rPr>
        <w:rFonts w:ascii="Wingdings" w:hAnsi="Wingdings" w:hint="default"/>
      </w:rPr>
    </w:lvl>
  </w:abstractNum>
  <w:abstractNum w:abstractNumId="2" w15:restartNumberingAfterBreak="0">
    <w:nsid w:val="3722511A"/>
    <w:multiLevelType w:val="hybridMultilevel"/>
    <w:tmpl w:val="5504F770"/>
    <w:lvl w:ilvl="0" w:tplc="A12697B8">
      <w:start w:val="1"/>
      <w:numFmt w:val="lowerRoman"/>
      <w:lvlText w:val="(%1)"/>
      <w:lvlJc w:val="left"/>
      <w:pPr>
        <w:ind w:left="1080" w:hanging="720"/>
      </w:pPr>
      <w:rPr>
        <w:rFonts w:hint="default"/>
      </w:rPr>
    </w:lvl>
    <w:lvl w:ilvl="1" w:tplc="09845C54" w:tentative="1">
      <w:start w:val="1"/>
      <w:numFmt w:val="lowerLetter"/>
      <w:lvlText w:val="%2."/>
      <w:lvlJc w:val="left"/>
      <w:pPr>
        <w:ind w:left="1440" w:hanging="360"/>
      </w:pPr>
    </w:lvl>
    <w:lvl w:ilvl="2" w:tplc="55B45C56" w:tentative="1">
      <w:start w:val="1"/>
      <w:numFmt w:val="lowerRoman"/>
      <w:lvlText w:val="%3."/>
      <w:lvlJc w:val="right"/>
      <w:pPr>
        <w:ind w:left="2160" w:hanging="180"/>
      </w:pPr>
    </w:lvl>
    <w:lvl w:ilvl="3" w:tplc="C0E008D4" w:tentative="1">
      <w:start w:val="1"/>
      <w:numFmt w:val="decimal"/>
      <w:lvlText w:val="%4."/>
      <w:lvlJc w:val="left"/>
      <w:pPr>
        <w:ind w:left="2880" w:hanging="360"/>
      </w:pPr>
    </w:lvl>
    <w:lvl w:ilvl="4" w:tplc="EC38B4B2" w:tentative="1">
      <w:start w:val="1"/>
      <w:numFmt w:val="lowerLetter"/>
      <w:lvlText w:val="%5."/>
      <w:lvlJc w:val="left"/>
      <w:pPr>
        <w:ind w:left="3600" w:hanging="360"/>
      </w:pPr>
    </w:lvl>
    <w:lvl w:ilvl="5" w:tplc="9042D78C" w:tentative="1">
      <w:start w:val="1"/>
      <w:numFmt w:val="lowerRoman"/>
      <w:lvlText w:val="%6."/>
      <w:lvlJc w:val="right"/>
      <w:pPr>
        <w:ind w:left="4320" w:hanging="180"/>
      </w:pPr>
    </w:lvl>
    <w:lvl w:ilvl="6" w:tplc="CF50E3B6" w:tentative="1">
      <w:start w:val="1"/>
      <w:numFmt w:val="decimal"/>
      <w:lvlText w:val="%7."/>
      <w:lvlJc w:val="left"/>
      <w:pPr>
        <w:ind w:left="5040" w:hanging="360"/>
      </w:pPr>
    </w:lvl>
    <w:lvl w:ilvl="7" w:tplc="5D0E50BE" w:tentative="1">
      <w:start w:val="1"/>
      <w:numFmt w:val="lowerLetter"/>
      <w:lvlText w:val="%8."/>
      <w:lvlJc w:val="left"/>
      <w:pPr>
        <w:ind w:left="5760" w:hanging="360"/>
      </w:pPr>
    </w:lvl>
    <w:lvl w:ilvl="8" w:tplc="17E4C65A" w:tentative="1">
      <w:start w:val="1"/>
      <w:numFmt w:val="lowerRoman"/>
      <w:lvlText w:val="%9."/>
      <w:lvlJc w:val="right"/>
      <w:pPr>
        <w:ind w:left="6480" w:hanging="180"/>
      </w:pPr>
    </w:lvl>
  </w:abstractNum>
  <w:abstractNum w:abstractNumId="3" w15:restartNumberingAfterBreak="0">
    <w:nsid w:val="389A2A32"/>
    <w:multiLevelType w:val="hybridMultilevel"/>
    <w:tmpl w:val="2E142D86"/>
    <w:lvl w:ilvl="0" w:tplc="A3E06582">
      <w:start w:val="1"/>
      <w:numFmt w:val="bullet"/>
      <w:pStyle w:val="ListBullet"/>
      <w:lvlText w:val=""/>
      <w:lvlJc w:val="left"/>
      <w:pPr>
        <w:ind w:left="720" w:hanging="360"/>
      </w:pPr>
      <w:rPr>
        <w:rFonts w:ascii="Symbol" w:hAnsi="Symbol" w:hint="default"/>
      </w:rPr>
    </w:lvl>
    <w:lvl w:ilvl="1" w:tplc="BF18995E">
      <w:start w:val="1"/>
      <w:numFmt w:val="bullet"/>
      <w:pStyle w:val="ListBullet2"/>
      <w:lvlText w:val="o"/>
      <w:lvlJc w:val="left"/>
      <w:pPr>
        <w:ind w:left="1440" w:hanging="360"/>
      </w:pPr>
      <w:rPr>
        <w:rFonts w:ascii="Courier New" w:hAnsi="Courier New" w:cs="Courier New" w:hint="default"/>
      </w:rPr>
    </w:lvl>
    <w:lvl w:ilvl="2" w:tplc="1630B864">
      <w:start w:val="1"/>
      <w:numFmt w:val="bullet"/>
      <w:lvlText w:val=""/>
      <w:lvlJc w:val="left"/>
      <w:pPr>
        <w:ind w:left="2160" w:hanging="360"/>
      </w:pPr>
      <w:rPr>
        <w:rFonts w:ascii="Wingdings" w:hAnsi="Wingdings" w:hint="default"/>
      </w:rPr>
    </w:lvl>
    <w:lvl w:ilvl="3" w:tplc="596E2628">
      <w:start w:val="1"/>
      <w:numFmt w:val="bullet"/>
      <w:lvlText w:val=""/>
      <w:lvlJc w:val="left"/>
      <w:pPr>
        <w:ind w:left="2880" w:hanging="360"/>
      </w:pPr>
      <w:rPr>
        <w:rFonts w:ascii="Symbol" w:hAnsi="Symbol" w:hint="default"/>
      </w:rPr>
    </w:lvl>
    <w:lvl w:ilvl="4" w:tplc="512A323E">
      <w:start w:val="1"/>
      <w:numFmt w:val="bullet"/>
      <w:lvlText w:val="o"/>
      <w:lvlJc w:val="left"/>
      <w:pPr>
        <w:ind w:left="3600" w:hanging="360"/>
      </w:pPr>
      <w:rPr>
        <w:rFonts w:ascii="Courier New" w:hAnsi="Courier New" w:cs="Courier New" w:hint="default"/>
      </w:rPr>
    </w:lvl>
    <w:lvl w:ilvl="5" w:tplc="D16CDDB4">
      <w:start w:val="1"/>
      <w:numFmt w:val="bullet"/>
      <w:pStyle w:val="ListBullet3"/>
      <w:lvlText w:val=""/>
      <w:lvlJc w:val="left"/>
      <w:pPr>
        <w:ind w:left="4320" w:hanging="360"/>
      </w:pPr>
      <w:rPr>
        <w:rFonts w:ascii="Wingdings" w:hAnsi="Wingdings" w:hint="default"/>
      </w:rPr>
    </w:lvl>
    <w:lvl w:ilvl="6" w:tplc="C9CC53B8">
      <w:start w:val="1"/>
      <w:numFmt w:val="bullet"/>
      <w:lvlText w:val=""/>
      <w:lvlJc w:val="left"/>
      <w:pPr>
        <w:ind w:left="5040" w:hanging="360"/>
      </w:pPr>
      <w:rPr>
        <w:rFonts w:ascii="Symbol" w:hAnsi="Symbol" w:hint="default"/>
      </w:rPr>
    </w:lvl>
    <w:lvl w:ilvl="7" w:tplc="2BBC18EA">
      <w:start w:val="1"/>
      <w:numFmt w:val="bullet"/>
      <w:lvlText w:val="o"/>
      <w:lvlJc w:val="left"/>
      <w:pPr>
        <w:ind w:left="5760" w:hanging="360"/>
      </w:pPr>
      <w:rPr>
        <w:rFonts w:ascii="Courier New" w:hAnsi="Courier New" w:cs="Courier New" w:hint="default"/>
      </w:rPr>
    </w:lvl>
    <w:lvl w:ilvl="8" w:tplc="0BE6C5E8">
      <w:start w:val="1"/>
      <w:numFmt w:val="bullet"/>
      <w:lvlText w:val=""/>
      <w:lvlJc w:val="left"/>
      <w:pPr>
        <w:ind w:left="6480" w:hanging="360"/>
      </w:pPr>
      <w:rPr>
        <w:rFonts w:ascii="Wingdings" w:hAnsi="Wingdings" w:hint="default"/>
      </w:rPr>
    </w:lvl>
  </w:abstractNum>
  <w:abstractNum w:abstractNumId="4" w15:restartNumberingAfterBreak="0">
    <w:nsid w:val="39C02FDD"/>
    <w:multiLevelType w:val="hybridMultilevel"/>
    <w:tmpl w:val="F7B44B18"/>
    <w:lvl w:ilvl="0" w:tplc="F8B28144">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2C65C7F"/>
    <w:multiLevelType w:val="hybridMultilevel"/>
    <w:tmpl w:val="5504F770"/>
    <w:lvl w:ilvl="0" w:tplc="F5DC9312">
      <w:start w:val="1"/>
      <w:numFmt w:val="lowerRoman"/>
      <w:lvlText w:val="(%1)"/>
      <w:lvlJc w:val="left"/>
      <w:pPr>
        <w:ind w:left="1080" w:hanging="720"/>
      </w:pPr>
      <w:rPr>
        <w:rFonts w:hint="default"/>
      </w:rPr>
    </w:lvl>
    <w:lvl w:ilvl="1" w:tplc="BAD03558" w:tentative="1">
      <w:start w:val="1"/>
      <w:numFmt w:val="lowerLetter"/>
      <w:lvlText w:val="%2."/>
      <w:lvlJc w:val="left"/>
      <w:pPr>
        <w:ind w:left="1440" w:hanging="360"/>
      </w:pPr>
    </w:lvl>
    <w:lvl w:ilvl="2" w:tplc="01B62668" w:tentative="1">
      <w:start w:val="1"/>
      <w:numFmt w:val="lowerRoman"/>
      <w:lvlText w:val="%3."/>
      <w:lvlJc w:val="right"/>
      <w:pPr>
        <w:ind w:left="2160" w:hanging="180"/>
      </w:pPr>
    </w:lvl>
    <w:lvl w:ilvl="3" w:tplc="DD4C26CE" w:tentative="1">
      <w:start w:val="1"/>
      <w:numFmt w:val="decimal"/>
      <w:lvlText w:val="%4."/>
      <w:lvlJc w:val="left"/>
      <w:pPr>
        <w:ind w:left="2880" w:hanging="360"/>
      </w:pPr>
    </w:lvl>
    <w:lvl w:ilvl="4" w:tplc="F710A930" w:tentative="1">
      <w:start w:val="1"/>
      <w:numFmt w:val="lowerLetter"/>
      <w:lvlText w:val="%5."/>
      <w:lvlJc w:val="left"/>
      <w:pPr>
        <w:ind w:left="3600" w:hanging="360"/>
      </w:pPr>
    </w:lvl>
    <w:lvl w:ilvl="5" w:tplc="47226800" w:tentative="1">
      <w:start w:val="1"/>
      <w:numFmt w:val="lowerRoman"/>
      <w:lvlText w:val="%6."/>
      <w:lvlJc w:val="right"/>
      <w:pPr>
        <w:ind w:left="4320" w:hanging="180"/>
      </w:pPr>
    </w:lvl>
    <w:lvl w:ilvl="6" w:tplc="4CEA2118" w:tentative="1">
      <w:start w:val="1"/>
      <w:numFmt w:val="decimal"/>
      <w:lvlText w:val="%7."/>
      <w:lvlJc w:val="left"/>
      <w:pPr>
        <w:ind w:left="5040" w:hanging="360"/>
      </w:pPr>
    </w:lvl>
    <w:lvl w:ilvl="7" w:tplc="FBF8F75A" w:tentative="1">
      <w:start w:val="1"/>
      <w:numFmt w:val="lowerLetter"/>
      <w:lvlText w:val="%8."/>
      <w:lvlJc w:val="left"/>
      <w:pPr>
        <w:ind w:left="5760" w:hanging="360"/>
      </w:pPr>
    </w:lvl>
    <w:lvl w:ilvl="8" w:tplc="0434B8EA" w:tentative="1">
      <w:start w:val="1"/>
      <w:numFmt w:val="lowerRoman"/>
      <w:lvlText w:val="%9."/>
      <w:lvlJc w:val="right"/>
      <w:pPr>
        <w:ind w:left="6480" w:hanging="180"/>
      </w:pPr>
    </w:lvl>
  </w:abstractNum>
  <w:abstractNum w:abstractNumId="6" w15:restartNumberingAfterBreak="0">
    <w:nsid w:val="54115198"/>
    <w:multiLevelType w:val="hybridMultilevel"/>
    <w:tmpl w:val="DA709768"/>
    <w:lvl w:ilvl="0" w:tplc="CE2CF50C">
      <w:start w:val="1"/>
      <w:numFmt w:val="lowerRoman"/>
      <w:lvlText w:val="(%1)"/>
      <w:lvlJc w:val="left"/>
      <w:pPr>
        <w:ind w:left="1080" w:hanging="720"/>
      </w:pPr>
      <w:rPr>
        <w:rFonts w:hint="default"/>
      </w:rPr>
    </w:lvl>
    <w:lvl w:ilvl="1" w:tplc="7E3C28D0" w:tentative="1">
      <w:start w:val="1"/>
      <w:numFmt w:val="lowerLetter"/>
      <w:lvlText w:val="%2."/>
      <w:lvlJc w:val="left"/>
      <w:pPr>
        <w:ind w:left="1440" w:hanging="360"/>
      </w:pPr>
    </w:lvl>
    <w:lvl w:ilvl="2" w:tplc="09960C10" w:tentative="1">
      <w:start w:val="1"/>
      <w:numFmt w:val="lowerRoman"/>
      <w:lvlText w:val="%3."/>
      <w:lvlJc w:val="right"/>
      <w:pPr>
        <w:ind w:left="2160" w:hanging="180"/>
      </w:pPr>
    </w:lvl>
    <w:lvl w:ilvl="3" w:tplc="101EC6A6" w:tentative="1">
      <w:start w:val="1"/>
      <w:numFmt w:val="decimal"/>
      <w:lvlText w:val="%4."/>
      <w:lvlJc w:val="left"/>
      <w:pPr>
        <w:ind w:left="2880" w:hanging="360"/>
      </w:pPr>
    </w:lvl>
    <w:lvl w:ilvl="4" w:tplc="6E148732" w:tentative="1">
      <w:start w:val="1"/>
      <w:numFmt w:val="lowerLetter"/>
      <w:lvlText w:val="%5."/>
      <w:lvlJc w:val="left"/>
      <w:pPr>
        <w:ind w:left="3600" w:hanging="360"/>
      </w:pPr>
    </w:lvl>
    <w:lvl w:ilvl="5" w:tplc="01346056" w:tentative="1">
      <w:start w:val="1"/>
      <w:numFmt w:val="lowerRoman"/>
      <w:lvlText w:val="%6."/>
      <w:lvlJc w:val="right"/>
      <w:pPr>
        <w:ind w:left="4320" w:hanging="180"/>
      </w:pPr>
    </w:lvl>
    <w:lvl w:ilvl="6" w:tplc="48B6F324" w:tentative="1">
      <w:start w:val="1"/>
      <w:numFmt w:val="decimal"/>
      <w:lvlText w:val="%7."/>
      <w:lvlJc w:val="left"/>
      <w:pPr>
        <w:ind w:left="5040" w:hanging="360"/>
      </w:pPr>
    </w:lvl>
    <w:lvl w:ilvl="7" w:tplc="382C5E90" w:tentative="1">
      <w:start w:val="1"/>
      <w:numFmt w:val="lowerLetter"/>
      <w:lvlText w:val="%8."/>
      <w:lvlJc w:val="left"/>
      <w:pPr>
        <w:ind w:left="5760" w:hanging="360"/>
      </w:pPr>
    </w:lvl>
    <w:lvl w:ilvl="8" w:tplc="29EA6D40" w:tentative="1">
      <w:start w:val="1"/>
      <w:numFmt w:val="lowerRoman"/>
      <w:lvlText w:val="%9."/>
      <w:lvlJc w:val="right"/>
      <w:pPr>
        <w:ind w:left="6480" w:hanging="180"/>
      </w:pPr>
    </w:lvl>
  </w:abstractNum>
  <w:abstractNum w:abstractNumId="7" w15:restartNumberingAfterBreak="0">
    <w:nsid w:val="58766F22"/>
    <w:multiLevelType w:val="hybridMultilevel"/>
    <w:tmpl w:val="E500E596"/>
    <w:lvl w:ilvl="0" w:tplc="21EEF052">
      <w:start w:val="1"/>
      <w:numFmt w:val="decimal"/>
      <w:lvlText w:val="%1."/>
      <w:lvlJc w:val="left"/>
      <w:pPr>
        <w:ind w:left="360" w:hanging="360"/>
      </w:pPr>
    </w:lvl>
    <w:lvl w:ilvl="1" w:tplc="37D2F184" w:tentative="1">
      <w:start w:val="1"/>
      <w:numFmt w:val="lowerLetter"/>
      <w:lvlText w:val="%2."/>
      <w:lvlJc w:val="left"/>
      <w:pPr>
        <w:ind w:left="1080" w:hanging="360"/>
      </w:pPr>
    </w:lvl>
    <w:lvl w:ilvl="2" w:tplc="FFEA647C" w:tentative="1">
      <w:start w:val="1"/>
      <w:numFmt w:val="lowerRoman"/>
      <w:lvlText w:val="%3."/>
      <w:lvlJc w:val="right"/>
      <w:pPr>
        <w:ind w:left="1800" w:hanging="180"/>
      </w:pPr>
    </w:lvl>
    <w:lvl w:ilvl="3" w:tplc="6F826930" w:tentative="1">
      <w:start w:val="1"/>
      <w:numFmt w:val="decimal"/>
      <w:lvlText w:val="%4."/>
      <w:lvlJc w:val="left"/>
      <w:pPr>
        <w:ind w:left="2520" w:hanging="360"/>
      </w:pPr>
    </w:lvl>
    <w:lvl w:ilvl="4" w:tplc="C68A388A" w:tentative="1">
      <w:start w:val="1"/>
      <w:numFmt w:val="lowerLetter"/>
      <w:lvlText w:val="%5."/>
      <w:lvlJc w:val="left"/>
      <w:pPr>
        <w:ind w:left="3240" w:hanging="360"/>
      </w:pPr>
    </w:lvl>
    <w:lvl w:ilvl="5" w:tplc="511E50C0" w:tentative="1">
      <w:start w:val="1"/>
      <w:numFmt w:val="lowerRoman"/>
      <w:lvlText w:val="%6."/>
      <w:lvlJc w:val="right"/>
      <w:pPr>
        <w:ind w:left="3960" w:hanging="180"/>
      </w:pPr>
    </w:lvl>
    <w:lvl w:ilvl="6" w:tplc="3058011A" w:tentative="1">
      <w:start w:val="1"/>
      <w:numFmt w:val="decimal"/>
      <w:lvlText w:val="%7."/>
      <w:lvlJc w:val="left"/>
      <w:pPr>
        <w:ind w:left="4680" w:hanging="360"/>
      </w:pPr>
    </w:lvl>
    <w:lvl w:ilvl="7" w:tplc="B3AA2066" w:tentative="1">
      <w:start w:val="1"/>
      <w:numFmt w:val="lowerLetter"/>
      <w:lvlText w:val="%8."/>
      <w:lvlJc w:val="left"/>
      <w:pPr>
        <w:ind w:left="5400" w:hanging="360"/>
      </w:pPr>
    </w:lvl>
    <w:lvl w:ilvl="8" w:tplc="4FA600B8" w:tentative="1">
      <w:start w:val="1"/>
      <w:numFmt w:val="lowerRoman"/>
      <w:lvlText w:val="%9."/>
      <w:lvlJc w:val="right"/>
      <w:pPr>
        <w:ind w:left="6120" w:hanging="180"/>
      </w:pPr>
    </w:lvl>
  </w:abstractNum>
  <w:abstractNum w:abstractNumId="8" w15:restartNumberingAfterBreak="0">
    <w:nsid w:val="629A7F08"/>
    <w:multiLevelType w:val="hybridMultilevel"/>
    <w:tmpl w:val="0B74D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166E53"/>
    <w:multiLevelType w:val="hybridMultilevel"/>
    <w:tmpl w:val="7BCA9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CE5F25"/>
    <w:multiLevelType w:val="hybridMultilevel"/>
    <w:tmpl w:val="49A21BE0"/>
    <w:lvl w:ilvl="0" w:tplc="9D16D650">
      <w:start w:val="1"/>
      <w:numFmt w:val="decimal"/>
      <w:lvlText w:val="%1."/>
      <w:lvlJc w:val="left"/>
      <w:pPr>
        <w:ind w:left="360" w:hanging="360"/>
      </w:pPr>
      <w:rPr>
        <w:rFonts w:hint="default"/>
      </w:rPr>
    </w:lvl>
    <w:lvl w:ilvl="1" w:tplc="485ECBF2" w:tentative="1">
      <w:start w:val="1"/>
      <w:numFmt w:val="lowerLetter"/>
      <w:lvlText w:val="%2."/>
      <w:lvlJc w:val="left"/>
      <w:pPr>
        <w:ind w:left="1080" w:hanging="360"/>
      </w:pPr>
    </w:lvl>
    <w:lvl w:ilvl="2" w:tplc="B2448A9C" w:tentative="1">
      <w:start w:val="1"/>
      <w:numFmt w:val="lowerRoman"/>
      <w:lvlText w:val="%3."/>
      <w:lvlJc w:val="right"/>
      <w:pPr>
        <w:ind w:left="1800" w:hanging="180"/>
      </w:pPr>
    </w:lvl>
    <w:lvl w:ilvl="3" w:tplc="095C6F40" w:tentative="1">
      <w:start w:val="1"/>
      <w:numFmt w:val="decimal"/>
      <w:lvlText w:val="%4."/>
      <w:lvlJc w:val="left"/>
      <w:pPr>
        <w:ind w:left="2520" w:hanging="360"/>
      </w:pPr>
    </w:lvl>
    <w:lvl w:ilvl="4" w:tplc="8A987F8E" w:tentative="1">
      <w:start w:val="1"/>
      <w:numFmt w:val="lowerLetter"/>
      <w:lvlText w:val="%5."/>
      <w:lvlJc w:val="left"/>
      <w:pPr>
        <w:ind w:left="3240" w:hanging="360"/>
      </w:pPr>
    </w:lvl>
    <w:lvl w:ilvl="5" w:tplc="DB307BC0" w:tentative="1">
      <w:start w:val="1"/>
      <w:numFmt w:val="lowerRoman"/>
      <w:lvlText w:val="%6."/>
      <w:lvlJc w:val="right"/>
      <w:pPr>
        <w:ind w:left="3960" w:hanging="180"/>
      </w:pPr>
    </w:lvl>
    <w:lvl w:ilvl="6" w:tplc="09D8023C" w:tentative="1">
      <w:start w:val="1"/>
      <w:numFmt w:val="decimal"/>
      <w:lvlText w:val="%7."/>
      <w:lvlJc w:val="left"/>
      <w:pPr>
        <w:ind w:left="4680" w:hanging="360"/>
      </w:pPr>
    </w:lvl>
    <w:lvl w:ilvl="7" w:tplc="2CE237BC" w:tentative="1">
      <w:start w:val="1"/>
      <w:numFmt w:val="lowerLetter"/>
      <w:lvlText w:val="%8."/>
      <w:lvlJc w:val="left"/>
      <w:pPr>
        <w:ind w:left="5400" w:hanging="360"/>
      </w:pPr>
    </w:lvl>
    <w:lvl w:ilvl="8" w:tplc="AA0E72C4" w:tentative="1">
      <w:start w:val="1"/>
      <w:numFmt w:val="lowerRoman"/>
      <w:lvlText w:val="%9."/>
      <w:lvlJc w:val="right"/>
      <w:pPr>
        <w:ind w:left="6120" w:hanging="180"/>
      </w:pPr>
    </w:lvl>
  </w:abstractNum>
  <w:num w:numId="1">
    <w:abstractNumId w:val="1"/>
  </w:num>
  <w:num w:numId="2">
    <w:abstractNumId w:val="3"/>
  </w:num>
  <w:num w:numId="3">
    <w:abstractNumId w:val="10"/>
  </w:num>
  <w:num w:numId="4">
    <w:abstractNumId w:val="7"/>
  </w:num>
  <w:num w:numId="5">
    <w:abstractNumId w:val="5"/>
  </w:num>
  <w:num w:numId="6">
    <w:abstractNumId w:val="2"/>
  </w:num>
  <w:num w:numId="7">
    <w:abstractNumId w:val="8"/>
  </w:num>
  <w:num w:numId="8">
    <w:abstractNumId w:val="4"/>
  </w:num>
  <w:num w:numId="9">
    <w:abstractNumId w:val="0"/>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F5A"/>
    <w:rsid w:val="00003A4E"/>
    <w:rsid w:val="000130D5"/>
    <w:rsid w:val="000B447A"/>
    <w:rsid w:val="000E20F1"/>
    <w:rsid w:val="0018757E"/>
    <w:rsid w:val="001F363C"/>
    <w:rsid w:val="00244497"/>
    <w:rsid w:val="00270636"/>
    <w:rsid w:val="00284DB6"/>
    <w:rsid w:val="002E6B43"/>
    <w:rsid w:val="00301E6E"/>
    <w:rsid w:val="00472567"/>
    <w:rsid w:val="004870FA"/>
    <w:rsid w:val="0049048F"/>
    <w:rsid w:val="00612F49"/>
    <w:rsid w:val="00794A27"/>
    <w:rsid w:val="007A4E4D"/>
    <w:rsid w:val="007F1F5A"/>
    <w:rsid w:val="008B2286"/>
    <w:rsid w:val="008C7CFC"/>
    <w:rsid w:val="0093655E"/>
    <w:rsid w:val="00975B84"/>
    <w:rsid w:val="00984E83"/>
    <w:rsid w:val="00992B67"/>
    <w:rsid w:val="00A62E48"/>
    <w:rsid w:val="00AE431E"/>
    <w:rsid w:val="00B2594E"/>
    <w:rsid w:val="00B46545"/>
    <w:rsid w:val="00B71C1A"/>
    <w:rsid w:val="00BA15A4"/>
    <w:rsid w:val="00BF3F81"/>
    <w:rsid w:val="00CC1134"/>
    <w:rsid w:val="00DC208A"/>
    <w:rsid w:val="00DC4DBE"/>
    <w:rsid w:val="00DD279E"/>
    <w:rsid w:val="00E51400"/>
    <w:rsid w:val="00E83765"/>
    <w:rsid w:val="00EB2163"/>
    <w:rsid w:val="00ED115E"/>
    <w:rsid w:val="00F162B2"/>
    <w:rsid w:val="00FB7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4CC9"/>
  <w15:docId w15:val="{08E55201-738F-4285-AFAE-0E13CEEE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E4D"/>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gmail-msolistparagraph">
    <w:name w:val="gmail-msolistparagraph"/>
    <w:basedOn w:val="Normal"/>
    <w:rsid w:val="001F363C"/>
    <w:pPr>
      <w:spacing w:before="100" w:beforeAutospacing="1" w:after="100" w:afterAutospacing="1" w:line="240" w:lineRule="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57046">
      <w:bodyDiv w:val="1"/>
      <w:marLeft w:val="0"/>
      <w:marRight w:val="0"/>
      <w:marTop w:val="0"/>
      <w:marBottom w:val="0"/>
      <w:divBdr>
        <w:top w:val="none" w:sz="0" w:space="0" w:color="auto"/>
        <w:left w:val="none" w:sz="0" w:space="0" w:color="auto"/>
        <w:bottom w:val="none" w:sz="0" w:space="0" w:color="auto"/>
        <w:right w:val="none" w:sz="0" w:space="0" w:color="auto"/>
      </w:divBdr>
    </w:div>
    <w:div w:id="557666078">
      <w:bodyDiv w:val="1"/>
      <w:marLeft w:val="0"/>
      <w:marRight w:val="0"/>
      <w:marTop w:val="0"/>
      <w:marBottom w:val="0"/>
      <w:divBdr>
        <w:top w:val="none" w:sz="0" w:space="0" w:color="auto"/>
        <w:left w:val="none" w:sz="0" w:space="0" w:color="auto"/>
        <w:bottom w:val="none" w:sz="0" w:space="0" w:color="auto"/>
        <w:right w:val="none" w:sz="0" w:space="0" w:color="auto"/>
      </w:divBdr>
    </w:div>
    <w:div w:id="680207979">
      <w:bodyDiv w:val="1"/>
      <w:marLeft w:val="0"/>
      <w:marRight w:val="0"/>
      <w:marTop w:val="0"/>
      <w:marBottom w:val="0"/>
      <w:divBdr>
        <w:top w:val="none" w:sz="0" w:space="0" w:color="auto"/>
        <w:left w:val="none" w:sz="0" w:space="0" w:color="auto"/>
        <w:bottom w:val="none" w:sz="0" w:space="0" w:color="auto"/>
        <w:right w:val="none" w:sz="0" w:space="0" w:color="auto"/>
      </w:divBdr>
    </w:div>
    <w:div w:id="702091833">
      <w:bodyDiv w:val="1"/>
      <w:marLeft w:val="0"/>
      <w:marRight w:val="0"/>
      <w:marTop w:val="0"/>
      <w:marBottom w:val="0"/>
      <w:divBdr>
        <w:top w:val="none" w:sz="0" w:space="0" w:color="auto"/>
        <w:left w:val="none" w:sz="0" w:space="0" w:color="auto"/>
        <w:bottom w:val="none" w:sz="0" w:space="0" w:color="auto"/>
        <w:right w:val="none" w:sz="0" w:space="0" w:color="auto"/>
      </w:divBdr>
    </w:div>
    <w:div w:id="1136878240">
      <w:bodyDiv w:val="1"/>
      <w:marLeft w:val="0"/>
      <w:marRight w:val="0"/>
      <w:marTop w:val="0"/>
      <w:marBottom w:val="0"/>
      <w:divBdr>
        <w:top w:val="none" w:sz="0" w:space="0" w:color="auto"/>
        <w:left w:val="none" w:sz="0" w:space="0" w:color="auto"/>
        <w:bottom w:val="none" w:sz="0" w:space="0" w:color="auto"/>
        <w:right w:val="none" w:sz="0" w:space="0" w:color="auto"/>
      </w:divBdr>
    </w:div>
    <w:div w:id="1248265784">
      <w:bodyDiv w:val="1"/>
      <w:marLeft w:val="0"/>
      <w:marRight w:val="0"/>
      <w:marTop w:val="0"/>
      <w:marBottom w:val="0"/>
      <w:divBdr>
        <w:top w:val="none" w:sz="0" w:space="0" w:color="auto"/>
        <w:left w:val="none" w:sz="0" w:space="0" w:color="auto"/>
        <w:bottom w:val="none" w:sz="0" w:space="0" w:color="auto"/>
        <w:right w:val="none" w:sz="0" w:space="0" w:color="auto"/>
      </w:divBdr>
    </w:div>
    <w:div w:id="1898590629">
      <w:bodyDiv w:val="1"/>
      <w:marLeft w:val="0"/>
      <w:marRight w:val="0"/>
      <w:marTop w:val="0"/>
      <w:marBottom w:val="0"/>
      <w:divBdr>
        <w:top w:val="none" w:sz="0" w:space="0" w:color="auto"/>
        <w:left w:val="none" w:sz="0" w:space="0" w:color="auto"/>
        <w:bottom w:val="none" w:sz="0" w:space="0" w:color="auto"/>
        <w:right w:val="none" w:sz="0" w:space="0" w:color="auto"/>
      </w:divBdr>
    </w:div>
    <w:div w:id="21011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301040</RACS_x0020_ID>
    <Approved_x0020_Provider xmlns="a8338b6e-77a6-4851-82b6-98166143ffdd">Local Guardians Pty Ltd</Approved_x0020_Provider>
    <Management_x0020_Company_x0020_ID xmlns="a8338b6e-77a6-4851-82b6-98166143ffdd" xsi:nil="true"/>
    <Home xmlns="a8338b6e-77a6-4851-82b6-98166143ffdd">Local Guardians Home Care</Home>
    <Signed xmlns="a8338b6e-77a6-4851-82b6-98166143ffdd" xsi:nil="true"/>
    <Uploaded xmlns="a8338b6e-77a6-4851-82b6-98166143ffdd">False</Uploaded>
    <Management_x0020_Company xmlns="a8338b6e-77a6-4851-82b6-98166143ffdd" xsi:nil="true"/>
    <Doc_x0020_Date xmlns="a8338b6e-77a6-4851-82b6-98166143ffdd">2021-02-09T21:40:00+00:00</Doc_x0020_Date>
    <CSI_x0020_ID xmlns="a8338b6e-77a6-4851-82b6-98166143ffdd" xsi:nil="true"/>
    <Case_x0020_ID xmlns="a8338b6e-77a6-4851-82b6-98166143ffdd" xsi:nil="true"/>
    <Approved_x0020_Provider_x0020_ID xmlns="a8338b6e-77a6-4851-82b6-98166143ffdd">B307642B-F332-E811-8C25-005056922186</Approved_x0020_Provider_x0020_ID>
    <Location xmlns="a8338b6e-77a6-4851-82b6-98166143ffdd" xsi:nil="true"/>
    <Home_x0020_ID xmlns="a8338b6e-77a6-4851-82b6-98166143ffdd">8989A8B2-8F98-E911-BBE1-005056922186</Home_x0020_ID>
    <State xmlns="a8338b6e-77a6-4851-82b6-98166143ffdd">VIC</State>
    <Doc_x0020_Sent_Received_x0020_Date xmlns="a8338b6e-77a6-4851-82b6-98166143ffdd">2021-02-10T00:00:00+00:00</Doc_x0020_Sent_Received_x0020_Date>
    <Activity_x0020_ID xmlns="a8338b6e-77a6-4851-82b6-98166143ffdd">AEE981B6-B45E-EB11-9091-005056922186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0CC9-2E13-4818-9C29-90146B2DF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a8338b6e-77a6-4851-82b6-98166143ffdd"/>
    <ds:schemaRef ds:uri="http://purl.org/dc/elements/1.1/"/>
  </ds:schemaRefs>
</ds:datastoreItem>
</file>

<file path=customXml/itemProps4.xml><?xml version="1.0" encoding="utf-8"?>
<ds:datastoreItem xmlns:ds="http://schemas.openxmlformats.org/officeDocument/2006/customXml" ds:itemID="{2E7258F9-C1B0-457C-9ACB-E2B92243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2021-03-26T02:00:00Z</dcterms:created>
  <dcterms:modified xsi:type="dcterms:W3CDTF">2021-03-26T02:00:00Z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