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4865493"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56B95">
        <w:rPr>
          <w:rFonts w:ascii="Arial Black" w:hAnsi="Arial Black"/>
        </w:rPr>
        <w:t>Mercy Home &amp; Community Care - CACP Southern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4B7BF6C" w14:textId="77777777" w:rsidR="00E56B95" w:rsidRPr="003C6EC2" w:rsidRDefault="00E56B95" w:rsidP="00E56B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45-47 Warrigal Road </w:t>
      </w:r>
      <w:r w:rsidRPr="003C6EC2">
        <w:rPr>
          <w:color w:val="FFFFFF" w:themeColor="background1"/>
          <w:sz w:val="28"/>
        </w:rPr>
        <w:br/>
        <w:t>HUGHESDALE VIC 3166</w:t>
      </w:r>
      <w:r w:rsidRPr="003C6EC2">
        <w:rPr>
          <w:color w:val="FFFFFF" w:themeColor="background1"/>
          <w:sz w:val="28"/>
        </w:rPr>
        <w:br/>
      </w:r>
      <w:r w:rsidRPr="003C6EC2">
        <w:rPr>
          <w:rFonts w:eastAsia="Calibri"/>
          <w:color w:val="FFFFFF" w:themeColor="background1"/>
          <w:sz w:val="28"/>
          <w:szCs w:val="56"/>
          <w:lang w:eastAsia="en-US"/>
        </w:rPr>
        <w:t>Phone number: 03 8416 7928</w:t>
      </w:r>
    </w:p>
    <w:p w14:paraId="18373E4C" w14:textId="77777777" w:rsidR="00E56B95" w:rsidRDefault="00E56B95" w:rsidP="00E56B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300186 </w:t>
      </w:r>
    </w:p>
    <w:p w14:paraId="1A5D9598" w14:textId="77777777" w:rsidR="00E56B95" w:rsidRPr="003C6EC2" w:rsidRDefault="00E56B95" w:rsidP="00E56B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1340B39A" w14:textId="0EA68B10" w:rsidR="00E56B95" w:rsidRPr="003C6EC2" w:rsidRDefault="00E56B95" w:rsidP="00E56B9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January 2022 to 1</w:t>
      </w:r>
      <w:r w:rsidR="00C76EC4">
        <w:rPr>
          <w:rFonts w:eastAsia="Calibri"/>
          <w:color w:val="FFFFFF" w:themeColor="background1"/>
          <w:sz w:val="28"/>
          <w:szCs w:val="56"/>
          <w:lang w:eastAsia="en-US"/>
        </w:rPr>
        <w:t>4</w:t>
      </w:r>
      <w:r w:rsidRPr="003C6EC2">
        <w:rPr>
          <w:rFonts w:eastAsia="Calibri"/>
          <w:color w:val="FFFFFF" w:themeColor="background1"/>
          <w:sz w:val="28"/>
          <w:szCs w:val="56"/>
          <w:lang w:eastAsia="en-US"/>
        </w:rPr>
        <w:t xml:space="preserve"> January 2022</w:t>
      </w:r>
    </w:p>
    <w:p w14:paraId="3436C415" w14:textId="34B5CC50" w:rsidR="00E56B95" w:rsidRPr="00383FBE" w:rsidRDefault="00E56B95" w:rsidP="00E56B95">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383FBE">
        <w:rPr>
          <w:b/>
          <w:color w:val="FFFFFF" w:themeColor="background1"/>
          <w:sz w:val="28"/>
        </w:rPr>
        <w:t xml:space="preserve"> </w:t>
      </w:r>
      <w:r w:rsidR="00383FBE" w:rsidRPr="00383FBE">
        <w:rPr>
          <w:rFonts w:eastAsia="Calibri"/>
          <w:color w:val="FFFFFF" w:themeColor="background1"/>
          <w:sz w:val="28"/>
          <w:szCs w:val="56"/>
          <w:lang w:eastAsia="en-US"/>
        </w:rPr>
        <w:t>2</w:t>
      </w:r>
      <w:r w:rsidR="00456168">
        <w:rPr>
          <w:rFonts w:eastAsia="Calibri"/>
          <w:color w:val="FFFFFF" w:themeColor="background1"/>
          <w:sz w:val="28"/>
          <w:szCs w:val="56"/>
          <w:lang w:eastAsia="en-US"/>
        </w:rPr>
        <w:t>4</w:t>
      </w:r>
      <w:r w:rsidR="00383FBE" w:rsidRPr="00383FBE">
        <w:rPr>
          <w:rFonts w:eastAsia="Calibri"/>
          <w:color w:val="FFFFFF" w:themeColor="background1"/>
          <w:sz w:val="28"/>
          <w:szCs w:val="56"/>
          <w:lang w:eastAsia="en-US"/>
        </w:rPr>
        <w:t xml:space="preserve">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508DBBCE" w:rsidR="00F41159" w:rsidRPr="009B0F30" w:rsidRDefault="00383FBE" w:rsidP="00F41159">
      <w:r w:rsidRPr="00383FBE">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5A9FE98" w14:textId="77777777" w:rsidR="00E56B95" w:rsidRDefault="00E56B95" w:rsidP="00E56B95">
      <w:pPr>
        <w:tabs>
          <w:tab w:val="left" w:pos="4111"/>
        </w:tabs>
      </w:pPr>
      <w:bookmarkStart w:id="1" w:name="HcsServicesFullListWithAddress"/>
      <w:bookmarkEnd w:id="0"/>
      <w:r>
        <w:rPr>
          <w:b/>
          <w:bCs/>
        </w:rPr>
        <w:t>Home Care:</w:t>
      </w:r>
    </w:p>
    <w:p w14:paraId="4598F106" w14:textId="77777777" w:rsidR="00E56B95" w:rsidRDefault="00E56B95" w:rsidP="00E56B95">
      <w:pPr>
        <w:numPr>
          <w:ilvl w:val="0"/>
          <w:numId w:val="38"/>
        </w:numPr>
        <w:tabs>
          <w:tab w:val="left" w:pos="4111"/>
        </w:tabs>
        <w:spacing w:before="0"/>
      </w:pPr>
      <w:r>
        <w:t>Mercy Home &amp; Community Care - Yarra Ranges, 22773, 45-47 Warrigal Road, HUGHESDALE VIC 3166</w:t>
      </w:r>
    </w:p>
    <w:p w14:paraId="17634AEC" w14:textId="77777777" w:rsidR="00E56B95" w:rsidRDefault="00E56B95" w:rsidP="00E56B95">
      <w:pPr>
        <w:numPr>
          <w:ilvl w:val="0"/>
          <w:numId w:val="38"/>
        </w:numPr>
        <w:tabs>
          <w:tab w:val="left" w:pos="4111"/>
        </w:tabs>
      </w:pPr>
      <w:r>
        <w:t>Mercy Home &amp; Community Care - CACP Southern, 18866, 45-47 Warrigal Road, HUGHESDALE VIC 3166</w:t>
      </w:r>
    </w:p>
    <w:p w14:paraId="573E0E1C" w14:textId="77777777" w:rsidR="00E56B95" w:rsidRDefault="00E56B95" w:rsidP="00E56B95">
      <w:pPr>
        <w:numPr>
          <w:ilvl w:val="0"/>
          <w:numId w:val="38"/>
        </w:numPr>
        <w:tabs>
          <w:tab w:val="left" w:pos="4111"/>
        </w:tabs>
      </w:pPr>
      <w:r>
        <w:t>Mercy Home &amp; Community Care - EACH - Eastern, 18867, 45-47 Warrigal Road, HUGHESDALE VIC 3166</w:t>
      </w:r>
    </w:p>
    <w:p w14:paraId="02B021DD" w14:textId="77777777" w:rsidR="00E56B95" w:rsidRDefault="00E56B95" w:rsidP="00E56B95">
      <w:pPr>
        <w:numPr>
          <w:ilvl w:val="0"/>
          <w:numId w:val="38"/>
        </w:numPr>
        <w:tabs>
          <w:tab w:val="left" w:pos="4111"/>
        </w:tabs>
      </w:pPr>
      <w:r>
        <w:t>Mercy Home &amp; Community Care - EACH Southern, 18868, 45-47 Warrigal Road, HUGHESDALE VIC 3166</w:t>
      </w:r>
    </w:p>
    <w:p w14:paraId="3A0FDF05" w14:textId="77777777" w:rsidR="00E56B95" w:rsidRDefault="00E56B95" w:rsidP="00E56B95">
      <w:pPr>
        <w:numPr>
          <w:ilvl w:val="0"/>
          <w:numId w:val="38"/>
        </w:numPr>
        <w:tabs>
          <w:tab w:val="left" w:pos="4111"/>
        </w:tabs>
      </w:pPr>
      <w:r>
        <w:t>Mercy Home &amp; Community Care - EACHD Southern, 18869, 45-47 Warrigal Road, HUGHESDALE VIC 3166</w:t>
      </w:r>
    </w:p>
    <w:p w14:paraId="0DEBA474" w14:textId="47B94125" w:rsidR="00150A32" w:rsidRDefault="00E56B95" w:rsidP="00E56B95">
      <w:pPr>
        <w:numPr>
          <w:ilvl w:val="0"/>
          <w:numId w:val="38"/>
        </w:numPr>
        <w:tabs>
          <w:tab w:val="left" w:pos="4111"/>
        </w:tabs>
        <w:spacing w:after="0"/>
      </w:pPr>
      <w:r>
        <w:t>Mercy Home and Community Care, 18870, 45-47 Warrigal Road, HUGHESDALE VIC 3166</w:t>
      </w:r>
    </w:p>
    <w:p w14:paraId="574D3363" w14:textId="5D370ACE" w:rsidR="00E56B95" w:rsidRDefault="00150A32" w:rsidP="00150A32">
      <w:pPr>
        <w:spacing w:before="0" w:after="160" w:line="259" w:lineRule="auto"/>
      </w:pPr>
      <w:r>
        <w:br w:type="page"/>
      </w:r>
    </w:p>
    <w:bookmarkEnd w:id="1"/>
    <w:p w14:paraId="6361D7CA" w14:textId="383CB787" w:rsidR="007F5256" w:rsidRPr="00150A32" w:rsidRDefault="001E6954" w:rsidP="0094564F">
      <w:pPr>
        <w:pStyle w:val="Heading1"/>
        <w:rPr>
          <w:rFonts w:ascii="Arial" w:hAnsi="Arial"/>
          <w:b w:val="0"/>
          <w:color w:val="auto"/>
          <w:sz w:val="18"/>
          <w:szCs w:val="18"/>
        </w:rPr>
      </w:pPr>
      <w:r w:rsidRPr="00150A32">
        <w:rPr>
          <w:color w:val="auto"/>
        </w:rPr>
        <w:lastRenderedPageBreak/>
        <w:t>Overall assessment of Service</w:t>
      </w:r>
      <w:r w:rsidR="00724518" w:rsidRPr="00150A32">
        <w:rPr>
          <w:color w:val="auto"/>
        </w:rPr>
        <w:t>/</w:t>
      </w:r>
      <w:r w:rsidR="0037487E" w:rsidRPr="00150A32">
        <w:rPr>
          <w:color w:val="auto"/>
        </w:rPr>
        <w:t xml:space="preserve">s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0"/>
        <w:gridCol w:w="4776"/>
        <w:gridCol w:w="1044"/>
        <w:gridCol w:w="88"/>
        <w:gridCol w:w="3010"/>
      </w:tblGrid>
      <w:tr w:rsidR="00456168" w:rsidRPr="00624F45" w14:paraId="7BE6E0C2" w14:textId="77777777" w:rsidTr="00624F45">
        <w:tc>
          <w:tcPr>
            <w:tcW w:w="5209" w:type="dxa"/>
            <w:gridSpan w:val="3"/>
          </w:tcPr>
          <w:p w14:paraId="746659B7" w14:textId="77777777" w:rsidR="00456168" w:rsidRPr="005A682F" w:rsidRDefault="00456168" w:rsidP="00456168">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1044" w:type="dxa"/>
          </w:tcPr>
          <w:p w14:paraId="158CACB5" w14:textId="77777777" w:rsidR="00456168" w:rsidRPr="00E630D7" w:rsidRDefault="00456168" w:rsidP="0045616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Pr>
          <w:p w14:paraId="50CA4C88"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Compliant</w:t>
            </w:r>
          </w:p>
        </w:tc>
      </w:tr>
      <w:tr w:rsidR="00456168" w:rsidRPr="00624F45" w14:paraId="4FD5A3E2" w14:textId="77777777" w:rsidTr="00624F45">
        <w:tc>
          <w:tcPr>
            <w:tcW w:w="5209" w:type="dxa"/>
            <w:gridSpan w:val="3"/>
          </w:tcPr>
          <w:p w14:paraId="63496D22"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Pr>
          <w:p w14:paraId="12EC9888"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gridSpan w:val="2"/>
          </w:tcPr>
          <w:p w14:paraId="19A45175"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5A682F" w14:paraId="26E70B87" w14:textId="77777777" w:rsidTr="00624F45">
        <w:trPr>
          <w:gridBefore w:val="1"/>
          <w:wBefore w:w="423" w:type="dxa"/>
        </w:trPr>
        <w:tc>
          <w:tcPr>
            <w:tcW w:w="4786" w:type="dxa"/>
            <w:gridSpan w:val="2"/>
          </w:tcPr>
          <w:p w14:paraId="51FCFFA6"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2"/>
          </w:tcPr>
          <w:p w14:paraId="71E86861" w14:textId="77777777" w:rsidR="00456168" w:rsidRPr="005A682F" w:rsidRDefault="00456168" w:rsidP="0045616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7BF952B6"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18E0183C" w14:textId="77777777" w:rsidTr="00624F45">
        <w:trPr>
          <w:gridBefore w:val="1"/>
          <w:wBefore w:w="423" w:type="dxa"/>
        </w:trPr>
        <w:tc>
          <w:tcPr>
            <w:tcW w:w="4786" w:type="dxa"/>
            <w:gridSpan w:val="2"/>
          </w:tcPr>
          <w:p w14:paraId="08B1F3D1"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2"/>
          </w:tcPr>
          <w:p w14:paraId="2DE34E20"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0438FA1F"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297971DC" w14:textId="77777777" w:rsidTr="00624F45">
        <w:trPr>
          <w:gridBefore w:val="1"/>
          <w:wBefore w:w="423" w:type="dxa"/>
        </w:trPr>
        <w:tc>
          <w:tcPr>
            <w:tcW w:w="4786" w:type="dxa"/>
            <w:gridSpan w:val="2"/>
          </w:tcPr>
          <w:p w14:paraId="680E6646"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2"/>
          </w:tcPr>
          <w:p w14:paraId="0B767947"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10" w:type="dxa"/>
          </w:tcPr>
          <w:p w14:paraId="5B175735"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74286539" w14:textId="77777777" w:rsidTr="00624F45">
        <w:trPr>
          <w:gridBefore w:val="1"/>
          <w:wBefore w:w="423" w:type="dxa"/>
        </w:trPr>
        <w:tc>
          <w:tcPr>
            <w:tcW w:w="4786" w:type="dxa"/>
            <w:gridSpan w:val="2"/>
          </w:tcPr>
          <w:p w14:paraId="3311C416" w14:textId="77777777" w:rsidR="00456168" w:rsidRPr="005A682F" w:rsidRDefault="00456168" w:rsidP="00456168">
            <w:pPr>
              <w:pStyle w:val="Heading4"/>
              <w:tabs>
                <w:tab w:val="clear" w:pos="9072"/>
              </w:tabs>
              <w:spacing w:before="120" w:after="0" w:line="240" w:lineRule="auto"/>
              <w:outlineLvl w:val="3"/>
              <w:rPr>
                <w:b w:val="0"/>
              </w:rPr>
            </w:pPr>
          </w:p>
        </w:tc>
        <w:tc>
          <w:tcPr>
            <w:tcW w:w="1132" w:type="dxa"/>
            <w:gridSpan w:val="2"/>
          </w:tcPr>
          <w:p w14:paraId="4B9C5E8D"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48E429E7"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371F91AC" w14:textId="77777777" w:rsidTr="00624F45">
        <w:trPr>
          <w:gridBefore w:val="1"/>
          <w:wBefore w:w="423" w:type="dxa"/>
        </w:trPr>
        <w:tc>
          <w:tcPr>
            <w:tcW w:w="4786" w:type="dxa"/>
            <w:gridSpan w:val="2"/>
          </w:tcPr>
          <w:p w14:paraId="4CC02189"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2"/>
          </w:tcPr>
          <w:p w14:paraId="01D358EB"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10" w:type="dxa"/>
          </w:tcPr>
          <w:p w14:paraId="2406E22D"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77BD2810" w14:textId="77777777" w:rsidTr="00624F45">
        <w:trPr>
          <w:gridBefore w:val="1"/>
          <w:wBefore w:w="423" w:type="dxa"/>
        </w:trPr>
        <w:tc>
          <w:tcPr>
            <w:tcW w:w="4786" w:type="dxa"/>
            <w:gridSpan w:val="2"/>
          </w:tcPr>
          <w:p w14:paraId="51243C3D" w14:textId="77777777" w:rsidR="00456168" w:rsidRPr="005A682F" w:rsidRDefault="00456168" w:rsidP="00456168">
            <w:pPr>
              <w:pStyle w:val="Heading4"/>
              <w:tabs>
                <w:tab w:val="clear" w:pos="9072"/>
              </w:tabs>
              <w:spacing w:before="120" w:after="0" w:line="240" w:lineRule="auto"/>
              <w:outlineLvl w:val="3"/>
              <w:rPr>
                <w:b w:val="0"/>
              </w:rPr>
            </w:pPr>
          </w:p>
        </w:tc>
        <w:tc>
          <w:tcPr>
            <w:tcW w:w="1132" w:type="dxa"/>
            <w:gridSpan w:val="2"/>
          </w:tcPr>
          <w:p w14:paraId="7627D84F"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71A23AF8"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4884B136" w14:textId="77777777" w:rsidTr="00624F45">
        <w:trPr>
          <w:gridBefore w:val="1"/>
          <w:wBefore w:w="423" w:type="dxa"/>
        </w:trPr>
        <w:tc>
          <w:tcPr>
            <w:tcW w:w="4786" w:type="dxa"/>
            <w:gridSpan w:val="2"/>
          </w:tcPr>
          <w:p w14:paraId="2EB6E447"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2"/>
          </w:tcPr>
          <w:p w14:paraId="39603203"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3A6B7C19"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2583DFE3" w14:textId="77777777" w:rsidTr="00624F45">
        <w:trPr>
          <w:gridBefore w:val="1"/>
          <w:wBefore w:w="423" w:type="dxa"/>
        </w:trPr>
        <w:tc>
          <w:tcPr>
            <w:tcW w:w="4786" w:type="dxa"/>
            <w:gridSpan w:val="2"/>
          </w:tcPr>
          <w:p w14:paraId="258F2E33"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132" w:type="dxa"/>
            <w:gridSpan w:val="2"/>
          </w:tcPr>
          <w:p w14:paraId="00EC1C3E"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D043576"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7961631E" w14:textId="77777777" w:rsidTr="00624F45">
        <w:trPr>
          <w:gridBefore w:val="1"/>
          <w:wBefore w:w="423" w:type="dxa"/>
        </w:trPr>
        <w:tc>
          <w:tcPr>
            <w:tcW w:w="4786" w:type="dxa"/>
            <w:gridSpan w:val="2"/>
          </w:tcPr>
          <w:p w14:paraId="4F30DBC2"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2"/>
          </w:tcPr>
          <w:p w14:paraId="206B8895"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58636D35"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4F382862" w14:textId="77777777" w:rsidTr="00624F45">
        <w:trPr>
          <w:gridBefore w:val="1"/>
          <w:wBefore w:w="423" w:type="dxa"/>
          <w:trHeight w:val="361"/>
        </w:trPr>
        <w:tc>
          <w:tcPr>
            <w:tcW w:w="4786" w:type="dxa"/>
            <w:gridSpan w:val="2"/>
          </w:tcPr>
          <w:p w14:paraId="28246013"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132" w:type="dxa"/>
            <w:gridSpan w:val="2"/>
          </w:tcPr>
          <w:p w14:paraId="16867B37" w14:textId="77777777" w:rsidR="00456168" w:rsidRPr="005A682F" w:rsidRDefault="00456168" w:rsidP="00456168">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4031BD4E"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63740C4D" w14:textId="77777777" w:rsidTr="00624F45">
        <w:trPr>
          <w:gridBefore w:val="1"/>
          <w:wBefore w:w="423" w:type="dxa"/>
        </w:trPr>
        <w:tc>
          <w:tcPr>
            <w:tcW w:w="4786" w:type="dxa"/>
            <w:gridSpan w:val="2"/>
          </w:tcPr>
          <w:p w14:paraId="387229A5"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2"/>
          </w:tcPr>
          <w:p w14:paraId="0EB463F4"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396B4648"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34F788B6" w14:textId="77777777" w:rsidTr="00624F45">
        <w:trPr>
          <w:gridBefore w:val="1"/>
          <w:wBefore w:w="423" w:type="dxa"/>
        </w:trPr>
        <w:tc>
          <w:tcPr>
            <w:tcW w:w="4786" w:type="dxa"/>
            <w:gridSpan w:val="2"/>
          </w:tcPr>
          <w:p w14:paraId="7608BF22"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132" w:type="dxa"/>
            <w:gridSpan w:val="2"/>
          </w:tcPr>
          <w:p w14:paraId="48998166"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4405FE3F"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E630D7" w14:paraId="37663E9D" w14:textId="77777777" w:rsidTr="00624F45">
        <w:tc>
          <w:tcPr>
            <w:tcW w:w="9351" w:type="dxa"/>
            <w:gridSpan w:val="6"/>
          </w:tcPr>
          <w:p w14:paraId="17446F15" w14:textId="77777777" w:rsidR="00456168" w:rsidRPr="00E630D7" w:rsidRDefault="00456168" w:rsidP="00456168">
            <w:pPr>
              <w:pStyle w:val="Heading4"/>
              <w:tabs>
                <w:tab w:val="clear" w:pos="9072"/>
              </w:tabs>
              <w:spacing w:before="120" w:after="0" w:line="240" w:lineRule="auto"/>
              <w:outlineLvl w:val="3"/>
            </w:pPr>
            <w:r w:rsidRPr="002177E1">
              <w:t>Standard 2 Ongoing assessment and planning with consumers</w:t>
            </w:r>
          </w:p>
        </w:tc>
      </w:tr>
      <w:tr w:rsidR="00456168" w:rsidRPr="00E630D7" w14:paraId="748CF9E1" w14:textId="77777777" w:rsidTr="00624F45">
        <w:tc>
          <w:tcPr>
            <w:tcW w:w="5209" w:type="dxa"/>
            <w:gridSpan w:val="3"/>
          </w:tcPr>
          <w:p w14:paraId="687CD989"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tcPr>
          <w:p w14:paraId="18B24812" w14:textId="77777777" w:rsidR="00456168" w:rsidRPr="00E630D7" w:rsidRDefault="00456168" w:rsidP="0045616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Pr>
          <w:p w14:paraId="0A839237" w14:textId="77777777" w:rsidR="00456168" w:rsidRPr="00624F45" w:rsidRDefault="00456168" w:rsidP="00456168">
            <w:pPr>
              <w:pStyle w:val="Heading4"/>
              <w:tabs>
                <w:tab w:val="clear" w:pos="9072"/>
              </w:tabs>
              <w:spacing w:before="120" w:after="0" w:line="240" w:lineRule="auto"/>
              <w:jc w:val="right"/>
              <w:outlineLvl w:val="3"/>
              <w:rPr>
                <w:rFonts w:eastAsia="Times New Roman"/>
                <w:iCs w:val="0"/>
                <w:color w:val="0000FF"/>
              </w:rPr>
            </w:pPr>
            <w:r w:rsidRPr="00624F45">
              <w:rPr>
                <w:rFonts w:eastAsia="Times New Roman"/>
                <w:iCs w:val="0"/>
              </w:rPr>
              <w:t>Compliant</w:t>
            </w:r>
          </w:p>
        </w:tc>
      </w:tr>
      <w:tr w:rsidR="00456168" w:rsidRPr="00E630D7" w14:paraId="04CE6B5D" w14:textId="77777777" w:rsidTr="00624F45">
        <w:tc>
          <w:tcPr>
            <w:tcW w:w="5209" w:type="dxa"/>
            <w:gridSpan w:val="3"/>
          </w:tcPr>
          <w:p w14:paraId="5F5B2BE4"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tcPr>
          <w:p w14:paraId="47AFAD1C"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gridSpan w:val="2"/>
          </w:tcPr>
          <w:p w14:paraId="3990D880"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E630D7" w14:paraId="41056747" w14:textId="77777777" w:rsidTr="00624F45">
        <w:trPr>
          <w:gridBefore w:val="2"/>
          <w:wBefore w:w="433" w:type="dxa"/>
        </w:trPr>
        <w:tc>
          <w:tcPr>
            <w:tcW w:w="4776" w:type="dxa"/>
          </w:tcPr>
          <w:p w14:paraId="7DF97F7C"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Requirement 2(3)(a)</w:t>
            </w:r>
          </w:p>
        </w:tc>
        <w:tc>
          <w:tcPr>
            <w:tcW w:w="1044" w:type="dxa"/>
          </w:tcPr>
          <w:p w14:paraId="679CBACB"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02B6FC9B"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38ADCB17" w14:textId="77777777" w:rsidTr="00624F45">
        <w:trPr>
          <w:gridBefore w:val="2"/>
          <w:wBefore w:w="433" w:type="dxa"/>
        </w:trPr>
        <w:tc>
          <w:tcPr>
            <w:tcW w:w="4776" w:type="dxa"/>
          </w:tcPr>
          <w:p w14:paraId="0757E5A4"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52117CB3"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03E9BABE"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37628B10" w14:textId="77777777" w:rsidTr="00624F45">
        <w:trPr>
          <w:gridBefore w:val="2"/>
          <w:wBefore w:w="433" w:type="dxa"/>
        </w:trPr>
        <w:tc>
          <w:tcPr>
            <w:tcW w:w="4776" w:type="dxa"/>
          </w:tcPr>
          <w:p w14:paraId="7E54F071"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Requirement 2(3)(b)</w:t>
            </w:r>
          </w:p>
        </w:tc>
        <w:tc>
          <w:tcPr>
            <w:tcW w:w="1044" w:type="dxa"/>
          </w:tcPr>
          <w:p w14:paraId="1B991D02"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5BFA963D"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2BE8A3DE" w14:textId="77777777" w:rsidTr="00624F45">
        <w:trPr>
          <w:gridBefore w:val="2"/>
          <w:wBefore w:w="433" w:type="dxa"/>
        </w:trPr>
        <w:tc>
          <w:tcPr>
            <w:tcW w:w="4776" w:type="dxa"/>
          </w:tcPr>
          <w:p w14:paraId="5A7DA3AD"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20FD0CE6"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26E4A05C"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188B2DCA" w14:textId="77777777" w:rsidTr="00624F45">
        <w:trPr>
          <w:gridBefore w:val="2"/>
          <w:wBefore w:w="433" w:type="dxa"/>
        </w:trPr>
        <w:tc>
          <w:tcPr>
            <w:tcW w:w="4776" w:type="dxa"/>
          </w:tcPr>
          <w:p w14:paraId="16E34934"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Requirement 2(3)(c)</w:t>
            </w:r>
          </w:p>
        </w:tc>
        <w:tc>
          <w:tcPr>
            <w:tcW w:w="1044" w:type="dxa"/>
          </w:tcPr>
          <w:p w14:paraId="287C034B"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38971EF3"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0F6CFC59" w14:textId="77777777" w:rsidTr="00624F45">
        <w:trPr>
          <w:gridBefore w:val="2"/>
          <w:wBefore w:w="433" w:type="dxa"/>
        </w:trPr>
        <w:tc>
          <w:tcPr>
            <w:tcW w:w="4776" w:type="dxa"/>
          </w:tcPr>
          <w:p w14:paraId="2E686C3C"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770D0911"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4A21D81F"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3FF064C1" w14:textId="77777777" w:rsidTr="00624F45">
        <w:trPr>
          <w:gridBefore w:val="2"/>
          <w:wBefore w:w="433" w:type="dxa"/>
        </w:trPr>
        <w:tc>
          <w:tcPr>
            <w:tcW w:w="4776" w:type="dxa"/>
          </w:tcPr>
          <w:p w14:paraId="6319A910"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Requirement 2(3)(d)</w:t>
            </w:r>
          </w:p>
        </w:tc>
        <w:tc>
          <w:tcPr>
            <w:tcW w:w="1044" w:type="dxa"/>
          </w:tcPr>
          <w:p w14:paraId="6A77B6A2"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0DA64D4E"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4980F1C6" w14:textId="77777777" w:rsidTr="00624F45">
        <w:trPr>
          <w:gridBefore w:val="2"/>
          <w:wBefore w:w="433" w:type="dxa"/>
        </w:trPr>
        <w:tc>
          <w:tcPr>
            <w:tcW w:w="4776" w:type="dxa"/>
          </w:tcPr>
          <w:p w14:paraId="04561B88"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766AD498"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7B6AC127"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0DDF887E" w14:textId="77777777" w:rsidTr="00624F45">
        <w:trPr>
          <w:gridBefore w:val="2"/>
          <w:wBefore w:w="433" w:type="dxa"/>
        </w:trPr>
        <w:tc>
          <w:tcPr>
            <w:tcW w:w="4776" w:type="dxa"/>
          </w:tcPr>
          <w:p w14:paraId="72C81577"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Requirement 2(3)(e)</w:t>
            </w:r>
          </w:p>
        </w:tc>
        <w:tc>
          <w:tcPr>
            <w:tcW w:w="1044" w:type="dxa"/>
          </w:tcPr>
          <w:p w14:paraId="00EC5C96"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06A89EC4"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6997CA4E" w14:textId="77777777" w:rsidTr="00624F45">
        <w:trPr>
          <w:gridBefore w:val="2"/>
          <w:wBefore w:w="433" w:type="dxa"/>
        </w:trPr>
        <w:tc>
          <w:tcPr>
            <w:tcW w:w="4776" w:type="dxa"/>
          </w:tcPr>
          <w:p w14:paraId="53840D17"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0BF71896"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2176E765"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bl>
    <w:p w14:paraId="04EA3966" w14:textId="77777777" w:rsidR="00624F45" w:rsidRDefault="00624F45"/>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0"/>
        <w:gridCol w:w="4776"/>
        <w:gridCol w:w="1044"/>
        <w:gridCol w:w="88"/>
        <w:gridCol w:w="3010"/>
      </w:tblGrid>
      <w:tr w:rsidR="00456168" w:rsidRPr="00E630D7" w14:paraId="4F7AD2B1" w14:textId="77777777" w:rsidTr="00624F45">
        <w:tc>
          <w:tcPr>
            <w:tcW w:w="5209" w:type="dxa"/>
            <w:gridSpan w:val="3"/>
          </w:tcPr>
          <w:p w14:paraId="7F391083" w14:textId="77777777" w:rsidR="00456168" w:rsidRPr="005A682F" w:rsidRDefault="00456168" w:rsidP="00456168">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1044" w:type="dxa"/>
          </w:tcPr>
          <w:p w14:paraId="4B3B6D4C" w14:textId="77777777" w:rsidR="00456168" w:rsidRPr="00E630D7" w:rsidRDefault="00456168" w:rsidP="0045616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Pr>
          <w:p w14:paraId="41DCD241"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Compliant</w:t>
            </w:r>
          </w:p>
        </w:tc>
      </w:tr>
      <w:tr w:rsidR="00456168" w:rsidRPr="00E630D7" w14:paraId="23164EB6" w14:textId="77777777" w:rsidTr="00624F45">
        <w:tc>
          <w:tcPr>
            <w:tcW w:w="5209" w:type="dxa"/>
            <w:gridSpan w:val="3"/>
          </w:tcPr>
          <w:p w14:paraId="35F1AA4A"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tcPr>
          <w:p w14:paraId="131EB87F"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gridSpan w:val="2"/>
          </w:tcPr>
          <w:p w14:paraId="1C988AEC"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5A682F" w14:paraId="46639835" w14:textId="77777777" w:rsidTr="00624F45">
        <w:trPr>
          <w:gridBefore w:val="1"/>
          <w:wBefore w:w="423" w:type="dxa"/>
        </w:trPr>
        <w:tc>
          <w:tcPr>
            <w:tcW w:w="4786" w:type="dxa"/>
            <w:gridSpan w:val="2"/>
          </w:tcPr>
          <w:p w14:paraId="29D660D4"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2"/>
          </w:tcPr>
          <w:p w14:paraId="204D6E26" w14:textId="77777777" w:rsidR="00456168" w:rsidRPr="005A682F" w:rsidRDefault="00456168" w:rsidP="0045616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55876612"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7F29F92F" w14:textId="77777777" w:rsidTr="00624F45">
        <w:trPr>
          <w:gridBefore w:val="1"/>
          <w:wBefore w:w="423" w:type="dxa"/>
        </w:trPr>
        <w:tc>
          <w:tcPr>
            <w:tcW w:w="4786" w:type="dxa"/>
            <w:gridSpan w:val="2"/>
          </w:tcPr>
          <w:p w14:paraId="75D2F0A8"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2"/>
          </w:tcPr>
          <w:p w14:paraId="38676135"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7108F19D"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5A02B596" w14:textId="77777777" w:rsidTr="00624F45">
        <w:trPr>
          <w:gridBefore w:val="1"/>
          <w:wBefore w:w="423" w:type="dxa"/>
        </w:trPr>
        <w:tc>
          <w:tcPr>
            <w:tcW w:w="4786" w:type="dxa"/>
            <w:gridSpan w:val="2"/>
          </w:tcPr>
          <w:p w14:paraId="084988AC"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2"/>
          </w:tcPr>
          <w:p w14:paraId="080CE70F"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10" w:type="dxa"/>
          </w:tcPr>
          <w:p w14:paraId="7208E33E"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0E4A540E" w14:textId="77777777" w:rsidTr="00624F45">
        <w:trPr>
          <w:gridBefore w:val="1"/>
          <w:wBefore w:w="423" w:type="dxa"/>
        </w:trPr>
        <w:tc>
          <w:tcPr>
            <w:tcW w:w="4786" w:type="dxa"/>
            <w:gridSpan w:val="2"/>
          </w:tcPr>
          <w:p w14:paraId="34FD2345" w14:textId="77777777" w:rsidR="00456168" w:rsidRPr="005A682F" w:rsidRDefault="00456168" w:rsidP="00456168">
            <w:pPr>
              <w:pStyle w:val="Heading4"/>
              <w:tabs>
                <w:tab w:val="clear" w:pos="9072"/>
              </w:tabs>
              <w:spacing w:before="120" w:after="0" w:line="240" w:lineRule="auto"/>
              <w:outlineLvl w:val="3"/>
              <w:rPr>
                <w:b w:val="0"/>
              </w:rPr>
            </w:pPr>
          </w:p>
        </w:tc>
        <w:tc>
          <w:tcPr>
            <w:tcW w:w="1132" w:type="dxa"/>
            <w:gridSpan w:val="2"/>
          </w:tcPr>
          <w:p w14:paraId="6E3ED77E"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7BDDFD46"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2718F3A6" w14:textId="77777777" w:rsidTr="00624F45">
        <w:trPr>
          <w:gridBefore w:val="1"/>
          <w:wBefore w:w="423" w:type="dxa"/>
        </w:trPr>
        <w:tc>
          <w:tcPr>
            <w:tcW w:w="4786" w:type="dxa"/>
            <w:gridSpan w:val="2"/>
          </w:tcPr>
          <w:p w14:paraId="548746AC"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2"/>
          </w:tcPr>
          <w:p w14:paraId="64AF070E"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10" w:type="dxa"/>
          </w:tcPr>
          <w:p w14:paraId="29AE845F"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2ED12660" w14:textId="77777777" w:rsidTr="00624F45">
        <w:trPr>
          <w:gridBefore w:val="1"/>
          <w:wBefore w:w="423" w:type="dxa"/>
        </w:trPr>
        <w:tc>
          <w:tcPr>
            <w:tcW w:w="4786" w:type="dxa"/>
            <w:gridSpan w:val="2"/>
          </w:tcPr>
          <w:p w14:paraId="0347F78F" w14:textId="77777777" w:rsidR="00456168" w:rsidRPr="005A682F" w:rsidRDefault="00456168" w:rsidP="00456168">
            <w:pPr>
              <w:pStyle w:val="Heading4"/>
              <w:tabs>
                <w:tab w:val="clear" w:pos="9072"/>
              </w:tabs>
              <w:spacing w:before="120" w:after="0" w:line="240" w:lineRule="auto"/>
              <w:outlineLvl w:val="3"/>
              <w:rPr>
                <w:b w:val="0"/>
              </w:rPr>
            </w:pPr>
          </w:p>
        </w:tc>
        <w:tc>
          <w:tcPr>
            <w:tcW w:w="1132" w:type="dxa"/>
            <w:gridSpan w:val="2"/>
          </w:tcPr>
          <w:p w14:paraId="7AF0CAAA"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10" w:type="dxa"/>
          </w:tcPr>
          <w:p w14:paraId="029BD1ED"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002F7D14" w14:textId="77777777" w:rsidTr="00624F45">
        <w:trPr>
          <w:gridBefore w:val="1"/>
          <w:wBefore w:w="423" w:type="dxa"/>
        </w:trPr>
        <w:tc>
          <w:tcPr>
            <w:tcW w:w="4786" w:type="dxa"/>
            <w:gridSpan w:val="2"/>
          </w:tcPr>
          <w:p w14:paraId="28B9E9F9"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2"/>
          </w:tcPr>
          <w:p w14:paraId="7F51CFAB"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0098C7A4"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5FF74FBF" w14:textId="77777777" w:rsidTr="00624F45">
        <w:trPr>
          <w:gridBefore w:val="1"/>
          <w:wBefore w:w="423" w:type="dxa"/>
        </w:trPr>
        <w:tc>
          <w:tcPr>
            <w:tcW w:w="4786" w:type="dxa"/>
            <w:gridSpan w:val="2"/>
          </w:tcPr>
          <w:p w14:paraId="38DE18F9"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132" w:type="dxa"/>
            <w:gridSpan w:val="2"/>
          </w:tcPr>
          <w:p w14:paraId="3B70C9FB"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1017520"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66BCC392" w14:textId="77777777" w:rsidTr="00624F45">
        <w:trPr>
          <w:gridBefore w:val="1"/>
          <w:wBefore w:w="423" w:type="dxa"/>
        </w:trPr>
        <w:tc>
          <w:tcPr>
            <w:tcW w:w="4786" w:type="dxa"/>
            <w:gridSpan w:val="2"/>
          </w:tcPr>
          <w:p w14:paraId="2DBB4DCC"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2"/>
          </w:tcPr>
          <w:p w14:paraId="05A444CF"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09F0676F"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1F651175" w14:textId="77777777" w:rsidTr="00624F45">
        <w:trPr>
          <w:gridBefore w:val="1"/>
          <w:wBefore w:w="423" w:type="dxa"/>
        </w:trPr>
        <w:tc>
          <w:tcPr>
            <w:tcW w:w="4786" w:type="dxa"/>
            <w:gridSpan w:val="2"/>
          </w:tcPr>
          <w:p w14:paraId="72A7A55B" w14:textId="77777777" w:rsidR="00456168" w:rsidRPr="005A682F" w:rsidRDefault="00456168" w:rsidP="00456168">
            <w:pPr>
              <w:pStyle w:val="Heading4"/>
              <w:keepNext w:val="0"/>
              <w:tabs>
                <w:tab w:val="clear" w:pos="9072"/>
              </w:tabs>
              <w:spacing w:before="120" w:after="0" w:line="240" w:lineRule="auto"/>
              <w:outlineLvl w:val="3"/>
              <w:rPr>
                <w:b w:val="0"/>
              </w:rPr>
            </w:pPr>
          </w:p>
        </w:tc>
        <w:tc>
          <w:tcPr>
            <w:tcW w:w="1132" w:type="dxa"/>
            <w:gridSpan w:val="2"/>
          </w:tcPr>
          <w:p w14:paraId="247F94CA"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4D7BBF41" w14:textId="77777777" w:rsidR="00456168" w:rsidRPr="005A682F"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5A682F" w14:paraId="3DEBB9AF" w14:textId="77777777" w:rsidTr="00624F45">
        <w:trPr>
          <w:gridBefore w:val="1"/>
          <w:wBefore w:w="423" w:type="dxa"/>
        </w:trPr>
        <w:tc>
          <w:tcPr>
            <w:tcW w:w="4786" w:type="dxa"/>
            <w:gridSpan w:val="2"/>
          </w:tcPr>
          <w:p w14:paraId="035B7E1D"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2"/>
          </w:tcPr>
          <w:p w14:paraId="6801D262"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28F0EE1E"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3599BB63" w14:textId="77777777" w:rsidTr="00624F45">
        <w:trPr>
          <w:gridBefore w:val="1"/>
          <w:wBefore w:w="423" w:type="dxa"/>
        </w:trPr>
        <w:tc>
          <w:tcPr>
            <w:tcW w:w="4786" w:type="dxa"/>
            <w:gridSpan w:val="2"/>
          </w:tcPr>
          <w:p w14:paraId="173F3EAD"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132" w:type="dxa"/>
            <w:gridSpan w:val="2"/>
          </w:tcPr>
          <w:p w14:paraId="70542CFD"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684EE450"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6124DB77" w14:textId="77777777" w:rsidTr="00624F45">
        <w:trPr>
          <w:gridBefore w:val="1"/>
          <w:wBefore w:w="423" w:type="dxa"/>
        </w:trPr>
        <w:tc>
          <w:tcPr>
            <w:tcW w:w="4786" w:type="dxa"/>
            <w:gridSpan w:val="2"/>
          </w:tcPr>
          <w:p w14:paraId="65B69523"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2"/>
          </w:tcPr>
          <w:p w14:paraId="28844731"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10" w:type="dxa"/>
          </w:tcPr>
          <w:p w14:paraId="75ABF6B8"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2252F36E" w14:textId="77777777" w:rsidTr="00624F45">
        <w:trPr>
          <w:gridBefore w:val="1"/>
          <w:wBefore w:w="423" w:type="dxa"/>
        </w:trPr>
        <w:tc>
          <w:tcPr>
            <w:tcW w:w="4786" w:type="dxa"/>
            <w:gridSpan w:val="2"/>
          </w:tcPr>
          <w:p w14:paraId="5E04505A" w14:textId="77777777" w:rsidR="00456168" w:rsidRPr="005A682F" w:rsidRDefault="00456168" w:rsidP="00456168">
            <w:pPr>
              <w:pStyle w:val="Heading4"/>
              <w:keepNext w:val="0"/>
              <w:tabs>
                <w:tab w:val="clear" w:pos="9072"/>
              </w:tabs>
              <w:spacing w:before="120" w:after="0" w:line="240" w:lineRule="auto"/>
              <w:outlineLvl w:val="3"/>
              <w:rPr>
                <w:b w:val="0"/>
              </w:rPr>
            </w:pPr>
          </w:p>
        </w:tc>
        <w:tc>
          <w:tcPr>
            <w:tcW w:w="1132" w:type="dxa"/>
            <w:gridSpan w:val="2"/>
          </w:tcPr>
          <w:p w14:paraId="668B6AA7"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10" w:type="dxa"/>
          </w:tcPr>
          <w:p w14:paraId="0D878055" w14:textId="77777777" w:rsidR="00456168" w:rsidRPr="005A682F"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489268D7" w14:textId="77777777" w:rsidTr="00624F45">
        <w:tc>
          <w:tcPr>
            <w:tcW w:w="9351" w:type="dxa"/>
            <w:gridSpan w:val="6"/>
          </w:tcPr>
          <w:p w14:paraId="63517F6D" w14:textId="77777777" w:rsidR="00456168" w:rsidRPr="00E630D7" w:rsidRDefault="00456168" w:rsidP="00456168">
            <w:pPr>
              <w:pStyle w:val="Heading4"/>
              <w:tabs>
                <w:tab w:val="clear" w:pos="9072"/>
              </w:tabs>
              <w:spacing w:before="120" w:after="0" w:line="240" w:lineRule="auto"/>
              <w:outlineLvl w:val="3"/>
            </w:pPr>
            <w:r w:rsidRPr="00477C4C">
              <w:t>Standard 4 Services and supports for daily living</w:t>
            </w:r>
          </w:p>
        </w:tc>
      </w:tr>
      <w:tr w:rsidR="00456168" w:rsidRPr="00E630D7" w14:paraId="02D03778" w14:textId="77777777" w:rsidTr="00624F45">
        <w:tc>
          <w:tcPr>
            <w:tcW w:w="5209" w:type="dxa"/>
            <w:gridSpan w:val="3"/>
          </w:tcPr>
          <w:p w14:paraId="33CCDDB1"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tcPr>
          <w:p w14:paraId="5561A41E" w14:textId="77777777" w:rsidR="00456168" w:rsidRPr="00E630D7" w:rsidRDefault="00456168" w:rsidP="0045616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Pr>
          <w:p w14:paraId="1DE2046B" w14:textId="77777777" w:rsidR="00456168" w:rsidRPr="00624F45" w:rsidRDefault="00456168" w:rsidP="00456168">
            <w:pPr>
              <w:pStyle w:val="Heading4"/>
              <w:tabs>
                <w:tab w:val="clear" w:pos="9072"/>
              </w:tabs>
              <w:spacing w:before="120" w:after="0" w:line="240" w:lineRule="auto"/>
              <w:jc w:val="right"/>
              <w:outlineLvl w:val="3"/>
              <w:rPr>
                <w:rFonts w:eastAsia="Times New Roman"/>
                <w:iCs w:val="0"/>
                <w:color w:val="0000FF"/>
              </w:rPr>
            </w:pPr>
            <w:r w:rsidRPr="00624F45">
              <w:rPr>
                <w:rFonts w:eastAsia="Times New Roman"/>
                <w:iCs w:val="0"/>
              </w:rPr>
              <w:t>Compliant</w:t>
            </w:r>
          </w:p>
        </w:tc>
      </w:tr>
      <w:tr w:rsidR="00456168" w:rsidRPr="00E630D7" w14:paraId="38819ED9" w14:textId="77777777" w:rsidTr="00624F45">
        <w:tc>
          <w:tcPr>
            <w:tcW w:w="5209" w:type="dxa"/>
            <w:gridSpan w:val="3"/>
          </w:tcPr>
          <w:p w14:paraId="08ECABB9"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tcPr>
          <w:p w14:paraId="7A84835D"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gridSpan w:val="2"/>
          </w:tcPr>
          <w:p w14:paraId="48B08F98"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E630D7" w14:paraId="10895D15" w14:textId="77777777" w:rsidTr="00624F45">
        <w:trPr>
          <w:gridBefore w:val="2"/>
          <w:wBefore w:w="433" w:type="dxa"/>
        </w:trPr>
        <w:tc>
          <w:tcPr>
            <w:tcW w:w="4776" w:type="dxa"/>
          </w:tcPr>
          <w:p w14:paraId="5FB7C27F"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tcPr>
          <w:p w14:paraId="27AD6FE9"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43AAF517"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4AEDD83F" w14:textId="77777777" w:rsidTr="00624F45">
        <w:trPr>
          <w:gridBefore w:val="2"/>
          <w:wBefore w:w="433" w:type="dxa"/>
        </w:trPr>
        <w:tc>
          <w:tcPr>
            <w:tcW w:w="4776" w:type="dxa"/>
          </w:tcPr>
          <w:p w14:paraId="00C4AD6C"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143DC3F5"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20933891"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0124BC35" w14:textId="77777777" w:rsidTr="00624F45">
        <w:trPr>
          <w:gridBefore w:val="2"/>
          <w:wBefore w:w="433" w:type="dxa"/>
        </w:trPr>
        <w:tc>
          <w:tcPr>
            <w:tcW w:w="4776" w:type="dxa"/>
          </w:tcPr>
          <w:p w14:paraId="218DC89C"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tcPr>
          <w:p w14:paraId="5755D10D"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1241CB66"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09275F23" w14:textId="77777777" w:rsidTr="00624F45">
        <w:trPr>
          <w:gridBefore w:val="2"/>
          <w:wBefore w:w="433" w:type="dxa"/>
        </w:trPr>
        <w:tc>
          <w:tcPr>
            <w:tcW w:w="4776" w:type="dxa"/>
          </w:tcPr>
          <w:p w14:paraId="795500E9"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4D10EBAC"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1D2E029F"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376FC8BB" w14:textId="77777777" w:rsidTr="00624F45">
        <w:trPr>
          <w:gridBefore w:val="2"/>
          <w:wBefore w:w="433" w:type="dxa"/>
        </w:trPr>
        <w:tc>
          <w:tcPr>
            <w:tcW w:w="4776" w:type="dxa"/>
          </w:tcPr>
          <w:p w14:paraId="46797F3B"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tcPr>
          <w:p w14:paraId="3E12D925"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74212AB1"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5F5E0D86" w14:textId="77777777" w:rsidTr="00624F45">
        <w:trPr>
          <w:gridBefore w:val="2"/>
          <w:wBefore w:w="433" w:type="dxa"/>
        </w:trPr>
        <w:tc>
          <w:tcPr>
            <w:tcW w:w="4776" w:type="dxa"/>
          </w:tcPr>
          <w:p w14:paraId="56746E4C"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4BB83492"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74C5B282"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4F93C0CB" w14:textId="77777777" w:rsidTr="00624F45">
        <w:trPr>
          <w:gridBefore w:val="2"/>
          <w:wBefore w:w="433" w:type="dxa"/>
        </w:trPr>
        <w:tc>
          <w:tcPr>
            <w:tcW w:w="4776" w:type="dxa"/>
          </w:tcPr>
          <w:p w14:paraId="3639C7E3"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tcPr>
          <w:p w14:paraId="61B6331E"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25D3F611"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515684D6" w14:textId="77777777" w:rsidTr="00624F45">
        <w:trPr>
          <w:gridBefore w:val="2"/>
          <w:wBefore w:w="433" w:type="dxa"/>
        </w:trPr>
        <w:tc>
          <w:tcPr>
            <w:tcW w:w="4776" w:type="dxa"/>
          </w:tcPr>
          <w:p w14:paraId="725804AF"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35B89EB8"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06ADB71D"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41F25772" w14:textId="77777777" w:rsidTr="00624F45">
        <w:trPr>
          <w:gridBefore w:val="2"/>
          <w:wBefore w:w="433" w:type="dxa"/>
        </w:trPr>
        <w:tc>
          <w:tcPr>
            <w:tcW w:w="4776" w:type="dxa"/>
          </w:tcPr>
          <w:p w14:paraId="7F32F382"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tcPr>
          <w:p w14:paraId="60B4C666"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gridSpan w:val="2"/>
          </w:tcPr>
          <w:p w14:paraId="122C20C8"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21E52D2E" w14:textId="77777777" w:rsidTr="00624F45">
        <w:trPr>
          <w:gridBefore w:val="2"/>
          <w:wBefore w:w="433" w:type="dxa"/>
        </w:trPr>
        <w:tc>
          <w:tcPr>
            <w:tcW w:w="4776" w:type="dxa"/>
          </w:tcPr>
          <w:p w14:paraId="09119280"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tcPr>
          <w:p w14:paraId="022DE310"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gridSpan w:val="2"/>
          </w:tcPr>
          <w:p w14:paraId="356C96E2"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bl>
    <w:p w14:paraId="6C4D6D74" w14:textId="77777777" w:rsidR="00624F45" w:rsidRDefault="00624F45"/>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776"/>
        <w:gridCol w:w="997"/>
        <w:gridCol w:w="47"/>
        <w:gridCol w:w="3098"/>
      </w:tblGrid>
      <w:tr w:rsidR="00456168" w:rsidRPr="00E630D7" w14:paraId="40CDEF66" w14:textId="77777777" w:rsidTr="00624F45">
        <w:trPr>
          <w:gridBefore w:val="1"/>
          <w:wBefore w:w="433" w:type="dxa"/>
        </w:trPr>
        <w:tc>
          <w:tcPr>
            <w:tcW w:w="4776" w:type="dxa"/>
          </w:tcPr>
          <w:p w14:paraId="7002F65B"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4" w:type="dxa"/>
            <w:gridSpan w:val="2"/>
          </w:tcPr>
          <w:p w14:paraId="3CB1E730"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tcPr>
          <w:p w14:paraId="0FFEE618"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3E3BA4F2" w14:textId="77777777" w:rsidTr="00624F45">
        <w:trPr>
          <w:gridBefore w:val="1"/>
          <w:wBefore w:w="433" w:type="dxa"/>
        </w:trPr>
        <w:tc>
          <w:tcPr>
            <w:tcW w:w="4776" w:type="dxa"/>
          </w:tcPr>
          <w:p w14:paraId="3765FD3D"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gridSpan w:val="2"/>
          </w:tcPr>
          <w:p w14:paraId="5EB0D730"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tcPr>
          <w:p w14:paraId="413C37F6"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37AF36A8" w14:textId="77777777" w:rsidTr="00624F45">
        <w:trPr>
          <w:gridBefore w:val="1"/>
          <w:wBefore w:w="433" w:type="dxa"/>
        </w:trPr>
        <w:tc>
          <w:tcPr>
            <w:tcW w:w="4776" w:type="dxa"/>
          </w:tcPr>
          <w:p w14:paraId="1133A3D2"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Pr>
          <w:p w14:paraId="052062D8"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tcPr>
          <w:p w14:paraId="467CAABF"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56168" w:rsidRPr="00E630D7" w14:paraId="7724AD9D" w14:textId="77777777" w:rsidTr="00624F45">
        <w:trPr>
          <w:gridBefore w:val="1"/>
          <w:wBefore w:w="433" w:type="dxa"/>
        </w:trPr>
        <w:tc>
          <w:tcPr>
            <w:tcW w:w="4776" w:type="dxa"/>
          </w:tcPr>
          <w:p w14:paraId="57D099A1"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gridSpan w:val="2"/>
          </w:tcPr>
          <w:p w14:paraId="78A2A414"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tcPr>
          <w:p w14:paraId="127D975E"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13859188" w14:textId="77777777" w:rsidTr="00624F45">
        <w:tc>
          <w:tcPr>
            <w:tcW w:w="9351" w:type="dxa"/>
            <w:gridSpan w:val="5"/>
          </w:tcPr>
          <w:p w14:paraId="55255047" w14:textId="77777777" w:rsidR="00456168" w:rsidRPr="00E630D7" w:rsidRDefault="00456168" w:rsidP="00456168">
            <w:pPr>
              <w:pStyle w:val="Heading4"/>
              <w:tabs>
                <w:tab w:val="clear" w:pos="9072"/>
              </w:tabs>
              <w:spacing w:before="120" w:after="0" w:line="240" w:lineRule="auto"/>
              <w:outlineLvl w:val="3"/>
            </w:pPr>
            <w:r w:rsidRPr="00477C4C">
              <w:t>Standard 5 Organisation’s service environment</w:t>
            </w:r>
          </w:p>
        </w:tc>
      </w:tr>
      <w:tr w:rsidR="00456168" w:rsidRPr="00E630D7" w14:paraId="5A44DD24" w14:textId="77777777" w:rsidTr="00624F45">
        <w:tc>
          <w:tcPr>
            <w:tcW w:w="5209" w:type="dxa"/>
            <w:gridSpan w:val="2"/>
          </w:tcPr>
          <w:p w14:paraId="062CCACD"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7F6CDD61" w14:textId="77777777" w:rsidR="00456168" w:rsidRPr="00E630D7" w:rsidRDefault="00456168" w:rsidP="00456168">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tcPr>
          <w:p w14:paraId="0E75DA50" w14:textId="77777777" w:rsidR="00456168" w:rsidRPr="00624F45" w:rsidRDefault="00456168" w:rsidP="00456168">
            <w:pPr>
              <w:pStyle w:val="Heading4"/>
              <w:tabs>
                <w:tab w:val="clear" w:pos="9072"/>
              </w:tabs>
              <w:spacing w:before="120" w:after="0" w:line="240" w:lineRule="auto"/>
              <w:jc w:val="right"/>
              <w:outlineLvl w:val="3"/>
              <w:rPr>
                <w:rFonts w:eastAsia="Times New Roman"/>
                <w:iCs w:val="0"/>
                <w:color w:val="0000FF"/>
              </w:rPr>
            </w:pPr>
            <w:r w:rsidRPr="00624F45">
              <w:rPr>
                <w:rFonts w:eastAsia="Times New Roman"/>
                <w:iCs w:val="0"/>
              </w:rPr>
              <w:t>Not Assessed</w:t>
            </w:r>
          </w:p>
        </w:tc>
      </w:tr>
      <w:tr w:rsidR="00456168" w:rsidRPr="00E630D7" w14:paraId="32BA34CC" w14:textId="77777777" w:rsidTr="00624F45">
        <w:tc>
          <w:tcPr>
            <w:tcW w:w="5209" w:type="dxa"/>
            <w:gridSpan w:val="2"/>
          </w:tcPr>
          <w:p w14:paraId="1EE4A31E"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44528519"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tcPr>
          <w:p w14:paraId="2CC8E9B3"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E630D7" w14:paraId="705B0BC5" w14:textId="77777777" w:rsidTr="00624F45">
        <w:trPr>
          <w:gridBefore w:val="1"/>
          <w:wBefore w:w="433" w:type="dxa"/>
        </w:trPr>
        <w:tc>
          <w:tcPr>
            <w:tcW w:w="4776" w:type="dxa"/>
          </w:tcPr>
          <w:p w14:paraId="2C883580"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Pr>
          <w:p w14:paraId="00793C9B"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tcPr>
          <w:p w14:paraId="4616B643"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456168" w:rsidRPr="00E630D7" w14:paraId="5C928044" w14:textId="77777777" w:rsidTr="00624F45">
        <w:trPr>
          <w:gridBefore w:val="1"/>
          <w:wBefore w:w="433" w:type="dxa"/>
        </w:trPr>
        <w:tc>
          <w:tcPr>
            <w:tcW w:w="4776" w:type="dxa"/>
          </w:tcPr>
          <w:p w14:paraId="6FDF6B4A"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gridSpan w:val="2"/>
          </w:tcPr>
          <w:p w14:paraId="6923F748"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tcPr>
          <w:p w14:paraId="23D279AC"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036835C7" w14:textId="77777777" w:rsidTr="00624F45">
        <w:trPr>
          <w:gridBefore w:val="1"/>
          <w:wBefore w:w="433" w:type="dxa"/>
        </w:trPr>
        <w:tc>
          <w:tcPr>
            <w:tcW w:w="4776" w:type="dxa"/>
          </w:tcPr>
          <w:p w14:paraId="7B4FA729"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Pr>
          <w:p w14:paraId="39CCD6C4"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tcPr>
          <w:p w14:paraId="0257F53F"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456168" w:rsidRPr="00E630D7" w14:paraId="3DC293D4" w14:textId="77777777" w:rsidTr="00624F45">
        <w:trPr>
          <w:gridBefore w:val="1"/>
          <w:wBefore w:w="433" w:type="dxa"/>
        </w:trPr>
        <w:tc>
          <w:tcPr>
            <w:tcW w:w="4776" w:type="dxa"/>
          </w:tcPr>
          <w:p w14:paraId="4FE3B623"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gridSpan w:val="2"/>
          </w:tcPr>
          <w:p w14:paraId="6DCF38F1"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tcPr>
          <w:p w14:paraId="41C8571C"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667C5EA1" w14:textId="77777777" w:rsidTr="00624F45">
        <w:trPr>
          <w:gridBefore w:val="1"/>
          <w:wBefore w:w="433" w:type="dxa"/>
        </w:trPr>
        <w:tc>
          <w:tcPr>
            <w:tcW w:w="4776" w:type="dxa"/>
          </w:tcPr>
          <w:p w14:paraId="6CAE10DE"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Pr>
          <w:p w14:paraId="6CCA0138"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HCP</w:t>
            </w:r>
          </w:p>
        </w:tc>
        <w:tc>
          <w:tcPr>
            <w:tcW w:w="3098" w:type="dxa"/>
          </w:tcPr>
          <w:p w14:paraId="1C9DA2D4"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456168" w:rsidRPr="00E630D7" w14:paraId="618CA357" w14:textId="77777777" w:rsidTr="00624F45">
        <w:trPr>
          <w:gridBefore w:val="1"/>
          <w:wBefore w:w="433" w:type="dxa"/>
        </w:trPr>
        <w:tc>
          <w:tcPr>
            <w:tcW w:w="4776" w:type="dxa"/>
          </w:tcPr>
          <w:p w14:paraId="4C47287E" w14:textId="77777777" w:rsidR="00456168" w:rsidRPr="00E630D7" w:rsidRDefault="00456168" w:rsidP="00456168">
            <w:pPr>
              <w:pStyle w:val="Heading4"/>
              <w:tabs>
                <w:tab w:val="clear" w:pos="9072"/>
              </w:tabs>
              <w:spacing w:before="120" w:after="0" w:line="240" w:lineRule="auto"/>
              <w:outlineLvl w:val="3"/>
              <w:rPr>
                <w:b w:val="0"/>
              </w:rPr>
            </w:pPr>
          </w:p>
        </w:tc>
        <w:tc>
          <w:tcPr>
            <w:tcW w:w="1044" w:type="dxa"/>
            <w:gridSpan w:val="2"/>
          </w:tcPr>
          <w:p w14:paraId="60E95A17" w14:textId="77777777" w:rsidR="00456168" w:rsidRPr="00E630D7" w:rsidRDefault="00456168" w:rsidP="00456168">
            <w:pPr>
              <w:pStyle w:val="Heading4"/>
              <w:tabs>
                <w:tab w:val="clear" w:pos="9072"/>
              </w:tabs>
              <w:spacing w:before="120" w:after="0" w:line="240" w:lineRule="auto"/>
              <w:outlineLvl w:val="3"/>
              <w:rPr>
                <w:b w:val="0"/>
              </w:rPr>
            </w:pPr>
            <w:r w:rsidRPr="00E630D7">
              <w:rPr>
                <w:b w:val="0"/>
              </w:rPr>
              <w:t>CHSP</w:t>
            </w:r>
          </w:p>
        </w:tc>
        <w:tc>
          <w:tcPr>
            <w:tcW w:w="3098" w:type="dxa"/>
          </w:tcPr>
          <w:p w14:paraId="733208E8" w14:textId="77777777" w:rsidR="00456168" w:rsidRPr="00E630D7" w:rsidRDefault="00456168" w:rsidP="00456168">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56168" w:rsidRPr="00E630D7" w14:paraId="25B8B11F" w14:textId="77777777" w:rsidTr="00624F45">
        <w:tc>
          <w:tcPr>
            <w:tcW w:w="5209" w:type="dxa"/>
            <w:gridSpan w:val="2"/>
          </w:tcPr>
          <w:p w14:paraId="6B633292" w14:textId="77777777" w:rsidR="00456168" w:rsidRPr="005A682F" w:rsidRDefault="00456168" w:rsidP="00456168">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Pr>
          <w:p w14:paraId="5797EF71" w14:textId="77777777" w:rsidR="00456168" w:rsidRPr="00E630D7" w:rsidRDefault="00456168" w:rsidP="0045616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tcPr>
          <w:p w14:paraId="7AC9AB2C"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Compliant</w:t>
            </w:r>
          </w:p>
        </w:tc>
      </w:tr>
      <w:tr w:rsidR="00456168" w:rsidRPr="00E630D7" w14:paraId="298AA867" w14:textId="77777777" w:rsidTr="00624F45">
        <w:tc>
          <w:tcPr>
            <w:tcW w:w="5209" w:type="dxa"/>
            <w:gridSpan w:val="2"/>
          </w:tcPr>
          <w:p w14:paraId="396FA8BC"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Pr>
          <w:p w14:paraId="0BA9102A"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098" w:type="dxa"/>
          </w:tcPr>
          <w:p w14:paraId="6FDDC2E4"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5A682F" w14:paraId="62311DE8" w14:textId="77777777" w:rsidTr="00624F45">
        <w:trPr>
          <w:gridBefore w:val="1"/>
          <w:wBefore w:w="433" w:type="dxa"/>
        </w:trPr>
        <w:tc>
          <w:tcPr>
            <w:tcW w:w="4776" w:type="dxa"/>
          </w:tcPr>
          <w:p w14:paraId="476B4FC2"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Pr>
          <w:p w14:paraId="7ADFA53B" w14:textId="77777777" w:rsidR="00456168" w:rsidRPr="005A682F" w:rsidRDefault="00456168" w:rsidP="0045616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Pr>
          <w:p w14:paraId="70D2CDE1"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3384DAEE" w14:textId="77777777" w:rsidTr="00624F45">
        <w:trPr>
          <w:gridBefore w:val="1"/>
          <w:wBefore w:w="433" w:type="dxa"/>
        </w:trPr>
        <w:tc>
          <w:tcPr>
            <w:tcW w:w="4776" w:type="dxa"/>
          </w:tcPr>
          <w:p w14:paraId="11554026"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Pr>
          <w:p w14:paraId="0E8AB6BE"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7A914EB1"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088B30AD" w14:textId="77777777" w:rsidTr="00624F45">
        <w:trPr>
          <w:gridBefore w:val="1"/>
          <w:wBefore w:w="433" w:type="dxa"/>
        </w:trPr>
        <w:tc>
          <w:tcPr>
            <w:tcW w:w="4776" w:type="dxa"/>
          </w:tcPr>
          <w:p w14:paraId="0ACFB568"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Pr>
          <w:p w14:paraId="5D6EFB32"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05A791A6"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4CFFC9B8" w14:textId="77777777" w:rsidTr="00624F45">
        <w:trPr>
          <w:gridBefore w:val="1"/>
          <w:wBefore w:w="433" w:type="dxa"/>
        </w:trPr>
        <w:tc>
          <w:tcPr>
            <w:tcW w:w="4776" w:type="dxa"/>
          </w:tcPr>
          <w:p w14:paraId="5ED70622"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7A132369"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4B4263E9"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1A6B1B0B" w14:textId="77777777" w:rsidTr="00624F45">
        <w:trPr>
          <w:gridBefore w:val="1"/>
          <w:wBefore w:w="433" w:type="dxa"/>
        </w:trPr>
        <w:tc>
          <w:tcPr>
            <w:tcW w:w="4776" w:type="dxa"/>
          </w:tcPr>
          <w:p w14:paraId="0BEA7D26"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Pr>
          <w:p w14:paraId="3DCFE476"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6B7C4B8C"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6B6B2B32" w14:textId="77777777" w:rsidTr="00624F45">
        <w:trPr>
          <w:gridBefore w:val="1"/>
          <w:wBefore w:w="433" w:type="dxa"/>
        </w:trPr>
        <w:tc>
          <w:tcPr>
            <w:tcW w:w="4776" w:type="dxa"/>
          </w:tcPr>
          <w:p w14:paraId="19F93F1A"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09F69493"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53AE93DB"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77223EFF" w14:textId="77777777" w:rsidTr="00624F45">
        <w:trPr>
          <w:gridBefore w:val="1"/>
          <w:wBefore w:w="433" w:type="dxa"/>
        </w:trPr>
        <w:tc>
          <w:tcPr>
            <w:tcW w:w="4776" w:type="dxa"/>
          </w:tcPr>
          <w:p w14:paraId="096519EC"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4" w:type="dxa"/>
            <w:gridSpan w:val="2"/>
          </w:tcPr>
          <w:p w14:paraId="06A036D9"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HCP</w:t>
            </w:r>
          </w:p>
        </w:tc>
        <w:tc>
          <w:tcPr>
            <w:tcW w:w="3098" w:type="dxa"/>
          </w:tcPr>
          <w:p w14:paraId="4B64DA94" w14:textId="77777777" w:rsidR="00456168" w:rsidRPr="005A682F" w:rsidRDefault="00456168" w:rsidP="00456168">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56168" w:rsidRPr="005A682F" w14:paraId="6B1EF975" w14:textId="77777777" w:rsidTr="00624F45">
        <w:trPr>
          <w:gridBefore w:val="1"/>
          <w:wBefore w:w="433" w:type="dxa"/>
        </w:trPr>
        <w:tc>
          <w:tcPr>
            <w:tcW w:w="4776" w:type="dxa"/>
          </w:tcPr>
          <w:p w14:paraId="77D7B7AA" w14:textId="77777777" w:rsidR="00456168" w:rsidRPr="005A682F" w:rsidRDefault="00456168" w:rsidP="00456168">
            <w:pPr>
              <w:pStyle w:val="Heading4"/>
              <w:keepNext w:val="0"/>
              <w:tabs>
                <w:tab w:val="clear" w:pos="9072"/>
              </w:tabs>
              <w:spacing w:before="120" w:after="0" w:line="240" w:lineRule="auto"/>
              <w:outlineLvl w:val="3"/>
              <w:rPr>
                <w:b w:val="0"/>
                <w:sz w:val="20"/>
                <w:szCs w:val="20"/>
              </w:rPr>
            </w:pPr>
          </w:p>
        </w:tc>
        <w:tc>
          <w:tcPr>
            <w:tcW w:w="1044" w:type="dxa"/>
            <w:gridSpan w:val="2"/>
          </w:tcPr>
          <w:p w14:paraId="29ADFEDA" w14:textId="77777777" w:rsidR="00456168" w:rsidRPr="005A682F" w:rsidRDefault="00456168" w:rsidP="00456168">
            <w:pPr>
              <w:pStyle w:val="Heading4"/>
              <w:keepNext w:val="0"/>
              <w:tabs>
                <w:tab w:val="clear" w:pos="9072"/>
              </w:tabs>
              <w:spacing w:before="120" w:after="0" w:line="240" w:lineRule="auto"/>
              <w:outlineLvl w:val="3"/>
              <w:rPr>
                <w:b w:val="0"/>
              </w:rPr>
            </w:pPr>
            <w:r w:rsidRPr="005A682F">
              <w:rPr>
                <w:b w:val="0"/>
              </w:rPr>
              <w:t>CHSP</w:t>
            </w:r>
          </w:p>
        </w:tc>
        <w:tc>
          <w:tcPr>
            <w:tcW w:w="3098" w:type="dxa"/>
          </w:tcPr>
          <w:p w14:paraId="1316C20C" w14:textId="77777777" w:rsidR="00456168" w:rsidRPr="005A682F" w:rsidRDefault="00456168" w:rsidP="00456168">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E630D7" w14:paraId="0E059575" w14:textId="77777777" w:rsidTr="00624F45">
        <w:tc>
          <w:tcPr>
            <w:tcW w:w="5209" w:type="dxa"/>
            <w:gridSpan w:val="2"/>
          </w:tcPr>
          <w:p w14:paraId="1E54F910" w14:textId="77777777" w:rsidR="00456168" w:rsidRPr="005A682F" w:rsidRDefault="00456168" w:rsidP="00456168">
            <w:pPr>
              <w:pStyle w:val="Heading4"/>
              <w:tabs>
                <w:tab w:val="clear" w:pos="9072"/>
              </w:tabs>
              <w:spacing w:before="120" w:after="0" w:line="240" w:lineRule="auto"/>
              <w:ind w:left="-537" w:firstLine="537"/>
              <w:outlineLvl w:val="3"/>
              <w:rPr>
                <w:b w:val="0"/>
              </w:rPr>
            </w:pPr>
            <w:r w:rsidRPr="00477C4C">
              <w:t>Standard 7 Human resources</w:t>
            </w:r>
          </w:p>
        </w:tc>
        <w:tc>
          <w:tcPr>
            <w:tcW w:w="997" w:type="dxa"/>
          </w:tcPr>
          <w:p w14:paraId="3CE3A285" w14:textId="77777777" w:rsidR="00456168" w:rsidRPr="00E630D7" w:rsidRDefault="00456168" w:rsidP="0045616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2"/>
          </w:tcPr>
          <w:p w14:paraId="03DE9BA4"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Compliant</w:t>
            </w:r>
          </w:p>
        </w:tc>
      </w:tr>
      <w:tr w:rsidR="00456168" w:rsidRPr="00E630D7" w14:paraId="35FCB72D" w14:textId="77777777" w:rsidTr="00624F45">
        <w:tc>
          <w:tcPr>
            <w:tcW w:w="5209" w:type="dxa"/>
            <w:gridSpan w:val="2"/>
          </w:tcPr>
          <w:p w14:paraId="074369CC"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Pr>
          <w:p w14:paraId="403E64BE"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145" w:type="dxa"/>
            <w:gridSpan w:val="2"/>
          </w:tcPr>
          <w:p w14:paraId="34AB9841"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5A682F" w14:paraId="1020C4D9" w14:textId="77777777" w:rsidTr="00624F45">
        <w:trPr>
          <w:gridBefore w:val="1"/>
          <w:wBefore w:w="433" w:type="dxa"/>
        </w:trPr>
        <w:tc>
          <w:tcPr>
            <w:tcW w:w="4776" w:type="dxa"/>
          </w:tcPr>
          <w:p w14:paraId="3B0C10B7"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Pr>
          <w:p w14:paraId="58EA0E60" w14:textId="77777777" w:rsidR="00456168" w:rsidRPr="005A682F" w:rsidRDefault="00456168" w:rsidP="0045616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Pr>
          <w:p w14:paraId="2636672C"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06D445E2" w14:textId="77777777" w:rsidTr="00624F45">
        <w:trPr>
          <w:gridBefore w:val="1"/>
          <w:wBefore w:w="433" w:type="dxa"/>
        </w:trPr>
        <w:tc>
          <w:tcPr>
            <w:tcW w:w="4776" w:type="dxa"/>
          </w:tcPr>
          <w:p w14:paraId="542C85B5"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Pr>
          <w:p w14:paraId="4B125887"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19DB22D7"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2B436DD2" w14:textId="77777777" w:rsidTr="00624F45">
        <w:trPr>
          <w:gridBefore w:val="1"/>
          <w:wBefore w:w="433" w:type="dxa"/>
        </w:trPr>
        <w:tc>
          <w:tcPr>
            <w:tcW w:w="4776" w:type="dxa"/>
          </w:tcPr>
          <w:p w14:paraId="1889B649"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Pr>
          <w:p w14:paraId="7622D76C"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31AF4053"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7180D652" w14:textId="77777777" w:rsidTr="00624F45">
        <w:trPr>
          <w:gridBefore w:val="1"/>
          <w:wBefore w:w="433" w:type="dxa"/>
        </w:trPr>
        <w:tc>
          <w:tcPr>
            <w:tcW w:w="4776" w:type="dxa"/>
          </w:tcPr>
          <w:p w14:paraId="54D8D792"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1DD2E46B"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3E919152"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6F5F0CD5" w14:textId="77777777" w:rsidTr="00624F45">
        <w:trPr>
          <w:gridBefore w:val="1"/>
          <w:wBefore w:w="433" w:type="dxa"/>
        </w:trPr>
        <w:tc>
          <w:tcPr>
            <w:tcW w:w="4776" w:type="dxa"/>
          </w:tcPr>
          <w:p w14:paraId="76AAF854"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Pr>
          <w:p w14:paraId="1805A821"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2C0FA5F9"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6F79376B" w14:textId="77777777" w:rsidTr="00624F45">
        <w:trPr>
          <w:gridBefore w:val="1"/>
          <w:wBefore w:w="433" w:type="dxa"/>
        </w:trPr>
        <w:tc>
          <w:tcPr>
            <w:tcW w:w="4776" w:type="dxa"/>
          </w:tcPr>
          <w:p w14:paraId="2C7C3D3E"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354642B9"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637A8CD2"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bl>
    <w:p w14:paraId="716CE8E8" w14:textId="77777777" w:rsidR="00624F45" w:rsidRDefault="00624F45"/>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776"/>
        <w:gridCol w:w="997"/>
        <w:gridCol w:w="47"/>
        <w:gridCol w:w="3098"/>
      </w:tblGrid>
      <w:tr w:rsidR="00456168" w:rsidRPr="005A682F" w14:paraId="62E7642D" w14:textId="77777777" w:rsidTr="00624F45">
        <w:trPr>
          <w:gridBefore w:val="1"/>
          <w:wBefore w:w="433" w:type="dxa"/>
        </w:trPr>
        <w:tc>
          <w:tcPr>
            <w:tcW w:w="4776" w:type="dxa"/>
          </w:tcPr>
          <w:p w14:paraId="184FE9A0"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4" w:type="dxa"/>
            <w:gridSpan w:val="2"/>
          </w:tcPr>
          <w:p w14:paraId="4CC26C60"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59C48321"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13CE6E92" w14:textId="77777777" w:rsidTr="00624F45">
        <w:trPr>
          <w:gridBefore w:val="1"/>
          <w:wBefore w:w="433" w:type="dxa"/>
        </w:trPr>
        <w:tc>
          <w:tcPr>
            <w:tcW w:w="4776" w:type="dxa"/>
          </w:tcPr>
          <w:p w14:paraId="61FAEE5C"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72971B5B"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2A016D64"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287382B9" w14:textId="77777777" w:rsidTr="00624F45">
        <w:trPr>
          <w:gridBefore w:val="1"/>
          <w:wBefore w:w="433" w:type="dxa"/>
        </w:trPr>
        <w:tc>
          <w:tcPr>
            <w:tcW w:w="4776" w:type="dxa"/>
          </w:tcPr>
          <w:p w14:paraId="71749753"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Pr>
          <w:p w14:paraId="20DE4583"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0A1D7DE5"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7122CABB" w14:textId="77777777" w:rsidTr="00624F45">
        <w:trPr>
          <w:gridBefore w:val="1"/>
          <w:wBefore w:w="433" w:type="dxa"/>
        </w:trPr>
        <w:tc>
          <w:tcPr>
            <w:tcW w:w="4776" w:type="dxa"/>
          </w:tcPr>
          <w:p w14:paraId="726AC673"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054C226A"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54D10111"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E630D7" w14:paraId="55A931DC" w14:textId="77777777" w:rsidTr="00624F45">
        <w:tc>
          <w:tcPr>
            <w:tcW w:w="5209" w:type="dxa"/>
            <w:gridSpan w:val="2"/>
          </w:tcPr>
          <w:p w14:paraId="5EC854CE" w14:textId="77777777" w:rsidR="00456168" w:rsidRPr="005A682F" w:rsidRDefault="00456168" w:rsidP="00456168">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Pr>
          <w:p w14:paraId="466A39D4" w14:textId="77777777" w:rsidR="00456168" w:rsidRPr="00E630D7" w:rsidRDefault="00456168" w:rsidP="00456168">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2"/>
          </w:tcPr>
          <w:p w14:paraId="74394F6E"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Compliant</w:t>
            </w:r>
          </w:p>
        </w:tc>
      </w:tr>
      <w:tr w:rsidR="00456168" w:rsidRPr="00E630D7" w14:paraId="7D984F78" w14:textId="77777777" w:rsidTr="00624F45">
        <w:tc>
          <w:tcPr>
            <w:tcW w:w="5209" w:type="dxa"/>
            <w:gridSpan w:val="2"/>
          </w:tcPr>
          <w:p w14:paraId="56EAAB59"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Pr>
          <w:p w14:paraId="03BC5ACA" w14:textId="77777777" w:rsidR="00456168" w:rsidRPr="00E630D7" w:rsidRDefault="00456168" w:rsidP="00456168">
            <w:pPr>
              <w:pStyle w:val="Heading4"/>
              <w:tabs>
                <w:tab w:val="clear" w:pos="9072"/>
              </w:tabs>
              <w:spacing w:before="120" w:after="0" w:line="240" w:lineRule="auto"/>
              <w:outlineLvl w:val="3"/>
            </w:pPr>
            <w:r w:rsidRPr="00E630D7">
              <w:t>CHSP</w:t>
            </w:r>
          </w:p>
        </w:tc>
        <w:tc>
          <w:tcPr>
            <w:tcW w:w="3145" w:type="dxa"/>
            <w:gridSpan w:val="2"/>
          </w:tcPr>
          <w:p w14:paraId="6BF3A89C" w14:textId="77777777" w:rsidR="00456168" w:rsidRPr="00624F45" w:rsidRDefault="00456168" w:rsidP="00456168">
            <w:pPr>
              <w:pStyle w:val="Heading4"/>
              <w:tabs>
                <w:tab w:val="clear" w:pos="9072"/>
              </w:tabs>
              <w:spacing w:before="120" w:after="0" w:line="240" w:lineRule="auto"/>
              <w:jc w:val="right"/>
              <w:outlineLvl w:val="3"/>
            </w:pPr>
            <w:r w:rsidRPr="00624F45">
              <w:rPr>
                <w:rFonts w:eastAsia="Times New Roman"/>
                <w:iCs w:val="0"/>
              </w:rPr>
              <w:t>Not Assessed</w:t>
            </w:r>
          </w:p>
        </w:tc>
      </w:tr>
      <w:tr w:rsidR="00456168" w:rsidRPr="005A682F" w14:paraId="2F3D4560" w14:textId="77777777" w:rsidTr="00624F45">
        <w:trPr>
          <w:gridBefore w:val="1"/>
          <w:wBefore w:w="433" w:type="dxa"/>
        </w:trPr>
        <w:tc>
          <w:tcPr>
            <w:tcW w:w="4776" w:type="dxa"/>
          </w:tcPr>
          <w:p w14:paraId="572DB6E3"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Pr>
          <w:p w14:paraId="0FCE0BE4" w14:textId="77777777" w:rsidR="00456168" w:rsidRPr="005A682F" w:rsidRDefault="00456168" w:rsidP="00456168">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tcPr>
          <w:p w14:paraId="6EAAF31B"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549E7C31" w14:textId="77777777" w:rsidTr="00624F45">
        <w:trPr>
          <w:gridBefore w:val="1"/>
          <w:wBefore w:w="433" w:type="dxa"/>
        </w:trPr>
        <w:tc>
          <w:tcPr>
            <w:tcW w:w="4776" w:type="dxa"/>
          </w:tcPr>
          <w:p w14:paraId="5C9B435F" w14:textId="77777777" w:rsidR="00456168" w:rsidRPr="005A682F" w:rsidRDefault="00456168" w:rsidP="0045616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Pr>
          <w:p w14:paraId="4B748900"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50B897A5"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13B5CF08" w14:textId="77777777" w:rsidTr="00624F45">
        <w:trPr>
          <w:gridBefore w:val="1"/>
          <w:wBefore w:w="433" w:type="dxa"/>
        </w:trPr>
        <w:tc>
          <w:tcPr>
            <w:tcW w:w="4776" w:type="dxa"/>
          </w:tcPr>
          <w:p w14:paraId="5F0F492D"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Pr>
          <w:p w14:paraId="68773A55"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4105B9CD"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17A3DE05" w14:textId="77777777" w:rsidTr="00624F45">
        <w:trPr>
          <w:gridBefore w:val="1"/>
          <w:wBefore w:w="433" w:type="dxa"/>
        </w:trPr>
        <w:tc>
          <w:tcPr>
            <w:tcW w:w="4776" w:type="dxa"/>
          </w:tcPr>
          <w:p w14:paraId="40D42C6A"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26B8B56D"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1714E50D"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7BB912E9" w14:textId="77777777" w:rsidTr="00624F45">
        <w:trPr>
          <w:gridBefore w:val="1"/>
          <w:wBefore w:w="433" w:type="dxa"/>
        </w:trPr>
        <w:tc>
          <w:tcPr>
            <w:tcW w:w="4776" w:type="dxa"/>
          </w:tcPr>
          <w:p w14:paraId="0489256F"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Pr>
          <w:p w14:paraId="1C6DCEF8"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3BA9CA0C"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1EAF3CFE" w14:textId="77777777" w:rsidTr="00624F45">
        <w:trPr>
          <w:gridBefore w:val="1"/>
          <w:wBefore w:w="433" w:type="dxa"/>
        </w:trPr>
        <w:tc>
          <w:tcPr>
            <w:tcW w:w="4776" w:type="dxa"/>
          </w:tcPr>
          <w:p w14:paraId="06176BB6"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4B8BCA5B"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4CDEE976"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7A0811BD" w14:textId="77777777" w:rsidTr="00624F45">
        <w:trPr>
          <w:gridBefore w:val="1"/>
          <w:wBefore w:w="433" w:type="dxa"/>
        </w:trPr>
        <w:tc>
          <w:tcPr>
            <w:tcW w:w="4776" w:type="dxa"/>
          </w:tcPr>
          <w:p w14:paraId="43C3B00B"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Pr>
          <w:p w14:paraId="454572AF"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144D7181"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1E482DCC" w14:textId="77777777" w:rsidTr="00624F45">
        <w:trPr>
          <w:gridBefore w:val="1"/>
          <w:wBefore w:w="433" w:type="dxa"/>
        </w:trPr>
        <w:tc>
          <w:tcPr>
            <w:tcW w:w="4776" w:type="dxa"/>
          </w:tcPr>
          <w:p w14:paraId="229D827D"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0FA3AE95"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156D5450"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56168" w:rsidRPr="005A682F" w14:paraId="581F0227" w14:textId="77777777" w:rsidTr="00624F45">
        <w:trPr>
          <w:gridBefore w:val="1"/>
          <w:wBefore w:w="433" w:type="dxa"/>
        </w:trPr>
        <w:tc>
          <w:tcPr>
            <w:tcW w:w="4776" w:type="dxa"/>
          </w:tcPr>
          <w:p w14:paraId="5211AF71"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Pr>
          <w:p w14:paraId="0B847512"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HCP</w:t>
            </w:r>
          </w:p>
        </w:tc>
        <w:tc>
          <w:tcPr>
            <w:tcW w:w="3098" w:type="dxa"/>
          </w:tcPr>
          <w:p w14:paraId="738BE00B"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56168" w:rsidRPr="005A682F" w14:paraId="5265C59C" w14:textId="77777777" w:rsidTr="00624F45">
        <w:trPr>
          <w:gridBefore w:val="1"/>
          <w:wBefore w:w="433" w:type="dxa"/>
        </w:trPr>
        <w:tc>
          <w:tcPr>
            <w:tcW w:w="4776" w:type="dxa"/>
          </w:tcPr>
          <w:p w14:paraId="38A26B42" w14:textId="77777777" w:rsidR="00456168" w:rsidRPr="005A682F" w:rsidRDefault="00456168" w:rsidP="00456168">
            <w:pPr>
              <w:pStyle w:val="Heading4"/>
              <w:tabs>
                <w:tab w:val="clear" w:pos="9072"/>
              </w:tabs>
              <w:spacing w:before="120" w:after="0" w:line="240" w:lineRule="auto"/>
              <w:outlineLvl w:val="3"/>
              <w:rPr>
                <w:b w:val="0"/>
              </w:rPr>
            </w:pPr>
          </w:p>
        </w:tc>
        <w:tc>
          <w:tcPr>
            <w:tcW w:w="1044" w:type="dxa"/>
            <w:gridSpan w:val="2"/>
          </w:tcPr>
          <w:p w14:paraId="49F99BB1" w14:textId="77777777" w:rsidR="00456168" w:rsidRPr="005A682F" w:rsidRDefault="00456168" w:rsidP="00456168">
            <w:pPr>
              <w:pStyle w:val="Heading4"/>
              <w:tabs>
                <w:tab w:val="clear" w:pos="9072"/>
              </w:tabs>
              <w:spacing w:before="120" w:after="0" w:line="240" w:lineRule="auto"/>
              <w:outlineLvl w:val="3"/>
              <w:rPr>
                <w:b w:val="0"/>
              </w:rPr>
            </w:pPr>
            <w:r w:rsidRPr="005A682F">
              <w:rPr>
                <w:b w:val="0"/>
              </w:rPr>
              <w:t>CHSP</w:t>
            </w:r>
          </w:p>
        </w:tc>
        <w:tc>
          <w:tcPr>
            <w:tcW w:w="3098" w:type="dxa"/>
          </w:tcPr>
          <w:p w14:paraId="07D6B18B" w14:textId="77777777" w:rsidR="00456168" w:rsidRPr="005A682F" w:rsidRDefault="00456168" w:rsidP="00456168">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62C18F8" w:rsidR="004B33E7" w:rsidRDefault="004B33E7" w:rsidP="004B33E7">
      <w:pPr>
        <w:pStyle w:val="ListBullet"/>
      </w:pPr>
      <w:r w:rsidRPr="00456168">
        <w:t xml:space="preserve">the Assessment Team’s report for the </w:t>
      </w:r>
      <w:r w:rsidR="00456168" w:rsidRPr="00456168">
        <w:t xml:space="preserve">Quality </w:t>
      </w:r>
      <w:r w:rsidR="0079783A">
        <w:t>Audit</w:t>
      </w:r>
      <w:r w:rsidRPr="00456168">
        <w:t xml:space="preserve">; the </w:t>
      </w:r>
      <w:r w:rsidR="00456168" w:rsidRPr="00456168">
        <w:rPr>
          <w:color w:val="000000"/>
          <w:lang w:eastAsia="en-AU"/>
        </w:rPr>
        <w:t xml:space="preserve">Quality </w:t>
      </w:r>
      <w:r w:rsidR="0079783A">
        <w:rPr>
          <w:color w:val="000000"/>
          <w:lang w:eastAsia="en-AU"/>
        </w:rPr>
        <w:t>Audit</w:t>
      </w:r>
      <w:r w:rsidRPr="00456168">
        <w:t xml:space="preserve"> report was informed by </w:t>
      </w:r>
      <w:r w:rsidR="000A6E2B" w:rsidRPr="00456168">
        <w:t>a</w:t>
      </w:r>
      <w:r w:rsidRPr="00456168">
        <w:t xml:space="preserve"> site assessment, observations at the service, review of documents and interviews with staff, consumers/representatives and others</w:t>
      </w:r>
    </w:p>
    <w:p w14:paraId="1EEC5832" w14:textId="691E8C65" w:rsidR="00456168" w:rsidRPr="00456168" w:rsidRDefault="00456168" w:rsidP="004B33E7">
      <w:pPr>
        <w:pStyle w:val="ListBullet"/>
      </w:pPr>
      <w:r>
        <w:t xml:space="preserve">the approved provider’s response </w:t>
      </w:r>
      <w:r w:rsidR="0079783A">
        <w:t>to the Quality Audit dated 10 February 2022.</w:t>
      </w:r>
    </w:p>
    <w:p w14:paraId="1975F649" w14:textId="6C0046EF" w:rsidR="0039104A" w:rsidRPr="00456168" w:rsidRDefault="00456168" w:rsidP="00456168">
      <w:pPr>
        <w:pStyle w:val="ListBullet"/>
        <w:numPr>
          <w:ilvl w:val="0"/>
          <w:numId w:val="0"/>
        </w:numPr>
        <w:ind w:left="425"/>
        <w:rPr>
          <w:color w:val="0000FF"/>
        </w:rPr>
      </w:pPr>
      <w:r w:rsidRPr="00456168">
        <w:rPr>
          <w:color w:val="000000"/>
          <w:lang w:eastAsia="en-AU"/>
        </w:rPr>
        <w:t>.</w:t>
      </w:r>
      <w:r w:rsidR="004B33E7" w:rsidRPr="00456168">
        <w:rPr>
          <w:color w:val="0000FF"/>
        </w:rPr>
        <w:t xml:space="preserve"> </w:t>
      </w:r>
      <w:r w:rsidR="0039104A" w:rsidRPr="00456168">
        <w:rPr>
          <w:color w:val="0000FF"/>
        </w:rPr>
        <w:br w:type="page"/>
      </w:r>
    </w:p>
    <w:p w14:paraId="5F4D06A0" w14:textId="77777777" w:rsidR="0066196E" w:rsidRPr="00456168" w:rsidRDefault="0066196E" w:rsidP="00095CD4">
      <w:pPr>
        <w:pStyle w:val="ListBullet"/>
        <w:sectPr w:rsidR="0066196E" w:rsidRPr="00456168" w:rsidSect="005F44D8">
          <w:headerReference w:type="first" r:id="rId16"/>
          <w:pgSz w:w="11906" w:h="16838"/>
          <w:pgMar w:top="1701" w:right="1418" w:bottom="1418" w:left="1418" w:header="568" w:footer="397" w:gutter="0"/>
          <w:cols w:space="708"/>
          <w:docGrid w:linePitch="360"/>
        </w:sectPr>
      </w:pPr>
    </w:p>
    <w:p w14:paraId="41C2A92F" w14:textId="77777777" w:rsidR="00A011DA" w:rsidRPr="00CF4FAC" w:rsidRDefault="00A011DA" w:rsidP="00A011DA">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0751FEF7" wp14:editId="6FAEF4D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63E146D7"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54678CFB" w14:textId="77777777" w:rsidR="00A011DA" w:rsidRDefault="00A011DA" w:rsidP="00A011DA"/>
    <w:p w14:paraId="23986216" w14:textId="77777777" w:rsidR="00A011DA" w:rsidRPr="00F37C4C" w:rsidRDefault="00A011DA" w:rsidP="00A011DA">
      <w:pPr>
        <w:sectPr w:rsidR="00A011DA" w:rsidRPr="00F37C4C" w:rsidSect="005F44D8">
          <w:pgSz w:w="11906" w:h="16838"/>
          <w:pgMar w:top="1701" w:right="1418" w:bottom="1418" w:left="1418" w:header="568" w:footer="397" w:gutter="0"/>
          <w:cols w:space="708"/>
          <w:docGrid w:linePitch="360"/>
        </w:sectPr>
      </w:pPr>
    </w:p>
    <w:p w14:paraId="27F7A4DC" w14:textId="77777777" w:rsidR="00A011DA" w:rsidRPr="00D63989" w:rsidRDefault="00A011DA" w:rsidP="00A011DA">
      <w:pPr>
        <w:pStyle w:val="Heading3"/>
        <w:shd w:val="clear" w:color="auto" w:fill="F2F2F2" w:themeFill="background1" w:themeFillShade="F2"/>
      </w:pPr>
      <w:r w:rsidRPr="00D63989">
        <w:t>Consumer outcome:</w:t>
      </w:r>
    </w:p>
    <w:p w14:paraId="627C4E9B" w14:textId="77777777" w:rsidR="00A011DA" w:rsidRPr="00D63989" w:rsidRDefault="00A011DA" w:rsidP="00A011D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5E08379" w14:textId="77777777" w:rsidR="00A011DA" w:rsidRPr="00D63989" w:rsidRDefault="00A011DA" w:rsidP="00A011DA">
      <w:pPr>
        <w:pStyle w:val="Heading3"/>
        <w:shd w:val="clear" w:color="auto" w:fill="F2F2F2" w:themeFill="background1" w:themeFillShade="F2"/>
      </w:pPr>
      <w:r w:rsidRPr="00D63989">
        <w:t>Organisation statement:</w:t>
      </w:r>
    </w:p>
    <w:p w14:paraId="212099C4" w14:textId="77777777" w:rsidR="00A011DA" w:rsidRPr="00D63989" w:rsidRDefault="00A011DA" w:rsidP="00A011D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B7C1C0" w14:textId="77777777" w:rsidR="00A011DA" w:rsidRDefault="00A011DA" w:rsidP="00A011D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690E2E0" w14:textId="77777777" w:rsidR="00A011DA" w:rsidRPr="00D63989" w:rsidRDefault="00A011DA" w:rsidP="00A011D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5C9C98" w14:textId="77777777" w:rsidR="00A011DA" w:rsidRPr="00D63989" w:rsidRDefault="00A011DA" w:rsidP="00A011D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F03862" w14:textId="77777777" w:rsidR="00A011DA" w:rsidRDefault="00A011DA" w:rsidP="00A011DA">
      <w:pPr>
        <w:pStyle w:val="Heading2"/>
      </w:pPr>
      <w:r>
        <w:t xml:space="preserve">Assessment </w:t>
      </w:r>
      <w:r w:rsidRPr="002B2C0F">
        <w:t>of Standard</w:t>
      </w:r>
      <w:r>
        <w:t xml:space="preserve"> 1</w:t>
      </w:r>
    </w:p>
    <w:p w14:paraId="6D9DFBAC" w14:textId="00DA69AD" w:rsidR="00150A32" w:rsidRPr="003C575E" w:rsidRDefault="00150A32" w:rsidP="00150A32">
      <w:pPr>
        <w:rPr>
          <w:color w:val="auto"/>
        </w:rPr>
      </w:pPr>
      <w:r w:rsidRPr="003C575E">
        <w:rPr>
          <w:color w:val="auto"/>
        </w:rPr>
        <w:t>Consumers and representatives interviewed said consumers were treated with dignity and respect, with their identity, culture and diversity valued. Feedback included that care and services are culturally safe and incorporated examples of ways consumers’ cultural needs and preferences</w:t>
      </w:r>
      <w:r>
        <w:rPr>
          <w:color w:val="auto"/>
        </w:rPr>
        <w:t xml:space="preserve"> are</w:t>
      </w:r>
      <w:r w:rsidRPr="003C575E">
        <w:rPr>
          <w:color w:val="auto"/>
        </w:rPr>
        <w:t xml:space="preserve"> respected. Consumers are supported to make and communicate choices and decisions about care and service</w:t>
      </w:r>
      <w:r w:rsidR="00930C41">
        <w:rPr>
          <w:color w:val="auto"/>
        </w:rPr>
        <w:t>s</w:t>
      </w:r>
      <w:r w:rsidRPr="003C575E">
        <w:rPr>
          <w:color w:val="auto"/>
        </w:rPr>
        <w:t xml:space="preserve"> and to maintain relationships important to them. </w:t>
      </w:r>
    </w:p>
    <w:p w14:paraId="60CCDB4F" w14:textId="5614C8B2" w:rsidR="00150A32" w:rsidRPr="00755E9E" w:rsidRDefault="00150A32" w:rsidP="00150A32">
      <w:pPr>
        <w:rPr>
          <w:color w:val="auto"/>
        </w:rPr>
      </w:pPr>
      <w:r w:rsidRPr="003C575E">
        <w:rPr>
          <w:color w:val="auto"/>
        </w:rPr>
        <w:t xml:space="preserve">Consumers and representatives said consumers are supported to take risks to ensure they can live their best life. The majority of consumers </w:t>
      </w:r>
      <w:r w:rsidRPr="00755E9E">
        <w:rPr>
          <w:color w:val="auto"/>
        </w:rPr>
        <w:t xml:space="preserve">and representatives said information they receive about their home care package is clear to them and all expressed confidence that privacy and confidentiality are respected. </w:t>
      </w:r>
    </w:p>
    <w:p w14:paraId="2E066035" w14:textId="587D42FE" w:rsidR="00150A32" w:rsidRDefault="00150A32" w:rsidP="00150A32">
      <w:pPr>
        <w:rPr>
          <w:color w:val="auto"/>
        </w:rPr>
      </w:pPr>
      <w:r w:rsidRPr="00755E9E">
        <w:rPr>
          <w:color w:val="auto"/>
        </w:rPr>
        <w:t xml:space="preserve">Staff described how they practice dignity and respect for consumers and </w:t>
      </w:r>
      <w:r w:rsidR="005027AF">
        <w:rPr>
          <w:color w:val="auto"/>
        </w:rPr>
        <w:t xml:space="preserve">described </w:t>
      </w:r>
      <w:r w:rsidR="00930C41">
        <w:rPr>
          <w:color w:val="auto"/>
        </w:rPr>
        <w:t xml:space="preserve">the </w:t>
      </w:r>
      <w:r w:rsidRPr="00B55F5F">
        <w:rPr>
          <w:color w:val="auto"/>
        </w:rPr>
        <w:t>ways they meet consumers’ cultural needs. They gave examples of their support for choice and decision making</w:t>
      </w:r>
      <w:r>
        <w:rPr>
          <w:color w:val="auto"/>
        </w:rPr>
        <w:t xml:space="preserve"> and</w:t>
      </w:r>
      <w:r w:rsidRPr="00B55F5F">
        <w:rPr>
          <w:color w:val="auto"/>
        </w:rPr>
        <w:t xml:space="preserve"> ways they assist the consumer to maintain relationships</w:t>
      </w:r>
      <w:r>
        <w:rPr>
          <w:color w:val="auto"/>
        </w:rPr>
        <w:t>. Staff described how they ensure privacy and confidentiality for consumers</w:t>
      </w:r>
      <w:r w:rsidR="005027AF">
        <w:rPr>
          <w:color w:val="auto"/>
        </w:rPr>
        <w:t xml:space="preserve"> including when </w:t>
      </w:r>
      <w:r w:rsidR="009C5E9E">
        <w:rPr>
          <w:color w:val="auto"/>
        </w:rPr>
        <w:t>delivering</w:t>
      </w:r>
      <w:r w:rsidR="005027AF">
        <w:rPr>
          <w:color w:val="auto"/>
        </w:rPr>
        <w:t xml:space="preserve"> personal care.</w:t>
      </w:r>
    </w:p>
    <w:p w14:paraId="4B5C2DB7" w14:textId="414C8514" w:rsidR="00A011DA" w:rsidRPr="00D10BF5" w:rsidRDefault="00A011DA" w:rsidP="00A011DA">
      <w:pPr>
        <w:rPr>
          <w:rFonts w:eastAsiaTheme="minorHAnsi"/>
          <w:color w:val="auto"/>
        </w:rPr>
      </w:pPr>
      <w:r w:rsidRPr="00D10BF5">
        <w:rPr>
          <w:rFonts w:eastAsiaTheme="minorHAnsi"/>
          <w:color w:val="auto"/>
        </w:rPr>
        <w:t>Th</w:t>
      </w:r>
      <w:r w:rsidR="00B6186C">
        <w:rPr>
          <w:rFonts w:eastAsiaTheme="minorHAnsi"/>
          <w:color w:val="auto"/>
        </w:rPr>
        <w:t>is</w:t>
      </w:r>
      <w:r w:rsidRPr="00D10BF5">
        <w:rPr>
          <w:rFonts w:eastAsiaTheme="minorHAnsi"/>
          <w:color w:val="auto"/>
        </w:rPr>
        <w:t xml:space="preserve"> Quality Standard for the Home care packages service is assessed as Compliant as all the </w:t>
      </w:r>
      <w:r w:rsidR="00204A0F">
        <w:rPr>
          <w:rFonts w:eastAsiaTheme="minorHAnsi"/>
          <w:color w:val="auto"/>
        </w:rPr>
        <w:t>r</w:t>
      </w:r>
      <w:r w:rsidRPr="00D10BF5">
        <w:rPr>
          <w:rFonts w:eastAsiaTheme="minorHAnsi"/>
          <w:color w:val="auto"/>
        </w:rPr>
        <w:t>equirements of the Standard have been assessed as Compliant.</w:t>
      </w:r>
    </w:p>
    <w:p w14:paraId="2A52943B" w14:textId="77777777" w:rsidR="00A011DA" w:rsidRPr="00D7393E" w:rsidRDefault="00A011DA" w:rsidP="00A011DA">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D0D719A" w14:textId="77777777"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7D0320" w14:paraId="7976FDD6" w14:textId="77777777" w:rsidTr="00930C41">
        <w:tc>
          <w:tcPr>
            <w:tcW w:w="4531" w:type="dxa"/>
            <w:shd w:val="clear" w:color="auto" w:fill="E7E6E6" w:themeFill="background2"/>
          </w:tcPr>
          <w:p w14:paraId="47CBF670" w14:textId="77777777" w:rsidR="00A011DA" w:rsidRPr="002B61BB" w:rsidRDefault="00A011DA" w:rsidP="00930C41">
            <w:pPr>
              <w:pStyle w:val="Heading3"/>
              <w:spacing w:before="120" w:after="0"/>
              <w:ind w:hanging="106"/>
              <w:outlineLvl w:val="2"/>
            </w:pPr>
            <w:r w:rsidRPr="00163FEE">
              <w:t>Requirement 1(3)(a)</w:t>
            </w:r>
          </w:p>
        </w:tc>
        <w:tc>
          <w:tcPr>
            <w:tcW w:w="993" w:type="dxa"/>
            <w:shd w:val="clear" w:color="auto" w:fill="E7E6E6" w:themeFill="background2"/>
          </w:tcPr>
          <w:p w14:paraId="76BA0A30"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A25DC08" w14:textId="77777777" w:rsidR="00A011DA" w:rsidRPr="006107BF" w:rsidRDefault="00A011DA" w:rsidP="00930C41">
            <w:pPr>
              <w:pStyle w:val="Heading3"/>
              <w:spacing w:before="120" w:after="0"/>
              <w:jc w:val="right"/>
              <w:outlineLvl w:val="2"/>
            </w:pPr>
            <w:r w:rsidRPr="007D0320">
              <w:t>Compliant</w:t>
            </w:r>
          </w:p>
        </w:tc>
      </w:tr>
      <w:tr w:rsidR="00A011DA" w:rsidRPr="007D0320" w14:paraId="27304482" w14:textId="77777777" w:rsidTr="00930C41">
        <w:tc>
          <w:tcPr>
            <w:tcW w:w="4531" w:type="dxa"/>
            <w:shd w:val="clear" w:color="auto" w:fill="E7E6E6" w:themeFill="background2"/>
          </w:tcPr>
          <w:p w14:paraId="64F50043" w14:textId="77777777" w:rsidR="00A011DA" w:rsidRPr="002B61BB" w:rsidRDefault="00A011DA" w:rsidP="00930C41">
            <w:pPr>
              <w:pStyle w:val="Heading3"/>
              <w:spacing w:before="0" w:after="0"/>
              <w:outlineLvl w:val="2"/>
            </w:pPr>
          </w:p>
        </w:tc>
        <w:tc>
          <w:tcPr>
            <w:tcW w:w="993" w:type="dxa"/>
            <w:shd w:val="clear" w:color="auto" w:fill="E7E6E6" w:themeFill="background2"/>
          </w:tcPr>
          <w:p w14:paraId="2617FE8E"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018D5CDD" w14:textId="77777777" w:rsidR="00A011DA" w:rsidRPr="006107BF" w:rsidRDefault="00A011DA" w:rsidP="00930C41">
            <w:pPr>
              <w:pStyle w:val="Heading3"/>
              <w:spacing w:before="0" w:after="0"/>
              <w:jc w:val="right"/>
              <w:outlineLvl w:val="2"/>
            </w:pPr>
            <w:r w:rsidRPr="007D0320">
              <w:t>Not Assessed</w:t>
            </w:r>
          </w:p>
        </w:tc>
      </w:tr>
    </w:tbl>
    <w:p w14:paraId="01C0E7E1" w14:textId="77777777" w:rsidR="00A011DA" w:rsidRPr="00215FC3" w:rsidRDefault="00A011DA" w:rsidP="00A011D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4190FB99" w14:textId="77777777" w:rsidTr="00930C41">
        <w:tc>
          <w:tcPr>
            <w:tcW w:w="4531" w:type="dxa"/>
            <w:shd w:val="clear" w:color="auto" w:fill="E7E6E6" w:themeFill="background2"/>
          </w:tcPr>
          <w:p w14:paraId="608C47A4" w14:textId="77777777" w:rsidR="00A011DA" w:rsidRPr="002B61BB" w:rsidRDefault="00A011DA" w:rsidP="00930C4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0A536D0"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D347C4A"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5E334117" w14:textId="77777777" w:rsidTr="00930C41">
        <w:tc>
          <w:tcPr>
            <w:tcW w:w="4531" w:type="dxa"/>
            <w:shd w:val="clear" w:color="auto" w:fill="E7E6E6" w:themeFill="background2"/>
          </w:tcPr>
          <w:p w14:paraId="72110448" w14:textId="77777777" w:rsidR="00A011DA" w:rsidRPr="002B61BB" w:rsidRDefault="00A011DA" w:rsidP="00930C41">
            <w:pPr>
              <w:pStyle w:val="Heading3"/>
              <w:spacing w:before="0" w:after="0"/>
              <w:outlineLvl w:val="2"/>
            </w:pPr>
          </w:p>
        </w:tc>
        <w:tc>
          <w:tcPr>
            <w:tcW w:w="993" w:type="dxa"/>
            <w:shd w:val="clear" w:color="auto" w:fill="E7E6E6" w:themeFill="background2"/>
          </w:tcPr>
          <w:p w14:paraId="11DE26FC"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28A4985"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F54FE06" w14:textId="77777777" w:rsidR="00A011DA" w:rsidRDefault="00A011DA" w:rsidP="00A011D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B41385D" w14:textId="77777777" w:rsidTr="00930C41">
        <w:tc>
          <w:tcPr>
            <w:tcW w:w="4531" w:type="dxa"/>
            <w:shd w:val="clear" w:color="auto" w:fill="E7E6E6" w:themeFill="background2"/>
          </w:tcPr>
          <w:p w14:paraId="266E8CBD" w14:textId="77777777" w:rsidR="00A011DA" w:rsidRPr="002B61BB" w:rsidRDefault="00A011DA" w:rsidP="00930C4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A19F1F1"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063AF19"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900C59F" w14:textId="77777777" w:rsidTr="00930C41">
        <w:tc>
          <w:tcPr>
            <w:tcW w:w="4531" w:type="dxa"/>
            <w:shd w:val="clear" w:color="auto" w:fill="E7E6E6" w:themeFill="background2"/>
          </w:tcPr>
          <w:p w14:paraId="301BF8F0" w14:textId="77777777" w:rsidR="00A011DA" w:rsidRPr="002B61BB" w:rsidRDefault="00A011DA" w:rsidP="00930C41">
            <w:pPr>
              <w:pStyle w:val="Heading3"/>
              <w:spacing w:before="0" w:after="0"/>
              <w:outlineLvl w:val="2"/>
            </w:pPr>
          </w:p>
        </w:tc>
        <w:tc>
          <w:tcPr>
            <w:tcW w:w="993" w:type="dxa"/>
            <w:shd w:val="clear" w:color="auto" w:fill="E7E6E6" w:themeFill="background2"/>
          </w:tcPr>
          <w:p w14:paraId="3C29EF05"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FC378DF"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2DAA50F6" w14:textId="77777777" w:rsidR="00A011DA" w:rsidRPr="008D114F" w:rsidRDefault="00A011DA" w:rsidP="00A011DA">
      <w:pPr>
        <w:tabs>
          <w:tab w:val="right" w:pos="9026"/>
        </w:tabs>
        <w:spacing w:after="0"/>
        <w:outlineLvl w:val="4"/>
        <w:rPr>
          <w:i/>
        </w:rPr>
      </w:pPr>
      <w:r w:rsidRPr="008D114F">
        <w:rPr>
          <w:i/>
        </w:rPr>
        <w:t xml:space="preserve">Each consumer is supported to exercise choice and independence, including to: </w:t>
      </w:r>
    </w:p>
    <w:p w14:paraId="79F0ABEE" w14:textId="77777777" w:rsidR="00A011DA" w:rsidRPr="008D114F" w:rsidRDefault="00A011DA" w:rsidP="00A011D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100BD01" w14:textId="77777777" w:rsidR="00A011DA" w:rsidRPr="008D114F" w:rsidRDefault="00A011DA" w:rsidP="00A011D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5F8670" w14:textId="77777777" w:rsidR="00A011DA" w:rsidRPr="008D114F" w:rsidRDefault="00A011DA" w:rsidP="00A011DA">
      <w:pPr>
        <w:numPr>
          <w:ilvl w:val="0"/>
          <w:numId w:val="12"/>
        </w:numPr>
        <w:tabs>
          <w:tab w:val="right" w:pos="9026"/>
        </w:tabs>
        <w:spacing w:before="0" w:after="0"/>
        <w:ind w:left="567" w:hanging="425"/>
        <w:outlineLvl w:val="4"/>
        <w:rPr>
          <w:i/>
        </w:rPr>
      </w:pPr>
      <w:r w:rsidRPr="008D114F">
        <w:rPr>
          <w:i/>
        </w:rPr>
        <w:t xml:space="preserve">communicate their decisions; and </w:t>
      </w:r>
    </w:p>
    <w:p w14:paraId="4FB53D92" w14:textId="77777777" w:rsidR="00A011DA" w:rsidRDefault="00A011DA" w:rsidP="00624F4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450C86CE" w14:textId="77777777" w:rsidTr="00930C41">
        <w:tc>
          <w:tcPr>
            <w:tcW w:w="4531" w:type="dxa"/>
            <w:shd w:val="clear" w:color="auto" w:fill="E7E6E6" w:themeFill="background2"/>
          </w:tcPr>
          <w:p w14:paraId="03C6CB89" w14:textId="77777777" w:rsidR="00A011DA" w:rsidRPr="002B61BB" w:rsidRDefault="00A011DA" w:rsidP="00930C4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C7B02EF"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62C858F"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488C690D" w14:textId="77777777" w:rsidTr="00930C41">
        <w:tc>
          <w:tcPr>
            <w:tcW w:w="4531" w:type="dxa"/>
            <w:shd w:val="clear" w:color="auto" w:fill="E7E6E6" w:themeFill="background2"/>
          </w:tcPr>
          <w:p w14:paraId="0C9C6E19" w14:textId="77777777" w:rsidR="00A011DA" w:rsidRPr="002B61BB" w:rsidRDefault="00A011DA" w:rsidP="00930C41">
            <w:pPr>
              <w:pStyle w:val="Heading3"/>
              <w:spacing w:before="0" w:after="0"/>
              <w:outlineLvl w:val="2"/>
            </w:pPr>
          </w:p>
        </w:tc>
        <w:tc>
          <w:tcPr>
            <w:tcW w:w="993" w:type="dxa"/>
            <w:shd w:val="clear" w:color="auto" w:fill="E7E6E6" w:themeFill="background2"/>
          </w:tcPr>
          <w:p w14:paraId="68385FB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55BCD6E1"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DA70677" w14:textId="77777777" w:rsidR="00A011DA" w:rsidRDefault="00A011DA" w:rsidP="00A011D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01A24238" w14:textId="77777777" w:rsidTr="00930C41">
        <w:tc>
          <w:tcPr>
            <w:tcW w:w="4531" w:type="dxa"/>
            <w:shd w:val="clear" w:color="auto" w:fill="E7E6E6" w:themeFill="background2"/>
          </w:tcPr>
          <w:p w14:paraId="476CEE6E" w14:textId="77777777" w:rsidR="00A011DA" w:rsidRPr="002B61BB" w:rsidRDefault="00A011DA" w:rsidP="00930C4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903DBFC"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641B2D35" w14:textId="77777777" w:rsidR="00A011DA" w:rsidRPr="006107BF" w:rsidRDefault="00A011DA" w:rsidP="00930C41">
            <w:pPr>
              <w:pStyle w:val="Heading3"/>
              <w:spacing w:before="120" w:after="0"/>
              <w:jc w:val="right"/>
              <w:outlineLvl w:val="2"/>
            </w:pPr>
            <w:r w:rsidRPr="007D0320">
              <w:t>Compliant</w:t>
            </w:r>
          </w:p>
        </w:tc>
      </w:tr>
      <w:tr w:rsidR="00A011DA" w:rsidRPr="002B61BB" w14:paraId="6B836CD7" w14:textId="77777777" w:rsidTr="00930C41">
        <w:tc>
          <w:tcPr>
            <w:tcW w:w="4531" w:type="dxa"/>
            <w:shd w:val="clear" w:color="auto" w:fill="E7E6E6" w:themeFill="background2"/>
          </w:tcPr>
          <w:p w14:paraId="48D30A67" w14:textId="77777777" w:rsidR="00A011DA" w:rsidRPr="002B61BB" w:rsidRDefault="00A011DA" w:rsidP="00930C41">
            <w:pPr>
              <w:pStyle w:val="Heading3"/>
              <w:spacing w:before="0" w:after="0"/>
              <w:outlineLvl w:val="2"/>
            </w:pPr>
          </w:p>
        </w:tc>
        <w:tc>
          <w:tcPr>
            <w:tcW w:w="993" w:type="dxa"/>
            <w:shd w:val="clear" w:color="auto" w:fill="E7E6E6" w:themeFill="background2"/>
          </w:tcPr>
          <w:p w14:paraId="6342E3C3"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828AD0C" w14:textId="77777777" w:rsidR="00A011DA" w:rsidRPr="006107BF" w:rsidRDefault="00A011DA" w:rsidP="00930C41">
            <w:pPr>
              <w:pStyle w:val="Heading3"/>
              <w:spacing w:before="0" w:after="0"/>
              <w:jc w:val="right"/>
              <w:outlineLvl w:val="2"/>
            </w:pPr>
            <w:r w:rsidRPr="007D0320">
              <w:t>Not Assessed</w:t>
            </w:r>
          </w:p>
        </w:tc>
      </w:tr>
    </w:tbl>
    <w:p w14:paraId="2BF358E3" w14:textId="77777777" w:rsidR="00A011DA" w:rsidRDefault="00A011DA" w:rsidP="00A011D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7847D5C0" w14:textId="77777777" w:rsidTr="00930C41">
        <w:tc>
          <w:tcPr>
            <w:tcW w:w="4531" w:type="dxa"/>
            <w:shd w:val="clear" w:color="auto" w:fill="E7E6E6" w:themeFill="background2"/>
          </w:tcPr>
          <w:p w14:paraId="3E21ADCA" w14:textId="77777777" w:rsidR="00A011DA" w:rsidRPr="002B61BB" w:rsidRDefault="00A011DA" w:rsidP="00930C41">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D14F8D3"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89A7359"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56D376EB" w14:textId="77777777" w:rsidTr="00930C41">
        <w:tc>
          <w:tcPr>
            <w:tcW w:w="4531" w:type="dxa"/>
            <w:shd w:val="clear" w:color="auto" w:fill="E7E6E6" w:themeFill="background2"/>
          </w:tcPr>
          <w:p w14:paraId="76E01E55" w14:textId="77777777" w:rsidR="00A011DA" w:rsidRPr="002B61BB" w:rsidRDefault="00A011DA" w:rsidP="00930C41">
            <w:pPr>
              <w:pStyle w:val="Heading3"/>
              <w:spacing w:before="0" w:after="0"/>
              <w:outlineLvl w:val="2"/>
            </w:pPr>
          </w:p>
        </w:tc>
        <w:tc>
          <w:tcPr>
            <w:tcW w:w="993" w:type="dxa"/>
            <w:shd w:val="clear" w:color="auto" w:fill="E7E6E6" w:themeFill="background2"/>
          </w:tcPr>
          <w:p w14:paraId="0EF89F30"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72FFB519"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0985F283" w14:textId="77777777" w:rsidR="00A011DA" w:rsidRDefault="00A011DA" w:rsidP="00A011DA">
      <w:pPr>
        <w:rPr>
          <w:i/>
        </w:rPr>
      </w:pPr>
      <w:r w:rsidRPr="008D114F">
        <w:rPr>
          <w:i/>
        </w:rPr>
        <w:t>Each consumer’s privacy is respected and personal information is kept confidential.</w:t>
      </w:r>
    </w:p>
    <w:p w14:paraId="2CFC6F77" w14:textId="77777777" w:rsidR="00A011DA" w:rsidRPr="00154403" w:rsidRDefault="00A011DA" w:rsidP="00A011DA"/>
    <w:p w14:paraId="6B4CE0A6" w14:textId="77777777" w:rsidR="00A011DA" w:rsidRDefault="00A011DA" w:rsidP="00A011DA">
      <w:pPr>
        <w:sectPr w:rsidR="00A011DA" w:rsidSect="00CB3BA9">
          <w:type w:val="continuous"/>
          <w:pgSz w:w="11906" w:h="16838"/>
          <w:pgMar w:top="1701" w:right="1418" w:bottom="1418" w:left="1418" w:header="568" w:footer="397" w:gutter="0"/>
          <w:cols w:space="708"/>
          <w:titlePg/>
          <w:docGrid w:linePitch="360"/>
        </w:sectPr>
      </w:pPr>
    </w:p>
    <w:p w14:paraId="3693FBC6" w14:textId="77777777" w:rsidR="00A011DA" w:rsidRDefault="00A011DA" w:rsidP="00A011DA">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25F2BA6A" wp14:editId="6BE628E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662E9B97"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2513E6B2" w14:textId="77777777" w:rsidR="00A011DA" w:rsidRDefault="00A011DA" w:rsidP="00A011DA">
      <w:pPr>
        <w:pStyle w:val="Heading1"/>
        <w:tabs>
          <w:tab w:val="left" w:pos="2835"/>
          <w:tab w:val="right" w:pos="9070"/>
        </w:tabs>
        <w:spacing w:before="0" w:after="0" w:line="240" w:lineRule="auto"/>
      </w:pPr>
    </w:p>
    <w:p w14:paraId="0785F14A" w14:textId="77777777" w:rsidR="00A011DA" w:rsidRPr="00ED6B57" w:rsidRDefault="00A011DA" w:rsidP="00A011DA">
      <w:pPr>
        <w:pStyle w:val="Heading3"/>
        <w:shd w:val="clear" w:color="auto" w:fill="F2F2F2" w:themeFill="background1" w:themeFillShade="F2"/>
      </w:pPr>
      <w:r w:rsidRPr="00ED6B57">
        <w:t>Consumer outcome:</w:t>
      </w:r>
    </w:p>
    <w:p w14:paraId="38866752" w14:textId="77777777" w:rsidR="00A011DA" w:rsidRPr="00ED6B57" w:rsidRDefault="00A011DA" w:rsidP="00A011D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367A8D" w14:textId="77777777" w:rsidR="00A011DA" w:rsidRPr="00ED6B57" w:rsidRDefault="00A011DA" w:rsidP="00A011DA">
      <w:pPr>
        <w:pStyle w:val="Heading3"/>
        <w:shd w:val="clear" w:color="auto" w:fill="F2F2F2" w:themeFill="background1" w:themeFillShade="F2"/>
      </w:pPr>
      <w:r w:rsidRPr="00ED6B57">
        <w:t>Organisation statement:</w:t>
      </w:r>
    </w:p>
    <w:p w14:paraId="20082AD2" w14:textId="77777777" w:rsidR="00A011DA" w:rsidRPr="00ED6B57" w:rsidRDefault="00A011DA" w:rsidP="00A011D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5F8B95" w14:textId="77777777" w:rsidR="00A011DA" w:rsidRDefault="00A011DA" w:rsidP="00A011DA">
      <w:pPr>
        <w:pStyle w:val="Heading2"/>
      </w:pPr>
      <w:r>
        <w:t xml:space="preserve">Assessment </w:t>
      </w:r>
      <w:r w:rsidRPr="002B2C0F">
        <w:t>of Standard</w:t>
      </w:r>
      <w:r>
        <w:t xml:space="preserve"> 2</w:t>
      </w:r>
    </w:p>
    <w:p w14:paraId="4EE6EF44" w14:textId="02915FA7" w:rsidR="00150A32" w:rsidRDefault="00150A32" w:rsidP="00150A32">
      <w:pPr>
        <w:rPr>
          <w:rFonts w:eastAsia="Calibri"/>
          <w:color w:val="000000" w:themeColor="text1"/>
          <w:lang w:eastAsia="en-US"/>
        </w:rPr>
      </w:pPr>
      <w:r>
        <w:rPr>
          <w:rFonts w:eastAsia="Calibri"/>
          <w:color w:val="000000" w:themeColor="text1"/>
          <w:lang w:eastAsia="en-US"/>
        </w:rPr>
        <w:t>The service demonstrated that assessment and planning, including the consideration of risk, is undertaken for consumers</w:t>
      </w:r>
      <w:r w:rsidR="00B6186C">
        <w:rPr>
          <w:rFonts w:eastAsia="Calibri"/>
          <w:color w:val="000000" w:themeColor="text1"/>
          <w:lang w:eastAsia="en-US"/>
        </w:rPr>
        <w:t>.</w:t>
      </w:r>
      <w:r>
        <w:rPr>
          <w:rFonts w:eastAsia="Calibri"/>
          <w:color w:val="000000" w:themeColor="text1"/>
          <w:lang w:eastAsia="en-US"/>
        </w:rPr>
        <w:t xml:space="preserve"> Care and service plans are used to inform the delivery of care through the provision of a summary version of the </w:t>
      </w:r>
      <w:r w:rsidR="00B6186C">
        <w:rPr>
          <w:rFonts w:eastAsia="Calibri"/>
          <w:color w:val="000000" w:themeColor="text1"/>
          <w:lang w:eastAsia="en-US"/>
        </w:rPr>
        <w:t xml:space="preserve">care </w:t>
      </w:r>
      <w:r>
        <w:rPr>
          <w:rFonts w:eastAsia="Calibri"/>
          <w:color w:val="000000" w:themeColor="text1"/>
          <w:lang w:eastAsia="en-US"/>
        </w:rPr>
        <w:t xml:space="preserve">plan along with </w:t>
      </w:r>
      <w:r w:rsidR="00B6186C">
        <w:rPr>
          <w:rFonts w:eastAsia="Calibri"/>
          <w:color w:val="000000" w:themeColor="text1"/>
          <w:lang w:eastAsia="en-US"/>
        </w:rPr>
        <w:t>shift notes</w:t>
      </w:r>
      <w:r>
        <w:rPr>
          <w:rFonts w:eastAsia="Calibri"/>
          <w:color w:val="000000" w:themeColor="text1"/>
          <w:lang w:eastAsia="en-US"/>
        </w:rPr>
        <w:t xml:space="preserve"> </w:t>
      </w:r>
      <w:r w:rsidR="00B6186C">
        <w:rPr>
          <w:rFonts w:eastAsia="Calibri"/>
          <w:color w:val="000000" w:themeColor="text1"/>
          <w:lang w:eastAsia="en-US"/>
        </w:rPr>
        <w:t xml:space="preserve">which are readily </w:t>
      </w:r>
      <w:r>
        <w:rPr>
          <w:rFonts w:eastAsia="Calibri"/>
          <w:color w:val="000000" w:themeColor="text1"/>
          <w:lang w:eastAsia="en-US"/>
        </w:rPr>
        <w:t xml:space="preserve">available to </w:t>
      </w:r>
      <w:r w:rsidR="00B6186C">
        <w:rPr>
          <w:rFonts w:eastAsia="Calibri"/>
          <w:color w:val="000000" w:themeColor="text1"/>
          <w:lang w:eastAsia="en-US"/>
        </w:rPr>
        <w:t>front line</w:t>
      </w:r>
      <w:r>
        <w:rPr>
          <w:rFonts w:eastAsia="Calibri"/>
          <w:color w:val="000000" w:themeColor="text1"/>
          <w:lang w:eastAsia="en-US"/>
        </w:rPr>
        <w:t xml:space="preserve"> staff. </w:t>
      </w:r>
    </w:p>
    <w:p w14:paraId="0C75DE5F" w14:textId="5DBC8D06" w:rsidR="00150A32" w:rsidRDefault="00150A32" w:rsidP="00150A32">
      <w:pPr>
        <w:rPr>
          <w:rFonts w:eastAsia="Calibri"/>
          <w:color w:val="000000" w:themeColor="text1"/>
          <w:lang w:eastAsia="en-US"/>
        </w:rPr>
      </w:pPr>
      <w:r>
        <w:rPr>
          <w:rFonts w:eastAsia="Calibri"/>
          <w:color w:val="000000" w:themeColor="text1"/>
          <w:lang w:eastAsia="en-US"/>
        </w:rPr>
        <w:t xml:space="preserve">Generally, assessments identified </w:t>
      </w:r>
      <w:r w:rsidR="006D0E89">
        <w:rPr>
          <w:rFonts w:eastAsia="Calibri"/>
          <w:color w:val="000000" w:themeColor="text1"/>
          <w:lang w:eastAsia="en-US"/>
        </w:rPr>
        <w:t xml:space="preserve">the </w:t>
      </w:r>
      <w:r>
        <w:rPr>
          <w:rFonts w:eastAsia="Calibri"/>
          <w:color w:val="000000" w:themeColor="text1"/>
          <w:lang w:eastAsia="en-US"/>
        </w:rPr>
        <w:t>consumer</w:t>
      </w:r>
      <w:r w:rsidR="006D0E89">
        <w:rPr>
          <w:rFonts w:eastAsia="Calibri"/>
          <w:color w:val="000000" w:themeColor="text1"/>
          <w:lang w:eastAsia="en-US"/>
        </w:rPr>
        <w:t>’</w:t>
      </w:r>
      <w:r>
        <w:rPr>
          <w:rFonts w:eastAsia="Calibri"/>
          <w:color w:val="000000" w:themeColor="text1"/>
          <w:lang w:eastAsia="en-US"/>
        </w:rPr>
        <w:t xml:space="preserve">s current needs, goals and preferences although there was limited detail </w:t>
      </w:r>
      <w:r w:rsidR="006D0E89">
        <w:rPr>
          <w:rFonts w:eastAsia="Calibri"/>
          <w:color w:val="000000" w:themeColor="text1"/>
          <w:lang w:eastAsia="en-US"/>
        </w:rPr>
        <w:t>on</w:t>
      </w:r>
      <w:r>
        <w:rPr>
          <w:rFonts w:eastAsia="Calibri"/>
          <w:color w:val="000000" w:themeColor="text1"/>
          <w:lang w:eastAsia="en-US"/>
        </w:rPr>
        <w:t xml:space="preserve"> advance care and end of life planning</w:t>
      </w:r>
      <w:r w:rsidR="00B6186C">
        <w:rPr>
          <w:rFonts w:eastAsia="Calibri"/>
          <w:color w:val="000000" w:themeColor="text1"/>
          <w:lang w:eastAsia="en-US"/>
        </w:rPr>
        <w:t>.</w:t>
      </w:r>
      <w:r>
        <w:rPr>
          <w:rFonts w:eastAsia="Calibri"/>
          <w:color w:val="000000" w:themeColor="text1"/>
          <w:lang w:eastAsia="en-US"/>
        </w:rPr>
        <w:t xml:space="preserve"> Management advised </w:t>
      </w:r>
      <w:r w:rsidR="00B6186C">
        <w:rPr>
          <w:rFonts w:eastAsia="Calibri"/>
          <w:color w:val="000000" w:themeColor="text1"/>
          <w:lang w:eastAsia="en-US"/>
        </w:rPr>
        <w:t>their ‘Learning Ladder’ includes palliative care education and has been expanded to include advance care and end of life planning resource material.</w:t>
      </w:r>
      <w:r>
        <w:rPr>
          <w:rFonts w:eastAsia="Calibri"/>
          <w:color w:val="000000" w:themeColor="text1"/>
          <w:lang w:eastAsia="en-US"/>
        </w:rPr>
        <w:t xml:space="preserve"> </w:t>
      </w:r>
    </w:p>
    <w:p w14:paraId="20E08DBF" w14:textId="77777777" w:rsidR="00150A32" w:rsidRDefault="00150A32" w:rsidP="00150A32">
      <w:pPr>
        <w:rPr>
          <w:rFonts w:eastAsia="Calibri"/>
          <w:color w:val="000000" w:themeColor="text1"/>
          <w:lang w:eastAsia="en-US"/>
        </w:rPr>
      </w:pPr>
      <w:r>
        <w:rPr>
          <w:rFonts w:eastAsia="Calibri"/>
          <w:color w:val="000000" w:themeColor="text1"/>
          <w:lang w:eastAsia="en-US"/>
        </w:rPr>
        <w:t xml:space="preserve">There was evidence in the assessment and care planning documentation that consumers and/or their representatives were involved in assessment, planning and review of the care and services. This also included other individuals or agencies that are involved in the care of the consumer. </w:t>
      </w:r>
    </w:p>
    <w:p w14:paraId="61AAAACE" w14:textId="2693FEAA" w:rsidR="00150A32" w:rsidRDefault="00150A32" w:rsidP="00150A32">
      <w:pPr>
        <w:rPr>
          <w:rFonts w:eastAsia="Calibri"/>
          <w:color w:val="000000" w:themeColor="text1"/>
          <w:lang w:eastAsia="en-US"/>
        </w:rPr>
      </w:pPr>
      <w:r>
        <w:rPr>
          <w:rFonts w:eastAsia="Calibri"/>
          <w:color w:val="000000" w:themeColor="text1"/>
          <w:lang w:eastAsia="en-US"/>
        </w:rPr>
        <w:t>The outcomes of assessment</w:t>
      </w:r>
      <w:r w:rsidR="006D0E89">
        <w:rPr>
          <w:rFonts w:eastAsia="Calibri"/>
          <w:color w:val="000000" w:themeColor="text1"/>
          <w:lang w:eastAsia="en-US"/>
        </w:rPr>
        <w:t>s</w:t>
      </w:r>
      <w:r>
        <w:rPr>
          <w:rFonts w:eastAsia="Calibri"/>
          <w:color w:val="000000" w:themeColor="text1"/>
          <w:lang w:eastAsia="en-US"/>
        </w:rPr>
        <w:t xml:space="preserve"> are communicated to the consumer through a documented care plan. This information is available for home care staff through their mobile devices </w:t>
      </w:r>
      <w:r w:rsidR="006D0E89">
        <w:rPr>
          <w:rFonts w:eastAsia="Calibri"/>
          <w:color w:val="000000" w:themeColor="text1"/>
          <w:lang w:eastAsia="en-US"/>
        </w:rPr>
        <w:t>to</w:t>
      </w:r>
      <w:r>
        <w:rPr>
          <w:rFonts w:eastAsia="Calibri"/>
          <w:color w:val="000000" w:themeColor="text1"/>
          <w:lang w:eastAsia="en-US"/>
        </w:rPr>
        <w:t xml:space="preserve"> external staff through a referral email</w:t>
      </w:r>
      <w:r w:rsidR="00B6186C">
        <w:rPr>
          <w:rFonts w:eastAsia="Calibri"/>
          <w:color w:val="000000" w:themeColor="text1"/>
          <w:lang w:eastAsia="en-US"/>
        </w:rPr>
        <w:t xml:space="preserve"> process</w:t>
      </w:r>
      <w:r>
        <w:rPr>
          <w:rFonts w:eastAsia="Calibri"/>
          <w:color w:val="000000" w:themeColor="text1"/>
          <w:lang w:eastAsia="en-US"/>
        </w:rPr>
        <w:t xml:space="preserve">. Care and services are reviewed at least yearly, but more often if </w:t>
      </w:r>
      <w:r w:rsidR="00B6186C">
        <w:rPr>
          <w:rFonts w:eastAsia="Calibri"/>
          <w:color w:val="000000" w:themeColor="text1"/>
          <w:lang w:eastAsia="en-US"/>
        </w:rPr>
        <w:t xml:space="preserve">a new </w:t>
      </w:r>
      <w:r>
        <w:rPr>
          <w:rFonts w:eastAsia="Calibri"/>
          <w:color w:val="000000" w:themeColor="text1"/>
          <w:lang w:eastAsia="en-US"/>
        </w:rPr>
        <w:t>need</w:t>
      </w:r>
      <w:r w:rsidR="00B6186C">
        <w:rPr>
          <w:rFonts w:eastAsia="Calibri"/>
          <w:color w:val="000000" w:themeColor="text1"/>
          <w:lang w:eastAsia="en-US"/>
        </w:rPr>
        <w:t>s</w:t>
      </w:r>
      <w:r>
        <w:rPr>
          <w:rFonts w:eastAsia="Calibri"/>
          <w:color w:val="000000" w:themeColor="text1"/>
          <w:lang w:eastAsia="en-US"/>
        </w:rPr>
        <w:t xml:space="preserve"> </w:t>
      </w:r>
      <w:r w:rsidR="00B6186C">
        <w:rPr>
          <w:rFonts w:eastAsia="Calibri"/>
          <w:color w:val="000000" w:themeColor="text1"/>
          <w:lang w:eastAsia="en-US"/>
        </w:rPr>
        <w:t xml:space="preserve">emerges, </w:t>
      </w:r>
      <w:r>
        <w:rPr>
          <w:rFonts w:eastAsia="Calibri"/>
          <w:color w:val="000000" w:themeColor="text1"/>
          <w:lang w:eastAsia="en-US"/>
        </w:rPr>
        <w:t>a change in circumstance</w:t>
      </w:r>
      <w:r w:rsidR="00B6186C">
        <w:rPr>
          <w:rFonts w:eastAsia="Calibri"/>
          <w:color w:val="000000" w:themeColor="text1"/>
          <w:lang w:eastAsia="en-US"/>
        </w:rPr>
        <w:t xml:space="preserve"> occurs and </w:t>
      </w:r>
      <w:r>
        <w:rPr>
          <w:rFonts w:eastAsia="Calibri"/>
          <w:color w:val="000000" w:themeColor="text1"/>
          <w:lang w:eastAsia="en-US"/>
        </w:rPr>
        <w:t xml:space="preserve">when an incident impacts on the needs, goals or preferences of the consumer. </w:t>
      </w:r>
    </w:p>
    <w:p w14:paraId="6B67998B" w14:textId="77777777" w:rsidR="00150A32" w:rsidRPr="00741CA9" w:rsidRDefault="00150A32" w:rsidP="00150A32">
      <w:pPr>
        <w:rPr>
          <w:rFonts w:eastAsia="Calibri"/>
          <w:color w:val="auto"/>
          <w:lang w:eastAsia="en-US"/>
        </w:rPr>
      </w:pPr>
      <w:r>
        <w:rPr>
          <w:rFonts w:eastAsia="Calibri"/>
          <w:color w:val="000000" w:themeColor="text1"/>
          <w:lang w:eastAsia="en-US"/>
        </w:rPr>
        <w:lastRenderedPageBreak/>
        <w:t xml:space="preserve">There was positive feedback from consumers and/or their </w:t>
      </w:r>
      <w:r w:rsidRPr="00741CA9">
        <w:rPr>
          <w:rFonts w:eastAsia="Calibri"/>
          <w:color w:val="auto"/>
          <w:lang w:eastAsia="en-US"/>
        </w:rPr>
        <w:t>representatives on their role in assessment and planning.</w:t>
      </w:r>
    </w:p>
    <w:p w14:paraId="3F48EBC5" w14:textId="70C68A10"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6B89C06D" w14:textId="77777777" w:rsidR="00A011DA" w:rsidRPr="00D7393E" w:rsidRDefault="00A011DA" w:rsidP="00A011DA">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1EA809F7" w14:textId="77777777"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0C7AF9F7" w14:textId="77777777" w:rsidTr="00930C41">
        <w:tc>
          <w:tcPr>
            <w:tcW w:w="4531" w:type="dxa"/>
            <w:shd w:val="clear" w:color="auto" w:fill="E7E6E6" w:themeFill="background2"/>
          </w:tcPr>
          <w:p w14:paraId="2F92FFA7" w14:textId="77777777" w:rsidR="00A011DA" w:rsidRPr="002B61BB" w:rsidRDefault="00A011DA" w:rsidP="00930C4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56688FA"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39A1BA75"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31244B38" w14:textId="77777777" w:rsidTr="00930C41">
        <w:tc>
          <w:tcPr>
            <w:tcW w:w="4531" w:type="dxa"/>
            <w:shd w:val="clear" w:color="auto" w:fill="E7E6E6" w:themeFill="background2"/>
          </w:tcPr>
          <w:p w14:paraId="64D43BF0" w14:textId="77777777" w:rsidR="00A011DA" w:rsidRPr="002B61BB" w:rsidRDefault="00A011DA" w:rsidP="00930C41">
            <w:pPr>
              <w:pStyle w:val="Heading3"/>
              <w:spacing w:before="0" w:after="0"/>
              <w:outlineLvl w:val="2"/>
            </w:pPr>
          </w:p>
        </w:tc>
        <w:tc>
          <w:tcPr>
            <w:tcW w:w="993" w:type="dxa"/>
            <w:shd w:val="clear" w:color="auto" w:fill="E7E6E6" w:themeFill="background2"/>
          </w:tcPr>
          <w:p w14:paraId="3D0C63C5"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F5C4087"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58666475" w14:textId="77777777" w:rsidR="00A011DA" w:rsidRDefault="00A011DA" w:rsidP="00A011D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7928849" w14:textId="77777777" w:rsidTr="00930C41">
        <w:tc>
          <w:tcPr>
            <w:tcW w:w="4531" w:type="dxa"/>
            <w:shd w:val="clear" w:color="auto" w:fill="E7E6E6" w:themeFill="background2"/>
          </w:tcPr>
          <w:p w14:paraId="130509DC" w14:textId="77777777" w:rsidR="00A011DA" w:rsidRPr="002B61BB" w:rsidRDefault="00A011DA" w:rsidP="00930C41">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35802AE"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226BAB2C"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2F8467C4" w14:textId="77777777" w:rsidTr="00930C41">
        <w:tc>
          <w:tcPr>
            <w:tcW w:w="4531" w:type="dxa"/>
            <w:shd w:val="clear" w:color="auto" w:fill="E7E6E6" w:themeFill="background2"/>
          </w:tcPr>
          <w:p w14:paraId="6B830F11" w14:textId="77777777" w:rsidR="00A011DA" w:rsidRPr="002B61BB" w:rsidRDefault="00A011DA" w:rsidP="00930C41">
            <w:pPr>
              <w:pStyle w:val="Heading3"/>
              <w:spacing w:before="0" w:after="0"/>
              <w:outlineLvl w:val="2"/>
            </w:pPr>
          </w:p>
        </w:tc>
        <w:tc>
          <w:tcPr>
            <w:tcW w:w="993" w:type="dxa"/>
            <w:shd w:val="clear" w:color="auto" w:fill="E7E6E6" w:themeFill="background2"/>
          </w:tcPr>
          <w:p w14:paraId="1DE5E202"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71C30AF"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058D9AE8" w14:textId="77777777" w:rsidR="00A011DA" w:rsidRDefault="00A011DA" w:rsidP="00A011DA">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4FB3049A" w14:textId="77777777" w:rsidTr="00930C41">
        <w:tc>
          <w:tcPr>
            <w:tcW w:w="4531" w:type="dxa"/>
            <w:shd w:val="clear" w:color="auto" w:fill="E7E6E6" w:themeFill="background2"/>
          </w:tcPr>
          <w:p w14:paraId="51CD01D9" w14:textId="77777777" w:rsidR="00A011DA" w:rsidRPr="002B61BB" w:rsidRDefault="00A011DA" w:rsidP="00930C4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40CCCF14"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0C3105AA"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6EA7840B" w14:textId="77777777" w:rsidTr="00930C41">
        <w:tc>
          <w:tcPr>
            <w:tcW w:w="4531" w:type="dxa"/>
            <w:shd w:val="clear" w:color="auto" w:fill="E7E6E6" w:themeFill="background2"/>
          </w:tcPr>
          <w:p w14:paraId="21C46A7A" w14:textId="77777777" w:rsidR="00A011DA" w:rsidRPr="002B61BB" w:rsidRDefault="00A011DA" w:rsidP="00930C41">
            <w:pPr>
              <w:pStyle w:val="Heading3"/>
              <w:spacing w:before="0" w:after="0"/>
              <w:outlineLvl w:val="2"/>
            </w:pPr>
          </w:p>
        </w:tc>
        <w:tc>
          <w:tcPr>
            <w:tcW w:w="993" w:type="dxa"/>
            <w:shd w:val="clear" w:color="auto" w:fill="E7E6E6" w:themeFill="background2"/>
          </w:tcPr>
          <w:p w14:paraId="07359EB2"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F15B402"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2B81999A" w14:textId="77777777" w:rsidR="00A011DA" w:rsidRPr="008D114F" w:rsidRDefault="00A011DA" w:rsidP="00A011DA">
      <w:pPr>
        <w:rPr>
          <w:i/>
        </w:rPr>
      </w:pPr>
      <w:r w:rsidRPr="008D114F">
        <w:rPr>
          <w:i/>
        </w:rPr>
        <w:t>The organisation demonstrates that assessment and planning:</w:t>
      </w:r>
    </w:p>
    <w:p w14:paraId="25EE6950" w14:textId="77777777" w:rsidR="00A011DA" w:rsidRPr="008D114F" w:rsidRDefault="00A011DA" w:rsidP="00A011D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4AD6A9" w14:textId="77777777" w:rsidR="00A011DA" w:rsidRDefault="00A011DA" w:rsidP="00624F45">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13EE95C" w14:textId="77777777" w:rsidTr="00930C41">
        <w:tc>
          <w:tcPr>
            <w:tcW w:w="4531" w:type="dxa"/>
            <w:shd w:val="clear" w:color="auto" w:fill="E7E6E6" w:themeFill="background2"/>
          </w:tcPr>
          <w:p w14:paraId="40534C96" w14:textId="77777777" w:rsidR="00A011DA" w:rsidRPr="002B61BB" w:rsidRDefault="00A011DA" w:rsidP="00930C4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6ADEA56"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6903C8E5"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17C46423" w14:textId="77777777" w:rsidTr="00930C41">
        <w:tc>
          <w:tcPr>
            <w:tcW w:w="4531" w:type="dxa"/>
            <w:shd w:val="clear" w:color="auto" w:fill="E7E6E6" w:themeFill="background2"/>
          </w:tcPr>
          <w:p w14:paraId="758B4509" w14:textId="77777777" w:rsidR="00A011DA" w:rsidRPr="002B61BB" w:rsidRDefault="00A011DA" w:rsidP="00930C41">
            <w:pPr>
              <w:pStyle w:val="Heading3"/>
              <w:spacing w:before="0" w:after="0"/>
              <w:outlineLvl w:val="2"/>
            </w:pPr>
          </w:p>
        </w:tc>
        <w:tc>
          <w:tcPr>
            <w:tcW w:w="993" w:type="dxa"/>
            <w:shd w:val="clear" w:color="auto" w:fill="E7E6E6" w:themeFill="background2"/>
          </w:tcPr>
          <w:p w14:paraId="7AE46992"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7B2F742"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4425F4A" w14:textId="77777777" w:rsidR="00A011DA" w:rsidRDefault="00A011DA" w:rsidP="00A011D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E627A07" w14:textId="77777777" w:rsidTr="00930C41">
        <w:tc>
          <w:tcPr>
            <w:tcW w:w="4531" w:type="dxa"/>
            <w:shd w:val="clear" w:color="auto" w:fill="E7E6E6" w:themeFill="background2"/>
          </w:tcPr>
          <w:p w14:paraId="1D6367B9" w14:textId="77777777" w:rsidR="00A011DA" w:rsidRPr="002B61BB" w:rsidRDefault="00A011DA" w:rsidP="00930C41">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98ED67D"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47C72851"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AA345DC" w14:textId="77777777" w:rsidTr="00930C41">
        <w:tc>
          <w:tcPr>
            <w:tcW w:w="4531" w:type="dxa"/>
            <w:shd w:val="clear" w:color="auto" w:fill="E7E6E6" w:themeFill="background2"/>
          </w:tcPr>
          <w:p w14:paraId="62F026C6" w14:textId="77777777" w:rsidR="00A011DA" w:rsidRPr="002B61BB" w:rsidRDefault="00A011DA" w:rsidP="00930C41">
            <w:pPr>
              <w:pStyle w:val="Heading3"/>
              <w:spacing w:before="0" w:after="0"/>
              <w:outlineLvl w:val="2"/>
            </w:pPr>
          </w:p>
        </w:tc>
        <w:tc>
          <w:tcPr>
            <w:tcW w:w="993" w:type="dxa"/>
            <w:shd w:val="clear" w:color="auto" w:fill="E7E6E6" w:themeFill="background2"/>
          </w:tcPr>
          <w:p w14:paraId="320C57AB"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E8BF784"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4BC10FD" w14:textId="77777777" w:rsidR="00A011DA" w:rsidRDefault="00A011DA" w:rsidP="00A011DA">
      <w:pPr>
        <w:rPr>
          <w:i/>
        </w:rPr>
      </w:pPr>
      <w:r w:rsidRPr="008D114F">
        <w:rPr>
          <w:i/>
        </w:rPr>
        <w:t>Care and services are reviewed regularly for effectiveness, and when circumstances change or when incidents impact on the needs, goals or preferences of the consumer.</w:t>
      </w:r>
    </w:p>
    <w:p w14:paraId="14A74E85" w14:textId="77777777" w:rsidR="00A011DA" w:rsidRDefault="00A011DA" w:rsidP="00A011DA">
      <w:pPr>
        <w:spacing w:line="240" w:lineRule="auto"/>
        <w:rPr>
          <w:color w:val="0000FF"/>
        </w:rPr>
      </w:pPr>
    </w:p>
    <w:p w14:paraId="717BF791" w14:textId="77777777" w:rsidR="00A011DA" w:rsidRDefault="00A011DA" w:rsidP="00A011DA">
      <w:pPr>
        <w:sectPr w:rsidR="00A011DA" w:rsidSect="003F5725">
          <w:headerReference w:type="first" r:id="rId17"/>
          <w:type w:val="continuous"/>
          <w:pgSz w:w="11906" w:h="16838"/>
          <w:pgMar w:top="1701" w:right="1418" w:bottom="1418" w:left="1418" w:header="709" w:footer="397" w:gutter="0"/>
          <w:cols w:space="708"/>
          <w:titlePg/>
          <w:docGrid w:linePitch="360"/>
        </w:sectPr>
      </w:pPr>
    </w:p>
    <w:p w14:paraId="3BD558CE"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77BB3EAA" wp14:editId="655FF49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2BCBCAB"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8802C36" w14:textId="77777777" w:rsidR="00A011DA" w:rsidRPr="00443B18" w:rsidRDefault="00A011DA" w:rsidP="00A011DA"/>
    <w:p w14:paraId="182D0E6D" w14:textId="77777777" w:rsidR="00A011DA" w:rsidRPr="00443B18" w:rsidRDefault="00A011DA" w:rsidP="00A011DA">
      <w:pPr>
        <w:sectPr w:rsidR="00A011DA" w:rsidRPr="00443B18" w:rsidSect="00FB0086">
          <w:headerReference w:type="first" r:id="rId18"/>
          <w:pgSz w:w="11906" w:h="16838"/>
          <w:pgMar w:top="1701" w:right="1418" w:bottom="1418" w:left="1418" w:header="709" w:footer="397" w:gutter="0"/>
          <w:cols w:space="708"/>
          <w:docGrid w:linePitch="360"/>
        </w:sectPr>
      </w:pPr>
    </w:p>
    <w:p w14:paraId="138F3A47" w14:textId="77777777" w:rsidR="00A011DA" w:rsidRPr="00FD1B02" w:rsidRDefault="00A011DA" w:rsidP="00A011DA">
      <w:pPr>
        <w:pStyle w:val="Heading3"/>
        <w:shd w:val="clear" w:color="auto" w:fill="F2F2F2" w:themeFill="background1" w:themeFillShade="F2"/>
      </w:pPr>
      <w:r w:rsidRPr="00FD1B02">
        <w:t>Consumer outcome:</w:t>
      </w:r>
    </w:p>
    <w:p w14:paraId="78BB5EA0" w14:textId="77777777" w:rsidR="00A011DA" w:rsidRDefault="00A011DA" w:rsidP="00A011DA">
      <w:pPr>
        <w:numPr>
          <w:ilvl w:val="0"/>
          <w:numId w:val="3"/>
        </w:numPr>
        <w:shd w:val="clear" w:color="auto" w:fill="F2F2F2" w:themeFill="background1" w:themeFillShade="F2"/>
      </w:pPr>
      <w:r>
        <w:t>I get personal care, clinical care, or both personal care and clinical care, that is safe and right for me.</w:t>
      </w:r>
    </w:p>
    <w:p w14:paraId="472A201A" w14:textId="77777777" w:rsidR="00A011DA" w:rsidRDefault="00A011DA" w:rsidP="00A011DA">
      <w:pPr>
        <w:pStyle w:val="Heading3"/>
        <w:shd w:val="clear" w:color="auto" w:fill="F2F2F2" w:themeFill="background1" w:themeFillShade="F2"/>
      </w:pPr>
      <w:r>
        <w:t>Organisation statement:</w:t>
      </w:r>
    </w:p>
    <w:p w14:paraId="361E6894" w14:textId="77777777" w:rsidR="00A011DA" w:rsidRDefault="00A011DA" w:rsidP="00A011D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9EB528" w14:textId="77777777" w:rsidR="00A011DA" w:rsidRDefault="00A011DA" w:rsidP="00A011DA">
      <w:pPr>
        <w:pStyle w:val="Heading2"/>
      </w:pPr>
      <w:r>
        <w:t>Assessment of Standard 3</w:t>
      </w:r>
    </w:p>
    <w:p w14:paraId="482B7D12" w14:textId="2F9A2443" w:rsidR="00150A32" w:rsidRPr="005D1F7D" w:rsidRDefault="00150A32" w:rsidP="005D1F7D">
      <w:pPr>
        <w:rPr>
          <w:rFonts w:eastAsia="Calibri"/>
          <w:color w:val="000000" w:themeColor="text1"/>
          <w:lang w:eastAsia="en-US"/>
        </w:rPr>
      </w:pPr>
      <w:bookmarkStart w:id="5" w:name="_Hlk75950982"/>
      <w:r w:rsidRPr="005D1F7D">
        <w:rPr>
          <w:rFonts w:eastAsia="Calibri"/>
          <w:color w:val="000000" w:themeColor="text1"/>
          <w:lang w:eastAsia="en-US"/>
        </w:rPr>
        <w:t>The service demonstrated that consumers receive safe and effective personal and clinical care that is tailored to their needs, goals and preferences and optimise their health and well-being.</w:t>
      </w:r>
    </w:p>
    <w:p w14:paraId="4CE2EBF0" w14:textId="666CB149" w:rsidR="00685653" w:rsidRPr="005D1F7D" w:rsidRDefault="00685653" w:rsidP="005D1F7D">
      <w:pPr>
        <w:rPr>
          <w:rFonts w:eastAsia="Calibri"/>
          <w:color w:val="000000" w:themeColor="text1"/>
          <w:lang w:eastAsia="en-US"/>
        </w:rPr>
      </w:pPr>
      <w:r w:rsidRPr="005D1F7D">
        <w:rPr>
          <w:rFonts w:eastAsia="Calibri"/>
          <w:color w:val="000000" w:themeColor="text1"/>
          <w:lang w:eastAsia="en-US"/>
        </w:rPr>
        <w:t xml:space="preserve">Consumers and representatives provided positive feedback regarding clinical and personal care services and commented in different ways their confidence that services are safe and meet the consumer’s specific needs. Where risks </w:t>
      </w:r>
      <w:r w:rsidR="005D1F7D" w:rsidRPr="005D1F7D">
        <w:rPr>
          <w:rFonts w:eastAsia="Calibri"/>
          <w:color w:val="000000" w:themeColor="text1"/>
          <w:lang w:eastAsia="en-US"/>
        </w:rPr>
        <w:t>are</w:t>
      </w:r>
      <w:r w:rsidRPr="005D1F7D">
        <w:rPr>
          <w:rFonts w:eastAsia="Calibri"/>
          <w:color w:val="000000" w:themeColor="text1"/>
          <w:lang w:eastAsia="en-US"/>
        </w:rPr>
        <w:t xml:space="preserve"> evident, consumers said these were known by the service and managed during the delivery of care. Consumers with identified risks such as pressure injuries or falls generally have specialist assessments completed and treatment plans</w:t>
      </w:r>
      <w:r w:rsidR="005D1F7D" w:rsidRPr="005D1F7D">
        <w:rPr>
          <w:rFonts w:eastAsia="Calibri"/>
          <w:color w:val="000000" w:themeColor="text1"/>
          <w:lang w:eastAsia="en-US"/>
        </w:rPr>
        <w:t xml:space="preserve"> developed.</w:t>
      </w:r>
      <w:r w:rsidRPr="005D1F7D">
        <w:rPr>
          <w:rFonts w:eastAsia="Calibri"/>
          <w:color w:val="000000" w:themeColor="text1"/>
          <w:lang w:eastAsia="en-US"/>
        </w:rPr>
        <w:t xml:space="preserve"> </w:t>
      </w:r>
    </w:p>
    <w:p w14:paraId="47425607" w14:textId="27515898" w:rsidR="00685653" w:rsidRPr="005D1F7D" w:rsidRDefault="00685653" w:rsidP="005D1F7D">
      <w:pPr>
        <w:rPr>
          <w:rFonts w:eastAsia="Calibri"/>
          <w:color w:val="000000" w:themeColor="text1"/>
          <w:lang w:eastAsia="en-US"/>
        </w:rPr>
      </w:pPr>
      <w:r w:rsidRPr="005D1F7D">
        <w:rPr>
          <w:rFonts w:eastAsia="Calibri"/>
          <w:color w:val="000000" w:themeColor="text1"/>
          <w:lang w:eastAsia="en-US"/>
        </w:rPr>
        <w:t xml:space="preserve">Staff were alert to identifying any deterioration of consumers’ health and well-being and </w:t>
      </w:r>
      <w:r w:rsidR="009C5E9E" w:rsidRPr="005D1F7D">
        <w:rPr>
          <w:rFonts w:eastAsia="Calibri"/>
          <w:color w:val="000000" w:themeColor="text1"/>
          <w:lang w:eastAsia="en-US"/>
        </w:rPr>
        <w:t>referrals</w:t>
      </w:r>
      <w:r w:rsidRPr="005D1F7D">
        <w:rPr>
          <w:rFonts w:eastAsia="Calibri"/>
          <w:color w:val="000000" w:themeColor="text1"/>
          <w:lang w:eastAsia="en-US"/>
        </w:rPr>
        <w:t xml:space="preserve"> to clinical staff were actioned appropriately. Treatment plans are updated in line with any change to clinical care delivery and the plan is available in the consumer’s home. </w:t>
      </w:r>
      <w:r w:rsidR="009C5E9E" w:rsidRPr="005D1F7D">
        <w:rPr>
          <w:rFonts w:eastAsia="Calibri"/>
          <w:color w:val="000000" w:themeColor="text1"/>
          <w:lang w:eastAsia="en-US"/>
        </w:rPr>
        <w:t>Referrals</w:t>
      </w:r>
      <w:r w:rsidRPr="005D1F7D">
        <w:rPr>
          <w:rFonts w:eastAsia="Calibri"/>
          <w:color w:val="000000" w:themeColor="text1"/>
          <w:lang w:eastAsia="en-US"/>
        </w:rPr>
        <w:t xml:space="preserve"> to specialist services such as pain management specialists and physiotherapists were evident.</w:t>
      </w:r>
    </w:p>
    <w:p w14:paraId="446239A8" w14:textId="33575664" w:rsidR="00150A32" w:rsidRPr="005D1F7D" w:rsidRDefault="00150A32" w:rsidP="005D1F7D">
      <w:pPr>
        <w:rPr>
          <w:rFonts w:eastAsia="Calibri"/>
          <w:color w:val="000000" w:themeColor="text1"/>
          <w:lang w:eastAsia="en-US"/>
        </w:rPr>
      </w:pPr>
      <w:r w:rsidRPr="005D1F7D">
        <w:rPr>
          <w:rFonts w:eastAsia="Calibri"/>
          <w:color w:val="000000" w:themeColor="text1"/>
          <w:lang w:eastAsia="en-US"/>
        </w:rPr>
        <w:t xml:space="preserve">The service has clinical services and relationships within palliative </w:t>
      </w:r>
      <w:r w:rsidR="004649F9" w:rsidRPr="005D1F7D">
        <w:rPr>
          <w:rFonts w:eastAsia="Calibri"/>
          <w:color w:val="000000" w:themeColor="text1"/>
          <w:lang w:eastAsia="en-US"/>
        </w:rPr>
        <w:t xml:space="preserve">care </w:t>
      </w:r>
      <w:r w:rsidRPr="005D1F7D">
        <w:rPr>
          <w:rFonts w:eastAsia="Calibri"/>
          <w:color w:val="000000" w:themeColor="text1"/>
          <w:lang w:eastAsia="en-US"/>
        </w:rPr>
        <w:t>networks</w:t>
      </w:r>
      <w:r w:rsidR="004649F9" w:rsidRPr="005D1F7D">
        <w:rPr>
          <w:rFonts w:eastAsia="Calibri"/>
          <w:color w:val="000000" w:themeColor="text1"/>
          <w:lang w:eastAsia="en-US"/>
        </w:rPr>
        <w:t xml:space="preserve"> and n</w:t>
      </w:r>
      <w:r w:rsidRPr="005D1F7D">
        <w:rPr>
          <w:rFonts w:eastAsia="Calibri"/>
          <w:color w:val="000000" w:themeColor="text1"/>
          <w:lang w:eastAsia="en-US"/>
        </w:rPr>
        <w:t xml:space="preserve">ursing staff have recently received training in palliative care. </w:t>
      </w:r>
    </w:p>
    <w:p w14:paraId="5755BFDB" w14:textId="472A3315" w:rsidR="00150A32" w:rsidRPr="005D1F7D" w:rsidRDefault="00150A32" w:rsidP="005D1F7D">
      <w:pPr>
        <w:rPr>
          <w:rFonts w:eastAsia="Calibri"/>
          <w:color w:val="000000" w:themeColor="text1"/>
          <w:lang w:eastAsia="en-US"/>
        </w:rPr>
      </w:pPr>
      <w:r w:rsidRPr="005D1F7D">
        <w:rPr>
          <w:rFonts w:eastAsia="Calibri"/>
          <w:color w:val="000000" w:themeColor="text1"/>
          <w:lang w:eastAsia="en-US"/>
        </w:rPr>
        <w:t>Where consumers receive care and services through other services and health providers, there are processes to communicate information about the consumer’s condition, needs and preferences</w:t>
      </w:r>
      <w:r w:rsidR="004C6673">
        <w:rPr>
          <w:rFonts w:eastAsia="Calibri"/>
          <w:color w:val="000000" w:themeColor="text1"/>
          <w:lang w:eastAsia="en-US"/>
        </w:rPr>
        <w:t>. I</w:t>
      </w:r>
      <w:r w:rsidRPr="005D1F7D">
        <w:rPr>
          <w:rFonts w:eastAsia="Calibri"/>
          <w:color w:val="000000" w:themeColor="text1"/>
          <w:lang w:eastAsia="en-US"/>
        </w:rPr>
        <w:t xml:space="preserve">nformation sharing through processes such as </w:t>
      </w:r>
      <w:r w:rsidRPr="005D1F7D">
        <w:rPr>
          <w:rFonts w:eastAsia="Calibri"/>
          <w:color w:val="000000" w:themeColor="text1"/>
          <w:lang w:eastAsia="en-US"/>
        </w:rPr>
        <w:lastRenderedPageBreak/>
        <w:t>alerts on the consumer information management system, referrals, reports and team discussions</w:t>
      </w:r>
      <w:r w:rsidR="004C6673">
        <w:rPr>
          <w:rFonts w:eastAsia="Calibri"/>
          <w:color w:val="000000" w:themeColor="text1"/>
          <w:lang w:eastAsia="en-US"/>
        </w:rPr>
        <w:t xml:space="preserve"> is effective.</w:t>
      </w:r>
    </w:p>
    <w:p w14:paraId="0FAE2B06" w14:textId="77777777" w:rsidR="00150A32" w:rsidRPr="005D1F7D" w:rsidRDefault="00150A32" w:rsidP="00150A32">
      <w:pPr>
        <w:rPr>
          <w:rFonts w:eastAsia="Calibri"/>
          <w:color w:val="000000" w:themeColor="text1"/>
          <w:lang w:eastAsia="en-US"/>
        </w:rPr>
      </w:pPr>
      <w:r w:rsidRPr="005D1F7D">
        <w:rPr>
          <w:rFonts w:eastAsia="Calibri"/>
          <w:color w:val="000000" w:themeColor="text1"/>
          <w:lang w:eastAsia="en-US"/>
        </w:rPr>
        <w:t>There are systems and processes to minimise infection related risks to consumers, including during the COVID-19 pandemic.</w:t>
      </w:r>
    </w:p>
    <w:p w14:paraId="7F10D73D" w14:textId="360BA088"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441E44C2" w14:textId="77777777" w:rsidR="00A011DA" w:rsidRPr="00D7393E" w:rsidRDefault="00A011DA" w:rsidP="00A011DA">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8409B38" w14:textId="77777777"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57E92BC" w14:textId="77777777" w:rsidTr="00930C41">
        <w:tc>
          <w:tcPr>
            <w:tcW w:w="4531" w:type="dxa"/>
            <w:shd w:val="clear" w:color="auto" w:fill="E7E6E6" w:themeFill="background2"/>
          </w:tcPr>
          <w:bookmarkEnd w:id="5"/>
          <w:p w14:paraId="418F9DE4" w14:textId="77777777" w:rsidR="00A011DA" w:rsidRPr="002B61BB" w:rsidRDefault="00A011DA" w:rsidP="00930C41">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DA918E8"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B2D5766"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086FE51E" w14:textId="77777777" w:rsidTr="00930C41">
        <w:tc>
          <w:tcPr>
            <w:tcW w:w="4531" w:type="dxa"/>
            <w:shd w:val="clear" w:color="auto" w:fill="E7E6E6" w:themeFill="background2"/>
          </w:tcPr>
          <w:p w14:paraId="53D0165B" w14:textId="77777777" w:rsidR="00A011DA" w:rsidRPr="002B61BB" w:rsidRDefault="00A011DA" w:rsidP="00930C41">
            <w:pPr>
              <w:pStyle w:val="Heading3"/>
              <w:spacing w:before="0" w:after="0"/>
              <w:outlineLvl w:val="2"/>
            </w:pPr>
          </w:p>
        </w:tc>
        <w:tc>
          <w:tcPr>
            <w:tcW w:w="993" w:type="dxa"/>
            <w:shd w:val="clear" w:color="auto" w:fill="E7E6E6" w:themeFill="background2"/>
          </w:tcPr>
          <w:p w14:paraId="70F675A6"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3A0C6448"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7B563E6" w14:textId="77777777" w:rsidR="00A011DA" w:rsidRPr="008D114F" w:rsidRDefault="00A011DA" w:rsidP="00A011DA">
      <w:pPr>
        <w:rPr>
          <w:i/>
        </w:rPr>
      </w:pPr>
      <w:r w:rsidRPr="008D114F">
        <w:rPr>
          <w:i/>
        </w:rPr>
        <w:t>Each consumer gets safe and effective personal care, clinical care, or both personal care and clinical care, that:</w:t>
      </w:r>
    </w:p>
    <w:p w14:paraId="14C64AA5" w14:textId="77777777" w:rsidR="00A011DA" w:rsidRPr="008D114F" w:rsidRDefault="00A011DA" w:rsidP="00A011DA">
      <w:pPr>
        <w:numPr>
          <w:ilvl w:val="0"/>
          <w:numId w:val="24"/>
        </w:numPr>
        <w:tabs>
          <w:tab w:val="right" w:pos="9026"/>
        </w:tabs>
        <w:spacing w:before="0" w:after="0"/>
        <w:ind w:left="567" w:hanging="425"/>
        <w:outlineLvl w:val="4"/>
        <w:rPr>
          <w:i/>
        </w:rPr>
      </w:pPr>
      <w:r w:rsidRPr="008D114F">
        <w:rPr>
          <w:i/>
        </w:rPr>
        <w:t>is best practice; and</w:t>
      </w:r>
    </w:p>
    <w:p w14:paraId="162A587D" w14:textId="77777777" w:rsidR="00A011DA" w:rsidRPr="008D114F" w:rsidRDefault="00A011DA" w:rsidP="00A011DA">
      <w:pPr>
        <w:numPr>
          <w:ilvl w:val="0"/>
          <w:numId w:val="24"/>
        </w:numPr>
        <w:tabs>
          <w:tab w:val="right" w:pos="9026"/>
        </w:tabs>
        <w:spacing w:before="0" w:after="0"/>
        <w:ind w:left="567" w:hanging="425"/>
        <w:outlineLvl w:val="4"/>
        <w:rPr>
          <w:i/>
        </w:rPr>
      </w:pPr>
      <w:r w:rsidRPr="008D114F">
        <w:rPr>
          <w:i/>
        </w:rPr>
        <w:t>is tailored to their needs; and</w:t>
      </w:r>
    </w:p>
    <w:p w14:paraId="71915DE4" w14:textId="77777777" w:rsidR="00A011DA" w:rsidRDefault="00A011DA" w:rsidP="00624F45">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993"/>
        <w:gridCol w:w="3548"/>
      </w:tblGrid>
      <w:tr w:rsidR="00624F45" w:rsidRPr="002B61BB" w14:paraId="5EC096AE" w14:textId="77777777" w:rsidTr="00624F45">
        <w:tc>
          <w:tcPr>
            <w:tcW w:w="4531" w:type="dxa"/>
            <w:shd w:val="clear" w:color="auto" w:fill="E7E6E6" w:themeFill="background2"/>
          </w:tcPr>
          <w:p w14:paraId="5B4F4960" w14:textId="77777777" w:rsidR="00624F45" w:rsidRPr="002B61BB" w:rsidRDefault="00624F45" w:rsidP="00930C41">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35A7329" w14:textId="77777777" w:rsidR="00624F45" w:rsidRPr="002B61BB" w:rsidRDefault="00624F45" w:rsidP="00930C41">
            <w:pPr>
              <w:pStyle w:val="Heading3"/>
              <w:spacing w:before="120" w:after="0"/>
              <w:outlineLvl w:val="2"/>
            </w:pPr>
          </w:p>
        </w:tc>
        <w:tc>
          <w:tcPr>
            <w:tcW w:w="993" w:type="dxa"/>
            <w:shd w:val="clear" w:color="auto" w:fill="E7E6E6" w:themeFill="background2"/>
          </w:tcPr>
          <w:p w14:paraId="0BBEBD86" w14:textId="4A503DAA" w:rsidR="00624F45" w:rsidRPr="002B61BB" w:rsidRDefault="00624F45" w:rsidP="00930C41">
            <w:pPr>
              <w:pStyle w:val="Heading3"/>
              <w:spacing w:before="120" w:after="0"/>
              <w:outlineLvl w:val="2"/>
            </w:pPr>
            <w:r w:rsidRPr="002B61BB">
              <w:t xml:space="preserve">HCP   </w:t>
            </w:r>
          </w:p>
        </w:tc>
        <w:tc>
          <w:tcPr>
            <w:tcW w:w="3548" w:type="dxa"/>
            <w:shd w:val="clear" w:color="auto" w:fill="E7E6E6" w:themeFill="background2"/>
          </w:tcPr>
          <w:p w14:paraId="2F796265" w14:textId="77777777" w:rsidR="00624F45" w:rsidRPr="006107BF" w:rsidRDefault="00624F45" w:rsidP="00930C41">
            <w:pPr>
              <w:pStyle w:val="Heading3"/>
              <w:spacing w:before="120" w:after="0"/>
              <w:jc w:val="right"/>
              <w:outlineLvl w:val="2"/>
              <w:rPr>
                <w:color w:val="0000FF"/>
                <w:szCs w:val="26"/>
              </w:rPr>
            </w:pPr>
            <w:r w:rsidRPr="007D0320">
              <w:t>Compliant</w:t>
            </w:r>
          </w:p>
        </w:tc>
      </w:tr>
      <w:tr w:rsidR="00624F45" w:rsidRPr="002B61BB" w14:paraId="5A619A77" w14:textId="77777777" w:rsidTr="00624F45">
        <w:tc>
          <w:tcPr>
            <w:tcW w:w="4531" w:type="dxa"/>
            <w:shd w:val="clear" w:color="auto" w:fill="E7E6E6" w:themeFill="background2"/>
          </w:tcPr>
          <w:p w14:paraId="1D6170D2" w14:textId="77777777" w:rsidR="00624F45" w:rsidRPr="002B61BB" w:rsidRDefault="00624F45" w:rsidP="00930C41">
            <w:pPr>
              <w:pStyle w:val="Heading3"/>
              <w:spacing w:before="0" w:after="0"/>
              <w:outlineLvl w:val="2"/>
            </w:pPr>
          </w:p>
        </w:tc>
        <w:tc>
          <w:tcPr>
            <w:tcW w:w="993" w:type="dxa"/>
            <w:shd w:val="clear" w:color="auto" w:fill="E7E6E6" w:themeFill="background2"/>
          </w:tcPr>
          <w:p w14:paraId="725C37C7" w14:textId="77777777" w:rsidR="00624F45" w:rsidRPr="002B61BB" w:rsidRDefault="00624F45" w:rsidP="00930C41">
            <w:pPr>
              <w:pStyle w:val="Heading3"/>
              <w:spacing w:before="0" w:after="0"/>
              <w:outlineLvl w:val="2"/>
            </w:pPr>
          </w:p>
        </w:tc>
        <w:tc>
          <w:tcPr>
            <w:tcW w:w="993" w:type="dxa"/>
            <w:shd w:val="clear" w:color="auto" w:fill="E7E6E6" w:themeFill="background2"/>
          </w:tcPr>
          <w:p w14:paraId="3E31F970" w14:textId="40009B8D" w:rsidR="00624F45" w:rsidRPr="002B61BB" w:rsidRDefault="00624F45" w:rsidP="00930C41">
            <w:pPr>
              <w:pStyle w:val="Heading3"/>
              <w:spacing w:before="0" w:after="0"/>
              <w:outlineLvl w:val="2"/>
            </w:pPr>
            <w:r w:rsidRPr="002B61BB">
              <w:t xml:space="preserve">CHSP </w:t>
            </w:r>
          </w:p>
        </w:tc>
        <w:tc>
          <w:tcPr>
            <w:tcW w:w="3548" w:type="dxa"/>
            <w:shd w:val="clear" w:color="auto" w:fill="E7E6E6" w:themeFill="background2"/>
          </w:tcPr>
          <w:p w14:paraId="1E3B0CAA" w14:textId="77777777" w:rsidR="00624F45" w:rsidRPr="006107BF" w:rsidRDefault="00624F45" w:rsidP="00930C41">
            <w:pPr>
              <w:pStyle w:val="Heading3"/>
              <w:spacing w:before="0" w:after="0"/>
              <w:jc w:val="right"/>
              <w:outlineLvl w:val="2"/>
              <w:rPr>
                <w:color w:val="0000FF"/>
                <w:szCs w:val="26"/>
              </w:rPr>
            </w:pPr>
            <w:r w:rsidRPr="007D0320">
              <w:t>Not Assessed</w:t>
            </w:r>
          </w:p>
        </w:tc>
      </w:tr>
    </w:tbl>
    <w:p w14:paraId="6D6FB6B9" w14:textId="77777777" w:rsidR="00A011DA" w:rsidRDefault="00A011DA" w:rsidP="00A011DA">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613D8CB9" w14:textId="77777777" w:rsidTr="00930C41">
        <w:tc>
          <w:tcPr>
            <w:tcW w:w="4531" w:type="dxa"/>
            <w:shd w:val="clear" w:color="auto" w:fill="E7E6E6" w:themeFill="background2"/>
          </w:tcPr>
          <w:p w14:paraId="304FD87C" w14:textId="77777777" w:rsidR="00A011DA" w:rsidRPr="002B61BB" w:rsidRDefault="00A011DA" w:rsidP="00930C41">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230DB80"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276177CC" w14:textId="77777777" w:rsidR="00A011DA" w:rsidRPr="006107BF" w:rsidRDefault="00A011DA" w:rsidP="00930C41">
            <w:pPr>
              <w:pStyle w:val="Heading3"/>
              <w:spacing w:before="120" w:after="0"/>
              <w:jc w:val="right"/>
              <w:outlineLvl w:val="2"/>
            </w:pPr>
            <w:r w:rsidRPr="007D0320">
              <w:t>Compliant</w:t>
            </w:r>
          </w:p>
        </w:tc>
      </w:tr>
      <w:tr w:rsidR="00A011DA" w:rsidRPr="002B61BB" w14:paraId="56531B2F" w14:textId="77777777" w:rsidTr="00930C41">
        <w:tc>
          <w:tcPr>
            <w:tcW w:w="4531" w:type="dxa"/>
            <w:shd w:val="clear" w:color="auto" w:fill="E7E6E6" w:themeFill="background2"/>
          </w:tcPr>
          <w:p w14:paraId="114C8E38" w14:textId="77777777" w:rsidR="00A011DA" w:rsidRPr="002B61BB" w:rsidRDefault="00A011DA" w:rsidP="00930C41">
            <w:pPr>
              <w:pStyle w:val="Heading3"/>
              <w:spacing w:before="0" w:after="0"/>
              <w:outlineLvl w:val="2"/>
            </w:pPr>
          </w:p>
        </w:tc>
        <w:tc>
          <w:tcPr>
            <w:tcW w:w="993" w:type="dxa"/>
            <w:shd w:val="clear" w:color="auto" w:fill="E7E6E6" w:themeFill="background2"/>
          </w:tcPr>
          <w:p w14:paraId="40F8BB3B"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133ABD0" w14:textId="77777777" w:rsidR="00A011DA" w:rsidRPr="006107BF" w:rsidRDefault="00A011DA" w:rsidP="00930C41">
            <w:pPr>
              <w:pStyle w:val="Heading3"/>
              <w:spacing w:before="0" w:after="0"/>
              <w:jc w:val="right"/>
              <w:outlineLvl w:val="2"/>
            </w:pPr>
            <w:r w:rsidRPr="007D0320">
              <w:t>Not Assessed</w:t>
            </w:r>
          </w:p>
        </w:tc>
      </w:tr>
    </w:tbl>
    <w:p w14:paraId="4D46C4FF" w14:textId="77777777" w:rsidR="00A011DA" w:rsidRDefault="00A011DA" w:rsidP="00A011DA">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020FF34F" w14:textId="77777777" w:rsidTr="00930C41">
        <w:tc>
          <w:tcPr>
            <w:tcW w:w="4531" w:type="dxa"/>
            <w:shd w:val="clear" w:color="auto" w:fill="E7E6E6" w:themeFill="background2"/>
          </w:tcPr>
          <w:p w14:paraId="3977E0AC" w14:textId="77777777" w:rsidR="00A011DA" w:rsidRPr="002B61BB" w:rsidRDefault="00A011DA" w:rsidP="00930C41">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46F2FD67"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2F026DD"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22D25308" w14:textId="77777777" w:rsidTr="00930C41">
        <w:tc>
          <w:tcPr>
            <w:tcW w:w="4531" w:type="dxa"/>
            <w:shd w:val="clear" w:color="auto" w:fill="E7E6E6" w:themeFill="background2"/>
          </w:tcPr>
          <w:p w14:paraId="38F5DD77" w14:textId="77777777" w:rsidR="00A011DA" w:rsidRPr="002B61BB" w:rsidRDefault="00A011DA" w:rsidP="00930C41">
            <w:pPr>
              <w:pStyle w:val="Heading3"/>
              <w:spacing w:before="0" w:after="0"/>
              <w:outlineLvl w:val="2"/>
            </w:pPr>
          </w:p>
        </w:tc>
        <w:tc>
          <w:tcPr>
            <w:tcW w:w="993" w:type="dxa"/>
            <w:shd w:val="clear" w:color="auto" w:fill="E7E6E6" w:themeFill="background2"/>
          </w:tcPr>
          <w:p w14:paraId="4B3DE7D0"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0F2EF48"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9C82462" w14:textId="77777777" w:rsidR="00A011DA" w:rsidRDefault="00A011DA" w:rsidP="00A011DA">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5EEDD36" w14:textId="77777777" w:rsidTr="00930C41">
        <w:tc>
          <w:tcPr>
            <w:tcW w:w="4531" w:type="dxa"/>
            <w:shd w:val="clear" w:color="auto" w:fill="E7E6E6" w:themeFill="background2"/>
          </w:tcPr>
          <w:p w14:paraId="4A576554" w14:textId="77777777" w:rsidR="00A011DA" w:rsidRPr="002B61BB" w:rsidRDefault="00A011DA" w:rsidP="00930C41">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15D71CA3"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87259E0"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2DB390CF" w14:textId="77777777" w:rsidTr="00930C41">
        <w:tc>
          <w:tcPr>
            <w:tcW w:w="4531" w:type="dxa"/>
            <w:shd w:val="clear" w:color="auto" w:fill="E7E6E6" w:themeFill="background2"/>
          </w:tcPr>
          <w:p w14:paraId="47A93DC1" w14:textId="77777777" w:rsidR="00A011DA" w:rsidRPr="002B61BB" w:rsidRDefault="00A011DA" w:rsidP="00930C41">
            <w:pPr>
              <w:pStyle w:val="Heading3"/>
              <w:spacing w:before="0" w:after="0"/>
              <w:outlineLvl w:val="2"/>
            </w:pPr>
          </w:p>
        </w:tc>
        <w:tc>
          <w:tcPr>
            <w:tcW w:w="993" w:type="dxa"/>
            <w:shd w:val="clear" w:color="auto" w:fill="E7E6E6" w:themeFill="background2"/>
          </w:tcPr>
          <w:p w14:paraId="42B2E67C"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644106ED"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5CC71F74" w14:textId="77777777" w:rsidR="00A011DA" w:rsidRDefault="00A011DA" w:rsidP="00A011D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8037CB9" w14:textId="77777777" w:rsidTr="00930C41">
        <w:tc>
          <w:tcPr>
            <w:tcW w:w="4531" w:type="dxa"/>
            <w:shd w:val="clear" w:color="auto" w:fill="E7E6E6" w:themeFill="background2"/>
          </w:tcPr>
          <w:p w14:paraId="6D32D477" w14:textId="77777777" w:rsidR="00A011DA" w:rsidRPr="002B61BB" w:rsidRDefault="00A011DA" w:rsidP="00930C41">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20DCC9F"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66FBF1C"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2A4479D2" w14:textId="77777777" w:rsidTr="00930C41">
        <w:tc>
          <w:tcPr>
            <w:tcW w:w="4531" w:type="dxa"/>
            <w:shd w:val="clear" w:color="auto" w:fill="E7E6E6" w:themeFill="background2"/>
          </w:tcPr>
          <w:p w14:paraId="78D4A03E" w14:textId="77777777" w:rsidR="00A011DA" w:rsidRPr="002B61BB" w:rsidRDefault="00A011DA" w:rsidP="00930C41">
            <w:pPr>
              <w:pStyle w:val="Heading3"/>
              <w:spacing w:before="0" w:after="0"/>
              <w:outlineLvl w:val="2"/>
            </w:pPr>
          </w:p>
        </w:tc>
        <w:tc>
          <w:tcPr>
            <w:tcW w:w="993" w:type="dxa"/>
            <w:shd w:val="clear" w:color="auto" w:fill="E7E6E6" w:themeFill="background2"/>
          </w:tcPr>
          <w:p w14:paraId="10145EF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788BE7B1"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20024555" w14:textId="77777777" w:rsidR="00A011DA" w:rsidRDefault="00A011DA" w:rsidP="00A011DA">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B8BC4CE" w14:textId="77777777" w:rsidTr="00930C41">
        <w:tc>
          <w:tcPr>
            <w:tcW w:w="4531" w:type="dxa"/>
            <w:shd w:val="clear" w:color="auto" w:fill="E7E6E6" w:themeFill="background2"/>
          </w:tcPr>
          <w:p w14:paraId="0626D569" w14:textId="77777777" w:rsidR="00A011DA" w:rsidRPr="002B61BB" w:rsidRDefault="00A011DA" w:rsidP="00930C41">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AD5E26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A5A76C9"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0D067C75" w14:textId="77777777" w:rsidTr="00930C41">
        <w:tc>
          <w:tcPr>
            <w:tcW w:w="4531" w:type="dxa"/>
            <w:shd w:val="clear" w:color="auto" w:fill="E7E6E6" w:themeFill="background2"/>
          </w:tcPr>
          <w:p w14:paraId="5C09C6C3" w14:textId="77777777" w:rsidR="00A011DA" w:rsidRPr="002B61BB" w:rsidRDefault="00A011DA" w:rsidP="00930C41">
            <w:pPr>
              <w:pStyle w:val="Heading3"/>
              <w:spacing w:before="0" w:after="0"/>
              <w:outlineLvl w:val="2"/>
            </w:pPr>
          </w:p>
        </w:tc>
        <w:tc>
          <w:tcPr>
            <w:tcW w:w="993" w:type="dxa"/>
            <w:shd w:val="clear" w:color="auto" w:fill="E7E6E6" w:themeFill="background2"/>
          </w:tcPr>
          <w:p w14:paraId="7E1AFBF4"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6C40CD07"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CE1522B" w14:textId="77777777" w:rsidR="00A011DA" w:rsidRPr="008D114F" w:rsidRDefault="00A011DA" w:rsidP="00A011DA">
      <w:pPr>
        <w:tabs>
          <w:tab w:val="right" w:pos="9026"/>
        </w:tabs>
        <w:spacing w:after="0"/>
        <w:outlineLvl w:val="4"/>
        <w:rPr>
          <w:i/>
          <w:szCs w:val="22"/>
        </w:rPr>
      </w:pPr>
      <w:r w:rsidRPr="008D114F">
        <w:rPr>
          <w:i/>
          <w:szCs w:val="22"/>
        </w:rPr>
        <w:t>Minimisation of infection related risks through implementing:</w:t>
      </w:r>
    </w:p>
    <w:p w14:paraId="7B1A2844" w14:textId="77777777" w:rsidR="00A011DA" w:rsidRPr="008D114F" w:rsidRDefault="00A011DA" w:rsidP="00A011D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587A114" w14:textId="77777777" w:rsidR="00A011DA" w:rsidRDefault="00A011DA" w:rsidP="00A011D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163EE8" w14:textId="77777777" w:rsidR="00A011DA" w:rsidRDefault="00A011DA" w:rsidP="00A011DA"/>
    <w:p w14:paraId="017828B2" w14:textId="77777777" w:rsidR="00A011DA" w:rsidRDefault="00A011DA" w:rsidP="00A011DA">
      <w:pPr>
        <w:sectPr w:rsidR="00A011DA" w:rsidSect="00CB3BA9">
          <w:type w:val="continuous"/>
          <w:pgSz w:w="11906" w:h="16838"/>
          <w:pgMar w:top="1701" w:right="1418" w:bottom="1418" w:left="1418" w:header="709" w:footer="397" w:gutter="0"/>
          <w:cols w:space="708"/>
          <w:titlePg/>
          <w:docGrid w:linePitch="360"/>
        </w:sectPr>
      </w:pPr>
    </w:p>
    <w:p w14:paraId="79BDE30B"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2D3665C6" wp14:editId="1AEB238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4BC078D"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C7A501D" w14:textId="77777777" w:rsidR="00A011DA" w:rsidRPr="006716D8" w:rsidRDefault="00A011DA" w:rsidP="00A011DA">
      <w:pPr>
        <w:pStyle w:val="Heading1"/>
        <w:tabs>
          <w:tab w:val="left" w:pos="2835"/>
          <w:tab w:val="right" w:pos="9070"/>
        </w:tabs>
        <w:spacing w:before="0" w:after="0" w:line="240" w:lineRule="auto"/>
      </w:pPr>
    </w:p>
    <w:p w14:paraId="3B604299" w14:textId="77777777" w:rsidR="00A011DA" w:rsidRPr="006716D8" w:rsidRDefault="00A011DA" w:rsidP="00A011DA">
      <w:pPr>
        <w:sectPr w:rsidR="00A011DA" w:rsidRPr="006716D8" w:rsidSect="00FB0086">
          <w:headerReference w:type="first" r:id="rId19"/>
          <w:pgSz w:w="11906" w:h="16838"/>
          <w:pgMar w:top="1701" w:right="1418" w:bottom="1418" w:left="1418" w:header="709" w:footer="397" w:gutter="0"/>
          <w:cols w:space="708"/>
          <w:docGrid w:linePitch="360"/>
        </w:sectPr>
      </w:pPr>
    </w:p>
    <w:p w14:paraId="76E7CE28" w14:textId="77777777" w:rsidR="00A011DA" w:rsidRPr="00FD1B02" w:rsidRDefault="00A011DA" w:rsidP="00A011DA">
      <w:pPr>
        <w:pStyle w:val="Heading3"/>
        <w:shd w:val="clear" w:color="auto" w:fill="F2F2F2" w:themeFill="background1" w:themeFillShade="F2"/>
      </w:pPr>
      <w:r w:rsidRPr="00FD1B02">
        <w:t>Consumer outcome:</w:t>
      </w:r>
    </w:p>
    <w:p w14:paraId="35DCC7EC" w14:textId="77777777" w:rsidR="00A011DA" w:rsidRDefault="00A011DA" w:rsidP="00A011D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EE7815" w14:textId="77777777" w:rsidR="00A011DA" w:rsidRDefault="00A011DA" w:rsidP="00A011DA">
      <w:pPr>
        <w:pStyle w:val="Heading3"/>
        <w:shd w:val="clear" w:color="auto" w:fill="F2F2F2" w:themeFill="background1" w:themeFillShade="F2"/>
      </w:pPr>
      <w:r>
        <w:t>Organisation statement:</w:t>
      </w:r>
    </w:p>
    <w:p w14:paraId="6481A52E" w14:textId="77777777" w:rsidR="00A011DA" w:rsidRDefault="00A011DA" w:rsidP="00A011D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AAB0BF" w14:textId="77777777" w:rsidR="00A011DA" w:rsidRDefault="00A011DA" w:rsidP="00A011DA">
      <w:pPr>
        <w:pStyle w:val="Heading2"/>
      </w:pPr>
      <w:r>
        <w:t>Assessment of Standard 4</w:t>
      </w:r>
    </w:p>
    <w:p w14:paraId="7156A587" w14:textId="77777777" w:rsidR="00150A32" w:rsidRDefault="00150A32" w:rsidP="00150A32">
      <w:pPr>
        <w:rPr>
          <w:rFonts w:eastAsia="Calibri"/>
          <w:color w:val="auto"/>
          <w:lang w:eastAsia="en-US"/>
        </w:rPr>
      </w:pPr>
      <w:r>
        <w:rPr>
          <w:rFonts w:eastAsia="Calibri"/>
          <w:color w:val="auto"/>
          <w:lang w:eastAsia="en-US"/>
        </w:rPr>
        <w:t xml:space="preserve">The service demonstrated that consumers receive safe and effective services and supports for daily living that optimise the consumer’s independence, health, well-being and quality of life. Services and supports for daily living provided by the service cover a wide range of options for consumers to support them to live as independently as possible, enjoy life and remain connected to their local community. </w:t>
      </w:r>
    </w:p>
    <w:p w14:paraId="24192282" w14:textId="476DE991" w:rsidR="00150A32" w:rsidRDefault="00150A32" w:rsidP="00150A32">
      <w:r>
        <w:rPr>
          <w:rFonts w:eastAsia="Calibri"/>
          <w:color w:val="auto"/>
          <w:lang w:eastAsia="en-US"/>
        </w:rPr>
        <w:t xml:space="preserve">Feedback from most consumers and representatives interviewed demonstrated that consumers get the services and supports that are important for their health and well-being and that enable them to do the things they want to do. </w:t>
      </w:r>
      <w:r>
        <w:rPr>
          <w:rFonts w:eastAsiaTheme="minorHAnsi"/>
          <w:color w:val="auto"/>
          <w:lang w:eastAsia="en-US"/>
        </w:rPr>
        <w:t xml:space="preserve">Consumers confirmed they are supported by the service to undertake a range of lifestyle activities of interest to them, participate in the broader community and maintain contact with people who are important to them. </w:t>
      </w:r>
    </w:p>
    <w:p w14:paraId="426ACA23" w14:textId="6A0157F3"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5CE00A58" w14:textId="77777777" w:rsidR="00624F45" w:rsidRDefault="00A011DA" w:rsidP="00A011DA">
      <w:pPr>
        <w:rPr>
          <w:rFonts w:eastAsiaTheme="minorHAnsi"/>
          <w:color w:val="auto"/>
        </w:rPr>
        <w:sectPr w:rsidR="00624F45" w:rsidSect="009A2D6F">
          <w:headerReference w:type="first" r:id="rId20"/>
          <w:type w:val="continuous"/>
          <w:pgSz w:w="11906" w:h="16838"/>
          <w:pgMar w:top="1701" w:right="1418" w:bottom="1418" w:left="1418" w:header="709" w:footer="397" w:gutter="0"/>
          <w:cols w:space="708"/>
          <w:docGrid w:linePitch="360"/>
        </w:sect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3566A39" w14:textId="38F67E14"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2E124138" w14:textId="77777777" w:rsidTr="00930C41">
        <w:tc>
          <w:tcPr>
            <w:tcW w:w="4531" w:type="dxa"/>
            <w:shd w:val="clear" w:color="auto" w:fill="E7E6E6" w:themeFill="background2"/>
          </w:tcPr>
          <w:p w14:paraId="709811FE" w14:textId="77777777" w:rsidR="00A011DA" w:rsidRPr="002B61BB" w:rsidRDefault="00A011DA" w:rsidP="00930C41">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4F73995"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6B68C9CA"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11150471" w14:textId="77777777" w:rsidTr="00930C41">
        <w:tc>
          <w:tcPr>
            <w:tcW w:w="4531" w:type="dxa"/>
            <w:shd w:val="clear" w:color="auto" w:fill="E7E6E6" w:themeFill="background2"/>
          </w:tcPr>
          <w:p w14:paraId="0D5CDE7C" w14:textId="77777777" w:rsidR="00A011DA" w:rsidRPr="002B61BB" w:rsidRDefault="00A011DA" w:rsidP="00930C41">
            <w:pPr>
              <w:pStyle w:val="Heading3"/>
              <w:spacing w:before="0" w:after="0"/>
              <w:outlineLvl w:val="2"/>
            </w:pPr>
          </w:p>
        </w:tc>
        <w:tc>
          <w:tcPr>
            <w:tcW w:w="993" w:type="dxa"/>
            <w:shd w:val="clear" w:color="auto" w:fill="E7E6E6" w:themeFill="background2"/>
          </w:tcPr>
          <w:p w14:paraId="3ECFE60E"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48B98AF7"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E582D4D" w14:textId="77777777" w:rsidR="00A011DA" w:rsidRDefault="00A011DA" w:rsidP="00A011D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4C3E07F3" w14:textId="77777777" w:rsidTr="00930C41">
        <w:tc>
          <w:tcPr>
            <w:tcW w:w="4531" w:type="dxa"/>
            <w:shd w:val="clear" w:color="auto" w:fill="E7E6E6" w:themeFill="background2"/>
          </w:tcPr>
          <w:p w14:paraId="66F6A6C8" w14:textId="77777777" w:rsidR="00A011DA" w:rsidRPr="002B61BB" w:rsidRDefault="00A011DA" w:rsidP="00930C41">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F69219F"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F3B97DF"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3B0BDF7" w14:textId="77777777" w:rsidTr="00930C41">
        <w:tc>
          <w:tcPr>
            <w:tcW w:w="4531" w:type="dxa"/>
            <w:shd w:val="clear" w:color="auto" w:fill="E7E6E6" w:themeFill="background2"/>
          </w:tcPr>
          <w:p w14:paraId="02C3C920" w14:textId="77777777" w:rsidR="00A011DA" w:rsidRPr="002B61BB" w:rsidRDefault="00A011DA" w:rsidP="00930C41">
            <w:pPr>
              <w:pStyle w:val="Heading3"/>
              <w:spacing w:before="0" w:after="0"/>
              <w:outlineLvl w:val="2"/>
            </w:pPr>
          </w:p>
        </w:tc>
        <w:tc>
          <w:tcPr>
            <w:tcW w:w="993" w:type="dxa"/>
            <w:shd w:val="clear" w:color="auto" w:fill="E7E6E6" w:themeFill="background2"/>
          </w:tcPr>
          <w:p w14:paraId="2C078DEB"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38DC3A2E"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5E74A2F7" w14:textId="77777777" w:rsidR="00A011DA" w:rsidRDefault="00A011DA" w:rsidP="00A011DA">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27F27E73" w14:textId="77777777" w:rsidTr="00930C41">
        <w:tc>
          <w:tcPr>
            <w:tcW w:w="4531" w:type="dxa"/>
            <w:shd w:val="clear" w:color="auto" w:fill="E7E6E6" w:themeFill="background2"/>
          </w:tcPr>
          <w:p w14:paraId="09DE83D0" w14:textId="77777777" w:rsidR="00A011DA" w:rsidRPr="002B61BB" w:rsidRDefault="00A011DA" w:rsidP="00930C4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8737D15"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41926326"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BD23DBD" w14:textId="77777777" w:rsidTr="00930C41">
        <w:tc>
          <w:tcPr>
            <w:tcW w:w="4531" w:type="dxa"/>
            <w:shd w:val="clear" w:color="auto" w:fill="E7E6E6" w:themeFill="background2"/>
          </w:tcPr>
          <w:p w14:paraId="1CE9CCDC" w14:textId="77777777" w:rsidR="00A011DA" w:rsidRPr="002B61BB" w:rsidRDefault="00A011DA" w:rsidP="00930C41">
            <w:pPr>
              <w:pStyle w:val="Heading3"/>
              <w:spacing w:before="0" w:after="0"/>
              <w:outlineLvl w:val="2"/>
            </w:pPr>
          </w:p>
        </w:tc>
        <w:tc>
          <w:tcPr>
            <w:tcW w:w="993" w:type="dxa"/>
            <w:shd w:val="clear" w:color="auto" w:fill="E7E6E6" w:themeFill="background2"/>
          </w:tcPr>
          <w:p w14:paraId="5064C78C"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45482578"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B9770FF" w14:textId="77777777" w:rsidR="00A011DA" w:rsidRPr="008D114F" w:rsidRDefault="00A011DA" w:rsidP="00A011DA">
      <w:pPr>
        <w:rPr>
          <w:i/>
        </w:rPr>
      </w:pPr>
      <w:r w:rsidRPr="008D114F">
        <w:rPr>
          <w:i/>
        </w:rPr>
        <w:t>Services and supports for daily living assist each consumer to:</w:t>
      </w:r>
    </w:p>
    <w:p w14:paraId="0BD6D1DD" w14:textId="77777777" w:rsidR="00A011DA" w:rsidRPr="008D114F" w:rsidRDefault="00A011DA" w:rsidP="00A011D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3DBBFD" w14:textId="77777777" w:rsidR="00A011DA" w:rsidRPr="008D114F" w:rsidRDefault="00A011DA" w:rsidP="00A011DA">
      <w:pPr>
        <w:numPr>
          <w:ilvl w:val="0"/>
          <w:numId w:val="26"/>
        </w:numPr>
        <w:tabs>
          <w:tab w:val="right" w:pos="9026"/>
        </w:tabs>
        <w:spacing w:before="0" w:after="0"/>
        <w:ind w:left="567" w:hanging="425"/>
        <w:outlineLvl w:val="4"/>
        <w:rPr>
          <w:i/>
        </w:rPr>
      </w:pPr>
      <w:r w:rsidRPr="008D114F">
        <w:rPr>
          <w:i/>
        </w:rPr>
        <w:t>have social and personal relationships; and</w:t>
      </w:r>
    </w:p>
    <w:p w14:paraId="1A61B54D" w14:textId="77777777" w:rsidR="00A011DA" w:rsidRPr="00F5173F" w:rsidRDefault="00A011DA" w:rsidP="00624F45">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652E1363" w14:textId="77777777" w:rsidTr="00930C41">
        <w:tc>
          <w:tcPr>
            <w:tcW w:w="4531" w:type="dxa"/>
            <w:shd w:val="clear" w:color="auto" w:fill="E7E6E6" w:themeFill="background2"/>
          </w:tcPr>
          <w:p w14:paraId="701BB5E7" w14:textId="77777777" w:rsidR="00A011DA" w:rsidRPr="002B61BB" w:rsidRDefault="00A011DA" w:rsidP="00930C41">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21E603E"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25F1826" w14:textId="77777777" w:rsidR="00A011DA" w:rsidRPr="006107BF" w:rsidRDefault="00A011DA" w:rsidP="00930C41">
            <w:pPr>
              <w:pStyle w:val="Heading3"/>
              <w:spacing w:before="120" w:after="0"/>
              <w:jc w:val="right"/>
              <w:outlineLvl w:val="2"/>
            </w:pPr>
            <w:r w:rsidRPr="007D0320">
              <w:t>Compliant</w:t>
            </w:r>
          </w:p>
        </w:tc>
      </w:tr>
      <w:tr w:rsidR="00A011DA" w:rsidRPr="002B61BB" w14:paraId="6AD321C5" w14:textId="77777777" w:rsidTr="00930C41">
        <w:tc>
          <w:tcPr>
            <w:tcW w:w="4531" w:type="dxa"/>
            <w:shd w:val="clear" w:color="auto" w:fill="E7E6E6" w:themeFill="background2"/>
          </w:tcPr>
          <w:p w14:paraId="33AAB5E6" w14:textId="77777777" w:rsidR="00A011DA" w:rsidRPr="002B61BB" w:rsidRDefault="00A011DA" w:rsidP="00930C41">
            <w:pPr>
              <w:pStyle w:val="Heading3"/>
              <w:spacing w:before="0" w:after="0"/>
              <w:outlineLvl w:val="2"/>
            </w:pPr>
          </w:p>
        </w:tc>
        <w:tc>
          <w:tcPr>
            <w:tcW w:w="993" w:type="dxa"/>
            <w:shd w:val="clear" w:color="auto" w:fill="E7E6E6" w:themeFill="background2"/>
          </w:tcPr>
          <w:p w14:paraId="371118D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5F2B33E" w14:textId="77777777" w:rsidR="00A011DA" w:rsidRPr="006107BF" w:rsidRDefault="00A011DA" w:rsidP="00930C41">
            <w:pPr>
              <w:pStyle w:val="Heading3"/>
              <w:spacing w:before="0" w:after="0"/>
              <w:jc w:val="right"/>
              <w:outlineLvl w:val="2"/>
            </w:pPr>
            <w:r w:rsidRPr="007D0320">
              <w:t>Not Assessed</w:t>
            </w:r>
          </w:p>
        </w:tc>
      </w:tr>
    </w:tbl>
    <w:p w14:paraId="40C37103" w14:textId="77777777" w:rsidR="00A011DA" w:rsidRDefault="00A011DA" w:rsidP="00A011DA">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3E06F4B" w14:textId="77777777" w:rsidTr="00930C41">
        <w:tc>
          <w:tcPr>
            <w:tcW w:w="4531" w:type="dxa"/>
            <w:shd w:val="clear" w:color="auto" w:fill="E7E6E6" w:themeFill="background2"/>
          </w:tcPr>
          <w:p w14:paraId="59B26234" w14:textId="77777777" w:rsidR="00A011DA" w:rsidRPr="002B61BB" w:rsidRDefault="00A011DA" w:rsidP="00930C41">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B6E452D"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4060927C"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0AEA5CA" w14:textId="77777777" w:rsidTr="00930C41">
        <w:tc>
          <w:tcPr>
            <w:tcW w:w="4531" w:type="dxa"/>
            <w:shd w:val="clear" w:color="auto" w:fill="E7E6E6" w:themeFill="background2"/>
          </w:tcPr>
          <w:p w14:paraId="641A7EB0" w14:textId="77777777" w:rsidR="00A011DA" w:rsidRPr="002B61BB" w:rsidRDefault="00A011DA" w:rsidP="00930C41">
            <w:pPr>
              <w:pStyle w:val="Heading3"/>
              <w:spacing w:before="0" w:after="0"/>
              <w:outlineLvl w:val="2"/>
            </w:pPr>
          </w:p>
        </w:tc>
        <w:tc>
          <w:tcPr>
            <w:tcW w:w="993" w:type="dxa"/>
            <w:shd w:val="clear" w:color="auto" w:fill="E7E6E6" w:themeFill="background2"/>
          </w:tcPr>
          <w:p w14:paraId="677B1C19"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78F1D614"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71B1F34" w14:textId="77777777" w:rsidR="00A011DA" w:rsidRDefault="00A011DA" w:rsidP="00A011DA">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AE342A3" w14:textId="77777777" w:rsidTr="00930C41">
        <w:tc>
          <w:tcPr>
            <w:tcW w:w="4531" w:type="dxa"/>
            <w:shd w:val="clear" w:color="auto" w:fill="E7E6E6" w:themeFill="background2"/>
          </w:tcPr>
          <w:p w14:paraId="339AF8B5" w14:textId="77777777" w:rsidR="00A011DA" w:rsidRPr="002B61BB" w:rsidRDefault="00A011DA" w:rsidP="00930C41">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B440707"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BCE7820" w14:textId="77777777" w:rsidR="00A011DA" w:rsidRPr="006107BF" w:rsidRDefault="00A011DA" w:rsidP="00930C41">
            <w:pPr>
              <w:pStyle w:val="Heading3"/>
              <w:spacing w:before="120" w:after="0"/>
              <w:jc w:val="right"/>
              <w:outlineLvl w:val="2"/>
            </w:pPr>
            <w:r w:rsidRPr="007D0320">
              <w:t>Compliant</w:t>
            </w:r>
          </w:p>
        </w:tc>
      </w:tr>
      <w:tr w:rsidR="00A011DA" w:rsidRPr="002B61BB" w14:paraId="5D4E6A4F" w14:textId="77777777" w:rsidTr="00930C41">
        <w:tc>
          <w:tcPr>
            <w:tcW w:w="4531" w:type="dxa"/>
            <w:shd w:val="clear" w:color="auto" w:fill="E7E6E6" w:themeFill="background2"/>
          </w:tcPr>
          <w:p w14:paraId="1B8026FB" w14:textId="77777777" w:rsidR="00A011DA" w:rsidRPr="002B61BB" w:rsidRDefault="00A011DA" w:rsidP="00930C41">
            <w:pPr>
              <w:pStyle w:val="Heading3"/>
              <w:spacing w:before="0" w:after="0"/>
              <w:outlineLvl w:val="2"/>
            </w:pPr>
          </w:p>
        </w:tc>
        <w:tc>
          <w:tcPr>
            <w:tcW w:w="993" w:type="dxa"/>
            <w:shd w:val="clear" w:color="auto" w:fill="E7E6E6" w:themeFill="background2"/>
          </w:tcPr>
          <w:p w14:paraId="1E6434C4"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054904EB" w14:textId="77777777" w:rsidR="00A011DA" w:rsidRPr="006107BF" w:rsidRDefault="00A011DA" w:rsidP="00930C41">
            <w:pPr>
              <w:pStyle w:val="Heading3"/>
              <w:spacing w:before="0" w:after="0"/>
              <w:jc w:val="right"/>
              <w:outlineLvl w:val="2"/>
            </w:pPr>
            <w:r w:rsidRPr="007D0320">
              <w:t>Not Assessed</w:t>
            </w:r>
          </w:p>
        </w:tc>
      </w:tr>
    </w:tbl>
    <w:p w14:paraId="245148B8" w14:textId="77777777" w:rsidR="00A011DA" w:rsidRDefault="00A011DA" w:rsidP="00A011DA">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7AE7325" w14:textId="77777777" w:rsidTr="00930C41">
        <w:tc>
          <w:tcPr>
            <w:tcW w:w="4531" w:type="dxa"/>
            <w:shd w:val="clear" w:color="auto" w:fill="E7E6E6" w:themeFill="background2"/>
          </w:tcPr>
          <w:p w14:paraId="34458CDD" w14:textId="77777777" w:rsidR="00A011DA" w:rsidRPr="002B61BB" w:rsidRDefault="00A011DA" w:rsidP="00930C41">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B39C450"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222D1C96"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69F93626" w14:textId="77777777" w:rsidTr="00930C41">
        <w:tc>
          <w:tcPr>
            <w:tcW w:w="4531" w:type="dxa"/>
            <w:shd w:val="clear" w:color="auto" w:fill="E7E6E6" w:themeFill="background2"/>
          </w:tcPr>
          <w:p w14:paraId="3A842550" w14:textId="77777777" w:rsidR="00A011DA" w:rsidRPr="002B61BB" w:rsidRDefault="00A011DA" w:rsidP="00930C41">
            <w:pPr>
              <w:pStyle w:val="Heading3"/>
              <w:spacing w:before="0" w:after="0"/>
              <w:outlineLvl w:val="2"/>
            </w:pPr>
          </w:p>
        </w:tc>
        <w:tc>
          <w:tcPr>
            <w:tcW w:w="993" w:type="dxa"/>
            <w:shd w:val="clear" w:color="auto" w:fill="E7E6E6" w:themeFill="background2"/>
          </w:tcPr>
          <w:p w14:paraId="7A9843DA"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3E700193"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1940CE9" w14:textId="72BEDE39" w:rsidR="00A011DA" w:rsidRPr="00624F45" w:rsidRDefault="00A011DA" w:rsidP="00A011DA">
      <w:pPr>
        <w:rPr>
          <w:i/>
        </w:rPr>
      </w:pPr>
      <w:r w:rsidRPr="008D114F">
        <w:rPr>
          <w:i/>
        </w:rPr>
        <w:t>Where equipment is provided, it is safe, suitable, clean and well maintained.</w:t>
      </w:r>
    </w:p>
    <w:p w14:paraId="57C03576" w14:textId="77777777" w:rsidR="00A011DA" w:rsidRDefault="00A011DA" w:rsidP="00A011DA">
      <w:pPr>
        <w:sectPr w:rsidR="00A011DA" w:rsidSect="00624F45">
          <w:pgSz w:w="11906" w:h="16838"/>
          <w:pgMar w:top="1701" w:right="1418" w:bottom="1418" w:left="1418" w:header="709" w:footer="397" w:gutter="0"/>
          <w:cols w:space="708"/>
          <w:docGrid w:linePitch="360"/>
        </w:sectPr>
      </w:pPr>
    </w:p>
    <w:p w14:paraId="03CFE296"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49BE367A" wp14:editId="213CB0A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9344B7D"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cs="Times New Roman"/>
          <w:bCs w:val="0"/>
          <w:iCs w:val="0"/>
          <w:color w:val="FFFFFF" w:themeColor="background1"/>
          <w:sz w:val="36"/>
          <w:szCs w:val="36"/>
        </w:rPr>
        <w:t>Not Assessed</w:t>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4640E0B0" w14:textId="77777777" w:rsidR="00A011DA" w:rsidRPr="006716D8" w:rsidRDefault="00A011DA" w:rsidP="00A011DA">
      <w:pPr>
        <w:pStyle w:val="Heading1"/>
        <w:tabs>
          <w:tab w:val="left" w:pos="2835"/>
          <w:tab w:val="right" w:pos="9070"/>
        </w:tabs>
        <w:spacing w:before="0" w:after="0" w:line="240" w:lineRule="auto"/>
      </w:pPr>
    </w:p>
    <w:p w14:paraId="41F89774" w14:textId="77777777" w:rsidR="00A011DA" w:rsidRPr="006716D8" w:rsidRDefault="00A011DA" w:rsidP="00A011DA">
      <w:pPr>
        <w:sectPr w:rsidR="00A011DA" w:rsidRPr="006716D8" w:rsidSect="004E4444">
          <w:pgSz w:w="11906" w:h="16838"/>
          <w:pgMar w:top="1701" w:right="1418" w:bottom="1418" w:left="1418" w:header="709" w:footer="397" w:gutter="0"/>
          <w:cols w:space="708"/>
          <w:docGrid w:linePitch="360"/>
        </w:sectPr>
      </w:pPr>
    </w:p>
    <w:p w14:paraId="78D71CF9" w14:textId="77777777" w:rsidR="00A011DA" w:rsidRPr="00FD1B02" w:rsidRDefault="00A011DA" w:rsidP="00A011DA">
      <w:pPr>
        <w:pStyle w:val="Heading3"/>
        <w:shd w:val="clear" w:color="auto" w:fill="F2F2F2" w:themeFill="background1" w:themeFillShade="F2"/>
      </w:pPr>
      <w:r w:rsidRPr="00FD1B02">
        <w:t>Consumer outcome:</w:t>
      </w:r>
    </w:p>
    <w:p w14:paraId="6F7F6282" w14:textId="77777777" w:rsidR="00A011DA" w:rsidRDefault="00A011DA" w:rsidP="00A011DA">
      <w:pPr>
        <w:numPr>
          <w:ilvl w:val="0"/>
          <w:numId w:val="5"/>
        </w:numPr>
        <w:shd w:val="clear" w:color="auto" w:fill="F2F2F2" w:themeFill="background1" w:themeFillShade="F2"/>
      </w:pPr>
      <w:r>
        <w:t>I feel I belong and I am safe and comfortable in the organisation’s service environment.</w:t>
      </w:r>
    </w:p>
    <w:p w14:paraId="04F2FE5B" w14:textId="77777777" w:rsidR="00A011DA" w:rsidRDefault="00A011DA" w:rsidP="00A011DA">
      <w:pPr>
        <w:pStyle w:val="Heading3"/>
        <w:shd w:val="clear" w:color="auto" w:fill="F2F2F2" w:themeFill="background1" w:themeFillShade="F2"/>
      </w:pPr>
      <w:r>
        <w:t>Organisation statement:</w:t>
      </w:r>
    </w:p>
    <w:p w14:paraId="79149689" w14:textId="77777777" w:rsidR="00A011DA" w:rsidRDefault="00A011DA" w:rsidP="00A011D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E00FCA" w14:textId="77777777" w:rsidR="00A011DA" w:rsidRDefault="00A011DA" w:rsidP="00A011DA">
      <w:pPr>
        <w:pStyle w:val="Heading2"/>
      </w:pPr>
      <w:r>
        <w:t>Assessment of Standard 5</w:t>
      </w:r>
    </w:p>
    <w:p w14:paraId="1FCA8257" w14:textId="77777777" w:rsidR="00A011DA" w:rsidRDefault="00A011DA" w:rsidP="00A011DA">
      <w:pPr>
        <w:rPr>
          <w:rFonts w:eastAsiaTheme="minorHAnsi"/>
          <w:color w:val="auto"/>
        </w:rPr>
      </w:pPr>
      <w:r>
        <w:rPr>
          <w:rFonts w:eastAsiaTheme="minorHAnsi"/>
        </w:rPr>
        <w:t xml:space="preserve">The service does not operate a service environment. </w:t>
      </w:r>
      <w:r w:rsidRPr="00154403">
        <w:rPr>
          <w:rFonts w:eastAsiaTheme="minorHAnsi"/>
        </w:rPr>
        <w:t xml:space="preserve">Standard </w:t>
      </w:r>
      <w:r>
        <w:rPr>
          <w:rFonts w:eastAsiaTheme="minorHAnsi"/>
        </w:rPr>
        <w:t xml:space="preserve">5 does not apply to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auto"/>
        </w:rPr>
        <w:t>. The Standard has not been assessed.</w:t>
      </w:r>
    </w:p>
    <w:p w14:paraId="36F701CC" w14:textId="77777777" w:rsidR="00A011DA" w:rsidRPr="00D7393E" w:rsidRDefault="00A011DA" w:rsidP="00A011DA">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3D0CBFCF" w14:textId="77777777" w:rsidR="00A011DA" w:rsidRDefault="00A011DA" w:rsidP="00A011DA">
      <w:pPr>
        <w:spacing w:before="0" w:after="160" w:line="259" w:lineRule="auto"/>
      </w:pPr>
      <w:r>
        <w:br w:type="page"/>
      </w:r>
    </w:p>
    <w:p w14:paraId="2D2733BA" w14:textId="77777777" w:rsidR="00A011DA" w:rsidRDefault="00A011DA" w:rsidP="00A011DA">
      <w:pPr>
        <w:sectPr w:rsidR="00A011DA" w:rsidSect="009A2D6F">
          <w:headerReference w:type="first" r:id="rId21"/>
          <w:type w:val="continuous"/>
          <w:pgSz w:w="11906" w:h="16838"/>
          <w:pgMar w:top="1701" w:right="1418" w:bottom="1418" w:left="1418" w:header="709" w:footer="397" w:gutter="0"/>
          <w:cols w:space="708"/>
          <w:docGrid w:linePitch="360"/>
        </w:sectPr>
      </w:pPr>
    </w:p>
    <w:p w14:paraId="53F84401"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3051B157" wp14:editId="6F8590F3">
            <wp:simplePos x="0" y="0"/>
            <wp:positionH relativeFrom="column">
              <wp:posOffset>-890905</wp:posOffset>
            </wp:positionH>
            <wp:positionV relativeFrom="paragraph">
              <wp:posOffset>5716</wp:posOffset>
            </wp:positionV>
            <wp:extent cx="7543800" cy="127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655C79B"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0D328F76" w14:textId="77777777" w:rsidR="00A011DA" w:rsidRPr="006716D8" w:rsidRDefault="00A011DA" w:rsidP="00A011DA"/>
    <w:p w14:paraId="67B66500" w14:textId="77777777" w:rsidR="00A011DA" w:rsidRPr="006716D8" w:rsidRDefault="00A011DA" w:rsidP="00A011DA">
      <w:pPr>
        <w:spacing w:before="0" w:line="240" w:lineRule="auto"/>
        <w:sectPr w:rsidR="00A011DA" w:rsidRPr="006716D8" w:rsidSect="00DD7584">
          <w:type w:val="continuous"/>
          <w:pgSz w:w="11906" w:h="16838" w:code="9"/>
          <w:pgMar w:top="1701" w:right="1418" w:bottom="1418" w:left="1418" w:header="709" w:footer="397" w:gutter="0"/>
          <w:cols w:space="708"/>
          <w:docGrid w:linePitch="360"/>
        </w:sectPr>
      </w:pPr>
    </w:p>
    <w:p w14:paraId="5B4DA79C" w14:textId="77777777" w:rsidR="00A011DA" w:rsidRPr="00FD1B02" w:rsidRDefault="00A011DA" w:rsidP="00A011DA">
      <w:pPr>
        <w:pStyle w:val="Heading3"/>
        <w:shd w:val="clear" w:color="auto" w:fill="F2F2F2" w:themeFill="background1" w:themeFillShade="F2"/>
        <w:spacing w:before="0" w:line="240" w:lineRule="auto"/>
      </w:pPr>
      <w:r w:rsidRPr="00FD1B02">
        <w:t>Consumer outcome:</w:t>
      </w:r>
    </w:p>
    <w:p w14:paraId="4D23FA1E" w14:textId="77777777" w:rsidR="00A011DA" w:rsidRDefault="00A011DA" w:rsidP="00A011D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3F20B2" w14:textId="77777777" w:rsidR="00A011DA" w:rsidRDefault="00A011DA" w:rsidP="00A011DA">
      <w:pPr>
        <w:pStyle w:val="Heading3"/>
        <w:shd w:val="clear" w:color="auto" w:fill="F2F2F2" w:themeFill="background1" w:themeFillShade="F2"/>
      </w:pPr>
      <w:r>
        <w:t>Organisation statement:</w:t>
      </w:r>
    </w:p>
    <w:p w14:paraId="28D637AA" w14:textId="77777777" w:rsidR="00A011DA" w:rsidRDefault="00A011DA" w:rsidP="00A011D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2236EC" w14:textId="77777777" w:rsidR="00A011DA" w:rsidRDefault="00A011DA" w:rsidP="00A011DA">
      <w:pPr>
        <w:pStyle w:val="Heading2"/>
      </w:pPr>
      <w:r>
        <w:t>Assessment of Standard 6</w:t>
      </w:r>
    </w:p>
    <w:p w14:paraId="3D1BBF4B" w14:textId="1477EC85" w:rsidR="00150A32" w:rsidRDefault="00150A32" w:rsidP="00150A32">
      <w:pPr>
        <w:rPr>
          <w:color w:val="auto"/>
        </w:rPr>
      </w:pPr>
      <w:r w:rsidRPr="003C575E">
        <w:rPr>
          <w:color w:val="auto"/>
        </w:rPr>
        <w:t xml:space="preserve">Consumers and representatives interviewed said </w:t>
      </w:r>
      <w:r>
        <w:rPr>
          <w:color w:val="auto"/>
        </w:rPr>
        <w:t xml:space="preserve">they know </w:t>
      </w:r>
      <w:r w:rsidR="00477A1C">
        <w:rPr>
          <w:color w:val="auto"/>
        </w:rPr>
        <w:t xml:space="preserve">of </w:t>
      </w:r>
      <w:r>
        <w:rPr>
          <w:color w:val="auto"/>
        </w:rPr>
        <w:t>ways to provide feedback or complain</w:t>
      </w:r>
      <w:r w:rsidR="00477A1C">
        <w:rPr>
          <w:color w:val="auto"/>
        </w:rPr>
        <w:t>,</w:t>
      </w:r>
      <w:r>
        <w:rPr>
          <w:color w:val="auto"/>
        </w:rPr>
        <w:t xml:space="preserve"> including external avenues, and they would be confident to do so if the need arose. Most consumers and representatives said they had not needed to complain and staff resolved problems when they arise.</w:t>
      </w:r>
    </w:p>
    <w:p w14:paraId="6C8682C6" w14:textId="7D646556" w:rsidR="00150A32" w:rsidRDefault="00150A32" w:rsidP="00150A32">
      <w:pPr>
        <w:rPr>
          <w:color w:val="auto"/>
        </w:rPr>
      </w:pPr>
      <w:r>
        <w:rPr>
          <w:color w:val="auto"/>
        </w:rPr>
        <w:t>Staff described how they support consumers to give feedback or complain and escalate the issue. Staff described ways they respond to feedback and complaints and work to resolve issues.</w:t>
      </w:r>
    </w:p>
    <w:p w14:paraId="7F53E0A9" w14:textId="4832A339" w:rsidR="00150A32" w:rsidRPr="00D47DEB" w:rsidRDefault="00150A32" w:rsidP="00150A32">
      <w:pPr>
        <w:rPr>
          <w:color w:val="auto"/>
        </w:rPr>
      </w:pPr>
      <w:r>
        <w:rPr>
          <w:color w:val="auto"/>
        </w:rPr>
        <w:t>Management described the current system for registering feedback and complaints</w:t>
      </w:r>
      <w:r w:rsidR="004C6673">
        <w:rPr>
          <w:color w:val="auto"/>
        </w:rPr>
        <w:t>.</w:t>
      </w:r>
      <w:r>
        <w:rPr>
          <w:color w:val="auto"/>
        </w:rPr>
        <w:t xml:space="preserve"> </w:t>
      </w:r>
      <w:r w:rsidR="004C6673">
        <w:rPr>
          <w:color w:val="auto"/>
        </w:rPr>
        <w:t xml:space="preserve">The Assessment Team noted </w:t>
      </w:r>
      <w:r>
        <w:rPr>
          <w:color w:val="auto"/>
        </w:rPr>
        <w:t>established escalation and response structures</w:t>
      </w:r>
      <w:r w:rsidR="004C6673">
        <w:rPr>
          <w:color w:val="auto"/>
        </w:rPr>
        <w:t xml:space="preserve"> and evidence of </w:t>
      </w:r>
      <w:r>
        <w:rPr>
          <w:color w:val="auto"/>
        </w:rPr>
        <w:t>open disclosure, trend</w:t>
      </w:r>
      <w:r w:rsidR="004C6673">
        <w:rPr>
          <w:color w:val="auto"/>
        </w:rPr>
        <w:t xml:space="preserve">ing of complaints and </w:t>
      </w:r>
      <w:r>
        <w:rPr>
          <w:color w:val="auto"/>
        </w:rPr>
        <w:t>links to continuous improvement</w:t>
      </w:r>
      <w:r w:rsidR="004C6673">
        <w:rPr>
          <w:color w:val="auto"/>
        </w:rPr>
        <w:t xml:space="preserve"> activities.</w:t>
      </w:r>
      <w:r>
        <w:rPr>
          <w:color w:val="auto"/>
        </w:rPr>
        <w:t xml:space="preserve"> Staff receive training in </w:t>
      </w:r>
      <w:r w:rsidR="004C6673">
        <w:rPr>
          <w:color w:val="auto"/>
        </w:rPr>
        <w:t>responding to a complaint in line with the scope of their role.</w:t>
      </w:r>
    </w:p>
    <w:p w14:paraId="37284C84" w14:textId="106238BE"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14E3D35A" w14:textId="77777777" w:rsidR="00624F45" w:rsidRDefault="00A011DA" w:rsidP="00A011DA">
      <w:pPr>
        <w:rPr>
          <w:rFonts w:eastAsiaTheme="minorHAnsi"/>
          <w:color w:val="auto"/>
        </w:rPr>
        <w:sectPr w:rsidR="00624F45" w:rsidSect="006C4B71">
          <w:headerReference w:type="first" r:id="rId22"/>
          <w:type w:val="continuous"/>
          <w:pgSz w:w="11906" w:h="16838"/>
          <w:pgMar w:top="1701" w:right="1418" w:bottom="1418" w:left="1418" w:header="709" w:footer="397" w:gutter="0"/>
          <w:cols w:space="708"/>
          <w:titlePg/>
          <w:docGrid w:linePitch="360"/>
        </w:sect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E9A7E38" w14:textId="277656C5" w:rsidR="00A011DA" w:rsidRDefault="00A011DA" w:rsidP="00A011DA">
      <w:pPr>
        <w:pStyle w:val="ListParagraph"/>
        <w:numPr>
          <w:ilvl w:val="0"/>
          <w:numId w:val="0"/>
        </w:numPr>
        <w:tabs>
          <w:tab w:val="left" w:pos="0"/>
        </w:tabs>
        <w:rPr>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078C2728" w14:textId="77777777" w:rsidTr="00930C41">
        <w:tc>
          <w:tcPr>
            <w:tcW w:w="4531" w:type="dxa"/>
            <w:shd w:val="clear" w:color="auto" w:fill="E7E6E6" w:themeFill="background2"/>
          </w:tcPr>
          <w:p w14:paraId="57E8D461" w14:textId="77777777" w:rsidR="00A011DA" w:rsidRPr="002B61BB" w:rsidRDefault="00A011DA" w:rsidP="00930C41">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A28634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A74A289"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05C71153" w14:textId="77777777" w:rsidTr="00930C41">
        <w:tc>
          <w:tcPr>
            <w:tcW w:w="4531" w:type="dxa"/>
            <w:shd w:val="clear" w:color="auto" w:fill="E7E6E6" w:themeFill="background2"/>
          </w:tcPr>
          <w:p w14:paraId="26C6E4A7" w14:textId="77777777" w:rsidR="00A011DA" w:rsidRPr="002B61BB" w:rsidRDefault="00A011DA" w:rsidP="00930C41">
            <w:pPr>
              <w:pStyle w:val="Heading3"/>
              <w:spacing w:before="0" w:after="0"/>
              <w:outlineLvl w:val="2"/>
            </w:pPr>
          </w:p>
        </w:tc>
        <w:tc>
          <w:tcPr>
            <w:tcW w:w="993" w:type="dxa"/>
            <w:shd w:val="clear" w:color="auto" w:fill="E7E6E6" w:themeFill="background2"/>
          </w:tcPr>
          <w:p w14:paraId="373E9A35"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77AEBE4A"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0F05B1E" w14:textId="77777777" w:rsidR="00A011DA" w:rsidRDefault="00A011DA" w:rsidP="00A011D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D676CF5" w14:textId="77777777" w:rsidTr="00930C41">
        <w:tc>
          <w:tcPr>
            <w:tcW w:w="4531" w:type="dxa"/>
            <w:shd w:val="clear" w:color="auto" w:fill="E7E6E6" w:themeFill="background2"/>
          </w:tcPr>
          <w:p w14:paraId="59ABA0FA" w14:textId="77777777" w:rsidR="00A011DA" w:rsidRPr="002B61BB" w:rsidRDefault="00A011DA" w:rsidP="00930C41">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84B732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18CB0CC"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ECCBE53" w14:textId="77777777" w:rsidTr="00930C41">
        <w:tc>
          <w:tcPr>
            <w:tcW w:w="4531" w:type="dxa"/>
            <w:shd w:val="clear" w:color="auto" w:fill="E7E6E6" w:themeFill="background2"/>
          </w:tcPr>
          <w:p w14:paraId="43CBCDBE" w14:textId="77777777" w:rsidR="00A011DA" w:rsidRPr="002B61BB" w:rsidRDefault="00A011DA" w:rsidP="00930C41">
            <w:pPr>
              <w:pStyle w:val="Heading3"/>
              <w:spacing w:before="0" w:after="0"/>
              <w:outlineLvl w:val="2"/>
            </w:pPr>
          </w:p>
        </w:tc>
        <w:tc>
          <w:tcPr>
            <w:tcW w:w="993" w:type="dxa"/>
            <w:shd w:val="clear" w:color="auto" w:fill="E7E6E6" w:themeFill="background2"/>
          </w:tcPr>
          <w:p w14:paraId="7CA0CA96"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3F88D128"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0FAE6B58" w14:textId="77777777" w:rsidR="00A011DA" w:rsidRDefault="00A011DA" w:rsidP="00A011DA">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7AEBF000" w14:textId="77777777" w:rsidTr="00930C41">
        <w:tc>
          <w:tcPr>
            <w:tcW w:w="4531" w:type="dxa"/>
            <w:shd w:val="clear" w:color="auto" w:fill="E7E6E6" w:themeFill="background2"/>
          </w:tcPr>
          <w:p w14:paraId="35A6DB66" w14:textId="77777777" w:rsidR="00A011DA" w:rsidRPr="002B61BB" w:rsidRDefault="00A011DA" w:rsidP="00930C41">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D3B959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1E5E0BF"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4F139101" w14:textId="77777777" w:rsidTr="00930C41">
        <w:tc>
          <w:tcPr>
            <w:tcW w:w="4531" w:type="dxa"/>
            <w:shd w:val="clear" w:color="auto" w:fill="E7E6E6" w:themeFill="background2"/>
          </w:tcPr>
          <w:p w14:paraId="4863306D" w14:textId="77777777" w:rsidR="00A011DA" w:rsidRPr="002B61BB" w:rsidRDefault="00A011DA" w:rsidP="00930C41">
            <w:pPr>
              <w:pStyle w:val="Heading3"/>
              <w:spacing w:before="0" w:after="0"/>
              <w:outlineLvl w:val="2"/>
            </w:pPr>
          </w:p>
        </w:tc>
        <w:tc>
          <w:tcPr>
            <w:tcW w:w="993" w:type="dxa"/>
            <w:shd w:val="clear" w:color="auto" w:fill="E7E6E6" w:themeFill="background2"/>
          </w:tcPr>
          <w:p w14:paraId="2045AC54"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BF0C71E"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3CAEBBAA" w14:textId="77777777" w:rsidR="00A011DA" w:rsidRDefault="00A011DA" w:rsidP="00A011DA">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4B4EF16" w14:textId="77777777" w:rsidTr="00930C41">
        <w:tc>
          <w:tcPr>
            <w:tcW w:w="4531" w:type="dxa"/>
            <w:shd w:val="clear" w:color="auto" w:fill="E7E6E6" w:themeFill="background2"/>
          </w:tcPr>
          <w:p w14:paraId="51BBC399" w14:textId="77777777" w:rsidR="00A011DA" w:rsidRPr="002B61BB" w:rsidRDefault="00A011DA" w:rsidP="00930C41">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B4BB4C0"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262005F"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B30EED1" w14:textId="77777777" w:rsidTr="00930C41">
        <w:tc>
          <w:tcPr>
            <w:tcW w:w="4531" w:type="dxa"/>
            <w:shd w:val="clear" w:color="auto" w:fill="E7E6E6" w:themeFill="background2"/>
          </w:tcPr>
          <w:p w14:paraId="3C451022" w14:textId="77777777" w:rsidR="00A011DA" w:rsidRPr="002B61BB" w:rsidRDefault="00A011DA" w:rsidP="00930C41">
            <w:pPr>
              <w:pStyle w:val="Heading3"/>
              <w:spacing w:before="0" w:after="0"/>
              <w:outlineLvl w:val="2"/>
            </w:pPr>
          </w:p>
        </w:tc>
        <w:tc>
          <w:tcPr>
            <w:tcW w:w="993" w:type="dxa"/>
            <w:shd w:val="clear" w:color="auto" w:fill="E7E6E6" w:themeFill="background2"/>
          </w:tcPr>
          <w:p w14:paraId="4088CCD5"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5B26D11B"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1F46CB5A" w14:textId="77777777" w:rsidR="00A011DA" w:rsidRDefault="00A011DA" w:rsidP="00A011DA">
      <w:pPr>
        <w:rPr>
          <w:i/>
        </w:rPr>
      </w:pPr>
      <w:r w:rsidRPr="008D114F">
        <w:rPr>
          <w:i/>
        </w:rPr>
        <w:t>Feedback and complaints are reviewed and used to improve the quality of care and services.</w:t>
      </w:r>
    </w:p>
    <w:p w14:paraId="4745370D" w14:textId="77777777" w:rsidR="00A011DA" w:rsidRPr="001B3DE8" w:rsidRDefault="00A011DA" w:rsidP="00A011DA"/>
    <w:p w14:paraId="455DD067" w14:textId="77777777" w:rsidR="00A011DA" w:rsidRDefault="00A011DA" w:rsidP="00A011DA">
      <w:pPr>
        <w:sectPr w:rsidR="00A011DA" w:rsidSect="00624F45">
          <w:pgSz w:w="11906" w:h="16838"/>
          <w:pgMar w:top="1701" w:right="1418" w:bottom="1418" w:left="1418" w:header="709" w:footer="397" w:gutter="0"/>
          <w:cols w:space="708"/>
          <w:titlePg/>
          <w:docGrid w:linePitch="360"/>
        </w:sectPr>
      </w:pPr>
    </w:p>
    <w:p w14:paraId="3B10E1B9"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15932A6E" wp14:editId="49CF89C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1B05C0A"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455270CD" w14:textId="77777777" w:rsidR="00A011DA" w:rsidRDefault="00A011DA" w:rsidP="00A011DA">
      <w:pPr>
        <w:tabs>
          <w:tab w:val="left" w:pos="7620"/>
        </w:tabs>
      </w:pPr>
    </w:p>
    <w:p w14:paraId="06BE4C48" w14:textId="77777777" w:rsidR="00A011DA" w:rsidRPr="00F34225" w:rsidRDefault="00A011DA" w:rsidP="00A011DA">
      <w:pPr>
        <w:tabs>
          <w:tab w:val="left" w:pos="7620"/>
        </w:tabs>
        <w:sectPr w:rsidR="00A011DA" w:rsidRPr="00F34225" w:rsidSect="00FB0086">
          <w:headerReference w:type="first" r:id="rId23"/>
          <w:pgSz w:w="11906" w:h="16838"/>
          <w:pgMar w:top="1701" w:right="1418" w:bottom="1418" w:left="1418" w:header="709" w:footer="397" w:gutter="0"/>
          <w:cols w:space="708"/>
          <w:docGrid w:linePitch="360"/>
        </w:sectPr>
      </w:pPr>
    </w:p>
    <w:p w14:paraId="4D811789" w14:textId="77777777" w:rsidR="00A011DA" w:rsidRPr="000E654D" w:rsidRDefault="00A011DA" w:rsidP="00A011DA">
      <w:pPr>
        <w:pStyle w:val="Heading3"/>
        <w:shd w:val="clear" w:color="auto" w:fill="F2F2F2" w:themeFill="background1" w:themeFillShade="F2"/>
      </w:pPr>
      <w:r w:rsidRPr="000E654D">
        <w:t>Consumer outcome:</w:t>
      </w:r>
    </w:p>
    <w:p w14:paraId="6C70B124" w14:textId="77777777" w:rsidR="00A011DA" w:rsidRDefault="00A011DA" w:rsidP="00A011DA">
      <w:pPr>
        <w:numPr>
          <w:ilvl w:val="0"/>
          <w:numId w:val="7"/>
        </w:numPr>
        <w:shd w:val="clear" w:color="auto" w:fill="F2F2F2" w:themeFill="background1" w:themeFillShade="F2"/>
      </w:pPr>
      <w:r>
        <w:t>I get quality care and services when I need them from people who are knowledgeable, capable and caring.</w:t>
      </w:r>
    </w:p>
    <w:p w14:paraId="3A48B222" w14:textId="77777777" w:rsidR="00A011DA" w:rsidRDefault="00A011DA" w:rsidP="00A011DA">
      <w:pPr>
        <w:pStyle w:val="Heading3"/>
        <w:shd w:val="clear" w:color="auto" w:fill="F2F2F2" w:themeFill="background1" w:themeFillShade="F2"/>
      </w:pPr>
      <w:r>
        <w:t>Organisation statement:</w:t>
      </w:r>
    </w:p>
    <w:p w14:paraId="11E6862A" w14:textId="77777777" w:rsidR="00A011DA" w:rsidRDefault="00A011DA" w:rsidP="00A011D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3B5BB7E" w14:textId="77777777" w:rsidR="00A011DA" w:rsidRDefault="00A011DA" w:rsidP="00A011DA">
      <w:pPr>
        <w:pStyle w:val="Heading2"/>
      </w:pPr>
      <w:r>
        <w:t>Assessment of Standard 7</w:t>
      </w:r>
    </w:p>
    <w:p w14:paraId="7BD1CCD4" w14:textId="25468AE2" w:rsidR="00150A32" w:rsidRDefault="00150A32" w:rsidP="00150A32">
      <w:pPr>
        <w:rPr>
          <w:rFonts w:eastAsiaTheme="minorHAnsi"/>
        </w:rPr>
      </w:pPr>
      <w:r>
        <w:t>C</w:t>
      </w:r>
      <w:r>
        <w:rPr>
          <w:rFonts w:eastAsiaTheme="minorHAnsi"/>
        </w:rPr>
        <w:t xml:space="preserve">onsumers and representatives were satisfied with the availability and competence of staff, commenting that staff are kind, caring and respectful. Staff were familiar with consumers’ needs </w:t>
      </w:r>
      <w:r>
        <w:rPr>
          <w:rFonts w:eastAsia="Calibri"/>
          <w:color w:val="auto"/>
        </w:rPr>
        <w:t xml:space="preserve">and </w:t>
      </w:r>
      <w:r w:rsidR="00FF1032">
        <w:rPr>
          <w:rFonts w:eastAsia="Calibri"/>
          <w:color w:val="auto"/>
        </w:rPr>
        <w:t>described how</w:t>
      </w:r>
      <w:r>
        <w:rPr>
          <w:rFonts w:eastAsia="Calibri"/>
          <w:color w:val="auto"/>
        </w:rPr>
        <w:t xml:space="preserve"> the</w:t>
      </w:r>
      <w:r w:rsidR="00FF1032">
        <w:rPr>
          <w:rFonts w:eastAsia="Calibri"/>
          <w:color w:val="auto"/>
        </w:rPr>
        <w:t>ir</w:t>
      </w:r>
      <w:r>
        <w:rPr>
          <w:rFonts w:eastAsia="Calibri"/>
          <w:color w:val="auto"/>
        </w:rPr>
        <w:t xml:space="preserve"> interact</w:t>
      </w:r>
      <w:r w:rsidR="00FF1032">
        <w:rPr>
          <w:rFonts w:eastAsia="Calibri"/>
          <w:color w:val="auto"/>
        </w:rPr>
        <w:t>ions</w:t>
      </w:r>
      <w:r>
        <w:rPr>
          <w:rFonts w:eastAsia="Calibri"/>
          <w:color w:val="auto"/>
        </w:rPr>
        <w:t xml:space="preserve"> with consumers </w:t>
      </w:r>
      <w:r w:rsidR="00FF1032">
        <w:rPr>
          <w:rFonts w:eastAsia="Calibri"/>
          <w:color w:val="auto"/>
        </w:rPr>
        <w:t>are</w:t>
      </w:r>
      <w:r w:rsidR="00477A1C">
        <w:rPr>
          <w:rFonts w:eastAsia="Calibri"/>
          <w:color w:val="auto"/>
        </w:rPr>
        <w:t xml:space="preserve"> underpinned by </w:t>
      </w:r>
      <w:r>
        <w:rPr>
          <w:rFonts w:eastAsia="Calibri"/>
          <w:color w:val="auto"/>
        </w:rPr>
        <w:t>the consumer’s identity and culture.</w:t>
      </w:r>
      <w:r>
        <w:rPr>
          <w:rFonts w:eastAsiaTheme="minorHAnsi"/>
        </w:rPr>
        <w:t xml:space="preserve"> Staff </w:t>
      </w:r>
      <w:r w:rsidR="00477A1C">
        <w:rPr>
          <w:rFonts w:eastAsiaTheme="minorHAnsi"/>
        </w:rPr>
        <w:t>said</w:t>
      </w:r>
      <w:r>
        <w:rPr>
          <w:rFonts w:eastAsiaTheme="minorHAnsi"/>
        </w:rPr>
        <w:t xml:space="preserve"> there is enough time to complete tasks and attend to consumers’ </w:t>
      </w:r>
      <w:r w:rsidR="00477A1C">
        <w:rPr>
          <w:rFonts w:eastAsiaTheme="minorHAnsi"/>
        </w:rPr>
        <w:t>personal and other needs.</w:t>
      </w:r>
    </w:p>
    <w:p w14:paraId="3AABE5DD" w14:textId="77777777" w:rsidR="00150A32" w:rsidRPr="000E00BA" w:rsidRDefault="00150A32" w:rsidP="00150A32">
      <w:pPr>
        <w:rPr>
          <w:rFonts w:eastAsiaTheme="minorHAnsi"/>
        </w:rPr>
      </w:pPr>
      <w:r>
        <w:rPr>
          <w:rFonts w:eastAsiaTheme="minorHAnsi"/>
        </w:rPr>
        <w:t>There are minimum qualification requirements and ongoing staff competency training and checks. Staff report they have access to training and are equipped and supported to deliver safe and effective care.</w:t>
      </w:r>
    </w:p>
    <w:p w14:paraId="6F9E2B12" w14:textId="4620B8D5" w:rsidR="00150A32" w:rsidRDefault="00137411" w:rsidP="00150A32">
      <w:pPr>
        <w:rPr>
          <w:rFonts w:eastAsiaTheme="minorHAnsi"/>
        </w:rPr>
      </w:pPr>
      <w:r>
        <w:rPr>
          <w:rFonts w:eastAsiaTheme="minorHAnsi"/>
        </w:rPr>
        <w:t>The service’s annual performance appraisal system is expanding to capture front line staff.</w:t>
      </w:r>
    </w:p>
    <w:p w14:paraId="21E73EF0" w14:textId="1153163C" w:rsidR="00150A32" w:rsidRDefault="00150A32" w:rsidP="00150A32">
      <w:pPr>
        <w:rPr>
          <w:rFonts w:eastAsia="Calibri"/>
          <w:color w:val="auto"/>
          <w:lang w:eastAsia="en-US"/>
        </w:rPr>
      </w:pPr>
      <w:r>
        <w:rPr>
          <w:rFonts w:eastAsiaTheme="majorEastAsia"/>
          <w:color w:val="auto"/>
          <w:lang w:eastAsia="en-US"/>
        </w:rPr>
        <w:t xml:space="preserve">Management discussed the ongoing recruitment of new staff and </w:t>
      </w:r>
      <w:r w:rsidR="00137411">
        <w:rPr>
          <w:rFonts w:eastAsiaTheme="majorEastAsia"/>
          <w:color w:val="auto"/>
          <w:lang w:eastAsia="en-US"/>
        </w:rPr>
        <w:t xml:space="preserve">strategies </w:t>
      </w:r>
      <w:r>
        <w:rPr>
          <w:rFonts w:eastAsiaTheme="majorEastAsia"/>
          <w:color w:val="auto"/>
          <w:lang w:eastAsia="en-US"/>
        </w:rPr>
        <w:t>to continue to meet the needs of the consumers, given the COVID-19 impact on staffing. Unfilled shifts are monitored and contracted staff are deployed to assist when a shift cannot be filled</w:t>
      </w:r>
      <w:r w:rsidR="00FF1032">
        <w:rPr>
          <w:rFonts w:eastAsiaTheme="majorEastAsia"/>
          <w:color w:val="auto"/>
          <w:lang w:eastAsia="en-US"/>
        </w:rPr>
        <w:t xml:space="preserve"> internally.</w:t>
      </w:r>
    </w:p>
    <w:p w14:paraId="3F71739E" w14:textId="106E1F1E"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1E5D1D8B" w14:textId="77777777" w:rsidR="00624F45" w:rsidRDefault="00A011DA" w:rsidP="00A011DA">
      <w:pPr>
        <w:rPr>
          <w:rFonts w:eastAsiaTheme="minorHAnsi"/>
          <w:color w:val="auto"/>
        </w:rPr>
        <w:sectPr w:rsidR="00624F45" w:rsidSect="00CB3BA9">
          <w:type w:val="continuous"/>
          <w:pgSz w:w="11906" w:h="16838"/>
          <w:pgMar w:top="1701" w:right="1418" w:bottom="1418" w:left="1418" w:header="709" w:footer="397" w:gutter="0"/>
          <w:cols w:space="708"/>
          <w:titlePg/>
          <w:docGrid w:linePitch="360"/>
        </w:sect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40262570" w14:textId="77777777"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9607013" w14:textId="77777777" w:rsidTr="00930C41">
        <w:tc>
          <w:tcPr>
            <w:tcW w:w="4531" w:type="dxa"/>
            <w:shd w:val="clear" w:color="auto" w:fill="E7E6E6" w:themeFill="background2"/>
          </w:tcPr>
          <w:p w14:paraId="12771D6C" w14:textId="77777777" w:rsidR="00A011DA" w:rsidRPr="002B61BB" w:rsidRDefault="00A011DA" w:rsidP="00930C4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EB062A4"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4FC52670"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39F171B3" w14:textId="77777777" w:rsidTr="00930C41">
        <w:tc>
          <w:tcPr>
            <w:tcW w:w="4531" w:type="dxa"/>
            <w:shd w:val="clear" w:color="auto" w:fill="E7E6E6" w:themeFill="background2"/>
          </w:tcPr>
          <w:p w14:paraId="63B87D7D" w14:textId="77777777" w:rsidR="00A011DA" w:rsidRPr="002B61BB" w:rsidRDefault="00A011DA" w:rsidP="00930C41">
            <w:pPr>
              <w:pStyle w:val="Heading3"/>
              <w:spacing w:before="0" w:after="0"/>
              <w:outlineLvl w:val="2"/>
            </w:pPr>
          </w:p>
        </w:tc>
        <w:tc>
          <w:tcPr>
            <w:tcW w:w="993" w:type="dxa"/>
            <w:shd w:val="clear" w:color="auto" w:fill="E7E6E6" w:themeFill="background2"/>
          </w:tcPr>
          <w:p w14:paraId="37B3168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6C740505"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EA3B49E" w14:textId="77777777" w:rsidR="00A011DA" w:rsidRDefault="00A011DA" w:rsidP="00A011D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E6183E5" w14:textId="77777777" w:rsidTr="00930C41">
        <w:tc>
          <w:tcPr>
            <w:tcW w:w="4531" w:type="dxa"/>
            <w:shd w:val="clear" w:color="auto" w:fill="E7E6E6" w:themeFill="background2"/>
          </w:tcPr>
          <w:p w14:paraId="7FFB6DD4" w14:textId="77777777" w:rsidR="00A011DA" w:rsidRPr="002B61BB" w:rsidRDefault="00A011DA" w:rsidP="00930C4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BB15EBD"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0E8C7B43"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54C959FA" w14:textId="77777777" w:rsidTr="00930C41">
        <w:tc>
          <w:tcPr>
            <w:tcW w:w="4531" w:type="dxa"/>
            <w:shd w:val="clear" w:color="auto" w:fill="E7E6E6" w:themeFill="background2"/>
          </w:tcPr>
          <w:p w14:paraId="3E0DB7C4" w14:textId="77777777" w:rsidR="00A011DA" w:rsidRPr="002B61BB" w:rsidRDefault="00A011DA" w:rsidP="00930C41">
            <w:pPr>
              <w:pStyle w:val="Heading3"/>
              <w:spacing w:before="0" w:after="0"/>
              <w:outlineLvl w:val="2"/>
            </w:pPr>
          </w:p>
        </w:tc>
        <w:tc>
          <w:tcPr>
            <w:tcW w:w="993" w:type="dxa"/>
            <w:shd w:val="clear" w:color="auto" w:fill="E7E6E6" w:themeFill="background2"/>
          </w:tcPr>
          <w:p w14:paraId="2F4FB04C"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F2B2223"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4B8DADAD" w14:textId="77777777" w:rsidR="00A011DA" w:rsidRDefault="00A011DA" w:rsidP="00A011DA">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9C26574" w14:textId="77777777" w:rsidTr="00930C41">
        <w:tc>
          <w:tcPr>
            <w:tcW w:w="4531" w:type="dxa"/>
            <w:shd w:val="clear" w:color="auto" w:fill="E7E6E6" w:themeFill="background2"/>
          </w:tcPr>
          <w:p w14:paraId="38DEA5DE" w14:textId="77777777" w:rsidR="00A011DA" w:rsidRPr="002B61BB" w:rsidRDefault="00A011DA" w:rsidP="00930C4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08E0599"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3799126"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2AD25745" w14:textId="77777777" w:rsidTr="00930C41">
        <w:tc>
          <w:tcPr>
            <w:tcW w:w="4531" w:type="dxa"/>
            <w:shd w:val="clear" w:color="auto" w:fill="E7E6E6" w:themeFill="background2"/>
          </w:tcPr>
          <w:p w14:paraId="51BAD65A" w14:textId="77777777" w:rsidR="00A011DA" w:rsidRPr="002B61BB" w:rsidRDefault="00A011DA" w:rsidP="00930C41">
            <w:pPr>
              <w:pStyle w:val="Heading3"/>
              <w:spacing w:before="0" w:after="0"/>
              <w:outlineLvl w:val="2"/>
            </w:pPr>
          </w:p>
        </w:tc>
        <w:tc>
          <w:tcPr>
            <w:tcW w:w="993" w:type="dxa"/>
            <w:shd w:val="clear" w:color="auto" w:fill="E7E6E6" w:themeFill="background2"/>
          </w:tcPr>
          <w:p w14:paraId="07BE11EA"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1C201F8"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26AB32D" w14:textId="77777777" w:rsidR="00A011DA" w:rsidRDefault="00A011DA" w:rsidP="00A011DA">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13DC9B68" w14:textId="77777777" w:rsidTr="00930C41">
        <w:tc>
          <w:tcPr>
            <w:tcW w:w="4531" w:type="dxa"/>
            <w:shd w:val="clear" w:color="auto" w:fill="E7E6E6" w:themeFill="background2"/>
          </w:tcPr>
          <w:p w14:paraId="778C6E1C" w14:textId="77777777" w:rsidR="00A011DA" w:rsidRPr="002B61BB" w:rsidRDefault="00A011DA" w:rsidP="00930C41">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1691437"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17397F7D"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55C495E2" w14:textId="77777777" w:rsidTr="00930C41">
        <w:tc>
          <w:tcPr>
            <w:tcW w:w="4531" w:type="dxa"/>
            <w:shd w:val="clear" w:color="auto" w:fill="E7E6E6" w:themeFill="background2"/>
          </w:tcPr>
          <w:p w14:paraId="114292B7" w14:textId="77777777" w:rsidR="00A011DA" w:rsidRPr="002B61BB" w:rsidRDefault="00A011DA" w:rsidP="00930C41">
            <w:pPr>
              <w:pStyle w:val="Heading3"/>
              <w:spacing w:before="0" w:after="0"/>
              <w:outlineLvl w:val="2"/>
            </w:pPr>
          </w:p>
        </w:tc>
        <w:tc>
          <w:tcPr>
            <w:tcW w:w="993" w:type="dxa"/>
            <w:shd w:val="clear" w:color="auto" w:fill="E7E6E6" w:themeFill="background2"/>
          </w:tcPr>
          <w:p w14:paraId="42033738"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06A36CA"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1B6E946" w14:textId="77777777" w:rsidR="00A011DA" w:rsidRDefault="00A011DA" w:rsidP="00A011D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6D6C1B9" w14:textId="77777777" w:rsidTr="00930C41">
        <w:tc>
          <w:tcPr>
            <w:tcW w:w="4531" w:type="dxa"/>
            <w:shd w:val="clear" w:color="auto" w:fill="E7E6E6" w:themeFill="background2"/>
          </w:tcPr>
          <w:p w14:paraId="1553FB44" w14:textId="77777777" w:rsidR="00A011DA" w:rsidRPr="002B61BB" w:rsidRDefault="00A011DA" w:rsidP="00930C41">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1DB0C8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5B7BC8E4"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7E7C79FD" w14:textId="77777777" w:rsidTr="00930C41">
        <w:tc>
          <w:tcPr>
            <w:tcW w:w="4531" w:type="dxa"/>
            <w:shd w:val="clear" w:color="auto" w:fill="E7E6E6" w:themeFill="background2"/>
          </w:tcPr>
          <w:p w14:paraId="67D2A973" w14:textId="77777777" w:rsidR="00A011DA" w:rsidRPr="002B61BB" w:rsidRDefault="00A011DA" w:rsidP="00930C41">
            <w:pPr>
              <w:pStyle w:val="Heading3"/>
              <w:spacing w:before="0" w:after="0"/>
              <w:outlineLvl w:val="2"/>
            </w:pPr>
          </w:p>
        </w:tc>
        <w:tc>
          <w:tcPr>
            <w:tcW w:w="993" w:type="dxa"/>
            <w:shd w:val="clear" w:color="auto" w:fill="E7E6E6" w:themeFill="background2"/>
          </w:tcPr>
          <w:p w14:paraId="17BB996A"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12F93BEC"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0860D407" w14:textId="77777777" w:rsidR="00A011DA" w:rsidRDefault="00A011DA" w:rsidP="00A011DA">
      <w:pPr>
        <w:rPr>
          <w:i/>
        </w:rPr>
      </w:pPr>
      <w:r w:rsidRPr="008D114F">
        <w:rPr>
          <w:i/>
        </w:rPr>
        <w:t>Regular assessment, monitoring and review of the performance of each member of the workforce is undertaken.</w:t>
      </w:r>
    </w:p>
    <w:p w14:paraId="358CCBB2" w14:textId="77777777" w:rsidR="00A011DA" w:rsidRPr="00506F7F" w:rsidRDefault="00A011DA" w:rsidP="00A011DA"/>
    <w:p w14:paraId="756F4B0B" w14:textId="77777777" w:rsidR="00A011DA" w:rsidRDefault="00A011DA" w:rsidP="00A011DA">
      <w:pPr>
        <w:sectPr w:rsidR="00A011DA" w:rsidSect="00624F45">
          <w:pgSz w:w="11906" w:h="16838"/>
          <w:pgMar w:top="1701" w:right="1418" w:bottom="1418" w:left="1418" w:header="709" w:footer="397" w:gutter="0"/>
          <w:cols w:space="708"/>
          <w:titlePg/>
          <w:docGrid w:linePitch="360"/>
        </w:sectPr>
      </w:pPr>
    </w:p>
    <w:p w14:paraId="499EEDF7" w14:textId="754321AE" w:rsidR="00A011DA" w:rsidRDefault="00A011DA" w:rsidP="00A011DA">
      <w:pPr>
        <w:spacing w:before="0" w:after="160" w:line="259" w:lineRule="auto"/>
        <w:rPr>
          <w:rFonts w:ascii="Arial Black" w:hAnsi="Arial Black"/>
          <w:b/>
          <w:bCs/>
          <w:iCs/>
          <w:color w:val="FFFFFF" w:themeColor="background1"/>
          <w:sz w:val="36"/>
          <w:szCs w:val="40"/>
        </w:rPr>
      </w:pPr>
    </w:p>
    <w:p w14:paraId="711BF811" w14:textId="77777777" w:rsidR="00A011DA" w:rsidRDefault="00A011DA" w:rsidP="00A011D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39E5DD54" wp14:editId="5A1D9CA0">
            <wp:simplePos x="0" y="0"/>
            <wp:positionH relativeFrom="margin">
              <wp:posOffset>-890905</wp:posOffset>
            </wp:positionH>
            <wp:positionV relativeFrom="paragraph">
              <wp:posOffset>-3809</wp:posOffset>
            </wp:positionV>
            <wp:extent cx="7623175" cy="12382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7" cy="1238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9088E20" w14:textId="77777777" w:rsidR="00A011DA" w:rsidRPr="008A777F" w:rsidRDefault="00A011DA" w:rsidP="00A011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8413578" w14:textId="77777777" w:rsidR="00A011DA" w:rsidRPr="003A5F62" w:rsidRDefault="00A011DA" w:rsidP="00A011DA">
      <w:pPr>
        <w:pStyle w:val="Heading1"/>
        <w:tabs>
          <w:tab w:val="left" w:pos="2835"/>
          <w:tab w:val="right" w:pos="9070"/>
        </w:tabs>
        <w:spacing w:before="0" w:after="0" w:line="240" w:lineRule="auto"/>
      </w:pPr>
    </w:p>
    <w:p w14:paraId="64BB010D" w14:textId="77777777" w:rsidR="00A011DA" w:rsidRPr="00FD1B02" w:rsidRDefault="00A011DA" w:rsidP="00A011DA">
      <w:pPr>
        <w:pStyle w:val="Heading3"/>
        <w:shd w:val="clear" w:color="auto" w:fill="F2F2F2" w:themeFill="background1" w:themeFillShade="F2"/>
      </w:pPr>
      <w:r w:rsidRPr="008312AC">
        <w:t>Consumer</w:t>
      </w:r>
      <w:r w:rsidRPr="00FD1B02">
        <w:t xml:space="preserve"> outcome:</w:t>
      </w:r>
    </w:p>
    <w:p w14:paraId="75244CB3" w14:textId="77777777" w:rsidR="00A011DA" w:rsidRDefault="00A011DA" w:rsidP="00A011DA">
      <w:pPr>
        <w:numPr>
          <w:ilvl w:val="0"/>
          <w:numId w:val="8"/>
        </w:numPr>
        <w:shd w:val="clear" w:color="auto" w:fill="F2F2F2" w:themeFill="background1" w:themeFillShade="F2"/>
      </w:pPr>
      <w:r>
        <w:t>I am confident the organisation is well run. I can partner in improving the delivery of care and services.</w:t>
      </w:r>
    </w:p>
    <w:p w14:paraId="0C9F6E55" w14:textId="77777777" w:rsidR="00A011DA" w:rsidRDefault="00A011DA" w:rsidP="00A011DA">
      <w:pPr>
        <w:pStyle w:val="Heading3"/>
        <w:shd w:val="clear" w:color="auto" w:fill="F2F2F2" w:themeFill="background1" w:themeFillShade="F2"/>
      </w:pPr>
      <w:r>
        <w:t>Organisation statement:</w:t>
      </w:r>
    </w:p>
    <w:p w14:paraId="5B587DBB" w14:textId="77777777" w:rsidR="00A011DA" w:rsidRDefault="00A011DA" w:rsidP="00A011DA">
      <w:pPr>
        <w:numPr>
          <w:ilvl w:val="0"/>
          <w:numId w:val="8"/>
        </w:numPr>
        <w:shd w:val="clear" w:color="auto" w:fill="F2F2F2" w:themeFill="background1" w:themeFillShade="F2"/>
      </w:pPr>
      <w:r>
        <w:t>The organisation’s governing body is accountable for the delivery of safe and quality care and services.</w:t>
      </w:r>
    </w:p>
    <w:p w14:paraId="6CDC5A61" w14:textId="77777777" w:rsidR="00A011DA" w:rsidRDefault="00A011DA" w:rsidP="00A011DA">
      <w:pPr>
        <w:pStyle w:val="Heading2"/>
      </w:pPr>
      <w:r>
        <w:t>Assessment of Standard 8</w:t>
      </w:r>
    </w:p>
    <w:p w14:paraId="492B87B4" w14:textId="77777777" w:rsidR="00150A32" w:rsidRDefault="00150A32" w:rsidP="00150A32">
      <w:pPr>
        <w:rPr>
          <w:rFonts w:eastAsia="Fira Sans Light"/>
          <w:color w:val="auto"/>
          <w:lang w:eastAsia="en-US"/>
        </w:rPr>
      </w:pPr>
      <w:r w:rsidRPr="00074AFA">
        <w:rPr>
          <w:rFonts w:eastAsia="Fira Sans Light"/>
          <w:color w:val="auto"/>
          <w:lang w:eastAsia="en-US"/>
        </w:rPr>
        <w:t xml:space="preserve">Consumers </w:t>
      </w:r>
      <w:r>
        <w:rPr>
          <w:rFonts w:eastAsia="Fira Sans Light"/>
          <w:color w:val="auto"/>
          <w:lang w:eastAsia="en-US"/>
        </w:rPr>
        <w:t xml:space="preserve">and representatives are supported to be engaged </w:t>
      </w:r>
      <w:r w:rsidRPr="00074AFA">
        <w:rPr>
          <w:rFonts w:eastAsia="Fira Sans Light"/>
          <w:color w:val="auto"/>
          <w:lang w:eastAsia="en-US"/>
        </w:rPr>
        <w:t>in the development, delivery and evaluation of care and services</w:t>
      </w:r>
      <w:r>
        <w:rPr>
          <w:rFonts w:eastAsia="Fira Sans Light"/>
          <w:color w:val="auto"/>
          <w:lang w:eastAsia="en-US"/>
        </w:rPr>
        <w:t xml:space="preserve"> to the extent that they choose.</w:t>
      </w:r>
    </w:p>
    <w:p w14:paraId="2601F1CA" w14:textId="1802F21A" w:rsidR="00150A32" w:rsidRDefault="00150A32" w:rsidP="00150A32">
      <w:pPr>
        <w:rPr>
          <w:color w:val="auto"/>
        </w:rPr>
      </w:pPr>
      <w:r w:rsidRPr="00737041">
        <w:rPr>
          <w:color w:val="auto"/>
        </w:rPr>
        <w:t xml:space="preserve">The </w:t>
      </w:r>
      <w:r>
        <w:rPr>
          <w:color w:val="auto"/>
        </w:rPr>
        <w:t>service</w:t>
      </w:r>
      <w:r w:rsidRPr="00737041">
        <w:rPr>
          <w:color w:val="auto"/>
        </w:rPr>
        <w:t xml:space="preserve"> demonstrated that the organisation’s governing body </w:t>
      </w:r>
      <w:bookmarkStart w:id="6" w:name="_Hlk93437516"/>
      <w:r w:rsidRPr="00737041">
        <w:rPr>
          <w:color w:val="auto"/>
        </w:rPr>
        <w:t>promotes a culture of safe, inclusive</w:t>
      </w:r>
      <w:r>
        <w:rPr>
          <w:color w:val="auto"/>
        </w:rPr>
        <w:t xml:space="preserve">, </w:t>
      </w:r>
      <w:r w:rsidRPr="00737041">
        <w:rPr>
          <w:color w:val="auto"/>
        </w:rPr>
        <w:t xml:space="preserve">quality care and services and is accountable for </w:t>
      </w:r>
      <w:r w:rsidR="00B216B6">
        <w:rPr>
          <w:color w:val="auto"/>
        </w:rPr>
        <w:t>its</w:t>
      </w:r>
      <w:r w:rsidRPr="00737041">
        <w:rPr>
          <w:color w:val="auto"/>
        </w:rPr>
        <w:t xml:space="preserve"> delivery.</w:t>
      </w:r>
      <w:r>
        <w:rPr>
          <w:color w:val="auto"/>
        </w:rPr>
        <w:t xml:space="preserve"> A Strategic framework 2018-2022 identifies quality goals and priorities. </w:t>
      </w:r>
      <w:bookmarkStart w:id="7" w:name="_Hlk93483088"/>
      <w:r>
        <w:rPr>
          <w:color w:val="auto"/>
        </w:rPr>
        <w:t xml:space="preserve">A ‘Care First’ clinical governance framework 2020-2023 </w:t>
      </w:r>
      <w:bookmarkEnd w:id="7"/>
      <w:r>
        <w:rPr>
          <w:color w:val="auto"/>
        </w:rPr>
        <w:t>documents levels of accountability or committees within the organisational structure and how the Board and subcommittees are to receive reports on safety and quality. An Equity and Inclusion committee, action plan and online ‘hub’ promote inclusive practice.</w:t>
      </w:r>
    </w:p>
    <w:bookmarkEnd w:id="6"/>
    <w:p w14:paraId="33A58D5A" w14:textId="440E7B5A" w:rsidR="00150A32" w:rsidRPr="007935A5" w:rsidRDefault="00150A32" w:rsidP="00150A32">
      <w:pPr>
        <w:rPr>
          <w:rFonts w:eastAsia="Calibri"/>
          <w:color w:val="auto"/>
        </w:rPr>
      </w:pPr>
      <w:r w:rsidRPr="007935A5">
        <w:rPr>
          <w:color w:val="auto"/>
        </w:rPr>
        <w:t xml:space="preserve">The service has effective </w:t>
      </w:r>
      <w:r w:rsidRPr="007935A5">
        <w:rPr>
          <w:rFonts w:eastAsia="Calibri"/>
          <w:color w:val="auto"/>
        </w:rPr>
        <w:t xml:space="preserve">organisation wide governance systems </w:t>
      </w:r>
      <w:r w:rsidRPr="007935A5">
        <w:rPr>
          <w:color w:val="auto"/>
        </w:rPr>
        <w:t xml:space="preserve">to monitor information systems, continuous improvement, financial governance, workforce governance, regulatory compliance and feedback and complaints. </w:t>
      </w:r>
    </w:p>
    <w:p w14:paraId="712C8DA9" w14:textId="6EA9EEBE" w:rsidR="00150A32" w:rsidRPr="00223FEB" w:rsidRDefault="00150A32" w:rsidP="00150A32">
      <w:pPr>
        <w:pStyle w:val="ListBullet"/>
        <w:numPr>
          <w:ilvl w:val="0"/>
          <w:numId w:val="0"/>
        </w:numPr>
      </w:pPr>
      <w:r w:rsidRPr="00223FEB">
        <w:t xml:space="preserve">The organisation has risk </w:t>
      </w:r>
      <w:r>
        <w:t>management systems</w:t>
      </w:r>
      <w:r w:rsidRPr="00223FEB">
        <w:t xml:space="preserve"> for managing high impact and high prevalence risks</w:t>
      </w:r>
      <w:r w:rsidR="00B216B6">
        <w:t xml:space="preserve"> and</w:t>
      </w:r>
      <w:r w:rsidRPr="00223FEB">
        <w:t xml:space="preserve"> identify and respond to abuse and neglect</w:t>
      </w:r>
      <w:r w:rsidR="00B216B6">
        <w:t>.</w:t>
      </w:r>
      <w:r w:rsidRPr="00223FEB">
        <w:t xml:space="preserve"> </w:t>
      </w:r>
    </w:p>
    <w:p w14:paraId="55436FAC" w14:textId="6065BA5A" w:rsidR="00150A32" w:rsidRPr="00B4364C" w:rsidRDefault="00AC7F80" w:rsidP="00150A32">
      <w:pPr>
        <w:pStyle w:val="ListBullet"/>
        <w:numPr>
          <w:ilvl w:val="0"/>
          <w:numId w:val="0"/>
        </w:numPr>
      </w:pPr>
      <w:r>
        <w:t xml:space="preserve">A </w:t>
      </w:r>
      <w:r w:rsidR="009C5E9E">
        <w:t>clinical</w:t>
      </w:r>
      <w:r>
        <w:t xml:space="preserve"> governance framework guides the delivery of all </w:t>
      </w:r>
      <w:r w:rsidR="009C5E9E">
        <w:t>aspects</w:t>
      </w:r>
      <w:r>
        <w:t xml:space="preserve"> of clinical care.</w:t>
      </w:r>
    </w:p>
    <w:p w14:paraId="311F7FF4" w14:textId="777BED66" w:rsidR="00A011DA" w:rsidRPr="00D10BF5" w:rsidRDefault="00A011DA" w:rsidP="00A011DA">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207C7787" w14:textId="77777777" w:rsidR="00A011DA" w:rsidRPr="00D7393E" w:rsidRDefault="00A011DA" w:rsidP="00A011DA">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62023F3F" w14:textId="77777777" w:rsidR="00A011DA" w:rsidRPr="00507CBC" w:rsidRDefault="00A011DA" w:rsidP="00A011D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7020B049" w14:textId="77777777" w:rsidTr="00930C41">
        <w:tc>
          <w:tcPr>
            <w:tcW w:w="4531" w:type="dxa"/>
            <w:shd w:val="clear" w:color="auto" w:fill="E7E6E6" w:themeFill="background2"/>
          </w:tcPr>
          <w:p w14:paraId="0B413F7D" w14:textId="77777777" w:rsidR="00A011DA" w:rsidRPr="002B61BB" w:rsidRDefault="00A011DA" w:rsidP="00930C4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12D4B97"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21B9CE01"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07E86A98" w14:textId="77777777" w:rsidTr="00930C41">
        <w:tc>
          <w:tcPr>
            <w:tcW w:w="4531" w:type="dxa"/>
            <w:shd w:val="clear" w:color="auto" w:fill="E7E6E6" w:themeFill="background2"/>
          </w:tcPr>
          <w:p w14:paraId="3117DC01" w14:textId="77777777" w:rsidR="00A011DA" w:rsidRPr="002B61BB" w:rsidRDefault="00A011DA" w:rsidP="00930C41">
            <w:pPr>
              <w:pStyle w:val="Heading3"/>
              <w:spacing w:before="0" w:after="0"/>
              <w:outlineLvl w:val="2"/>
            </w:pPr>
          </w:p>
        </w:tc>
        <w:tc>
          <w:tcPr>
            <w:tcW w:w="993" w:type="dxa"/>
            <w:shd w:val="clear" w:color="auto" w:fill="E7E6E6" w:themeFill="background2"/>
          </w:tcPr>
          <w:p w14:paraId="7B5FD306"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62F8405"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7A4DF439" w14:textId="77777777" w:rsidR="00A011DA" w:rsidRDefault="00A011DA" w:rsidP="00A011D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5E466591" w14:textId="77777777" w:rsidTr="00930C41">
        <w:tc>
          <w:tcPr>
            <w:tcW w:w="4531" w:type="dxa"/>
            <w:shd w:val="clear" w:color="auto" w:fill="E7E6E6" w:themeFill="background2"/>
          </w:tcPr>
          <w:p w14:paraId="4658A110" w14:textId="77777777" w:rsidR="00A011DA" w:rsidRPr="002B61BB" w:rsidRDefault="00A011DA" w:rsidP="00930C4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127B409"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B329336"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35057346" w14:textId="77777777" w:rsidTr="00930C41">
        <w:tc>
          <w:tcPr>
            <w:tcW w:w="4531" w:type="dxa"/>
            <w:shd w:val="clear" w:color="auto" w:fill="E7E6E6" w:themeFill="background2"/>
          </w:tcPr>
          <w:p w14:paraId="4DB35BB1" w14:textId="77777777" w:rsidR="00A011DA" w:rsidRPr="002B61BB" w:rsidRDefault="00A011DA" w:rsidP="00930C41">
            <w:pPr>
              <w:pStyle w:val="Heading3"/>
              <w:spacing w:before="0" w:after="0"/>
              <w:outlineLvl w:val="2"/>
            </w:pPr>
          </w:p>
        </w:tc>
        <w:tc>
          <w:tcPr>
            <w:tcW w:w="993" w:type="dxa"/>
            <w:shd w:val="clear" w:color="auto" w:fill="E7E6E6" w:themeFill="background2"/>
          </w:tcPr>
          <w:p w14:paraId="74D1845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24CF0527"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2D24108F" w14:textId="77777777" w:rsidR="00A011DA" w:rsidRDefault="00A011DA" w:rsidP="00A011D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A895724" w14:textId="77777777" w:rsidTr="00930C41">
        <w:tc>
          <w:tcPr>
            <w:tcW w:w="4531" w:type="dxa"/>
            <w:shd w:val="clear" w:color="auto" w:fill="E7E6E6" w:themeFill="background2"/>
          </w:tcPr>
          <w:p w14:paraId="2924D381" w14:textId="77777777" w:rsidR="00A011DA" w:rsidRPr="002B61BB" w:rsidRDefault="00A011DA" w:rsidP="00930C4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4D2D302"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26F5B0B8"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19A52144" w14:textId="77777777" w:rsidTr="00930C41">
        <w:tc>
          <w:tcPr>
            <w:tcW w:w="4531" w:type="dxa"/>
            <w:shd w:val="clear" w:color="auto" w:fill="E7E6E6" w:themeFill="background2"/>
          </w:tcPr>
          <w:p w14:paraId="41E0C0D1" w14:textId="77777777" w:rsidR="00A011DA" w:rsidRPr="002B61BB" w:rsidRDefault="00A011DA" w:rsidP="00930C41">
            <w:pPr>
              <w:pStyle w:val="Heading3"/>
              <w:spacing w:before="0" w:after="0"/>
              <w:outlineLvl w:val="2"/>
            </w:pPr>
          </w:p>
        </w:tc>
        <w:tc>
          <w:tcPr>
            <w:tcW w:w="993" w:type="dxa"/>
            <w:shd w:val="clear" w:color="auto" w:fill="E7E6E6" w:themeFill="background2"/>
          </w:tcPr>
          <w:p w14:paraId="6651E95D"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6F729403"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6EF9F003" w14:textId="77777777" w:rsidR="00A011DA" w:rsidRPr="008D114F" w:rsidRDefault="00A011DA" w:rsidP="00A011DA">
      <w:pPr>
        <w:rPr>
          <w:i/>
        </w:rPr>
      </w:pPr>
      <w:r w:rsidRPr="008D114F">
        <w:rPr>
          <w:i/>
        </w:rPr>
        <w:t>Effective organisation wide governance systems relating to the following:</w:t>
      </w:r>
    </w:p>
    <w:p w14:paraId="057999C8" w14:textId="77777777" w:rsidR="00A011DA" w:rsidRPr="008D114F" w:rsidRDefault="00A011DA" w:rsidP="00A011DA">
      <w:pPr>
        <w:numPr>
          <w:ilvl w:val="0"/>
          <w:numId w:val="28"/>
        </w:numPr>
        <w:tabs>
          <w:tab w:val="right" w:pos="9026"/>
        </w:tabs>
        <w:spacing w:before="0" w:after="0"/>
        <w:ind w:left="567" w:hanging="425"/>
        <w:outlineLvl w:val="4"/>
        <w:rPr>
          <w:i/>
        </w:rPr>
      </w:pPr>
      <w:r w:rsidRPr="008D114F">
        <w:rPr>
          <w:i/>
        </w:rPr>
        <w:t>information management;</w:t>
      </w:r>
    </w:p>
    <w:p w14:paraId="250D3658" w14:textId="77777777" w:rsidR="00A011DA" w:rsidRPr="008D114F" w:rsidRDefault="00A011DA" w:rsidP="00A011DA">
      <w:pPr>
        <w:numPr>
          <w:ilvl w:val="0"/>
          <w:numId w:val="28"/>
        </w:numPr>
        <w:tabs>
          <w:tab w:val="right" w:pos="9026"/>
        </w:tabs>
        <w:spacing w:before="0" w:after="0"/>
        <w:ind w:left="567" w:hanging="425"/>
        <w:outlineLvl w:val="4"/>
        <w:rPr>
          <w:i/>
        </w:rPr>
      </w:pPr>
      <w:r w:rsidRPr="008D114F">
        <w:rPr>
          <w:i/>
        </w:rPr>
        <w:t>continuous improvement;</w:t>
      </w:r>
    </w:p>
    <w:p w14:paraId="06EA99A6" w14:textId="77777777" w:rsidR="00A011DA" w:rsidRPr="008D114F" w:rsidRDefault="00A011DA" w:rsidP="00A011DA">
      <w:pPr>
        <w:numPr>
          <w:ilvl w:val="0"/>
          <w:numId w:val="28"/>
        </w:numPr>
        <w:tabs>
          <w:tab w:val="right" w:pos="9026"/>
        </w:tabs>
        <w:spacing w:before="0" w:after="0"/>
        <w:ind w:left="567" w:hanging="425"/>
        <w:outlineLvl w:val="4"/>
        <w:rPr>
          <w:i/>
        </w:rPr>
      </w:pPr>
      <w:r w:rsidRPr="008D114F">
        <w:rPr>
          <w:i/>
        </w:rPr>
        <w:t>financial governance;</w:t>
      </w:r>
    </w:p>
    <w:p w14:paraId="71153A50" w14:textId="77777777" w:rsidR="00A011DA" w:rsidRPr="008D114F" w:rsidRDefault="00A011DA" w:rsidP="00A011D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6AF411" w14:textId="77777777" w:rsidR="00A011DA" w:rsidRPr="008D114F" w:rsidRDefault="00A011DA" w:rsidP="00A011DA">
      <w:pPr>
        <w:numPr>
          <w:ilvl w:val="0"/>
          <w:numId w:val="28"/>
        </w:numPr>
        <w:tabs>
          <w:tab w:val="right" w:pos="9026"/>
        </w:tabs>
        <w:spacing w:before="0" w:after="0"/>
        <w:ind w:left="567" w:hanging="425"/>
        <w:outlineLvl w:val="4"/>
        <w:rPr>
          <w:i/>
        </w:rPr>
      </w:pPr>
      <w:r w:rsidRPr="008D114F">
        <w:rPr>
          <w:i/>
        </w:rPr>
        <w:t>regulatory compliance;</w:t>
      </w:r>
    </w:p>
    <w:p w14:paraId="60220452" w14:textId="77777777" w:rsidR="00A011DA" w:rsidRDefault="00A011DA" w:rsidP="00297995">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30964DD2" w14:textId="77777777" w:rsidTr="00930C41">
        <w:tc>
          <w:tcPr>
            <w:tcW w:w="4531" w:type="dxa"/>
            <w:shd w:val="clear" w:color="auto" w:fill="E7E6E6" w:themeFill="background2"/>
          </w:tcPr>
          <w:p w14:paraId="4207EE53" w14:textId="77777777" w:rsidR="00A011DA" w:rsidRPr="002B61BB" w:rsidRDefault="00A011DA" w:rsidP="00930C4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54EBE45"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78E627EB"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0B3384E8" w14:textId="77777777" w:rsidTr="00930C41">
        <w:tc>
          <w:tcPr>
            <w:tcW w:w="4531" w:type="dxa"/>
            <w:shd w:val="clear" w:color="auto" w:fill="E7E6E6" w:themeFill="background2"/>
          </w:tcPr>
          <w:p w14:paraId="1134370D" w14:textId="77777777" w:rsidR="00A011DA" w:rsidRPr="002B61BB" w:rsidRDefault="00A011DA" w:rsidP="00930C41">
            <w:pPr>
              <w:pStyle w:val="Heading3"/>
              <w:spacing w:before="0" w:after="0"/>
              <w:outlineLvl w:val="2"/>
            </w:pPr>
          </w:p>
        </w:tc>
        <w:tc>
          <w:tcPr>
            <w:tcW w:w="993" w:type="dxa"/>
            <w:shd w:val="clear" w:color="auto" w:fill="E7E6E6" w:themeFill="background2"/>
          </w:tcPr>
          <w:p w14:paraId="1B30A552"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34430C16"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527E74BF" w14:textId="77777777" w:rsidR="00A011DA" w:rsidRPr="008D114F" w:rsidRDefault="00A011DA" w:rsidP="00A011DA">
      <w:pPr>
        <w:rPr>
          <w:i/>
        </w:rPr>
      </w:pPr>
      <w:r w:rsidRPr="008D114F">
        <w:rPr>
          <w:i/>
        </w:rPr>
        <w:t>Effective risk management systems and practices, including but not limited to the following:</w:t>
      </w:r>
    </w:p>
    <w:p w14:paraId="5851B3A1" w14:textId="77777777" w:rsidR="00A011DA" w:rsidRPr="008D114F" w:rsidRDefault="00A011DA" w:rsidP="00A011D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650513" w14:textId="77777777" w:rsidR="00A011DA" w:rsidRPr="008D114F" w:rsidRDefault="00A011DA" w:rsidP="00A011D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807EB9" w14:textId="77777777" w:rsidR="00A011DA" w:rsidRDefault="00A011DA" w:rsidP="00A011DA">
      <w:pPr>
        <w:numPr>
          <w:ilvl w:val="0"/>
          <w:numId w:val="29"/>
        </w:numPr>
        <w:tabs>
          <w:tab w:val="right" w:pos="9026"/>
        </w:tabs>
        <w:spacing w:before="0" w:after="0"/>
        <w:ind w:left="567" w:hanging="425"/>
        <w:outlineLvl w:val="4"/>
        <w:rPr>
          <w:i/>
        </w:rPr>
      </w:pPr>
      <w:r w:rsidRPr="008D114F">
        <w:rPr>
          <w:i/>
        </w:rPr>
        <w:t>supporting consumers to live the best life they can</w:t>
      </w:r>
    </w:p>
    <w:p w14:paraId="7B8A4A5B" w14:textId="77777777" w:rsidR="00A011DA" w:rsidRPr="00B76A21" w:rsidRDefault="00A011DA" w:rsidP="00297995">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011DA" w:rsidRPr="002B61BB" w14:paraId="03BD1428" w14:textId="77777777" w:rsidTr="00930C41">
        <w:tc>
          <w:tcPr>
            <w:tcW w:w="4531" w:type="dxa"/>
            <w:shd w:val="clear" w:color="auto" w:fill="E7E6E6" w:themeFill="background2"/>
          </w:tcPr>
          <w:p w14:paraId="373D40E0" w14:textId="77777777" w:rsidR="00A011DA" w:rsidRPr="002B61BB" w:rsidRDefault="00A011DA" w:rsidP="00930C4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3EEB0D6" w14:textId="77777777" w:rsidR="00A011DA" w:rsidRPr="002B61BB" w:rsidRDefault="00A011DA" w:rsidP="00930C41">
            <w:pPr>
              <w:pStyle w:val="Heading3"/>
              <w:spacing w:before="120" w:after="0"/>
              <w:outlineLvl w:val="2"/>
            </w:pPr>
            <w:r w:rsidRPr="002B61BB">
              <w:t xml:space="preserve">HCP   </w:t>
            </w:r>
          </w:p>
        </w:tc>
        <w:tc>
          <w:tcPr>
            <w:tcW w:w="3548" w:type="dxa"/>
            <w:shd w:val="clear" w:color="auto" w:fill="E7E6E6" w:themeFill="background2"/>
          </w:tcPr>
          <w:p w14:paraId="3702DBF5" w14:textId="77777777" w:rsidR="00A011DA" w:rsidRPr="006107BF" w:rsidRDefault="00A011DA" w:rsidP="00930C41">
            <w:pPr>
              <w:pStyle w:val="Heading3"/>
              <w:spacing w:before="120" w:after="0"/>
              <w:jc w:val="right"/>
              <w:outlineLvl w:val="2"/>
              <w:rPr>
                <w:color w:val="0000FF"/>
                <w:szCs w:val="26"/>
              </w:rPr>
            </w:pPr>
            <w:r w:rsidRPr="007D0320">
              <w:t>Compliant</w:t>
            </w:r>
          </w:p>
        </w:tc>
      </w:tr>
      <w:tr w:rsidR="00A011DA" w:rsidRPr="002B61BB" w14:paraId="6287F87A" w14:textId="77777777" w:rsidTr="00930C41">
        <w:tc>
          <w:tcPr>
            <w:tcW w:w="4531" w:type="dxa"/>
            <w:shd w:val="clear" w:color="auto" w:fill="E7E6E6" w:themeFill="background2"/>
          </w:tcPr>
          <w:p w14:paraId="07BB0752" w14:textId="77777777" w:rsidR="00A011DA" w:rsidRPr="002B61BB" w:rsidRDefault="00A011DA" w:rsidP="00930C41">
            <w:pPr>
              <w:pStyle w:val="Heading3"/>
              <w:spacing w:before="0" w:after="0"/>
              <w:outlineLvl w:val="2"/>
            </w:pPr>
          </w:p>
        </w:tc>
        <w:tc>
          <w:tcPr>
            <w:tcW w:w="993" w:type="dxa"/>
            <w:shd w:val="clear" w:color="auto" w:fill="E7E6E6" w:themeFill="background2"/>
          </w:tcPr>
          <w:p w14:paraId="2D147E87" w14:textId="77777777" w:rsidR="00A011DA" w:rsidRPr="002B61BB" w:rsidRDefault="00A011DA" w:rsidP="00930C41">
            <w:pPr>
              <w:pStyle w:val="Heading3"/>
              <w:spacing w:before="0" w:after="0"/>
              <w:outlineLvl w:val="2"/>
            </w:pPr>
            <w:r w:rsidRPr="002B61BB">
              <w:t xml:space="preserve">CHSP </w:t>
            </w:r>
          </w:p>
        </w:tc>
        <w:tc>
          <w:tcPr>
            <w:tcW w:w="3548" w:type="dxa"/>
            <w:shd w:val="clear" w:color="auto" w:fill="E7E6E6" w:themeFill="background2"/>
          </w:tcPr>
          <w:p w14:paraId="0646BB31" w14:textId="77777777" w:rsidR="00A011DA" w:rsidRPr="006107BF" w:rsidRDefault="00A011DA" w:rsidP="00930C41">
            <w:pPr>
              <w:pStyle w:val="Heading3"/>
              <w:spacing w:before="0" w:after="0"/>
              <w:jc w:val="right"/>
              <w:outlineLvl w:val="2"/>
              <w:rPr>
                <w:color w:val="0000FF"/>
                <w:szCs w:val="26"/>
              </w:rPr>
            </w:pPr>
            <w:r w:rsidRPr="007D0320">
              <w:t>Not Assessed</w:t>
            </w:r>
          </w:p>
        </w:tc>
      </w:tr>
    </w:tbl>
    <w:p w14:paraId="15544A92" w14:textId="77777777" w:rsidR="00A011DA" w:rsidRPr="008D114F" w:rsidRDefault="00A011DA" w:rsidP="00A011DA">
      <w:pPr>
        <w:rPr>
          <w:i/>
        </w:rPr>
      </w:pPr>
      <w:r w:rsidRPr="008D114F">
        <w:rPr>
          <w:i/>
        </w:rPr>
        <w:t>Where clinical care is provided—a clinical governance framework, including but not limited to the following:</w:t>
      </w:r>
    </w:p>
    <w:p w14:paraId="5DBD8C3E" w14:textId="77777777" w:rsidR="00A011DA" w:rsidRPr="008D114F" w:rsidRDefault="00A011DA" w:rsidP="00A011DA">
      <w:pPr>
        <w:numPr>
          <w:ilvl w:val="0"/>
          <w:numId w:val="30"/>
        </w:numPr>
        <w:tabs>
          <w:tab w:val="right" w:pos="9026"/>
        </w:tabs>
        <w:spacing w:before="0" w:after="0"/>
        <w:ind w:left="567" w:hanging="425"/>
        <w:outlineLvl w:val="4"/>
        <w:rPr>
          <w:i/>
        </w:rPr>
      </w:pPr>
      <w:r w:rsidRPr="008D114F">
        <w:rPr>
          <w:i/>
        </w:rPr>
        <w:lastRenderedPageBreak/>
        <w:t>antimicrobial stewardship;</w:t>
      </w:r>
    </w:p>
    <w:p w14:paraId="4BBA121F" w14:textId="77777777" w:rsidR="00A011DA" w:rsidRPr="008D114F" w:rsidRDefault="00A011DA" w:rsidP="00A011DA">
      <w:pPr>
        <w:numPr>
          <w:ilvl w:val="0"/>
          <w:numId w:val="30"/>
        </w:numPr>
        <w:tabs>
          <w:tab w:val="right" w:pos="9026"/>
        </w:tabs>
        <w:spacing w:before="0" w:after="0"/>
        <w:ind w:left="567" w:hanging="425"/>
        <w:outlineLvl w:val="4"/>
        <w:rPr>
          <w:i/>
        </w:rPr>
      </w:pPr>
      <w:r w:rsidRPr="008D114F">
        <w:rPr>
          <w:i/>
        </w:rPr>
        <w:t>minimising the use of restraint;</w:t>
      </w:r>
    </w:p>
    <w:p w14:paraId="3C5602CF" w14:textId="77777777" w:rsidR="00A011DA" w:rsidRPr="00B76A21" w:rsidRDefault="00A011DA" w:rsidP="00A011DA">
      <w:pPr>
        <w:numPr>
          <w:ilvl w:val="0"/>
          <w:numId w:val="30"/>
        </w:numPr>
        <w:tabs>
          <w:tab w:val="right" w:pos="9026"/>
        </w:tabs>
        <w:spacing w:before="0" w:after="0"/>
        <w:ind w:left="567" w:hanging="425"/>
        <w:outlineLvl w:val="4"/>
        <w:rPr>
          <w:i/>
        </w:rPr>
      </w:pPr>
      <w:r w:rsidRPr="008D114F">
        <w:rPr>
          <w:i/>
        </w:rPr>
        <w:t>open disclosure.</w:t>
      </w:r>
    </w:p>
    <w:p w14:paraId="57652579" w14:textId="77777777" w:rsidR="00A011DA" w:rsidRPr="00154403" w:rsidRDefault="00A011DA" w:rsidP="00A011DA"/>
    <w:p w14:paraId="5E5B6813" w14:textId="77777777" w:rsidR="00A011DA" w:rsidRDefault="00A011DA" w:rsidP="00A011DA">
      <w:pPr>
        <w:tabs>
          <w:tab w:val="right" w:pos="9026"/>
        </w:tabs>
        <w:sectPr w:rsidR="00A011DA" w:rsidSect="008D7780">
          <w:headerReference w:type="first" r:id="rId24"/>
          <w:type w:val="continuous"/>
          <w:pgSz w:w="11906" w:h="16838"/>
          <w:pgMar w:top="1701" w:right="1418" w:bottom="1418" w:left="1418" w:header="709" w:footer="397" w:gutter="0"/>
          <w:cols w:space="708"/>
          <w:docGrid w:linePitch="360"/>
        </w:sectPr>
      </w:pPr>
    </w:p>
    <w:p w14:paraId="73B487ED" w14:textId="77777777" w:rsidR="00A011DA" w:rsidRPr="00872DF6" w:rsidRDefault="00A011DA" w:rsidP="00A011DA">
      <w:pPr>
        <w:pStyle w:val="Heading1"/>
      </w:pPr>
      <w:r w:rsidRPr="00872DF6">
        <w:lastRenderedPageBreak/>
        <w:t>Areas for improvement</w:t>
      </w:r>
    </w:p>
    <w:p w14:paraId="6FCF85EE" w14:textId="77777777" w:rsidR="00A011DA" w:rsidRPr="00872DF6" w:rsidRDefault="00A011DA" w:rsidP="00A011DA">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A011DA"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C55B" w14:textId="77777777" w:rsidR="00624F45" w:rsidRDefault="00624F45" w:rsidP="00603E0E">
      <w:pPr>
        <w:spacing w:after="0" w:line="240" w:lineRule="auto"/>
      </w:pPr>
      <w:r>
        <w:separator/>
      </w:r>
    </w:p>
  </w:endnote>
  <w:endnote w:type="continuationSeparator" w:id="0">
    <w:p w14:paraId="1E7226A1" w14:textId="77777777" w:rsidR="00624F45" w:rsidRDefault="00624F4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24F45" w:rsidRPr="009A1F1B" w:rsidRDefault="00624F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EC53583" w:rsidR="00624F45" w:rsidRPr="00E56B95" w:rsidRDefault="00624F45" w:rsidP="00A3716D">
    <w:pPr>
      <w:tabs>
        <w:tab w:val="right" w:pos="9070"/>
      </w:tabs>
      <w:spacing w:line="240" w:lineRule="auto"/>
      <w:contextualSpacing/>
      <w:rPr>
        <w:rFonts w:eastAsia="Calibri" w:cs="Times New Roman"/>
        <w:color w:val="auto"/>
        <w:sz w:val="16"/>
        <w:szCs w:val="16"/>
        <w:lang w:eastAsia="en-US"/>
      </w:rPr>
    </w:pPr>
    <w:r w:rsidRPr="00E56B95">
      <w:rPr>
        <w:rFonts w:eastAsia="Calibri" w:cs="Times New Roman"/>
        <w:color w:val="auto"/>
        <w:sz w:val="16"/>
        <w:szCs w:val="16"/>
        <w:lang w:eastAsia="en-US"/>
      </w:rPr>
      <w:t xml:space="preserve">Name of service: </w:t>
    </w:r>
    <w:r w:rsidRPr="00E56B95">
      <w:rPr>
        <w:sz w:val="16"/>
        <w:szCs w:val="16"/>
      </w:rPr>
      <w:t>Mercy Home &amp; Community Care - CACP Southern</w:t>
    </w:r>
    <w:r w:rsidRPr="00E56B95">
      <w:rPr>
        <w:rFonts w:eastAsia="Calibri" w:cs="Times New Roman"/>
        <w:color w:val="auto"/>
        <w:sz w:val="16"/>
        <w:szCs w:val="16"/>
        <w:lang w:eastAsia="en-US"/>
      </w:rPr>
      <w:tab/>
      <w:t>RPT-OPS-0044 v1.0</w:t>
    </w:r>
  </w:p>
  <w:p w14:paraId="44B7837D" w14:textId="12112F95" w:rsidR="00624F45" w:rsidRPr="00C72FFB" w:rsidRDefault="00624F45" w:rsidP="00A3716D">
    <w:pPr>
      <w:tabs>
        <w:tab w:val="right" w:pos="9070"/>
      </w:tabs>
      <w:spacing w:line="240" w:lineRule="auto"/>
      <w:contextualSpacing/>
      <w:rPr>
        <w:rFonts w:eastAsia="Calibri" w:cs="Times New Roman"/>
        <w:color w:val="auto"/>
        <w:sz w:val="16"/>
        <w:szCs w:val="22"/>
        <w:lang w:eastAsia="en-US"/>
      </w:rPr>
    </w:pPr>
    <w:r w:rsidRPr="00E56B95">
      <w:rPr>
        <w:rFonts w:eastAsia="Calibri" w:cs="Times New Roman"/>
        <w:color w:val="auto"/>
        <w:sz w:val="16"/>
        <w:szCs w:val="16"/>
        <w:lang w:eastAsia="en-US"/>
      </w:rPr>
      <w:t xml:space="preserve">ID: </w:t>
    </w:r>
    <w:r w:rsidRPr="00E56B95">
      <w:rPr>
        <w:sz w:val="16"/>
        <w:szCs w:val="16"/>
      </w:rPr>
      <w:t>300186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24F45" w:rsidRPr="009A1F1B" w:rsidRDefault="00624F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24F45" w:rsidRPr="00C72FFB" w:rsidRDefault="00624F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24F45" w:rsidRPr="00A3716D" w:rsidRDefault="00624F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9066" w14:textId="77777777" w:rsidR="00624F45" w:rsidRDefault="00624F45" w:rsidP="00603E0E">
      <w:pPr>
        <w:spacing w:after="0" w:line="240" w:lineRule="auto"/>
      </w:pPr>
      <w:r>
        <w:separator/>
      </w:r>
    </w:p>
  </w:footnote>
  <w:footnote w:type="continuationSeparator" w:id="0">
    <w:p w14:paraId="470A701A" w14:textId="77777777" w:rsidR="00624F45" w:rsidRDefault="00624F4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24F45" w:rsidRDefault="00624F45"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B63B" w14:textId="47DB43C1" w:rsidR="00624F45" w:rsidRDefault="00624F45" w:rsidP="009C6F30">
    <w:pPr>
      <w:tabs>
        <w:tab w:val="left" w:pos="3624"/>
      </w:tabs>
    </w:pPr>
    <w:r>
      <w:rPr>
        <w:noProof/>
        <w:color w:val="auto"/>
        <w:sz w:val="20"/>
      </w:rPr>
      <w:drawing>
        <wp:anchor distT="0" distB="0" distL="114300" distR="114300" simplePos="0" relativeHeight="251660800" behindDoc="1" locked="0" layoutInCell="1" allowOverlap="1" wp14:anchorId="11776B18" wp14:editId="2D54335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7737" w14:textId="77777777" w:rsidR="00624F45" w:rsidRDefault="00624F45" w:rsidP="009C6F30">
    <w:pPr>
      <w:tabs>
        <w:tab w:val="left" w:pos="3624"/>
      </w:tabs>
    </w:pPr>
    <w:r>
      <w:rPr>
        <w:noProof/>
        <w:color w:val="auto"/>
        <w:sz w:val="20"/>
      </w:rPr>
      <w:drawing>
        <wp:anchor distT="0" distB="0" distL="114300" distR="114300" simplePos="0" relativeHeight="251655680" behindDoc="1" locked="0" layoutInCell="1" allowOverlap="1" wp14:anchorId="012863BE" wp14:editId="0587271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24F45" w:rsidRDefault="00624F45" w:rsidP="0004322A">
    <w:r>
      <w:rPr>
        <w:noProof/>
        <w:color w:val="auto"/>
        <w:sz w:val="20"/>
      </w:rPr>
      <w:drawing>
        <wp:anchor distT="0" distB="0" distL="114300" distR="114300" simplePos="0" relativeHeight="251653632"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2A48" w14:textId="77777777" w:rsidR="00624F45" w:rsidRDefault="00624F45" w:rsidP="0004322A">
    <w:r>
      <w:rPr>
        <w:noProof/>
        <w:color w:val="auto"/>
        <w:sz w:val="20"/>
      </w:rPr>
      <w:drawing>
        <wp:anchor distT="0" distB="0" distL="114300" distR="114300" simplePos="0" relativeHeight="251654656" behindDoc="1" locked="0" layoutInCell="1" allowOverlap="1" wp14:anchorId="541F24C3" wp14:editId="49D21E2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7169" w14:textId="77777777" w:rsidR="00624F45" w:rsidRDefault="00624F45" w:rsidP="0004322A">
    <w:r>
      <w:rPr>
        <w:noProof/>
        <w:color w:val="auto"/>
        <w:sz w:val="20"/>
      </w:rPr>
      <w:drawing>
        <wp:anchor distT="0" distB="0" distL="114300" distR="114300" simplePos="0" relativeHeight="251656704" behindDoc="1" locked="0" layoutInCell="1" allowOverlap="1" wp14:anchorId="1CDB01A1" wp14:editId="18DA39F5">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93C0" w14:textId="77777777" w:rsidR="00624F45" w:rsidRDefault="00624F45" w:rsidP="0004322A">
    <w:r>
      <w:rPr>
        <w:noProof/>
        <w:color w:val="auto"/>
        <w:sz w:val="20"/>
      </w:rPr>
      <w:drawing>
        <wp:anchor distT="0" distB="0" distL="114300" distR="114300" simplePos="0" relativeHeight="251657728" behindDoc="1" locked="0" layoutInCell="1" allowOverlap="1" wp14:anchorId="06EE35E3" wp14:editId="7B95FCA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A2A8" w14:textId="77777777" w:rsidR="00624F45" w:rsidRDefault="00624F45" w:rsidP="0004322A">
    <w:r>
      <w:rPr>
        <w:noProof/>
        <w:color w:val="auto"/>
        <w:sz w:val="20"/>
      </w:rPr>
      <w:drawing>
        <wp:anchor distT="0" distB="0" distL="114300" distR="114300" simplePos="0" relativeHeight="251661824" behindDoc="1" locked="0" layoutInCell="1" allowOverlap="1" wp14:anchorId="440BC0C2" wp14:editId="11EE9DA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B364" w14:textId="77777777" w:rsidR="00624F45" w:rsidRDefault="00624F45" w:rsidP="0004322A">
    <w:r>
      <w:rPr>
        <w:noProof/>
        <w:color w:val="auto"/>
        <w:sz w:val="20"/>
      </w:rPr>
      <w:drawing>
        <wp:anchor distT="0" distB="0" distL="114300" distR="114300" simplePos="0" relativeHeight="251662848" behindDoc="1" locked="0" layoutInCell="1" allowOverlap="1" wp14:anchorId="0A220A73" wp14:editId="56F792E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5230" w14:textId="77777777" w:rsidR="00624F45" w:rsidRDefault="00624F45" w:rsidP="009C6F30">
    <w:pPr>
      <w:tabs>
        <w:tab w:val="left" w:pos="3624"/>
      </w:tabs>
    </w:pPr>
    <w:r>
      <w:rPr>
        <w:noProof/>
        <w:color w:val="auto"/>
        <w:sz w:val="20"/>
      </w:rPr>
      <w:drawing>
        <wp:anchor distT="0" distB="0" distL="114300" distR="114300" simplePos="0" relativeHeight="251658752" behindDoc="1" locked="0" layoutInCell="1" allowOverlap="1" wp14:anchorId="72CB7970" wp14:editId="02FEAF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5A09" w14:textId="77777777" w:rsidR="00624F45" w:rsidRDefault="00624F45" w:rsidP="009C6F30">
    <w:pPr>
      <w:tabs>
        <w:tab w:val="left" w:pos="3624"/>
      </w:tabs>
    </w:pPr>
    <w:r>
      <w:rPr>
        <w:noProof/>
        <w:color w:val="auto"/>
        <w:sz w:val="20"/>
      </w:rPr>
      <w:drawing>
        <wp:anchor distT="0" distB="0" distL="114300" distR="114300" simplePos="0" relativeHeight="251659776" behindDoc="1" locked="0" layoutInCell="1" allowOverlap="1" wp14:anchorId="7F9FBE67" wp14:editId="2E586D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3CC836E2">
      <w:start w:val="1"/>
      <w:numFmt w:val="bullet"/>
      <w:lvlText w:val=""/>
      <w:lvlJc w:val="left"/>
      <w:pPr>
        <w:tabs>
          <w:tab w:val="num" w:pos="720"/>
        </w:tabs>
        <w:ind w:left="720" w:hanging="360"/>
      </w:pPr>
      <w:rPr>
        <w:rFonts w:ascii="Symbol" w:hAnsi="Symbol"/>
      </w:rPr>
    </w:lvl>
    <w:lvl w:ilvl="1" w:tplc="088E8EC0">
      <w:start w:val="1"/>
      <w:numFmt w:val="bullet"/>
      <w:lvlText w:val="o"/>
      <w:lvlJc w:val="left"/>
      <w:pPr>
        <w:tabs>
          <w:tab w:val="num" w:pos="1440"/>
        </w:tabs>
        <w:ind w:left="1440" w:hanging="360"/>
      </w:pPr>
      <w:rPr>
        <w:rFonts w:ascii="Courier New" w:hAnsi="Courier New"/>
      </w:rPr>
    </w:lvl>
    <w:lvl w:ilvl="2" w:tplc="05EA1B9C">
      <w:start w:val="1"/>
      <w:numFmt w:val="bullet"/>
      <w:lvlText w:val=""/>
      <w:lvlJc w:val="left"/>
      <w:pPr>
        <w:tabs>
          <w:tab w:val="num" w:pos="2160"/>
        </w:tabs>
        <w:ind w:left="2160" w:hanging="360"/>
      </w:pPr>
      <w:rPr>
        <w:rFonts w:ascii="Wingdings" w:hAnsi="Wingdings"/>
      </w:rPr>
    </w:lvl>
    <w:lvl w:ilvl="3" w:tplc="711A6118">
      <w:start w:val="1"/>
      <w:numFmt w:val="bullet"/>
      <w:lvlText w:val=""/>
      <w:lvlJc w:val="left"/>
      <w:pPr>
        <w:tabs>
          <w:tab w:val="num" w:pos="2880"/>
        </w:tabs>
        <w:ind w:left="2880" w:hanging="360"/>
      </w:pPr>
      <w:rPr>
        <w:rFonts w:ascii="Symbol" w:hAnsi="Symbol"/>
      </w:rPr>
    </w:lvl>
    <w:lvl w:ilvl="4" w:tplc="313668C8">
      <w:start w:val="1"/>
      <w:numFmt w:val="bullet"/>
      <w:lvlText w:val="o"/>
      <w:lvlJc w:val="left"/>
      <w:pPr>
        <w:tabs>
          <w:tab w:val="num" w:pos="3600"/>
        </w:tabs>
        <w:ind w:left="3600" w:hanging="360"/>
      </w:pPr>
      <w:rPr>
        <w:rFonts w:ascii="Courier New" w:hAnsi="Courier New"/>
      </w:rPr>
    </w:lvl>
    <w:lvl w:ilvl="5" w:tplc="395CEBB4">
      <w:start w:val="1"/>
      <w:numFmt w:val="bullet"/>
      <w:lvlText w:val=""/>
      <w:lvlJc w:val="left"/>
      <w:pPr>
        <w:tabs>
          <w:tab w:val="num" w:pos="4320"/>
        </w:tabs>
        <w:ind w:left="4320" w:hanging="360"/>
      </w:pPr>
      <w:rPr>
        <w:rFonts w:ascii="Wingdings" w:hAnsi="Wingdings"/>
      </w:rPr>
    </w:lvl>
    <w:lvl w:ilvl="6" w:tplc="0C08F1CA">
      <w:start w:val="1"/>
      <w:numFmt w:val="bullet"/>
      <w:lvlText w:val=""/>
      <w:lvlJc w:val="left"/>
      <w:pPr>
        <w:tabs>
          <w:tab w:val="num" w:pos="5040"/>
        </w:tabs>
        <w:ind w:left="5040" w:hanging="360"/>
      </w:pPr>
      <w:rPr>
        <w:rFonts w:ascii="Symbol" w:hAnsi="Symbol"/>
      </w:rPr>
    </w:lvl>
    <w:lvl w:ilvl="7" w:tplc="8BD626F4">
      <w:start w:val="1"/>
      <w:numFmt w:val="bullet"/>
      <w:lvlText w:val="o"/>
      <w:lvlJc w:val="left"/>
      <w:pPr>
        <w:tabs>
          <w:tab w:val="num" w:pos="5760"/>
        </w:tabs>
        <w:ind w:left="5760" w:hanging="360"/>
      </w:pPr>
      <w:rPr>
        <w:rFonts w:ascii="Courier New" w:hAnsi="Courier New"/>
      </w:rPr>
    </w:lvl>
    <w:lvl w:ilvl="8" w:tplc="DB18C44C">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25"/>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7411"/>
    <w:rsid w:val="001416E6"/>
    <w:rsid w:val="001427C5"/>
    <w:rsid w:val="00142B61"/>
    <w:rsid w:val="00142B8D"/>
    <w:rsid w:val="00147A25"/>
    <w:rsid w:val="00150A32"/>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04A0F"/>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97995"/>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3FBE"/>
    <w:rsid w:val="00384FAC"/>
    <w:rsid w:val="00387F01"/>
    <w:rsid w:val="0039104A"/>
    <w:rsid w:val="0039109F"/>
    <w:rsid w:val="003916F5"/>
    <w:rsid w:val="003918D3"/>
    <w:rsid w:val="003922F4"/>
    <w:rsid w:val="0039281B"/>
    <w:rsid w:val="00392BF2"/>
    <w:rsid w:val="0039602C"/>
    <w:rsid w:val="003A425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68"/>
    <w:rsid w:val="00456176"/>
    <w:rsid w:val="00457879"/>
    <w:rsid w:val="0046343A"/>
    <w:rsid w:val="00463CDE"/>
    <w:rsid w:val="00463EF3"/>
    <w:rsid w:val="004649F9"/>
    <w:rsid w:val="004657E1"/>
    <w:rsid w:val="00467CAD"/>
    <w:rsid w:val="00472199"/>
    <w:rsid w:val="00472516"/>
    <w:rsid w:val="00475035"/>
    <w:rsid w:val="00476569"/>
    <w:rsid w:val="00476B2F"/>
    <w:rsid w:val="00477A1C"/>
    <w:rsid w:val="00477E21"/>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6673"/>
    <w:rsid w:val="004C76AC"/>
    <w:rsid w:val="004E1E8E"/>
    <w:rsid w:val="004E2B89"/>
    <w:rsid w:val="004E3884"/>
    <w:rsid w:val="004E4444"/>
    <w:rsid w:val="004F66CD"/>
    <w:rsid w:val="005015D7"/>
    <w:rsid w:val="005027AF"/>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1F7D"/>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24F45"/>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85653"/>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0E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9783A"/>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0C41"/>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E9E"/>
    <w:rsid w:val="009C5F28"/>
    <w:rsid w:val="009C6F30"/>
    <w:rsid w:val="009D2609"/>
    <w:rsid w:val="009D5766"/>
    <w:rsid w:val="009D6012"/>
    <w:rsid w:val="009E2576"/>
    <w:rsid w:val="009E43D1"/>
    <w:rsid w:val="009E503B"/>
    <w:rsid w:val="009F435B"/>
    <w:rsid w:val="009F5685"/>
    <w:rsid w:val="009F63BA"/>
    <w:rsid w:val="00A00117"/>
    <w:rsid w:val="00A011DA"/>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7F80"/>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16B6"/>
    <w:rsid w:val="00B22FFC"/>
    <w:rsid w:val="00B27F42"/>
    <w:rsid w:val="00B320B2"/>
    <w:rsid w:val="00B43C3D"/>
    <w:rsid w:val="00B44D21"/>
    <w:rsid w:val="00B45650"/>
    <w:rsid w:val="00B5112E"/>
    <w:rsid w:val="00B6186C"/>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76EC4"/>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5EA7"/>
    <w:rsid w:val="00E46D0C"/>
    <w:rsid w:val="00E46D3B"/>
    <w:rsid w:val="00E46D9A"/>
    <w:rsid w:val="00E51291"/>
    <w:rsid w:val="00E52853"/>
    <w:rsid w:val="00E5305F"/>
    <w:rsid w:val="00E530E6"/>
    <w:rsid w:val="00E559FD"/>
    <w:rsid w:val="00E56B95"/>
    <w:rsid w:val="00E5751E"/>
    <w:rsid w:val="00E57D8C"/>
    <w:rsid w:val="00E630D7"/>
    <w:rsid w:val="00E7692C"/>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103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300186</RACS_x0020_ID>
    <Approved_x0020_Provider xmlns="a8338b6e-77a6-4851-82b6-98166143ffdd">Mercy Aged and Community Care Ltd</Approved_x0020_Provider>
    <Management_x0020_Company_x0020_ID xmlns="a8338b6e-77a6-4851-82b6-98166143ffdd">418C99D0-5A52-E711-B899-005056922186</Management_x0020_Company_x0020_ID>
    <Home xmlns="a8338b6e-77a6-4851-82b6-98166143ffdd">Mercy Home &amp; Community Care - CACP Southern</Home>
    <Signed xmlns="a8338b6e-77a6-4851-82b6-98166143ffdd" xsi:nil="true"/>
    <Uploaded xmlns="a8338b6e-77a6-4851-82b6-98166143ffdd">true</Uploaded>
    <Management_x0020_Company xmlns="a8338b6e-77a6-4851-82b6-98166143ffdd">Mercy Aged and Community Care Ltd (HomeCare)</Management_x0020_Company>
    <Doc_x0020_Date xmlns="a8338b6e-77a6-4851-82b6-98166143ffdd">2022-01-25T00:02:32+00:00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Publication</Doc_x0020_Type>
    <Home_x0020_ID xmlns="a8338b6e-77a6-4851-82b6-98166143ffdd">0DBF6877-0385-E411-B1AD-005056922186</Home_x0020_ID>
    <State xmlns="a8338b6e-77a6-4851-82b6-98166143ffdd">VIC</State>
    <Doc_x0020_Sent_Received_x0020_Date xmlns="a8338b6e-77a6-4851-82b6-98166143ffdd">2022-01-25T00:00:00+00:00</Doc_x0020_Sent_Received_x0020_Date>
    <Activity_x0020_ID xmlns="a8338b6e-77a6-4851-82b6-98166143ffdd">30CF74AA-1856-EC11-B917-005056922186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6BF4-00E3-4A88-9BD2-11CF36AD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8338b6e-77a6-4851-82b6-98166143ffdd"/>
    <ds:schemaRef ds:uri="http://purl.org/dc/terms/"/>
    <ds:schemaRef ds:uri="http://purl.org/dc/elements/1.1/"/>
  </ds:schemaRefs>
</ds:datastoreItem>
</file>

<file path=customXml/itemProps4.xml><?xml version="1.0" encoding="utf-8"?>
<ds:datastoreItem xmlns:ds="http://schemas.openxmlformats.org/officeDocument/2006/customXml" ds:itemID="{77013FC5-25B7-4E47-BD5B-BF03FE9E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2022-02-24T21:52:00Z</dcterms:created>
  <dcterms:modified xsi:type="dcterms:W3CDTF">2022-02-24T21:52:00Z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