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0EC3" w14:textId="77777777" w:rsidR="003C6EC2" w:rsidRPr="003C6EC2" w:rsidRDefault="00B156B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4811070" wp14:editId="6481107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292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811072" wp14:editId="6481107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704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Princeton View</w:t>
      </w:r>
      <w:r w:rsidRPr="003C6EC2">
        <w:rPr>
          <w:rFonts w:ascii="Arial Black" w:hAnsi="Arial Black"/>
        </w:rPr>
        <w:t xml:space="preserve"> </w:t>
      </w:r>
    </w:p>
    <w:p w14:paraId="64810EC4" w14:textId="77777777" w:rsidR="003C6EC2" w:rsidRPr="003C6EC2" w:rsidRDefault="00B156B2" w:rsidP="003C6EC2">
      <w:pPr>
        <w:pStyle w:val="Title"/>
        <w:spacing w:before="360" w:after="480"/>
      </w:pPr>
      <w:r w:rsidRPr="003C6EC2">
        <w:rPr>
          <w:rFonts w:ascii="Arial Black" w:eastAsia="Calibri" w:hAnsi="Arial Black"/>
          <w:sz w:val="56"/>
        </w:rPr>
        <w:t>Performance Report</w:t>
      </w:r>
    </w:p>
    <w:p w14:paraId="64810EC5" w14:textId="77777777" w:rsidR="001E6954" w:rsidRPr="003C6EC2" w:rsidRDefault="00B156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Heathfield Road </w:t>
      </w:r>
      <w:r w:rsidRPr="003C6EC2">
        <w:rPr>
          <w:color w:val="FFFFFF" w:themeColor="background1"/>
          <w:sz w:val="28"/>
        </w:rPr>
        <w:br/>
        <w:t>BRIGHTON EAST VIC 3187</w:t>
      </w:r>
      <w:r w:rsidRPr="003C6EC2">
        <w:rPr>
          <w:color w:val="FFFFFF" w:themeColor="background1"/>
          <w:sz w:val="28"/>
        </w:rPr>
        <w:br/>
      </w:r>
      <w:r w:rsidRPr="003C6EC2">
        <w:rPr>
          <w:rFonts w:eastAsia="Calibri"/>
          <w:color w:val="FFFFFF" w:themeColor="background1"/>
          <w:sz w:val="28"/>
          <w:szCs w:val="56"/>
          <w:lang w:eastAsia="en-US"/>
        </w:rPr>
        <w:t>Phone number: 03 8591 0200</w:t>
      </w:r>
    </w:p>
    <w:p w14:paraId="64810EC6" w14:textId="77777777" w:rsidR="003C6EC2" w:rsidRDefault="00B156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3792 </w:t>
      </w:r>
    </w:p>
    <w:p w14:paraId="64810EC7" w14:textId="77777777" w:rsidR="001E6954" w:rsidRPr="003C6EC2" w:rsidRDefault="00B156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4810EC8" w14:textId="77777777" w:rsidR="001E6954" w:rsidRPr="003C6EC2" w:rsidRDefault="00B156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October 2020</w:t>
      </w:r>
    </w:p>
    <w:p w14:paraId="64810EC9" w14:textId="6D9EDAB1" w:rsidR="006B166B" w:rsidRPr="00E93D41" w:rsidRDefault="00B156B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B0170">
        <w:rPr>
          <w:color w:val="FFFFFF" w:themeColor="background1"/>
          <w:sz w:val="28"/>
        </w:rPr>
        <w:t>2</w:t>
      </w:r>
      <w:r w:rsidR="00A06047">
        <w:rPr>
          <w:color w:val="FFFFFF" w:themeColor="background1"/>
          <w:sz w:val="28"/>
        </w:rPr>
        <w:t>4</w:t>
      </w:r>
      <w:r w:rsidR="000B0170">
        <w:rPr>
          <w:color w:val="FFFFFF" w:themeColor="background1"/>
          <w:sz w:val="28"/>
        </w:rPr>
        <w:t xml:space="preserve"> November 2020</w:t>
      </w:r>
    </w:p>
    <w:bookmarkEnd w:id="1"/>
    <w:p w14:paraId="64810ECA" w14:textId="77777777" w:rsidR="001E6954" w:rsidRPr="003C6EC2" w:rsidRDefault="00623F07" w:rsidP="001E6954">
      <w:pPr>
        <w:tabs>
          <w:tab w:val="left" w:pos="2127"/>
        </w:tabs>
        <w:spacing w:before="120"/>
        <w:rPr>
          <w:rFonts w:eastAsia="Calibri"/>
          <w:b/>
          <w:color w:val="FFFFFF" w:themeColor="background1"/>
          <w:sz w:val="28"/>
          <w:szCs w:val="56"/>
          <w:lang w:eastAsia="en-US"/>
        </w:rPr>
      </w:pPr>
    </w:p>
    <w:p w14:paraId="64810ECB" w14:textId="77777777" w:rsidR="003C6EC2" w:rsidRDefault="00623F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810ECC" w14:textId="77777777" w:rsidR="00A30BEC" w:rsidRDefault="00B156B2" w:rsidP="0094564F">
      <w:pPr>
        <w:pStyle w:val="Heading1"/>
      </w:pPr>
      <w:bookmarkStart w:id="2" w:name="_Hlk32477662"/>
      <w:r>
        <w:lastRenderedPageBreak/>
        <w:t>Publication of report</w:t>
      </w:r>
    </w:p>
    <w:p w14:paraId="64810ECD" w14:textId="77777777" w:rsidR="00A30BEC" w:rsidRPr="006B166B" w:rsidRDefault="00B156B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4810ECE" w14:textId="77777777" w:rsidR="007F5256" w:rsidRPr="0094564F" w:rsidRDefault="00B156B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04C4" w14:paraId="64810EE9" w14:textId="77777777" w:rsidTr="00EB1D71">
        <w:trPr>
          <w:trHeight w:val="227"/>
        </w:trPr>
        <w:tc>
          <w:tcPr>
            <w:tcW w:w="3942" w:type="pct"/>
            <w:shd w:val="clear" w:color="auto" w:fill="auto"/>
          </w:tcPr>
          <w:p w14:paraId="64810EE7" w14:textId="77777777" w:rsidR="001E6954" w:rsidRPr="001E6954" w:rsidRDefault="00B156B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4810EE8" w14:textId="10F386C4" w:rsidR="001E6954" w:rsidRPr="001E6954" w:rsidRDefault="00623F07" w:rsidP="003C6EC2">
            <w:pPr>
              <w:keepNext/>
              <w:spacing w:before="40" w:after="40" w:line="240" w:lineRule="auto"/>
              <w:jc w:val="right"/>
              <w:rPr>
                <w:b/>
                <w:color w:val="0000FF"/>
              </w:rPr>
            </w:pPr>
          </w:p>
        </w:tc>
      </w:tr>
      <w:tr w:rsidR="000604C4" w14:paraId="64810EEC" w14:textId="77777777" w:rsidTr="00EB1D71">
        <w:trPr>
          <w:trHeight w:val="227"/>
        </w:trPr>
        <w:tc>
          <w:tcPr>
            <w:tcW w:w="3942" w:type="pct"/>
            <w:shd w:val="clear" w:color="auto" w:fill="auto"/>
          </w:tcPr>
          <w:p w14:paraId="64810EEA" w14:textId="77777777" w:rsidR="001E6954" w:rsidRPr="001E6954" w:rsidRDefault="00B156B2" w:rsidP="004C55D8">
            <w:pPr>
              <w:spacing w:before="40" w:after="40" w:line="240" w:lineRule="auto"/>
              <w:ind w:left="318" w:hanging="7"/>
            </w:pPr>
            <w:r w:rsidRPr="001E6954">
              <w:t>Requirement 2(3)(a)</w:t>
            </w:r>
          </w:p>
        </w:tc>
        <w:tc>
          <w:tcPr>
            <w:tcW w:w="1058" w:type="pct"/>
            <w:shd w:val="clear" w:color="auto" w:fill="auto"/>
          </w:tcPr>
          <w:p w14:paraId="64810EEB" w14:textId="6754183F" w:rsidR="001E6954" w:rsidRPr="001E6954" w:rsidRDefault="00B156B2" w:rsidP="00463EF3">
            <w:pPr>
              <w:spacing w:before="40" w:after="40" w:line="240" w:lineRule="auto"/>
              <w:jc w:val="right"/>
              <w:rPr>
                <w:color w:val="0000FF"/>
              </w:rPr>
            </w:pPr>
            <w:r w:rsidRPr="001E6954">
              <w:rPr>
                <w:bCs/>
                <w:iCs/>
                <w:color w:val="00577D"/>
                <w:szCs w:val="40"/>
              </w:rPr>
              <w:t>Compliant</w:t>
            </w:r>
          </w:p>
        </w:tc>
      </w:tr>
      <w:tr w:rsidR="000604C4" w14:paraId="64810EF2" w14:textId="77777777" w:rsidTr="00EB1D71">
        <w:trPr>
          <w:trHeight w:val="227"/>
        </w:trPr>
        <w:tc>
          <w:tcPr>
            <w:tcW w:w="3942" w:type="pct"/>
            <w:shd w:val="clear" w:color="auto" w:fill="auto"/>
          </w:tcPr>
          <w:p w14:paraId="64810EF0" w14:textId="77777777" w:rsidR="001E6954" w:rsidRPr="001E6954" w:rsidRDefault="00B156B2" w:rsidP="004C55D8">
            <w:pPr>
              <w:spacing w:before="40" w:after="40" w:line="240" w:lineRule="auto"/>
              <w:ind w:left="318" w:hanging="7"/>
            </w:pPr>
            <w:r w:rsidRPr="001E6954">
              <w:t>Requirement 2(3)(c)</w:t>
            </w:r>
          </w:p>
        </w:tc>
        <w:tc>
          <w:tcPr>
            <w:tcW w:w="1058" w:type="pct"/>
            <w:shd w:val="clear" w:color="auto" w:fill="auto"/>
          </w:tcPr>
          <w:p w14:paraId="64810EF1" w14:textId="32411DA0" w:rsidR="001E6954" w:rsidRPr="001E6954" w:rsidRDefault="00B156B2" w:rsidP="00463EF3">
            <w:pPr>
              <w:spacing w:before="40" w:after="40" w:line="240" w:lineRule="auto"/>
              <w:jc w:val="right"/>
              <w:rPr>
                <w:color w:val="0000FF"/>
              </w:rPr>
            </w:pPr>
            <w:r w:rsidRPr="001E6954">
              <w:rPr>
                <w:bCs/>
                <w:iCs/>
                <w:color w:val="00577D"/>
                <w:szCs w:val="40"/>
              </w:rPr>
              <w:t>Compliant</w:t>
            </w:r>
          </w:p>
        </w:tc>
      </w:tr>
      <w:tr w:rsidR="000604C4" w14:paraId="64810EF8" w14:textId="77777777" w:rsidTr="00EB1D71">
        <w:trPr>
          <w:trHeight w:val="227"/>
        </w:trPr>
        <w:tc>
          <w:tcPr>
            <w:tcW w:w="3942" w:type="pct"/>
            <w:shd w:val="clear" w:color="auto" w:fill="auto"/>
          </w:tcPr>
          <w:p w14:paraId="64810EF6" w14:textId="77777777" w:rsidR="001E6954" w:rsidRPr="001E6954" w:rsidRDefault="00B156B2" w:rsidP="004C55D8">
            <w:pPr>
              <w:spacing w:before="40" w:after="40" w:line="240" w:lineRule="auto"/>
              <w:ind w:left="318" w:hanging="7"/>
            </w:pPr>
            <w:r w:rsidRPr="001E6954">
              <w:t>Requirement 2(3)(e)</w:t>
            </w:r>
          </w:p>
        </w:tc>
        <w:tc>
          <w:tcPr>
            <w:tcW w:w="1058" w:type="pct"/>
            <w:shd w:val="clear" w:color="auto" w:fill="auto"/>
          </w:tcPr>
          <w:p w14:paraId="64810EF7" w14:textId="7417BE45" w:rsidR="001E6954" w:rsidRPr="00AF17FC" w:rsidRDefault="00B156B2" w:rsidP="00AF17FC">
            <w:pPr>
              <w:spacing w:before="40" w:after="40" w:line="240" w:lineRule="auto"/>
              <w:jc w:val="right"/>
              <w:rPr>
                <w:color w:val="0000FF"/>
              </w:rPr>
            </w:pPr>
            <w:r w:rsidRPr="001E6954">
              <w:rPr>
                <w:bCs/>
                <w:iCs/>
                <w:color w:val="00577D"/>
                <w:szCs w:val="40"/>
              </w:rPr>
              <w:t>Compliant</w:t>
            </w:r>
          </w:p>
        </w:tc>
      </w:tr>
      <w:tr w:rsidR="000604C4" w14:paraId="64810EFB" w14:textId="77777777" w:rsidTr="00EB1D71">
        <w:trPr>
          <w:trHeight w:val="227"/>
        </w:trPr>
        <w:tc>
          <w:tcPr>
            <w:tcW w:w="3942" w:type="pct"/>
            <w:shd w:val="clear" w:color="auto" w:fill="auto"/>
          </w:tcPr>
          <w:p w14:paraId="64810EF9" w14:textId="77777777" w:rsidR="001E6954" w:rsidRPr="001E6954" w:rsidRDefault="00B156B2" w:rsidP="003C6EC2">
            <w:pPr>
              <w:keepNext/>
              <w:spacing w:before="40" w:after="40" w:line="240" w:lineRule="auto"/>
              <w:rPr>
                <w:b/>
              </w:rPr>
            </w:pPr>
            <w:r w:rsidRPr="001E6954">
              <w:rPr>
                <w:b/>
              </w:rPr>
              <w:t>Standard 3 Personal care and clinical care</w:t>
            </w:r>
          </w:p>
        </w:tc>
        <w:tc>
          <w:tcPr>
            <w:tcW w:w="1058" w:type="pct"/>
            <w:shd w:val="clear" w:color="auto" w:fill="auto"/>
          </w:tcPr>
          <w:p w14:paraId="64810EFA" w14:textId="4DEB4D4F" w:rsidR="001E6954" w:rsidRPr="001E6954" w:rsidRDefault="00623F07" w:rsidP="003C6EC2">
            <w:pPr>
              <w:keepNext/>
              <w:spacing w:before="40" w:after="40" w:line="240" w:lineRule="auto"/>
              <w:jc w:val="right"/>
              <w:rPr>
                <w:b/>
                <w:color w:val="0000FF"/>
              </w:rPr>
            </w:pPr>
          </w:p>
        </w:tc>
      </w:tr>
      <w:tr w:rsidR="000604C4" w14:paraId="64810EFE" w14:textId="77777777" w:rsidTr="00EB1D71">
        <w:trPr>
          <w:trHeight w:val="227"/>
        </w:trPr>
        <w:tc>
          <w:tcPr>
            <w:tcW w:w="3942" w:type="pct"/>
            <w:shd w:val="clear" w:color="auto" w:fill="auto"/>
          </w:tcPr>
          <w:p w14:paraId="64810EFC" w14:textId="77777777" w:rsidR="001E6954" w:rsidRPr="002B4C72" w:rsidRDefault="00B156B2" w:rsidP="004A3816">
            <w:pPr>
              <w:spacing w:before="40" w:after="40" w:line="240" w:lineRule="auto"/>
              <w:ind w:left="312"/>
            </w:pPr>
            <w:r w:rsidRPr="001E6954">
              <w:t>Requirement 3(3)(a)</w:t>
            </w:r>
          </w:p>
        </w:tc>
        <w:tc>
          <w:tcPr>
            <w:tcW w:w="1058" w:type="pct"/>
            <w:shd w:val="clear" w:color="auto" w:fill="auto"/>
          </w:tcPr>
          <w:p w14:paraId="64810EFD" w14:textId="72DF4555" w:rsidR="001E6954" w:rsidRPr="001E6954" w:rsidRDefault="00B156B2" w:rsidP="004C55D8">
            <w:pPr>
              <w:spacing w:before="40" w:after="40" w:line="240" w:lineRule="auto"/>
              <w:ind w:left="-107"/>
              <w:jc w:val="right"/>
              <w:rPr>
                <w:color w:val="0000FF"/>
              </w:rPr>
            </w:pPr>
            <w:r w:rsidRPr="001E6954">
              <w:rPr>
                <w:bCs/>
                <w:iCs/>
                <w:color w:val="00577D"/>
                <w:szCs w:val="40"/>
              </w:rPr>
              <w:t>Compliant</w:t>
            </w:r>
          </w:p>
        </w:tc>
      </w:tr>
      <w:tr w:rsidR="000604C4" w14:paraId="64810F01" w14:textId="77777777" w:rsidTr="00EB1D71">
        <w:trPr>
          <w:trHeight w:val="227"/>
        </w:trPr>
        <w:tc>
          <w:tcPr>
            <w:tcW w:w="3942" w:type="pct"/>
            <w:shd w:val="clear" w:color="auto" w:fill="auto"/>
          </w:tcPr>
          <w:p w14:paraId="64810EFF" w14:textId="77777777" w:rsidR="001E6954" w:rsidRPr="001E6954" w:rsidRDefault="00B156B2" w:rsidP="004C55D8">
            <w:pPr>
              <w:spacing w:before="40" w:after="40" w:line="240" w:lineRule="auto"/>
              <w:ind w:left="318" w:hanging="7"/>
            </w:pPr>
            <w:r w:rsidRPr="001E6954">
              <w:t>Requirement 3(3)(b)</w:t>
            </w:r>
          </w:p>
        </w:tc>
        <w:tc>
          <w:tcPr>
            <w:tcW w:w="1058" w:type="pct"/>
            <w:shd w:val="clear" w:color="auto" w:fill="auto"/>
          </w:tcPr>
          <w:p w14:paraId="64810F00" w14:textId="052D926F" w:rsidR="001E6954" w:rsidRPr="001E6954" w:rsidRDefault="00B156B2" w:rsidP="00463EF3">
            <w:pPr>
              <w:spacing w:before="40" w:after="40" w:line="240" w:lineRule="auto"/>
              <w:jc w:val="right"/>
              <w:rPr>
                <w:color w:val="0000FF"/>
              </w:rPr>
            </w:pPr>
            <w:r w:rsidRPr="001E6954">
              <w:rPr>
                <w:bCs/>
                <w:iCs/>
                <w:color w:val="00577D"/>
                <w:szCs w:val="40"/>
              </w:rPr>
              <w:t>Compliant</w:t>
            </w:r>
          </w:p>
        </w:tc>
      </w:tr>
      <w:tr w:rsidR="000604C4" w14:paraId="64810F10" w14:textId="77777777" w:rsidTr="00EB1D71">
        <w:trPr>
          <w:trHeight w:val="227"/>
        </w:trPr>
        <w:tc>
          <w:tcPr>
            <w:tcW w:w="3942" w:type="pct"/>
            <w:shd w:val="clear" w:color="auto" w:fill="auto"/>
          </w:tcPr>
          <w:p w14:paraId="64810F0E" w14:textId="77777777" w:rsidR="001E6954" w:rsidRPr="001E6954" w:rsidRDefault="00B156B2" w:rsidP="004C55D8">
            <w:pPr>
              <w:spacing w:before="40" w:after="40" w:line="240" w:lineRule="auto"/>
              <w:ind w:left="318" w:hanging="7"/>
            </w:pPr>
            <w:r w:rsidRPr="001E6954">
              <w:t>Requirement 3(3)(g)</w:t>
            </w:r>
          </w:p>
        </w:tc>
        <w:tc>
          <w:tcPr>
            <w:tcW w:w="1058" w:type="pct"/>
            <w:shd w:val="clear" w:color="auto" w:fill="auto"/>
          </w:tcPr>
          <w:p w14:paraId="64810F0F" w14:textId="60BDAF41" w:rsidR="001E6954" w:rsidRPr="001E6954" w:rsidRDefault="00B156B2" w:rsidP="00463EF3">
            <w:pPr>
              <w:spacing w:before="40" w:after="40" w:line="240" w:lineRule="auto"/>
              <w:jc w:val="right"/>
              <w:rPr>
                <w:color w:val="0000FF"/>
              </w:rPr>
            </w:pPr>
            <w:r w:rsidRPr="001E6954">
              <w:rPr>
                <w:bCs/>
                <w:iCs/>
                <w:color w:val="00577D"/>
                <w:szCs w:val="40"/>
              </w:rPr>
              <w:t>Compliant</w:t>
            </w:r>
          </w:p>
        </w:tc>
      </w:tr>
      <w:tr w:rsidR="000604C4" w14:paraId="64810F58" w14:textId="77777777" w:rsidTr="00EB1D71">
        <w:trPr>
          <w:trHeight w:val="227"/>
        </w:trPr>
        <w:tc>
          <w:tcPr>
            <w:tcW w:w="3942" w:type="pct"/>
            <w:shd w:val="clear" w:color="auto" w:fill="auto"/>
          </w:tcPr>
          <w:p w14:paraId="64810F56" w14:textId="77777777" w:rsidR="001E6954" w:rsidRPr="001E6954" w:rsidRDefault="00B156B2" w:rsidP="003C6EC2">
            <w:pPr>
              <w:keepNext/>
              <w:spacing w:before="40" w:after="40" w:line="240" w:lineRule="auto"/>
              <w:rPr>
                <w:b/>
              </w:rPr>
            </w:pPr>
            <w:r w:rsidRPr="001E6954">
              <w:rPr>
                <w:b/>
              </w:rPr>
              <w:t>Standard 8 Organisational governance</w:t>
            </w:r>
          </w:p>
        </w:tc>
        <w:tc>
          <w:tcPr>
            <w:tcW w:w="1058" w:type="pct"/>
            <w:shd w:val="clear" w:color="auto" w:fill="auto"/>
          </w:tcPr>
          <w:p w14:paraId="64810F57" w14:textId="67F949EC" w:rsidR="001E6954" w:rsidRPr="001E6954" w:rsidRDefault="00623F07" w:rsidP="003C6EC2">
            <w:pPr>
              <w:keepNext/>
              <w:spacing w:before="40" w:after="40" w:line="240" w:lineRule="auto"/>
              <w:jc w:val="right"/>
              <w:rPr>
                <w:b/>
                <w:color w:val="0000FF"/>
              </w:rPr>
            </w:pPr>
          </w:p>
        </w:tc>
      </w:tr>
      <w:tr w:rsidR="000604C4" w14:paraId="64810F64" w14:textId="77777777" w:rsidTr="00EB1D71">
        <w:trPr>
          <w:trHeight w:val="227"/>
        </w:trPr>
        <w:tc>
          <w:tcPr>
            <w:tcW w:w="3942" w:type="pct"/>
            <w:shd w:val="clear" w:color="auto" w:fill="auto"/>
          </w:tcPr>
          <w:p w14:paraId="64810F62" w14:textId="77777777" w:rsidR="001E6954" w:rsidRPr="001E6954" w:rsidRDefault="00B156B2" w:rsidP="004C55D8">
            <w:pPr>
              <w:spacing w:before="40" w:after="40" w:line="240" w:lineRule="auto"/>
              <w:ind w:left="318" w:hanging="7"/>
            </w:pPr>
            <w:r w:rsidRPr="001E6954">
              <w:t>Requirement 8(3)(d)</w:t>
            </w:r>
          </w:p>
        </w:tc>
        <w:tc>
          <w:tcPr>
            <w:tcW w:w="1058" w:type="pct"/>
            <w:shd w:val="clear" w:color="auto" w:fill="auto"/>
          </w:tcPr>
          <w:p w14:paraId="64810F63" w14:textId="6EAA4FA3" w:rsidR="001E6954" w:rsidRPr="001E6954" w:rsidRDefault="00B156B2" w:rsidP="00463EF3">
            <w:pPr>
              <w:spacing w:before="40" w:after="40" w:line="240" w:lineRule="auto"/>
              <w:jc w:val="right"/>
              <w:rPr>
                <w:color w:val="0000FF"/>
              </w:rPr>
            </w:pPr>
            <w:r w:rsidRPr="001E6954">
              <w:rPr>
                <w:bCs/>
                <w:iCs/>
                <w:color w:val="00577D"/>
                <w:szCs w:val="40"/>
              </w:rPr>
              <w:t>Compliant</w:t>
            </w:r>
          </w:p>
        </w:tc>
      </w:tr>
      <w:tr w:rsidR="000604C4" w14:paraId="64810F67" w14:textId="77777777" w:rsidTr="00EB1D71">
        <w:trPr>
          <w:trHeight w:val="227"/>
        </w:trPr>
        <w:tc>
          <w:tcPr>
            <w:tcW w:w="3942" w:type="pct"/>
            <w:shd w:val="clear" w:color="auto" w:fill="auto"/>
          </w:tcPr>
          <w:p w14:paraId="64810F65" w14:textId="77777777" w:rsidR="001E6954" w:rsidRPr="001E6954" w:rsidRDefault="00B156B2" w:rsidP="004C55D8">
            <w:pPr>
              <w:spacing w:before="40" w:after="40" w:line="240" w:lineRule="auto"/>
              <w:ind w:left="318" w:hanging="7"/>
            </w:pPr>
            <w:r w:rsidRPr="001E6954">
              <w:t>Requirement 8(3)(e)</w:t>
            </w:r>
          </w:p>
        </w:tc>
        <w:tc>
          <w:tcPr>
            <w:tcW w:w="1058" w:type="pct"/>
            <w:shd w:val="clear" w:color="auto" w:fill="auto"/>
          </w:tcPr>
          <w:p w14:paraId="64810F66" w14:textId="42BBFA24" w:rsidR="001E6954" w:rsidRPr="001E6954" w:rsidRDefault="00B156B2" w:rsidP="00463EF3">
            <w:pPr>
              <w:spacing w:before="40" w:after="40" w:line="240" w:lineRule="auto"/>
              <w:jc w:val="right"/>
              <w:rPr>
                <w:color w:val="0000FF"/>
              </w:rPr>
            </w:pPr>
            <w:r w:rsidRPr="001E6954">
              <w:rPr>
                <w:bCs/>
                <w:iCs/>
                <w:color w:val="00577D"/>
                <w:szCs w:val="40"/>
              </w:rPr>
              <w:t>Compliant</w:t>
            </w:r>
          </w:p>
        </w:tc>
      </w:tr>
      <w:bookmarkEnd w:id="3"/>
    </w:tbl>
    <w:p w14:paraId="64810F68" w14:textId="77777777" w:rsidR="008A22FF" w:rsidRDefault="00623F0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4810F69" w14:textId="77777777" w:rsidR="007F5256" w:rsidRPr="00D21DCD" w:rsidRDefault="00B156B2" w:rsidP="00EC5474">
      <w:pPr>
        <w:pStyle w:val="Heading1"/>
      </w:pPr>
      <w:r>
        <w:lastRenderedPageBreak/>
        <w:t>Detailed assessment</w:t>
      </w:r>
    </w:p>
    <w:p w14:paraId="64810F6A" w14:textId="77777777" w:rsidR="001E6954" w:rsidRPr="00D63989" w:rsidRDefault="00B156B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810F6B" w14:textId="77777777" w:rsidR="001E6954" w:rsidRPr="001E6954" w:rsidRDefault="00B156B2" w:rsidP="001E6954">
      <w:pPr>
        <w:rPr>
          <w:color w:val="auto"/>
        </w:rPr>
      </w:pPr>
      <w:r w:rsidRPr="00D63989">
        <w:t>The report also specifies areas in which improvements must be made to ensure the Quality Standards are complied with.</w:t>
      </w:r>
    </w:p>
    <w:p w14:paraId="64810F6C" w14:textId="77777777" w:rsidR="001E6954" w:rsidRPr="00D63989" w:rsidRDefault="00B156B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4810F6D" w14:textId="3CF996DE" w:rsidR="004B33E7" w:rsidRPr="006F531E" w:rsidRDefault="006F531E" w:rsidP="004B33E7">
      <w:pPr>
        <w:pStyle w:val="ListBullet"/>
      </w:pPr>
      <w:r>
        <w:t>T</w:t>
      </w:r>
      <w:r w:rsidR="00B156B2" w:rsidRPr="00D63989">
        <w:t xml:space="preserve">he </w:t>
      </w:r>
      <w:r w:rsidR="00B156B2" w:rsidRPr="006F531E">
        <w:t>Assessment Team’s report for the Assessment Contact - Site; the Assessment Contact - Site report was informed by a site assessment, observations at the service, review of documents and interviews with staff, consumers/representatives and others</w:t>
      </w:r>
      <w:r w:rsidRPr="006F531E">
        <w:t>.</w:t>
      </w:r>
    </w:p>
    <w:p w14:paraId="64810F6E" w14:textId="7024D123" w:rsidR="004B33E7" w:rsidRPr="00365DAE" w:rsidRDefault="006F531E" w:rsidP="004B33E7">
      <w:pPr>
        <w:pStyle w:val="ListBullet"/>
      </w:pPr>
      <w:r>
        <w:t>T</w:t>
      </w:r>
      <w:r w:rsidR="00B156B2" w:rsidRPr="00365DAE">
        <w:t>he provider</w:t>
      </w:r>
      <w:r w:rsidR="00B156B2">
        <w:t>’s</w:t>
      </w:r>
      <w:r w:rsidR="00B156B2" w:rsidRPr="00365DAE">
        <w:t xml:space="preserve"> response</w:t>
      </w:r>
      <w:r w:rsidR="00B156B2">
        <w:t xml:space="preserve"> to the Assessment Contact - Site report</w:t>
      </w:r>
      <w:r w:rsidR="00B156B2" w:rsidRPr="00365DAE">
        <w:t xml:space="preserve"> </w:t>
      </w:r>
      <w:r w:rsidR="00B156B2">
        <w:t>received</w:t>
      </w:r>
      <w:r>
        <w:t xml:space="preserve"> 16 November 2020.</w:t>
      </w:r>
    </w:p>
    <w:p w14:paraId="64810F6F" w14:textId="223E349F" w:rsidR="004B33E7" w:rsidRPr="00D63989" w:rsidRDefault="00623F07" w:rsidP="006F531E">
      <w:pPr>
        <w:pStyle w:val="ListBullet"/>
        <w:numPr>
          <w:ilvl w:val="0"/>
          <w:numId w:val="0"/>
        </w:numPr>
        <w:ind w:left="425"/>
      </w:pPr>
    </w:p>
    <w:p w14:paraId="64810F70" w14:textId="77777777" w:rsidR="008A22FF" w:rsidRDefault="00623F07">
      <w:pPr>
        <w:spacing w:after="160" w:line="259" w:lineRule="auto"/>
        <w:rPr>
          <w:rFonts w:cs="Times New Roman"/>
        </w:rPr>
      </w:pPr>
    </w:p>
    <w:p w14:paraId="64810F71" w14:textId="77777777" w:rsidR="00095CD4" w:rsidRDefault="00623F07" w:rsidP="00095CD4">
      <w:pPr>
        <w:sectPr w:rsidR="00095CD4" w:rsidSect="005058B8">
          <w:headerReference w:type="first" r:id="rId18"/>
          <w:pgSz w:w="11906" w:h="16838"/>
          <w:pgMar w:top="1701" w:right="1418" w:bottom="1418" w:left="1418" w:header="709" w:footer="397" w:gutter="0"/>
          <w:cols w:space="708"/>
          <w:docGrid w:linePitch="360"/>
        </w:sectPr>
      </w:pPr>
    </w:p>
    <w:p w14:paraId="64810F96" w14:textId="026E48FF" w:rsidR="00CB3BA9" w:rsidRDefault="00B156B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811076" wp14:editId="6481107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4810F97" w14:textId="77777777" w:rsidR="00ED6B57" w:rsidRPr="00ED6B57" w:rsidRDefault="00B156B2" w:rsidP="00ED6B57">
      <w:pPr>
        <w:pStyle w:val="Heading3"/>
        <w:shd w:val="clear" w:color="auto" w:fill="F2F2F2" w:themeFill="background1" w:themeFillShade="F2"/>
      </w:pPr>
      <w:r w:rsidRPr="00ED6B57">
        <w:t>Consumer outcome:</w:t>
      </w:r>
    </w:p>
    <w:p w14:paraId="64810F98" w14:textId="77777777" w:rsidR="00ED6B57" w:rsidRPr="00ED6B57" w:rsidRDefault="00B156B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810F99" w14:textId="77777777" w:rsidR="00ED6B57" w:rsidRPr="00ED6B57" w:rsidRDefault="00B156B2" w:rsidP="00ED6B57">
      <w:pPr>
        <w:pStyle w:val="Heading3"/>
        <w:shd w:val="clear" w:color="auto" w:fill="F2F2F2" w:themeFill="background1" w:themeFillShade="F2"/>
      </w:pPr>
      <w:r w:rsidRPr="00ED6B57">
        <w:t>Organisation statement:</w:t>
      </w:r>
    </w:p>
    <w:p w14:paraId="64810F9A" w14:textId="77777777" w:rsidR="00ED6B57" w:rsidRPr="00ED6B57" w:rsidRDefault="00B156B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4810F9B" w14:textId="77777777" w:rsidR="00ED6B57" w:rsidRDefault="00B156B2" w:rsidP="00ED6B57">
      <w:pPr>
        <w:pStyle w:val="Heading2"/>
      </w:pPr>
      <w:r>
        <w:t xml:space="preserve">Assessment </w:t>
      </w:r>
      <w:r w:rsidRPr="002B2C0F">
        <w:t>of Standard</w:t>
      </w:r>
      <w:r>
        <w:t xml:space="preserve"> 2</w:t>
      </w:r>
    </w:p>
    <w:p w14:paraId="64810F9D" w14:textId="62D1B9CE" w:rsidR="00154403" w:rsidRPr="006F531E" w:rsidRDefault="006F531E" w:rsidP="00154403">
      <w:pPr>
        <w:rPr>
          <w:rFonts w:eastAsia="Calibri"/>
          <w:i/>
          <w:color w:val="auto"/>
          <w:lang w:eastAsia="en-US"/>
        </w:rPr>
      </w:pPr>
      <w:r>
        <w:rPr>
          <w:rFonts w:eastAsiaTheme="minorHAnsi"/>
        </w:rPr>
        <w:t>Three of th</w:t>
      </w:r>
      <w:r w:rsidR="00B156B2" w:rsidRPr="00154403">
        <w:rPr>
          <w:rFonts w:eastAsiaTheme="minorHAnsi"/>
        </w:rPr>
        <w:t xml:space="preserve">e </w:t>
      </w:r>
      <w:r w:rsidR="00B156B2">
        <w:rPr>
          <w:rFonts w:eastAsiaTheme="minorHAnsi"/>
        </w:rPr>
        <w:t>five</w:t>
      </w:r>
      <w:r w:rsidR="00B156B2" w:rsidRPr="00154403">
        <w:rPr>
          <w:rFonts w:eastAsiaTheme="minorHAnsi"/>
        </w:rPr>
        <w:t xml:space="preserve"> specific requirements have been </w:t>
      </w:r>
      <w:r w:rsidR="00B156B2" w:rsidRPr="006F531E">
        <w:rPr>
          <w:rFonts w:eastAsiaTheme="minorHAnsi"/>
          <w:color w:val="auto"/>
        </w:rPr>
        <w:t>assessed as Compliant.</w:t>
      </w:r>
    </w:p>
    <w:p w14:paraId="285AE14A" w14:textId="071F1D20" w:rsidR="006F531E" w:rsidRPr="00DD0D43" w:rsidRDefault="006F531E" w:rsidP="006F531E">
      <w:r w:rsidRPr="0000745C">
        <w:rPr>
          <w:rFonts w:eastAsia="Calibri"/>
          <w:lang w:eastAsia="en-US"/>
        </w:rPr>
        <w:t>The Assessment Team did not assess all requirements therefore an overall rating for this Quality Standard is not provided.</w:t>
      </w:r>
    </w:p>
    <w:p w14:paraId="64810F9E" w14:textId="49B02C03" w:rsidR="00ED6B57" w:rsidRDefault="00B156B2" w:rsidP="00ED6B57">
      <w:pPr>
        <w:pStyle w:val="Heading2"/>
      </w:pPr>
      <w:r>
        <w:t>Assessment of Standard 2 Requirements</w:t>
      </w:r>
    </w:p>
    <w:p w14:paraId="64810F9F" w14:textId="705D6074" w:rsidR="00934888" w:rsidRDefault="00B156B2" w:rsidP="00934888">
      <w:pPr>
        <w:pStyle w:val="Heading3"/>
      </w:pPr>
      <w:r w:rsidRPr="00051035">
        <w:t xml:space="preserve">Requirement </w:t>
      </w:r>
      <w:r>
        <w:t>2</w:t>
      </w:r>
      <w:r w:rsidRPr="00051035">
        <w:t>(3)(a)</w:t>
      </w:r>
      <w:r w:rsidRPr="00051035">
        <w:tab/>
        <w:t>Compliant</w:t>
      </w:r>
    </w:p>
    <w:p w14:paraId="64810FA0" w14:textId="77777777" w:rsidR="00853601" w:rsidRPr="004A3816" w:rsidRDefault="00B156B2" w:rsidP="00853601">
      <w:pPr>
        <w:rPr>
          <w:i/>
        </w:rPr>
      </w:pPr>
      <w:r w:rsidRPr="004A3816">
        <w:rPr>
          <w:i/>
        </w:rPr>
        <w:t>Assessment and planning, including consideration of risks to the consumer’s health and well-being, informs the delivery of safe and effective care and services.</w:t>
      </w:r>
    </w:p>
    <w:p w14:paraId="7E09773C" w14:textId="1C347138" w:rsidR="006F531E" w:rsidRPr="00230126" w:rsidRDefault="006F531E" w:rsidP="006F531E">
      <w:pPr>
        <w:rPr>
          <w:rFonts w:eastAsia="Calibri"/>
          <w:color w:val="auto"/>
          <w:lang w:eastAsia="en-US"/>
        </w:rPr>
      </w:pPr>
      <w:r w:rsidRPr="003A4A7C">
        <w:rPr>
          <w:color w:val="auto"/>
        </w:rPr>
        <w:t>The Assessment Team found that s</w:t>
      </w:r>
      <w:r w:rsidRPr="003A4A7C">
        <w:rPr>
          <w:rFonts w:eastAsia="Calibri"/>
          <w:color w:val="auto"/>
          <w:lang w:eastAsia="en-US"/>
        </w:rPr>
        <w:t xml:space="preserve">ix consumers’ </w:t>
      </w:r>
      <w:r w:rsidRPr="00230126">
        <w:rPr>
          <w:rFonts w:eastAsia="Calibri"/>
          <w:color w:val="auto"/>
          <w:lang w:eastAsia="en-US"/>
        </w:rPr>
        <w:t xml:space="preserve">assessment and planning documents </w:t>
      </w:r>
      <w:r>
        <w:rPr>
          <w:rFonts w:eastAsia="Calibri"/>
          <w:color w:val="auto"/>
          <w:lang w:eastAsia="en-US"/>
        </w:rPr>
        <w:t xml:space="preserve">reviewed </w:t>
      </w:r>
      <w:r w:rsidRPr="00230126">
        <w:rPr>
          <w:rFonts w:eastAsia="Calibri"/>
          <w:color w:val="auto"/>
          <w:lang w:eastAsia="en-US"/>
        </w:rPr>
        <w:t>included consideration of risk to the consumers</w:t>
      </w:r>
      <w:r w:rsidR="005A6EAE">
        <w:rPr>
          <w:rFonts w:eastAsia="Calibri"/>
          <w:color w:val="auto"/>
          <w:lang w:eastAsia="en-US"/>
        </w:rPr>
        <w:t xml:space="preserve">’ </w:t>
      </w:r>
      <w:r w:rsidRPr="00230126">
        <w:rPr>
          <w:rFonts w:eastAsia="Calibri"/>
          <w:color w:val="auto"/>
          <w:lang w:eastAsia="en-US"/>
        </w:rPr>
        <w:t>health and well-being. Consumer files reviewed included medical and psychosocial considerations, consumers’ preferences and interventions to minimise risks to each consumer’s health. Consumers’ care needs relating to mobility, dietary modifications, allerg</w:t>
      </w:r>
      <w:r>
        <w:rPr>
          <w:rFonts w:eastAsia="Calibri"/>
          <w:color w:val="auto"/>
          <w:lang w:eastAsia="en-US"/>
        </w:rPr>
        <w:t>ies</w:t>
      </w:r>
      <w:r w:rsidRPr="00230126">
        <w:rPr>
          <w:rFonts w:eastAsia="Calibri"/>
          <w:color w:val="auto"/>
          <w:lang w:eastAsia="en-US"/>
        </w:rPr>
        <w:t xml:space="preserve">, diagnosis and infections are available in handover documentation. </w:t>
      </w:r>
    </w:p>
    <w:p w14:paraId="4C3031A8" w14:textId="494A46C3" w:rsidR="006F531E" w:rsidRDefault="006F531E" w:rsidP="006F531E">
      <w:pPr>
        <w:pStyle w:val="Heading4"/>
        <w:rPr>
          <w:b w:val="0"/>
          <w:bCs/>
        </w:rPr>
      </w:pPr>
      <w:r w:rsidRPr="003933FC">
        <w:rPr>
          <w:b w:val="0"/>
          <w:bCs/>
        </w:rPr>
        <w:t xml:space="preserve">Clinical management advised all consumers who tested positive to COVID-19 have had their assessment and care planning documents reviewed and updated, </w:t>
      </w:r>
      <w:r>
        <w:rPr>
          <w:b w:val="0"/>
          <w:bCs/>
        </w:rPr>
        <w:t xml:space="preserve">and </w:t>
      </w:r>
      <w:r w:rsidRPr="003933FC">
        <w:rPr>
          <w:b w:val="0"/>
          <w:bCs/>
        </w:rPr>
        <w:t>care consultations with representatives</w:t>
      </w:r>
      <w:r>
        <w:rPr>
          <w:b w:val="0"/>
          <w:bCs/>
        </w:rPr>
        <w:t xml:space="preserve"> have occurred</w:t>
      </w:r>
      <w:r w:rsidRPr="003933FC">
        <w:rPr>
          <w:b w:val="0"/>
          <w:bCs/>
        </w:rPr>
        <w:t xml:space="preserve">. </w:t>
      </w:r>
      <w:r>
        <w:rPr>
          <w:b w:val="0"/>
          <w:bCs/>
        </w:rPr>
        <w:t>In addition, t</w:t>
      </w:r>
      <w:r w:rsidRPr="003933FC">
        <w:rPr>
          <w:b w:val="0"/>
          <w:bCs/>
        </w:rPr>
        <w:t xml:space="preserve">hose consumers who </w:t>
      </w:r>
      <w:r w:rsidRPr="003933FC">
        <w:rPr>
          <w:b w:val="0"/>
          <w:bCs/>
        </w:rPr>
        <w:lastRenderedPageBreak/>
        <w:t>tested negative are scheduled for assessment and care planning review</w:t>
      </w:r>
      <w:r>
        <w:rPr>
          <w:b w:val="0"/>
          <w:bCs/>
        </w:rPr>
        <w:t xml:space="preserve">s/updates including </w:t>
      </w:r>
      <w:r w:rsidRPr="003933FC">
        <w:rPr>
          <w:b w:val="0"/>
          <w:bCs/>
        </w:rPr>
        <w:t xml:space="preserve">care consultation with representatives. </w:t>
      </w:r>
    </w:p>
    <w:p w14:paraId="41899429" w14:textId="3420BBE9" w:rsidR="003A4A7C" w:rsidRDefault="003A4A7C" w:rsidP="003A4A7C">
      <w:r>
        <w:t>The approved provider did not submit a response to this requirement.</w:t>
      </w:r>
    </w:p>
    <w:p w14:paraId="4CBBA40A" w14:textId="3F5FD824" w:rsidR="003A4A7C" w:rsidRPr="003A4A7C" w:rsidRDefault="003A4A7C" w:rsidP="003A4A7C">
      <w:pPr>
        <w:pStyle w:val="Heading2"/>
        <w:rPr>
          <w:b w:val="0"/>
          <w:sz w:val="24"/>
          <w:szCs w:val="24"/>
        </w:rPr>
      </w:pPr>
      <w:r w:rsidRPr="003A4A7C">
        <w:rPr>
          <w:b w:val="0"/>
          <w:sz w:val="24"/>
          <w:szCs w:val="24"/>
        </w:rPr>
        <w:t>Having considered the information provided</w:t>
      </w:r>
      <w:r>
        <w:rPr>
          <w:b w:val="0"/>
          <w:sz w:val="24"/>
          <w:szCs w:val="24"/>
        </w:rPr>
        <w:t xml:space="preserve"> I find this requirement met as the approved provider was able to demonstrate that assessment and care planning processes consider risks to consumers and address identified risks, particularly those consumers who returned from hospital after the recent COVID-19 outbreak, through appropriate interventions.</w:t>
      </w:r>
    </w:p>
    <w:p w14:paraId="64810FA5" w14:textId="73ED4BF7" w:rsidR="00934888" w:rsidRDefault="00B156B2" w:rsidP="00934888">
      <w:pPr>
        <w:pStyle w:val="Heading3"/>
      </w:pPr>
      <w:r>
        <w:t>Requirement 2(3)(c)</w:t>
      </w:r>
      <w:r>
        <w:tab/>
        <w:t>Compliant</w:t>
      </w:r>
    </w:p>
    <w:p w14:paraId="64810FA6" w14:textId="77777777" w:rsidR="00853601" w:rsidRPr="004A3816" w:rsidRDefault="00B156B2" w:rsidP="00853601">
      <w:pPr>
        <w:rPr>
          <w:i/>
        </w:rPr>
      </w:pPr>
      <w:r w:rsidRPr="004A3816">
        <w:rPr>
          <w:i/>
        </w:rPr>
        <w:t>The organisation demonstrates that assessment and planning:</w:t>
      </w:r>
    </w:p>
    <w:p w14:paraId="64810FA7" w14:textId="77777777" w:rsidR="00853601" w:rsidRPr="004A3816" w:rsidRDefault="00B156B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4810FA8" w14:textId="77777777" w:rsidR="00853601" w:rsidRPr="004A3816" w:rsidRDefault="00B156B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4810FA9" w14:textId="454F85E7" w:rsidR="00853601" w:rsidRDefault="003A4A7C" w:rsidP="00853601">
      <w:pPr>
        <w:rPr>
          <w:rFonts w:eastAsiaTheme="minorHAnsi"/>
          <w:color w:val="auto"/>
          <w:szCs w:val="22"/>
          <w:lang w:eastAsia="en-US"/>
        </w:rPr>
      </w:pPr>
      <w:r w:rsidRPr="006E37DB">
        <w:rPr>
          <w:color w:val="auto"/>
        </w:rPr>
        <w:t xml:space="preserve">The Assessment Team found that </w:t>
      </w:r>
      <w:r w:rsidRPr="006E37DB">
        <w:rPr>
          <w:rFonts w:eastAsiaTheme="minorHAnsi"/>
          <w:iCs/>
          <w:color w:val="auto"/>
          <w:szCs w:val="22"/>
          <w:lang w:eastAsia="en-US"/>
        </w:rPr>
        <w:t xml:space="preserve">assessment and care planning documents reviewed evidenced planning and review </w:t>
      </w:r>
      <w:r>
        <w:rPr>
          <w:rFonts w:eastAsiaTheme="minorHAnsi"/>
          <w:iCs/>
          <w:color w:val="000000" w:themeColor="text1"/>
          <w:szCs w:val="22"/>
          <w:lang w:eastAsia="en-US"/>
        </w:rPr>
        <w:t xml:space="preserve">of care and services with those whom the consumer preferred to have involved. </w:t>
      </w:r>
      <w:r w:rsidRPr="009E2D6A">
        <w:rPr>
          <w:rFonts w:eastAsiaTheme="minorHAnsi"/>
          <w:iCs/>
          <w:color w:val="000000" w:themeColor="text1"/>
          <w:szCs w:val="22"/>
          <w:lang w:eastAsia="en-US"/>
        </w:rPr>
        <w:t xml:space="preserve"> </w:t>
      </w:r>
      <w:bookmarkStart w:id="5" w:name="_Hlk54880159"/>
      <w:r>
        <w:rPr>
          <w:rFonts w:eastAsiaTheme="minorHAnsi"/>
          <w:iCs/>
          <w:color w:val="000000" w:themeColor="text1"/>
          <w:szCs w:val="22"/>
          <w:lang w:eastAsia="en-US"/>
        </w:rPr>
        <w:t xml:space="preserve">Other organisations, individuals and providers of other services </w:t>
      </w:r>
      <w:bookmarkEnd w:id="5"/>
      <w:r>
        <w:rPr>
          <w:rFonts w:eastAsiaTheme="minorHAnsi"/>
          <w:iCs/>
          <w:color w:val="000000" w:themeColor="text1"/>
          <w:szCs w:val="22"/>
          <w:lang w:eastAsia="en-US"/>
        </w:rPr>
        <w:t>were evidenced for example, wound care specialists, physiotherapists</w:t>
      </w:r>
      <w:r w:rsidR="005A6EAE">
        <w:rPr>
          <w:rFonts w:eastAsiaTheme="minorHAnsi"/>
          <w:iCs/>
          <w:color w:val="000000" w:themeColor="text1"/>
          <w:szCs w:val="22"/>
          <w:lang w:eastAsia="en-US"/>
        </w:rPr>
        <w:t xml:space="preserve"> and</w:t>
      </w:r>
      <w:r>
        <w:rPr>
          <w:rFonts w:eastAsiaTheme="minorHAnsi"/>
          <w:iCs/>
          <w:color w:val="000000" w:themeColor="text1"/>
          <w:szCs w:val="22"/>
          <w:lang w:eastAsia="en-US"/>
        </w:rPr>
        <w:t xml:space="preserve"> medical practitioner</w:t>
      </w:r>
      <w:r w:rsidR="005A6EAE">
        <w:rPr>
          <w:rFonts w:eastAsiaTheme="minorHAnsi"/>
          <w:iCs/>
          <w:color w:val="000000" w:themeColor="text1"/>
          <w:szCs w:val="22"/>
          <w:lang w:eastAsia="en-US"/>
        </w:rPr>
        <w:t>s</w:t>
      </w:r>
      <w:r>
        <w:rPr>
          <w:rFonts w:eastAsiaTheme="minorHAnsi"/>
          <w:iCs/>
          <w:color w:val="000000" w:themeColor="text1"/>
          <w:szCs w:val="22"/>
          <w:lang w:eastAsia="en-US"/>
        </w:rPr>
        <w:t>. Overall r</w:t>
      </w:r>
      <w:r w:rsidRPr="009E2D6A">
        <w:rPr>
          <w:rFonts w:eastAsiaTheme="minorHAnsi"/>
          <w:color w:val="auto"/>
          <w:szCs w:val="22"/>
          <w:lang w:eastAsia="en-US"/>
        </w:rPr>
        <w:t xml:space="preserve">epresentatives </w:t>
      </w:r>
      <w:r>
        <w:rPr>
          <w:rFonts w:eastAsiaTheme="minorHAnsi"/>
          <w:color w:val="auto"/>
          <w:szCs w:val="22"/>
          <w:lang w:eastAsia="en-US"/>
        </w:rPr>
        <w:t>were</w:t>
      </w:r>
      <w:r w:rsidRPr="009E2D6A">
        <w:rPr>
          <w:rFonts w:eastAsiaTheme="minorHAnsi"/>
          <w:color w:val="auto"/>
          <w:szCs w:val="22"/>
          <w:lang w:eastAsia="en-US"/>
        </w:rPr>
        <w:t xml:space="preserve"> satisfied with process of consultation about consumers’ care and services</w:t>
      </w:r>
      <w:r>
        <w:rPr>
          <w:rFonts w:eastAsiaTheme="minorHAnsi"/>
          <w:color w:val="auto"/>
          <w:szCs w:val="22"/>
          <w:lang w:eastAsia="en-US"/>
        </w:rPr>
        <w:t>, in particular during the COVID-19 outbreak.</w:t>
      </w:r>
    </w:p>
    <w:p w14:paraId="3414576B" w14:textId="77777777" w:rsidR="006E37DB" w:rsidRDefault="006E37DB" w:rsidP="006E37DB">
      <w:r>
        <w:t>The approved provider did not submit a response to this requirement.</w:t>
      </w:r>
    </w:p>
    <w:p w14:paraId="7379F542" w14:textId="25DC39C9" w:rsidR="006E37DB" w:rsidRDefault="006E37DB" w:rsidP="006E37DB">
      <w:pPr>
        <w:rPr>
          <w:rFonts w:eastAsiaTheme="minorHAnsi"/>
          <w:color w:val="auto"/>
          <w:szCs w:val="22"/>
          <w:lang w:eastAsia="en-US"/>
        </w:rPr>
      </w:pPr>
      <w:r w:rsidRPr="006E37DB">
        <w:t>Having considered the information provided I find this requirement met as the approved provider was able to demonstrate</w:t>
      </w:r>
      <w:r>
        <w:t xml:space="preserve"> ongoing partnership with consumers and/or their representatives in assessment and planning. The approved provider was also able to demonstrate</w:t>
      </w:r>
      <w:r w:rsidRPr="006E37DB">
        <w:rPr>
          <w:rFonts w:eastAsiaTheme="minorHAnsi"/>
          <w:color w:val="auto"/>
          <w:szCs w:val="22"/>
          <w:lang w:eastAsia="en-US"/>
        </w:rPr>
        <w:t xml:space="preserve"> </w:t>
      </w:r>
      <w:r w:rsidRPr="009E2D6A">
        <w:rPr>
          <w:rFonts w:eastAsiaTheme="minorHAnsi"/>
          <w:color w:val="auto"/>
          <w:szCs w:val="22"/>
          <w:lang w:eastAsia="en-US"/>
        </w:rPr>
        <w:t>involvement of specialist services</w:t>
      </w:r>
      <w:r>
        <w:rPr>
          <w:rFonts w:eastAsiaTheme="minorHAnsi"/>
          <w:color w:val="auto"/>
          <w:szCs w:val="22"/>
          <w:lang w:eastAsia="en-US"/>
        </w:rPr>
        <w:t xml:space="preserve"> as needed.</w:t>
      </w:r>
    </w:p>
    <w:p w14:paraId="64810FAD" w14:textId="37CF46CF" w:rsidR="00934888" w:rsidRDefault="00B156B2" w:rsidP="00934888">
      <w:pPr>
        <w:pStyle w:val="Heading3"/>
      </w:pPr>
      <w:r>
        <w:t>Requirement 2(3)(e)</w:t>
      </w:r>
      <w:r>
        <w:tab/>
        <w:t>Compliant</w:t>
      </w:r>
    </w:p>
    <w:p w14:paraId="64810FAE" w14:textId="77777777" w:rsidR="00853601" w:rsidRPr="004A3816" w:rsidRDefault="00B156B2" w:rsidP="00853601">
      <w:pPr>
        <w:rPr>
          <w:i/>
        </w:rPr>
      </w:pPr>
      <w:r w:rsidRPr="004A3816">
        <w:rPr>
          <w:i/>
        </w:rPr>
        <w:t>Care and services are reviewed regularly for effectiveness, and when circumstances change or when incidents impact on the needs, goals or preferences of the consumer.</w:t>
      </w:r>
    </w:p>
    <w:p w14:paraId="64810FAF" w14:textId="16D0D44C" w:rsidR="00853601" w:rsidRPr="00853601" w:rsidRDefault="006E37DB" w:rsidP="006E37DB">
      <w:r>
        <w:t>The Assessment Team found c</w:t>
      </w:r>
      <w:r w:rsidRPr="006E37DB">
        <w:t>onsumer</w:t>
      </w:r>
      <w:r>
        <w:t>s’</w:t>
      </w:r>
      <w:r w:rsidRPr="006E37DB">
        <w:t xml:space="preserve"> assessment and care planning documentation evidenced regular reviews and care consultations. Reviews of care </w:t>
      </w:r>
      <w:r w:rsidRPr="006E37DB">
        <w:lastRenderedPageBreak/>
        <w:t>also occur</w:t>
      </w:r>
      <w:r w:rsidR="005A6EAE">
        <w:t>s</w:t>
      </w:r>
      <w:r w:rsidRPr="006E37DB">
        <w:t xml:space="preserve"> when care needs change or incidents occur. </w:t>
      </w:r>
      <w:r>
        <w:t>Changes such as</w:t>
      </w:r>
      <w:r w:rsidRPr="006E37DB">
        <w:t xml:space="preserve"> wounds, weight loss, psychosocial well-being and mobility</w:t>
      </w:r>
      <w:r>
        <w:t xml:space="preserve"> are i</w:t>
      </w:r>
      <w:r w:rsidRPr="006E37DB">
        <w:t xml:space="preserve">dentified </w:t>
      </w:r>
      <w:r>
        <w:t xml:space="preserve">in a timely way and </w:t>
      </w:r>
      <w:r w:rsidRPr="006E37DB">
        <w:t>le</w:t>
      </w:r>
      <w:r>
        <w:t>a</w:t>
      </w:r>
      <w:r w:rsidRPr="006E37DB">
        <w:t xml:space="preserve">d to </w:t>
      </w:r>
      <w:r>
        <w:t xml:space="preserve">care plan reviews, reassessments and </w:t>
      </w:r>
      <w:r w:rsidRPr="006E37DB">
        <w:t>referrals to specialists such as dietitian and wound specialist</w:t>
      </w:r>
      <w:r>
        <w:t xml:space="preserve"> when needed. </w:t>
      </w:r>
      <w:r w:rsidRPr="006E37DB">
        <w:t xml:space="preserve">Representatives were satisfied with the regularity of reviews </w:t>
      </w:r>
      <w:r>
        <w:t xml:space="preserve">of consumers’ </w:t>
      </w:r>
      <w:r w:rsidRPr="006E37DB">
        <w:t>care and services. Representatives confirmed consumers’ needs and preferences are reviewed following a change in circumstances or following incidents such as a fall, pain or concerns for a consumer’s psychosocial wellbeing</w:t>
      </w:r>
      <w:r>
        <w:t>.</w:t>
      </w:r>
    </w:p>
    <w:p w14:paraId="59F7AC86" w14:textId="77777777" w:rsidR="006E37DB" w:rsidRDefault="006E37DB" w:rsidP="006E37DB">
      <w:r>
        <w:t>The approved provider did not submit a response to this requirement.</w:t>
      </w:r>
    </w:p>
    <w:p w14:paraId="64810FB0" w14:textId="3AFB91F7" w:rsidR="00934888" w:rsidRPr="00934888" w:rsidRDefault="006E37DB" w:rsidP="006E37DB">
      <w:r w:rsidRPr="006E37DB">
        <w:t>Having considered the information provided I find this requirement met as the approved provider was able to demonstrate</w:t>
      </w:r>
      <w:r w:rsidR="00E8436A">
        <w:t xml:space="preserve"> that consumers</w:t>
      </w:r>
      <w:r w:rsidR="00A06047">
        <w:t>’</w:t>
      </w:r>
      <w:r w:rsidR="00E8436A">
        <w:t xml:space="preserve"> care is reviewed regularly and when changes occur</w:t>
      </w:r>
      <w:r w:rsidR="00A06047">
        <w:t xml:space="preserve"> including changes that occurred in relation to the recent COVID-19 outbreak</w:t>
      </w:r>
      <w:r w:rsidR="00E8436A">
        <w:t>.</w:t>
      </w:r>
    </w:p>
    <w:p w14:paraId="64810FB1" w14:textId="77777777" w:rsidR="00032B17" w:rsidRDefault="00623F07"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64810FB2" w14:textId="32CAF3C4" w:rsidR="00CB3BA9" w:rsidRDefault="00B156B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811078" wp14:editId="6481107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73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4810FB3" w14:textId="77777777" w:rsidR="007F5256" w:rsidRPr="00FD1B02" w:rsidRDefault="00B156B2" w:rsidP="00032B17">
      <w:pPr>
        <w:pStyle w:val="Heading3"/>
        <w:shd w:val="clear" w:color="auto" w:fill="F2F2F2" w:themeFill="background1" w:themeFillShade="F2"/>
      </w:pPr>
      <w:r w:rsidRPr="00FD1B02">
        <w:t>Consumer outcome:</w:t>
      </w:r>
    </w:p>
    <w:p w14:paraId="64810FB4" w14:textId="77777777" w:rsidR="007F5256" w:rsidRDefault="00B156B2" w:rsidP="00912DE6">
      <w:pPr>
        <w:numPr>
          <w:ilvl w:val="0"/>
          <w:numId w:val="3"/>
        </w:numPr>
        <w:shd w:val="clear" w:color="auto" w:fill="F2F2F2" w:themeFill="background1" w:themeFillShade="F2"/>
      </w:pPr>
      <w:r>
        <w:t>I get personal care, clinical care, or both personal care and clinical care, that is safe and right for me.</w:t>
      </w:r>
    </w:p>
    <w:p w14:paraId="64810FB5" w14:textId="77777777" w:rsidR="007F5256" w:rsidRDefault="00B156B2" w:rsidP="00032B17">
      <w:pPr>
        <w:pStyle w:val="Heading3"/>
        <w:shd w:val="clear" w:color="auto" w:fill="F2F2F2" w:themeFill="background1" w:themeFillShade="F2"/>
      </w:pPr>
      <w:r>
        <w:t>Organisation statement:</w:t>
      </w:r>
    </w:p>
    <w:p w14:paraId="64810FB6" w14:textId="77777777" w:rsidR="007F5256" w:rsidRDefault="00B156B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810FB7" w14:textId="77777777" w:rsidR="007F5256" w:rsidRDefault="00B156B2" w:rsidP="00427817">
      <w:pPr>
        <w:pStyle w:val="Heading2"/>
      </w:pPr>
      <w:r>
        <w:t>Assessment of Standard 3</w:t>
      </w:r>
    </w:p>
    <w:p w14:paraId="64810FB9" w14:textId="25D1459E" w:rsidR="007F5256" w:rsidRPr="00A06047" w:rsidRDefault="00A06047" w:rsidP="00154403">
      <w:pPr>
        <w:rPr>
          <w:rFonts w:eastAsiaTheme="minorHAnsi"/>
          <w:color w:val="auto"/>
        </w:rPr>
      </w:pPr>
      <w:r>
        <w:rPr>
          <w:rFonts w:eastAsiaTheme="minorHAnsi"/>
        </w:rPr>
        <w:t>Three</w:t>
      </w:r>
      <w:r w:rsidR="00B156B2" w:rsidRPr="00154403">
        <w:rPr>
          <w:rFonts w:eastAsiaTheme="minorHAnsi"/>
        </w:rPr>
        <w:t xml:space="preserve"> of the </w:t>
      </w:r>
      <w:r w:rsidR="00B156B2">
        <w:rPr>
          <w:rFonts w:eastAsiaTheme="minorHAnsi"/>
        </w:rPr>
        <w:t>seven</w:t>
      </w:r>
      <w:r w:rsidR="00B156B2" w:rsidRPr="00154403">
        <w:rPr>
          <w:rFonts w:eastAsiaTheme="minorHAnsi"/>
        </w:rPr>
        <w:t xml:space="preserve"> specific requirements have been assessed </w:t>
      </w:r>
      <w:r w:rsidR="00B156B2" w:rsidRPr="00A06047">
        <w:rPr>
          <w:rFonts w:eastAsiaTheme="minorHAnsi"/>
          <w:color w:val="auto"/>
        </w:rPr>
        <w:t>as Compliant.</w:t>
      </w:r>
    </w:p>
    <w:p w14:paraId="6C59A5A3" w14:textId="77777777" w:rsidR="00A06047" w:rsidRPr="00DD0D43" w:rsidRDefault="00A06047" w:rsidP="00A06047">
      <w:r w:rsidRPr="0000745C">
        <w:rPr>
          <w:rFonts w:eastAsia="Calibri"/>
          <w:lang w:eastAsia="en-US"/>
        </w:rPr>
        <w:t>The Assessment Team did not assess all requirements and therefore an overall rating for this Quality Standard is not provided.</w:t>
      </w:r>
    </w:p>
    <w:p w14:paraId="64810FBA" w14:textId="191B5418" w:rsidR="00301877" w:rsidRDefault="00B156B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810FBB" w14:textId="524A72F3" w:rsidR="00853601" w:rsidRPr="00853601" w:rsidRDefault="00B156B2" w:rsidP="00853601">
      <w:pPr>
        <w:pStyle w:val="Heading3"/>
      </w:pPr>
      <w:r w:rsidRPr="00853601">
        <w:t>Requirement 3(3)(a)</w:t>
      </w:r>
      <w:r>
        <w:tab/>
        <w:t>Compliant</w:t>
      </w:r>
    </w:p>
    <w:p w14:paraId="64810FBC" w14:textId="77777777" w:rsidR="00853601" w:rsidRPr="004A3816" w:rsidRDefault="00B156B2" w:rsidP="00853601">
      <w:pPr>
        <w:rPr>
          <w:i/>
        </w:rPr>
      </w:pPr>
      <w:r w:rsidRPr="004A3816">
        <w:rPr>
          <w:i/>
        </w:rPr>
        <w:t>Each consumer gets safe and effective personal care, clinical care, or both personal care and clinical care, that:</w:t>
      </w:r>
    </w:p>
    <w:p w14:paraId="64810FBD" w14:textId="77777777" w:rsidR="00853601" w:rsidRPr="004A3816" w:rsidRDefault="00B156B2" w:rsidP="00853601">
      <w:pPr>
        <w:numPr>
          <w:ilvl w:val="0"/>
          <w:numId w:val="24"/>
        </w:numPr>
        <w:tabs>
          <w:tab w:val="right" w:pos="9026"/>
        </w:tabs>
        <w:spacing w:before="0" w:after="0"/>
        <w:ind w:left="567" w:hanging="425"/>
        <w:outlineLvl w:val="4"/>
        <w:rPr>
          <w:i/>
        </w:rPr>
      </w:pPr>
      <w:r w:rsidRPr="004A3816">
        <w:rPr>
          <w:i/>
        </w:rPr>
        <w:t>is best practice; and</w:t>
      </w:r>
    </w:p>
    <w:p w14:paraId="64810FBE" w14:textId="77777777" w:rsidR="00853601" w:rsidRPr="004A3816" w:rsidRDefault="00B156B2" w:rsidP="00853601">
      <w:pPr>
        <w:numPr>
          <w:ilvl w:val="0"/>
          <w:numId w:val="24"/>
        </w:numPr>
        <w:tabs>
          <w:tab w:val="right" w:pos="9026"/>
        </w:tabs>
        <w:spacing w:before="0" w:after="0"/>
        <w:ind w:left="567" w:hanging="425"/>
        <w:outlineLvl w:val="4"/>
        <w:rPr>
          <w:i/>
        </w:rPr>
      </w:pPr>
      <w:r w:rsidRPr="004A3816">
        <w:rPr>
          <w:i/>
        </w:rPr>
        <w:t>is tailored to their needs; and</w:t>
      </w:r>
    </w:p>
    <w:p w14:paraId="64810FBF" w14:textId="77777777" w:rsidR="00853601" w:rsidRPr="004A3816" w:rsidRDefault="00B156B2" w:rsidP="00853601">
      <w:pPr>
        <w:numPr>
          <w:ilvl w:val="0"/>
          <w:numId w:val="24"/>
        </w:numPr>
        <w:tabs>
          <w:tab w:val="right" w:pos="9026"/>
        </w:tabs>
        <w:spacing w:before="0" w:after="0"/>
        <w:ind w:left="567" w:hanging="425"/>
        <w:outlineLvl w:val="4"/>
        <w:rPr>
          <w:i/>
        </w:rPr>
      </w:pPr>
      <w:r w:rsidRPr="004A3816">
        <w:rPr>
          <w:i/>
        </w:rPr>
        <w:t>optimises their health and well-being.</w:t>
      </w:r>
    </w:p>
    <w:p w14:paraId="0598A4C6" w14:textId="7C112129" w:rsidR="00A06047" w:rsidRDefault="00A06047" w:rsidP="00A06047">
      <w:pPr>
        <w:rPr>
          <w:rFonts w:eastAsia="Calibri"/>
          <w:color w:val="000000" w:themeColor="text1"/>
          <w:lang w:eastAsia="en-US"/>
        </w:rPr>
      </w:pPr>
      <w:r>
        <w:t>The A</w:t>
      </w:r>
      <w:r w:rsidR="00147536">
        <w:t>s</w:t>
      </w:r>
      <w:r>
        <w:t xml:space="preserve">sessment Team found that </w:t>
      </w:r>
      <w:r>
        <w:rPr>
          <w:rFonts w:eastAsia="Calibri"/>
          <w:color w:val="000000" w:themeColor="text1"/>
          <w:lang w:eastAsia="en-US"/>
        </w:rPr>
        <w:t xml:space="preserve">consumers’ care </w:t>
      </w:r>
      <w:r w:rsidRPr="003C2C7E">
        <w:rPr>
          <w:rFonts w:eastAsia="Calibri"/>
          <w:color w:val="000000" w:themeColor="text1"/>
          <w:lang w:eastAsia="en-US"/>
        </w:rPr>
        <w:t>files sampled reflect</w:t>
      </w:r>
      <w:r>
        <w:rPr>
          <w:rFonts w:eastAsia="Calibri"/>
          <w:color w:val="000000" w:themeColor="text1"/>
          <w:lang w:eastAsia="en-US"/>
        </w:rPr>
        <w:t>ed</w:t>
      </w:r>
      <w:r w:rsidRPr="003C2C7E">
        <w:rPr>
          <w:rFonts w:eastAsia="Calibri"/>
          <w:color w:val="000000" w:themeColor="text1"/>
          <w:lang w:eastAsia="en-US"/>
        </w:rPr>
        <w:t xml:space="preserve"> personal and clinical care that is safe, effective and tailored to the specific needs of the consumer. Initial and ongoing personal and clinical care assessments and care plans are completed by a clinical care coordinator and include input from a medical practitioner, allied health and other specialist services as required.</w:t>
      </w:r>
      <w:r>
        <w:rPr>
          <w:rFonts w:eastAsia="Calibri"/>
          <w:color w:val="000000" w:themeColor="text1"/>
          <w:lang w:eastAsia="en-US"/>
        </w:rPr>
        <w:t xml:space="preserve"> Skin integrity, pain and restraint are managed in line with best practice guidelines. Staff demonstrated an understanding of the personal and clinical care needs of the consumers reviewed. Representatives interviewed reported satisfaction with the care provided to the consumer. </w:t>
      </w:r>
    </w:p>
    <w:p w14:paraId="1D81A90A" w14:textId="77777777" w:rsidR="00A06047" w:rsidRDefault="00A06047" w:rsidP="00A06047">
      <w:r>
        <w:lastRenderedPageBreak/>
        <w:t>The approved provider did not submit a response to this requirement.</w:t>
      </w:r>
    </w:p>
    <w:p w14:paraId="215BBF85" w14:textId="195A0A0A" w:rsidR="00A06047" w:rsidRPr="00853601" w:rsidRDefault="00A06047" w:rsidP="00A06047">
      <w:pPr>
        <w:tabs>
          <w:tab w:val="right" w:pos="9026"/>
        </w:tabs>
        <w:spacing w:before="0" w:after="0"/>
        <w:outlineLvl w:val="4"/>
      </w:pPr>
      <w:r w:rsidRPr="006E37DB">
        <w:t>Having considered the information provided I find this requirement met as the approved provider was able to demonstrate</w:t>
      </w:r>
      <w:r w:rsidR="004C4CD6">
        <w:t xml:space="preserve"> that each consumer receives clinical care that is based on best practice guidelines, particularly in relation to pain, skin integrity and restraint. Personal and clinical care is also tailored to consumers’ individual needs.</w:t>
      </w:r>
    </w:p>
    <w:p w14:paraId="64810FC2" w14:textId="59E2C7C8" w:rsidR="00853601" w:rsidRPr="00853601" w:rsidRDefault="00B156B2" w:rsidP="00853601">
      <w:pPr>
        <w:pStyle w:val="Heading3"/>
      </w:pPr>
      <w:r w:rsidRPr="00853601">
        <w:t>Requirement 3(3)(b)</w:t>
      </w:r>
      <w:r>
        <w:tab/>
        <w:t>Compliant</w:t>
      </w:r>
    </w:p>
    <w:p w14:paraId="64810FC3" w14:textId="77777777" w:rsidR="00853601" w:rsidRPr="004A3816" w:rsidRDefault="00B156B2" w:rsidP="00853601">
      <w:pPr>
        <w:rPr>
          <w:i/>
        </w:rPr>
      </w:pPr>
      <w:r w:rsidRPr="004A3816">
        <w:rPr>
          <w:i/>
          <w:szCs w:val="22"/>
        </w:rPr>
        <w:t>Effective management of high impact or high prevalence risks associated with the care of each consumer.</w:t>
      </w:r>
    </w:p>
    <w:p w14:paraId="4DE201E8" w14:textId="2A02E676" w:rsidR="002F036C" w:rsidRDefault="002F036C" w:rsidP="002F036C">
      <w:pPr>
        <w:rPr>
          <w:rFonts w:eastAsia="Calibri"/>
          <w:bCs/>
          <w:iCs/>
          <w:color w:val="auto"/>
        </w:rPr>
      </w:pPr>
      <w:r>
        <w:t>The Assessment Team found that the service demonstrated c</w:t>
      </w:r>
      <w:r w:rsidRPr="008E4499">
        <w:t xml:space="preserve">onsumers who may experience high impact </w:t>
      </w:r>
      <w:r w:rsidR="005A6EAE">
        <w:t>or</w:t>
      </w:r>
      <w:r w:rsidRPr="008E4499">
        <w:t xml:space="preserve"> high prevalence risks such </w:t>
      </w:r>
      <w:r>
        <w:t xml:space="preserve">weight loss, falls and </w:t>
      </w:r>
      <w:r w:rsidR="004C4CD6">
        <w:t xml:space="preserve">challenging </w:t>
      </w:r>
      <w:r>
        <w:t xml:space="preserve">behaviour are </w:t>
      </w:r>
      <w:r w:rsidRPr="008E4499">
        <w:t>identified, assessed and responded to, to reduce and mitigate risks to the consumer and others.</w:t>
      </w:r>
      <w:r>
        <w:t xml:space="preserve"> </w:t>
      </w:r>
      <w:r w:rsidRPr="003E4C78">
        <w:rPr>
          <w:rFonts w:eastAsia="Calibri"/>
          <w:color w:val="auto"/>
          <w:lang w:eastAsia="en-US"/>
        </w:rPr>
        <w:t xml:space="preserve">Of the consumers sampled some experienced weight loss following COVID-19 illness. Each consumer </w:t>
      </w:r>
      <w:r w:rsidRPr="003E4C78">
        <w:rPr>
          <w:rFonts w:eastAsiaTheme="minorHAnsi"/>
          <w:color w:val="auto"/>
          <w:szCs w:val="22"/>
          <w:lang w:eastAsia="en-US"/>
        </w:rPr>
        <w:t xml:space="preserve">has been reviewed by </w:t>
      </w:r>
      <w:r>
        <w:rPr>
          <w:rFonts w:eastAsiaTheme="minorHAnsi"/>
          <w:color w:val="auto"/>
          <w:szCs w:val="22"/>
          <w:lang w:eastAsia="en-US"/>
        </w:rPr>
        <w:t xml:space="preserve">a </w:t>
      </w:r>
      <w:r w:rsidRPr="003E4C78">
        <w:rPr>
          <w:rFonts w:eastAsiaTheme="minorHAnsi"/>
          <w:color w:val="auto"/>
          <w:szCs w:val="22"/>
          <w:lang w:eastAsia="en-US"/>
        </w:rPr>
        <w:t>medical practitioner and most have been reviewed by a dietitian</w:t>
      </w:r>
      <w:r w:rsidR="005A6EAE">
        <w:rPr>
          <w:rFonts w:eastAsiaTheme="minorHAnsi"/>
          <w:color w:val="auto"/>
          <w:szCs w:val="22"/>
          <w:lang w:eastAsia="en-US"/>
        </w:rPr>
        <w:t xml:space="preserve">, </w:t>
      </w:r>
      <w:r w:rsidRPr="003E4C78">
        <w:rPr>
          <w:rFonts w:eastAsiaTheme="minorHAnsi"/>
          <w:color w:val="auto"/>
          <w:szCs w:val="22"/>
          <w:lang w:eastAsia="en-US"/>
        </w:rPr>
        <w:t xml:space="preserve">recommendations implemented, and </w:t>
      </w:r>
      <w:r>
        <w:rPr>
          <w:rFonts w:eastAsiaTheme="minorHAnsi"/>
          <w:color w:val="auto"/>
          <w:szCs w:val="22"/>
          <w:lang w:eastAsia="en-US"/>
        </w:rPr>
        <w:t>weight monitoring</w:t>
      </w:r>
      <w:r w:rsidR="005A6EAE">
        <w:rPr>
          <w:rFonts w:eastAsiaTheme="minorHAnsi"/>
          <w:color w:val="auto"/>
          <w:szCs w:val="22"/>
          <w:lang w:eastAsia="en-US"/>
        </w:rPr>
        <w:t xml:space="preserve"> is occurring as directed</w:t>
      </w:r>
      <w:r>
        <w:rPr>
          <w:rFonts w:eastAsiaTheme="minorHAnsi"/>
          <w:color w:val="auto"/>
          <w:szCs w:val="22"/>
          <w:lang w:eastAsia="en-US"/>
        </w:rPr>
        <w:t xml:space="preserve">. </w:t>
      </w:r>
      <w:r w:rsidRPr="00B152BB">
        <w:rPr>
          <w:rFonts w:eastAsia="Calibri"/>
          <w:bCs/>
          <w:iCs/>
          <w:color w:val="auto"/>
        </w:rPr>
        <w:t xml:space="preserve">Clinical staff described management of high impact </w:t>
      </w:r>
      <w:r w:rsidR="005A6EAE">
        <w:rPr>
          <w:rFonts w:eastAsia="Calibri"/>
          <w:bCs/>
          <w:iCs/>
          <w:color w:val="auto"/>
        </w:rPr>
        <w:t>and</w:t>
      </w:r>
      <w:r w:rsidRPr="00B152BB">
        <w:rPr>
          <w:rFonts w:eastAsia="Calibri"/>
          <w:bCs/>
          <w:iCs/>
          <w:color w:val="auto"/>
        </w:rPr>
        <w:t xml:space="preserve"> high prevalent risks in line with organisational clinical care policies and procedures</w:t>
      </w:r>
      <w:r>
        <w:rPr>
          <w:rFonts w:eastAsia="Calibri"/>
          <w:bCs/>
          <w:iCs/>
          <w:color w:val="auto"/>
        </w:rPr>
        <w:t xml:space="preserve"> and demonstrated an understanding of the individual needs of the consumers sampled by the Assessment Team. </w:t>
      </w:r>
      <w:r w:rsidR="00600824">
        <w:rPr>
          <w:rFonts w:eastAsia="Calibri"/>
          <w:bCs/>
          <w:iCs/>
          <w:color w:val="auto"/>
        </w:rPr>
        <w:t xml:space="preserve">Representatives interviewed </w:t>
      </w:r>
      <w:r w:rsidR="00600824" w:rsidRPr="00DF5C01">
        <w:rPr>
          <w:rFonts w:eastAsiaTheme="minorHAnsi"/>
          <w:color w:val="auto"/>
          <w:szCs w:val="22"/>
          <w:lang w:eastAsia="en-US"/>
        </w:rPr>
        <w:t>expressed satisfaction in relation to communication from the service during the COVID-19 outbreak</w:t>
      </w:r>
      <w:r>
        <w:rPr>
          <w:rFonts w:eastAsia="Calibri"/>
          <w:bCs/>
          <w:iCs/>
          <w:color w:val="auto"/>
        </w:rPr>
        <w:t xml:space="preserve"> </w:t>
      </w:r>
      <w:r w:rsidR="00600824">
        <w:rPr>
          <w:rFonts w:eastAsia="Calibri"/>
          <w:bCs/>
          <w:iCs/>
          <w:color w:val="auto"/>
        </w:rPr>
        <w:t>and the manner in which risks associated with the care of consumers is managed.</w:t>
      </w:r>
    </w:p>
    <w:p w14:paraId="3C2BDEAA" w14:textId="51B9F124" w:rsidR="00600824" w:rsidRDefault="00600824" w:rsidP="002F036C">
      <w:pPr>
        <w:rPr>
          <w:rFonts w:eastAsia="Calibri"/>
          <w:bCs/>
          <w:iCs/>
          <w:color w:val="auto"/>
        </w:rPr>
      </w:pPr>
      <w:bookmarkStart w:id="6" w:name="_Hlk57125613"/>
      <w:r>
        <w:rPr>
          <w:rFonts w:eastAsia="Calibri"/>
          <w:bCs/>
          <w:iCs/>
          <w:color w:val="auto"/>
        </w:rPr>
        <w:t>The approved provider’s response indicates</w:t>
      </w:r>
      <w:bookmarkEnd w:id="6"/>
      <w:r>
        <w:rPr>
          <w:rFonts w:eastAsia="Calibri"/>
          <w:bCs/>
          <w:iCs/>
          <w:color w:val="auto"/>
        </w:rPr>
        <w:t xml:space="preserve"> on</w:t>
      </w:r>
      <w:r w:rsidR="002B1715">
        <w:rPr>
          <w:rFonts w:eastAsia="Calibri"/>
          <w:bCs/>
          <w:iCs/>
          <w:color w:val="auto"/>
        </w:rPr>
        <w:t xml:space="preserve">going management of </w:t>
      </w:r>
      <w:r w:rsidR="004C4CD6">
        <w:rPr>
          <w:rFonts w:eastAsia="Calibri"/>
          <w:bCs/>
          <w:iCs/>
          <w:color w:val="auto"/>
        </w:rPr>
        <w:t>a consumer’s risk of weight loss.</w:t>
      </w:r>
    </w:p>
    <w:p w14:paraId="6564CE50" w14:textId="7B32F121" w:rsidR="004C4CD6" w:rsidRPr="00B152BB" w:rsidRDefault="004C4CD6" w:rsidP="002F036C">
      <w:pPr>
        <w:rPr>
          <w:rFonts w:eastAsia="Calibri"/>
          <w:bCs/>
          <w:iCs/>
          <w:color w:val="auto"/>
        </w:rPr>
      </w:pPr>
      <w:r w:rsidRPr="006E37DB">
        <w:t>Having considered the information provided I find this requirement met as the approved provider was able to demonstrate</w:t>
      </w:r>
      <w:r>
        <w:t xml:space="preserve"> effective management of consumer risks such as weight loss, falls and challenging behaviour.</w:t>
      </w:r>
    </w:p>
    <w:p w14:paraId="64810FD1" w14:textId="3F579939" w:rsidR="00853601" w:rsidRPr="00D435F8" w:rsidRDefault="00B156B2" w:rsidP="00853601">
      <w:pPr>
        <w:pStyle w:val="Heading3"/>
      </w:pPr>
      <w:r w:rsidRPr="00D435F8">
        <w:t>Requirement 3(3)(g)</w:t>
      </w:r>
      <w:r>
        <w:tab/>
        <w:t>Compliant</w:t>
      </w:r>
    </w:p>
    <w:p w14:paraId="64810FD2" w14:textId="77777777" w:rsidR="00853601" w:rsidRPr="004A3816" w:rsidRDefault="00B156B2" w:rsidP="00853601">
      <w:pPr>
        <w:tabs>
          <w:tab w:val="right" w:pos="9026"/>
        </w:tabs>
        <w:spacing w:before="0" w:after="0"/>
        <w:outlineLvl w:val="4"/>
        <w:rPr>
          <w:i/>
          <w:szCs w:val="22"/>
        </w:rPr>
      </w:pPr>
      <w:r w:rsidRPr="004A3816">
        <w:rPr>
          <w:i/>
          <w:szCs w:val="22"/>
        </w:rPr>
        <w:t>Minimisation of infection related risks through implementing:</w:t>
      </w:r>
    </w:p>
    <w:p w14:paraId="64810FD3" w14:textId="77777777" w:rsidR="00853601" w:rsidRPr="004A3816" w:rsidRDefault="00B156B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4810FD4" w14:textId="77777777" w:rsidR="00853601" w:rsidRPr="004A3816" w:rsidRDefault="00B156B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4810FD5" w14:textId="39A5AD08" w:rsidR="00853601" w:rsidRPr="00555088" w:rsidRDefault="00311CB4" w:rsidP="00853601">
      <w:pPr>
        <w:rPr>
          <w:color w:val="auto"/>
        </w:rPr>
      </w:pPr>
      <w:r w:rsidRPr="00555088">
        <w:rPr>
          <w:color w:val="auto"/>
        </w:rPr>
        <w:t xml:space="preserve">The Assessment Team found that since the recent COVID-19 outbreak </w:t>
      </w:r>
      <w:r w:rsidR="005A6EAE">
        <w:rPr>
          <w:color w:val="auto"/>
        </w:rPr>
        <w:t xml:space="preserve">the service </w:t>
      </w:r>
      <w:r w:rsidRPr="00555088">
        <w:rPr>
          <w:color w:val="auto"/>
        </w:rPr>
        <w:t xml:space="preserve">was able to demonstrate that processes and practices to </w:t>
      </w:r>
      <w:r w:rsidR="00D72B1A" w:rsidRPr="00555088">
        <w:rPr>
          <w:color w:val="auto"/>
        </w:rPr>
        <w:t xml:space="preserve">minimise </w:t>
      </w:r>
      <w:r w:rsidR="00072FC4" w:rsidRPr="00555088">
        <w:rPr>
          <w:color w:val="auto"/>
        </w:rPr>
        <w:t xml:space="preserve">infection related </w:t>
      </w:r>
      <w:r w:rsidR="00072FC4" w:rsidRPr="00555088">
        <w:rPr>
          <w:color w:val="auto"/>
        </w:rPr>
        <w:lastRenderedPageBreak/>
        <w:t xml:space="preserve">risks have been strengthened.  The COVID-19 Emergency Response plan </w:t>
      </w:r>
      <w:r w:rsidR="00555088" w:rsidRPr="00555088">
        <w:rPr>
          <w:color w:val="auto"/>
        </w:rPr>
        <w:t>has</w:t>
      </w:r>
      <w:r w:rsidR="00072FC4" w:rsidRPr="00555088">
        <w:rPr>
          <w:color w:val="auto"/>
        </w:rPr>
        <w:t xml:space="preserve"> been reviewed, staff access to PPE has increased</w:t>
      </w:r>
      <w:r w:rsidR="00555088" w:rsidRPr="00555088">
        <w:rPr>
          <w:color w:val="auto"/>
        </w:rPr>
        <w:t>,</w:t>
      </w:r>
      <w:r w:rsidR="00072FC4" w:rsidRPr="00555088">
        <w:rPr>
          <w:color w:val="auto"/>
        </w:rPr>
        <w:t xml:space="preserve"> staff have been provided with further training in the use of PPE</w:t>
      </w:r>
      <w:r w:rsidR="00555088" w:rsidRPr="00555088">
        <w:rPr>
          <w:color w:val="auto"/>
        </w:rPr>
        <w:t xml:space="preserve"> and monitoring of staff PPE</w:t>
      </w:r>
      <w:r w:rsidR="005A6EAE">
        <w:rPr>
          <w:color w:val="auto"/>
        </w:rPr>
        <w:t xml:space="preserve"> practice</w:t>
      </w:r>
      <w:r w:rsidR="00555088" w:rsidRPr="00555088">
        <w:rPr>
          <w:color w:val="auto"/>
        </w:rPr>
        <w:t xml:space="preserve"> has been strengthened. Policies and practices are in place to promote appropriate antibiotic prescribing</w:t>
      </w:r>
      <w:r w:rsidR="00555088">
        <w:rPr>
          <w:color w:val="auto"/>
        </w:rPr>
        <w:t>.</w:t>
      </w:r>
    </w:p>
    <w:p w14:paraId="3949CA67" w14:textId="69188421" w:rsidR="00853601" w:rsidRDefault="00555088" w:rsidP="00095CD4">
      <w:pPr>
        <w:rPr>
          <w:rFonts w:eastAsia="Calibri"/>
          <w:bCs/>
          <w:iCs/>
          <w:color w:val="auto"/>
        </w:rPr>
      </w:pPr>
      <w:r>
        <w:rPr>
          <w:rFonts w:eastAsia="Calibri"/>
          <w:bCs/>
          <w:iCs/>
          <w:color w:val="auto"/>
        </w:rPr>
        <w:t>The approved provider’s response describes strategies to ensure ongoing vigilance in infection prevention and control practices.</w:t>
      </w:r>
    </w:p>
    <w:p w14:paraId="6B7E904F" w14:textId="409A442D" w:rsidR="00555088" w:rsidRDefault="00555088" w:rsidP="00095CD4">
      <w:pPr>
        <w:rPr>
          <w:rFonts w:eastAsia="Calibri"/>
          <w:bCs/>
          <w:iCs/>
          <w:color w:val="auto"/>
        </w:rPr>
      </w:pPr>
      <w:r w:rsidRPr="006E37DB">
        <w:t>Having considered the information provided I find this requirement met as the approved provider was able to demonstrate</w:t>
      </w:r>
      <w:r>
        <w:t xml:space="preserve"> processes and practices to minimise infection related risks, particularly in relation to COVID-19.</w:t>
      </w:r>
    </w:p>
    <w:p w14:paraId="2BDE0F2A" w14:textId="77777777" w:rsidR="00555088" w:rsidRDefault="00555088" w:rsidP="00095CD4"/>
    <w:p w14:paraId="64810FD7" w14:textId="51B51B1D" w:rsidR="00555088" w:rsidRDefault="00555088" w:rsidP="00095CD4">
      <w:pPr>
        <w:sectPr w:rsidR="00555088" w:rsidSect="00CB3BA9">
          <w:headerReference w:type="default" r:id="rId24"/>
          <w:type w:val="continuous"/>
          <w:pgSz w:w="11906" w:h="16838"/>
          <w:pgMar w:top="1701" w:right="1418" w:bottom="1418" w:left="1418" w:header="709" w:footer="397" w:gutter="0"/>
          <w:cols w:space="708"/>
          <w:titlePg/>
          <w:docGrid w:linePitch="360"/>
        </w:sectPr>
      </w:pPr>
    </w:p>
    <w:p w14:paraId="64811041" w14:textId="27B77471" w:rsidR="008D7780" w:rsidRDefault="00B156B2"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811082" wp14:editId="6481108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9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4811042" w14:textId="77777777" w:rsidR="007F5256" w:rsidRPr="00FD1B02" w:rsidRDefault="00B156B2" w:rsidP="00095CD4">
      <w:pPr>
        <w:pStyle w:val="Heading3"/>
        <w:shd w:val="clear" w:color="auto" w:fill="F2F2F2" w:themeFill="background1" w:themeFillShade="F2"/>
      </w:pPr>
      <w:r w:rsidRPr="008312AC">
        <w:t>Consumer</w:t>
      </w:r>
      <w:r w:rsidRPr="00FD1B02">
        <w:t xml:space="preserve"> outcome:</w:t>
      </w:r>
    </w:p>
    <w:p w14:paraId="64811043" w14:textId="77777777" w:rsidR="007F5256" w:rsidRDefault="00B156B2" w:rsidP="00912DE6">
      <w:pPr>
        <w:numPr>
          <w:ilvl w:val="0"/>
          <w:numId w:val="8"/>
        </w:numPr>
        <w:shd w:val="clear" w:color="auto" w:fill="F2F2F2" w:themeFill="background1" w:themeFillShade="F2"/>
      </w:pPr>
      <w:r>
        <w:t>I am confident the organisation is well run. I can partner in improving the delivery of care and services.</w:t>
      </w:r>
    </w:p>
    <w:p w14:paraId="64811044" w14:textId="77777777" w:rsidR="007F5256" w:rsidRDefault="00B156B2" w:rsidP="00095CD4">
      <w:pPr>
        <w:pStyle w:val="Heading3"/>
        <w:shd w:val="clear" w:color="auto" w:fill="F2F2F2" w:themeFill="background1" w:themeFillShade="F2"/>
      </w:pPr>
      <w:r>
        <w:t>Organisation statement:</w:t>
      </w:r>
    </w:p>
    <w:p w14:paraId="64811045" w14:textId="77777777" w:rsidR="007F5256" w:rsidRDefault="00B156B2" w:rsidP="00912DE6">
      <w:pPr>
        <w:numPr>
          <w:ilvl w:val="0"/>
          <w:numId w:val="8"/>
        </w:numPr>
        <w:shd w:val="clear" w:color="auto" w:fill="F2F2F2" w:themeFill="background1" w:themeFillShade="F2"/>
      </w:pPr>
      <w:r>
        <w:t>The organisation’s governing body is accountable for the delivery of safe and quality care and services.</w:t>
      </w:r>
    </w:p>
    <w:p w14:paraId="64811046" w14:textId="77777777" w:rsidR="007F5256" w:rsidRDefault="00B156B2" w:rsidP="00427817">
      <w:pPr>
        <w:pStyle w:val="Heading2"/>
      </w:pPr>
      <w:r>
        <w:t>Assessment of Standard 8</w:t>
      </w:r>
    </w:p>
    <w:p w14:paraId="64811048" w14:textId="50FB1A66" w:rsidR="007F5256" w:rsidRDefault="00555088" w:rsidP="00154403">
      <w:pPr>
        <w:rPr>
          <w:rFonts w:eastAsiaTheme="minorHAnsi"/>
        </w:rPr>
      </w:pPr>
      <w:r>
        <w:rPr>
          <w:rFonts w:eastAsiaTheme="minorHAnsi"/>
        </w:rPr>
        <w:t>Two</w:t>
      </w:r>
      <w:r w:rsidR="00B156B2" w:rsidRPr="00154403">
        <w:rPr>
          <w:rFonts w:eastAsiaTheme="minorHAnsi"/>
        </w:rPr>
        <w:t xml:space="preserve"> of the </w:t>
      </w:r>
      <w:r w:rsidR="00B156B2">
        <w:rPr>
          <w:rFonts w:eastAsiaTheme="minorHAnsi"/>
        </w:rPr>
        <w:t>five</w:t>
      </w:r>
      <w:r w:rsidR="00B156B2" w:rsidRPr="00154403">
        <w:rPr>
          <w:rFonts w:eastAsiaTheme="minorHAnsi"/>
        </w:rPr>
        <w:t xml:space="preserve"> specific requirements have been </w:t>
      </w:r>
      <w:r w:rsidR="00B156B2" w:rsidRPr="00555088">
        <w:rPr>
          <w:rFonts w:eastAsiaTheme="minorHAnsi"/>
          <w:color w:val="auto"/>
        </w:rPr>
        <w:t>assessed as Compliant.</w:t>
      </w:r>
    </w:p>
    <w:p w14:paraId="01060D43" w14:textId="076C9F2F" w:rsidR="00555088" w:rsidRDefault="00555088" w:rsidP="00555088">
      <w:pPr>
        <w:rPr>
          <w:rFonts w:eastAsia="Calibri"/>
          <w:lang w:eastAsia="en-US"/>
        </w:rPr>
      </w:pPr>
      <w:r w:rsidRPr="0000745C">
        <w:rPr>
          <w:rFonts w:eastAsia="Calibri"/>
          <w:lang w:eastAsia="en-US"/>
        </w:rPr>
        <w:t>The Assessment Team did not assess all requirements and therefore an overall rating for this Quality Standard is not provided.</w:t>
      </w:r>
    </w:p>
    <w:p w14:paraId="64811049" w14:textId="06A68A77" w:rsidR="00301877" w:rsidRDefault="00B156B2" w:rsidP="00427817">
      <w:pPr>
        <w:pStyle w:val="Heading2"/>
      </w:pPr>
      <w:r>
        <w:t>Assessment of Standard 8 Requirements</w:t>
      </w:r>
      <w:r w:rsidRPr="0066387A">
        <w:rPr>
          <w:i/>
          <w:color w:val="0000FF"/>
          <w:sz w:val="24"/>
          <w:szCs w:val="24"/>
        </w:rPr>
        <w:t xml:space="preserve"> </w:t>
      </w:r>
    </w:p>
    <w:p w14:paraId="64811059" w14:textId="22D113DF" w:rsidR="00506F7F" w:rsidRPr="00506F7F" w:rsidRDefault="00B156B2" w:rsidP="00506F7F">
      <w:pPr>
        <w:pStyle w:val="Heading3"/>
      </w:pPr>
      <w:r w:rsidRPr="00506F7F">
        <w:t>Requirement 8(3)(d)</w:t>
      </w:r>
      <w:r>
        <w:tab/>
        <w:t>Compliant</w:t>
      </w:r>
    </w:p>
    <w:p w14:paraId="6481105A" w14:textId="77777777" w:rsidR="00506F7F" w:rsidRPr="004A3816" w:rsidRDefault="00B156B2" w:rsidP="00506F7F">
      <w:pPr>
        <w:rPr>
          <w:i/>
        </w:rPr>
      </w:pPr>
      <w:r w:rsidRPr="004A3816">
        <w:rPr>
          <w:i/>
        </w:rPr>
        <w:t>Effective risk management systems and practices, including but not limited to the following:</w:t>
      </w:r>
    </w:p>
    <w:p w14:paraId="6481105B" w14:textId="77777777" w:rsidR="00506F7F" w:rsidRPr="004A3816" w:rsidRDefault="00B156B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481105C" w14:textId="77777777" w:rsidR="00506F7F" w:rsidRPr="004A3816" w:rsidRDefault="00B156B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481105D" w14:textId="77777777" w:rsidR="00314FF7" w:rsidRPr="004A3816" w:rsidRDefault="00B156B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705FB78" w14:textId="63D7680D" w:rsidR="004976A8" w:rsidRDefault="00555088" w:rsidP="004976A8">
      <w:pPr>
        <w:rPr>
          <w:rFonts w:eastAsia="Calibri"/>
          <w:color w:val="auto"/>
          <w:lang w:eastAsia="en-US"/>
        </w:rPr>
      </w:pPr>
      <w:r w:rsidRPr="004976A8">
        <w:rPr>
          <w:color w:val="auto"/>
        </w:rPr>
        <w:t xml:space="preserve">The Assessment Team found </w:t>
      </w:r>
      <w:r w:rsidR="004976A8" w:rsidRPr="004976A8">
        <w:rPr>
          <w:color w:val="auto"/>
        </w:rPr>
        <w:t>that t</w:t>
      </w:r>
      <w:r w:rsidR="004976A8" w:rsidRPr="004976A8">
        <w:rPr>
          <w:rFonts w:eastAsia="Calibri"/>
          <w:color w:val="auto"/>
          <w:lang w:eastAsia="en-US"/>
        </w:rPr>
        <w:t>he organisation has an overarching risk management framework. Risks are reported, escalated and reviewed by management at service level and the organisation</w:t>
      </w:r>
      <w:r w:rsidR="007028FE">
        <w:rPr>
          <w:rFonts w:eastAsia="Calibri"/>
          <w:color w:val="auto"/>
          <w:lang w:eastAsia="en-US"/>
        </w:rPr>
        <w:t>’</w:t>
      </w:r>
      <w:r w:rsidR="004976A8" w:rsidRPr="004976A8">
        <w:rPr>
          <w:rFonts w:eastAsia="Calibri"/>
          <w:color w:val="auto"/>
          <w:lang w:eastAsia="en-US"/>
        </w:rPr>
        <w:t>s senior management including the Board.</w:t>
      </w:r>
      <w:r w:rsidR="004976A8" w:rsidRPr="004976A8">
        <w:rPr>
          <w:rFonts w:eastAsia="Calibri"/>
        </w:rPr>
        <w:t xml:space="preserve"> </w:t>
      </w:r>
      <w:r w:rsidR="004976A8" w:rsidRPr="004976A8">
        <w:rPr>
          <w:rFonts w:eastAsia="Calibri"/>
          <w:color w:val="auto"/>
          <w:lang w:eastAsia="en-US"/>
        </w:rPr>
        <w:t xml:space="preserve">Clinical assessment and the monitoring of clinical data identified an increase in consumers’ weight loss during and following the COVID-19 outbreak. The delivery of meals and consumers’ menus were reviewed to provide more ‘grazing’ finger foods which were higher in calories and attractive to consumers who experienced loss of appetite. In addition, dietitian reviews and nutritional supplements were provided. The weighing of consumers was increased to help </w:t>
      </w:r>
      <w:r w:rsidR="004976A8" w:rsidRPr="004976A8">
        <w:rPr>
          <w:rFonts w:eastAsia="Calibri"/>
          <w:color w:val="auto"/>
          <w:lang w:eastAsia="en-US"/>
        </w:rPr>
        <w:lastRenderedPageBreak/>
        <w:t>monitor progress. An increase in consumer wounds and skin rashes during the outbreak resulted in an increase in wound consultants and monitoring of wounds. Social isolation of consumers was identified, resulting in access to electronic meetings with a social worker. Changes in policies as a result of systems identifying high impact or high prevalence risks to consumers included review of weight management, nutrition and hydration and infection control protocols</w:t>
      </w:r>
      <w:r w:rsidR="004976A8">
        <w:rPr>
          <w:rFonts w:eastAsia="Calibri"/>
          <w:color w:val="auto"/>
          <w:lang w:eastAsia="en-US"/>
        </w:rPr>
        <w:t xml:space="preserve"> and </w:t>
      </w:r>
      <w:r w:rsidR="004976A8" w:rsidRPr="004976A8">
        <w:rPr>
          <w:rFonts w:eastAsia="Calibri"/>
          <w:color w:val="auto"/>
          <w:lang w:eastAsia="en-US"/>
        </w:rPr>
        <w:t>the outbreak management plan.</w:t>
      </w:r>
    </w:p>
    <w:p w14:paraId="5E2037DD" w14:textId="7FE57333" w:rsidR="004976A8" w:rsidRPr="004A229B" w:rsidRDefault="004976A8" w:rsidP="004976A8">
      <w:pPr>
        <w:spacing w:after="240"/>
        <w:rPr>
          <w:rFonts w:eastAsia="Calibri"/>
          <w:color w:val="auto"/>
          <w:lang w:eastAsia="en-US"/>
        </w:rPr>
      </w:pPr>
      <w:r w:rsidRPr="004A229B">
        <w:rPr>
          <w:rFonts w:eastAsia="Calibri"/>
          <w:color w:val="auto"/>
          <w:lang w:eastAsia="en-US"/>
        </w:rPr>
        <w:t>The service has a compulsory reporting procedure and maintains a compulsory</w:t>
      </w:r>
      <w:r w:rsidRPr="000362D5">
        <w:rPr>
          <w:rFonts w:eastAsia="Calibri"/>
          <w:color w:val="auto"/>
          <w:lang w:eastAsia="en-US"/>
        </w:rPr>
        <w:t xml:space="preserve"> </w:t>
      </w:r>
      <w:r w:rsidRPr="004A229B">
        <w:rPr>
          <w:rFonts w:eastAsia="Calibri"/>
          <w:color w:val="auto"/>
          <w:lang w:eastAsia="en-US"/>
        </w:rPr>
        <w:t>reporting register. The register includes reportable and deemed non-reportable incident</w:t>
      </w:r>
      <w:r>
        <w:rPr>
          <w:rFonts w:eastAsia="Calibri"/>
          <w:color w:val="auto"/>
          <w:lang w:eastAsia="en-US"/>
        </w:rPr>
        <w:t>s</w:t>
      </w:r>
      <w:r w:rsidRPr="004A229B">
        <w:rPr>
          <w:rFonts w:eastAsia="Calibri"/>
          <w:color w:val="auto"/>
          <w:lang w:eastAsia="en-US"/>
        </w:rPr>
        <w:t xml:space="preserve"> as </w:t>
      </w:r>
      <w:r>
        <w:rPr>
          <w:rFonts w:eastAsia="Calibri"/>
          <w:color w:val="auto"/>
          <w:lang w:eastAsia="en-US"/>
        </w:rPr>
        <w:t>required by the Commonwealth</w:t>
      </w:r>
      <w:r w:rsidRPr="004A229B">
        <w:rPr>
          <w:rFonts w:eastAsia="Calibri"/>
          <w:color w:val="auto"/>
          <w:lang w:eastAsia="en-US"/>
        </w:rPr>
        <w:t xml:space="preserve"> </w:t>
      </w:r>
      <w:r>
        <w:rPr>
          <w:rFonts w:eastAsia="Calibri"/>
          <w:color w:val="auto"/>
          <w:lang w:eastAsia="en-US"/>
        </w:rPr>
        <w:t>Department of Health</w:t>
      </w:r>
      <w:r w:rsidRPr="004A229B">
        <w:rPr>
          <w:rFonts w:eastAsia="Calibri"/>
          <w:color w:val="auto"/>
          <w:lang w:eastAsia="en-US"/>
        </w:rPr>
        <w:t xml:space="preserve">. </w:t>
      </w:r>
      <w:r>
        <w:rPr>
          <w:rFonts w:eastAsia="Calibri"/>
          <w:color w:val="auto"/>
          <w:lang w:eastAsia="en-US"/>
        </w:rPr>
        <w:t>Review of the register indicates incidents are reported as require</w:t>
      </w:r>
      <w:r w:rsidR="007028FE">
        <w:rPr>
          <w:rFonts w:eastAsia="Calibri"/>
          <w:color w:val="auto"/>
          <w:lang w:eastAsia="en-US"/>
        </w:rPr>
        <w:t>d</w:t>
      </w:r>
      <w:r>
        <w:rPr>
          <w:rFonts w:eastAsia="Calibri"/>
          <w:color w:val="auto"/>
          <w:lang w:eastAsia="en-US"/>
        </w:rPr>
        <w:t xml:space="preserve"> and managed appropriately.</w:t>
      </w:r>
    </w:p>
    <w:p w14:paraId="10F8AE32" w14:textId="77777777" w:rsidR="004976A8" w:rsidRDefault="004976A8" w:rsidP="004976A8">
      <w:bookmarkStart w:id="7" w:name="_Hlk57126523"/>
      <w:r>
        <w:t>The approved provider did not submit a response to this requirement.</w:t>
      </w:r>
    </w:p>
    <w:p w14:paraId="6DB33BB9" w14:textId="35D8955D" w:rsidR="004976A8" w:rsidRPr="004976A8" w:rsidRDefault="004976A8" w:rsidP="004976A8">
      <w:pPr>
        <w:rPr>
          <w:rFonts w:eastAsia="Calibri"/>
          <w:color w:val="auto"/>
          <w:lang w:eastAsia="en-US"/>
        </w:rPr>
      </w:pPr>
      <w:r w:rsidRPr="006E37DB">
        <w:t xml:space="preserve">Having considered the information provided I find this requirement </w:t>
      </w:r>
      <w:r>
        <w:t>Compliant</w:t>
      </w:r>
      <w:r w:rsidRPr="006E37DB">
        <w:t xml:space="preserve"> as the approved provider was able to demonstrate</w:t>
      </w:r>
      <w:r>
        <w:t xml:space="preserve"> effective </w:t>
      </w:r>
      <w:bookmarkEnd w:id="7"/>
      <w:r>
        <w:t>risk management systems that have been strengthened in response to the recent COVID-19 outbreak.</w:t>
      </w:r>
    </w:p>
    <w:p w14:paraId="6481105F" w14:textId="51EDAFD3" w:rsidR="00506F7F" w:rsidRPr="00506F7F" w:rsidRDefault="00B156B2" w:rsidP="00506F7F">
      <w:pPr>
        <w:pStyle w:val="Heading3"/>
      </w:pPr>
      <w:r w:rsidRPr="00506F7F">
        <w:t>Requirement 8(3)(e)</w:t>
      </w:r>
      <w:r>
        <w:tab/>
        <w:t>Compliant</w:t>
      </w:r>
    </w:p>
    <w:p w14:paraId="64811060" w14:textId="77777777" w:rsidR="00506F7F" w:rsidRPr="004A3816" w:rsidRDefault="00B156B2" w:rsidP="00506F7F">
      <w:pPr>
        <w:rPr>
          <w:i/>
        </w:rPr>
      </w:pPr>
      <w:r w:rsidRPr="004A3816">
        <w:rPr>
          <w:i/>
        </w:rPr>
        <w:t>Where clinical care is provided—a clinical governance framework, including but not limited to the following:</w:t>
      </w:r>
    </w:p>
    <w:p w14:paraId="64811061" w14:textId="77777777" w:rsidR="00506F7F" w:rsidRPr="004A3816" w:rsidRDefault="00B156B2" w:rsidP="00506F7F">
      <w:pPr>
        <w:numPr>
          <w:ilvl w:val="0"/>
          <w:numId w:val="30"/>
        </w:numPr>
        <w:tabs>
          <w:tab w:val="right" w:pos="9026"/>
        </w:tabs>
        <w:spacing w:before="0" w:after="0"/>
        <w:ind w:left="567" w:hanging="425"/>
        <w:outlineLvl w:val="4"/>
        <w:rPr>
          <w:i/>
        </w:rPr>
      </w:pPr>
      <w:r w:rsidRPr="004A3816">
        <w:rPr>
          <w:i/>
        </w:rPr>
        <w:t>antimicrobial stewardship;</w:t>
      </w:r>
    </w:p>
    <w:p w14:paraId="64811062" w14:textId="77777777" w:rsidR="00506F7F" w:rsidRPr="004A3816" w:rsidRDefault="00B156B2" w:rsidP="00506F7F">
      <w:pPr>
        <w:numPr>
          <w:ilvl w:val="0"/>
          <w:numId w:val="30"/>
        </w:numPr>
        <w:tabs>
          <w:tab w:val="right" w:pos="9026"/>
        </w:tabs>
        <w:spacing w:before="0" w:after="0"/>
        <w:ind w:left="567" w:hanging="425"/>
        <w:outlineLvl w:val="4"/>
        <w:rPr>
          <w:i/>
        </w:rPr>
      </w:pPr>
      <w:r w:rsidRPr="004A3816">
        <w:rPr>
          <w:i/>
        </w:rPr>
        <w:t>minimising the use of restraint;</w:t>
      </w:r>
    </w:p>
    <w:p w14:paraId="64811063" w14:textId="77777777" w:rsidR="00506F7F" w:rsidRPr="004A3816" w:rsidRDefault="00B156B2" w:rsidP="00506F7F">
      <w:pPr>
        <w:numPr>
          <w:ilvl w:val="0"/>
          <w:numId w:val="30"/>
        </w:numPr>
        <w:tabs>
          <w:tab w:val="right" w:pos="9026"/>
        </w:tabs>
        <w:spacing w:before="0" w:after="0"/>
        <w:ind w:left="567" w:hanging="425"/>
        <w:outlineLvl w:val="4"/>
        <w:rPr>
          <w:i/>
        </w:rPr>
      </w:pPr>
      <w:r w:rsidRPr="004A3816">
        <w:rPr>
          <w:i/>
        </w:rPr>
        <w:t>open disclosure.</w:t>
      </w:r>
    </w:p>
    <w:p w14:paraId="698F948D" w14:textId="5DA61F0E" w:rsidR="004976A8" w:rsidRPr="004A229B" w:rsidRDefault="004976A8" w:rsidP="004976A8">
      <w:pPr>
        <w:rPr>
          <w:rFonts w:eastAsiaTheme="minorHAnsi"/>
          <w:color w:val="auto"/>
          <w:szCs w:val="22"/>
          <w:lang w:eastAsia="en-US"/>
        </w:rPr>
      </w:pPr>
      <w:r w:rsidRPr="004A229B">
        <w:rPr>
          <w:rFonts w:eastAsia="Calibri"/>
          <w:color w:val="auto"/>
          <w:lang w:eastAsia="en-US"/>
        </w:rPr>
        <w:t xml:space="preserve">The organisation demonstrated use of a clinical governance framework. The framework is based on best practice guidelines from Safer Care Victoria and the Aged Care Quality Standards. The framework integrates existing clinical governance and includes systems of quality and risk management, antimicrobial stewardship, restraint minimisation, open disclosure, feedback, incidents management, continuous improvement and includes partnering with consumers. Clinical governance roles and responsibilities are clearly outlined for consumers, care managers, general manager, operations manager and the organisations clinical governance and executive management team and Board. The framework is underpinned by policies and procedures such as antimicrobial stewardship, restraint minimisation and open disclosure. </w:t>
      </w:r>
      <w:bookmarkStart w:id="8" w:name="_Hlk54866897"/>
      <w:r w:rsidRPr="004A229B">
        <w:rPr>
          <w:rFonts w:eastAsia="Calibri"/>
          <w:color w:val="auto"/>
          <w:lang w:eastAsia="en-US"/>
        </w:rPr>
        <w:t>Ongoing</w:t>
      </w:r>
      <w:r w:rsidRPr="004A229B">
        <w:rPr>
          <w:rFonts w:eastAsiaTheme="minorHAnsi"/>
          <w:color w:val="auto"/>
          <w:szCs w:val="22"/>
          <w:lang w:eastAsia="en-US"/>
        </w:rPr>
        <w:t xml:space="preserve"> monitoring and reviews link with the clinical governance frameworks for example, incident trends analysis, psychotropic and antibiotic medication use. </w:t>
      </w:r>
      <w:r w:rsidR="007028FE">
        <w:rPr>
          <w:rFonts w:eastAsiaTheme="minorHAnsi"/>
          <w:color w:val="auto"/>
          <w:szCs w:val="22"/>
          <w:lang w:eastAsia="en-US"/>
        </w:rPr>
        <w:t>Management provided the Assessment Team with examples of relevant policies.</w:t>
      </w:r>
    </w:p>
    <w:bookmarkEnd w:id="8"/>
    <w:p w14:paraId="3D6BDFEA" w14:textId="77777777" w:rsidR="004976A8" w:rsidRDefault="004976A8" w:rsidP="004976A8">
      <w:r>
        <w:t>The approved provider did not submit a response to this requirement.</w:t>
      </w:r>
    </w:p>
    <w:p w14:paraId="48F60484" w14:textId="792E63F0" w:rsidR="004976A8" w:rsidRDefault="004976A8" w:rsidP="004976A8">
      <w:pPr>
        <w:rPr>
          <w:color w:val="0000FF"/>
        </w:rPr>
      </w:pPr>
      <w:r w:rsidRPr="006E37DB">
        <w:lastRenderedPageBreak/>
        <w:t xml:space="preserve">Having considered the information provided I find this requirement </w:t>
      </w:r>
      <w:r>
        <w:t>Compliant</w:t>
      </w:r>
      <w:r w:rsidRPr="006E37DB">
        <w:t xml:space="preserve"> as the approved provider was able to demonstrate</w:t>
      </w:r>
      <w:r>
        <w:t xml:space="preserve"> effective clinical governance processes and practices.</w:t>
      </w:r>
    </w:p>
    <w:p w14:paraId="3495B815" w14:textId="77777777" w:rsidR="004976A8" w:rsidRDefault="004976A8" w:rsidP="00506F7F">
      <w:pPr>
        <w:rPr>
          <w:color w:val="0000FF"/>
        </w:rPr>
      </w:pPr>
    </w:p>
    <w:p w14:paraId="64811065" w14:textId="77777777" w:rsidR="00506F7F" w:rsidRPr="00154403" w:rsidRDefault="00623F07" w:rsidP="00154403"/>
    <w:p w14:paraId="64811066" w14:textId="77777777" w:rsidR="00095CD4" w:rsidRDefault="00623F07"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64811067" w14:textId="77777777" w:rsidR="00A93E3F" w:rsidRDefault="00B156B2" w:rsidP="00095CD4">
      <w:pPr>
        <w:pStyle w:val="Heading1"/>
      </w:pPr>
      <w:r>
        <w:lastRenderedPageBreak/>
        <w:t>Areas for improvement</w:t>
      </w:r>
    </w:p>
    <w:p w14:paraId="64811069" w14:textId="77777777" w:rsidR="004B33E7" w:rsidRPr="00E830C7" w:rsidRDefault="00B156B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481106F" w14:textId="77777777" w:rsidR="00A3716D" w:rsidRPr="00095CD4" w:rsidRDefault="00623F07"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10AC" w14:textId="77777777" w:rsidR="004A5E92" w:rsidRDefault="00B156B2">
      <w:pPr>
        <w:spacing w:before="0" w:after="0" w:line="240" w:lineRule="auto"/>
      </w:pPr>
      <w:r>
        <w:separator/>
      </w:r>
    </w:p>
  </w:endnote>
  <w:endnote w:type="continuationSeparator" w:id="0">
    <w:p w14:paraId="648110AE" w14:textId="77777777" w:rsidR="004A5E92" w:rsidRDefault="00B15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5" w14:textId="77777777" w:rsidR="00506F7F" w:rsidRPr="009A1F1B" w:rsidRDefault="00B156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811086" w14:textId="77777777" w:rsidR="00506F7F" w:rsidRPr="00C72FFB" w:rsidRDefault="00B156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811087" w14:textId="77777777" w:rsidR="00506F7F" w:rsidRPr="00C72FFB" w:rsidRDefault="00B156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8" w14:textId="77777777" w:rsidR="00506F7F" w:rsidRPr="009A1F1B" w:rsidRDefault="00B156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811089" w14:textId="77777777" w:rsidR="00506F7F" w:rsidRPr="00C72FFB" w:rsidRDefault="00B156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81108A" w14:textId="77777777" w:rsidR="00506F7F" w:rsidRPr="00A3716D" w:rsidRDefault="00B156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10A8" w14:textId="77777777" w:rsidR="004A5E92" w:rsidRDefault="00B156B2">
      <w:pPr>
        <w:spacing w:before="0" w:after="0" w:line="240" w:lineRule="auto"/>
      </w:pPr>
      <w:r>
        <w:separator/>
      </w:r>
    </w:p>
  </w:footnote>
  <w:footnote w:type="continuationSeparator" w:id="0">
    <w:p w14:paraId="648110AA" w14:textId="77777777" w:rsidR="004A5E92" w:rsidRDefault="00B156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4" w14:textId="77777777" w:rsidR="00506F7F" w:rsidRDefault="00B156B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8110A8" wp14:editId="648110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35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6" w14:textId="2C7546C9" w:rsidR="00FB0086" w:rsidRPr="00703E80" w:rsidRDefault="00B156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48110C0" wp14:editId="648110C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0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A3" w14:textId="77777777" w:rsidR="00506F7F" w:rsidRPr="008D7780" w:rsidRDefault="00B156B2" w:rsidP="008D7780">
    <w:pPr>
      <w:pStyle w:val="Header"/>
    </w:pPr>
    <w:r>
      <w:rPr>
        <w:noProof/>
        <w:color w:val="auto"/>
        <w:sz w:val="20"/>
      </w:rPr>
      <w:drawing>
        <wp:anchor distT="0" distB="0" distL="114300" distR="114300" simplePos="0" relativeHeight="251686912" behindDoc="1" locked="0" layoutInCell="1" allowOverlap="1" wp14:anchorId="648110DA" wp14:editId="648110D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2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A4" w14:textId="77777777" w:rsidR="00506F7F" w:rsidRDefault="00B156B2" w:rsidP="009C6F30">
    <w:pPr>
      <w:tabs>
        <w:tab w:val="left" w:pos="3624"/>
      </w:tabs>
    </w:pPr>
    <w:r>
      <w:rPr>
        <w:noProof/>
        <w:color w:val="auto"/>
        <w:sz w:val="20"/>
      </w:rPr>
      <w:drawing>
        <wp:anchor distT="0" distB="0" distL="114300" distR="114300" simplePos="0" relativeHeight="251667456" behindDoc="1" locked="0" layoutInCell="1" allowOverlap="1" wp14:anchorId="648110DC" wp14:editId="648110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61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A5" w14:textId="65F7A0B2" w:rsidR="008D7780" w:rsidRPr="00703E80" w:rsidRDefault="00B156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8110DE" wp14:editId="648110D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23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A6" w14:textId="77777777" w:rsidR="008F32C8" w:rsidRPr="008F32C8" w:rsidRDefault="00B156B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48110E0" wp14:editId="648110E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99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A7" w14:textId="77777777" w:rsidR="00506F7F" w:rsidRDefault="00B156B2" w:rsidP="009C6F30">
    <w:pPr>
      <w:tabs>
        <w:tab w:val="left" w:pos="3624"/>
      </w:tabs>
    </w:pPr>
    <w:r>
      <w:rPr>
        <w:noProof/>
        <w:color w:val="auto"/>
        <w:sz w:val="20"/>
      </w:rPr>
      <w:drawing>
        <wp:anchor distT="0" distB="0" distL="114300" distR="114300" simplePos="0" relativeHeight="251668480" behindDoc="1" locked="0" layoutInCell="1" allowOverlap="1" wp14:anchorId="648110E2" wp14:editId="648110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0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B" w14:textId="77777777" w:rsidR="00A627C8" w:rsidRDefault="00B156B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8110AA" wp14:editId="648110A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65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C" w14:textId="77777777" w:rsidR="00506F7F" w:rsidRDefault="00B156B2">
    <w:pPr>
      <w:pStyle w:val="Header"/>
    </w:pPr>
    <w:r w:rsidRPr="003C6EC2">
      <w:rPr>
        <w:rFonts w:eastAsia="Calibri"/>
        <w:noProof/>
      </w:rPr>
      <w:drawing>
        <wp:anchor distT="0" distB="0" distL="114300" distR="114300" simplePos="0" relativeHeight="251669504" behindDoc="1" locked="0" layoutInCell="1" allowOverlap="1" wp14:anchorId="648110AC" wp14:editId="648110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3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8D" w14:textId="77777777" w:rsidR="00506F7F" w:rsidRDefault="00B156B2" w:rsidP="0004322A">
    <w:r>
      <w:rPr>
        <w:noProof/>
        <w:color w:val="auto"/>
        <w:sz w:val="20"/>
      </w:rPr>
      <w:drawing>
        <wp:anchor distT="0" distB="0" distL="114300" distR="114300" simplePos="0" relativeHeight="251660288" behindDoc="1" locked="0" layoutInCell="1" allowOverlap="1" wp14:anchorId="648110AE" wp14:editId="648110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1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1" w14:textId="77777777" w:rsidR="00506F7F" w:rsidRPr="00FB0086" w:rsidRDefault="00B156B2" w:rsidP="00FB0086">
    <w:pPr>
      <w:pStyle w:val="Header"/>
    </w:pPr>
    <w:r>
      <w:rPr>
        <w:noProof/>
        <w:color w:val="auto"/>
        <w:sz w:val="20"/>
      </w:rPr>
      <w:drawing>
        <wp:anchor distT="0" distB="0" distL="114300" distR="114300" simplePos="0" relativeHeight="251674624" behindDoc="1" locked="0" layoutInCell="1" allowOverlap="1" wp14:anchorId="648110B6" wp14:editId="648110B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69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2" w14:textId="77777777" w:rsidR="00506F7F" w:rsidRDefault="00B156B2" w:rsidP="0004322A">
    <w:r>
      <w:rPr>
        <w:noProof/>
        <w:color w:val="auto"/>
        <w:sz w:val="20"/>
      </w:rPr>
      <w:drawing>
        <wp:anchor distT="0" distB="0" distL="114300" distR="114300" simplePos="0" relativeHeight="251661312" behindDoc="1" locked="0" layoutInCell="1" allowOverlap="1" wp14:anchorId="648110B8" wp14:editId="648110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09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3" w14:textId="61139E43" w:rsidR="00FB0086" w:rsidRPr="00703E80" w:rsidRDefault="00B156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48110BA" wp14:editId="648110B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253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4" w14:textId="77777777" w:rsidR="00506F7F" w:rsidRPr="00FB0086" w:rsidRDefault="00B156B2" w:rsidP="00FB0086">
    <w:pPr>
      <w:pStyle w:val="Header"/>
    </w:pPr>
    <w:r>
      <w:rPr>
        <w:noProof/>
        <w:color w:val="auto"/>
        <w:sz w:val="20"/>
      </w:rPr>
      <w:drawing>
        <wp:anchor distT="0" distB="0" distL="114300" distR="114300" simplePos="0" relativeHeight="251676672" behindDoc="1" locked="0" layoutInCell="1" allowOverlap="1" wp14:anchorId="648110BC" wp14:editId="648110B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68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1095" w14:textId="77777777" w:rsidR="00506F7F" w:rsidRDefault="00B156B2" w:rsidP="0004322A">
    <w:r>
      <w:rPr>
        <w:noProof/>
        <w:color w:val="auto"/>
        <w:sz w:val="20"/>
      </w:rPr>
      <w:drawing>
        <wp:anchor distT="0" distB="0" distL="114300" distR="114300" simplePos="0" relativeHeight="251662336" behindDoc="1" locked="0" layoutInCell="1" allowOverlap="1" wp14:anchorId="648110BE" wp14:editId="648110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35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986566">
      <w:start w:val="1"/>
      <w:numFmt w:val="lowerRoman"/>
      <w:lvlText w:val="(%1)"/>
      <w:lvlJc w:val="left"/>
      <w:pPr>
        <w:ind w:left="1080" w:hanging="720"/>
      </w:pPr>
      <w:rPr>
        <w:rFonts w:hint="default"/>
        <w:b w:val="0"/>
      </w:rPr>
    </w:lvl>
    <w:lvl w:ilvl="1" w:tplc="902EDE2E" w:tentative="1">
      <w:start w:val="1"/>
      <w:numFmt w:val="lowerLetter"/>
      <w:lvlText w:val="%2."/>
      <w:lvlJc w:val="left"/>
      <w:pPr>
        <w:ind w:left="1440" w:hanging="360"/>
      </w:pPr>
    </w:lvl>
    <w:lvl w:ilvl="2" w:tplc="386CE58E" w:tentative="1">
      <w:start w:val="1"/>
      <w:numFmt w:val="lowerRoman"/>
      <w:lvlText w:val="%3."/>
      <w:lvlJc w:val="right"/>
      <w:pPr>
        <w:ind w:left="2160" w:hanging="180"/>
      </w:pPr>
    </w:lvl>
    <w:lvl w:ilvl="3" w:tplc="0C4AAF60" w:tentative="1">
      <w:start w:val="1"/>
      <w:numFmt w:val="decimal"/>
      <w:lvlText w:val="%4."/>
      <w:lvlJc w:val="left"/>
      <w:pPr>
        <w:ind w:left="2880" w:hanging="360"/>
      </w:pPr>
    </w:lvl>
    <w:lvl w:ilvl="4" w:tplc="7474EBAA" w:tentative="1">
      <w:start w:val="1"/>
      <w:numFmt w:val="lowerLetter"/>
      <w:lvlText w:val="%5."/>
      <w:lvlJc w:val="left"/>
      <w:pPr>
        <w:ind w:left="3600" w:hanging="360"/>
      </w:pPr>
    </w:lvl>
    <w:lvl w:ilvl="5" w:tplc="8A8E028C" w:tentative="1">
      <w:start w:val="1"/>
      <w:numFmt w:val="lowerRoman"/>
      <w:lvlText w:val="%6."/>
      <w:lvlJc w:val="right"/>
      <w:pPr>
        <w:ind w:left="4320" w:hanging="180"/>
      </w:pPr>
    </w:lvl>
    <w:lvl w:ilvl="6" w:tplc="1776827A" w:tentative="1">
      <w:start w:val="1"/>
      <w:numFmt w:val="decimal"/>
      <w:lvlText w:val="%7."/>
      <w:lvlJc w:val="left"/>
      <w:pPr>
        <w:ind w:left="5040" w:hanging="360"/>
      </w:pPr>
    </w:lvl>
    <w:lvl w:ilvl="7" w:tplc="2960A1EE" w:tentative="1">
      <w:start w:val="1"/>
      <w:numFmt w:val="lowerLetter"/>
      <w:lvlText w:val="%8."/>
      <w:lvlJc w:val="left"/>
      <w:pPr>
        <w:ind w:left="5760" w:hanging="360"/>
      </w:pPr>
    </w:lvl>
    <w:lvl w:ilvl="8" w:tplc="AE322E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9A48282">
      <w:start w:val="1"/>
      <w:numFmt w:val="bullet"/>
      <w:pStyle w:val="ListParagraph"/>
      <w:lvlText w:val=""/>
      <w:lvlJc w:val="left"/>
      <w:pPr>
        <w:ind w:left="1440" w:hanging="360"/>
      </w:pPr>
      <w:rPr>
        <w:rFonts w:ascii="Symbol" w:hAnsi="Symbol" w:hint="default"/>
        <w:color w:val="auto"/>
      </w:rPr>
    </w:lvl>
    <w:lvl w:ilvl="1" w:tplc="4D2E2E06" w:tentative="1">
      <w:start w:val="1"/>
      <w:numFmt w:val="bullet"/>
      <w:lvlText w:val="o"/>
      <w:lvlJc w:val="left"/>
      <w:pPr>
        <w:ind w:left="2160" w:hanging="360"/>
      </w:pPr>
      <w:rPr>
        <w:rFonts w:ascii="Courier New" w:hAnsi="Courier New" w:cs="Courier New" w:hint="default"/>
      </w:rPr>
    </w:lvl>
    <w:lvl w:ilvl="2" w:tplc="F36874F2" w:tentative="1">
      <w:start w:val="1"/>
      <w:numFmt w:val="bullet"/>
      <w:lvlText w:val=""/>
      <w:lvlJc w:val="left"/>
      <w:pPr>
        <w:ind w:left="2880" w:hanging="360"/>
      </w:pPr>
      <w:rPr>
        <w:rFonts w:ascii="Wingdings" w:hAnsi="Wingdings" w:hint="default"/>
      </w:rPr>
    </w:lvl>
    <w:lvl w:ilvl="3" w:tplc="0C3CA814" w:tentative="1">
      <w:start w:val="1"/>
      <w:numFmt w:val="bullet"/>
      <w:lvlText w:val=""/>
      <w:lvlJc w:val="left"/>
      <w:pPr>
        <w:ind w:left="3600" w:hanging="360"/>
      </w:pPr>
      <w:rPr>
        <w:rFonts w:ascii="Symbol" w:hAnsi="Symbol" w:hint="default"/>
      </w:rPr>
    </w:lvl>
    <w:lvl w:ilvl="4" w:tplc="75221E4E" w:tentative="1">
      <w:start w:val="1"/>
      <w:numFmt w:val="bullet"/>
      <w:lvlText w:val="o"/>
      <w:lvlJc w:val="left"/>
      <w:pPr>
        <w:ind w:left="4320" w:hanging="360"/>
      </w:pPr>
      <w:rPr>
        <w:rFonts w:ascii="Courier New" w:hAnsi="Courier New" w:cs="Courier New" w:hint="default"/>
      </w:rPr>
    </w:lvl>
    <w:lvl w:ilvl="5" w:tplc="EDC2E92A" w:tentative="1">
      <w:start w:val="1"/>
      <w:numFmt w:val="bullet"/>
      <w:lvlText w:val=""/>
      <w:lvlJc w:val="left"/>
      <w:pPr>
        <w:ind w:left="5040" w:hanging="360"/>
      </w:pPr>
      <w:rPr>
        <w:rFonts w:ascii="Wingdings" w:hAnsi="Wingdings" w:hint="default"/>
      </w:rPr>
    </w:lvl>
    <w:lvl w:ilvl="6" w:tplc="A836AF5E" w:tentative="1">
      <w:start w:val="1"/>
      <w:numFmt w:val="bullet"/>
      <w:lvlText w:val=""/>
      <w:lvlJc w:val="left"/>
      <w:pPr>
        <w:ind w:left="5760" w:hanging="360"/>
      </w:pPr>
      <w:rPr>
        <w:rFonts w:ascii="Symbol" w:hAnsi="Symbol" w:hint="default"/>
      </w:rPr>
    </w:lvl>
    <w:lvl w:ilvl="7" w:tplc="1ECAA58C" w:tentative="1">
      <w:start w:val="1"/>
      <w:numFmt w:val="bullet"/>
      <w:lvlText w:val="o"/>
      <w:lvlJc w:val="left"/>
      <w:pPr>
        <w:ind w:left="6480" w:hanging="360"/>
      </w:pPr>
      <w:rPr>
        <w:rFonts w:ascii="Courier New" w:hAnsi="Courier New" w:cs="Courier New" w:hint="default"/>
      </w:rPr>
    </w:lvl>
    <w:lvl w:ilvl="8" w:tplc="56A692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860560">
      <w:start w:val="1"/>
      <w:numFmt w:val="lowerRoman"/>
      <w:lvlText w:val="(%1)"/>
      <w:lvlJc w:val="left"/>
      <w:pPr>
        <w:ind w:left="1004" w:hanging="720"/>
      </w:pPr>
      <w:rPr>
        <w:rFonts w:hint="default"/>
        <w:b w:val="0"/>
      </w:rPr>
    </w:lvl>
    <w:lvl w:ilvl="1" w:tplc="73889AF0" w:tentative="1">
      <w:start w:val="1"/>
      <w:numFmt w:val="lowerLetter"/>
      <w:lvlText w:val="%2."/>
      <w:lvlJc w:val="left"/>
      <w:pPr>
        <w:ind w:left="1364" w:hanging="360"/>
      </w:pPr>
    </w:lvl>
    <w:lvl w:ilvl="2" w:tplc="914C852C" w:tentative="1">
      <w:start w:val="1"/>
      <w:numFmt w:val="lowerRoman"/>
      <w:lvlText w:val="%3."/>
      <w:lvlJc w:val="right"/>
      <w:pPr>
        <w:ind w:left="2084" w:hanging="180"/>
      </w:pPr>
    </w:lvl>
    <w:lvl w:ilvl="3" w:tplc="7F987F02" w:tentative="1">
      <w:start w:val="1"/>
      <w:numFmt w:val="decimal"/>
      <w:lvlText w:val="%4."/>
      <w:lvlJc w:val="left"/>
      <w:pPr>
        <w:ind w:left="2804" w:hanging="360"/>
      </w:pPr>
    </w:lvl>
    <w:lvl w:ilvl="4" w:tplc="CD26D70C" w:tentative="1">
      <w:start w:val="1"/>
      <w:numFmt w:val="lowerLetter"/>
      <w:lvlText w:val="%5."/>
      <w:lvlJc w:val="left"/>
      <w:pPr>
        <w:ind w:left="3524" w:hanging="360"/>
      </w:pPr>
    </w:lvl>
    <w:lvl w:ilvl="5" w:tplc="6BC4BF1C" w:tentative="1">
      <w:start w:val="1"/>
      <w:numFmt w:val="lowerRoman"/>
      <w:lvlText w:val="%6."/>
      <w:lvlJc w:val="right"/>
      <w:pPr>
        <w:ind w:left="4244" w:hanging="180"/>
      </w:pPr>
    </w:lvl>
    <w:lvl w:ilvl="6" w:tplc="1A3CDA2A" w:tentative="1">
      <w:start w:val="1"/>
      <w:numFmt w:val="decimal"/>
      <w:lvlText w:val="%7."/>
      <w:lvlJc w:val="left"/>
      <w:pPr>
        <w:ind w:left="4964" w:hanging="360"/>
      </w:pPr>
    </w:lvl>
    <w:lvl w:ilvl="7" w:tplc="340AD7D4" w:tentative="1">
      <w:start w:val="1"/>
      <w:numFmt w:val="lowerLetter"/>
      <w:lvlText w:val="%8."/>
      <w:lvlJc w:val="left"/>
      <w:pPr>
        <w:ind w:left="5684" w:hanging="360"/>
      </w:pPr>
    </w:lvl>
    <w:lvl w:ilvl="8" w:tplc="60BCA0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8044DE">
      <w:start w:val="1"/>
      <w:numFmt w:val="lowerRoman"/>
      <w:lvlText w:val="(%1)"/>
      <w:lvlJc w:val="left"/>
      <w:pPr>
        <w:ind w:left="1080" w:hanging="720"/>
      </w:pPr>
      <w:rPr>
        <w:rFonts w:hint="default"/>
      </w:rPr>
    </w:lvl>
    <w:lvl w:ilvl="1" w:tplc="7A849E1E" w:tentative="1">
      <w:start w:val="1"/>
      <w:numFmt w:val="lowerLetter"/>
      <w:lvlText w:val="%2."/>
      <w:lvlJc w:val="left"/>
      <w:pPr>
        <w:ind w:left="1440" w:hanging="360"/>
      </w:pPr>
    </w:lvl>
    <w:lvl w:ilvl="2" w:tplc="738AFFAE" w:tentative="1">
      <w:start w:val="1"/>
      <w:numFmt w:val="lowerRoman"/>
      <w:lvlText w:val="%3."/>
      <w:lvlJc w:val="right"/>
      <w:pPr>
        <w:ind w:left="2160" w:hanging="180"/>
      </w:pPr>
    </w:lvl>
    <w:lvl w:ilvl="3" w:tplc="7332AEAC" w:tentative="1">
      <w:start w:val="1"/>
      <w:numFmt w:val="decimal"/>
      <w:lvlText w:val="%4."/>
      <w:lvlJc w:val="left"/>
      <w:pPr>
        <w:ind w:left="2880" w:hanging="360"/>
      </w:pPr>
    </w:lvl>
    <w:lvl w:ilvl="4" w:tplc="B0FAD430" w:tentative="1">
      <w:start w:val="1"/>
      <w:numFmt w:val="lowerLetter"/>
      <w:lvlText w:val="%5."/>
      <w:lvlJc w:val="left"/>
      <w:pPr>
        <w:ind w:left="3600" w:hanging="360"/>
      </w:pPr>
    </w:lvl>
    <w:lvl w:ilvl="5" w:tplc="AC280E1A" w:tentative="1">
      <w:start w:val="1"/>
      <w:numFmt w:val="lowerRoman"/>
      <w:lvlText w:val="%6."/>
      <w:lvlJc w:val="right"/>
      <w:pPr>
        <w:ind w:left="4320" w:hanging="180"/>
      </w:pPr>
    </w:lvl>
    <w:lvl w:ilvl="6" w:tplc="3F32E3CE" w:tentative="1">
      <w:start w:val="1"/>
      <w:numFmt w:val="decimal"/>
      <w:lvlText w:val="%7."/>
      <w:lvlJc w:val="left"/>
      <w:pPr>
        <w:ind w:left="5040" w:hanging="360"/>
      </w:pPr>
    </w:lvl>
    <w:lvl w:ilvl="7" w:tplc="0E867B90" w:tentative="1">
      <w:start w:val="1"/>
      <w:numFmt w:val="lowerLetter"/>
      <w:lvlText w:val="%8."/>
      <w:lvlJc w:val="left"/>
      <w:pPr>
        <w:ind w:left="5760" w:hanging="360"/>
      </w:pPr>
    </w:lvl>
    <w:lvl w:ilvl="8" w:tplc="BC6E68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7BC6E5A">
      <w:start w:val="1"/>
      <w:numFmt w:val="lowerRoman"/>
      <w:lvlText w:val="(%1)"/>
      <w:lvlJc w:val="left"/>
      <w:pPr>
        <w:ind w:left="1080" w:hanging="720"/>
      </w:pPr>
      <w:rPr>
        <w:rFonts w:hint="default"/>
      </w:rPr>
    </w:lvl>
    <w:lvl w:ilvl="1" w:tplc="D51E5768" w:tentative="1">
      <w:start w:val="1"/>
      <w:numFmt w:val="lowerLetter"/>
      <w:lvlText w:val="%2."/>
      <w:lvlJc w:val="left"/>
      <w:pPr>
        <w:ind w:left="1440" w:hanging="360"/>
      </w:pPr>
    </w:lvl>
    <w:lvl w:ilvl="2" w:tplc="B8F87A0C" w:tentative="1">
      <w:start w:val="1"/>
      <w:numFmt w:val="lowerRoman"/>
      <w:lvlText w:val="%3."/>
      <w:lvlJc w:val="right"/>
      <w:pPr>
        <w:ind w:left="2160" w:hanging="180"/>
      </w:pPr>
    </w:lvl>
    <w:lvl w:ilvl="3" w:tplc="BBECBC0E" w:tentative="1">
      <w:start w:val="1"/>
      <w:numFmt w:val="decimal"/>
      <w:lvlText w:val="%4."/>
      <w:lvlJc w:val="left"/>
      <w:pPr>
        <w:ind w:left="2880" w:hanging="360"/>
      </w:pPr>
    </w:lvl>
    <w:lvl w:ilvl="4" w:tplc="E592B19C" w:tentative="1">
      <w:start w:val="1"/>
      <w:numFmt w:val="lowerLetter"/>
      <w:lvlText w:val="%5."/>
      <w:lvlJc w:val="left"/>
      <w:pPr>
        <w:ind w:left="3600" w:hanging="360"/>
      </w:pPr>
    </w:lvl>
    <w:lvl w:ilvl="5" w:tplc="204A21E6" w:tentative="1">
      <w:start w:val="1"/>
      <w:numFmt w:val="lowerRoman"/>
      <w:lvlText w:val="%6."/>
      <w:lvlJc w:val="right"/>
      <w:pPr>
        <w:ind w:left="4320" w:hanging="180"/>
      </w:pPr>
    </w:lvl>
    <w:lvl w:ilvl="6" w:tplc="C67C01B0" w:tentative="1">
      <w:start w:val="1"/>
      <w:numFmt w:val="decimal"/>
      <w:lvlText w:val="%7."/>
      <w:lvlJc w:val="left"/>
      <w:pPr>
        <w:ind w:left="5040" w:hanging="360"/>
      </w:pPr>
    </w:lvl>
    <w:lvl w:ilvl="7" w:tplc="0520E32C" w:tentative="1">
      <w:start w:val="1"/>
      <w:numFmt w:val="lowerLetter"/>
      <w:lvlText w:val="%8."/>
      <w:lvlJc w:val="left"/>
      <w:pPr>
        <w:ind w:left="5760" w:hanging="360"/>
      </w:pPr>
    </w:lvl>
    <w:lvl w:ilvl="8" w:tplc="BD0AC7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82F4A2">
      <w:start w:val="1"/>
      <w:numFmt w:val="lowerRoman"/>
      <w:lvlText w:val="(%1)"/>
      <w:lvlJc w:val="left"/>
      <w:pPr>
        <w:ind w:left="1080" w:hanging="720"/>
      </w:pPr>
      <w:rPr>
        <w:rFonts w:hint="default"/>
        <w:b w:val="0"/>
      </w:rPr>
    </w:lvl>
    <w:lvl w:ilvl="1" w:tplc="8360848E" w:tentative="1">
      <w:start w:val="1"/>
      <w:numFmt w:val="lowerLetter"/>
      <w:lvlText w:val="%2."/>
      <w:lvlJc w:val="left"/>
      <w:pPr>
        <w:ind w:left="1440" w:hanging="360"/>
      </w:pPr>
    </w:lvl>
    <w:lvl w:ilvl="2" w:tplc="AAFAA486" w:tentative="1">
      <w:start w:val="1"/>
      <w:numFmt w:val="lowerRoman"/>
      <w:lvlText w:val="%3."/>
      <w:lvlJc w:val="right"/>
      <w:pPr>
        <w:ind w:left="2160" w:hanging="180"/>
      </w:pPr>
    </w:lvl>
    <w:lvl w:ilvl="3" w:tplc="43268F8A" w:tentative="1">
      <w:start w:val="1"/>
      <w:numFmt w:val="decimal"/>
      <w:lvlText w:val="%4."/>
      <w:lvlJc w:val="left"/>
      <w:pPr>
        <w:ind w:left="2880" w:hanging="360"/>
      </w:pPr>
    </w:lvl>
    <w:lvl w:ilvl="4" w:tplc="3BE41134" w:tentative="1">
      <w:start w:val="1"/>
      <w:numFmt w:val="lowerLetter"/>
      <w:lvlText w:val="%5."/>
      <w:lvlJc w:val="left"/>
      <w:pPr>
        <w:ind w:left="3600" w:hanging="360"/>
      </w:pPr>
    </w:lvl>
    <w:lvl w:ilvl="5" w:tplc="57DC2764" w:tentative="1">
      <w:start w:val="1"/>
      <w:numFmt w:val="lowerRoman"/>
      <w:lvlText w:val="%6."/>
      <w:lvlJc w:val="right"/>
      <w:pPr>
        <w:ind w:left="4320" w:hanging="180"/>
      </w:pPr>
    </w:lvl>
    <w:lvl w:ilvl="6" w:tplc="976EDA96" w:tentative="1">
      <w:start w:val="1"/>
      <w:numFmt w:val="decimal"/>
      <w:lvlText w:val="%7."/>
      <w:lvlJc w:val="left"/>
      <w:pPr>
        <w:ind w:left="5040" w:hanging="360"/>
      </w:pPr>
    </w:lvl>
    <w:lvl w:ilvl="7" w:tplc="655C1998" w:tentative="1">
      <w:start w:val="1"/>
      <w:numFmt w:val="lowerLetter"/>
      <w:lvlText w:val="%8."/>
      <w:lvlJc w:val="left"/>
      <w:pPr>
        <w:ind w:left="5760" w:hanging="360"/>
      </w:pPr>
    </w:lvl>
    <w:lvl w:ilvl="8" w:tplc="587CF2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E865C90">
      <w:start w:val="1"/>
      <w:numFmt w:val="lowerLetter"/>
      <w:lvlText w:val="(%1)"/>
      <w:lvlJc w:val="left"/>
      <w:pPr>
        <w:ind w:left="360" w:hanging="360"/>
      </w:pPr>
      <w:rPr>
        <w:rFonts w:hint="default"/>
      </w:rPr>
    </w:lvl>
    <w:lvl w:ilvl="1" w:tplc="7EA2A3A6" w:tentative="1">
      <w:start w:val="1"/>
      <w:numFmt w:val="lowerLetter"/>
      <w:lvlText w:val="%2."/>
      <w:lvlJc w:val="left"/>
      <w:pPr>
        <w:ind w:left="1080" w:hanging="360"/>
      </w:pPr>
    </w:lvl>
    <w:lvl w:ilvl="2" w:tplc="840422B4" w:tentative="1">
      <w:start w:val="1"/>
      <w:numFmt w:val="lowerRoman"/>
      <w:lvlText w:val="%3."/>
      <w:lvlJc w:val="right"/>
      <w:pPr>
        <w:ind w:left="1800" w:hanging="180"/>
      </w:pPr>
    </w:lvl>
    <w:lvl w:ilvl="3" w:tplc="CDC6C8B8" w:tentative="1">
      <w:start w:val="1"/>
      <w:numFmt w:val="decimal"/>
      <w:lvlText w:val="%4."/>
      <w:lvlJc w:val="left"/>
      <w:pPr>
        <w:ind w:left="2520" w:hanging="360"/>
      </w:pPr>
    </w:lvl>
    <w:lvl w:ilvl="4" w:tplc="AFF26AB6" w:tentative="1">
      <w:start w:val="1"/>
      <w:numFmt w:val="lowerLetter"/>
      <w:lvlText w:val="%5."/>
      <w:lvlJc w:val="left"/>
      <w:pPr>
        <w:ind w:left="3240" w:hanging="360"/>
      </w:pPr>
    </w:lvl>
    <w:lvl w:ilvl="5" w:tplc="34389466" w:tentative="1">
      <w:start w:val="1"/>
      <w:numFmt w:val="lowerRoman"/>
      <w:lvlText w:val="%6."/>
      <w:lvlJc w:val="right"/>
      <w:pPr>
        <w:ind w:left="3960" w:hanging="180"/>
      </w:pPr>
    </w:lvl>
    <w:lvl w:ilvl="6" w:tplc="AFA62618" w:tentative="1">
      <w:start w:val="1"/>
      <w:numFmt w:val="decimal"/>
      <w:lvlText w:val="%7."/>
      <w:lvlJc w:val="left"/>
      <w:pPr>
        <w:ind w:left="4680" w:hanging="360"/>
      </w:pPr>
    </w:lvl>
    <w:lvl w:ilvl="7" w:tplc="EC4A6444" w:tentative="1">
      <w:start w:val="1"/>
      <w:numFmt w:val="lowerLetter"/>
      <w:lvlText w:val="%8."/>
      <w:lvlJc w:val="left"/>
      <w:pPr>
        <w:ind w:left="5400" w:hanging="360"/>
      </w:pPr>
    </w:lvl>
    <w:lvl w:ilvl="8" w:tplc="E99A3E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72250E4">
      <w:start w:val="1"/>
      <w:numFmt w:val="decimal"/>
      <w:lvlText w:val="%1."/>
      <w:lvlJc w:val="left"/>
      <w:pPr>
        <w:ind w:left="360" w:hanging="360"/>
      </w:pPr>
      <w:rPr>
        <w:rFonts w:hint="default"/>
      </w:rPr>
    </w:lvl>
    <w:lvl w:ilvl="1" w:tplc="B0C862EE" w:tentative="1">
      <w:start w:val="1"/>
      <w:numFmt w:val="lowerLetter"/>
      <w:lvlText w:val="%2."/>
      <w:lvlJc w:val="left"/>
      <w:pPr>
        <w:ind w:left="1080" w:hanging="360"/>
      </w:pPr>
    </w:lvl>
    <w:lvl w:ilvl="2" w:tplc="C8C6D264" w:tentative="1">
      <w:start w:val="1"/>
      <w:numFmt w:val="lowerRoman"/>
      <w:lvlText w:val="%3."/>
      <w:lvlJc w:val="right"/>
      <w:pPr>
        <w:ind w:left="1800" w:hanging="180"/>
      </w:pPr>
    </w:lvl>
    <w:lvl w:ilvl="3" w:tplc="DFD8EAA2" w:tentative="1">
      <w:start w:val="1"/>
      <w:numFmt w:val="decimal"/>
      <w:lvlText w:val="%4."/>
      <w:lvlJc w:val="left"/>
      <w:pPr>
        <w:ind w:left="2520" w:hanging="360"/>
      </w:pPr>
    </w:lvl>
    <w:lvl w:ilvl="4" w:tplc="EE7C89D0" w:tentative="1">
      <w:start w:val="1"/>
      <w:numFmt w:val="lowerLetter"/>
      <w:lvlText w:val="%5."/>
      <w:lvlJc w:val="left"/>
      <w:pPr>
        <w:ind w:left="3240" w:hanging="360"/>
      </w:pPr>
    </w:lvl>
    <w:lvl w:ilvl="5" w:tplc="805E219E" w:tentative="1">
      <w:start w:val="1"/>
      <w:numFmt w:val="lowerRoman"/>
      <w:lvlText w:val="%6."/>
      <w:lvlJc w:val="right"/>
      <w:pPr>
        <w:ind w:left="3960" w:hanging="180"/>
      </w:pPr>
    </w:lvl>
    <w:lvl w:ilvl="6" w:tplc="F89AC18A" w:tentative="1">
      <w:start w:val="1"/>
      <w:numFmt w:val="decimal"/>
      <w:lvlText w:val="%7."/>
      <w:lvlJc w:val="left"/>
      <w:pPr>
        <w:ind w:left="4680" w:hanging="360"/>
      </w:pPr>
    </w:lvl>
    <w:lvl w:ilvl="7" w:tplc="4F6A0FC2" w:tentative="1">
      <w:start w:val="1"/>
      <w:numFmt w:val="lowerLetter"/>
      <w:lvlText w:val="%8."/>
      <w:lvlJc w:val="left"/>
      <w:pPr>
        <w:ind w:left="5400" w:hanging="360"/>
      </w:pPr>
    </w:lvl>
    <w:lvl w:ilvl="8" w:tplc="0BB8F44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424FFE0">
      <w:start w:val="1"/>
      <w:numFmt w:val="decimal"/>
      <w:lvlText w:val="%1."/>
      <w:lvlJc w:val="left"/>
      <w:pPr>
        <w:ind w:left="360" w:hanging="360"/>
      </w:pPr>
      <w:rPr>
        <w:rFonts w:hint="default"/>
      </w:rPr>
    </w:lvl>
    <w:lvl w:ilvl="1" w:tplc="ECFE598E" w:tentative="1">
      <w:start w:val="1"/>
      <w:numFmt w:val="lowerLetter"/>
      <w:lvlText w:val="%2."/>
      <w:lvlJc w:val="left"/>
      <w:pPr>
        <w:ind w:left="1080" w:hanging="360"/>
      </w:pPr>
    </w:lvl>
    <w:lvl w:ilvl="2" w:tplc="FCCA905C" w:tentative="1">
      <w:start w:val="1"/>
      <w:numFmt w:val="lowerRoman"/>
      <w:lvlText w:val="%3."/>
      <w:lvlJc w:val="right"/>
      <w:pPr>
        <w:ind w:left="1800" w:hanging="180"/>
      </w:pPr>
    </w:lvl>
    <w:lvl w:ilvl="3" w:tplc="A75CE9C6" w:tentative="1">
      <w:start w:val="1"/>
      <w:numFmt w:val="decimal"/>
      <w:lvlText w:val="%4."/>
      <w:lvlJc w:val="left"/>
      <w:pPr>
        <w:ind w:left="2520" w:hanging="360"/>
      </w:pPr>
    </w:lvl>
    <w:lvl w:ilvl="4" w:tplc="ECA40F4E" w:tentative="1">
      <w:start w:val="1"/>
      <w:numFmt w:val="lowerLetter"/>
      <w:lvlText w:val="%5."/>
      <w:lvlJc w:val="left"/>
      <w:pPr>
        <w:ind w:left="3240" w:hanging="360"/>
      </w:pPr>
    </w:lvl>
    <w:lvl w:ilvl="5" w:tplc="7DA6EBF4" w:tentative="1">
      <w:start w:val="1"/>
      <w:numFmt w:val="lowerRoman"/>
      <w:lvlText w:val="%6."/>
      <w:lvlJc w:val="right"/>
      <w:pPr>
        <w:ind w:left="3960" w:hanging="180"/>
      </w:pPr>
    </w:lvl>
    <w:lvl w:ilvl="6" w:tplc="93A6CCEA" w:tentative="1">
      <w:start w:val="1"/>
      <w:numFmt w:val="decimal"/>
      <w:lvlText w:val="%7."/>
      <w:lvlJc w:val="left"/>
      <w:pPr>
        <w:ind w:left="4680" w:hanging="360"/>
      </w:pPr>
    </w:lvl>
    <w:lvl w:ilvl="7" w:tplc="D7E617C4" w:tentative="1">
      <w:start w:val="1"/>
      <w:numFmt w:val="lowerLetter"/>
      <w:lvlText w:val="%8."/>
      <w:lvlJc w:val="left"/>
      <w:pPr>
        <w:ind w:left="5400" w:hanging="360"/>
      </w:pPr>
    </w:lvl>
    <w:lvl w:ilvl="8" w:tplc="412EE7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FAA9276">
      <w:start w:val="1"/>
      <w:numFmt w:val="lowerRoman"/>
      <w:lvlText w:val="(%1)"/>
      <w:lvlJc w:val="left"/>
      <w:pPr>
        <w:ind w:left="1080" w:hanging="720"/>
      </w:pPr>
      <w:rPr>
        <w:rFonts w:hint="default"/>
        <w:b w:val="0"/>
      </w:rPr>
    </w:lvl>
    <w:lvl w:ilvl="1" w:tplc="5878753E" w:tentative="1">
      <w:start w:val="1"/>
      <w:numFmt w:val="lowerLetter"/>
      <w:lvlText w:val="%2."/>
      <w:lvlJc w:val="left"/>
      <w:pPr>
        <w:ind w:left="1440" w:hanging="360"/>
      </w:pPr>
    </w:lvl>
    <w:lvl w:ilvl="2" w:tplc="70AC0BB8" w:tentative="1">
      <w:start w:val="1"/>
      <w:numFmt w:val="lowerRoman"/>
      <w:lvlText w:val="%3."/>
      <w:lvlJc w:val="right"/>
      <w:pPr>
        <w:ind w:left="2160" w:hanging="180"/>
      </w:pPr>
    </w:lvl>
    <w:lvl w:ilvl="3" w:tplc="DEFCE4A8" w:tentative="1">
      <w:start w:val="1"/>
      <w:numFmt w:val="decimal"/>
      <w:lvlText w:val="%4."/>
      <w:lvlJc w:val="left"/>
      <w:pPr>
        <w:ind w:left="2880" w:hanging="360"/>
      </w:pPr>
    </w:lvl>
    <w:lvl w:ilvl="4" w:tplc="81F2B41C" w:tentative="1">
      <w:start w:val="1"/>
      <w:numFmt w:val="lowerLetter"/>
      <w:lvlText w:val="%5."/>
      <w:lvlJc w:val="left"/>
      <w:pPr>
        <w:ind w:left="3600" w:hanging="360"/>
      </w:pPr>
    </w:lvl>
    <w:lvl w:ilvl="5" w:tplc="1062BEF2" w:tentative="1">
      <w:start w:val="1"/>
      <w:numFmt w:val="lowerRoman"/>
      <w:lvlText w:val="%6."/>
      <w:lvlJc w:val="right"/>
      <w:pPr>
        <w:ind w:left="4320" w:hanging="180"/>
      </w:pPr>
    </w:lvl>
    <w:lvl w:ilvl="6" w:tplc="BD98FCA0" w:tentative="1">
      <w:start w:val="1"/>
      <w:numFmt w:val="decimal"/>
      <w:lvlText w:val="%7."/>
      <w:lvlJc w:val="left"/>
      <w:pPr>
        <w:ind w:left="5040" w:hanging="360"/>
      </w:pPr>
    </w:lvl>
    <w:lvl w:ilvl="7" w:tplc="42925F6C" w:tentative="1">
      <w:start w:val="1"/>
      <w:numFmt w:val="lowerLetter"/>
      <w:lvlText w:val="%8."/>
      <w:lvlJc w:val="left"/>
      <w:pPr>
        <w:ind w:left="5760" w:hanging="360"/>
      </w:pPr>
    </w:lvl>
    <w:lvl w:ilvl="8" w:tplc="22CA14C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826DC32">
      <w:start w:val="1"/>
      <w:numFmt w:val="lowerRoman"/>
      <w:lvlText w:val="(%1)"/>
      <w:lvlJc w:val="left"/>
      <w:pPr>
        <w:ind w:left="1080" w:hanging="720"/>
      </w:pPr>
      <w:rPr>
        <w:rFonts w:hint="default"/>
      </w:rPr>
    </w:lvl>
    <w:lvl w:ilvl="1" w:tplc="F3D85942" w:tentative="1">
      <w:start w:val="1"/>
      <w:numFmt w:val="lowerLetter"/>
      <w:lvlText w:val="%2."/>
      <w:lvlJc w:val="left"/>
      <w:pPr>
        <w:ind w:left="1440" w:hanging="360"/>
      </w:pPr>
    </w:lvl>
    <w:lvl w:ilvl="2" w:tplc="B8EA7686" w:tentative="1">
      <w:start w:val="1"/>
      <w:numFmt w:val="lowerRoman"/>
      <w:lvlText w:val="%3."/>
      <w:lvlJc w:val="right"/>
      <w:pPr>
        <w:ind w:left="2160" w:hanging="180"/>
      </w:pPr>
    </w:lvl>
    <w:lvl w:ilvl="3" w:tplc="63705632" w:tentative="1">
      <w:start w:val="1"/>
      <w:numFmt w:val="decimal"/>
      <w:lvlText w:val="%4."/>
      <w:lvlJc w:val="left"/>
      <w:pPr>
        <w:ind w:left="2880" w:hanging="360"/>
      </w:pPr>
    </w:lvl>
    <w:lvl w:ilvl="4" w:tplc="38F0DAE2" w:tentative="1">
      <w:start w:val="1"/>
      <w:numFmt w:val="lowerLetter"/>
      <w:lvlText w:val="%5."/>
      <w:lvlJc w:val="left"/>
      <w:pPr>
        <w:ind w:left="3600" w:hanging="360"/>
      </w:pPr>
    </w:lvl>
    <w:lvl w:ilvl="5" w:tplc="AC84C184" w:tentative="1">
      <w:start w:val="1"/>
      <w:numFmt w:val="lowerRoman"/>
      <w:lvlText w:val="%6."/>
      <w:lvlJc w:val="right"/>
      <w:pPr>
        <w:ind w:left="4320" w:hanging="180"/>
      </w:pPr>
    </w:lvl>
    <w:lvl w:ilvl="6" w:tplc="710A2294" w:tentative="1">
      <w:start w:val="1"/>
      <w:numFmt w:val="decimal"/>
      <w:lvlText w:val="%7."/>
      <w:lvlJc w:val="left"/>
      <w:pPr>
        <w:ind w:left="5040" w:hanging="360"/>
      </w:pPr>
    </w:lvl>
    <w:lvl w:ilvl="7" w:tplc="0CAEBE94" w:tentative="1">
      <w:start w:val="1"/>
      <w:numFmt w:val="lowerLetter"/>
      <w:lvlText w:val="%8."/>
      <w:lvlJc w:val="left"/>
      <w:pPr>
        <w:ind w:left="5760" w:hanging="360"/>
      </w:pPr>
    </w:lvl>
    <w:lvl w:ilvl="8" w:tplc="A970B5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903634">
      <w:start w:val="1"/>
      <w:numFmt w:val="bullet"/>
      <w:pStyle w:val="ListBullet"/>
      <w:lvlText w:val=""/>
      <w:lvlJc w:val="left"/>
      <w:pPr>
        <w:ind w:left="720" w:hanging="360"/>
      </w:pPr>
      <w:rPr>
        <w:rFonts w:ascii="Symbol" w:hAnsi="Symbol" w:hint="default"/>
      </w:rPr>
    </w:lvl>
    <w:lvl w:ilvl="1" w:tplc="F1504DE6">
      <w:start w:val="1"/>
      <w:numFmt w:val="bullet"/>
      <w:pStyle w:val="ListBullet2"/>
      <w:lvlText w:val="o"/>
      <w:lvlJc w:val="left"/>
      <w:pPr>
        <w:ind w:left="1440" w:hanging="360"/>
      </w:pPr>
      <w:rPr>
        <w:rFonts w:ascii="Courier New" w:hAnsi="Courier New" w:cs="Courier New" w:hint="default"/>
      </w:rPr>
    </w:lvl>
    <w:lvl w:ilvl="2" w:tplc="058AC63C">
      <w:start w:val="1"/>
      <w:numFmt w:val="bullet"/>
      <w:lvlText w:val=""/>
      <w:lvlJc w:val="left"/>
      <w:pPr>
        <w:ind w:left="2160" w:hanging="360"/>
      </w:pPr>
      <w:rPr>
        <w:rFonts w:ascii="Wingdings" w:hAnsi="Wingdings" w:hint="default"/>
      </w:rPr>
    </w:lvl>
    <w:lvl w:ilvl="3" w:tplc="831E750C">
      <w:start w:val="1"/>
      <w:numFmt w:val="bullet"/>
      <w:lvlText w:val=""/>
      <w:lvlJc w:val="left"/>
      <w:pPr>
        <w:ind w:left="2880" w:hanging="360"/>
      </w:pPr>
      <w:rPr>
        <w:rFonts w:ascii="Symbol" w:hAnsi="Symbol" w:hint="default"/>
      </w:rPr>
    </w:lvl>
    <w:lvl w:ilvl="4" w:tplc="A9526212">
      <w:start w:val="1"/>
      <w:numFmt w:val="bullet"/>
      <w:lvlText w:val="o"/>
      <w:lvlJc w:val="left"/>
      <w:pPr>
        <w:ind w:left="3600" w:hanging="360"/>
      </w:pPr>
      <w:rPr>
        <w:rFonts w:ascii="Courier New" w:hAnsi="Courier New" w:cs="Courier New" w:hint="default"/>
      </w:rPr>
    </w:lvl>
    <w:lvl w:ilvl="5" w:tplc="A8E272DC">
      <w:start w:val="1"/>
      <w:numFmt w:val="bullet"/>
      <w:pStyle w:val="ListBullet3"/>
      <w:lvlText w:val=""/>
      <w:lvlJc w:val="left"/>
      <w:pPr>
        <w:ind w:left="4320" w:hanging="360"/>
      </w:pPr>
      <w:rPr>
        <w:rFonts w:ascii="Wingdings" w:hAnsi="Wingdings" w:hint="default"/>
      </w:rPr>
    </w:lvl>
    <w:lvl w:ilvl="6" w:tplc="C18CCF80">
      <w:start w:val="1"/>
      <w:numFmt w:val="bullet"/>
      <w:lvlText w:val=""/>
      <w:lvlJc w:val="left"/>
      <w:pPr>
        <w:ind w:left="5040" w:hanging="360"/>
      </w:pPr>
      <w:rPr>
        <w:rFonts w:ascii="Symbol" w:hAnsi="Symbol" w:hint="default"/>
      </w:rPr>
    </w:lvl>
    <w:lvl w:ilvl="7" w:tplc="03AA1004">
      <w:start w:val="1"/>
      <w:numFmt w:val="bullet"/>
      <w:lvlText w:val="o"/>
      <w:lvlJc w:val="left"/>
      <w:pPr>
        <w:ind w:left="5760" w:hanging="360"/>
      </w:pPr>
      <w:rPr>
        <w:rFonts w:ascii="Courier New" w:hAnsi="Courier New" w:cs="Courier New" w:hint="default"/>
      </w:rPr>
    </w:lvl>
    <w:lvl w:ilvl="8" w:tplc="A92220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2440F5C">
      <w:start w:val="1"/>
      <w:numFmt w:val="bullet"/>
      <w:lvlText w:val=""/>
      <w:lvlJc w:val="left"/>
      <w:pPr>
        <w:ind w:left="360" w:hanging="360"/>
      </w:pPr>
      <w:rPr>
        <w:rFonts w:ascii="Symbol" w:hAnsi="Symbol" w:hint="default"/>
      </w:rPr>
    </w:lvl>
    <w:lvl w:ilvl="1" w:tplc="9CC83CE6" w:tentative="1">
      <w:start w:val="1"/>
      <w:numFmt w:val="bullet"/>
      <w:lvlText w:val="o"/>
      <w:lvlJc w:val="left"/>
      <w:pPr>
        <w:ind w:left="1080" w:hanging="360"/>
      </w:pPr>
      <w:rPr>
        <w:rFonts w:ascii="Courier New" w:hAnsi="Courier New" w:cs="Courier New" w:hint="default"/>
      </w:rPr>
    </w:lvl>
    <w:lvl w:ilvl="2" w:tplc="A95471D8" w:tentative="1">
      <w:start w:val="1"/>
      <w:numFmt w:val="bullet"/>
      <w:lvlText w:val=""/>
      <w:lvlJc w:val="left"/>
      <w:pPr>
        <w:ind w:left="1800" w:hanging="360"/>
      </w:pPr>
      <w:rPr>
        <w:rFonts w:ascii="Wingdings" w:hAnsi="Wingdings" w:hint="default"/>
      </w:rPr>
    </w:lvl>
    <w:lvl w:ilvl="3" w:tplc="EFC870AE" w:tentative="1">
      <w:start w:val="1"/>
      <w:numFmt w:val="bullet"/>
      <w:lvlText w:val=""/>
      <w:lvlJc w:val="left"/>
      <w:pPr>
        <w:ind w:left="2520" w:hanging="360"/>
      </w:pPr>
      <w:rPr>
        <w:rFonts w:ascii="Symbol" w:hAnsi="Symbol" w:hint="default"/>
      </w:rPr>
    </w:lvl>
    <w:lvl w:ilvl="4" w:tplc="36F47B5E" w:tentative="1">
      <w:start w:val="1"/>
      <w:numFmt w:val="bullet"/>
      <w:lvlText w:val="o"/>
      <w:lvlJc w:val="left"/>
      <w:pPr>
        <w:ind w:left="3240" w:hanging="360"/>
      </w:pPr>
      <w:rPr>
        <w:rFonts w:ascii="Courier New" w:hAnsi="Courier New" w:cs="Courier New" w:hint="default"/>
      </w:rPr>
    </w:lvl>
    <w:lvl w:ilvl="5" w:tplc="5B3450F6" w:tentative="1">
      <w:start w:val="1"/>
      <w:numFmt w:val="bullet"/>
      <w:lvlText w:val=""/>
      <w:lvlJc w:val="left"/>
      <w:pPr>
        <w:ind w:left="3960" w:hanging="360"/>
      </w:pPr>
      <w:rPr>
        <w:rFonts w:ascii="Wingdings" w:hAnsi="Wingdings" w:hint="default"/>
      </w:rPr>
    </w:lvl>
    <w:lvl w:ilvl="6" w:tplc="480C7A14" w:tentative="1">
      <w:start w:val="1"/>
      <w:numFmt w:val="bullet"/>
      <w:lvlText w:val=""/>
      <w:lvlJc w:val="left"/>
      <w:pPr>
        <w:ind w:left="4680" w:hanging="360"/>
      </w:pPr>
      <w:rPr>
        <w:rFonts w:ascii="Symbol" w:hAnsi="Symbol" w:hint="default"/>
      </w:rPr>
    </w:lvl>
    <w:lvl w:ilvl="7" w:tplc="F77E6096" w:tentative="1">
      <w:start w:val="1"/>
      <w:numFmt w:val="bullet"/>
      <w:lvlText w:val="o"/>
      <w:lvlJc w:val="left"/>
      <w:pPr>
        <w:ind w:left="5400" w:hanging="360"/>
      </w:pPr>
      <w:rPr>
        <w:rFonts w:ascii="Courier New" w:hAnsi="Courier New" w:cs="Courier New" w:hint="default"/>
      </w:rPr>
    </w:lvl>
    <w:lvl w:ilvl="8" w:tplc="B25C01B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F6EA468">
      <w:start w:val="1"/>
      <w:numFmt w:val="lowerRoman"/>
      <w:lvlText w:val="(%1)"/>
      <w:lvlJc w:val="left"/>
      <w:pPr>
        <w:ind w:left="1080" w:hanging="720"/>
      </w:pPr>
      <w:rPr>
        <w:rFonts w:hint="default"/>
      </w:rPr>
    </w:lvl>
    <w:lvl w:ilvl="1" w:tplc="D29E930A" w:tentative="1">
      <w:start w:val="1"/>
      <w:numFmt w:val="lowerLetter"/>
      <w:lvlText w:val="%2."/>
      <w:lvlJc w:val="left"/>
      <w:pPr>
        <w:ind w:left="1440" w:hanging="360"/>
      </w:pPr>
    </w:lvl>
    <w:lvl w:ilvl="2" w:tplc="852C7590" w:tentative="1">
      <w:start w:val="1"/>
      <w:numFmt w:val="lowerRoman"/>
      <w:lvlText w:val="%3."/>
      <w:lvlJc w:val="right"/>
      <w:pPr>
        <w:ind w:left="2160" w:hanging="180"/>
      </w:pPr>
    </w:lvl>
    <w:lvl w:ilvl="3" w:tplc="B0100CEA" w:tentative="1">
      <w:start w:val="1"/>
      <w:numFmt w:val="decimal"/>
      <w:lvlText w:val="%4."/>
      <w:lvlJc w:val="left"/>
      <w:pPr>
        <w:ind w:left="2880" w:hanging="360"/>
      </w:pPr>
    </w:lvl>
    <w:lvl w:ilvl="4" w:tplc="B3787116" w:tentative="1">
      <w:start w:val="1"/>
      <w:numFmt w:val="lowerLetter"/>
      <w:lvlText w:val="%5."/>
      <w:lvlJc w:val="left"/>
      <w:pPr>
        <w:ind w:left="3600" w:hanging="360"/>
      </w:pPr>
    </w:lvl>
    <w:lvl w:ilvl="5" w:tplc="F76CB29A" w:tentative="1">
      <w:start w:val="1"/>
      <w:numFmt w:val="lowerRoman"/>
      <w:lvlText w:val="%6."/>
      <w:lvlJc w:val="right"/>
      <w:pPr>
        <w:ind w:left="4320" w:hanging="180"/>
      </w:pPr>
    </w:lvl>
    <w:lvl w:ilvl="6" w:tplc="5DFE4A82" w:tentative="1">
      <w:start w:val="1"/>
      <w:numFmt w:val="decimal"/>
      <w:lvlText w:val="%7."/>
      <w:lvlJc w:val="left"/>
      <w:pPr>
        <w:ind w:left="5040" w:hanging="360"/>
      </w:pPr>
    </w:lvl>
    <w:lvl w:ilvl="7" w:tplc="BE4AD660" w:tentative="1">
      <w:start w:val="1"/>
      <w:numFmt w:val="lowerLetter"/>
      <w:lvlText w:val="%8."/>
      <w:lvlJc w:val="left"/>
      <w:pPr>
        <w:ind w:left="5760" w:hanging="360"/>
      </w:pPr>
    </w:lvl>
    <w:lvl w:ilvl="8" w:tplc="D63A32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16AAAA0">
      <w:start w:val="1"/>
      <w:numFmt w:val="lowerRoman"/>
      <w:lvlText w:val="(%1)"/>
      <w:lvlJc w:val="left"/>
      <w:pPr>
        <w:ind w:left="1080" w:hanging="720"/>
      </w:pPr>
      <w:rPr>
        <w:rFonts w:hint="default"/>
      </w:rPr>
    </w:lvl>
    <w:lvl w:ilvl="1" w:tplc="50D804DC" w:tentative="1">
      <w:start w:val="1"/>
      <w:numFmt w:val="lowerLetter"/>
      <w:lvlText w:val="%2."/>
      <w:lvlJc w:val="left"/>
      <w:pPr>
        <w:ind w:left="1440" w:hanging="360"/>
      </w:pPr>
    </w:lvl>
    <w:lvl w:ilvl="2" w:tplc="C57CA2F0" w:tentative="1">
      <w:start w:val="1"/>
      <w:numFmt w:val="lowerRoman"/>
      <w:lvlText w:val="%3."/>
      <w:lvlJc w:val="right"/>
      <w:pPr>
        <w:ind w:left="2160" w:hanging="180"/>
      </w:pPr>
    </w:lvl>
    <w:lvl w:ilvl="3" w:tplc="6F0EE54C" w:tentative="1">
      <w:start w:val="1"/>
      <w:numFmt w:val="decimal"/>
      <w:lvlText w:val="%4."/>
      <w:lvlJc w:val="left"/>
      <w:pPr>
        <w:ind w:left="2880" w:hanging="360"/>
      </w:pPr>
    </w:lvl>
    <w:lvl w:ilvl="4" w:tplc="38AC7836" w:tentative="1">
      <w:start w:val="1"/>
      <w:numFmt w:val="lowerLetter"/>
      <w:lvlText w:val="%5."/>
      <w:lvlJc w:val="left"/>
      <w:pPr>
        <w:ind w:left="3600" w:hanging="360"/>
      </w:pPr>
    </w:lvl>
    <w:lvl w:ilvl="5" w:tplc="4010F24C" w:tentative="1">
      <w:start w:val="1"/>
      <w:numFmt w:val="lowerRoman"/>
      <w:lvlText w:val="%6."/>
      <w:lvlJc w:val="right"/>
      <w:pPr>
        <w:ind w:left="4320" w:hanging="180"/>
      </w:pPr>
    </w:lvl>
    <w:lvl w:ilvl="6" w:tplc="FC7CEA62" w:tentative="1">
      <w:start w:val="1"/>
      <w:numFmt w:val="decimal"/>
      <w:lvlText w:val="%7."/>
      <w:lvlJc w:val="left"/>
      <w:pPr>
        <w:ind w:left="5040" w:hanging="360"/>
      </w:pPr>
    </w:lvl>
    <w:lvl w:ilvl="7" w:tplc="6F14D204" w:tentative="1">
      <w:start w:val="1"/>
      <w:numFmt w:val="lowerLetter"/>
      <w:lvlText w:val="%8."/>
      <w:lvlJc w:val="left"/>
      <w:pPr>
        <w:ind w:left="5760" w:hanging="360"/>
      </w:pPr>
    </w:lvl>
    <w:lvl w:ilvl="8" w:tplc="5F547C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2DE984A">
      <w:start w:val="1"/>
      <w:numFmt w:val="lowerRoman"/>
      <w:lvlText w:val="(%1)"/>
      <w:lvlJc w:val="left"/>
      <w:pPr>
        <w:ind w:left="1080" w:hanging="720"/>
      </w:pPr>
      <w:rPr>
        <w:rFonts w:hint="default"/>
        <w:b w:val="0"/>
      </w:rPr>
    </w:lvl>
    <w:lvl w:ilvl="1" w:tplc="D0781702" w:tentative="1">
      <w:start w:val="1"/>
      <w:numFmt w:val="lowerLetter"/>
      <w:lvlText w:val="%2."/>
      <w:lvlJc w:val="left"/>
      <w:pPr>
        <w:ind w:left="1440" w:hanging="360"/>
      </w:pPr>
    </w:lvl>
    <w:lvl w:ilvl="2" w:tplc="0456AA50" w:tentative="1">
      <w:start w:val="1"/>
      <w:numFmt w:val="lowerRoman"/>
      <w:lvlText w:val="%3."/>
      <w:lvlJc w:val="right"/>
      <w:pPr>
        <w:ind w:left="2160" w:hanging="180"/>
      </w:pPr>
    </w:lvl>
    <w:lvl w:ilvl="3" w:tplc="74240D1C" w:tentative="1">
      <w:start w:val="1"/>
      <w:numFmt w:val="decimal"/>
      <w:lvlText w:val="%4."/>
      <w:lvlJc w:val="left"/>
      <w:pPr>
        <w:ind w:left="2880" w:hanging="360"/>
      </w:pPr>
    </w:lvl>
    <w:lvl w:ilvl="4" w:tplc="325C7A16" w:tentative="1">
      <w:start w:val="1"/>
      <w:numFmt w:val="lowerLetter"/>
      <w:lvlText w:val="%5."/>
      <w:lvlJc w:val="left"/>
      <w:pPr>
        <w:ind w:left="3600" w:hanging="360"/>
      </w:pPr>
    </w:lvl>
    <w:lvl w:ilvl="5" w:tplc="1160D124" w:tentative="1">
      <w:start w:val="1"/>
      <w:numFmt w:val="lowerRoman"/>
      <w:lvlText w:val="%6."/>
      <w:lvlJc w:val="right"/>
      <w:pPr>
        <w:ind w:left="4320" w:hanging="180"/>
      </w:pPr>
    </w:lvl>
    <w:lvl w:ilvl="6" w:tplc="E0BC2602" w:tentative="1">
      <w:start w:val="1"/>
      <w:numFmt w:val="decimal"/>
      <w:lvlText w:val="%7."/>
      <w:lvlJc w:val="left"/>
      <w:pPr>
        <w:ind w:left="5040" w:hanging="360"/>
      </w:pPr>
    </w:lvl>
    <w:lvl w:ilvl="7" w:tplc="748234D4" w:tentative="1">
      <w:start w:val="1"/>
      <w:numFmt w:val="lowerLetter"/>
      <w:lvlText w:val="%8."/>
      <w:lvlJc w:val="left"/>
      <w:pPr>
        <w:ind w:left="5760" w:hanging="360"/>
      </w:pPr>
    </w:lvl>
    <w:lvl w:ilvl="8" w:tplc="1FDC81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15CE1AC">
      <w:start w:val="1"/>
      <w:numFmt w:val="lowerRoman"/>
      <w:lvlText w:val="(%1)"/>
      <w:lvlJc w:val="left"/>
      <w:pPr>
        <w:ind w:left="1080" w:hanging="720"/>
      </w:pPr>
      <w:rPr>
        <w:rFonts w:hint="default"/>
        <w:b w:val="0"/>
      </w:rPr>
    </w:lvl>
    <w:lvl w:ilvl="1" w:tplc="46269D5C" w:tentative="1">
      <w:start w:val="1"/>
      <w:numFmt w:val="lowerLetter"/>
      <w:lvlText w:val="%2."/>
      <w:lvlJc w:val="left"/>
      <w:pPr>
        <w:ind w:left="1440" w:hanging="360"/>
      </w:pPr>
    </w:lvl>
    <w:lvl w:ilvl="2" w:tplc="6A28008A" w:tentative="1">
      <w:start w:val="1"/>
      <w:numFmt w:val="lowerRoman"/>
      <w:lvlText w:val="%3."/>
      <w:lvlJc w:val="right"/>
      <w:pPr>
        <w:ind w:left="2160" w:hanging="180"/>
      </w:pPr>
    </w:lvl>
    <w:lvl w:ilvl="3" w:tplc="FC26E000" w:tentative="1">
      <w:start w:val="1"/>
      <w:numFmt w:val="decimal"/>
      <w:lvlText w:val="%4."/>
      <w:lvlJc w:val="left"/>
      <w:pPr>
        <w:ind w:left="2880" w:hanging="360"/>
      </w:pPr>
    </w:lvl>
    <w:lvl w:ilvl="4" w:tplc="1F00B038" w:tentative="1">
      <w:start w:val="1"/>
      <w:numFmt w:val="lowerLetter"/>
      <w:lvlText w:val="%5."/>
      <w:lvlJc w:val="left"/>
      <w:pPr>
        <w:ind w:left="3600" w:hanging="360"/>
      </w:pPr>
    </w:lvl>
    <w:lvl w:ilvl="5" w:tplc="EAE4D98C" w:tentative="1">
      <w:start w:val="1"/>
      <w:numFmt w:val="lowerRoman"/>
      <w:lvlText w:val="%6."/>
      <w:lvlJc w:val="right"/>
      <w:pPr>
        <w:ind w:left="4320" w:hanging="180"/>
      </w:pPr>
    </w:lvl>
    <w:lvl w:ilvl="6" w:tplc="5EBE018C" w:tentative="1">
      <w:start w:val="1"/>
      <w:numFmt w:val="decimal"/>
      <w:lvlText w:val="%7."/>
      <w:lvlJc w:val="left"/>
      <w:pPr>
        <w:ind w:left="5040" w:hanging="360"/>
      </w:pPr>
    </w:lvl>
    <w:lvl w:ilvl="7" w:tplc="C00E6D48" w:tentative="1">
      <w:start w:val="1"/>
      <w:numFmt w:val="lowerLetter"/>
      <w:lvlText w:val="%8."/>
      <w:lvlJc w:val="left"/>
      <w:pPr>
        <w:ind w:left="5760" w:hanging="360"/>
      </w:pPr>
    </w:lvl>
    <w:lvl w:ilvl="8" w:tplc="D5CC6E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5BA950E">
      <w:start w:val="1"/>
      <w:numFmt w:val="decimal"/>
      <w:lvlText w:val="%1."/>
      <w:lvlJc w:val="left"/>
      <w:pPr>
        <w:ind w:left="360" w:hanging="360"/>
      </w:pPr>
      <w:rPr>
        <w:rFonts w:hint="default"/>
      </w:rPr>
    </w:lvl>
    <w:lvl w:ilvl="1" w:tplc="BF444754" w:tentative="1">
      <w:start w:val="1"/>
      <w:numFmt w:val="lowerLetter"/>
      <w:lvlText w:val="%2."/>
      <w:lvlJc w:val="left"/>
      <w:pPr>
        <w:ind w:left="1080" w:hanging="360"/>
      </w:pPr>
    </w:lvl>
    <w:lvl w:ilvl="2" w:tplc="F89E6DBA" w:tentative="1">
      <w:start w:val="1"/>
      <w:numFmt w:val="lowerRoman"/>
      <w:lvlText w:val="%3."/>
      <w:lvlJc w:val="right"/>
      <w:pPr>
        <w:ind w:left="1800" w:hanging="180"/>
      </w:pPr>
    </w:lvl>
    <w:lvl w:ilvl="3" w:tplc="EEC0F98A" w:tentative="1">
      <w:start w:val="1"/>
      <w:numFmt w:val="decimal"/>
      <w:lvlText w:val="%4."/>
      <w:lvlJc w:val="left"/>
      <w:pPr>
        <w:ind w:left="2520" w:hanging="360"/>
      </w:pPr>
    </w:lvl>
    <w:lvl w:ilvl="4" w:tplc="C83AE7C4" w:tentative="1">
      <w:start w:val="1"/>
      <w:numFmt w:val="lowerLetter"/>
      <w:lvlText w:val="%5."/>
      <w:lvlJc w:val="left"/>
      <w:pPr>
        <w:ind w:left="3240" w:hanging="360"/>
      </w:pPr>
    </w:lvl>
    <w:lvl w:ilvl="5" w:tplc="EC0E9D18" w:tentative="1">
      <w:start w:val="1"/>
      <w:numFmt w:val="lowerRoman"/>
      <w:lvlText w:val="%6."/>
      <w:lvlJc w:val="right"/>
      <w:pPr>
        <w:ind w:left="3960" w:hanging="180"/>
      </w:pPr>
    </w:lvl>
    <w:lvl w:ilvl="6" w:tplc="4D182A82" w:tentative="1">
      <w:start w:val="1"/>
      <w:numFmt w:val="decimal"/>
      <w:lvlText w:val="%7."/>
      <w:lvlJc w:val="left"/>
      <w:pPr>
        <w:ind w:left="4680" w:hanging="360"/>
      </w:pPr>
    </w:lvl>
    <w:lvl w:ilvl="7" w:tplc="3E4AE85C" w:tentative="1">
      <w:start w:val="1"/>
      <w:numFmt w:val="lowerLetter"/>
      <w:lvlText w:val="%8."/>
      <w:lvlJc w:val="left"/>
      <w:pPr>
        <w:ind w:left="5400" w:hanging="360"/>
      </w:pPr>
    </w:lvl>
    <w:lvl w:ilvl="8" w:tplc="B748F9E0" w:tentative="1">
      <w:start w:val="1"/>
      <w:numFmt w:val="lowerRoman"/>
      <w:lvlText w:val="%9."/>
      <w:lvlJc w:val="right"/>
      <w:pPr>
        <w:ind w:left="6120" w:hanging="180"/>
      </w:pPr>
    </w:lvl>
  </w:abstractNum>
  <w:abstractNum w:abstractNumId="25" w15:restartNumberingAfterBreak="0">
    <w:nsid w:val="54FC11C7"/>
    <w:multiLevelType w:val="hybridMultilevel"/>
    <w:tmpl w:val="5D8EA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CB4CD07A">
      <w:start w:val="1"/>
      <w:numFmt w:val="lowerRoman"/>
      <w:lvlText w:val="(%1)"/>
      <w:lvlJc w:val="left"/>
      <w:pPr>
        <w:ind w:left="1080" w:hanging="720"/>
      </w:pPr>
      <w:rPr>
        <w:rFonts w:hint="default"/>
      </w:rPr>
    </w:lvl>
    <w:lvl w:ilvl="1" w:tplc="91A4A8C2" w:tentative="1">
      <w:start w:val="1"/>
      <w:numFmt w:val="lowerLetter"/>
      <w:lvlText w:val="%2."/>
      <w:lvlJc w:val="left"/>
      <w:pPr>
        <w:ind w:left="1440" w:hanging="360"/>
      </w:pPr>
    </w:lvl>
    <w:lvl w:ilvl="2" w:tplc="8D7C4654" w:tentative="1">
      <w:start w:val="1"/>
      <w:numFmt w:val="lowerRoman"/>
      <w:lvlText w:val="%3."/>
      <w:lvlJc w:val="right"/>
      <w:pPr>
        <w:ind w:left="2160" w:hanging="180"/>
      </w:pPr>
    </w:lvl>
    <w:lvl w:ilvl="3" w:tplc="920AF87E" w:tentative="1">
      <w:start w:val="1"/>
      <w:numFmt w:val="decimal"/>
      <w:lvlText w:val="%4."/>
      <w:lvlJc w:val="left"/>
      <w:pPr>
        <w:ind w:left="2880" w:hanging="360"/>
      </w:pPr>
    </w:lvl>
    <w:lvl w:ilvl="4" w:tplc="82382D02" w:tentative="1">
      <w:start w:val="1"/>
      <w:numFmt w:val="lowerLetter"/>
      <w:lvlText w:val="%5."/>
      <w:lvlJc w:val="left"/>
      <w:pPr>
        <w:ind w:left="3600" w:hanging="360"/>
      </w:pPr>
    </w:lvl>
    <w:lvl w:ilvl="5" w:tplc="28EC41DC" w:tentative="1">
      <w:start w:val="1"/>
      <w:numFmt w:val="lowerRoman"/>
      <w:lvlText w:val="%6."/>
      <w:lvlJc w:val="right"/>
      <w:pPr>
        <w:ind w:left="4320" w:hanging="180"/>
      </w:pPr>
    </w:lvl>
    <w:lvl w:ilvl="6" w:tplc="0562C0BC" w:tentative="1">
      <w:start w:val="1"/>
      <w:numFmt w:val="decimal"/>
      <w:lvlText w:val="%7."/>
      <w:lvlJc w:val="left"/>
      <w:pPr>
        <w:ind w:left="5040" w:hanging="360"/>
      </w:pPr>
    </w:lvl>
    <w:lvl w:ilvl="7" w:tplc="75081632" w:tentative="1">
      <w:start w:val="1"/>
      <w:numFmt w:val="lowerLetter"/>
      <w:lvlText w:val="%8."/>
      <w:lvlJc w:val="left"/>
      <w:pPr>
        <w:ind w:left="5760" w:hanging="360"/>
      </w:pPr>
    </w:lvl>
    <w:lvl w:ilvl="8" w:tplc="D72E7CFE" w:tentative="1">
      <w:start w:val="1"/>
      <w:numFmt w:val="lowerRoman"/>
      <w:lvlText w:val="%9."/>
      <w:lvlJc w:val="right"/>
      <w:pPr>
        <w:ind w:left="6480" w:hanging="180"/>
      </w:pPr>
    </w:lvl>
  </w:abstractNum>
  <w:abstractNum w:abstractNumId="27" w15:restartNumberingAfterBreak="0">
    <w:nsid w:val="5704079A"/>
    <w:multiLevelType w:val="hybridMultilevel"/>
    <w:tmpl w:val="6D8AC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53A20168">
      <w:start w:val="1"/>
      <w:numFmt w:val="decimal"/>
      <w:lvlText w:val="%1."/>
      <w:lvlJc w:val="left"/>
      <w:pPr>
        <w:ind w:left="360" w:hanging="360"/>
      </w:pPr>
    </w:lvl>
    <w:lvl w:ilvl="1" w:tplc="71264218" w:tentative="1">
      <w:start w:val="1"/>
      <w:numFmt w:val="lowerLetter"/>
      <w:lvlText w:val="%2."/>
      <w:lvlJc w:val="left"/>
      <w:pPr>
        <w:ind w:left="1080" w:hanging="360"/>
      </w:pPr>
    </w:lvl>
    <w:lvl w:ilvl="2" w:tplc="0F627470" w:tentative="1">
      <w:start w:val="1"/>
      <w:numFmt w:val="lowerRoman"/>
      <w:lvlText w:val="%3."/>
      <w:lvlJc w:val="right"/>
      <w:pPr>
        <w:ind w:left="1800" w:hanging="180"/>
      </w:pPr>
    </w:lvl>
    <w:lvl w:ilvl="3" w:tplc="69B00692" w:tentative="1">
      <w:start w:val="1"/>
      <w:numFmt w:val="decimal"/>
      <w:lvlText w:val="%4."/>
      <w:lvlJc w:val="left"/>
      <w:pPr>
        <w:ind w:left="2520" w:hanging="360"/>
      </w:pPr>
    </w:lvl>
    <w:lvl w:ilvl="4" w:tplc="6262CEE4" w:tentative="1">
      <w:start w:val="1"/>
      <w:numFmt w:val="lowerLetter"/>
      <w:lvlText w:val="%5."/>
      <w:lvlJc w:val="left"/>
      <w:pPr>
        <w:ind w:left="3240" w:hanging="360"/>
      </w:pPr>
    </w:lvl>
    <w:lvl w:ilvl="5" w:tplc="87F0808A" w:tentative="1">
      <w:start w:val="1"/>
      <w:numFmt w:val="lowerRoman"/>
      <w:lvlText w:val="%6."/>
      <w:lvlJc w:val="right"/>
      <w:pPr>
        <w:ind w:left="3960" w:hanging="180"/>
      </w:pPr>
    </w:lvl>
    <w:lvl w:ilvl="6" w:tplc="BBD8E466" w:tentative="1">
      <w:start w:val="1"/>
      <w:numFmt w:val="decimal"/>
      <w:lvlText w:val="%7."/>
      <w:lvlJc w:val="left"/>
      <w:pPr>
        <w:ind w:left="4680" w:hanging="360"/>
      </w:pPr>
    </w:lvl>
    <w:lvl w:ilvl="7" w:tplc="E2D83652" w:tentative="1">
      <w:start w:val="1"/>
      <w:numFmt w:val="lowerLetter"/>
      <w:lvlText w:val="%8."/>
      <w:lvlJc w:val="left"/>
      <w:pPr>
        <w:ind w:left="5400" w:hanging="360"/>
      </w:pPr>
    </w:lvl>
    <w:lvl w:ilvl="8" w:tplc="485A155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60A2798">
      <w:start w:val="1"/>
      <w:numFmt w:val="lowerRoman"/>
      <w:lvlText w:val="(%1)"/>
      <w:lvlJc w:val="left"/>
      <w:pPr>
        <w:ind w:left="1080" w:hanging="720"/>
      </w:pPr>
      <w:rPr>
        <w:rFonts w:hint="default"/>
        <w:b w:val="0"/>
      </w:rPr>
    </w:lvl>
    <w:lvl w:ilvl="1" w:tplc="543E30F0" w:tentative="1">
      <w:start w:val="1"/>
      <w:numFmt w:val="lowerLetter"/>
      <w:lvlText w:val="%2."/>
      <w:lvlJc w:val="left"/>
      <w:pPr>
        <w:ind w:left="1440" w:hanging="360"/>
      </w:pPr>
    </w:lvl>
    <w:lvl w:ilvl="2" w:tplc="DC36BE32" w:tentative="1">
      <w:start w:val="1"/>
      <w:numFmt w:val="lowerRoman"/>
      <w:lvlText w:val="%3."/>
      <w:lvlJc w:val="right"/>
      <w:pPr>
        <w:ind w:left="2160" w:hanging="180"/>
      </w:pPr>
    </w:lvl>
    <w:lvl w:ilvl="3" w:tplc="04685C1C" w:tentative="1">
      <w:start w:val="1"/>
      <w:numFmt w:val="decimal"/>
      <w:lvlText w:val="%4."/>
      <w:lvlJc w:val="left"/>
      <w:pPr>
        <w:ind w:left="2880" w:hanging="360"/>
      </w:pPr>
    </w:lvl>
    <w:lvl w:ilvl="4" w:tplc="36A4B4B2" w:tentative="1">
      <w:start w:val="1"/>
      <w:numFmt w:val="lowerLetter"/>
      <w:lvlText w:val="%5."/>
      <w:lvlJc w:val="left"/>
      <w:pPr>
        <w:ind w:left="3600" w:hanging="360"/>
      </w:pPr>
    </w:lvl>
    <w:lvl w:ilvl="5" w:tplc="7D7A0F56" w:tentative="1">
      <w:start w:val="1"/>
      <w:numFmt w:val="lowerRoman"/>
      <w:lvlText w:val="%6."/>
      <w:lvlJc w:val="right"/>
      <w:pPr>
        <w:ind w:left="4320" w:hanging="180"/>
      </w:pPr>
    </w:lvl>
    <w:lvl w:ilvl="6" w:tplc="9B489594" w:tentative="1">
      <w:start w:val="1"/>
      <w:numFmt w:val="decimal"/>
      <w:lvlText w:val="%7."/>
      <w:lvlJc w:val="left"/>
      <w:pPr>
        <w:ind w:left="5040" w:hanging="360"/>
      </w:pPr>
    </w:lvl>
    <w:lvl w:ilvl="7" w:tplc="E8D0043E" w:tentative="1">
      <w:start w:val="1"/>
      <w:numFmt w:val="lowerLetter"/>
      <w:lvlText w:val="%8."/>
      <w:lvlJc w:val="left"/>
      <w:pPr>
        <w:ind w:left="5760" w:hanging="360"/>
      </w:pPr>
    </w:lvl>
    <w:lvl w:ilvl="8" w:tplc="F7DA171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48694B4">
      <w:start w:val="1"/>
      <w:numFmt w:val="lowerRoman"/>
      <w:lvlText w:val="(%1)"/>
      <w:lvlJc w:val="left"/>
      <w:pPr>
        <w:ind w:left="1080" w:hanging="720"/>
      </w:pPr>
      <w:rPr>
        <w:rFonts w:hint="default"/>
      </w:rPr>
    </w:lvl>
    <w:lvl w:ilvl="1" w:tplc="66D43520" w:tentative="1">
      <w:start w:val="1"/>
      <w:numFmt w:val="lowerLetter"/>
      <w:lvlText w:val="%2."/>
      <w:lvlJc w:val="left"/>
      <w:pPr>
        <w:ind w:left="1440" w:hanging="360"/>
      </w:pPr>
    </w:lvl>
    <w:lvl w:ilvl="2" w:tplc="5636C6A0" w:tentative="1">
      <w:start w:val="1"/>
      <w:numFmt w:val="lowerRoman"/>
      <w:lvlText w:val="%3."/>
      <w:lvlJc w:val="right"/>
      <w:pPr>
        <w:ind w:left="2160" w:hanging="180"/>
      </w:pPr>
    </w:lvl>
    <w:lvl w:ilvl="3" w:tplc="63AE86F2" w:tentative="1">
      <w:start w:val="1"/>
      <w:numFmt w:val="decimal"/>
      <w:lvlText w:val="%4."/>
      <w:lvlJc w:val="left"/>
      <w:pPr>
        <w:ind w:left="2880" w:hanging="360"/>
      </w:pPr>
    </w:lvl>
    <w:lvl w:ilvl="4" w:tplc="6F0468E6" w:tentative="1">
      <w:start w:val="1"/>
      <w:numFmt w:val="lowerLetter"/>
      <w:lvlText w:val="%5."/>
      <w:lvlJc w:val="left"/>
      <w:pPr>
        <w:ind w:left="3600" w:hanging="360"/>
      </w:pPr>
    </w:lvl>
    <w:lvl w:ilvl="5" w:tplc="BD60B604" w:tentative="1">
      <w:start w:val="1"/>
      <w:numFmt w:val="lowerRoman"/>
      <w:lvlText w:val="%6."/>
      <w:lvlJc w:val="right"/>
      <w:pPr>
        <w:ind w:left="4320" w:hanging="180"/>
      </w:pPr>
    </w:lvl>
    <w:lvl w:ilvl="6" w:tplc="2FF2DC7A" w:tentative="1">
      <w:start w:val="1"/>
      <w:numFmt w:val="decimal"/>
      <w:lvlText w:val="%7."/>
      <w:lvlJc w:val="left"/>
      <w:pPr>
        <w:ind w:left="5040" w:hanging="360"/>
      </w:pPr>
    </w:lvl>
    <w:lvl w:ilvl="7" w:tplc="E2A2183C" w:tentative="1">
      <w:start w:val="1"/>
      <w:numFmt w:val="lowerLetter"/>
      <w:lvlText w:val="%8."/>
      <w:lvlJc w:val="left"/>
      <w:pPr>
        <w:ind w:left="5760" w:hanging="360"/>
      </w:pPr>
    </w:lvl>
    <w:lvl w:ilvl="8" w:tplc="2A6AA26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E745E16">
      <w:start w:val="1"/>
      <w:numFmt w:val="lowerRoman"/>
      <w:lvlText w:val="(%1)"/>
      <w:lvlJc w:val="left"/>
      <w:pPr>
        <w:ind w:left="1080" w:hanging="720"/>
      </w:pPr>
      <w:rPr>
        <w:rFonts w:hint="default"/>
      </w:rPr>
    </w:lvl>
    <w:lvl w:ilvl="1" w:tplc="10A63450" w:tentative="1">
      <w:start w:val="1"/>
      <w:numFmt w:val="lowerLetter"/>
      <w:lvlText w:val="%2."/>
      <w:lvlJc w:val="left"/>
      <w:pPr>
        <w:ind w:left="1440" w:hanging="360"/>
      </w:pPr>
    </w:lvl>
    <w:lvl w:ilvl="2" w:tplc="29924E7E" w:tentative="1">
      <w:start w:val="1"/>
      <w:numFmt w:val="lowerRoman"/>
      <w:lvlText w:val="%3."/>
      <w:lvlJc w:val="right"/>
      <w:pPr>
        <w:ind w:left="2160" w:hanging="180"/>
      </w:pPr>
    </w:lvl>
    <w:lvl w:ilvl="3" w:tplc="8FA673C4" w:tentative="1">
      <w:start w:val="1"/>
      <w:numFmt w:val="decimal"/>
      <w:lvlText w:val="%4."/>
      <w:lvlJc w:val="left"/>
      <w:pPr>
        <w:ind w:left="2880" w:hanging="360"/>
      </w:pPr>
    </w:lvl>
    <w:lvl w:ilvl="4" w:tplc="8BACBC90" w:tentative="1">
      <w:start w:val="1"/>
      <w:numFmt w:val="lowerLetter"/>
      <w:lvlText w:val="%5."/>
      <w:lvlJc w:val="left"/>
      <w:pPr>
        <w:ind w:left="3600" w:hanging="360"/>
      </w:pPr>
    </w:lvl>
    <w:lvl w:ilvl="5" w:tplc="683C1C0E" w:tentative="1">
      <w:start w:val="1"/>
      <w:numFmt w:val="lowerRoman"/>
      <w:lvlText w:val="%6."/>
      <w:lvlJc w:val="right"/>
      <w:pPr>
        <w:ind w:left="4320" w:hanging="180"/>
      </w:pPr>
    </w:lvl>
    <w:lvl w:ilvl="6" w:tplc="C16A9C1E" w:tentative="1">
      <w:start w:val="1"/>
      <w:numFmt w:val="decimal"/>
      <w:lvlText w:val="%7."/>
      <w:lvlJc w:val="left"/>
      <w:pPr>
        <w:ind w:left="5040" w:hanging="360"/>
      </w:pPr>
    </w:lvl>
    <w:lvl w:ilvl="7" w:tplc="D0FE4DF8" w:tentative="1">
      <w:start w:val="1"/>
      <w:numFmt w:val="lowerLetter"/>
      <w:lvlText w:val="%8."/>
      <w:lvlJc w:val="left"/>
      <w:pPr>
        <w:ind w:left="5760" w:hanging="360"/>
      </w:pPr>
    </w:lvl>
    <w:lvl w:ilvl="8" w:tplc="8B6AE03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C24840C">
      <w:start w:val="1"/>
      <w:numFmt w:val="lowerRoman"/>
      <w:lvlText w:val="(%1)"/>
      <w:lvlJc w:val="left"/>
      <w:pPr>
        <w:ind w:left="1004" w:hanging="720"/>
      </w:pPr>
      <w:rPr>
        <w:rFonts w:hint="default"/>
        <w:b w:val="0"/>
      </w:rPr>
    </w:lvl>
    <w:lvl w:ilvl="1" w:tplc="20629320" w:tentative="1">
      <w:start w:val="1"/>
      <w:numFmt w:val="lowerLetter"/>
      <w:lvlText w:val="%2."/>
      <w:lvlJc w:val="left"/>
      <w:pPr>
        <w:ind w:left="1364" w:hanging="360"/>
      </w:pPr>
    </w:lvl>
    <w:lvl w:ilvl="2" w:tplc="DB68E2E6" w:tentative="1">
      <w:start w:val="1"/>
      <w:numFmt w:val="lowerRoman"/>
      <w:lvlText w:val="%3."/>
      <w:lvlJc w:val="right"/>
      <w:pPr>
        <w:ind w:left="2084" w:hanging="180"/>
      </w:pPr>
    </w:lvl>
    <w:lvl w:ilvl="3" w:tplc="2AD6B44E" w:tentative="1">
      <w:start w:val="1"/>
      <w:numFmt w:val="decimal"/>
      <w:lvlText w:val="%4."/>
      <w:lvlJc w:val="left"/>
      <w:pPr>
        <w:ind w:left="2804" w:hanging="360"/>
      </w:pPr>
    </w:lvl>
    <w:lvl w:ilvl="4" w:tplc="B5A29778" w:tentative="1">
      <w:start w:val="1"/>
      <w:numFmt w:val="lowerLetter"/>
      <w:lvlText w:val="%5."/>
      <w:lvlJc w:val="left"/>
      <w:pPr>
        <w:ind w:left="3524" w:hanging="360"/>
      </w:pPr>
    </w:lvl>
    <w:lvl w:ilvl="5" w:tplc="3A24DDFA" w:tentative="1">
      <w:start w:val="1"/>
      <w:numFmt w:val="lowerRoman"/>
      <w:lvlText w:val="%6."/>
      <w:lvlJc w:val="right"/>
      <w:pPr>
        <w:ind w:left="4244" w:hanging="180"/>
      </w:pPr>
    </w:lvl>
    <w:lvl w:ilvl="6" w:tplc="6AF0E234" w:tentative="1">
      <w:start w:val="1"/>
      <w:numFmt w:val="decimal"/>
      <w:lvlText w:val="%7."/>
      <w:lvlJc w:val="left"/>
      <w:pPr>
        <w:ind w:left="4964" w:hanging="360"/>
      </w:pPr>
    </w:lvl>
    <w:lvl w:ilvl="7" w:tplc="8536E4AC" w:tentative="1">
      <w:start w:val="1"/>
      <w:numFmt w:val="lowerLetter"/>
      <w:lvlText w:val="%8."/>
      <w:lvlJc w:val="left"/>
      <w:pPr>
        <w:ind w:left="5684" w:hanging="360"/>
      </w:pPr>
    </w:lvl>
    <w:lvl w:ilvl="8" w:tplc="1FCAF97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5D83DFC">
      <w:start w:val="1"/>
      <w:numFmt w:val="decimal"/>
      <w:lvlText w:val="%1."/>
      <w:lvlJc w:val="left"/>
      <w:pPr>
        <w:ind w:left="360" w:hanging="360"/>
      </w:pPr>
      <w:rPr>
        <w:rFonts w:hint="default"/>
      </w:rPr>
    </w:lvl>
    <w:lvl w:ilvl="1" w:tplc="58D07FD2" w:tentative="1">
      <w:start w:val="1"/>
      <w:numFmt w:val="lowerLetter"/>
      <w:lvlText w:val="%2."/>
      <w:lvlJc w:val="left"/>
      <w:pPr>
        <w:ind w:left="1080" w:hanging="360"/>
      </w:pPr>
    </w:lvl>
    <w:lvl w:ilvl="2" w:tplc="223E16B0" w:tentative="1">
      <w:start w:val="1"/>
      <w:numFmt w:val="lowerRoman"/>
      <w:lvlText w:val="%3."/>
      <w:lvlJc w:val="right"/>
      <w:pPr>
        <w:ind w:left="1800" w:hanging="180"/>
      </w:pPr>
    </w:lvl>
    <w:lvl w:ilvl="3" w:tplc="ABE86F9A" w:tentative="1">
      <w:start w:val="1"/>
      <w:numFmt w:val="decimal"/>
      <w:lvlText w:val="%4."/>
      <w:lvlJc w:val="left"/>
      <w:pPr>
        <w:ind w:left="2520" w:hanging="360"/>
      </w:pPr>
    </w:lvl>
    <w:lvl w:ilvl="4" w:tplc="E0C0BC2A" w:tentative="1">
      <w:start w:val="1"/>
      <w:numFmt w:val="lowerLetter"/>
      <w:lvlText w:val="%5."/>
      <w:lvlJc w:val="left"/>
      <w:pPr>
        <w:ind w:left="3240" w:hanging="360"/>
      </w:pPr>
    </w:lvl>
    <w:lvl w:ilvl="5" w:tplc="0E40E9B8" w:tentative="1">
      <w:start w:val="1"/>
      <w:numFmt w:val="lowerRoman"/>
      <w:lvlText w:val="%6."/>
      <w:lvlJc w:val="right"/>
      <w:pPr>
        <w:ind w:left="3960" w:hanging="180"/>
      </w:pPr>
    </w:lvl>
    <w:lvl w:ilvl="6" w:tplc="FC0C1CC4" w:tentative="1">
      <w:start w:val="1"/>
      <w:numFmt w:val="decimal"/>
      <w:lvlText w:val="%7."/>
      <w:lvlJc w:val="left"/>
      <w:pPr>
        <w:ind w:left="4680" w:hanging="360"/>
      </w:pPr>
    </w:lvl>
    <w:lvl w:ilvl="7" w:tplc="EA3224A0" w:tentative="1">
      <w:start w:val="1"/>
      <w:numFmt w:val="lowerLetter"/>
      <w:lvlText w:val="%8."/>
      <w:lvlJc w:val="left"/>
      <w:pPr>
        <w:ind w:left="5400" w:hanging="360"/>
      </w:pPr>
    </w:lvl>
    <w:lvl w:ilvl="8" w:tplc="6C2C6490" w:tentative="1">
      <w:start w:val="1"/>
      <w:numFmt w:val="lowerRoman"/>
      <w:lvlText w:val="%9."/>
      <w:lvlJc w:val="right"/>
      <w:pPr>
        <w:ind w:left="6120" w:hanging="180"/>
      </w:pPr>
    </w:lvl>
  </w:abstractNum>
  <w:abstractNum w:abstractNumId="34" w15:restartNumberingAfterBreak="0">
    <w:nsid w:val="71004AFD"/>
    <w:multiLevelType w:val="hybridMultilevel"/>
    <w:tmpl w:val="51824E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89D8B01E">
      <w:start w:val="1"/>
      <w:numFmt w:val="lowerRoman"/>
      <w:lvlText w:val="(%1)"/>
      <w:lvlJc w:val="left"/>
      <w:pPr>
        <w:ind w:left="1080" w:hanging="720"/>
      </w:pPr>
      <w:rPr>
        <w:rFonts w:hint="default"/>
      </w:rPr>
    </w:lvl>
    <w:lvl w:ilvl="1" w:tplc="1400AD18" w:tentative="1">
      <w:start w:val="1"/>
      <w:numFmt w:val="lowerLetter"/>
      <w:lvlText w:val="%2."/>
      <w:lvlJc w:val="left"/>
      <w:pPr>
        <w:ind w:left="1440" w:hanging="360"/>
      </w:pPr>
    </w:lvl>
    <w:lvl w:ilvl="2" w:tplc="E3363DF4" w:tentative="1">
      <w:start w:val="1"/>
      <w:numFmt w:val="lowerRoman"/>
      <w:lvlText w:val="%3."/>
      <w:lvlJc w:val="right"/>
      <w:pPr>
        <w:ind w:left="2160" w:hanging="180"/>
      </w:pPr>
    </w:lvl>
    <w:lvl w:ilvl="3" w:tplc="326CC856" w:tentative="1">
      <w:start w:val="1"/>
      <w:numFmt w:val="decimal"/>
      <w:lvlText w:val="%4."/>
      <w:lvlJc w:val="left"/>
      <w:pPr>
        <w:ind w:left="2880" w:hanging="360"/>
      </w:pPr>
    </w:lvl>
    <w:lvl w:ilvl="4" w:tplc="31641AB2" w:tentative="1">
      <w:start w:val="1"/>
      <w:numFmt w:val="lowerLetter"/>
      <w:lvlText w:val="%5."/>
      <w:lvlJc w:val="left"/>
      <w:pPr>
        <w:ind w:left="3600" w:hanging="360"/>
      </w:pPr>
    </w:lvl>
    <w:lvl w:ilvl="5" w:tplc="A35ECFA6" w:tentative="1">
      <w:start w:val="1"/>
      <w:numFmt w:val="lowerRoman"/>
      <w:lvlText w:val="%6."/>
      <w:lvlJc w:val="right"/>
      <w:pPr>
        <w:ind w:left="4320" w:hanging="180"/>
      </w:pPr>
    </w:lvl>
    <w:lvl w:ilvl="6" w:tplc="C8641D68" w:tentative="1">
      <w:start w:val="1"/>
      <w:numFmt w:val="decimal"/>
      <w:lvlText w:val="%7."/>
      <w:lvlJc w:val="left"/>
      <w:pPr>
        <w:ind w:left="5040" w:hanging="360"/>
      </w:pPr>
    </w:lvl>
    <w:lvl w:ilvl="7" w:tplc="7D688AAC" w:tentative="1">
      <w:start w:val="1"/>
      <w:numFmt w:val="lowerLetter"/>
      <w:lvlText w:val="%8."/>
      <w:lvlJc w:val="left"/>
      <w:pPr>
        <w:ind w:left="5760" w:hanging="360"/>
      </w:pPr>
    </w:lvl>
    <w:lvl w:ilvl="8" w:tplc="8D7424C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5AA43E8">
      <w:start w:val="1"/>
      <w:numFmt w:val="decimal"/>
      <w:lvlText w:val="%1."/>
      <w:lvlJc w:val="left"/>
      <w:pPr>
        <w:ind w:left="360" w:hanging="360"/>
      </w:pPr>
      <w:rPr>
        <w:rFonts w:hint="default"/>
      </w:rPr>
    </w:lvl>
    <w:lvl w:ilvl="1" w:tplc="8B166964" w:tentative="1">
      <w:start w:val="1"/>
      <w:numFmt w:val="lowerLetter"/>
      <w:lvlText w:val="%2."/>
      <w:lvlJc w:val="left"/>
      <w:pPr>
        <w:ind w:left="1080" w:hanging="360"/>
      </w:pPr>
    </w:lvl>
    <w:lvl w:ilvl="2" w:tplc="82CAED18" w:tentative="1">
      <w:start w:val="1"/>
      <w:numFmt w:val="lowerRoman"/>
      <w:lvlText w:val="%3."/>
      <w:lvlJc w:val="right"/>
      <w:pPr>
        <w:ind w:left="1800" w:hanging="180"/>
      </w:pPr>
    </w:lvl>
    <w:lvl w:ilvl="3" w:tplc="4E741802" w:tentative="1">
      <w:start w:val="1"/>
      <w:numFmt w:val="decimal"/>
      <w:lvlText w:val="%4."/>
      <w:lvlJc w:val="left"/>
      <w:pPr>
        <w:ind w:left="2520" w:hanging="360"/>
      </w:pPr>
    </w:lvl>
    <w:lvl w:ilvl="4" w:tplc="4FC805DA" w:tentative="1">
      <w:start w:val="1"/>
      <w:numFmt w:val="lowerLetter"/>
      <w:lvlText w:val="%5."/>
      <w:lvlJc w:val="left"/>
      <w:pPr>
        <w:ind w:left="3240" w:hanging="360"/>
      </w:pPr>
    </w:lvl>
    <w:lvl w:ilvl="5" w:tplc="F028CDF2" w:tentative="1">
      <w:start w:val="1"/>
      <w:numFmt w:val="lowerRoman"/>
      <w:lvlText w:val="%6."/>
      <w:lvlJc w:val="right"/>
      <w:pPr>
        <w:ind w:left="3960" w:hanging="180"/>
      </w:pPr>
    </w:lvl>
    <w:lvl w:ilvl="6" w:tplc="747EA536" w:tentative="1">
      <w:start w:val="1"/>
      <w:numFmt w:val="decimal"/>
      <w:lvlText w:val="%7."/>
      <w:lvlJc w:val="left"/>
      <w:pPr>
        <w:ind w:left="4680" w:hanging="360"/>
      </w:pPr>
    </w:lvl>
    <w:lvl w:ilvl="7" w:tplc="B7606E66" w:tentative="1">
      <w:start w:val="1"/>
      <w:numFmt w:val="lowerLetter"/>
      <w:lvlText w:val="%8."/>
      <w:lvlJc w:val="left"/>
      <w:pPr>
        <w:ind w:left="5400" w:hanging="360"/>
      </w:pPr>
    </w:lvl>
    <w:lvl w:ilvl="8" w:tplc="D96C9F06" w:tentative="1">
      <w:start w:val="1"/>
      <w:numFmt w:val="lowerRoman"/>
      <w:lvlText w:val="%9."/>
      <w:lvlJc w:val="right"/>
      <w:pPr>
        <w:ind w:left="6120" w:hanging="180"/>
      </w:pPr>
    </w:lvl>
  </w:abstractNum>
  <w:abstractNum w:abstractNumId="37" w15:restartNumberingAfterBreak="0">
    <w:nsid w:val="7BFF3767"/>
    <w:multiLevelType w:val="hybridMultilevel"/>
    <w:tmpl w:val="D5B07B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5B64C0"/>
    <w:multiLevelType w:val="hybridMultilevel"/>
    <w:tmpl w:val="5504F770"/>
    <w:lvl w:ilvl="0" w:tplc="F66E5B02">
      <w:start w:val="1"/>
      <w:numFmt w:val="lowerRoman"/>
      <w:lvlText w:val="(%1)"/>
      <w:lvlJc w:val="left"/>
      <w:pPr>
        <w:ind w:left="1080" w:hanging="720"/>
      </w:pPr>
      <w:rPr>
        <w:rFonts w:hint="default"/>
      </w:rPr>
    </w:lvl>
    <w:lvl w:ilvl="1" w:tplc="D51C3C70" w:tentative="1">
      <w:start w:val="1"/>
      <w:numFmt w:val="lowerLetter"/>
      <w:lvlText w:val="%2."/>
      <w:lvlJc w:val="left"/>
      <w:pPr>
        <w:ind w:left="1440" w:hanging="360"/>
      </w:pPr>
    </w:lvl>
    <w:lvl w:ilvl="2" w:tplc="045EC3BE" w:tentative="1">
      <w:start w:val="1"/>
      <w:numFmt w:val="lowerRoman"/>
      <w:lvlText w:val="%3."/>
      <w:lvlJc w:val="right"/>
      <w:pPr>
        <w:ind w:left="2160" w:hanging="180"/>
      </w:pPr>
    </w:lvl>
    <w:lvl w:ilvl="3" w:tplc="08725CA8" w:tentative="1">
      <w:start w:val="1"/>
      <w:numFmt w:val="decimal"/>
      <w:lvlText w:val="%4."/>
      <w:lvlJc w:val="left"/>
      <w:pPr>
        <w:ind w:left="2880" w:hanging="360"/>
      </w:pPr>
    </w:lvl>
    <w:lvl w:ilvl="4" w:tplc="17F69F0A" w:tentative="1">
      <w:start w:val="1"/>
      <w:numFmt w:val="lowerLetter"/>
      <w:lvlText w:val="%5."/>
      <w:lvlJc w:val="left"/>
      <w:pPr>
        <w:ind w:left="3600" w:hanging="360"/>
      </w:pPr>
    </w:lvl>
    <w:lvl w:ilvl="5" w:tplc="D23E4454" w:tentative="1">
      <w:start w:val="1"/>
      <w:numFmt w:val="lowerRoman"/>
      <w:lvlText w:val="%6."/>
      <w:lvlJc w:val="right"/>
      <w:pPr>
        <w:ind w:left="4320" w:hanging="180"/>
      </w:pPr>
    </w:lvl>
    <w:lvl w:ilvl="6" w:tplc="95764652" w:tentative="1">
      <w:start w:val="1"/>
      <w:numFmt w:val="decimal"/>
      <w:lvlText w:val="%7."/>
      <w:lvlJc w:val="left"/>
      <w:pPr>
        <w:ind w:left="5040" w:hanging="360"/>
      </w:pPr>
    </w:lvl>
    <w:lvl w:ilvl="7" w:tplc="411AEF96" w:tentative="1">
      <w:start w:val="1"/>
      <w:numFmt w:val="lowerLetter"/>
      <w:lvlText w:val="%8."/>
      <w:lvlJc w:val="left"/>
      <w:pPr>
        <w:ind w:left="5760" w:hanging="360"/>
      </w:pPr>
    </w:lvl>
    <w:lvl w:ilvl="8" w:tplc="F0CC599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A908832">
      <w:start w:val="1"/>
      <w:numFmt w:val="decimal"/>
      <w:lvlText w:val="%1."/>
      <w:lvlJc w:val="left"/>
      <w:pPr>
        <w:ind w:left="360" w:hanging="360"/>
      </w:pPr>
      <w:rPr>
        <w:rFonts w:hint="default"/>
      </w:rPr>
    </w:lvl>
    <w:lvl w:ilvl="1" w:tplc="841A7E72" w:tentative="1">
      <w:start w:val="1"/>
      <w:numFmt w:val="lowerLetter"/>
      <w:lvlText w:val="%2."/>
      <w:lvlJc w:val="left"/>
      <w:pPr>
        <w:ind w:left="1080" w:hanging="360"/>
      </w:pPr>
    </w:lvl>
    <w:lvl w:ilvl="2" w:tplc="3AE4BA28" w:tentative="1">
      <w:start w:val="1"/>
      <w:numFmt w:val="lowerRoman"/>
      <w:lvlText w:val="%3."/>
      <w:lvlJc w:val="right"/>
      <w:pPr>
        <w:ind w:left="1800" w:hanging="180"/>
      </w:pPr>
    </w:lvl>
    <w:lvl w:ilvl="3" w:tplc="3ACE54FA" w:tentative="1">
      <w:start w:val="1"/>
      <w:numFmt w:val="decimal"/>
      <w:lvlText w:val="%4."/>
      <w:lvlJc w:val="left"/>
      <w:pPr>
        <w:ind w:left="2520" w:hanging="360"/>
      </w:pPr>
    </w:lvl>
    <w:lvl w:ilvl="4" w:tplc="8948F21C" w:tentative="1">
      <w:start w:val="1"/>
      <w:numFmt w:val="lowerLetter"/>
      <w:lvlText w:val="%5."/>
      <w:lvlJc w:val="left"/>
      <w:pPr>
        <w:ind w:left="3240" w:hanging="360"/>
      </w:pPr>
    </w:lvl>
    <w:lvl w:ilvl="5" w:tplc="C32E48CA" w:tentative="1">
      <w:start w:val="1"/>
      <w:numFmt w:val="lowerRoman"/>
      <w:lvlText w:val="%6."/>
      <w:lvlJc w:val="right"/>
      <w:pPr>
        <w:ind w:left="3960" w:hanging="180"/>
      </w:pPr>
    </w:lvl>
    <w:lvl w:ilvl="6" w:tplc="FF587F40" w:tentative="1">
      <w:start w:val="1"/>
      <w:numFmt w:val="decimal"/>
      <w:lvlText w:val="%7."/>
      <w:lvlJc w:val="left"/>
      <w:pPr>
        <w:ind w:left="4680" w:hanging="360"/>
      </w:pPr>
    </w:lvl>
    <w:lvl w:ilvl="7" w:tplc="2FC02650" w:tentative="1">
      <w:start w:val="1"/>
      <w:numFmt w:val="lowerLetter"/>
      <w:lvlText w:val="%8."/>
      <w:lvlJc w:val="left"/>
      <w:pPr>
        <w:ind w:left="5400" w:hanging="360"/>
      </w:pPr>
    </w:lvl>
    <w:lvl w:ilvl="8" w:tplc="1E8E702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43ED5D4">
      <w:start w:val="1"/>
      <w:numFmt w:val="decimal"/>
      <w:lvlText w:val="%1."/>
      <w:lvlJc w:val="left"/>
      <w:pPr>
        <w:ind w:left="360" w:hanging="360"/>
      </w:pPr>
      <w:rPr>
        <w:rFonts w:hint="default"/>
      </w:rPr>
    </w:lvl>
    <w:lvl w:ilvl="1" w:tplc="B9D83C32" w:tentative="1">
      <w:start w:val="1"/>
      <w:numFmt w:val="lowerLetter"/>
      <w:lvlText w:val="%2."/>
      <w:lvlJc w:val="left"/>
      <w:pPr>
        <w:ind w:left="1080" w:hanging="360"/>
      </w:pPr>
    </w:lvl>
    <w:lvl w:ilvl="2" w:tplc="94E21916" w:tentative="1">
      <w:start w:val="1"/>
      <w:numFmt w:val="lowerRoman"/>
      <w:lvlText w:val="%3."/>
      <w:lvlJc w:val="right"/>
      <w:pPr>
        <w:ind w:left="1800" w:hanging="180"/>
      </w:pPr>
    </w:lvl>
    <w:lvl w:ilvl="3" w:tplc="B3FC3FB2" w:tentative="1">
      <w:start w:val="1"/>
      <w:numFmt w:val="decimal"/>
      <w:lvlText w:val="%4."/>
      <w:lvlJc w:val="left"/>
      <w:pPr>
        <w:ind w:left="2520" w:hanging="360"/>
      </w:pPr>
    </w:lvl>
    <w:lvl w:ilvl="4" w:tplc="DFC2AB28" w:tentative="1">
      <w:start w:val="1"/>
      <w:numFmt w:val="lowerLetter"/>
      <w:lvlText w:val="%5."/>
      <w:lvlJc w:val="left"/>
      <w:pPr>
        <w:ind w:left="3240" w:hanging="360"/>
      </w:pPr>
    </w:lvl>
    <w:lvl w:ilvl="5" w:tplc="896EDCCC" w:tentative="1">
      <w:start w:val="1"/>
      <w:numFmt w:val="lowerRoman"/>
      <w:lvlText w:val="%6."/>
      <w:lvlJc w:val="right"/>
      <w:pPr>
        <w:ind w:left="3960" w:hanging="180"/>
      </w:pPr>
    </w:lvl>
    <w:lvl w:ilvl="6" w:tplc="1D5A4C08" w:tentative="1">
      <w:start w:val="1"/>
      <w:numFmt w:val="decimal"/>
      <w:lvlText w:val="%7."/>
      <w:lvlJc w:val="left"/>
      <w:pPr>
        <w:ind w:left="4680" w:hanging="360"/>
      </w:pPr>
    </w:lvl>
    <w:lvl w:ilvl="7" w:tplc="429A991E" w:tentative="1">
      <w:start w:val="1"/>
      <w:numFmt w:val="lowerLetter"/>
      <w:lvlText w:val="%8."/>
      <w:lvlJc w:val="left"/>
      <w:pPr>
        <w:ind w:left="5400" w:hanging="360"/>
      </w:pPr>
    </w:lvl>
    <w:lvl w:ilvl="8" w:tplc="9CA00D6A"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40"/>
  </w:num>
  <w:num w:numId="5">
    <w:abstractNumId w:val="24"/>
  </w:num>
  <w:num w:numId="6">
    <w:abstractNumId w:val="15"/>
  </w:num>
  <w:num w:numId="7">
    <w:abstractNumId w:val="33"/>
  </w:num>
  <w:num w:numId="8">
    <w:abstractNumId w:val="14"/>
  </w:num>
  <w:num w:numId="9">
    <w:abstractNumId w:val="19"/>
  </w:num>
  <w:num w:numId="10">
    <w:abstractNumId w:val="39"/>
  </w:num>
  <w:num w:numId="11">
    <w:abstractNumId w:val="13"/>
  </w:num>
  <w:num w:numId="12">
    <w:abstractNumId w:val="26"/>
  </w:num>
  <w:num w:numId="13">
    <w:abstractNumId w:val="28"/>
  </w:num>
  <w:num w:numId="14">
    <w:abstractNumId w:val="30"/>
  </w:num>
  <w:num w:numId="15">
    <w:abstractNumId w:val="22"/>
  </w:num>
  <w:num w:numId="16">
    <w:abstractNumId w:val="9"/>
  </w:num>
  <w:num w:numId="17">
    <w:abstractNumId w:val="32"/>
  </w:num>
  <w:num w:numId="18">
    <w:abstractNumId w:val="29"/>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8"/>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4"/>
  </w:num>
  <w:num w:numId="40">
    <w:abstractNumId w:val="37"/>
  </w:num>
  <w:num w:numId="4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C4"/>
    <w:rsid w:val="000604C4"/>
    <w:rsid w:val="00072FC4"/>
    <w:rsid w:val="000B0170"/>
    <w:rsid w:val="000D3DC8"/>
    <w:rsid w:val="00147536"/>
    <w:rsid w:val="002B1715"/>
    <w:rsid w:val="002F036C"/>
    <w:rsid w:val="00311CB4"/>
    <w:rsid w:val="00322715"/>
    <w:rsid w:val="003A4A7C"/>
    <w:rsid w:val="004976A8"/>
    <w:rsid w:val="004A5E92"/>
    <w:rsid w:val="004C4CD6"/>
    <w:rsid w:val="00545EC6"/>
    <w:rsid w:val="00555088"/>
    <w:rsid w:val="005A6EAE"/>
    <w:rsid w:val="00600824"/>
    <w:rsid w:val="00623F07"/>
    <w:rsid w:val="006E37DB"/>
    <w:rsid w:val="006F531E"/>
    <w:rsid w:val="007028FE"/>
    <w:rsid w:val="007C4C88"/>
    <w:rsid w:val="00A06047"/>
    <w:rsid w:val="00B156B2"/>
    <w:rsid w:val="00B67ECA"/>
    <w:rsid w:val="00BA0228"/>
    <w:rsid w:val="00BC6FC7"/>
    <w:rsid w:val="00D72B1A"/>
    <w:rsid w:val="00E8436A"/>
    <w:rsid w:val="00F210A5"/>
    <w:rsid w:val="00F34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0EC3"/>
  <w15:docId w15:val="{1E4F0A1F-5B04-4DCA-BA57-12640258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3792</RACS_x0020_ID>
    <Approved_x0020_Provider xmlns="a8338b6e-77a6-4851-82b6-98166143ffdd">Allity Pty Ltd</Approved_x0020_Provider>
    <Management_x0020_Company_x0020_ID xmlns="a8338b6e-77a6-4851-82b6-98166143ffdd" xsi:nil="true"/>
    <Home xmlns="a8338b6e-77a6-4851-82b6-98166143ffdd">Princeton View</Home>
    <Signed xmlns="a8338b6e-77a6-4851-82b6-98166143ffdd" xsi:nil="true"/>
    <Uploaded xmlns="a8338b6e-77a6-4851-82b6-98166143ffdd">False</Uploaded>
    <Management_x0020_Company xmlns="a8338b6e-77a6-4851-82b6-98166143ffdd" xsi:nil="true"/>
    <Doc_x0020_Date xmlns="a8338b6e-77a6-4851-82b6-98166143ffdd">2020-11-01T23:37:00+00:00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6C9D338C-7CF4-DC11-AD41-005056922186</Home_x0020_ID>
    <State xmlns="a8338b6e-77a6-4851-82b6-98166143ffdd">VIC</State>
    <Doc_x0020_Sent_Received_x0020_Date xmlns="a8338b6e-77a6-4851-82b6-98166143ffdd">2020-11-02T00:00:00+00:00</Doc_x0020_Sent_Received_x0020_Date>
    <Activity_x0020_ID xmlns="a8338b6e-77a6-4851-82b6-98166143ffdd">CB42E25F-5013-EB11-9DF1-005056922186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984FDC9-546A-4794-98F6-E1CA5792D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8ABBBF-EF5E-49A8-9328-AA178F4F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2020-11-24T05:24:00Z</cp:lastPrinted>
  <dcterms:created xsi:type="dcterms:W3CDTF">2020-11-24T23:22:00Z</dcterms:created>
  <dcterms:modified xsi:type="dcterms:W3CDTF">2020-11-24T23:22:00Z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