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30DA" w14:textId="77777777" w:rsidR="00BA7D9C" w:rsidRPr="003C6EC2" w:rsidRDefault="007F577B" w:rsidP="00BA7D9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8F3287" wp14:editId="4B8F32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772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8F3289" wp14:editId="4B8F32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631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Kingswood</w:t>
      </w:r>
      <w:r w:rsidRPr="003C6EC2">
        <w:rPr>
          <w:rFonts w:ascii="Arial Black" w:hAnsi="Arial Black"/>
        </w:rPr>
        <w:t xml:space="preserve"> </w:t>
      </w:r>
    </w:p>
    <w:p w14:paraId="4B8F30DB" w14:textId="77777777" w:rsidR="00BA7D9C" w:rsidRPr="003C6EC2" w:rsidRDefault="007F577B" w:rsidP="00BA7D9C">
      <w:pPr>
        <w:pStyle w:val="Title"/>
        <w:spacing w:before="360" w:after="480"/>
      </w:pPr>
      <w:r w:rsidRPr="003C6EC2">
        <w:rPr>
          <w:rFonts w:ascii="Arial Black" w:eastAsia="Calibri" w:hAnsi="Arial Black"/>
          <w:sz w:val="56"/>
        </w:rPr>
        <w:t>Performance Report</w:t>
      </w:r>
    </w:p>
    <w:p w14:paraId="4B8F30DC" w14:textId="77777777" w:rsidR="00BA7D9C" w:rsidRPr="003C6EC2" w:rsidRDefault="007F577B" w:rsidP="00BA7D9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w:t>
      </w:r>
      <w:proofErr w:type="spellStart"/>
      <w:r w:rsidRPr="003C6EC2">
        <w:rPr>
          <w:color w:val="FFFFFF" w:themeColor="background1"/>
          <w:sz w:val="28"/>
        </w:rPr>
        <w:t>Brenchley</w:t>
      </w:r>
      <w:proofErr w:type="spellEnd"/>
      <w:r w:rsidRPr="003C6EC2">
        <w:rPr>
          <w:color w:val="FFFFFF" w:themeColor="background1"/>
          <w:sz w:val="28"/>
        </w:rPr>
        <w:t xml:space="preserve"> Grove </w:t>
      </w:r>
      <w:r w:rsidRPr="003C6EC2">
        <w:rPr>
          <w:color w:val="FFFFFF" w:themeColor="background1"/>
          <w:sz w:val="28"/>
        </w:rPr>
        <w:br/>
        <w:t>KINGSWOOD SA 5062</w:t>
      </w:r>
      <w:r w:rsidRPr="003C6EC2">
        <w:rPr>
          <w:color w:val="FFFFFF" w:themeColor="background1"/>
          <w:sz w:val="28"/>
        </w:rPr>
        <w:br/>
      </w:r>
      <w:r w:rsidRPr="003C6EC2">
        <w:rPr>
          <w:rFonts w:eastAsia="Calibri"/>
          <w:color w:val="FFFFFF" w:themeColor="background1"/>
          <w:sz w:val="28"/>
          <w:szCs w:val="56"/>
          <w:lang w:eastAsia="en-US"/>
        </w:rPr>
        <w:t>Phone number: 08 8490 1800</w:t>
      </w:r>
    </w:p>
    <w:p w14:paraId="4B8F30DD" w14:textId="77777777" w:rsidR="00BA7D9C" w:rsidRDefault="007F577B" w:rsidP="00BA7D9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6824 </w:t>
      </w:r>
    </w:p>
    <w:p w14:paraId="4B8F30DE" w14:textId="77777777" w:rsidR="00BA7D9C" w:rsidRPr="003C6EC2" w:rsidRDefault="007F577B" w:rsidP="00BA7D9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4B8F30DF" w14:textId="77777777" w:rsidR="00BA7D9C" w:rsidRPr="003C6EC2" w:rsidRDefault="007F577B" w:rsidP="00BA7D9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2021 to 7 July 2021</w:t>
      </w:r>
    </w:p>
    <w:p w14:paraId="4B8F30E0" w14:textId="7BF04184" w:rsidR="00BA7D9C" w:rsidRPr="00E93D41" w:rsidRDefault="007F577B" w:rsidP="00BA7D9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4003">
        <w:rPr>
          <w:color w:val="FFFFFF" w:themeColor="background1"/>
          <w:sz w:val="28"/>
        </w:rPr>
        <w:t>10 September 2021</w:t>
      </w:r>
    </w:p>
    <w:bookmarkEnd w:id="1"/>
    <w:p w14:paraId="4B8F30E1" w14:textId="77777777" w:rsidR="00BA7D9C" w:rsidRPr="003C6EC2" w:rsidRDefault="00BA7D9C" w:rsidP="00BA7D9C">
      <w:pPr>
        <w:tabs>
          <w:tab w:val="left" w:pos="2127"/>
        </w:tabs>
        <w:spacing w:before="120"/>
        <w:rPr>
          <w:rFonts w:eastAsia="Calibri"/>
          <w:b/>
          <w:color w:val="FFFFFF" w:themeColor="background1"/>
          <w:sz w:val="28"/>
          <w:szCs w:val="56"/>
          <w:lang w:eastAsia="en-US"/>
        </w:rPr>
      </w:pPr>
    </w:p>
    <w:p w14:paraId="4B8F30E2" w14:textId="77777777" w:rsidR="00BA7D9C" w:rsidRDefault="00BA7D9C" w:rsidP="00BA7D9C">
      <w:pPr>
        <w:pStyle w:val="Heading1"/>
        <w:sectPr w:rsidR="00BA7D9C" w:rsidSect="00BA7D9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8F30E3" w14:textId="77777777" w:rsidR="00BA7D9C" w:rsidRDefault="007F577B" w:rsidP="00BA7D9C">
      <w:pPr>
        <w:pStyle w:val="Heading1"/>
      </w:pPr>
      <w:bookmarkStart w:id="2" w:name="_Hlk32477662"/>
      <w:r>
        <w:lastRenderedPageBreak/>
        <w:t>Publication of report</w:t>
      </w:r>
    </w:p>
    <w:p w14:paraId="4B8F30E4" w14:textId="77777777" w:rsidR="00BA7D9C" w:rsidRPr="006B166B" w:rsidRDefault="007F577B" w:rsidP="00BA7D9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B8F30E8" w14:textId="0D931D1D" w:rsidR="00BA7D9C" w:rsidRPr="00B46B92" w:rsidRDefault="007F577B" w:rsidP="00B46B9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1A0F" w14:paraId="4B8F30EB" w14:textId="77777777" w:rsidTr="00BA7D9C">
        <w:trPr>
          <w:trHeight w:val="227"/>
        </w:trPr>
        <w:tc>
          <w:tcPr>
            <w:tcW w:w="3942" w:type="pct"/>
            <w:shd w:val="clear" w:color="auto" w:fill="auto"/>
          </w:tcPr>
          <w:p w14:paraId="4B8F30E9" w14:textId="77777777" w:rsidR="00BA7D9C" w:rsidRPr="001E6954" w:rsidRDefault="007F577B" w:rsidP="00BA7D9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B8F30EA" w14:textId="409CA045" w:rsidR="00BA7D9C" w:rsidRPr="001E6954" w:rsidRDefault="007F577B" w:rsidP="00BA7D9C">
            <w:pPr>
              <w:keepNext/>
              <w:spacing w:before="40" w:after="40" w:line="240" w:lineRule="auto"/>
              <w:jc w:val="right"/>
              <w:rPr>
                <w:b/>
                <w:bCs/>
                <w:iCs/>
                <w:color w:val="00577D"/>
                <w:szCs w:val="40"/>
              </w:rPr>
            </w:pPr>
            <w:r w:rsidRPr="001E6954">
              <w:rPr>
                <w:b/>
                <w:bCs/>
                <w:iCs/>
                <w:color w:val="00577D"/>
                <w:szCs w:val="40"/>
              </w:rPr>
              <w:t>Compliant</w:t>
            </w:r>
          </w:p>
        </w:tc>
      </w:tr>
      <w:tr w:rsidR="00F51A0F" w14:paraId="4B8F30EE" w14:textId="77777777" w:rsidTr="00BA7D9C">
        <w:trPr>
          <w:trHeight w:val="227"/>
        </w:trPr>
        <w:tc>
          <w:tcPr>
            <w:tcW w:w="3942" w:type="pct"/>
            <w:shd w:val="clear" w:color="auto" w:fill="auto"/>
          </w:tcPr>
          <w:p w14:paraId="4B8F30EC" w14:textId="77777777" w:rsidR="00BA7D9C" w:rsidRPr="001E6954" w:rsidRDefault="007F577B" w:rsidP="00BA7D9C">
            <w:pPr>
              <w:spacing w:before="40" w:after="40" w:line="240" w:lineRule="auto"/>
              <w:ind w:left="318"/>
            </w:pPr>
            <w:r w:rsidRPr="001E6954">
              <w:t>Requirement 1(3)(a)</w:t>
            </w:r>
          </w:p>
        </w:tc>
        <w:tc>
          <w:tcPr>
            <w:tcW w:w="1058" w:type="pct"/>
            <w:shd w:val="clear" w:color="auto" w:fill="auto"/>
          </w:tcPr>
          <w:p w14:paraId="4B8F30ED" w14:textId="2DD0FF2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0F1" w14:textId="77777777" w:rsidTr="00BA7D9C">
        <w:trPr>
          <w:trHeight w:val="227"/>
        </w:trPr>
        <w:tc>
          <w:tcPr>
            <w:tcW w:w="3942" w:type="pct"/>
            <w:shd w:val="clear" w:color="auto" w:fill="auto"/>
          </w:tcPr>
          <w:p w14:paraId="4B8F30EF" w14:textId="77777777" w:rsidR="00BA7D9C" w:rsidRPr="001E6954" w:rsidRDefault="007F577B" w:rsidP="00BA7D9C">
            <w:pPr>
              <w:spacing w:before="40" w:after="40" w:line="240" w:lineRule="auto"/>
              <w:ind w:left="318"/>
            </w:pPr>
            <w:r w:rsidRPr="001E6954">
              <w:t>Requirement 1(3)(b)</w:t>
            </w:r>
          </w:p>
        </w:tc>
        <w:tc>
          <w:tcPr>
            <w:tcW w:w="1058" w:type="pct"/>
            <w:shd w:val="clear" w:color="auto" w:fill="auto"/>
          </w:tcPr>
          <w:p w14:paraId="4B8F30F0" w14:textId="553284DB"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0F4" w14:textId="77777777" w:rsidTr="00BA7D9C">
        <w:trPr>
          <w:trHeight w:val="227"/>
        </w:trPr>
        <w:tc>
          <w:tcPr>
            <w:tcW w:w="3942" w:type="pct"/>
            <w:shd w:val="clear" w:color="auto" w:fill="auto"/>
          </w:tcPr>
          <w:p w14:paraId="4B8F30F2" w14:textId="77777777" w:rsidR="00BA7D9C" w:rsidRPr="001E6954" w:rsidRDefault="007F577B" w:rsidP="00BA7D9C">
            <w:pPr>
              <w:spacing w:before="40" w:after="40" w:line="240" w:lineRule="auto"/>
              <w:ind w:left="318"/>
            </w:pPr>
            <w:r w:rsidRPr="001E6954">
              <w:t>Requirement 1(3)(c)</w:t>
            </w:r>
          </w:p>
        </w:tc>
        <w:tc>
          <w:tcPr>
            <w:tcW w:w="1058" w:type="pct"/>
            <w:shd w:val="clear" w:color="auto" w:fill="auto"/>
          </w:tcPr>
          <w:p w14:paraId="4B8F30F3" w14:textId="46369A69"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0F7" w14:textId="77777777" w:rsidTr="00BA7D9C">
        <w:trPr>
          <w:trHeight w:val="227"/>
        </w:trPr>
        <w:tc>
          <w:tcPr>
            <w:tcW w:w="3942" w:type="pct"/>
            <w:shd w:val="clear" w:color="auto" w:fill="auto"/>
          </w:tcPr>
          <w:p w14:paraId="4B8F30F5" w14:textId="77777777" w:rsidR="00BA7D9C" w:rsidRPr="001E6954" w:rsidRDefault="007F577B" w:rsidP="00BA7D9C">
            <w:pPr>
              <w:spacing w:before="40" w:after="40" w:line="240" w:lineRule="auto"/>
              <w:ind w:left="318"/>
            </w:pPr>
            <w:r w:rsidRPr="001E6954">
              <w:t>Requirement 1(3)(d)</w:t>
            </w:r>
          </w:p>
        </w:tc>
        <w:tc>
          <w:tcPr>
            <w:tcW w:w="1058" w:type="pct"/>
            <w:shd w:val="clear" w:color="auto" w:fill="auto"/>
          </w:tcPr>
          <w:p w14:paraId="4B8F30F6" w14:textId="1400D6B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0FA" w14:textId="77777777" w:rsidTr="00BA7D9C">
        <w:trPr>
          <w:trHeight w:val="227"/>
        </w:trPr>
        <w:tc>
          <w:tcPr>
            <w:tcW w:w="3942" w:type="pct"/>
            <w:shd w:val="clear" w:color="auto" w:fill="auto"/>
          </w:tcPr>
          <w:p w14:paraId="4B8F30F8" w14:textId="77777777" w:rsidR="00BA7D9C" w:rsidRPr="001E6954" w:rsidRDefault="007F577B" w:rsidP="00BA7D9C">
            <w:pPr>
              <w:spacing w:before="40" w:after="40" w:line="240" w:lineRule="auto"/>
              <w:ind w:left="318"/>
            </w:pPr>
            <w:r w:rsidRPr="001E6954">
              <w:t>Requirement 1(3)(e)</w:t>
            </w:r>
          </w:p>
        </w:tc>
        <w:tc>
          <w:tcPr>
            <w:tcW w:w="1058" w:type="pct"/>
            <w:shd w:val="clear" w:color="auto" w:fill="auto"/>
          </w:tcPr>
          <w:p w14:paraId="4B8F30F9" w14:textId="3645A364"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0FD" w14:textId="77777777" w:rsidTr="00BA7D9C">
        <w:trPr>
          <w:trHeight w:val="227"/>
        </w:trPr>
        <w:tc>
          <w:tcPr>
            <w:tcW w:w="3942" w:type="pct"/>
            <w:shd w:val="clear" w:color="auto" w:fill="auto"/>
          </w:tcPr>
          <w:p w14:paraId="4B8F30FB" w14:textId="77777777" w:rsidR="00BA7D9C" w:rsidRPr="001E6954" w:rsidRDefault="007F577B" w:rsidP="00BA7D9C">
            <w:pPr>
              <w:spacing w:before="40" w:after="40" w:line="240" w:lineRule="auto"/>
              <w:ind w:left="318"/>
            </w:pPr>
            <w:r w:rsidRPr="001E6954">
              <w:t>Requirement 1(3)(f)</w:t>
            </w:r>
          </w:p>
        </w:tc>
        <w:tc>
          <w:tcPr>
            <w:tcW w:w="1058" w:type="pct"/>
            <w:shd w:val="clear" w:color="auto" w:fill="auto"/>
          </w:tcPr>
          <w:p w14:paraId="4B8F30FC" w14:textId="2ECCAD2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00" w14:textId="77777777" w:rsidTr="00BA7D9C">
        <w:trPr>
          <w:trHeight w:val="227"/>
        </w:trPr>
        <w:tc>
          <w:tcPr>
            <w:tcW w:w="3942" w:type="pct"/>
            <w:shd w:val="clear" w:color="auto" w:fill="auto"/>
          </w:tcPr>
          <w:p w14:paraId="4B8F30FE" w14:textId="77777777" w:rsidR="00BA7D9C" w:rsidRPr="001E6954" w:rsidRDefault="007F577B" w:rsidP="00BA7D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8F30FF" w14:textId="03603706"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03" w14:textId="77777777" w:rsidTr="00BA7D9C">
        <w:trPr>
          <w:trHeight w:val="227"/>
        </w:trPr>
        <w:tc>
          <w:tcPr>
            <w:tcW w:w="3942" w:type="pct"/>
            <w:shd w:val="clear" w:color="auto" w:fill="auto"/>
          </w:tcPr>
          <w:p w14:paraId="4B8F3101" w14:textId="77777777" w:rsidR="00BA7D9C" w:rsidRPr="001E6954" w:rsidRDefault="007F577B" w:rsidP="00BA7D9C">
            <w:pPr>
              <w:spacing w:before="40" w:after="40" w:line="240" w:lineRule="auto"/>
              <w:ind w:left="318" w:hanging="7"/>
            </w:pPr>
            <w:r w:rsidRPr="001E6954">
              <w:t>Requirement 2(3)(a)</w:t>
            </w:r>
          </w:p>
        </w:tc>
        <w:tc>
          <w:tcPr>
            <w:tcW w:w="1058" w:type="pct"/>
            <w:shd w:val="clear" w:color="auto" w:fill="auto"/>
          </w:tcPr>
          <w:p w14:paraId="4B8F3102" w14:textId="570CBC3E"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06" w14:textId="77777777" w:rsidTr="00BA7D9C">
        <w:trPr>
          <w:trHeight w:val="227"/>
        </w:trPr>
        <w:tc>
          <w:tcPr>
            <w:tcW w:w="3942" w:type="pct"/>
            <w:shd w:val="clear" w:color="auto" w:fill="auto"/>
          </w:tcPr>
          <w:p w14:paraId="4B8F3104" w14:textId="77777777" w:rsidR="00BA7D9C" w:rsidRPr="001E6954" w:rsidRDefault="007F577B" w:rsidP="00BA7D9C">
            <w:pPr>
              <w:spacing w:before="40" w:after="40" w:line="240" w:lineRule="auto"/>
              <w:ind w:left="318" w:hanging="7"/>
            </w:pPr>
            <w:r w:rsidRPr="001E6954">
              <w:t>Requirement 2(3)(b)</w:t>
            </w:r>
          </w:p>
        </w:tc>
        <w:tc>
          <w:tcPr>
            <w:tcW w:w="1058" w:type="pct"/>
            <w:shd w:val="clear" w:color="auto" w:fill="auto"/>
          </w:tcPr>
          <w:p w14:paraId="4B8F3105" w14:textId="6987185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09" w14:textId="77777777" w:rsidTr="00BA7D9C">
        <w:trPr>
          <w:trHeight w:val="227"/>
        </w:trPr>
        <w:tc>
          <w:tcPr>
            <w:tcW w:w="3942" w:type="pct"/>
            <w:shd w:val="clear" w:color="auto" w:fill="auto"/>
          </w:tcPr>
          <w:p w14:paraId="4B8F3107" w14:textId="77777777" w:rsidR="00BA7D9C" w:rsidRPr="001E6954" w:rsidRDefault="007F577B" w:rsidP="00BA7D9C">
            <w:pPr>
              <w:spacing w:before="40" w:after="40" w:line="240" w:lineRule="auto"/>
              <w:ind w:left="318" w:hanging="7"/>
            </w:pPr>
            <w:r w:rsidRPr="001E6954">
              <w:t>Requirement 2(3)(c)</w:t>
            </w:r>
          </w:p>
        </w:tc>
        <w:tc>
          <w:tcPr>
            <w:tcW w:w="1058" w:type="pct"/>
            <w:shd w:val="clear" w:color="auto" w:fill="auto"/>
          </w:tcPr>
          <w:p w14:paraId="4B8F3108" w14:textId="0BF3885C"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0C" w14:textId="77777777" w:rsidTr="00BA7D9C">
        <w:trPr>
          <w:trHeight w:val="227"/>
        </w:trPr>
        <w:tc>
          <w:tcPr>
            <w:tcW w:w="3942" w:type="pct"/>
            <w:shd w:val="clear" w:color="auto" w:fill="auto"/>
          </w:tcPr>
          <w:p w14:paraId="4B8F310A" w14:textId="77777777" w:rsidR="00BA7D9C" w:rsidRPr="001E6954" w:rsidRDefault="007F577B" w:rsidP="00BA7D9C">
            <w:pPr>
              <w:spacing w:before="40" w:after="40" w:line="240" w:lineRule="auto"/>
              <w:ind w:left="318" w:hanging="7"/>
            </w:pPr>
            <w:r w:rsidRPr="001E6954">
              <w:t>Requirement 2(3)(d)</w:t>
            </w:r>
          </w:p>
        </w:tc>
        <w:tc>
          <w:tcPr>
            <w:tcW w:w="1058" w:type="pct"/>
            <w:shd w:val="clear" w:color="auto" w:fill="auto"/>
          </w:tcPr>
          <w:p w14:paraId="4B8F310B" w14:textId="02F37088"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0F" w14:textId="77777777" w:rsidTr="00BA7D9C">
        <w:trPr>
          <w:trHeight w:val="227"/>
        </w:trPr>
        <w:tc>
          <w:tcPr>
            <w:tcW w:w="3942" w:type="pct"/>
            <w:shd w:val="clear" w:color="auto" w:fill="auto"/>
          </w:tcPr>
          <w:p w14:paraId="4B8F310D" w14:textId="77777777" w:rsidR="00BA7D9C" w:rsidRPr="001E6954" w:rsidRDefault="007F577B" w:rsidP="00BA7D9C">
            <w:pPr>
              <w:spacing w:before="40" w:after="40" w:line="240" w:lineRule="auto"/>
              <w:ind w:left="318" w:hanging="7"/>
            </w:pPr>
            <w:r w:rsidRPr="001E6954">
              <w:t>Requirement 2(3)(e)</w:t>
            </w:r>
          </w:p>
        </w:tc>
        <w:tc>
          <w:tcPr>
            <w:tcW w:w="1058" w:type="pct"/>
            <w:shd w:val="clear" w:color="auto" w:fill="auto"/>
          </w:tcPr>
          <w:p w14:paraId="4B8F310E" w14:textId="2C28FF95" w:rsidR="00BA7D9C" w:rsidRPr="00AF17FC" w:rsidRDefault="007F577B" w:rsidP="00BA7D9C">
            <w:pPr>
              <w:spacing w:before="40" w:after="40" w:line="240" w:lineRule="auto"/>
              <w:jc w:val="right"/>
              <w:rPr>
                <w:color w:val="0000FF"/>
              </w:rPr>
            </w:pPr>
            <w:r w:rsidRPr="001E6954">
              <w:rPr>
                <w:bCs/>
                <w:iCs/>
                <w:color w:val="00577D"/>
                <w:szCs w:val="40"/>
              </w:rPr>
              <w:t>Compliant</w:t>
            </w:r>
          </w:p>
        </w:tc>
      </w:tr>
      <w:tr w:rsidR="00F51A0F" w14:paraId="4B8F3112" w14:textId="77777777" w:rsidTr="00BA7D9C">
        <w:trPr>
          <w:trHeight w:val="227"/>
        </w:trPr>
        <w:tc>
          <w:tcPr>
            <w:tcW w:w="3942" w:type="pct"/>
            <w:shd w:val="clear" w:color="auto" w:fill="auto"/>
          </w:tcPr>
          <w:p w14:paraId="4B8F3110" w14:textId="77777777" w:rsidR="00BA7D9C" w:rsidRPr="001E6954" w:rsidRDefault="007F577B" w:rsidP="00BA7D9C">
            <w:pPr>
              <w:keepNext/>
              <w:spacing w:before="40" w:after="40" w:line="240" w:lineRule="auto"/>
              <w:rPr>
                <w:b/>
              </w:rPr>
            </w:pPr>
            <w:r w:rsidRPr="001E6954">
              <w:rPr>
                <w:b/>
              </w:rPr>
              <w:t>Standard 3 Personal care and clinical care</w:t>
            </w:r>
          </w:p>
        </w:tc>
        <w:tc>
          <w:tcPr>
            <w:tcW w:w="1058" w:type="pct"/>
            <w:shd w:val="clear" w:color="auto" w:fill="auto"/>
          </w:tcPr>
          <w:p w14:paraId="4B8F3111" w14:textId="46C924FF"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15" w14:textId="77777777" w:rsidTr="00BA7D9C">
        <w:trPr>
          <w:trHeight w:val="227"/>
        </w:trPr>
        <w:tc>
          <w:tcPr>
            <w:tcW w:w="3942" w:type="pct"/>
            <w:shd w:val="clear" w:color="auto" w:fill="auto"/>
          </w:tcPr>
          <w:p w14:paraId="4B8F3113" w14:textId="77777777" w:rsidR="00BA7D9C" w:rsidRPr="002B4C72" w:rsidRDefault="007F577B" w:rsidP="00BA7D9C">
            <w:pPr>
              <w:spacing w:before="40" w:after="40" w:line="240" w:lineRule="auto"/>
              <w:ind w:left="312"/>
            </w:pPr>
            <w:r w:rsidRPr="001E6954">
              <w:t>Requirement 3(3)(a)</w:t>
            </w:r>
          </w:p>
        </w:tc>
        <w:tc>
          <w:tcPr>
            <w:tcW w:w="1058" w:type="pct"/>
            <w:shd w:val="clear" w:color="auto" w:fill="auto"/>
          </w:tcPr>
          <w:p w14:paraId="4B8F3114" w14:textId="511610A5" w:rsidR="00BA7D9C" w:rsidRPr="001E6954" w:rsidRDefault="007F577B" w:rsidP="00BA7D9C">
            <w:pPr>
              <w:spacing w:before="40" w:after="40" w:line="240" w:lineRule="auto"/>
              <w:ind w:left="-107"/>
              <w:jc w:val="right"/>
              <w:rPr>
                <w:color w:val="0000FF"/>
              </w:rPr>
            </w:pPr>
            <w:r w:rsidRPr="001E6954">
              <w:rPr>
                <w:bCs/>
                <w:iCs/>
                <w:color w:val="00577D"/>
                <w:szCs w:val="40"/>
              </w:rPr>
              <w:t>Compliant</w:t>
            </w:r>
          </w:p>
        </w:tc>
      </w:tr>
      <w:tr w:rsidR="00F51A0F" w14:paraId="4B8F3118" w14:textId="77777777" w:rsidTr="00BA7D9C">
        <w:trPr>
          <w:trHeight w:val="227"/>
        </w:trPr>
        <w:tc>
          <w:tcPr>
            <w:tcW w:w="3942" w:type="pct"/>
            <w:shd w:val="clear" w:color="auto" w:fill="auto"/>
          </w:tcPr>
          <w:p w14:paraId="4B8F3116" w14:textId="77777777" w:rsidR="00BA7D9C" w:rsidRPr="001E6954" w:rsidRDefault="007F577B" w:rsidP="00BA7D9C">
            <w:pPr>
              <w:spacing w:before="40" w:after="40" w:line="240" w:lineRule="auto"/>
              <w:ind w:left="318" w:hanging="7"/>
            </w:pPr>
            <w:r w:rsidRPr="001E6954">
              <w:t>Requirement 3(3)(b)</w:t>
            </w:r>
          </w:p>
        </w:tc>
        <w:tc>
          <w:tcPr>
            <w:tcW w:w="1058" w:type="pct"/>
            <w:shd w:val="clear" w:color="auto" w:fill="auto"/>
          </w:tcPr>
          <w:p w14:paraId="4B8F3117" w14:textId="1E633DC8"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1B" w14:textId="77777777" w:rsidTr="00BA7D9C">
        <w:trPr>
          <w:trHeight w:val="227"/>
        </w:trPr>
        <w:tc>
          <w:tcPr>
            <w:tcW w:w="3942" w:type="pct"/>
            <w:shd w:val="clear" w:color="auto" w:fill="auto"/>
          </w:tcPr>
          <w:p w14:paraId="4B8F3119" w14:textId="77777777" w:rsidR="00BA7D9C" w:rsidRPr="001E6954" w:rsidRDefault="007F577B" w:rsidP="00BA7D9C">
            <w:pPr>
              <w:spacing w:before="40" w:after="40" w:line="240" w:lineRule="auto"/>
              <w:ind w:left="318" w:hanging="7"/>
            </w:pPr>
            <w:r w:rsidRPr="001E6954">
              <w:t>Requirement 3(3)(c)</w:t>
            </w:r>
          </w:p>
        </w:tc>
        <w:tc>
          <w:tcPr>
            <w:tcW w:w="1058" w:type="pct"/>
            <w:shd w:val="clear" w:color="auto" w:fill="auto"/>
          </w:tcPr>
          <w:p w14:paraId="4B8F311A" w14:textId="24D887C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1E" w14:textId="77777777" w:rsidTr="00BA7D9C">
        <w:trPr>
          <w:trHeight w:val="227"/>
        </w:trPr>
        <w:tc>
          <w:tcPr>
            <w:tcW w:w="3942" w:type="pct"/>
            <w:shd w:val="clear" w:color="auto" w:fill="auto"/>
          </w:tcPr>
          <w:p w14:paraId="4B8F311C" w14:textId="77777777" w:rsidR="00BA7D9C" w:rsidRPr="001E6954" w:rsidRDefault="007F577B" w:rsidP="00BA7D9C">
            <w:pPr>
              <w:spacing w:before="40" w:after="40" w:line="240" w:lineRule="auto"/>
              <w:ind w:left="318" w:hanging="7"/>
            </w:pPr>
            <w:r w:rsidRPr="001E6954">
              <w:t>Requirement 3(3)(d)</w:t>
            </w:r>
          </w:p>
        </w:tc>
        <w:tc>
          <w:tcPr>
            <w:tcW w:w="1058" w:type="pct"/>
            <w:shd w:val="clear" w:color="auto" w:fill="auto"/>
          </w:tcPr>
          <w:p w14:paraId="4B8F311D" w14:textId="22F0C39F"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21" w14:textId="77777777" w:rsidTr="00BA7D9C">
        <w:trPr>
          <w:trHeight w:val="227"/>
        </w:trPr>
        <w:tc>
          <w:tcPr>
            <w:tcW w:w="3942" w:type="pct"/>
            <w:shd w:val="clear" w:color="auto" w:fill="auto"/>
          </w:tcPr>
          <w:p w14:paraId="4B8F311F" w14:textId="77777777" w:rsidR="00BA7D9C" w:rsidRPr="001E6954" w:rsidRDefault="007F577B" w:rsidP="00BA7D9C">
            <w:pPr>
              <w:spacing w:before="40" w:after="40" w:line="240" w:lineRule="auto"/>
              <w:ind w:left="318" w:hanging="7"/>
            </w:pPr>
            <w:r w:rsidRPr="001E6954">
              <w:t>Requirement 3(3)(e)</w:t>
            </w:r>
          </w:p>
        </w:tc>
        <w:tc>
          <w:tcPr>
            <w:tcW w:w="1058" w:type="pct"/>
            <w:shd w:val="clear" w:color="auto" w:fill="auto"/>
          </w:tcPr>
          <w:p w14:paraId="4B8F3120" w14:textId="16AE9F51"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24" w14:textId="77777777" w:rsidTr="00BA7D9C">
        <w:trPr>
          <w:trHeight w:val="227"/>
        </w:trPr>
        <w:tc>
          <w:tcPr>
            <w:tcW w:w="3942" w:type="pct"/>
            <w:shd w:val="clear" w:color="auto" w:fill="auto"/>
          </w:tcPr>
          <w:p w14:paraId="4B8F3122" w14:textId="77777777" w:rsidR="00BA7D9C" w:rsidRPr="001E6954" w:rsidRDefault="007F577B" w:rsidP="00BA7D9C">
            <w:pPr>
              <w:spacing w:before="40" w:after="40" w:line="240" w:lineRule="auto"/>
              <w:ind w:left="318" w:hanging="7"/>
            </w:pPr>
            <w:r w:rsidRPr="001E6954">
              <w:t>Requirement 3(3)(f)</w:t>
            </w:r>
          </w:p>
        </w:tc>
        <w:tc>
          <w:tcPr>
            <w:tcW w:w="1058" w:type="pct"/>
            <w:shd w:val="clear" w:color="auto" w:fill="auto"/>
          </w:tcPr>
          <w:p w14:paraId="4B8F3123" w14:textId="34B3B2D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27" w14:textId="77777777" w:rsidTr="00BA7D9C">
        <w:trPr>
          <w:trHeight w:val="227"/>
        </w:trPr>
        <w:tc>
          <w:tcPr>
            <w:tcW w:w="3942" w:type="pct"/>
            <w:shd w:val="clear" w:color="auto" w:fill="auto"/>
          </w:tcPr>
          <w:p w14:paraId="4B8F3125" w14:textId="77777777" w:rsidR="00BA7D9C" w:rsidRPr="001E6954" w:rsidRDefault="007F577B" w:rsidP="00BA7D9C">
            <w:pPr>
              <w:spacing w:before="40" w:after="40" w:line="240" w:lineRule="auto"/>
              <w:ind w:left="318" w:hanging="7"/>
            </w:pPr>
            <w:r w:rsidRPr="001E6954">
              <w:t>Requirement 3(3)(g)</w:t>
            </w:r>
          </w:p>
        </w:tc>
        <w:tc>
          <w:tcPr>
            <w:tcW w:w="1058" w:type="pct"/>
            <w:shd w:val="clear" w:color="auto" w:fill="auto"/>
          </w:tcPr>
          <w:p w14:paraId="4B8F3126" w14:textId="57BE606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2A" w14:textId="77777777" w:rsidTr="00BA7D9C">
        <w:trPr>
          <w:trHeight w:val="227"/>
        </w:trPr>
        <w:tc>
          <w:tcPr>
            <w:tcW w:w="3942" w:type="pct"/>
            <w:shd w:val="clear" w:color="auto" w:fill="auto"/>
          </w:tcPr>
          <w:p w14:paraId="4B8F3128" w14:textId="77777777" w:rsidR="00BA7D9C" w:rsidRPr="001E6954" w:rsidRDefault="007F577B" w:rsidP="00BA7D9C">
            <w:pPr>
              <w:keepNext/>
              <w:spacing w:before="40" w:after="40" w:line="240" w:lineRule="auto"/>
              <w:rPr>
                <w:b/>
              </w:rPr>
            </w:pPr>
            <w:r w:rsidRPr="001E6954">
              <w:rPr>
                <w:b/>
              </w:rPr>
              <w:t>Standard 4 Services and supports for daily living</w:t>
            </w:r>
          </w:p>
        </w:tc>
        <w:tc>
          <w:tcPr>
            <w:tcW w:w="1058" w:type="pct"/>
            <w:shd w:val="clear" w:color="auto" w:fill="auto"/>
          </w:tcPr>
          <w:p w14:paraId="4B8F3129" w14:textId="6EBDA8D1"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2D" w14:textId="77777777" w:rsidTr="00BA7D9C">
        <w:trPr>
          <w:trHeight w:val="227"/>
        </w:trPr>
        <w:tc>
          <w:tcPr>
            <w:tcW w:w="3942" w:type="pct"/>
            <w:shd w:val="clear" w:color="auto" w:fill="auto"/>
          </w:tcPr>
          <w:p w14:paraId="4B8F312B" w14:textId="77777777" w:rsidR="00BA7D9C" w:rsidRPr="001E6954" w:rsidRDefault="007F577B" w:rsidP="00BA7D9C">
            <w:pPr>
              <w:spacing w:before="40" w:after="40" w:line="240" w:lineRule="auto"/>
              <w:ind w:left="318" w:hanging="7"/>
            </w:pPr>
            <w:r w:rsidRPr="001E6954">
              <w:t>Requirement 4(3)(a)</w:t>
            </w:r>
          </w:p>
        </w:tc>
        <w:tc>
          <w:tcPr>
            <w:tcW w:w="1058" w:type="pct"/>
            <w:shd w:val="clear" w:color="auto" w:fill="auto"/>
          </w:tcPr>
          <w:p w14:paraId="4B8F312C" w14:textId="4DFD2D96"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0" w14:textId="77777777" w:rsidTr="00BA7D9C">
        <w:trPr>
          <w:trHeight w:val="227"/>
        </w:trPr>
        <w:tc>
          <w:tcPr>
            <w:tcW w:w="3942" w:type="pct"/>
            <w:shd w:val="clear" w:color="auto" w:fill="auto"/>
          </w:tcPr>
          <w:p w14:paraId="4B8F312E" w14:textId="77777777" w:rsidR="00BA7D9C" w:rsidRPr="001E6954" w:rsidRDefault="007F577B" w:rsidP="00BA7D9C">
            <w:pPr>
              <w:spacing w:before="40" w:after="40" w:line="240" w:lineRule="auto"/>
              <w:ind w:left="318" w:hanging="7"/>
            </w:pPr>
            <w:r w:rsidRPr="001E6954">
              <w:t>Requirement 4(3)(b)</w:t>
            </w:r>
          </w:p>
        </w:tc>
        <w:tc>
          <w:tcPr>
            <w:tcW w:w="1058" w:type="pct"/>
            <w:shd w:val="clear" w:color="auto" w:fill="auto"/>
          </w:tcPr>
          <w:p w14:paraId="4B8F312F" w14:textId="14AE005A"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3" w14:textId="77777777" w:rsidTr="00BA7D9C">
        <w:trPr>
          <w:trHeight w:val="227"/>
        </w:trPr>
        <w:tc>
          <w:tcPr>
            <w:tcW w:w="3942" w:type="pct"/>
            <w:shd w:val="clear" w:color="auto" w:fill="auto"/>
          </w:tcPr>
          <w:p w14:paraId="4B8F3131" w14:textId="77777777" w:rsidR="00BA7D9C" w:rsidRPr="001E6954" w:rsidRDefault="007F577B" w:rsidP="00BA7D9C">
            <w:pPr>
              <w:spacing w:before="40" w:after="40" w:line="240" w:lineRule="auto"/>
              <w:ind w:left="318" w:hanging="7"/>
            </w:pPr>
            <w:r w:rsidRPr="001E6954">
              <w:t>Requirement 4(3)(c)</w:t>
            </w:r>
          </w:p>
        </w:tc>
        <w:tc>
          <w:tcPr>
            <w:tcW w:w="1058" w:type="pct"/>
            <w:shd w:val="clear" w:color="auto" w:fill="auto"/>
          </w:tcPr>
          <w:p w14:paraId="4B8F3132" w14:textId="1EFB153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6" w14:textId="77777777" w:rsidTr="00BA7D9C">
        <w:trPr>
          <w:trHeight w:val="227"/>
        </w:trPr>
        <w:tc>
          <w:tcPr>
            <w:tcW w:w="3942" w:type="pct"/>
            <w:shd w:val="clear" w:color="auto" w:fill="auto"/>
          </w:tcPr>
          <w:p w14:paraId="4B8F3134" w14:textId="77777777" w:rsidR="00BA7D9C" w:rsidRPr="001E6954" w:rsidRDefault="007F577B" w:rsidP="00BA7D9C">
            <w:pPr>
              <w:spacing w:before="40" w:after="40" w:line="240" w:lineRule="auto"/>
              <w:ind w:left="318" w:hanging="7"/>
            </w:pPr>
            <w:r w:rsidRPr="001E6954">
              <w:t>Requirement 4(3)(d)</w:t>
            </w:r>
          </w:p>
        </w:tc>
        <w:tc>
          <w:tcPr>
            <w:tcW w:w="1058" w:type="pct"/>
            <w:shd w:val="clear" w:color="auto" w:fill="auto"/>
          </w:tcPr>
          <w:p w14:paraId="4B8F3135" w14:textId="361762E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9" w14:textId="77777777" w:rsidTr="00BA7D9C">
        <w:trPr>
          <w:trHeight w:val="227"/>
        </w:trPr>
        <w:tc>
          <w:tcPr>
            <w:tcW w:w="3942" w:type="pct"/>
            <w:shd w:val="clear" w:color="auto" w:fill="auto"/>
          </w:tcPr>
          <w:p w14:paraId="4B8F3137" w14:textId="77777777" w:rsidR="00BA7D9C" w:rsidRPr="001E6954" w:rsidRDefault="007F577B" w:rsidP="00BA7D9C">
            <w:pPr>
              <w:spacing w:before="40" w:after="40" w:line="240" w:lineRule="auto"/>
              <w:ind w:left="318" w:hanging="7"/>
            </w:pPr>
            <w:r w:rsidRPr="001E6954">
              <w:t>Requirement 4(3)(e)</w:t>
            </w:r>
          </w:p>
        </w:tc>
        <w:tc>
          <w:tcPr>
            <w:tcW w:w="1058" w:type="pct"/>
            <w:shd w:val="clear" w:color="auto" w:fill="auto"/>
          </w:tcPr>
          <w:p w14:paraId="4B8F3138" w14:textId="1DFADF28"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C" w14:textId="77777777" w:rsidTr="00BA7D9C">
        <w:trPr>
          <w:trHeight w:val="227"/>
        </w:trPr>
        <w:tc>
          <w:tcPr>
            <w:tcW w:w="3942" w:type="pct"/>
            <w:shd w:val="clear" w:color="auto" w:fill="auto"/>
          </w:tcPr>
          <w:p w14:paraId="4B8F313A" w14:textId="77777777" w:rsidR="00BA7D9C" w:rsidRPr="001E6954" w:rsidRDefault="007F577B" w:rsidP="00BA7D9C">
            <w:pPr>
              <w:spacing w:before="40" w:after="40" w:line="240" w:lineRule="auto"/>
              <w:ind w:left="318" w:hanging="7"/>
            </w:pPr>
            <w:r w:rsidRPr="001E6954">
              <w:t>Requirement 4(3)(f)</w:t>
            </w:r>
          </w:p>
        </w:tc>
        <w:tc>
          <w:tcPr>
            <w:tcW w:w="1058" w:type="pct"/>
            <w:shd w:val="clear" w:color="auto" w:fill="auto"/>
          </w:tcPr>
          <w:p w14:paraId="4B8F313B" w14:textId="4873C3A4"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3F" w14:textId="77777777" w:rsidTr="00BA7D9C">
        <w:trPr>
          <w:trHeight w:val="227"/>
        </w:trPr>
        <w:tc>
          <w:tcPr>
            <w:tcW w:w="3942" w:type="pct"/>
            <w:shd w:val="clear" w:color="auto" w:fill="auto"/>
          </w:tcPr>
          <w:p w14:paraId="4B8F313D" w14:textId="77777777" w:rsidR="00BA7D9C" w:rsidRPr="001E6954" w:rsidRDefault="007F577B" w:rsidP="00BA7D9C">
            <w:pPr>
              <w:spacing w:before="40" w:after="40" w:line="240" w:lineRule="auto"/>
              <w:ind w:left="318" w:hanging="7"/>
            </w:pPr>
            <w:r w:rsidRPr="001E6954">
              <w:t>Requirement 4(3)(g)</w:t>
            </w:r>
          </w:p>
        </w:tc>
        <w:tc>
          <w:tcPr>
            <w:tcW w:w="1058" w:type="pct"/>
            <w:shd w:val="clear" w:color="auto" w:fill="auto"/>
          </w:tcPr>
          <w:p w14:paraId="4B8F313E" w14:textId="03B5ADC8"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42" w14:textId="77777777" w:rsidTr="00BA7D9C">
        <w:trPr>
          <w:trHeight w:val="227"/>
        </w:trPr>
        <w:tc>
          <w:tcPr>
            <w:tcW w:w="3942" w:type="pct"/>
            <w:shd w:val="clear" w:color="auto" w:fill="auto"/>
          </w:tcPr>
          <w:p w14:paraId="4B8F3140" w14:textId="77777777" w:rsidR="00BA7D9C" w:rsidRPr="001E6954" w:rsidRDefault="007F577B" w:rsidP="00BA7D9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B8F3141" w14:textId="3E3B22F8"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45" w14:textId="77777777" w:rsidTr="00BA7D9C">
        <w:trPr>
          <w:trHeight w:val="227"/>
        </w:trPr>
        <w:tc>
          <w:tcPr>
            <w:tcW w:w="3942" w:type="pct"/>
            <w:shd w:val="clear" w:color="auto" w:fill="auto"/>
          </w:tcPr>
          <w:p w14:paraId="4B8F3143" w14:textId="77777777" w:rsidR="00BA7D9C" w:rsidRPr="001E6954" w:rsidRDefault="007F577B" w:rsidP="00BA7D9C">
            <w:pPr>
              <w:spacing w:before="40" w:after="40" w:line="240" w:lineRule="auto"/>
              <w:ind w:left="318" w:hanging="7"/>
            </w:pPr>
            <w:r w:rsidRPr="001E6954">
              <w:t>Requirement 5(3)(a)</w:t>
            </w:r>
          </w:p>
        </w:tc>
        <w:tc>
          <w:tcPr>
            <w:tcW w:w="1058" w:type="pct"/>
            <w:shd w:val="clear" w:color="auto" w:fill="auto"/>
          </w:tcPr>
          <w:p w14:paraId="4B8F3144" w14:textId="580B638E"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48" w14:textId="77777777" w:rsidTr="00BA7D9C">
        <w:trPr>
          <w:trHeight w:val="227"/>
        </w:trPr>
        <w:tc>
          <w:tcPr>
            <w:tcW w:w="3942" w:type="pct"/>
            <w:shd w:val="clear" w:color="auto" w:fill="auto"/>
          </w:tcPr>
          <w:p w14:paraId="4B8F3146" w14:textId="77777777" w:rsidR="00BA7D9C" w:rsidRPr="001E6954" w:rsidRDefault="007F577B" w:rsidP="00BA7D9C">
            <w:pPr>
              <w:spacing w:before="40" w:after="40" w:line="240" w:lineRule="auto"/>
              <w:ind w:left="318" w:hanging="7"/>
            </w:pPr>
            <w:r w:rsidRPr="001E6954">
              <w:t>Requirement 5(3)(b)</w:t>
            </w:r>
          </w:p>
        </w:tc>
        <w:tc>
          <w:tcPr>
            <w:tcW w:w="1058" w:type="pct"/>
            <w:shd w:val="clear" w:color="auto" w:fill="auto"/>
          </w:tcPr>
          <w:p w14:paraId="4B8F3147" w14:textId="60ED6C71"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4B" w14:textId="77777777" w:rsidTr="00BA7D9C">
        <w:trPr>
          <w:trHeight w:val="227"/>
        </w:trPr>
        <w:tc>
          <w:tcPr>
            <w:tcW w:w="3942" w:type="pct"/>
            <w:shd w:val="clear" w:color="auto" w:fill="auto"/>
          </w:tcPr>
          <w:p w14:paraId="4B8F3149" w14:textId="77777777" w:rsidR="00BA7D9C" w:rsidRPr="001E6954" w:rsidRDefault="007F577B" w:rsidP="00BA7D9C">
            <w:pPr>
              <w:spacing w:before="40" w:after="40" w:line="240" w:lineRule="auto"/>
              <w:ind w:left="318" w:hanging="7"/>
            </w:pPr>
            <w:r w:rsidRPr="001E6954">
              <w:t>Requirement 5(3)(c)</w:t>
            </w:r>
          </w:p>
        </w:tc>
        <w:tc>
          <w:tcPr>
            <w:tcW w:w="1058" w:type="pct"/>
            <w:shd w:val="clear" w:color="auto" w:fill="auto"/>
          </w:tcPr>
          <w:p w14:paraId="4B8F314A" w14:textId="61ACB7C8"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4E" w14:textId="77777777" w:rsidTr="00BA7D9C">
        <w:trPr>
          <w:trHeight w:val="227"/>
        </w:trPr>
        <w:tc>
          <w:tcPr>
            <w:tcW w:w="3942" w:type="pct"/>
            <w:shd w:val="clear" w:color="auto" w:fill="auto"/>
          </w:tcPr>
          <w:p w14:paraId="4B8F314C" w14:textId="77777777" w:rsidR="00BA7D9C" w:rsidRPr="001E6954" w:rsidRDefault="007F577B" w:rsidP="00BA7D9C">
            <w:pPr>
              <w:keepNext/>
              <w:spacing w:before="40" w:after="40" w:line="240" w:lineRule="auto"/>
              <w:rPr>
                <w:b/>
              </w:rPr>
            </w:pPr>
            <w:r w:rsidRPr="001E6954">
              <w:rPr>
                <w:b/>
              </w:rPr>
              <w:t>Standard 6 Feedback and complaints</w:t>
            </w:r>
          </w:p>
        </w:tc>
        <w:tc>
          <w:tcPr>
            <w:tcW w:w="1058" w:type="pct"/>
            <w:shd w:val="clear" w:color="auto" w:fill="auto"/>
          </w:tcPr>
          <w:p w14:paraId="4B8F314D" w14:textId="3120EAEB"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51" w14:textId="77777777" w:rsidTr="00BA7D9C">
        <w:trPr>
          <w:trHeight w:val="227"/>
        </w:trPr>
        <w:tc>
          <w:tcPr>
            <w:tcW w:w="3942" w:type="pct"/>
            <w:shd w:val="clear" w:color="auto" w:fill="auto"/>
          </w:tcPr>
          <w:p w14:paraId="4B8F314F" w14:textId="77777777" w:rsidR="00BA7D9C" w:rsidRPr="001E6954" w:rsidRDefault="007F577B" w:rsidP="00BA7D9C">
            <w:pPr>
              <w:spacing w:before="40" w:after="40" w:line="240" w:lineRule="auto"/>
              <w:ind w:left="318" w:hanging="7"/>
            </w:pPr>
            <w:r w:rsidRPr="001E6954">
              <w:t>Requirement 6(3)(a)</w:t>
            </w:r>
          </w:p>
        </w:tc>
        <w:tc>
          <w:tcPr>
            <w:tcW w:w="1058" w:type="pct"/>
            <w:shd w:val="clear" w:color="auto" w:fill="auto"/>
          </w:tcPr>
          <w:p w14:paraId="4B8F3150" w14:textId="47C0B30E"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54" w14:textId="77777777" w:rsidTr="00BA7D9C">
        <w:trPr>
          <w:trHeight w:val="227"/>
        </w:trPr>
        <w:tc>
          <w:tcPr>
            <w:tcW w:w="3942" w:type="pct"/>
            <w:shd w:val="clear" w:color="auto" w:fill="auto"/>
          </w:tcPr>
          <w:p w14:paraId="4B8F3152" w14:textId="77777777" w:rsidR="00BA7D9C" w:rsidRPr="001E6954" w:rsidRDefault="007F577B" w:rsidP="00BA7D9C">
            <w:pPr>
              <w:spacing w:before="40" w:after="40" w:line="240" w:lineRule="auto"/>
              <w:ind w:left="318" w:hanging="7"/>
            </w:pPr>
            <w:r w:rsidRPr="001E6954">
              <w:t>Requirement 6(3)(b)</w:t>
            </w:r>
          </w:p>
        </w:tc>
        <w:tc>
          <w:tcPr>
            <w:tcW w:w="1058" w:type="pct"/>
            <w:shd w:val="clear" w:color="auto" w:fill="auto"/>
          </w:tcPr>
          <w:p w14:paraId="4B8F3153" w14:textId="5F3E31DF"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57" w14:textId="77777777" w:rsidTr="00BA7D9C">
        <w:trPr>
          <w:trHeight w:val="227"/>
        </w:trPr>
        <w:tc>
          <w:tcPr>
            <w:tcW w:w="3942" w:type="pct"/>
            <w:shd w:val="clear" w:color="auto" w:fill="auto"/>
          </w:tcPr>
          <w:p w14:paraId="4B8F3155" w14:textId="77777777" w:rsidR="00BA7D9C" w:rsidRPr="001E6954" w:rsidRDefault="007F577B" w:rsidP="00BA7D9C">
            <w:pPr>
              <w:spacing w:before="40" w:after="40" w:line="240" w:lineRule="auto"/>
              <w:ind w:left="318" w:hanging="7"/>
            </w:pPr>
            <w:r w:rsidRPr="001E6954">
              <w:t>Requirement 6(3)(c)</w:t>
            </w:r>
          </w:p>
        </w:tc>
        <w:tc>
          <w:tcPr>
            <w:tcW w:w="1058" w:type="pct"/>
            <w:shd w:val="clear" w:color="auto" w:fill="auto"/>
          </w:tcPr>
          <w:p w14:paraId="4B8F3156" w14:textId="576CBE6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5A" w14:textId="77777777" w:rsidTr="00BA7D9C">
        <w:trPr>
          <w:trHeight w:val="227"/>
        </w:trPr>
        <w:tc>
          <w:tcPr>
            <w:tcW w:w="3942" w:type="pct"/>
            <w:shd w:val="clear" w:color="auto" w:fill="auto"/>
          </w:tcPr>
          <w:p w14:paraId="4B8F3158" w14:textId="77777777" w:rsidR="00BA7D9C" w:rsidRPr="001E6954" w:rsidRDefault="007F577B" w:rsidP="00BA7D9C">
            <w:pPr>
              <w:spacing w:before="40" w:after="40" w:line="240" w:lineRule="auto"/>
              <w:ind w:left="318" w:hanging="7"/>
            </w:pPr>
            <w:r w:rsidRPr="001E6954">
              <w:t>Requirement 6(3)(d)</w:t>
            </w:r>
          </w:p>
        </w:tc>
        <w:tc>
          <w:tcPr>
            <w:tcW w:w="1058" w:type="pct"/>
            <w:shd w:val="clear" w:color="auto" w:fill="auto"/>
          </w:tcPr>
          <w:p w14:paraId="4B8F3159" w14:textId="6D5C54BD"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5D" w14:textId="77777777" w:rsidTr="00BA7D9C">
        <w:trPr>
          <w:trHeight w:val="227"/>
        </w:trPr>
        <w:tc>
          <w:tcPr>
            <w:tcW w:w="3942" w:type="pct"/>
            <w:shd w:val="clear" w:color="auto" w:fill="auto"/>
          </w:tcPr>
          <w:p w14:paraId="4B8F315B" w14:textId="77777777" w:rsidR="00BA7D9C" w:rsidRPr="001E6954" w:rsidRDefault="007F577B" w:rsidP="00BA7D9C">
            <w:pPr>
              <w:keepNext/>
              <w:spacing w:before="40" w:after="40" w:line="240" w:lineRule="auto"/>
              <w:rPr>
                <w:b/>
              </w:rPr>
            </w:pPr>
            <w:r w:rsidRPr="001E6954">
              <w:rPr>
                <w:b/>
              </w:rPr>
              <w:t>Standard 7 Human resources</w:t>
            </w:r>
          </w:p>
        </w:tc>
        <w:tc>
          <w:tcPr>
            <w:tcW w:w="1058" w:type="pct"/>
            <w:shd w:val="clear" w:color="auto" w:fill="auto"/>
          </w:tcPr>
          <w:p w14:paraId="4B8F315C" w14:textId="1BC72BA6"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60" w14:textId="77777777" w:rsidTr="00BA7D9C">
        <w:trPr>
          <w:trHeight w:val="227"/>
        </w:trPr>
        <w:tc>
          <w:tcPr>
            <w:tcW w:w="3942" w:type="pct"/>
            <w:shd w:val="clear" w:color="auto" w:fill="auto"/>
          </w:tcPr>
          <w:p w14:paraId="4B8F315E" w14:textId="77777777" w:rsidR="00BA7D9C" w:rsidRPr="001E6954" w:rsidRDefault="007F577B" w:rsidP="00BA7D9C">
            <w:pPr>
              <w:spacing w:before="40" w:after="40" w:line="240" w:lineRule="auto"/>
              <w:ind w:left="318" w:hanging="7"/>
            </w:pPr>
            <w:r w:rsidRPr="001E6954">
              <w:t>Requirement 7(3)(a)</w:t>
            </w:r>
          </w:p>
        </w:tc>
        <w:tc>
          <w:tcPr>
            <w:tcW w:w="1058" w:type="pct"/>
            <w:shd w:val="clear" w:color="auto" w:fill="auto"/>
          </w:tcPr>
          <w:p w14:paraId="4B8F315F" w14:textId="6CF15067"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63" w14:textId="77777777" w:rsidTr="00BA7D9C">
        <w:trPr>
          <w:trHeight w:val="227"/>
        </w:trPr>
        <w:tc>
          <w:tcPr>
            <w:tcW w:w="3942" w:type="pct"/>
            <w:shd w:val="clear" w:color="auto" w:fill="auto"/>
          </w:tcPr>
          <w:p w14:paraId="4B8F3161" w14:textId="77777777" w:rsidR="00BA7D9C" w:rsidRPr="001E6954" w:rsidRDefault="007F577B" w:rsidP="00BA7D9C">
            <w:pPr>
              <w:spacing w:before="40" w:after="40" w:line="240" w:lineRule="auto"/>
              <w:ind w:left="318" w:hanging="7"/>
            </w:pPr>
            <w:r w:rsidRPr="001E6954">
              <w:t>Requirement 7(3)(b)</w:t>
            </w:r>
          </w:p>
        </w:tc>
        <w:tc>
          <w:tcPr>
            <w:tcW w:w="1058" w:type="pct"/>
            <w:shd w:val="clear" w:color="auto" w:fill="auto"/>
          </w:tcPr>
          <w:p w14:paraId="4B8F3162" w14:textId="2D117EEE"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66" w14:textId="77777777" w:rsidTr="00BA7D9C">
        <w:trPr>
          <w:trHeight w:val="227"/>
        </w:trPr>
        <w:tc>
          <w:tcPr>
            <w:tcW w:w="3942" w:type="pct"/>
            <w:shd w:val="clear" w:color="auto" w:fill="auto"/>
          </w:tcPr>
          <w:p w14:paraId="4B8F3164" w14:textId="77777777" w:rsidR="00BA7D9C" w:rsidRPr="001E6954" w:rsidRDefault="007F577B" w:rsidP="00BA7D9C">
            <w:pPr>
              <w:spacing w:before="40" w:after="40" w:line="240" w:lineRule="auto"/>
              <w:ind w:left="318" w:hanging="7"/>
            </w:pPr>
            <w:r w:rsidRPr="001E6954">
              <w:t>Requirement 7(3)(c)</w:t>
            </w:r>
          </w:p>
        </w:tc>
        <w:tc>
          <w:tcPr>
            <w:tcW w:w="1058" w:type="pct"/>
            <w:shd w:val="clear" w:color="auto" w:fill="auto"/>
          </w:tcPr>
          <w:p w14:paraId="4B8F3165" w14:textId="3289C63B"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69" w14:textId="77777777" w:rsidTr="00BA7D9C">
        <w:trPr>
          <w:trHeight w:val="227"/>
        </w:trPr>
        <w:tc>
          <w:tcPr>
            <w:tcW w:w="3942" w:type="pct"/>
            <w:shd w:val="clear" w:color="auto" w:fill="auto"/>
          </w:tcPr>
          <w:p w14:paraId="4B8F3167" w14:textId="77777777" w:rsidR="00BA7D9C" w:rsidRPr="001E6954" w:rsidRDefault="007F577B" w:rsidP="00BA7D9C">
            <w:pPr>
              <w:spacing w:before="40" w:after="40" w:line="240" w:lineRule="auto"/>
              <w:ind w:left="318" w:hanging="7"/>
            </w:pPr>
            <w:r w:rsidRPr="001E6954">
              <w:t>Requirement 7(3)(d)</w:t>
            </w:r>
          </w:p>
        </w:tc>
        <w:tc>
          <w:tcPr>
            <w:tcW w:w="1058" w:type="pct"/>
            <w:shd w:val="clear" w:color="auto" w:fill="auto"/>
          </w:tcPr>
          <w:p w14:paraId="4B8F3168" w14:textId="5DADFC1B"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6C" w14:textId="77777777" w:rsidTr="00BA7D9C">
        <w:trPr>
          <w:trHeight w:val="227"/>
        </w:trPr>
        <w:tc>
          <w:tcPr>
            <w:tcW w:w="3942" w:type="pct"/>
            <w:shd w:val="clear" w:color="auto" w:fill="auto"/>
          </w:tcPr>
          <w:p w14:paraId="4B8F316A" w14:textId="77777777" w:rsidR="00BA7D9C" w:rsidRPr="001E6954" w:rsidRDefault="007F577B" w:rsidP="00BA7D9C">
            <w:pPr>
              <w:spacing w:before="40" w:after="40" w:line="240" w:lineRule="auto"/>
              <w:ind w:left="318" w:hanging="7"/>
            </w:pPr>
            <w:r w:rsidRPr="001E6954">
              <w:t>Requirement 7(3)(e)</w:t>
            </w:r>
          </w:p>
        </w:tc>
        <w:tc>
          <w:tcPr>
            <w:tcW w:w="1058" w:type="pct"/>
            <w:shd w:val="clear" w:color="auto" w:fill="auto"/>
          </w:tcPr>
          <w:p w14:paraId="4B8F316B" w14:textId="7E4A11A4"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6F" w14:textId="77777777" w:rsidTr="00BA7D9C">
        <w:trPr>
          <w:trHeight w:val="227"/>
        </w:trPr>
        <w:tc>
          <w:tcPr>
            <w:tcW w:w="3942" w:type="pct"/>
            <w:shd w:val="clear" w:color="auto" w:fill="auto"/>
          </w:tcPr>
          <w:p w14:paraId="4B8F316D" w14:textId="77777777" w:rsidR="00BA7D9C" w:rsidRPr="001E6954" w:rsidRDefault="007F577B" w:rsidP="00BA7D9C">
            <w:pPr>
              <w:keepNext/>
              <w:spacing w:before="40" w:after="40" w:line="240" w:lineRule="auto"/>
              <w:rPr>
                <w:b/>
              </w:rPr>
            </w:pPr>
            <w:r w:rsidRPr="001E6954">
              <w:rPr>
                <w:b/>
              </w:rPr>
              <w:t>Standard 8 Organisational governance</w:t>
            </w:r>
          </w:p>
        </w:tc>
        <w:tc>
          <w:tcPr>
            <w:tcW w:w="1058" w:type="pct"/>
            <w:shd w:val="clear" w:color="auto" w:fill="auto"/>
          </w:tcPr>
          <w:p w14:paraId="4B8F316E" w14:textId="163ADF50" w:rsidR="00BA7D9C" w:rsidRPr="001E6954" w:rsidRDefault="007F577B" w:rsidP="00BA7D9C">
            <w:pPr>
              <w:keepNext/>
              <w:spacing w:before="40" w:after="40" w:line="240" w:lineRule="auto"/>
              <w:jc w:val="right"/>
              <w:rPr>
                <w:b/>
                <w:color w:val="0000FF"/>
              </w:rPr>
            </w:pPr>
            <w:r w:rsidRPr="001E6954">
              <w:rPr>
                <w:b/>
                <w:bCs/>
                <w:iCs/>
                <w:color w:val="00577D"/>
                <w:szCs w:val="40"/>
              </w:rPr>
              <w:t>Compliant</w:t>
            </w:r>
          </w:p>
        </w:tc>
      </w:tr>
      <w:tr w:rsidR="00F51A0F" w14:paraId="4B8F3172" w14:textId="77777777" w:rsidTr="00BA7D9C">
        <w:trPr>
          <w:trHeight w:val="227"/>
        </w:trPr>
        <w:tc>
          <w:tcPr>
            <w:tcW w:w="3942" w:type="pct"/>
            <w:shd w:val="clear" w:color="auto" w:fill="auto"/>
          </w:tcPr>
          <w:p w14:paraId="4B8F3170" w14:textId="77777777" w:rsidR="00BA7D9C" w:rsidRPr="001E6954" w:rsidRDefault="007F577B" w:rsidP="00BA7D9C">
            <w:pPr>
              <w:spacing w:before="40" w:after="40" w:line="240" w:lineRule="auto"/>
              <w:ind w:left="318" w:hanging="7"/>
            </w:pPr>
            <w:r w:rsidRPr="001E6954">
              <w:t>Requirement 8(3)(a)</w:t>
            </w:r>
          </w:p>
        </w:tc>
        <w:tc>
          <w:tcPr>
            <w:tcW w:w="1058" w:type="pct"/>
            <w:shd w:val="clear" w:color="auto" w:fill="auto"/>
          </w:tcPr>
          <w:p w14:paraId="4B8F3171" w14:textId="29597C70"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75" w14:textId="77777777" w:rsidTr="00BA7D9C">
        <w:trPr>
          <w:trHeight w:val="227"/>
        </w:trPr>
        <w:tc>
          <w:tcPr>
            <w:tcW w:w="3942" w:type="pct"/>
            <w:shd w:val="clear" w:color="auto" w:fill="auto"/>
          </w:tcPr>
          <w:p w14:paraId="4B8F3173" w14:textId="77777777" w:rsidR="00BA7D9C" w:rsidRPr="001E6954" w:rsidRDefault="007F577B" w:rsidP="00BA7D9C">
            <w:pPr>
              <w:spacing w:before="40" w:after="40" w:line="240" w:lineRule="auto"/>
              <w:ind w:left="318" w:hanging="7"/>
            </w:pPr>
            <w:r w:rsidRPr="001E6954">
              <w:t>Requirement 8(3)(b)</w:t>
            </w:r>
          </w:p>
        </w:tc>
        <w:tc>
          <w:tcPr>
            <w:tcW w:w="1058" w:type="pct"/>
            <w:shd w:val="clear" w:color="auto" w:fill="auto"/>
          </w:tcPr>
          <w:p w14:paraId="4B8F3174" w14:textId="178DD15A"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78" w14:textId="77777777" w:rsidTr="00BA7D9C">
        <w:trPr>
          <w:trHeight w:val="227"/>
        </w:trPr>
        <w:tc>
          <w:tcPr>
            <w:tcW w:w="3942" w:type="pct"/>
            <w:shd w:val="clear" w:color="auto" w:fill="auto"/>
          </w:tcPr>
          <w:p w14:paraId="4B8F3176" w14:textId="77777777" w:rsidR="00BA7D9C" w:rsidRPr="001E6954" w:rsidRDefault="007F577B" w:rsidP="00BA7D9C">
            <w:pPr>
              <w:spacing w:before="40" w:after="40" w:line="240" w:lineRule="auto"/>
              <w:ind w:left="318" w:hanging="7"/>
            </w:pPr>
            <w:r w:rsidRPr="001E6954">
              <w:t>Requirement 8(3)(c)</w:t>
            </w:r>
          </w:p>
        </w:tc>
        <w:tc>
          <w:tcPr>
            <w:tcW w:w="1058" w:type="pct"/>
            <w:shd w:val="clear" w:color="auto" w:fill="auto"/>
          </w:tcPr>
          <w:p w14:paraId="4B8F3177" w14:textId="72743ACE"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7B" w14:textId="77777777" w:rsidTr="00BA7D9C">
        <w:trPr>
          <w:trHeight w:val="227"/>
        </w:trPr>
        <w:tc>
          <w:tcPr>
            <w:tcW w:w="3942" w:type="pct"/>
            <w:shd w:val="clear" w:color="auto" w:fill="auto"/>
          </w:tcPr>
          <w:p w14:paraId="4B8F3179" w14:textId="77777777" w:rsidR="00BA7D9C" w:rsidRPr="001E6954" w:rsidRDefault="007F577B" w:rsidP="00BA7D9C">
            <w:pPr>
              <w:spacing w:before="40" w:after="40" w:line="240" w:lineRule="auto"/>
              <w:ind w:left="318" w:hanging="7"/>
            </w:pPr>
            <w:r w:rsidRPr="001E6954">
              <w:t>Requirement 8(3)(d)</w:t>
            </w:r>
          </w:p>
        </w:tc>
        <w:tc>
          <w:tcPr>
            <w:tcW w:w="1058" w:type="pct"/>
            <w:shd w:val="clear" w:color="auto" w:fill="auto"/>
          </w:tcPr>
          <w:p w14:paraId="4B8F317A" w14:textId="6D3F7863" w:rsidR="00BA7D9C" w:rsidRPr="001E6954" w:rsidRDefault="007F577B" w:rsidP="00BA7D9C">
            <w:pPr>
              <w:spacing w:before="40" w:after="40" w:line="240" w:lineRule="auto"/>
              <w:jc w:val="right"/>
              <w:rPr>
                <w:color w:val="0000FF"/>
              </w:rPr>
            </w:pPr>
            <w:r w:rsidRPr="001E6954">
              <w:rPr>
                <w:bCs/>
                <w:iCs/>
                <w:color w:val="00577D"/>
                <w:szCs w:val="40"/>
              </w:rPr>
              <w:t>Compliant</w:t>
            </w:r>
          </w:p>
        </w:tc>
      </w:tr>
      <w:tr w:rsidR="00F51A0F" w14:paraId="4B8F317E" w14:textId="77777777" w:rsidTr="00BA7D9C">
        <w:trPr>
          <w:trHeight w:val="227"/>
        </w:trPr>
        <w:tc>
          <w:tcPr>
            <w:tcW w:w="3942" w:type="pct"/>
            <w:shd w:val="clear" w:color="auto" w:fill="auto"/>
          </w:tcPr>
          <w:p w14:paraId="4B8F317C" w14:textId="77777777" w:rsidR="00BA7D9C" w:rsidRPr="001E6954" w:rsidRDefault="007F577B" w:rsidP="00BA7D9C">
            <w:pPr>
              <w:spacing w:before="40" w:after="40" w:line="240" w:lineRule="auto"/>
              <w:ind w:left="318" w:hanging="7"/>
            </w:pPr>
            <w:r w:rsidRPr="001E6954">
              <w:t>Requirement 8(3)(e)</w:t>
            </w:r>
          </w:p>
        </w:tc>
        <w:tc>
          <w:tcPr>
            <w:tcW w:w="1058" w:type="pct"/>
            <w:shd w:val="clear" w:color="auto" w:fill="auto"/>
          </w:tcPr>
          <w:p w14:paraId="4B8F317D" w14:textId="123CBBCB" w:rsidR="00BA7D9C" w:rsidRPr="001E6954" w:rsidRDefault="007F577B" w:rsidP="00BA7D9C">
            <w:pPr>
              <w:spacing w:before="40" w:after="40" w:line="240" w:lineRule="auto"/>
              <w:jc w:val="right"/>
              <w:rPr>
                <w:color w:val="0000FF"/>
              </w:rPr>
            </w:pPr>
            <w:r w:rsidRPr="001E6954">
              <w:rPr>
                <w:bCs/>
                <w:iCs/>
                <w:color w:val="00577D"/>
                <w:szCs w:val="40"/>
              </w:rPr>
              <w:t>Compliant</w:t>
            </w:r>
          </w:p>
        </w:tc>
      </w:tr>
      <w:bookmarkEnd w:id="4"/>
    </w:tbl>
    <w:p w14:paraId="4B8F317F" w14:textId="77777777" w:rsidR="00BA7D9C" w:rsidRDefault="00BA7D9C" w:rsidP="00BA7D9C">
      <w:pPr>
        <w:sectPr w:rsidR="00BA7D9C" w:rsidSect="00BA7D9C">
          <w:headerReference w:type="first" r:id="rId16"/>
          <w:pgSz w:w="11906" w:h="16838"/>
          <w:pgMar w:top="1701" w:right="1418" w:bottom="1418" w:left="1418" w:header="709" w:footer="397" w:gutter="0"/>
          <w:cols w:space="708"/>
          <w:docGrid w:linePitch="360"/>
        </w:sectPr>
      </w:pPr>
    </w:p>
    <w:p w14:paraId="4B8F3180" w14:textId="77777777" w:rsidR="00BA7D9C" w:rsidRPr="00D21DCD" w:rsidRDefault="007F577B" w:rsidP="00BA7D9C">
      <w:pPr>
        <w:pStyle w:val="Heading1"/>
      </w:pPr>
      <w:r>
        <w:lastRenderedPageBreak/>
        <w:t>Detailed assessment</w:t>
      </w:r>
    </w:p>
    <w:p w14:paraId="4B8F3181" w14:textId="77777777" w:rsidR="00BA7D9C" w:rsidRPr="00D63989" w:rsidRDefault="007F577B" w:rsidP="00BA7D9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8F3182" w14:textId="77777777" w:rsidR="00BA7D9C" w:rsidRPr="001E6954" w:rsidRDefault="007F577B" w:rsidP="00BA7D9C">
      <w:pPr>
        <w:rPr>
          <w:color w:val="auto"/>
        </w:rPr>
      </w:pPr>
      <w:r w:rsidRPr="00D63989">
        <w:t>The report also specifies areas in which improvements must be made to ensure the Quality Standards are complied with.</w:t>
      </w:r>
    </w:p>
    <w:p w14:paraId="4B8F3183" w14:textId="77777777" w:rsidR="00BA7D9C" w:rsidRPr="00D63989" w:rsidRDefault="007F577B" w:rsidP="00BA7D9C">
      <w:r w:rsidRPr="00D63989">
        <w:t>The following information has been taken into account in developing this performance report:</w:t>
      </w:r>
    </w:p>
    <w:p w14:paraId="4B8F3184" w14:textId="0588A17D" w:rsidR="00BA7D9C" w:rsidRPr="00C32C2E" w:rsidRDefault="007F577B" w:rsidP="00CA467C">
      <w:pPr>
        <w:pStyle w:val="ListBullet"/>
        <w:numPr>
          <w:ilvl w:val="0"/>
          <w:numId w:val="21"/>
        </w:numPr>
        <w:ind w:left="426" w:hanging="426"/>
      </w:pPr>
      <w:r w:rsidRPr="00C32C2E">
        <w:t>the Assessment Team’s report for the Site Audit; the Site Audit report was informed by a site assessment, observations at the service, review of documents and interviews with staff, consumers/representatives and others</w:t>
      </w:r>
    </w:p>
    <w:p w14:paraId="4B8F3187" w14:textId="1E3492B0" w:rsidR="00BA7D9C" w:rsidRPr="0045761F" w:rsidRDefault="007F577B" w:rsidP="00CA467C">
      <w:pPr>
        <w:pStyle w:val="ListBullet"/>
        <w:numPr>
          <w:ilvl w:val="0"/>
          <w:numId w:val="21"/>
        </w:numPr>
        <w:ind w:left="426" w:hanging="426"/>
      </w:pPr>
      <w:r w:rsidRPr="00365DAE">
        <w:t>the provider</w:t>
      </w:r>
      <w:r>
        <w:t>’s</w:t>
      </w:r>
      <w:r w:rsidRPr="00365DAE">
        <w:t xml:space="preserve"> response</w:t>
      </w:r>
      <w:r>
        <w:t xml:space="preserve"> to the Site Audit report</w:t>
      </w:r>
      <w:r w:rsidRPr="00365DAE">
        <w:t xml:space="preserve"> </w:t>
      </w:r>
      <w:r>
        <w:t>received</w:t>
      </w:r>
      <w:r w:rsidR="005E188D">
        <w:t xml:space="preserve"> 2 August 2021.</w:t>
      </w:r>
    </w:p>
    <w:p w14:paraId="4B8F3188" w14:textId="77777777" w:rsidR="00BA7D9C" w:rsidRDefault="00BA7D9C" w:rsidP="00BA7D9C">
      <w:pPr>
        <w:sectPr w:rsidR="00BA7D9C" w:rsidSect="00BA7D9C">
          <w:headerReference w:type="first" r:id="rId17"/>
          <w:pgSz w:w="11906" w:h="16838"/>
          <w:pgMar w:top="1701" w:right="1418" w:bottom="1418" w:left="1418" w:header="709" w:footer="397" w:gutter="0"/>
          <w:cols w:space="708"/>
          <w:docGrid w:linePitch="360"/>
        </w:sectPr>
      </w:pPr>
    </w:p>
    <w:p w14:paraId="4B8F3189" w14:textId="153B4AF1" w:rsidR="00BA7D9C" w:rsidRDefault="007F577B" w:rsidP="00BA7D9C">
      <w:pPr>
        <w:pStyle w:val="Heading1"/>
        <w:tabs>
          <w:tab w:val="right" w:pos="9070"/>
        </w:tabs>
        <w:spacing w:before="560" w:after="640"/>
        <w:rPr>
          <w:color w:val="FFFFFF" w:themeColor="background1"/>
        </w:rPr>
        <w:sectPr w:rsidR="00BA7D9C" w:rsidSect="00BA7D9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B8F328B" wp14:editId="4B8F32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60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F66B9" w:rsidRPr="00703E80">
        <w:rPr>
          <w:color w:val="FFFFFF" w:themeColor="background1"/>
        </w:rPr>
        <w:t xml:space="preserve"> </w:t>
      </w:r>
      <w:r w:rsidRPr="00703E80">
        <w:rPr>
          <w:color w:val="FFFFFF" w:themeColor="background1"/>
        </w:rPr>
        <w:br/>
        <w:t>Consumer dignity and choice</w:t>
      </w:r>
    </w:p>
    <w:p w14:paraId="4B8F318A" w14:textId="77777777" w:rsidR="00BA7D9C" w:rsidRPr="00D63989" w:rsidRDefault="007F577B" w:rsidP="00BA7D9C">
      <w:pPr>
        <w:pStyle w:val="Heading3"/>
        <w:shd w:val="clear" w:color="auto" w:fill="F2F2F2" w:themeFill="background1" w:themeFillShade="F2"/>
      </w:pPr>
      <w:r w:rsidRPr="00D63989">
        <w:t>Consumer outcome:</w:t>
      </w:r>
    </w:p>
    <w:p w14:paraId="4B8F318B" w14:textId="77777777" w:rsidR="00BA7D9C" w:rsidRPr="00D63989" w:rsidRDefault="007F577B" w:rsidP="005A68C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8F318C" w14:textId="77777777" w:rsidR="00BA7D9C" w:rsidRPr="00D63989" w:rsidRDefault="007F577B" w:rsidP="00BA7D9C">
      <w:pPr>
        <w:pStyle w:val="Heading3"/>
        <w:shd w:val="clear" w:color="auto" w:fill="F2F2F2" w:themeFill="background1" w:themeFillShade="F2"/>
      </w:pPr>
      <w:r w:rsidRPr="00D63989">
        <w:t>Organisation statement:</w:t>
      </w:r>
    </w:p>
    <w:p w14:paraId="4B8F318D" w14:textId="77777777" w:rsidR="00BA7D9C" w:rsidRPr="00D63989" w:rsidRDefault="007F577B" w:rsidP="005A68C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B8F318E" w14:textId="77777777" w:rsidR="00BA7D9C" w:rsidRDefault="007F577B" w:rsidP="005A68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8F318F" w14:textId="77777777" w:rsidR="00BA7D9C" w:rsidRPr="00D63989" w:rsidRDefault="007F577B" w:rsidP="005A68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8F3190" w14:textId="77777777" w:rsidR="00BA7D9C" w:rsidRPr="00D63989" w:rsidRDefault="007F577B" w:rsidP="005A68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B8F3191" w14:textId="77777777" w:rsidR="00BA7D9C" w:rsidRDefault="007F577B" w:rsidP="00BA7D9C">
      <w:pPr>
        <w:pStyle w:val="Heading2"/>
      </w:pPr>
      <w:r>
        <w:t xml:space="preserve">Assessment </w:t>
      </w:r>
      <w:r w:rsidRPr="002B2C0F">
        <w:t>of Standard</w:t>
      </w:r>
      <w:r>
        <w:t xml:space="preserve"> 1</w:t>
      </w:r>
    </w:p>
    <w:p w14:paraId="4B8F3193" w14:textId="784B4B49" w:rsidR="00BA7D9C" w:rsidRPr="00DE0043" w:rsidRDefault="007F577B" w:rsidP="00BA7D9C">
      <w:pPr>
        <w:rPr>
          <w:rFonts w:eastAsia="Calibri"/>
          <w:i/>
          <w:color w:val="000000" w:themeColor="text1"/>
          <w:lang w:eastAsia="en-US"/>
        </w:rPr>
      </w:pPr>
      <w:r w:rsidRPr="00DE0043">
        <w:rPr>
          <w:rFonts w:eastAsiaTheme="minorHAnsi"/>
          <w:color w:val="000000" w:themeColor="text1"/>
        </w:rPr>
        <w:t xml:space="preserve">The Quality Standard is assessed as </w:t>
      </w:r>
      <w:r w:rsidR="00274535" w:rsidRPr="00DE0043">
        <w:rPr>
          <w:rFonts w:eastAsiaTheme="minorHAnsi"/>
          <w:color w:val="000000" w:themeColor="text1"/>
        </w:rPr>
        <w:t>C</w:t>
      </w:r>
      <w:r w:rsidRPr="00DE0043">
        <w:rPr>
          <w:rFonts w:eastAsiaTheme="minorHAnsi"/>
          <w:color w:val="000000" w:themeColor="text1"/>
        </w:rPr>
        <w:t xml:space="preserve">ompliant as </w:t>
      </w:r>
      <w:r w:rsidR="00DE0043" w:rsidRPr="00DE0043">
        <w:rPr>
          <w:rFonts w:eastAsiaTheme="minorHAnsi"/>
          <w:color w:val="000000" w:themeColor="text1"/>
        </w:rPr>
        <w:t>six</w:t>
      </w:r>
      <w:r w:rsidRPr="00DE0043">
        <w:rPr>
          <w:rFonts w:eastAsiaTheme="minorHAnsi"/>
          <w:color w:val="000000" w:themeColor="text1"/>
        </w:rPr>
        <w:t xml:space="preserve"> of the six specific </w:t>
      </w:r>
      <w:r w:rsidR="00BA7D9C">
        <w:rPr>
          <w:rFonts w:eastAsiaTheme="minorHAnsi"/>
          <w:color w:val="000000" w:themeColor="text1"/>
        </w:rPr>
        <w:t>R</w:t>
      </w:r>
      <w:r w:rsidR="00BA7D9C" w:rsidRPr="00DE0043">
        <w:rPr>
          <w:rFonts w:eastAsiaTheme="minorHAnsi"/>
          <w:color w:val="000000" w:themeColor="text1"/>
        </w:rPr>
        <w:t xml:space="preserve">equirements </w:t>
      </w:r>
      <w:r w:rsidRPr="00DE0043">
        <w:rPr>
          <w:rFonts w:eastAsiaTheme="minorHAnsi"/>
          <w:color w:val="000000" w:themeColor="text1"/>
        </w:rPr>
        <w:t>have been assessed as Complia</w:t>
      </w:r>
      <w:r w:rsidR="00DE0043" w:rsidRPr="00DE0043">
        <w:rPr>
          <w:rFonts w:eastAsiaTheme="minorHAnsi"/>
          <w:color w:val="000000" w:themeColor="text1"/>
        </w:rPr>
        <w:t>nt.</w:t>
      </w:r>
    </w:p>
    <w:p w14:paraId="24663B9C" w14:textId="7FC092D0" w:rsidR="00DE0043" w:rsidRPr="00BE7EB0" w:rsidRDefault="00DE0043" w:rsidP="00DE0043">
      <w:pPr>
        <w:rPr>
          <w:color w:val="auto"/>
        </w:rPr>
      </w:pPr>
      <w:r w:rsidRPr="001351EA">
        <w:rPr>
          <w:color w:val="auto"/>
        </w:rPr>
        <w:t xml:space="preserve">The Assessment Team have recommended Requirement </w:t>
      </w:r>
      <w:bookmarkStart w:id="5" w:name="_Hlk72407035"/>
      <w:r w:rsidRPr="00BE7EB0">
        <w:rPr>
          <w:color w:val="auto"/>
        </w:rPr>
        <w:t>(3)(</w:t>
      </w:r>
      <w:r w:rsidR="000E2F5A">
        <w:rPr>
          <w:color w:val="auto"/>
        </w:rPr>
        <w:t>d</w:t>
      </w:r>
      <w:r w:rsidRPr="00BE7EB0">
        <w:rPr>
          <w:color w:val="auto"/>
        </w:rPr>
        <w:t xml:space="preserve">) </w:t>
      </w:r>
      <w:bookmarkEnd w:id="5"/>
      <w:r w:rsidRPr="00BE7EB0">
        <w:rPr>
          <w:color w:val="auto"/>
        </w:rPr>
        <w:t xml:space="preserve">not met. </w:t>
      </w:r>
      <w:r w:rsidR="00BA7D9C">
        <w:rPr>
          <w:color w:val="auto"/>
        </w:rPr>
        <w:t xml:space="preserve"> The Assessment Team were not satisfied</w:t>
      </w:r>
      <w:r w:rsidR="00BA7D9C" w:rsidRPr="00BA7D9C">
        <w:rPr>
          <w:color w:val="auto"/>
        </w:rPr>
        <w:t xml:space="preserve"> </w:t>
      </w:r>
      <w:r w:rsidR="00BA7D9C" w:rsidRPr="004E4ADE">
        <w:rPr>
          <w:color w:val="auto"/>
        </w:rPr>
        <w:t xml:space="preserve">the service </w:t>
      </w:r>
      <w:r w:rsidR="00BA7D9C">
        <w:rPr>
          <w:color w:val="auto"/>
        </w:rPr>
        <w:t xml:space="preserve">was unable to demonstrate each consumer is supported to take risks to enable them to live the best life they can. </w:t>
      </w:r>
      <w:r w:rsidRPr="00BE7EB0">
        <w:rPr>
          <w:color w:val="auto"/>
        </w:rPr>
        <w:t xml:space="preserve">I have </w:t>
      </w:r>
      <w:r w:rsidRPr="001351EA">
        <w:rPr>
          <w:color w:val="auto"/>
        </w:rPr>
        <w:t xml:space="preserve">considered the Assessment Team’s findings, the evidence documented in the Assessment Team’s report and the provider’s response and </w:t>
      </w:r>
      <w:r w:rsidR="000E2F5A">
        <w:rPr>
          <w:color w:val="auto"/>
        </w:rPr>
        <w:t xml:space="preserve">have come to a </w:t>
      </w:r>
      <w:r w:rsidR="00AC6141">
        <w:rPr>
          <w:color w:val="auto"/>
        </w:rPr>
        <w:t xml:space="preserve">differing view and </w:t>
      </w:r>
      <w:r w:rsidRPr="001351EA">
        <w:rPr>
          <w:color w:val="auto"/>
        </w:rPr>
        <w:t xml:space="preserve">find the service </w:t>
      </w:r>
      <w:r>
        <w:rPr>
          <w:color w:val="auto"/>
        </w:rPr>
        <w:t>C</w:t>
      </w:r>
      <w:r w:rsidRPr="001351EA">
        <w:rPr>
          <w:color w:val="auto"/>
        </w:rPr>
        <w:t>ompliant with Requirement (3)(</w:t>
      </w:r>
      <w:r w:rsidR="00AC6141">
        <w:rPr>
          <w:color w:val="auto"/>
        </w:rPr>
        <w:t>d</w:t>
      </w:r>
      <w:r w:rsidRPr="001351EA">
        <w:rPr>
          <w:color w:val="auto"/>
        </w:rPr>
        <w:t xml:space="preserve">). I have </w:t>
      </w:r>
      <w:r w:rsidRPr="00BE7EB0">
        <w:rPr>
          <w:color w:val="auto"/>
        </w:rPr>
        <w:t>provided reasons for my finding in the specific Requirement below.</w:t>
      </w:r>
    </w:p>
    <w:p w14:paraId="0109A851" w14:textId="36B387D8" w:rsidR="00DE0043" w:rsidRDefault="00DE0043" w:rsidP="00DE0043">
      <w:pPr>
        <w:rPr>
          <w:color w:val="auto"/>
        </w:rPr>
      </w:pPr>
      <w:r w:rsidRPr="008A6859">
        <w:rPr>
          <w:color w:val="auto"/>
        </w:rPr>
        <w:t xml:space="preserve">In relation to all other Requirements in this Standard, the Assessment Team found overall, sampled consumers considered </w:t>
      </w:r>
      <w:r w:rsidR="00E774BC">
        <w:rPr>
          <w:color w:val="auto"/>
        </w:rPr>
        <w:t xml:space="preserve">they are </w:t>
      </w:r>
      <w:r w:rsidR="00E774BC" w:rsidRPr="00D63989">
        <w:t>treated with dignity and respect,</w:t>
      </w:r>
      <w:r w:rsidR="00E774BC">
        <w:t xml:space="preserve"> </w:t>
      </w:r>
      <w:r w:rsidR="00E774BC" w:rsidRPr="00D63989">
        <w:t xml:space="preserve">can maintain </w:t>
      </w:r>
      <w:r w:rsidR="00E774BC">
        <w:t>their</w:t>
      </w:r>
      <w:r w:rsidR="00E774BC" w:rsidRPr="00D63989">
        <w:t xml:space="preserve"> identit</w:t>
      </w:r>
      <w:r w:rsidR="00E774BC">
        <w:t>y</w:t>
      </w:r>
      <w:r w:rsidR="0096432C">
        <w:t>, make</w:t>
      </w:r>
      <w:r w:rsidR="00E774BC" w:rsidRPr="00D63989">
        <w:t xml:space="preserve"> informed choices and live the life </w:t>
      </w:r>
      <w:r w:rsidR="0096432C">
        <w:t xml:space="preserve">they </w:t>
      </w:r>
      <w:r w:rsidR="00E774BC" w:rsidRPr="00D63989">
        <w:t>choose</w:t>
      </w:r>
      <w:r w:rsidRPr="008A6859">
        <w:rPr>
          <w:color w:val="auto"/>
        </w:rPr>
        <w:t>. The following examples were provided by consumers during interviews with the Assessment Team:</w:t>
      </w:r>
    </w:p>
    <w:p w14:paraId="5E0F7F44" w14:textId="463E4E28" w:rsidR="00B226DC" w:rsidRPr="0005136A" w:rsidRDefault="00B226DC" w:rsidP="00CA467C">
      <w:pPr>
        <w:pStyle w:val="ListBullet"/>
        <w:numPr>
          <w:ilvl w:val="0"/>
          <w:numId w:val="21"/>
        </w:numPr>
        <w:ind w:left="426" w:hanging="426"/>
      </w:pPr>
      <w:proofErr w:type="gramStart"/>
      <w:r w:rsidRPr="0005136A">
        <w:t>staff respect consumers’ ident</w:t>
      </w:r>
      <w:r>
        <w:t>it</w:t>
      </w:r>
      <w:r w:rsidRPr="0005136A">
        <w:t>y</w:t>
      </w:r>
      <w:r w:rsidR="00A27883">
        <w:t>,</w:t>
      </w:r>
      <w:proofErr w:type="gramEnd"/>
      <w:r w:rsidR="00A27883">
        <w:t xml:space="preserve"> </w:t>
      </w:r>
      <w:r w:rsidRPr="0005136A">
        <w:t>treat them with respect</w:t>
      </w:r>
      <w:r w:rsidR="00A27883">
        <w:t xml:space="preserve"> and are awa</w:t>
      </w:r>
      <w:r w:rsidR="00AB3857">
        <w:t>re of individual cultures</w:t>
      </w:r>
      <w:r w:rsidR="00890624">
        <w:t>.</w:t>
      </w:r>
    </w:p>
    <w:p w14:paraId="60D4A12C" w14:textId="5F49399C" w:rsidR="00A80F41" w:rsidRPr="00334CAA" w:rsidRDefault="00BA7D9C" w:rsidP="00CA467C">
      <w:pPr>
        <w:pStyle w:val="ListParagraph"/>
        <w:numPr>
          <w:ilvl w:val="0"/>
          <w:numId w:val="21"/>
        </w:numPr>
        <w:ind w:left="426" w:hanging="426"/>
        <w:rPr>
          <w:color w:val="auto"/>
        </w:rPr>
      </w:pPr>
      <w:r>
        <w:t xml:space="preserve">they </w:t>
      </w:r>
      <w:r w:rsidR="0096432C">
        <w:t>are</w:t>
      </w:r>
      <w:r w:rsidR="00334CAA" w:rsidRPr="00006FB8">
        <w:t xml:space="preserve"> supported to exercise choice</w:t>
      </w:r>
      <w:r w:rsidR="0096432C">
        <w:t>s</w:t>
      </w:r>
      <w:r w:rsidR="00890624">
        <w:t>.</w:t>
      </w:r>
    </w:p>
    <w:p w14:paraId="3A645014" w14:textId="1733F0CA" w:rsidR="00D325B5" w:rsidRPr="00A90AB2" w:rsidRDefault="0096432C" w:rsidP="00CA467C">
      <w:pPr>
        <w:pStyle w:val="ListBullet"/>
        <w:numPr>
          <w:ilvl w:val="0"/>
          <w:numId w:val="21"/>
        </w:numPr>
        <w:ind w:left="426" w:hanging="426"/>
      </w:pPr>
      <w:r>
        <w:t>r</w:t>
      </w:r>
      <w:r w:rsidR="00D325B5">
        <w:t xml:space="preserve">eceive a range </w:t>
      </w:r>
      <w:r>
        <w:t xml:space="preserve">of information </w:t>
      </w:r>
      <w:r w:rsidR="00A90AB2">
        <w:t>to inform decision making</w:t>
      </w:r>
      <w:r w:rsidR="00890624">
        <w:t>.</w:t>
      </w:r>
    </w:p>
    <w:p w14:paraId="797B5441" w14:textId="3EA92410" w:rsidR="00334CAA" w:rsidRPr="009F3EC4" w:rsidRDefault="00CE55DB" w:rsidP="00CA467C">
      <w:pPr>
        <w:pStyle w:val="ListParagraph"/>
        <w:numPr>
          <w:ilvl w:val="0"/>
          <w:numId w:val="21"/>
        </w:numPr>
        <w:ind w:left="426" w:hanging="426"/>
        <w:rPr>
          <w:color w:val="auto"/>
        </w:rPr>
      </w:pPr>
      <w:r w:rsidRPr="005E437F">
        <w:rPr>
          <w:rFonts w:eastAsia="Calibri"/>
          <w:color w:val="auto"/>
          <w:lang w:eastAsia="en-US"/>
        </w:rPr>
        <w:lastRenderedPageBreak/>
        <w:t>confirm</w:t>
      </w:r>
      <w:r>
        <w:rPr>
          <w:rFonts w:eastAsia="Calibri"/>
          <w:color w:val="auto"/>
          <w:lang w:eastAsia="en-US"/>
        </w:rPr>
        <w:t>ed</w:t>
      </w:r>
      <w:r w:rsidRPr="005E437F">
        <w:rPr>
          <w:rFonts w:eastAsia="Calibri"/>
          <w:color w:val="auto"/>
          <w:lang w:eastAsia="en-US"/>
        </w:rPr>
        <w:t xml:space="preserve"> their personal privacy is respected</w:t>
      </w:r>
      <w:r w:rsidR="00890624">
        <w:rPr>
          <w:rFonts w:eastAsia="Calibri"/>
          <w:color w:val="auto"/>
          <w:lang w:eastAsia="en-US"/>
        </w:rPr>
        <w:t>.</w:t>
      </w:r>
    </w:p>
    <w:p w14:paraId="1218E66E" w14:textId="3FF0B9EA" w:rsidR="003A12A7" w:rsidRDefault="00F774BE" w:rsidP="00E82C3A">
      <w:pPr>
        <w:rPr>
          <w:rFonts w:eastAsia="Calibri"/>
          <w:color w:val="auto"/>
          <w:lang w:eastAsia="en-US"/>
        </w:rPr>
      </w:pPr>
      <w:r w:rsidRPr="00B91641">
        <w:rPr>
          <w:color w:val="auto"/>
        </w:rPr>
        <w:t>The service has initial and ongoing assessment and planning processes to identify each consumer’s interests, beliefs, cultural and spiritual needs.</w:t>
      </w:r>
      <w:r w:rsidR="004969CF">
        <w:rPr>
          <w:color w:val="auto"/>
        </w:rPr>
        <w:t xml:space="preserve"> </w:t>
      </w:r>
      <w:r w:rsidR="00517209">
        <w:t>S</w:t>
      </w:r>
      <w:r w:rsidR="00517209" w:rsidRPr="004324BC">
        <w:t xml:space="preserve">taff interviewed </w:t>
      </w:r>
      <w:r w:rsidR="00517209">
        <w:t>described</w:t>
      </w:r>
      <w:r w:rsidR="003F0692">
        <w:t xml:space="preserve"> how they support </w:t>
      </w:r>
      <w:r w:rsidR="00517209" w:rsidRPr="004324BC">
        <w:t>consumers</w:t>
      </w:r>
      <w:r w:rsidR="003F0692">
        <w:t>’ dignity, identity and culture.</w:t>
      </w:r>
      <w:r w:rsidR="00506833" w:rsidRPr="00506833">
        <w:rPr>
          <w:color w:val="auto"/>
        </w:rPr>
        <w:t xml:space="preserve"> </w:t>
      </w:r>
      <w:r w:rsidR="00506833" w:rsidRPr="00B91641">
        <w:rPr>
          <w:color w:val="auto"/>
        </w:rPr>
        <w:t xml:space="preserve">The Assessment Team observed staff treating consumers with dignity and respect. </w:t>
      </w:r>
      <w:r w:rsidR="00FF4C9C">
        <w:rPr>
          <w:rFonts w:eastAsia="Calibri"/>
          <w:color w:val="auto"/>
          <w:lang w:eastAsia="en-US"/>
        </w:rPr>
        <w:t>Training record</w:t>
      </w:r>
      <w:r w:rsidR="00026B4C">
        <w:rPr>
          <w:rFonts w:eastAsia="Calibri"/>
          <w:color w:val="auto"/>
          <w:lang w:eastAsia="en-US"/>
        </w:rPr>
        <w:t xml:space="preserve">s </w:t>
      </w:r>
      <w:r w:rsidR="00FF4C9C">
        <w:rPr>
          <w:rFonts w:eastAsia="Calibri"/>
          <w:color w:val="auto"/>
          <w:lang w:eastAsia="en-US"/>
        </w:rPr>
        <w:t xml:space="preserve">viewed showed staff have been provided training on cultural safety. </w:t>
      </w:r>
    </w:p>
    <w:p w14:paraId="0D6156C0" w14:textId="067262D3" w:rsidR="00CD5CE9" w:rsidRDefault="00E37125" w:rsidP="00E266A3">
      <w:r>
        <w:rPr>
          <w:rFonts w:eastAsia="Calibri"/>
          <w:color w:val="auto"/>
          <w:lang w:eastAsia="en-US"/>
        </w:rPr>
        <w:t>Care plans and risk assessments demonstrate</w:t>
      </w:r>
      <w:r w:rsidR="008429CC">
        <w:rPr>
          <w:rFonts w:eastAsia="Calibri"/>
          <w:color w:val="auto"/>
          <w:lang w:eastAsia="en-US"/>
        </w:rPr>
        <w:t xml:space="preserve">d </w:t>
      </w:r>
      <w:r>
        <w:rPr>
          <w:rFonts w:eastAsia="Calibri"/>
          <w:color w:val="auto"/>
          <w:lang w:eastAsia="en-US"/>
        </w:rPr>
        <w:t xml:space="preserve">the service supports consumers to </w:t>
      </w:r>
      <w:r w:rsidR="00CA4E93">
        <w:rPr>
          <w:rFonts w:eastAsia="Calibri"/>
          <w:color w:val="auto"/>
          <w:lang w:eastAsia="en-US"/>
        </w:rPr>
        <w:t>exercise</w:t>
      </w:r>
      <w:r>
        <w:rPr>
          <w:rFonts w:eastAsia="Calibri"/>
          <w:color w:val="auto"/>
          <w:lang w:eastAsia="en-US"/>
        </w:rPr>
        <w:t xml:space="preserve"> choice</w:t>
      </w:r>
      <w:r w:rsidR="00E266A3">
        <w:rPr>
          <w:rFonts w:eastAsia="Calibri"/>
          <w:color w:val="auto"/>
          <w:lang w:eastAsia="en-US"/>
        </w:rPr>
        <w:t xml:space="preserve">, </w:t>
      </w:r>
      <w:r>
        <w:rPr>
          <w:rFonts w:eastAsia="Calibri"/>
          <w:color w:val="auto"/>
          <w:lang w:eastAsia="en-US"/>
        </w:rPr>
        <w:t>independence</w:t>
      </w:r>
      <w:r w:rsidR="00E266A3">
        <w:rPr>
          <w:rFonts w:eastAsia="Calibri"/>
          <w:color w:val="auto"/>
          <w:lang w:eastAsia="en-US"/>
        </w:rPr>
        <w:t xml:space="preserve"> and maintain relationships of choice.</w:t>
      </w:r>
      <w:r w:rsidR="00586072">
        <w:rPr>
          <w:rFonts w:eastAsia="Calibri"/>
          <w:color w:val="auto"/>
          <w:lang w:eastAsia="en-US"/>
        </w:rPr>
        <w:t xml:space="preserve"> </w:t>
      </w:r>
      <w:r w:rsidR="00E266A3">
        <w:rPr>
          <w:rFonts w:eastAsia="Calibri"/>
          <w:color w:val="auto"/>
          <w:lang w:eastAsia="en-US"/>
        </w:rPr>
        <w:t xml:space="preserve">Care plans sampled included </w:t>
      </w:r>
      <w:r w:rsidRPr="00217008">
        <w:t xml:space="preserve">significant others </w:t>
      </w:r>
      <w:r w:rsidR="00CD5CE9">
        <w:t xml:space="preserve">and information on </w:t>
      </w:r>
      <w:r w:rsidR="00D87641">
        <w:t xml:space="preserve">maintaining independence. </w:t>
      </w:r>
      <w:r w:rsidR="003D7080">
        <w:t xml:space="preserve">Staff were able to describe how they support </w:t>
      </w:r>
      <w:r w:rsidR="00814F10">
        <w:t xml:space="preserve">consumers to maintain </w:t>
      </w:r>
      <w:r w:rsidR="00351A1B">
        <w:t xml:space="preserve">relationships of choice. </w:t>
      </w:r>
    </w:p>
    <w:p w14:paraId="51CC84DC" w14:textId="2E75002E" w:rsidR="007523A1" w:rsidRDefault="003D7080" w:rsidP="00E266A3">
      <w:pPr>
        <w:rPr>
          <w:rFonts w:eastAsiaTheme="minorHAnsi"/>
          <w:color w:val="auto"/>
        </w:rPr>
      </w:pPr>
      <w:bookmarkStart w:id="6" w:name="_Hlk81826191"/>
      <w:r w:rsidRPr="008F2B58">
        <w:rPr>
          <w:rFonts w:eastAsiaTheme="minorHAnsi"/>
          <w:color w:val="auto"/>
        </w:rPr>
        <w:t xml:space="preserve">Documentation </w:t>
      </w:r>
      <w:r w:rsidR="00026B4C">
        <w:rPr>
          <w:rFonts w:eastAsiaTheme="minorHAnsi"/>
          <w:color w:val="auto"/>
        </w:rPr>
        <w:t xml:space="preserve">sampled </w:t>
      </w:r>
      <w:r w:rsidRPr="008F2B58">
        <w:rPr>
          <w:rFonts w:eastAsiaTheme="minorHAnsi"/>
          <w:color w:val="auto"/>
        </w:rPr>
        <w:t>demonstrated information provided to consumers is current, accurate and timely</w:t>
      </w:r>
      <w:bookmarkEnd w:id="6"/>
      <w:r w:rsidRPr="008F2B58">
        <w:rPr>
          <w:rFonts w:eastAsiaTheme="minorHAnsi"/>
          <w:color w:val="auto"/>
        </w:rPr>
        <w:t>.</w:t>
      </w:r>
      <w:r w:rsidR="00304975" w:rsidRPr="008F2B58">
        <w:rPr>
          <w:rFonts w:eastAsiaTheme="minorHAnsi"/>
          <w:color w:val="auto"/>
        </w:rPr>
        <w:t xml:space="preserve"> Information is </w:t>
      </w:r>
      <w:r w:rsidR="00717A87">
        <w:rPr>
          <w:rFonts w:eastAsiaTheme="minorHAnsi"/>
          <w:color w:val="auto"/>
        </w:rPr>
        <w:t>initially provided to consumers through an admission pack a</w:t>
      </w:r>
      <w:r w:rsidR="006B48DF">
        <w:rPr>
          <w:rFonts w:eastAsiaTheme="minorHAnsi"/>
          <w:color w:val="auto"/>
        </w:rPr>
        <w:t>nd subsequently through a range of other mechanisms</w:t>
      </w:r>
      <w:r w:rsidR="00BA7D9C">
        <w:rPr>
          <w:rFonts w:eastAsiaTheme="minorHAnsi"/>
          <w:color w:val="auto"/>
        </w:rPr>
        <w:t>, including</w:t>
      </w:r>
      <w:r w:rsidR="006B48DF">
        <w:rPr>
          <w:rFonts w:eastAsiaTheme="minorHAnsi"/>
          <w:color w:val="auto"/>
        </w:rPr>
        <w:t xml:space="preserve"> </w:t>
      </w:r>
      <w:r w:rsidR="0078361D">
        <w:rPr>
          <w:rFonts w:eastAsiaTheme="minorHAnsi"/>
          <w:color w:val="auto"/>
        </w:rPr>
        <w:t xml:space="preserve"> </w:t>
      </w:r>
      <w:r w:rsidR="003426BA">
        <w:rPr>
          <w:rFonts w:eastAsiaTheme="minorHAnsi"/>
          <w:color w:val="auto"/>
        </w:rPr>
        <w:t xml:space="preserve">activity </w:t>
      </w:r>
      <w:r w:rsidR="0078361D">
        <w:rPr>
          <w:rFonts w:eastAsiaTheme="minorHAnsi"/>
          <w:color w:val="auto"/>
        </w:rPr>
        <w:t>calendars</w:t>
      </w:r>
      <w:r w:rsidR="00026B4C">
        <w:rPr>
          <w:rFonts w:eastAsiaTheme="minorHAnsi"/>
          <w:color w:val="auto"/>
        </w:rPr>
        <w:t xml:space="preserve">, </w:t>
      </w:r>
      <w:r w:rsidR="00F7729B">
        <w:rPr>
          <w:rFonts w:eastAsiaTheme="minorHAnsi"/>
          <w:color w:val="auto"/>
        </w:rPr>
        <w:t>noticeboards</w:t>
      </w:r>
      <w:r w:rsidR="00026B4C">
        <w:rPr>
          <w:rFonts w:eastAsiaTheme="minorHAnsi"/>
          <w:color w:val="auto"/>
        </w:rPr>
        <w:t>, consumer meetings and newsletters</w:t>
      </w:r>
      <w:r w:rsidR="00F7729B">
        <w:rPr>
          <w:rFonts w:eastAsiaTheme="minorHAnsi"/>
          <w:color w:val="auto"/>
        </w:rPr>
        <w:t>.</w:t>
      </w:r>
      <w:r w:rsidR="00F0667E">
        <w:rPr>
          <w:rFonts w:eastAsiaTheme="minorHAnsi"/>
          <w:color w:val="auto"/>
        </w:rPr>
        <w:t xml:space="preserve"> Staff were able to describe </w:t>
      </w:r>
      <w:r w:rsidR="008359F9">
        <w:rPr>
          <w:rFonts w:eastAsiaTheme="minorHAnsi"/>
          <w:color w:val="auto"/>
        </w:rPr>
        <w:t xml:space="preserve">how they provide information to consumers who are cognitively impaired. </w:t>
      </w:r>
    </w:p>
    <w:p w14:paraId="45238ADD" w14:textId="5994A85F" w:rsidR="00B04641" w:rsidRPr="00B04641" w:rsidRDefault="00EE60C8" w:rsidP="00B04641">
      <w:pPr>
        <w:rPr>
          <w:rFonts w:eastAsiaTheme="minorHAnsi"/>
          <w:color w:val="auto"/>
        </w:rPr>
      </w:pPr>
      <w:r w:rsidRPr="00D33C27">
        <w:t>Staff describe</w:t>
      </w:r>
      <w:r>
        <w:t>d how they</w:t>
      </w:r>
      <w:r w:rsidRPr="00D33C27">
        <w:t xml:space="preserve"> respect the personal privacy of the consumers sampled</w:t>
      </w:r>
      <w:r>
        <w:t>. This included</w:t>
      </w:r>
      <w:r w:rsidR="00AC2E7C">
        <w:t xml:space="preserve"> maintaining confidentiality</w:t>
      </w:r>
      <w:r w:rsidR="00B04641">
        <w:t xml:space="preserve"> and </w:t>
      </w:r>
      <w:r w:rsidR="00B07893">
        <w:t xml:space="preserve">closing consumer doors to maintain </w:t>
      </w:r>
      <w:r w:rsidR="00BA7D9C">
        <w:t>privacy</w:t>
      </w:r>
      <w:r w:rsidR="00B04641">
        <w:t>. Observations of staff practice confirmed</w:t>
      </w:r>
      <w:r w:rsidR="00B04641">
        <w:rPr>
          <w:rFonts w:eastAsiaTheme="minorHAnsi"/>
          <w:color w:val="auto"/>
        </w:rPr>
        <w:t xml:space="preserve"> </w:t>
      </w:r>
      <w:r w:rsidR="00B04641">
        <w:rPr>
          <w:rFonts w:eastAsia="Calibri"/>
          <w:color w:val="auto"/>
          <w:lang w:eastAsia="en-US"/>
        </w:rPr>
        <w:t>paper-based consumer information is securely stored in the nurses’ station and the electronic cl</w:t>
      </w:r>
      <w:r w:rsidR="00290F84">
        <w:rPr>
          <w:rFonts w:eastAsia="Calibri"/>
          <w:color w:val="auto"/>
          <w:lang w:eastAsia="en-US"/>
        </w:rPr>
        <w:t xml:space="preserve">ient </w:t>
      </w:r>
      <w:r w:rsidR="00B04641">
        <w:rPr>
          <w:rFonts w:eastAsia="Calibri"/>
          <w:color w:val="auto"/>
          <w:lang w:eastAsia="en-US"/>
        </w:rPr>
        <w:t xml:space="preserve">management system is password protected. </w:t>
      </w:r>
    </w:p>
    <w:p w14:paraId="285AE363" w14:textId="2641BD6E" w:rsidR="00D87641" w:rsidRPr="00D87641" w:rsidRDefault="00413B79" w:rsidP="00D87641">
      <w:r w:rsidRPr="00B91641">
        <w:rPr>
          <w:color w:val="auto"/>
        </w:rPr>
        <w:t xml:space="preserve">Based on the evidence documented above, I find </w:t>
      </w:r>
      <w:r w:rsidR="00F93CAC">
        <w:rPr>
          <w:color w:val="auto"/>
        </w:rPr>
        <w:t>Regis Aged Care Pty Ltd</w:t>
      </w:r>
      <w:r w:rsidRPr="00B91641">
        <w:rPr>
          <w:color w:val="auto"/>
        </w:rPr>
        <w:t xml:space="preserve">, in relation to </w:t>
      </w:r>
      <w:r w:rsidR="00F93CAC">
        <w:rPr>
          <w:color w:val="auto"/>
        </w:rPr>
        <w:t>Regis Kingswood</w:t>
      </w:r>
      <w:r w:rsidRPr="00B91641">
        <w:rPr>
          <w:color w:val="auto"/>
        </w:rPr>
        <w:t xml:space="preserve">, to be Compliant with all Requirements in Standard </w:t>
      </w:r>
      <w:r w:rsidR="00F93CAC">
        <w:rPr>
          <w:color w:val="auto"/>
        </w:rPr>
        <w:t>1 Consumer dignity and choice.</w:t>
      </w:r>
    </w:p>
    <w:p w14:paraId="4B8F3194" w14:textId="7D1AA809" w:rsidR="00BA7D9C" w:rsidRDefault="007F577B" w:rsidP="00BA7D9C">
      <w:pPr>
        <w:pStyle w:val="Heading2"/>
      </w:pPr>
      <w:r w:rsidRPr="00D435F8">
        <w:t>Assessment of Standard 1 Requirements</w:t>
      </w:r>
      <w:bookmarkStart w:id="7" w:name="_Hlk32932412"/>
      <w:r w:rsidRPr="0066387A">
        <w:rPr>
          <w:i/>
          <w:color w:val="0000FF"/>
          <w:sz w:val="24"/>
          <w:szCs w:val="24"/>
        </w:rPr>
        <w:t xml:space="preserve"> </w:t>
      </w:r>
      <w:bookmarkEnd w:id="7"/>
    </w:p>
    <w:p w14:paraId="4B8F3195" w14:textId="7BE056D6" w:rsidR="00BA7D9C" w:rsidRDefault="007F577B" w:rsidP="00BA7D9C">
      <w:pPr>
        <w:pStyle w:val="Heading3"/>
      </w:pPr>
      <w:r w:rsidRPr="00051035">
        <w:t>Requirement 1(3)(a)</w:t>
      </w:r>
      <w:r w:rsidRPr="00051035">
        <w:tab/>
        <w:t>Compliant</w:t>
      </w:r>
    </w:p>
    <w:p w14:paraId="4B8F3196" w14:textId="77777777" w:rsidR="00BA7D9C" w:rsidRPr="008D114F" w:rsidRDefault="007F577B" w:rsidP="00BA7D9C">
      <w:pPr>
        <w:rPr>
          <w:i/>
        </w:rPr>
      </w:pPr>
      <w:r w:rsidRPr="008D114F">
        <w:rPr>
          <w:i/>
        </w:rPr>
        <w:t>Each consumer is treated with dignity and respect, with their identity, culture and diversity valued.</w:t>
      </w:r>
    </w:p>
    <w:p w14:paraId="4B8F3198" w14:textId="36701768" w:rsidR="00BA7D9C" w:rsidRDefault="007F577B" w:rsidP="00BA7D9C">
      <w:pPr>
        <w:pStyle w:val="Heading3"/>
      </w:pPr>
      <w:r>
        <w:t>Requirement 1(3)(b)</w:t>
      </w:r>
      <w:r>
        <w:tab/>
        <w:t>Compliant</w:t>
      </w:r>
    </w:p>
    <w:p w14:paraId="4B8F3199" w14:textId="77777777" w:rsidR="00BA7D9C" w:rsidRPr="008D114F" w:rsidRDefault="007F577B" w:rsidP="00BA7D9C">
      <w:pPr>
        <w:rPr>
          <w:i/>
        </w:rPr>
      </w:pPr>
      <w:r w:rsidRPr="008D114F">
        <w:rPr>
          <w:i/>
        </w:rPr>
        <w:t>Care and services are culturally safe.</w:t>
      </w:r>
    </w:p>
    <w:p w14:paraId="4B8F319B" w14:textId="199EBC15" w:rsidR="00BA7D9C" w:rsidRPr="00DD02D3" w:rsidRDefault="007F577B" w:rsidP="00BA7D9C">
      <w:pPr>
        <w:pStyle w:val="Heading3"/>
      </w:pPr>
      <w:r w:rsidRPr="00DD02D3">
        <w:t>Requirement 1(3)(c)</w:t>
      </w:r>
      <w:r w:rsidRPr="00DD02D3">
        <w:tab/>
        <w:t>Compliant</w:t>
      </w:r>
    </w:p>
    <w:p w14:paraId="4B8F319C" w14:textId="77777777" w:rsidR="00BA7D9C" w:rsidRPr="008D114F" w:rsidRDefault="007F577B" w:rsidP="00BA7D9C">
      <w:pPr>
        <w:tabs>
          <w:tab w:val="right" w:pos="9026"/>
        </w:tabs>
        <w:spacing w:before="0" w:after="0"/>
        <w:outlineLvl w:val="4"/>
        <w:rPr>
          <w:i/>
        </w:rPr>
      </w:pPr>
      <w:r w:rsidRPr="008D114F">
        <w:rPr>
          <w:i/>
        </w:rPr>
        <w:t xml:space="preserve">Each consumer is supported to exercise choice and independence, including to: </w:t>
      </w:r>
    </w:p>
    <w:p w14:paraId="4B8F319D" w14:textId="77777777" w:rsidR="00BA7D9C" w:rsidRPr="008D114F" w:rsidRDefault="007F577B" w:rsidP="005A68C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8F319E" w14:textId="77777777" w:rsidR="00BA7D9C" w:rsidRPr="008D114F" w:rsidRDefault="007F577B" w:rsidP="005A68CC">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4B8F319F" w14:textId="77777777" w:rsidR="00BA7D9C" w:rsidRPr="008D114F" w:rsidRDefault="007F577B" w:rsidP="005A68CC">
      <w:pPr>
        <w:numPr>
          <w:ilvl w:val="0"/>
          <w:numId w:val="11"/>
        </w:numPr>
        <w:tabs>
          <w:tab w:val="right" w:pos="9026"/>
        </w:tabs>
        <w:spacing w:before="0" w:after="0"/>
        <w:ind w:left="567" w:hanging="425"/>
        <w:outlineLvl w:val="4"/>
        <w:rPr>
          <w:i/>
        </w:rPr>
      </w:pPr>
      <w:r w:rsidRPr="008D114F">
        <w:rPr>
          <w:i/>
        </w:rPr>
        <w:t xml:space="preserve">communicate their decisions; and </w:t>
      </w:r>
    </w:p>
    <w:p w14:paraId="4B8F31A0" w14:textId="77777777" w:rsidR="00BA7D9C" w:rsidRPr="008D114F" w:rsidRDefault="007F577B" w:rsidP="005A68C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B8F31A2" w14:textId="43D1C550" w:rsidR="00BA7D9C" w:rsidRDefault="007F577B" w:rsidP="00BA7D9C">
      <w:pPr>
        <w:pStyle w:val="Heading3"/>
      </w:pPr>
      <w:r>
        <w:t>Requirement 1(3)(d)</w:t>
      </w:r>
      <w:r>
        <w:tab/>
        <w:t>Compliant</w:t>
      </w:r>
    </w:p>
    <w:p w14:paraId="4B8F31A3" w14:textId="4ABB8A54" w:rsidR="00BA7D9C" w:rsidRDefault="007F577B" w:rsidP="00BA7D9C">
      <w:pPr>
        <w:rPr>
          <w:i/>
        </w:rPr>
      </w:pPr>
      <w:r w:rsidRPr="008D114F">
        <w:rPr>
          <w:i/>
        </w:rPr>
        <w:t>Each consumer is supported to take risks to enable them to live the best life they can.</w:t>
      </w:r>
    </w:p>
    <w:p w14:paraId="187AAFEC" w14:textId="57D3962E" w:rsidR="006052B8" w:rsidRDefault="006052B8" w:rsidP="006052B8">
      <w:pPr>
        <w:rPr>
          <w:color w:val="auto"/>
        </w:rPr>
      </w:pPr>
      <w:r w:rsidRPr="004E4ADE">
        <w:rPr>
          <w:color w:val="auto"/>
        </w:rPr>
        <w:t xml:space="preserve">The Assessment Team found the service </w:t>
      </w:r>
      <w:r>
        <w:rPr>
          <w:color w:val="auto"/>
        </w:rPr>
        <w:t xml:space="preserve">was </w:t>
      </w:r>
      <w:r w:rsidR="00EC300E">
        <w:rPr>
          <w:color w:val="auto"/>
        </w:rPr>
        <w:t xml:space="preserve">unable to demonstrate </w:t>
      </w:r>
      <w:r w:rsidR="00486CC4">
        <w:rPr>
          <w:color w:val="auto"/>
        </w:rPr>
        <w:t>each consumer is supported to take risks to enable them to live the best life they can</w:t>
      </w:r>
      <w:r w:rsidR="003C338D">
        <w:rPr>
          <w:color w:val="auto"/>
        </w:rPr>
        <w:t xml:space="preserve">. </w:t>
      </w:r>
      <w:r w:rsidR="0043430D">
        <w:rPr>
          <w:color w:val="auto"/>
        </w:rPr>
        <w:t>Two consumers</w:t>
      </w:r>
      <w:r w:rsidR="006B2960">
        <w:rPr>
          <w:color w:val="auto"/>
        </w:rPr>
        <w:t xml:space="preserve"> who leave the service</w:t>
      </w:r>
      <w:r w:rsidR="0043430D">
        <w:rPr>
          <w:color w:val="auto"/>
        </w:rPr>
        <w:t xml:space="preserve"> did not have</w:t>
      </w:r>
      <w:r w:rsidR="005B427E">
        <w:rPr>
          <w:color w:val="auto"/>
        </w:rPr>
        <w:t xml:space="preserve"> risks associated with </w:t>
      </w:r>
      <w:r w:rsidR="00BA7D9C">
        <w:rPr>
          <w:color w:val="auto"/>
        </w:rPr>
        <w:t>this activity</w:t>
      </w:r>
      <w:r w:rsidR="005B427E">
        <w:rPr>
          <w:color w:val="auto"/>
        </w:rPr>
        <w:t xml:space="preserve"> </w:t>
      </w:r>
      <w:r w:rsidR="00BA7D9C">
        <w:rPr>
          <w:color w:val="auto"/>
        </w:rPr>
        <w:t xml:space="preserve">adequately </w:t>
      </w:r>
      <w:r w:rsidR="005B427E">
        <w:rPr>
          <w:color w:val="auto"/>
        </w:rPr>
        <w:t>assessed</w:t>
      </w:r>
      <w:r w:rsidR="001A57D7">
        <w:rPr>
          <w:color w:val="auto"/>
        </w:rPr>
        <w:t xml:space="preserve"> and planned for. </w:t>
      </w:r>
      <w:r w:rsidR="007E156A">
        <w:rPr>
          <w:color w:val="auto"/>
        </w:rPr>
        <w:t>The</w:t>
      </w:r>
      <w:r w:rsidRPr="004E4ADE">
        <w:rPr>
          <w:color w:val="auto"/>
        </w:rPr>
        <w:t xml:space="preserve"> Assessment Team provided the following evidence:</w:t>
      </w:r>
    </w:p>
    <w:p w14:paraId="72C0B7D0" w14:textId="406D85C0" w:rsidR="00C33115" w:rsidRDefault="00C33115" w:rsidP="006052B8">
      <w:pPr>
        <w:rPr>
          <w:color w:val="auto"/>
        </w:rPr>
      </w:pPr>
      <w:r>
        <w:rPr>
          <w:color w:val="auto"/>
        </w:rPr>
        <w:t>Consumer A</w:t>
      </w:r>
    </w:p>
    <w:p w14:paraId="2F65DDE7" w14:textId="12E64434" w:rsidR="00B627F9" w:rsidRDefault="00BD46B8" w:rsidP="00CA467C">
      <w:pPr>
        <w:pStyle w:val="ListParagraph"/>
        <w:numPr>
          <w:ilvl w:val="0"/>
          <w:numId w:val="22"/>
        </w:numPr>
        <w:ind w:left="426" w:hanging="426"/>
        <w:rPr>
          <w:color w:val="auto"/>
        </w:rPr>
      </w:pPr>
      <w:r>
        <w:rPr>
          <w:color w:val="auto"/>
        </w:rPr>
        <w:t xml:space="preserve">Consumer A </w:t>
      </w:r>
      <w:r w:rsidR="003B3DDD">
        <w:rPr>
          <w:color w:val="auto"/>
        </w:rPr>
        <w:t>has a diagnosed cognitive impairment</w:t>
      </w:r>
      <w:r w:rsidR="00B627F9">
        <w:rPr>
          <w:color w:val="auto"/>
        </w:rPr>
        <w:t xml:space="preserve"> with</w:t>
      </w:r>
      <w:r w:rsidR="009E2DD5">
        <w:rPr>
          <w:color w:val="auto"/>
        </w:rPr>
        <w:t xml:space="preserve"> an assessed</w:t>
      </w:r>
      <w:r w:rsidR="00B627F9">
        <w:rPr>
          <w:color w:val="auto"/>
        </w:rPr>
        <w:t xml:space="preserve"> moderate </w:t>
      </w:r>
      <w:r w:rsidR="00060215">
        <w:rPr>
          <w:color w:val="auto"/>
        </w:rPr>
        <w:t xml:space="preserve">cognitive </w:t>
      </w:r>
      <w:r w:rsidR="00B627F9">
        <w:rPr>
          <w:color w:val="auto"/>
        </w:rPr>
        <w:t>impairment.</w:t>
      </w:r>
    </w:p>
    <w:p w14:paraId="7395D65E" w14:textId="685BF048" w:rsidR="00B827C0" w:rsidRDefault="00B827C0" w:rsidP="00CA467C">
      <w:pPr>
        <w:pStyle w:val="ListBullet"/>
        <w:numPr>
          <w:ilvl w:val="0"/>
          <w:numId w:val="22"/>
        </w:numPr>
        <w:ind w:left="426" w:hanging="426"/>
      </w:pPr>
      <w:r>
        <w:t>Approximately two months prior to the Site Audit</w:t>
      </w:r>
      <w:r w:rsidR="00BA7D9C">
        <w:t>,</w:t>
      </w:r>
      <w:r>
        <w:t xml:space="preserve"> </w:t>
      </w:r>
      <w:r w:rsidR="00BA7D9C">
        <w:t xml:space="preserve">Consumer </w:t>
      </w:r>
      <w:r>
        <w:t>A did not return to the service at the designated time following a walk, a search was undertaken and whilst the police were being notified</w:t>
      </w:r>
      <w:r w:rsidR="00BA7D9C">
        <w:t>,</w:t>
      </w:r>
      <w:r>
        <w:t xml:space="preserve"> the consumer had returned to the service.  </w:t>
      </w:r>
    </w:p>
    <w:p w14:paraId="622D36F7" w14:textId="5C6E5D25" w:rsidR="00FA5518" w:rsidRDefault="00450270" w:rsidP="00CA467C">
      <w:pPr>
        <w:pStyle w:val="ListBullet"/>
        <w:numPr>
          <w:ilvl w:val="0"/>
          <w:numId w:val="22"/>
        </w:numPr>
        <w:ind w:left="426" w:hanging="426"/>
      </w:pPr>
      <w:r>
        <w:t xml:space="preserve">A risk assessment was </w:t>
      </w:r>
      <w:r w:rsidR="00A622CD">
        <w:t>date</w:t>
      </w:r>
      <w:r w:rsidR="00114235">
        <w:t>d</w:t>
      </w:r>
      <w:r w:rsidR="00A622CD">
        <w:t xml:space="preserve"> the same day of t</w:t>
      </w:r>
      <w:r w:rsidR="00114235">
        <w:t>h</w:t>
      </w:r>
      <w:r w:rsidR="00A622CD">
        <w:t xml:space="preserve">e </w:t>
      </w:r>
      <w:r w:rsidR="00114235">
        <w:t>incident</w:t>
      </w:r>
      <w:r w:rsidR="00BA7D9C">
        <w:t>,</w:t>
      </w:r>
      <w:r w:rsidR="00114235">
        <w:t xml:space="preserve"> </w:t>
      </w:r>
      <w:r w:rsidR="00BA7D9C">
        <w:t>however,</w:t>
      </w:r>
      <w:r w:rsidR="00720E9B">
        <w:t xml:space="preserve"> </w:t>
      </w:r>
      <w:r w:rsidR="00114235">
        <w:rPr>
          <w:rFonts w:eastAsia="Arial"/>
          <w:color w:val="202124"/>
        </w:rPr>
        <w:t>did not include</w:t>
      </w:r>
      <w:r w:rsidR="00720E9B" w:rsidRPr="00720E9B">
        <w:rPr>
          <w:rFonts w:eastAsia="Arial"/>
          <w:color w:val="202124"/>
        </w:rPr>
        <w:t xml:space="preserve"> monitoring strategies</w:t>
      </w:r>
      <w:r w:rsidR="00BA7D9C">
        <w:rPr>
          <w:rFonts w:eastAsia="Arial"/>
          <w:color w:val="202124"/>
        </w:rPr>
        <w:t>, control measures,</w:t>
      </w:r>
      <w:r w:rsidR="00720E9B" w:rsidRPr="00720E9B">
        <w:rPr>
          <w:rFonts w:eastAsia="Arial"/>
          <w:color w:val="202124"/>
        </w:rPr>
        <w:t xml:space="preserve">  directions for staff </w:t>
      </w:r>
      <w:r w:rsidR="00BA7D9C">
        <w:rPr>
          <w:rFonts w:eastAsia="Arial"/>
          <w:color w:val="202124"/>
        </w:rPr>
        <w:t xml:space="preserve">or </w:t>
      </w:r>
      <w:r w:rsidR="00FA5518">
        <w:rPr>
          <w:rFonts w:eastAsia="Arial"/>
          <w:color w:val="202124"/>
        </w:rPr>
        <w:t>strategies</w:t>
      </w:r>
      <w:r w:rsidR="00720E9B" w:rsidRPr="00720E9B">
        <w:rPr>
          <w:rFonts w:eastAsia="Arial"/>
          <w:color w:val="202124"/>
        </w:rPr>
        <w:t xml:space="preserve"> to mitigate the risks </w:t>
      </w:r>
      <w:r w:rsidR="00FA5518">
        <w:rPr>
          <w:rFonts w:eastAsia="Arial"/>
          <w:color w:val="202124"/>
        </w:rPr>
        <w:t xml:space="preserve">when the consumer is outside the </w:t>
      </w:r>
      <w:r w:rsidR="00720E9B" w:rsidRPr="00720E9B">
        <w:rPr>
          <w:rFonts w:eastAsia="Arial"/>
          <w:color w:val="202124"/>
        </w:rPr>
        <w:t>service</w:t>
      </w:r>
      <w:r w:rsidR="00FA5518">
        <w:rPr>
          <w:rFonts w:eastAsia="Arial"/>
          <w:color w:val="202124"/>
        </w:rPr>
        <w:t>.</w:t>
      </w:r>
    </w:p>
    <w:p w14:paraId="5A0EC5D0" w14:textId="0792AE6A" w:rsidR="007B1452" w:rsidRDefault="007B1452" w:rsidP="00CA467C">
      <w:pPr>
        <w:pStyle w:val="ListBullet"/>
        <w:numPr>
          <w:ilvl w:val="0"/>
          <w:numId w:val="22"/>
        </w:numPr>
        <w:ind w:left="426" w:hanging="426"/>
        <w:rPr>
          <w:rFonts w:asciiTheme="minorHAnsi" w:eastAsiaTheme="minorEastAsia" w:hAnsiTheme="minorHAnsi" w:cstheme="minorBidi"/>
        </w:rPr>
      </w:pPr>
      <w:r w:rsidRPr="7B23834D">
        <w:t xml:space="preserve">Staff confirmed </w:t>
      </w:r>
      <w:r>
        <w:t xml:space="preserve">Consumer A </w:t>
      </w:r>
      <w:r w:rsidRPr="7B23834D">
        <w:t xml:space="preserve">goes out of the service for walks and has not had any further incidents. They stated </w:t>
      </w:r>
      <w:r w:rsidR="00BA7D9C">
        <w:t>t</w:t>
      </w:r>
      <w:r w:rsidRPr="7B23834D">
        <w:t xml:space="preserve">he </w:t>
      </w:r>
      <w:r w:rsidR="00BA7D9C">
        <w:t>consumer</w:t>
      </w:r>
      <w:r w:rsidR="00BA7D9C" w:rsidRPr="7B23834D">
        <w:t xml:space="preserve"> </w:t>
      </w:r>
      <w:r w:rsidRPr="7B23834D">
        <w:t xml:space="preserve">knows </w:t>
      </w:r>
      <w:r w:rsidR="00BA7D9C">
        <w:t>their</w:t>
      </w:r>
      <w:r w:rsidR="00BA7D9C" w:rsidRPr="7B23834D">
        <w:t xml:space="preserve"> </w:t>
      </w:r>
      <w:r w:rsidRPr="7B23834D">
        <w:t xml:space="preserve">way around the home and signs out at reception when </w:t>
      </w:r>
      <w:r w:rsidR="00BA7D9C">
        <w:t>they leave</w:t>
      </w:r>
      <w:r w:rsidRPr="7B23834D">
        <w:t xml:space="preserve"> the service. </w:t>
      </w:r>
      <w:r w:rsidR="00FE537B" w:rsidRPr="7B23834D">
        <w:t xml:space="preserve">They stated </w:t>
      </w:r>
      <w:r w:rsidR="00BA7D9C">
        <w:t>the consumer</w:t>
      </w:r>
      <w:r w:rsidR="00BA7D9C" w:rsidRPr="7B23834D">
        <w:t xml:space="preserve"> </w:t>
      </w:r>
      <w:r w:rsidR="00FE537B" w:rsidRPr="7B23834D">
        <w:t xml:space="preserve">knows to sign out of the register when </w:t>
      </w:r>
      <w:r w:rsidR="00BB7AB4">
        <w:t>they</w:t>
      </w:r>
      <w:r w:rsidR="00FE537B" w:rsidRPr="7B23834D">
        <w:t xml:space="preserve"> go out. </w:t>
      </w:r>
    </w:p>
    <w:p w14:paraId="359B7A81" w14:textId="65F381B8" w:rsidR="00D33AB7" w:rsidRDefault="00D33AB7" w:rsidP="00CA467C">
      <w:pPr>
        <w:pStyle w:val="ListBullet"/>
        <w:numPr>
          <w:ilvl w:val="0"/>
          <w:numId w:val="22"/>
        </w:numPr>
        <w:ind w:left="426" w:hanging="426"/>
      </w:pPr>
      <w:r w:rsidRPr="00D33AB7">
        <w:t xml:space="preserve">Management stated </w:t>
      </w:r>
      <w:r>
        <w:t>Consumer A</w:t>
      </w:r>
      <w:r w:rsidRPr="00D33AB7">
        <w:t xml:space="preserve"> enjoys the walks</w:t>
      </w:r>
      <w:r w:rsidR="00BA7D9C">
        <w:t>,</w:t>
      </w:r>
      <w:r w:rsidRPr="00D33AB7">
        <w:t xml:space="preserve">  has not </w:t>
      </w:r>
      <w:r w:rsidR="00D049CA">
        <w:t>been</w:t>
      </w:r>
      <w:r w:rsidRPr="00D33AB7">
        <w:t xml:space="preserve"> lost since the May 2021 incident</w:t>
      </w:r>
      <w:r w:rsidR="00BB7AB4">
        <w:t xml:space="preserve"> and </w:t>
      </w:r>
      <w:r w:rsidR="00BA7D9C">
        <w:t xml:space="preserve">has the </w:t>
      </w:r>
      <w:r w:rsidR="00FE537B" w:rsidRPr="7B23834D">
        <w:t xml:space="preserve">phone number of the service in </w:t>
      </w:r>
      <w:r w:rsidR="00BB7AB4">
        <w:t>their</w:t>
      </w:r>
      <w:r w:rsidR="00FE537B" w:rsidRPr="7B23834D">
        <w:t xml:space="preserve"> wallet.</w:t>
      </w:r>
    </w:p>
    <w:p w14:paraId="60B1C8B7" w14:textId="63FED3D9" w:rsidR="00720E9B" w:rsidRPr="005670F1" w:rsidRDefault="00CA0E19" w:rsidP="00CA467C">
      <w:pPr>
        <w:pStyle w:val="ListBullet"/>
        <w:numPr>
          <w:ilvl w:val="0"/>
          <w:numId w:val="22"/>
        </w:numPr>
        <w:ind w:left="426" w:hanging="426"/>
        <w:rPr>
          <w:rFonts w:asciiTheme="minorHAnsi" w:eastAsiaTheme="minorEastAsia" w:hAnsiTheme="minorHAnsi" w:cstheme="minorBidi"/>
        </w:rPr>
      </w:pPr>
      <w:r w:rsidRPr="7EC10105">
        <w:t xml:space="preserve">A management review </w:t>
      </w:r>
      <w:r>
        <w:t xml:space="preserve">following the </w:t>
      </w:r>
      <w:r w:rsidRPr="7EC10105">
        <w:t xml:space="preserve">incident </w:t>
      </w:r>
      <w:r>
        <w:t xml:space="preserve">states the consumer </w:t>
      </w:r>
      <w:r w:rsidR="00542BCE">
        <w:t>missed</w:t>
      </w:r>
      <w:r w:rsidR="005670F1">
        <w:t xml:space="preserve"> a</w:t>
      </w:r>
      <w:r w:rsidR="00542BCE">
        <w:t xml:space="preserve"> turn and lost their way back, address was written </w:t>
      </w:r>
      <w:r w:rsidR="00BA7D9C">
        <w:t xml:space="preserve">in </w:t>
      </w:r>
      <w:r w:rsidR="00542BCE">
        <w:t>the consumer</w:t>
      </w:r>
      <w:r w:rsidR="00BA7D9C">
        <w:t>s</w:t>
      </w:r>
      <w:r w:rsidR="00542BCE">
        <w:t xml:space="preserve">’ </w:t>
      </w:r>
      <w:r w:rsidRPr="7EC10105">
        <w:t>diary</w:t>
      </w:r>
      <w:r w:rsidR="00BA7D9C">
        <w:t>,</w:t>
      </w:r>
      <w:r w:rsidRPr="7EC10105">
        <w:t xml:space="preserve"> including</w:t>
      </w:r>
      <w:r w:rsidR="00BA7D9C">
        <w:t xml:space="preserve"> the</w:t>
      </w:r>
      <w:r w:rsidRPr="7EC10105">
        <w:t xml:space="preserve"> phone number</w:t>
      </w:r>
      <w:r w:rsidR="006713A1">
        <w:t xml:space="preserve"> and the representatives wishes to respect  </w:t>
      </w:r>
      <w:r w:rsidR="001C6DBB">
        <w:t xml:space="preserve">Consumer </w:t>
      </w:r>
      <w:r w:rsidR="006713A1">
        <w:t>A’s choices</w:t>
      </w:r>
      <w:r w:rsidR="005670F1">
        <w:t xml:space="preserve"> in being able to go for walks.</w:t>
      </w:r>
    </w:p>
    <w:p w14:paraId="3A65685A" w14:textId="77777777" w:rsidR="00CA467C" w:rsidRDefault="00CA467C" w:rsidP="00C33115">
      <w:pPr>
        <w:pStyle w:val="ListBullet"/>
        <w:rPr>
          <w:rStyle w:val="eop"/>
        </w:rPr>
      </w:pPr>
    </w:p>
    <w:p w14:paraId="575A990D" w14:textId="77C42251" w:rsidR="00056FBC" w:rsidRDefault="00C33115" w:rsidP="00C33115">
      <w:pPr>
        <w:pStyle w:val="ListBullet"/>
        <w:rPr>
          <w:rStyle w:val="eop"/>
        </w:rPr>
      </w:pPr>
      <w:r>
        <w:rPr>
          <w:rStyle w:val="eop"/>
        </w:rPr>
        <w:lastRenderedPageBreak/>
        <w:t>Consumer B</w:t>
      </w:r>
    </w:p>
    <w:p w14:paraId="57D1ACCD" w14:textId="41C27677" w:rsidR="00056FBC" w:rsidRPr="000644E1" w:rsidRDefault="00056FBC" w:rsidP="00CA467C">
      <w:pPr>
        <w:pStyle w:val="ListBullet"/>
        <w:numPr>
          <w:ilvl w:val="0"/>
          <w:numId w:val="22"/>
        </w:numPr>
        <w:ind w:left="426" w:hanging="426"/>
      </w:pPr>
      <w:r w:rsidRPr="000644E1">
        <w:t>Consumer B has a diagnosis of cognitive impairment</w:t>
      </w:r>
    </w:p>
    <w:p w14:paraId="4592B8A4" w14:textId="400FDEA8" w:rsidR="00056FBC" w:rsidRDefault="000644E1" w:rsidP="00CA467C">
      <w:pPr>
        <w:pStyle w:val="ListBullet"/>
        <w:numPr>
          <w:ilvl w:val="0"/>
          <w:numId w:val="22"/>
        </w:numPr>
        <w:ind w:left="426" w:hanging="426"/>
      </w:pPr>
      <w:r>
        <w:t xml:space="preserve">Consumer B goes out into the community independently on a regular basis. While there have been no incidents noted for Consumer B, the only strategies to safeguard Consumer B are the service’s phone number in </w:t>
      </w:r>
      <w:r w:rsidR="001C6DBB">
        <w:t xml:space="preserve">their </w:t>
      </w:r>
      <w:r>
        <w:t xml:space="preserve">wallet and the signing out process. </w:t>
      </w:r>
    </w:p>
    <w:p w14:paraId="69C14D4D" w14:textId="0272EC48" w:rsidR="00056FBC" w:rsidRPr="00BB6453" w:rsidRDefault="008926AA" w:rsidP="00CA467C">
      <w:pPr>
        <w:pStyle w:val="ListBullet"/>
        <w:numPr>
          <w:ilvl w:val="0"/>
          <w:numId w:val="22"/>
        </w:numPr>
        <w:ind w:left="426" w:hanging="426"/>
        <w:rPr>
          <w:rStyle w:val="eop"/>
        </w:rPr>
      </w:pPr>
      <w:r>
        <w:t>The Risk Assessment</w:t>
      </w:r>
      <w:r w:rsidR="008624DD">
        <w:t xml:space="preserve"> dated approximately two weeks prior to the Site Audit </w:t>
      </w:r>
      <w:r w:rsidR="009B653A">
        <w:t xml:space="preserve">identifies the consumer walks out of the facility independently. </w:t>
      </w:r>
      <w:r w:rsidR="001C6DBB">
        <w:t>N</w:t>
      </w:r>
      <w:r w:rsidR="009B653A" w:rsidRPr="009B653A">
        <w:t>o monitoring strategies</w:t>
      </w:r>
      <w:r w:rsidR="001C6DBB">
        <w:t>,</w:t>
      </w:r>
      <w:r w:rsidR="009B653A" w:rsidRPr="009B653A">
        <w:t xml:space="preserve">  directions </w:t>
      </w:r>
      <w:r w:rsidR="001C6DBB">
        <w:t xml:space="preserve">or control measures </w:t>
      </w:r>
      <w:r w:rsidR="009B653A" w:rsidRPr="009B653A">
        <w:t xml:space="preserve"> are documented in the </w:t>
      </w:r>
      <w:r w:rsidR="001C6DBB">
        <w:t>R</w:t>
      </w:r>
      <w:r w:rsidR="001C6DBB" w:rsidRPr="009B653A">
        <w:t xml:space="preserve">isk </w:t>
      </w:r>
      <w:r w:rsidR="001C6DBB">
        <w:t>A</w:t>
      </w:r>
      <w:r w:rsidR="001C6DBB" w:rsidRPr="009B653A">
        <w:t xml:space="preserve">ssessment </w:t>
      </w:r>
      <w:r w:rsidR="009B653A" w:rsidRPr="009B653A">
        <w:t>to mitigate the risks</w:t>
      </w:r>
      <w:r w:rsidR="009B653A">
        <w:t xml:space="preserve"> when the consumer is</w:t>
      </w:r>
      <w:r w:rsidR="009B653A" w:rsidRPr="009B653A">
        <w:t xml:space="preserve"> outside the service. </w:t>
      </w:r>
    </w:p>
    <w:p w14:paraId="77C8B635" w14:textId="4EC589AC" w:rsidR="00770E8F" w:rsidRDefault="00770E8F" w:rsidP="00770E8F">
      <w:pPr>
        <w:rPr>
          <w:color w:val="000000" w:themeColor="text1"/>
        </w:rPr>
      </w:pPr>
      <w:r w:rsidRPr="00770E8F">
        <w:rPr>
          <w:color w:val="000000" w:themeColor="text1"/>
        </w:rPr>
        <w:t xml:space="preserve">The </w:t>
      </w:r>
      <w:r w:rsidR="003F1357">
        <w:rPr>
          <w:color w:val="000000" w:themeColor="text1"/>
        </w:rPr>
        <w:t>provider</w:t>
      </w:r>
      <w:r w:rsidRPr="00770E8F">
        <w:rPr>
          <w:color w:val="000000" w:themeColor="text1"/>
        </w:rPr>
        <w:t xml:space="preserve"> refutes the information as being inaccurate </w:t>
      </w:r>
      <w:r w:rsidR="009B653A">
        <w:rPr>
          <w:color w:val="000000" w:themeColor="text1"/>
        </w:rPr>
        <w:t xml:space="preserve">and </w:t>
      </w:r>
      <w:r w:rsidR="00205FFA">
        <w:rPr>
          <w:color w:val="000000" w:themeColor="text1"/>
        </w:rPr>
        <w:t>indicates the service was compliant with the Requirement at the time of the Site Audit</w:t>
      </w:r>
      <w:r w:rsidR="001C6DBB">
        <w:rPr>
          <w:color w:val="000000" w:themeColor="text1"/>
        </w:rPr>
        <w:t>. The provider’s response included</w:t>
      </w:r>
      <w:r w:rsidR="00205FFA">
        <w:rPr>
          <w:color w:val="000000" w:themeColor="text1"/>
        </w:rPr>
        <w:t xml:space="preserve"> </w:t>
      </w:r>
      <w:r w:rsidRPr="00770E8F">
        <w:rPr>
          <w:color w:val="000000" w:themeColor="text1"/>
        </w:rPr>
        <w:t xml:space="preserve"> the following information : </w:t>
      </w:r>
    </w:p>
    <w:p w14:paraId="5D82A9AF" w14:textId="79D959DE" w:rsidR="001C4D4F" w:rsidRDefault="001C4D4F" w:rsidP="00770E8F">
      <w:pPr>
        <w:rPr>
          <w:color w:val="000000" w:themeColor="text1"/>
        </w:rPr>
      </w:pPr>
      <w:r>
        <w:rPr>
          <w:color w:val="000000" w:themeColor="text1"/>
        </w:rPr>
        <w:t>Consumer A</w:t>
      </w:r>
    </w:p>
    <w:p w14:paraId="669BC436" w14:textId="51E2AA32" w:rsidR="00770E8F" w:rsidRPr="00677CF3" w:rsidRDefault="0048521F" w:rsidP="00CA467C">
      <w:pPr>
        <w:pStyle w:val="ListBullet"/>
        <w:numPr>
          <w:ilvl w:val="0"/>
          <w:numId w:val="22"/>
        </w:numPr>
        <w:ind w:left="426" w:hanging="426"/>
      </w:pPr>
      <w:r w:rsidRPr="00677CF3">
        <w:t>Progress notes dated</w:t>
      </w:r>
      <w:r w:rsidR="00DD4894" w:rsidRPr="00677CF3">
        <w:t xml:space="preserve"> one month prior to the incident</w:t>
      </w:r>
      <w:r w:rsidRPr="00677CF3">
        <w:t xml:space="preserve"> show discussions with </w:t>
      </w:r>
      <w:r w:rsidR="00DD4894" w:rsidRPr="00677CF3">
        <w:t xml:space="preserve">the representative in relation to Consumer A wishing to leave the service unsupervised and a </w:t>
      </w:r>
      <w:r w:rsidR="00490BC0">
        <w:t>R</w:t>
      </w:r>
      <w:r w:rsidR="00DD4894" w:rsidRPr="00677CF3">
        <w:t xml:space="preserve">isk </w:t>
      </w:r>
      <w:proofErr w:type="gramStart"/>
      <w:r w:rsidR="00490BC0">
        <w:t>A</w:t>
      </w:r>
      <w:r w:rsidR="00DD4894" w:rsidRPr="00677CF3">
        <w:t>ssessment  completed</w:t>
      </w:r>
      <w:proofErr w:type="gramEnd"/>
      <w:r w:rsidR="00DD4894" w:rsidRPr="00677CF3">
        <w:t xml:space="preserve"> informing them of a range of risks. </w:t>
      </w:r>
    </w:p>
    <w:p w14:paraId="484A28D1" w14:textId="66C88AFE" w:rsidR="00DD4894" w:rsidRPr="00677CF3" w:rsidRDefault="00DD4894" w:rsidP="00CA467C">
      <w:pPr>
        <w:pStyle w:val="ListBullet"/>
        <w:numPr>
          <w:ilvl w:val="0"/>
          <w:numId w:val="24"/>
        </w:numPr>
        <w:ind w:left="851" w:hanging="425"/>
      </w:pPr>
      <w:r w:rsidRPr="00677CF3">
        <w:t xml:space="preserve">The Risk Assessment </w:t>
      </w:r>
      <w:r w:rsidR="001C6DBB">
        <w:t xml:space="preserve">included as part of the response </w:t>
      </w:r>
      <w:r w:rsidR="00F3416C" w:rsidRPr="00677CF3">
        <w:t>shows the service had</w:t>
      </w:r>
      <w:r w:rsidRPr="00677CF3">
        <w:t xml:space="preserve"> </w:t>
      </w:r>
      <w:r w:rsidR="00B24A07" w:rsidRPr="00677CF3">
        <w:t>identifie</w:t>
      </w:r>
      <w:r w:rsidR="00F3416C" w:rsidRPr="00677CF3">
        <w:t>d</w:t>
      </w:r>
      <w:r w:rsidR="00B24A07" w:rsidRPr="00677CF3">
        <w:t xml:space="preserve"> the consumer</w:t>
      </w:r>
      <w:r w:rsidR="001C6DBB">
        <w:t xml:space="preserve"> has a cognitive impairment, is at</w:t>
      </w:r>
      <w:r w:rsidR="00B24A07" w:rsidRPr="00677CF3">
        <w:t xml:space="preserve">  </w:t>
      </w:r>
      <w:r w:rsidR="004E734E" w:rsidRPr="00677CF3">
        <w:t xml:space="preserve">low risk, </w:t>
      </w:r>
      <w:r w:rsidR="004E68FD" w:rsidRPr="00677CF3">
        <w:t xml:space="preserve">and strategies to </w:t>
      </w:r>
      <w:r w:rsidR="009D2F6F" w:rsidRPr="00677CF3">
        <w:t>man</w:t>
      </w:r>
      <w:r w:rsidR="00DA05EB">
        <w:t>a</w:t>
      </w:r>
      <w:r w:rsidR="009D2F6F" w:rsidRPr="00677CF3">
        <w:t>ge an incident of the consumer being lost had been developed. This included</w:t>
      </w:r>
      <w:r w:rsidR="008C5DB5" w:rsidRPr="00677CF3">
        <w:t xml:space="preserve"> a wrist band with contact details</w:t>
      </w:r>
      <w:r w:rsidR="00490BC0">
        <w:t>.</w:t>
      </w:r>
    </w:p>
    <w:p w14:paraId="312EDD09" w14:textId="495A56A3" w:rsidR="008C5DB5" w:rsidRPr="00677CF3" w:rsidRDefault="00325145" w:rsidP="00CA467C">
      <w:pPr>
        <w:pStyle w:val="ListBullet"/>
        <w:numPr>
          <w:ilvl w:val="0"/>
          <w:numId w:val="22"/>
        </w:numPr>
        <w:ind w:left="426" w:hanging="426"/>
      </w:pPr>
      <w:r w:rsidRPr="00677CF3">
        <w:t xml:space="preserve">The Incident </w:t>
      </w:r>
      <w:r w:rsidR="00883E54" w:rsidRPr="00677CF3">
        <w:t>form showed the in</w:t>
      </w:r>
      <w:r w:rsidR="00054A79" w:rsidRPr="00677CF3">
        <w:t>ci</w:t>
      </w:r>
      <w:r w:rsidR="00883E54" w:rsidRPr="00677CF3">
        <w:t>dent was reviewed</w:t>
      </w:r>
      <w:r w:rsidR="006D6D1F">
        <w:t xml:space="preserve"> and</w:t>
      </w:r>
      <w:r w:rsidR="00883E54" w:rsidRPr="00677CF3">
        <w:t xml:space="preserve"> the medical officer and </w:t>
      </w:r>
      <w:r w:rsidR="00054A79" w:rsidRPr="00677CF3">
        <w:t>representative</w:t>
      </w:r>
      <w:r w:rsidR="006D6D1F">
        <w:t xml:space="preserve"> were informed.</w:t>
      </w:r>
    </w:p>
    <w:p w14:paraId="73A4C5EA" w14:textId="23333FE1" w:rsidR="0017663A" w:rsidRPr="00677CF3" w:rsidRDefault="00BD3A05" w:rsidP="00CA467C">
      <w:pPr>
        <w:pStyle w:val="ListBullet"/>
        <w:numPr>
          <w:ilvl w:val="0"/>
          <w:numId w:val="22"/>
        </w:numPr>
        <w:ind w:left="426" w:hanging="426"/>
      </w:pPr>
      <w:r w:rsidRPr="00677CF3">
        <w:t xml:space="preserve">The </w:t>
      </w:r>
      <w:r w:rsidR="00CF59AB" w:rsidRPr="00677CF3">
        <w:t xml:space="preserve">response indicates Consumer A’s </w:t>
      </w:r>
      <w:r w:rsidR="00BB33EF">
        <w:t>c</w:t>
      </w:r>
      <w:r w:rsidR="00CF59AB" w:rsidRPr="00677CF3">
        <w:t>are plan was reviewed and di</w:t>
      </w:r>
      <w:r w:rsidR="00D60C50" w:rsidRPr="00677CF3">
        <w:t>d</w:t>
      </w:r>
      <w:r w:rsidR="00CF59AB" w:rsidRPr="00677CF3">
        <w:t xml:space="preserve"> not require further changes</w:t>
      </w:r>
      <w:r w:rsidR="00D60C50" w:rsidRPr="00677CF3">
        <w:t xml:space="preserve"> on the day of the incident. </w:t>
      </w:r>
    </w:p>
    <w:p w14:paraId="513FC77C" w14:textId="2259949C" w:rsidR="001C4D4F" w:rsidRDefault="001C4D4F" w:rsidP="001C4D4F">
      <w:pPr>
        <w:rPr>
          <w:color w:val="000000" w:themeColor="text1"/>
        </w:rPr>
      </w:pPr>
      <w:r>
        <w:rPr>
          <w:color w:val="000000" w:themeColor="text1"/>
        </w:rPr>
        <w:t>Consumer B</w:t>
      </w:r>
    </w:p>
    <w:p w14:paraId="23C28B4B" w14:textId="64D8AECE" w:rsidR="0083363F" w:rsidRPr="00677CF3" w:rsidRDefault="009D30A8" w:rsidP="00CA467C">
      <w:pPr>
        <w:pStyle w:val="ListBullet"/>
        <w:numPr>
          <w:ilvl w:val="0"/>
          <w:numId w:val="22"/>
        </w:numPr>
        <w:ind w:left="426" w:hanging="426"/>
      </w:pPr>
      <w:r w:rsidRPr="00677CF3">
        <w:t>Progress notes show three months prior to the Site Audit</w:t>
      </w:r>
      <w:r w:rsidR="001C6DBB">
        <w:t>,</w:t>
      </w:r>
      <w:r w:rsidRPr="00677CF3">
        <w:t xml:space="preserve"> </w:t>
      </w:r>
      <w:r w:rsidR="00CA5F7D" w:rsidRPr="00677CF3">
        <w:t xml:space="preserve">discussion between the </w:t>
      </w:r>
      <w:r w:rsidRPr="00677CF3">
        <w:t xml:space="preserve">nominated representative </w:t>
      </w:r>
      <w:r w:rsidR="00CA5F7D" w:rsidRPr="00677CF3">
        <w:t>and clinical staff in relation t</w:t>
      </w:r>
      <w:r w:rsidR="0083363F" w:rsidRPr="00677CF3">
        <w:t xml:space="preserve">o the completed </w:t>
      </w:r>
      <w:r w:rsidR="009F23FC">
        <w:t>R</w:t>
      </w:r>
      <w:r w:rsidR="0083363F" w:rsidRPr="00677CF3">
        <w:t xml:space="preserve">isk </w:t>
      </w:r>
      <w:r w:rsidR="009F23FC">
        <w:t>A</w:t>
      </w:r>
      <w:r w:rsidR="0083363F" w:rsidRPr="00677CF3">
        <w:t>ssessment</w:t>
      </w:r>
      <w:r w:rsidR="001C6DBB">
        <w:t xml:space="preserve"> occurred</w:t>
      </w:r>
      <w:r w:rsidR="0083363F" w:rsidRPr="00677CF3">
        <w:t xml:space="preserve">. </w:t>
      </w:r>
    </w:p>
    <w:p w14:paraId="3573F601" w14:textId="157735CB" w:rsidR="00677CF3" w:rsidRPr="00677CF3" w:rsidRDefault="001C6DBB" w:rsidP="00CA467C">
      <w:pPr>
        <w:pStyle w:val="ListBullet"/>
        <w:numPr>
          <w:ilvl w:val="0"/>
          <w:numId w:val="22"/>
        </w:numPr>
        <w:ind w:left="426" w:hanging="426"/>
      </w:pPr>
      <w:r>
        <w:t xml:space="preserve">The </w:t>
      </w:r>
      <w:r w:rsidR="002534A7" w:rsidRPr="00677CF3">
        <w:t>Risk Assessment completed one month prior to the Site Audit</w:t>
      </w:r>
      <w:r>
        <w:t>, included in the provider’s response,</w:t>
      </w:r>
      <w:r w:rsidR="002534A7" w:rsidRPr="00677CF3">
        <w:t xml:space="preserve"> </w:t>
      </w:r>
      <w:r w:rsidR="001473C5" w:rsidRPr="00677CF3">
        <w:t>shows</w:t>
      </w:r>
      <w:r w:rsidR="002534A7" w:rsidRPr="00677CF3">
        <w:t xml:space="preserve"> </w:t>
      </w:r>
      <w:r w:rsidR="00412451" w:rsidRPr="00677CF3">
        <w:t xml:space="preserve">the service </w:t>
      </w:r>
      <w:r w:rsidR="008A336B" w:rsidRPr="00677CF3">
        <w:t xml:space="preserve">had assessed the consumer at a </w:t>
      </w:r>
      <w:r w:rsidR="008A336B" w:rsidRPr="00677CF3">
        <w:lastRenderedPageBreak/>
        <w:t xml:space="preserve">medium risk, </w:t>
      </w:r>
      <w:r w:rsidR="00412451" w:rsidRPr="00677CF3">
        <w:t xml:space="preserve">had </w:t>
      </w:r>
      <w:r w:rsidR="00B4723D" w:rsidRPr="00677CF3">
        <w:t>considered the consumer</w:t>
      </w:r>
      <w:r>
        <w:t>’</w:t>
      </w:r>
      <w:r w:rsidR="00B4723D" w:rsidRPr="00677CF3">
        <w:t>s</w:t>
      </w:r>
      <w:r w:rsidR="009610CD" w:rsidRPr="00677CF3">
        <w:t xml:space="preserve"> risk of falls</w:t>
      </w:r>
      <w:r w:rsidR="00D36B73" w:rsidRPr="00677CF3">
        <w:t xml:space="preserve"> and strategies</w:t>
      </w:r>
      <w:r>
        <w:t xml:space="preserve"> had been implemented</w:t>
      </w:r>
      <w:r w:rsidR="00D36B73" w:rsidRPr="00677CF3">
        <w:t>.</w:t>
      </w:r>
    </w:p>
    <w:p w14:paraId="5399400B" w14:textId="4302C1E8" w:rsidR="00BB2111" w:rsidRDefault="00744B43" w:rsidP="00CA467C">
      <w:pPr>
        <w:pStyle w:val="ListParagraph"/>
        <w:numPr>
          <w:ilvl w:val="0"/>
          <w:numId w:val="23"/>
        </w:numPr>
        <w:ind w:left="426" w:hanging="426"/>
        <w:rPr>
          <w:color w:val="000000" w:themeColor="text1"/>
        </w:rPr>
      </w:pPr>
      <w:r>
        <w:rPr>
          <w:color w:val="000000" w:themeColor="text1"/>
        </w:rPr>
        <w:t xml:space="preserve">The </w:t>
      </w:r>
      <w:r w:rsidR="009B3A66">
        <w:rPr>
          <w:color w:val="000000" w:themeColor="text1"/>
        </w:rPr>
        <w:t>response</w:t>
      </w:r>
      <w:r>
        <w:rPr>
          <w:color w:val="000000" w:themeColor="text1"/>
        </w:rPr>
        <w:t xml:space="preserve"> indicates </w:t>
      </w:r>
      <w:r w:rsidR="009B3A66">
        <w:rPr>
          <w:color w:val="000000" w:themeColor="text1"/>
        </w:rPr>
        <w:t xml:space="preserve">whilst the consumer signs in and out, the consumer stays within the </w:t>
      </w:r>
      <w:r w:rsidR="00BB2111">
        <w:rPr>
          <w:color w:val="000000" w:themeColor="text1"/>
        </w:rPr>
        <w:t>boundaries of the service and walks on clearly defined, wide, sealed walkways.</w:t>
      </w:r>
    </w:p>
    <w:p w14:paraId="5044FF8A" w14:textId="78CE64A3" w:rsidR="004D4EE8" w:rsidRDefault="008F4A40" w:rsidP="008F4A40">
      <w:pPr>
        <w:rPr>
          <w:color w:val="auto"/>
        </w:rPr>
      </w:pPr>
      <w:r w:rsidRPr="000F5D17">
        <w:rPr>
          <w:color w:val="auto"/>
        </w:rPr>
        <w:t>I acknowledge the provider’s response</w:t>
      </w:r>
      <w:r w:rsidR="003B2A51">
        <w:rPr>
          <w:color w:val="auto"/>
        </w:rPr>
        <w:t xml:space="preserve"> and have come to a differing view to that of the Assessment Team. </w:t>
      </w:r>
      <w:r w:rsidR="001A7957">
        <w:rPr>
          <w:color w:val="auto"/>
        </w:rPr>
        <w:t>I find at the time of the Site Audit, the service was able to demonstrate</w:t>
      </w:r>
      <w:r w:rsidR="001A7957" w:rsidRPr="001A7957">
        <w:rPr>
          <w:color w:val="auto"/>
        </w:rPr>
        <w:t xml:space="preserve"> </w:t>
      </w:r>
      <w:r w:rsidR="001A7957">
        <w:t>e</w:t>
      </w:r>
      <w:r w:rsidR="001A7957" w:rsidRPr="001A7957">
        <w:t>ach consumer is supported to take risks to enable them to live the best life they can</w:t>
      </w:r>
      <w:r w:rsidR="00822EF3">
        <w:t>.</w:t>
      </w:r>
      <w:r w:rsidR="00AB3FBA">
        <w:t xml:space="preserve"> I find both Consumer A and B had risk assessments completed</w:t>
      </w:r>
      <w:r w:rsidR="00FB5D72">
        <w:t>,</w:t>
      </w:r>
      <w:r w:rsidR="00AB3FBA">
        <w:t xml:space="preserve"> strategies developed proportionate </w:t>
      </w:r>
      <w:r w:rsidR="009C4F00">
        <w:t>to the level of risk</w:t>
      </w:r>
      <w:r w:rsidR="00FB5D72">
        <w:t xml:space="preserve"> and </w:t>
      </w:r>
      <w:r w:rsidR="00A54493">
        <w:t xml:space="preserve">relevant consultation </w:t>
      </w:r>
      <w:r w:rsidR="008B7A49">
        <w:t>undertaken prio</w:t>
      </w:r>
      <w:r w:rsidR="001F1102">
        <w:t>r to the Site Audit</w:t>
      </w:r>
      <w:r w:rsidR="00A54493">
        <w:t xml:space="preserve"> </w:t>
      </w:r>
      <w:r w:rsidR="008B7A49">
        <w:t>to support consumer dignity and choice</w:t>
      </w:r>
      <w:r w:rsidR="009C4F00">
        <w:t>. I also note the serv</w:t>
      </w:r>
      <w:r w:rsidR="00031B8C">
        <w:t xml:space="preserve">ice had reviewed Consumers </w:t>
      </w:r>
      <w:r w:rsidR="00230FB1">
        <w:t>A</w:t>
      </w:r>
      <w:r w:rsidR="001A2C34">
        <w:t>’s risk management strategies follo</w:t>
      </w:r>
      <w:r w:rsidR="006125B0">
        <w:t>wing the incident</w:t>
      </w:r>
      <w:r w:rsidR="001F1102">
        <w:t xml:space="preserve"> in </w:t>
      </w:r>
      <w:r w:rsidR="006125B0">
        <w:t>consultation with</w:t>
      </w:r>
      <w:r w:rsidR="00C3650B">
        <w:t xml:space="preserve"> both</w:t>
      </w:r>
      <w:r w:rsidR="006125B0">
        <w:t xml:space="preserve"> the representative and the medical officer</w:t>
      </w:r>
      <w:r w:rsidR="001F1102">
        <w:t>.</w:t>
      </w:r>
    </w:p>
    <w:p w14:paraId="773C03B9" w14:textId="7190DD30" w:rsidR="00F93CAC" w:rsidRPr="00E75691" w:rsidRDefault="004D4EE8" w:rsidP="00BA7D9C">
      <w:pPr>
        <w:rPr>
          <w:color w:val="auto"/>
        </w:rPr>
      </w:pPr>
      <w:r w:rsidRPr="000F5D17">
        <w:rPr>
          <w:color w:val="auto"/>
        </w:rPr>
        <w:t xml:space="preserve">For the reasons detailed above, I find </w:t>
      </w:r>
      <w:r>
        <w:rPr>
          <w:color w:val="auto"/>
        </w:rPr>
        <w:t>Regis Aged Care Pty Ltd</w:t>
      </w:r>
      <w:r w:rsidRPr="000F5D17">
        <w:rPr>
          <w:color w:val="auto"/>
        </w:rPr>
        <w:t xml:space="preserve">, in relation to </w:t>
      </w:r>
      <w:r w:rsidR="00BE51F8">
        <w:rPr>
          <w:color w:val="auto"/>
        </w:rPr>
        <w:t>Regis Kingswood</w:t>
      </w:r>
      <w:r w:rsidRPr="000F5D17">
        <w:rPr>
          <w:color w:val="auto"/>
        </w:rPr>
        <w:t xml:space="preserve">, </w:t>
      </w:r>
      <w:r w:rsidR="00BE51F8">
        <w:rPr>
          <w:color w:val="auto"/>
        </w:rPr>
        <w:t>C</w:t>
      </w:r>
      <w:r w:rsidRPr="000F5D17">
        <w:rPr>
          <w:color w:val="auto"/>
        </w:rPr>
        <w:t>ompliant with Requirement (3)(</w:t>
      </w:r>
      <w:r w:rsidR="00BE51F8">
        <w:rPr>
          <w:color w:val="auto"/>
        </w:rPr>
        <w:t>d</w:t>
      </w:r>
      <w:r w:rsidRPr="000F5D17">
        <w:rPr>
          <w:color w:val="auto"/>
        </w:rPr>
        <w:t xml:space="preserve">) in Standard </w:t>
      </w:r>
      <w:r w:rsidR="00BE51F8">
        <w:rPr>
          <w:color w:val="auto"/>
        </w:rPr>
        <w:t>1</w:t>
      </w:r>
      <w:r w:rsidRPr="000F5D17">
        <w:rPr>
          <w:color w:val="auto"/>
        </w:rPr>
        <w:t xml:space="preserve"> </w:t>
      </w:r>
      <w:r w:rsidR="00BE51F8">
        <w:rPr>
          <w:color w:val="auto"/>
        </w:rPr>
        <w:t>Consumer dignity and choice.</w:t>
      </w:r>
    </w:p>
    <w:p w14:paraId="4B8F31A5" w14:textId="2F56095E" w:rsidR="00BA7D9C" w:rsidRDefault="007F577B" w:rsidP="00BA7D9C">
      <w:pPr>
        <w:pStyle w:val="Heading3"/>
      </w:pPr>
      <w:r>
        <w:t>Requirement 1(3)(e)</w:t>
      </w:r>
      <w:r>
        <w:tab/>
        <w:t>Compliant</w:t>
      </w:r>
    </w:p>
    <w:p w14:paraId="4B8F31A6" w14:textId="77777777" w:rsidR="00BA7D9C" w:rsidRPr="008D114F" w:rsidRDefault="007F577B" w:rsidP="00BA7D9C">
      <w:pPr>
        <w:rPr>
          <w:i/>
        </w:rPr>
      </w:pPr>
      <w:r w:rsidRPr="008D114F">
        <w:rPr>
          <w:i/>
        </w:rPr>
        <w:t>Information provided to each consumer is current, accurate and timely, and communicated in a way that is clear, easy to understand and enables them to exercise choice.</w:t>
      </w:r>
    </w:p>
    <w:p w14:paraId="4B8F31A8" w14:textId="440AE577" w:rsidR="00BA7D9C" w:rsidRDefault="007F577B" w:rsidP="00BA7D9C">
      <w:pPr>
        <w:pStyle w:val="Heading3"/>
      </w:pPr>
      <w:r>
        <w:t>Requirement 1(3)(f)</w:t>
      </w:r>
      <w:r>
        <w:tab/>
        <w:t>Compliant</w:t>
      </w:r>
    </w:p>
    <w:p w14:paraId="4B8F31A9" w14:textId="77777777" w:rsidR="00BA7D9C" w:rsidRPr="008D114F" w:rsidRDefault="007F577B" w:rsidP="00BA7D9C">
      <w:pPr>
        <w:rPr>
          <w:i/>
        </w:rPr>
      </w:pPr>
      <w:r w:rsidRPr="008D114F">
        <w:rPr>
          <w:i/>
        </w:rPr>
        <w:t>Each consumer’s privacy is respected and personal information is kept confidential.</w:t>
      </w:r>
    </w:p>
    <w:p w14:paraId="4B8F31AB" w14:textId="77777777" w:rsidR="00BA7D9C" w:rsidRPr="00154403" w:rsidRDefault="00BA7D9C" w:rsidP="00BA7D9C"/>
    <w:p w14:paraId="4B8F31AC" w14:textId="77777777" w:rsidR="00BA7D9C" w:rsidRDefault="00BA7D9C" w:rsidP="00BA7D9C">
      <w:pPr>
        <w:sectPr w:rsidR="00BA7D9C" w:rsidSect="00BA7D9C">
          <w:type w:val="continuous"/>
          <w:pgSz w:w="11906" w:h="16838"/>
          <w:pgMar w:top="1701" w:right="1418" w:bottom="1418" w:left="1418" w:header="568" w:footer="397" w:gutter="0"/>
          <w:cols w:space="708"/>
          <w:titlePg/>
          <w:docGrid w:linePitch="360"/>
        </w:sectPr>
      </w:pPr>
    </w:p>
    <w:p w14:paraId="4B8F31AD" w14:textId="375BDA9A" w:rsidR="00BA7D9C" w:rsidRDefault="007F577B" w:rsidP="00BA7D9C">
      <w:pPr>
        <w:pStyle w:val="Heading1"/>
        <w:tabs>
          <w:tab w:val="right" w:pos="9070"/>
        </w:tabs>
        <w:spacing w:before="560" w:after="640"/>
        <w:rPr>
          <w:color w:val="FFFFFF" w:themeColor="background1"/>
        </w:rPr>
        <w:sectPr w:rsidR="00BA7D9C" w:rsidSect="00BA7D9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B8F328D" wp14:editId="3958A6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52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39003C" w:rsidRPr="00703E80">
        <w:rPr>
          <w:color w:val="FFFFFF" w:themeColor="background1"/>
        </w:rPr>
        <w:t xml:space="preserve"> </w:t>
      </w:r>
      <w:r w:rsidRPr="00703E80">
        <w:rPr>
          <w:color w:val="FFFFFF" w:themeColor="background1"/>
        </w:rPr>
        <w:br/>
        <w:t>Ongoing assessment and planning with consumers</w:t>
      </w:r>
      <w:bookmarkEnd w:id="8"/>
    </w:p>
    <w:p w14:paraId="4B8F31AE" w14:textId="77777777" w:rsidR="00BA7D9C" w:rsidRPr="00ED6B57" w:rsidRDefault="007F577B" w:rsidP="00BA7D9C">
      <w:pPr>
        <w:pStyle w:val="Heading3"/>
        <w:shd w:val="clear" w:color="auto" w:fill="F2F2F2" w:themeFill="background1" w:themeFillShade="F2"/>
      </w:pPr>
      <w:r w:rsidRPr="00ED6B57">
        <w:t>Consumer outcome:</w:t>
      </w:r>
    </w:p>
    <w:p w14:paraId="4B8F31AF" w14:textId="77777777" w:rsidR="00BA7D9C" w:rsidRPr="00ED6B57" w:rsidRDefault="007F577B" w:rsidP="005A68C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8F31B0" w14:textId="77777777" w:rsidR="00BA7D9C" w:rsidRPr="00ED6B57" w:rsidRDefault="007F577B" w:rsidP="00BA7D9C">
      <w:pPr>
        <w:pStyle w:val="Heading3"/>
        <w:shd w:val="clear" w:color="auto" w:fill="F2F2F2" w:themeFill="background1" w:themeFillShade="F2"/>
      </w:pPr>
      <w:r w:rsidRPr="00ED6B57">
        <w:t>Organisation statement:</w:t>
      </w:r>
    </w:p>
    <w:p w14:paraId="4B8F31B1" w14:textId="77777777" w:rsidR="00BA7D9C" w:rsidRPr="00ED6B57" w:rsidRDefault="007F577B" w:rsidP="005A68C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8F31B2" w14:textId="77777777" w:rsidR="00BA7D9C" w:rsidRDefault="007F577B" w:rsidP="00BA7D9C">
      <w:pPr>
        <w:pStyle w:val="Heading2"/>
      </w:pPr>
      <w:r>
        <w:t xml:space="preserve">Assessment </w:t>
      </w:r>
      <w:r w:rsidRPr="002B2C0F">
        <w:t>of Standard</w:t>
      </w:r>
      <w:r>
        <w:t xml:space="preserve"> 2</w:t>
      </w:r>
    </w:p>
    <w:p w14:paraId="44F1B26D" w14:textId="707D43BB" w:rsidR="00810017" w:rsidRPr="00DE0043" w:rsidRDefault="00810017" w:rsidP="00810017">
      <w:pPr>
        <w:rPr>
          <w:rFonts w:eastAsia="Calibri"/>
          <w:i/>
          <w:color w:val="000000" w:themeColor="text1"/>
          <w:lang w:eastAsia="en-US"/>
        </w:rPr>
      </w:pPr>
      <w:r w:rsidRPr="00DE0043">
        <w:rPr>
          <w:rFonts w:eastAsiaTheme="minorHAnsi"/>
          <w:color w:val="000000" w:themeColor="text1"/>
        </w:rPr>
        <w:t xml:space="preserve">The Quality Standard is assessed as Compliant as </w:t>
      </w:r>
      <w:r w:rsidR="009B1E81">
        <w:rPr>
          <w:rFonts w:eastAsiaTheme="minorHAnsi"/>
          <w:color w:val="000000" w:themeColor="text1"/>
        </w:rPr>
        <w:t>five</w:t>
      </w:r>
      <w:r w:rsidRPr="00DE0043">
        <w:rPr>
          <w:rFonts w:eastAsiaTheme="minorHAnsi"/>
          <w:color w:val="000000" w:themeColor="text1"/>
        </w:rPr>
        <w:t xml:space="preserve"> of the </w:t>
      </w:r>
      <w:r w:rsidR="009B1E81">
        <w:rPr>
          <w:rFonts w:eastAsiaTheme="minorHAnsi"/>
          <w:color w:val="000000" w:themeColor="text1"/>
        </w:rPr>
        <w:t>five</w:t>
      </w:r>
      <w:r w:rsidRPr="00DE0043">
        <w:rPr>
          <w:rFonts w:eastAsiaTheme="minorHAnsi"/>
          <w:color w:val="000000" w:themeColor="text1"/>
        </w:rPr>
        <w:t xml:space="preserve"> specific </w:t>
      </w:r>
      <w:r w:rsidR="00753BBD">
        <w:rPr>
          <w:rFonts w:eastAsiaTheme="minorHAnsi"/>
          <w:color w:val="000000" w:themeColor="text1"/>
        </w:rPr>
        <w:t>R</w:t>
      </w:r>
      <w:r w:rsidR="00753BBD" w:rsidRPr="00DE0043">
        <w:rPr>
          <w:rFonts w:eastAsiaTheme="minorHAnsi"/>
          <w:color w:val="000000" w:themeColor="text1"/>
        </w:rPr>
        <w:t xml:space="preserve">equirements </w:t>
      </w:r>
      <w:r w:rsidRPr="00DE0043">
        <w:rPr>
          <w:rFonts w:eastAsiaTheme="minorHAnsi"/>
          <w:color w:val="000000" w:themeColor="text1"/>
        </w:rPr>
        <w:t>have been assessed as Compliant.</w:t>
      </w:r>
    </w:p>
    <w:p w14:paraId="59DE17FE" w14:textId="1629059F" w:rsidR="0039003C" w:rsidRDefault="0039003C" w:rsidP="0039003C">
      <w:pPr>
        <w:rPr>
          <w:color w:val="auto"/>
        </w:rPr>
      </w:pPr>
      <w:r w:rsidRPr="001351EA">
        <w:rPr>
          <w:color w:val="auto"/>
        </w:rPr>
        <w:t xml:space="preserve">The Assessment Team have recommended Requirement </w:t>
      </w:r>
      <w:r w:rsidRPr="00BE7EB0">
        <w:rPr>
          <w:color w:val="auto"/>
        </w:rPr>
        <w:t>(3)(</w:t>
      </w:r>
      <w:r w:rsidR="00810017">
        <w:rPr>
          <w:color w:val="auto"/>
        </w:rPr>
        <w:t>a</w:t>
      </w:r>
      <w:r w:rsidRPr="00BE7EB0">
        <w:rPr>
          <w:color w:val="auto"/>
        </w:rPr>
        <w:t xml:space="preserve">) not met. </w:t>
      </w:r>
      <w:r w:rsidR="00753BBD">
        <w:rPr>
          <w:color w:val="auto"/>
        </w:rPr>
        <w:t xml:space="preserve">The Assessment Team were not satisfied </w:t>
      </w:r>
      <w:r w:rsidR="00753BBD" w:rsidRPr="004E4ADE">
        <w:rPr>
          <w:color w:val="auto"/>
        </w:rPr>
        <w:t xml:space="preserve">the service </w:t>
      </w:r>
      <w:r w:rsidR="00753BBD">
        <w:rPr>
          <w:color w:val="auto"/>
        </w:rPr>
        <w:t>demonstrated</w:t>
      </w:r>
      <w:r w:rsidR="00753BBD" w:rsidRPr="009919E3">
        <w:rPr>
          <w:rFonts w:eastAsia="Arial"/>
          <w:color w:val="000000" w:themeColor="text1"/>
        </w:rPr>
        <w:t xml:space="preserve"> </w:t>
      </w:r>
      <w:r w:rsidR="00753BBD" w:rsidRPr="006D7A13">
        <w:rPr>
          <w:rFonts w:eastAsia="Arial"/>
          <w:color w:val="000000" w:themeColor="text1"/>
        </w:rPr>
        <w:t>assessment and planning processes include consideration of risks to consumers’ health and well</w:t>
      </w:r>
      <w:r w:rsidR="00753BBD">
        <w:rPr>
          <w:rFonts w:eastAsia="Arial"/>
          <w:color w:val="000000" w:themeColor="text1"/>
        </w:rPr>
        <w:t>-</w:t>
      </w:r>
      <w:r w:rsidR="00753BBD" w:rsidRPr="006D7A13">
        <w:rPr>
          <w:rFonts w:eastAsia="Arial"/>
          <w:color w:val="000000" w:themeColor="text1"/>
        </w:rPr>
        <w:t>being, specifically in relation to risks associated with assessing pain</w:t>
      </w:r>
      <w:r w:rsidR="00753BBD">
        <w:rPr>
          <w:rFonts w:eastAsia="Arial"/>
          <w:color w:val="000000" w:themeColor="text1"/>
        </w:rPr>
        <w:t xml:space="preserve">. </w:t>
      </w:r>
      <w:r w:rsidRPr="00BE7EB0">
        <w:rPr>
          <w:color w:val="auto"/>
        </w:rPr>
        <w:t xml:space="preserve">I have </w:t>
      </w:r>
      <w:r w:rsidRPr="001351EA">
        <w:rPr>
          <w:color w:val="auto"/>
        </w:rPr>
        <w:t xml:space="preserve">considered the Assessment Team’s findings, the evidence documented in the Assessment Team’s report and the provider’s response and </w:t>
      </w:r>
      <w:r>
        <w:rPr>
          <w:color w:val="auto"/>
        </w:rPr>
        <w:t xml:space="preserve">have come to a differing view and </w:t>
      </w:r>
      <w:r w:rsidRPr="001351EA">
        <w:rPr>
          <w:color w:val="auto"/>
        </w:rPr>
        <w:t xml:space="preserve">find the service </w:t>
      </w:r>
      <w:r>
        <w:rPr>
          <w:color w:val="auto"/>
        </w:rPr>
        <w:t>C</w:t>
      </w:r>
      <w:r w:rsidRPr="001351EA">
        <w:rPr>
          <w:color w:val="auto"/>
        </w:rPr>
        <w:t>ompliant with Requirement (3)(</w:t>
      </w:r>
      <w:r w:rsidR="00810017">
        <w:rPr>
          <w:color w:val="auto"/>
        </w:rPr>
        <w:t>a</w:t>
      </w:r>
      <w:r w:rsidRPr="001351EA">
        <w:rPr>
          <w:color w:val="auto"/>
        </w:rPr>
        <w:t xml:space="preserve">). I have </w:t>
      </w:r>
      <w:r w:rsidRPr="00BE7EB0">
        <w:rPr>
          <w:color w:val="auto"/>
        </w:rPr>
        <w:t>provided reasons for my finding in the specific Requirement below.</w:t>
      </w:r>
    </w:p>
    <w:p w14:paraId="0DD9862A" w14:textId="7170F405" w:rsidR="00CA5A1F" w:rsidRPr="003303A7" w:rsidRDefault="003303A7" w:rsidP="003303A7">
      <w:pPr>
        <w:pStyle w:val="Heading2"/>
        <w:rPr>
          <w:rFonts w:eastAsiaTheme="minorHAnsi" w:cs="Arial"/>
          <w:b w:val="0"/>
          <w:sz w:val="24"/>
          <w:szCs w:val="24"/>
        </w:rPr>
      </w:pPr>
      <w:r w:rsidRPr="00C95771">
        <w:rPr>
          <w:rFonts w:eastAsiaTheme="minorHAnsi" w:cs="Arial"/>
          <w:b w:val="0"/>
          <w:sz w:val="24"/>
          <w:szCs w:val="24"/>
        </w:rPr>
        <w:t xml:space="preserve">The Assessment Team found that </w:t>
      </w:r>
      <w:r w:rsidRPr="00C9663D">
        <w:rPr>
          <w:rFonts w:eastAsiaTheme="minorHAnsi" w:cs="Arial"/>
          <w:b w:val="0"/>
          <w:sz w:val="24"/>
          <w:szCs w:val="24"/>
        </w:rPr>
        <w:t>most</w:t>
      </w:r>
      <w:r w:rsidRPr="00C95771">
        <w:rPr>
          <w:rFonts w:eastAsiaTheme="minorHAnsi" w:cs="Arial"/>
          <w:b w:val="0"/>
          <w:sz w:val="24"/>
          <w:szCs w:val="24"/>
        </w:rPr>
        <w:t xml:space="preserve"> consumers con</w:t>
      </w:r>
      <w:r w:rsidRPr="00C9663D">
        <w:rPr>
          <w:rFonts w:eastAsiaTheme="minorHAnsi" w:cs="Arial"/>
          <w:b w:val="0"/>
          <w:sz w:val="24"/>
          <w:szCs w:val="24"/>
        </w:rPr>
        <w:t>sidered that</w:t>
      </w:r>
      <w:r w:rsidRPr="00C95771">
        <w:rPr>
          <w:rFonts w:eastAsiaTheme="minorHAnsi" w:cs="Arial"/>
          <w:b w:val="0"/>
          <w:sz w:val="24"/>
          <w:szCs w:val="24"/>
        </w:rPr>
        <w:t xml:space="preserve"> they feel like partners in the ongoing assessment and planning of their care and services. The following examples were provided by consumers </w:t>
      </w:r>
      <w:r>
        <w:rPr>
          <w:rFonts w:eastAsiaTheme="minorHAnsi" w:cs="Arial"/>
          <w:b w:val="0"/>
          <w:sz w:val="24"/>
          <w:szCs w:val="24"/>
        </w:rPr>
        <w:t xml:space="preserve">and representatives </w:t>
      </w:r>
      <w:r w:rsidRPr="00C95771">
        <w:rPr>
          <w:rFonts w:eastAsiaTheme="minorHAnsi" w:cs="Arial"/>
          <w:b w:val="0"/>
          <w:sz w:val="24"/>
          <w:szCs w:val="24"/>
        </w:rPr>
        <w:t>during interviews with the Assessment Team:</w:t>
      </w:r>
    </w:p>
    <w:p w14:paraId="75D606A1" w14:textId="61A6DAFE" w:rsidR="00E3426D" w:rsidRPr="00620C63" w:rsidRDefault="00E3426D" w:rsidP="00CA467C">
      <w:pPr>
        <w:pStyle w:val="ListParagraph"/>
        <w:numPr>
          <w:ilvl w:val="0"/>
          <w:numId w:val="23"/>
        </w:numPr>
        <w:ind w:left="425" w:hanging="425"/>
        <w:contextualSpacing w:val="0"/>
        <w:rPr>
          <w:color w:val="000000" w:themeColor="text1"/>
        </w:rPr>
      </w:pPr>
      <w:r w:rsidRPr="0071181C">
        <w:rPr>
          <w:color w:val="000000" w:themeColor="text1"/>
        </w:rPr>
        <w:t>confirmed they were involved in assessment and planning</w:t>
      </w:r>
      <w:r w:rsidR="00E26920">
        <w:rPr>
          <w:color w:val="000000" w:themeColor="text1"/>
        </w:rPr>
        <w:t xml:space="preserve">, </w:t>
      </w:r>
      <w:r w:rsidRPr="0071181C">
        <w:rPr>
          <w:color w:val="000000" w:themeColor="text1"/>
        </w:rPr>
        <w:t>described the process as a positive experience</w:t>
      </w:r>
      <w:r w:rsidR="00E26920">
        <w:rPr>
          <w:color w:val="000000" w:themeColor="text1"/>
        </w:rPr>
        <w:t xml:space="preserve"> and</w:t>
      </w:r>
      <w:r w:rsidR="00753BBD">
        <w:rPr>
          <w:color w:val="000000" w:themeColor="text1"/>
        </w:rPr>
        <w:t xml:space="preserve"> stated they</w:t>
      </w:r>
      <w:r w:rsidR="00E26920">
        <w:rPr>
          <w:color w:val="000000" w:themeColor="text1"/>
        </w:rPr>
        <w:t xml:space="preserve"> are informed of outcomes</w:t>
      </w:r>
      <w:r w:rsidR="00890624">
        <w:rPr>
          <w:color w:val="000000" w:themeColor="text1"/>
        </w:rPr>
        <w:t>.</w:t>
      </w:r>
    </w:p>
    <w:p w14:paraId="0EA902F7" w14:textId="33C3A0E9" w:rsidR="0071181C" w:rsidRPr="00E26920" w:rsidRDefault="00335989" w:rsidP="00CA467C">
      <w:pPr>
        <w:pStyle w:val="ListParagraph"/>
        <w:numPr>
          <w:ilvl w:val="0"/>
          <w:numId w:val="23"/>
        </w:numPr>
        <w:ind w:left="425" w:hanging="425"/>
        <w:contextualSpacing w:val="0"/>
        <w:rPr>
          <w:rFonts w:asciiTheme="minorHAnsi" w:eastAsiaTheme="minorEastAsia" w:hAnsiTheme="minorHAnsi" w:cstheme="minorBidi"/>
          <w:color w:val="000000" w:themeColor="text1"/>
        </w:rPr>
      </w:pPr>
      <w:r w:rsidRPr="00CA467C">
        <w:rPr>
          <w:color w:val="000000" w:themeColor="text1"/>
        </w:rPr>
        <w:t>confirmed</w:t>
      </w:r>
      <w:r w:rsidRPr="00335989">
        <w:rPr>
          <w:rFonts w:eastAsia="Arial"/>
          <w:color w:val="000000" w:themeColor="text1"/>
        </w:rPr>
        <w:t xml:space="preserve"> </w:t>
      </w:r>
      <w:r w:rsidR="00E26920">
        <w:rPr>
          <w:rFonts w:eastAsia="Arial"/>
          <w:color w:val="000000" w:themeColor="text1"/>
        </w:rPr>
        <w:t>being involved in the review of care and services</w:t>
      </w:r>
      <w:r w:rsidRPr="00335989">
        <w:rPr>
          <w:rFonts w:eastAsia="Arial"/>
          <w:color w:val="000000" w:themeColor="text1"/>
        </w:rPr>
        <w:t>.</w:t>
      </w:r>
    </w:p>
    <w:p w14:paraId="1B913D3A" w14:textId="5804BB23" w:rsidR="00BC5374" w:rsidRDefault="00567FED" w:rsidP="0071181C">
      <w:pPr>
        <w:pStyle w:val="ListBullet"/>
        <w:rPr>
          <w:color w:val="000000" w:themeColor="text1"/>
        </w:rPr>
      </w:pPr>
      <w:r w:rsidRPr="00CB17F0">
        <w:t xml:space="preserve">A </w:t>
      </w:r>
      <w:r w:rsidRPr="00BC5374">
        <w:t>range of clinical, personal and lifestyle assessments are completed on entry and on an ongoing basis, including when a change in consumers’ health and well-being is identified.</w:t>
      </w:r>
      <w:r w:rsidR="00AA7EC9" w:rsidRPr="00BC5374">
        <w:rPr>
          <w:color w:val="000000" w:themeColor="text1"/>
        </w:rPr>
        <w:t xml:space="preserve"> Care files sampled included a variety of </w:t>
      </w:r>
      <w:r w:rsidR="00CD0FBD">
        <w:rPr>
          <w:color w:val="000000" w:themeColor="text1"/>
        </w:rPr>
        <w:t xml:space="preserve">assessments </w:t>
      </w:r>
      <w:r w:rsidR="00550638">
        <w:rPr>
          <w:color w:val="000000" w:themeColor="text1"/>
        </w:rPr>
        <w:t xml:space="preserve">to address pain, </w:t>
      </w:r>
      <w:r w:rsidR="00550638">
        <w:rPr>
          <w:color w:val="000000" w:themeColor="text1"/>
        </w:rPr>
        <w:lastRenderedPageBreak/>
        <w:t>skin, falls</w:t>
      </w:r>
      <w:r w:rsidR="00AA7EC9" w:rsidRPr="00BC5374">
        <w:rPr>
          <w:color w:val="000000" w:themeColor="text1"/>
        </w:rPr>
        <w:t>,</w:t>
      </w:r>
      <w:r w:rsidR="00B70FB0">
        <w:rPr>
          <w:color w:val="000000" w:themeColor="text1"/>
        </w:rPr>
        <w:t xml:space="preserve"> behaviour </w:t>
      </w:r>
      <w:r w:rsidR="00AC2E18">
        <w:rPr>
          <w:color w:val="000000" w:themeColor="text1"/>
        </w:rPr>
        <w:t>management</w:t>
      </w:r>
      <w:r w:rsidR="00753BBD">
        <w:rPr>
          <w:color w:val="000000" w:themeColor="text1"/>
        </w:rPr>
        <w:t>,</w:t>
      </w:r>
      <w:r w:rsidR="00AA7EC9" w:rsidRPr="00BC5374">
        <w:rPr>
          <w:color w:val="000000" w:themeColor="text1"/>
        </w:rPr>
        <w:t xml:space="preserve"> </w:t>
      </w:r>
      <w:r w:rsidR="004454DC">
        <w:rPr>
          <w:color w:val="000000" w:themeColor="text1"/>
        </w:rPr>
        <w:t xml:space="preserve">advanced </w:t>
      </w:r>
      <w:r w:rsidR="00550638">
        <w:rPr>
          <w:color w:val="000000" w:themeColor="text1"/>
        </w:rPr>
        <w:t xml:space="preserve">care planning and end of life. </w:t>
      </w:r>
      <w:r w:rsidR="001105F2">
        <w:rPr>
          <w:color w:val="000000" w:themeColor="text1"/>
        </w:rPr>
        <w:t>Staff were able to describe</w:t>
      </w:r>
      <w:r w:rsidR="00F909BB">
        <w:rPr>
          <w:color w:val="000000" w:themeColor="text1"/>
        </w:rPr>
        <w:t xml:space="preserve"> undertaking</w:t>
      </w:r>
      <w:r w:rsidR="001105F2">
        <w:rPr>
          <w:color w:val="000000" w:themeColor="text1"/>
        </w:rPr>
        <w:t xml:space="preserve"> a range of assessment</w:t>
      </w:r>
      <w:r w:rsidR="00D52A09">
        <w:rPr>
          <w:color w:val="000000" w:themeColor="text1"/>
        </w:rPr>
        <w:t>s</w:t>
      </w:r>
      <w:r w:rsidR="001105F2">
        <w:rPr>
          <w:color w:val="000000" w:themeColor="text1"/>
        </w:rPr>
        <w:t xml:space="preserve"> </w:t>
      </w:r>
      <w:r w:rsidR="00F909BB">
        <w:rPr>
          <w:color w:val="000000" w:themeColor="text1"/>
        </w:rPr>
        <w:t xml:space="preserve">involving consumers and representatives </w:t>
      </w:r>
      <w:r w:rsidR="001105F2">
        <w:rPr>
          <w:color w:val="000000" w:themeColor="text1"/>
        </w:rPr>
        <w:t>to inform care planning</w:t>
      </w:r>
      <w:r w:rsidR="00F909BB">
        <w:rPr>
          <w:color w:val="000000" w:themeColor="text1"/>
        </w:rPr>
        <w:t xml:space="preserve">. Staff described </w:t>
      </w:r>
      <w:r w:rsidR="001105F2">
        <w:rPr>
          <w:color w:val="000000" w:themeColor="text1"/>
        </w:rPr>
        <w:t xml:space="preserve">how they approach end of life conversations with consumers and representatives. </w:t>
      </w:r>
    </w:p>
    <w:p w14:paraId="093DD35E" w14:textId="7300CFA7" w:rsidR="00BA364C" w:rsidRDefault="001B416A" w:rsidP="00AC2E18">
      <w:pPr>
        <w:pStyle w:val="ListBullet"/>
      </w:pPr>
      <w:r w:rsidRPr="003B1690">
        <w:t>The organisation has policies and procedure</w:t>
      </w:r>
      <w:r w:rsidR="00753BBD">
        <w:t>s</w:t>
      </w:r>
      <w:r w:rsidRPr="003B1690">
        <w:t xml:space="preserve"> to guide the assessment process and </w:t>
      </w:r>
      <w:r w:rsidRPr="00AC2E18">
        <w:rPr>
          <w:color w:val="000000" w:themeColor="text1"/>
        </w:rPr>
        <w:t xml:space="preserve">how they </w:t>
      </w:r>
      <w:r w:rsidR="00AE2520" w:rsidRPr="00AC2E18">
        <w:rPr>
          <w:color w:val="000000" w:themeColor="text1"/>
        </w:rPr>
        <w:t>involve</w:t>
      </w:r>
      <w:r w:rsidRPr="00AC2E18">
        <w:rPr>
          <w:color w:val="000000" w:themeColor="text1"/>
        </w:rPr>
        <w:t xml:space="preserve"> </w:t>
      </w:r>
      <w:r w:rsidR="00AE2520" w:rsidRPr="00AC2E18">
        <w:rPr>
          <w:color w:val="000000" w:themeColor="text1"/>
        </w:rPr>
        <w:t xml:space="preserve">other providers of care and services that the consumer wishes. </w:t>
      </w:r>
      <w:r w:rsidR="007E78AE" w:rsidRPr="00AC2E18">
        <w:rPr>
          <w:color w:val="000000" w:themeColor="text1"/>
        </w:rPr>
        <w:t>Care plans are accessible on the service’s electronic cli</w:t>
      </w:r>
      <w:r w:rsidR="00270EA9">
        <w:rPr>
          <w:color w:val="000000" w:themeColor="text1"/>
        </w:rPr>
        <w:t xml:space="preserve">ent </w:t>
      </w:r>
      <w:r w:rsidR="00753BBD">
        <w:rPr>
          <w:color w:val="000000" w:themeColor="text1"/>
        </w:rPr>
        <w:t>management</w:t>
      </w:r>
      <w:r w:rsidR="007E78AE" w:rsidRPr="00AC2E18">
        <w:rPr>
          <w:color w:val="000000" w:themeColor="text1"/>
        </w:rPr>
        <w:t xml:space="preserve"> system to all staff. </w:t>
      </w:r>
      <w:r w:rsidR="00AC2E18" w:rsidRPr="00AC2E18">
        <w:rPr>
          <w:color w:val="000000" w:themeColor="text1"/>
        </w:rPr>
        <w:t>Clinical staff could describe how the outcomes of care planning are communicated to the consumers sampled and their representatives in line with the consumer’s wishes.</w:t>
      </w:r>
    </w:p>
    <w:p w14:paraId="077BD286" w14:textId="012B1EAD" w:rsidR="00400405" w:rsidRPr="000720A2" w:rsidRDefault="004874A7" w:rsidP="0039003C">
      <w:pPr>
        <w:rPr>
          <w:rFonts w:eastAsia="Arial"/>
          <w:color w:val="000000" w:themeColor="text1"/>
        </w:rPr>
      </w:pPr>
      <w:r w:rsidRPr="000720A2">
        <w:rPr>
          <w:rFonts w:eastAsia="Arial"/>
          <w:color w:val="000000" w:themeColor="text1"/>
        </w:rPr>
        <w:t xml:space="preserve">Care plans showed evidence of monthly review of care and services and following </w:t>
      </w:r>
      <w:r w:rsidR="00C51523" w:rsidRPr="000720A2">
        <w:rPr>
          <w:rFonts w:eastAsia="Arial"/>
          <w:color w:val="000000" w:themeColor="text1"/>
        </w:rPr>
        <w:t>incidents</w:t>
      </w:r>
      <w:r w:rsidR="00753BBD">
        <w:rPr>
          <w:rFonts w:eastAsia="Arial"/>
          <w:color w:val="000000" w:themeColor="text1"/>
        </w:rPr>
        <w:t>,</w:t>
      </w:r>
      <w:r w:rsidRPr="000720A2">
        <w:rPr>
          <w:rFonts w:eastAsia="Arial"/>
          <w:color w:val="000000" w:themeColor="text1"/>
        </w:rPr>
        <w:t xml:space="preserve"> such as falls or </w:t>
      </w:r>
      <w:r w:rsidR="00C51523" w:rsidRPr="000720A2">
        <w:rPr>
          <w:rFonts w:eastAsia="Arial"/>
          <w:color w:val="000000" w:themeColor="text1"/>
        </w:rPr>
        <w:t>changes in health status.</w:t>
      </w:r>
      <w:r w:rsidR="00B5085E" w:rsidRPr="000720A2">
        <w:rPr>
          <w:rFonts w:eastAsia="Arial"/>
          <w:color w:val="000000" w:themeColor="text1"/>
        </w:rPr>
        <w:t xml:space="preserve"> Consumers and </w:t>
      </w:r>
      <w:r w:rsidR="00692625" w:rsidRPr="000720A2">
        <w:rPr>
          <w:rFonts w:eastAsia="Arial"/>
          <w:color w:val="000000" w:themeColor="text1"/>
        </w:rPr>
        <w:t>representatives</w:t>
      </w:r>
      <w:r w:rsidR="00B5085E" w:rsidRPr="000720A2">
        <w:rPr>
          <w:rFonts w:eastAsia="Arial"/>
          <w:color w:val="000000" w:themeColor="text1"/>
        </w:rPr>
        <w:t xml:space="preserve"> confir</w:t>
      </w:r>
      <w:r w:rsidR="00692625" w:rsidRPr="000720A2">
        <w:rPr>
          <w:rFonts w:eastAsia="Arial"/>
          <w:color w:val="000000" w:themeColor="text1"/>
        </w:rPr>
        <w:t xml:space="preserve">med they are involved in the review process. </w:t>
      </w:r>
      <w:r w:rsidR="00BA364C" w:rsidRPr="000720A2">
        <w:rPr>
          <w:color w:val="000000" w:themeColor="text1"/>
        </w:rPr>
        <w:t>The Assessment Team found the organisation has monitoring processes to ensure initial and ongoing assessment and planning is conducted in partnership with consumers in accordance with consumers’ needs, goals and preferences</w:t>
      </w:r>
      <w:r w:rsidR="000720A2">
        <w:rPr>
          <w:color w:val="000000" w:themeColor="text1"/>
        </w:rPr>
        <w:t>.</w:t>
      </w:r>
    </w:p>
    <w:p w14:paraId="444F23B2" w14:textId="2E2AB1F1" w:rsidR="00EE7906" w:rsidRDefault="00EE7906" w:rsidP="00EE7906">
      <w:pPr>
        <w:rPr>
          <w:color w:val="auto"/>
        </w:rPr>
      </w:pPr>
      <w:r w:rsidRPr="00B91641">
        <w:rPr>
          <w:color w:val="auto"/>
        </w:rPr>
        <w:t xml:space="preserve">Based on the evidence documented above, I find </w:t>
      </w:r>
      <w:r>
        <w:rPr>
          <w:color w:val="auto"/>
        </w:rPr>
        <w:t>Regis Aged Care Pty Ltd</w:t>
      </w:r>
      <w:r w:rsidRPr="00B91641">
        <w:rPr>
          <w:color w:val="auto"/>
        </w:rPr>
        <w:t xml:space="preserve">, in relation to </w:t>
      </w:r>
      <w:r>
        <w:rPr>
          <w:color w:val="auto"/>
        </w:rPr>
        <w:t>Regis Kingswood</w:t>
      </w:r>
      <w:r w:rsidRPr="00B91641">
        <w:rPr>
          <w:color w:val="auto"/>
        </w:rPr>
        <w:t xml:space="preserve">, to be Compliant with all Requirements in Standard </w:t>
      </w:r>
      <w:r>
        <w:rPr>
          <w:color w:val="auto"/>
        </w:rPr>
        <w:t>2 Ongoing</w:t>
      </w:r>
      <w:r w:rsidR="00947BE2">
        <w:rPr>
          <w:color w:val="auto"/>
        </w:rPr>
        <w:t xml:space="preserve"> assessment and planning with consumers.</w:t>
      </w:r>
    </w:p>
    <w:p w14:paraId="4B8F31B5" w14:textId="253C355B" w:rsidR="00BA7D9C" w:rsidRDefault="007F577B" w:rsidP="00BA7D9C">
      <w:pPr>
        <w:pStyle w:val="Heading2"/>
      </w:pPr>
      <w:r>
        <w:t>Assessment of Standard 2 Requirements</w:t>
      </w:r>
      <w:r w:rsidRPr="0066387A">
        <w:rPr>
          <w:i/>
          <w:color w:val="0000FF"/>
          <w:sz w:val="24"/>
          <w:szCs w:val="24"/>
        </w:rPr>
        <w:t xml:space="preserve"> </w:t>
      </w:r>
    </w:p>
    <w:p w14:paraId="4B8F31B6" w14:textId="434650AE" w:rsidR="00BA7D9C" w:rsidRDefault="007F577B" w:rsidP="00BA7D9C">
      <w:pPr>
        <w:pStyle w:val="Heading3"/>
      </w:pPr>
      <w:r w:rsidRPr="00051035">
        <w:t xml:space="preserve">Requirement </w:t>
      </w:r>
      <w:r>
        <w:t>2</w:t>
      </w:r>
      <w:r w:rsidRPr="00051035">
        <w:t>(3)(a)</w:t>
      </w:r>
      <w:r w:rsidRPr="00051035">
        <w:tab/>
        <w:t>Compliant</w:t>
      </w:r>
    </w:p>
    <w:p w14:paraId="4B8F31B7" w14:textId="17A777AF" w:rsidR="00BA7D9C" w:rsidRPr="008D114F" w:rsidRDefault="007F577B" w:rsidP="00BA7D9C">
      <w:pPr>
        <w:rPr>
          <w:i/>
        </w:rPr>
      </w:pPr>
      <w:r w:rsidRPr="008D114F">
        <w:rPr>
          <w:i/>
        </w:rPr>
        <w:t>Assessment and planning, including consideration of risks to the consumer’s health and well-being, informs the delivery of safe and effective care and services.</w:t>
      </w:r>
    </w:p>
    <w:p w14:paraId="36D50C75" w14:textId="3B507A8C" w:rsidR="003369B0" w:rsidRPr="002C156A" w:rsidRDefault="00DC2730" w:rsidP="009919E3">
      <w:pPr>
        <w:rPr>
          <w:color w:val="auto"/>
        </w:rPr>
      </w:pPr>
      <w:r w:rsidRPr="004E4ADE">
        <w:rPr>
          <w:color w:val="auto"/>
        </w:rPr>
        <w:t xml:space="preserve">The Assessment Team found the service </w:t>
      </w:r>
      <w:r>
        <w:rPr>
          <w:color w:val="auto"/>
        </w:rPr>
        <w:t>was unable to demonstrate</w:t>
      </w:r>
      <w:r w:rsidR="009919E3" w:rsidRPr="009919E3">
        <w:rPr>
          <w:rFonts w:eastAsia="Arial"/>
          <w:color w:val="000000" w:themeColor="text1"/>
        </w:rPr>
        <w:t xml:space="preserve"> </w:t>
      </w:r>
      <w:r w:rsidR="009919E3" w:rsidRPr="006D7A13">
        <w:rPr>
          <w:rFonts w:eastAsia="Arial"/>
          <w:color w:val="000000" w:themeColor="text1"/>
        </w:rPr>
        <w:t>assessment and planning processes include consideration of risks to consumers’ health and wellbeing, specifically in relation to risks associated with assessing pain</w:t>
      </w:r>
      <w:r w:rsidR="00F859E8">
        <w:rPr>
          <w:rFonts w:eastAsia="Arial"/>
          <w:color w:val="000000" w:themeColor="text1"/>
        </w:rPr>
        <w:t>.</w:t>
      </w:r>
      <w:r w:rsidR="0088349A">
        <w:rPr>
          <w:rFonts w:eastAsia="Arial"/>
          <w:color w:val="000000" w:themeColor="text1"/>
        </w:rPr>
        <w:t xml:space="preserve"> </w:t>
      </w:r>
      <w:r w:rsidR="002C156A">
        <w:rPr>
          <w:color w:val="auto"/>
        </w:rPr>
        <w:t>The</w:t>
      </w:r>
      <w:r w:rsidR="002C156A" w:rsidRPr="004E4ADE">
        <w:rPr>
          <w:color w:val="auto"/>
        </w:rPr>
        <w:t xml:space="preserve"> Assessment Team provided the following evidence:</w:t>
      </w:r>
    </w:p>
    <w:p w14:paraId="3DF87262" w14:textId="2E27CFF1" w:rsidR="00EC1B9C" w:rsidRPr="00CA467C" w:rsidRDefault="00E00781" w:rsidP="00CA467C">
      <w:pPr>
        <w:pStyle w:val="ListParagraph"/>
        <w:numPr>
          <w:ilvl w:val="0"/>
          <w:numId w:val="23"/>
        </w:numPr>
        <w:ind w:left="425" w:hanging="425"/>
        <w:contextualSpacing w:val="0"/>
        <w:rPr>
          <w:color w:val="000000" w:themeColor="text1"/>
        </w:rPr>
      </w:pPr>
      <w:r w:rsidRPr="00CA467C">
        <w:rPr>
          <w:color w:val="000000" w:themeColor="text1"/>
        </w:rPr>
        <w:t>Consumer A</w:t>
      </w:r>
      <w:r w:rsidR="00E42895" w:rsidRPr="00CA467C">
        <w:rPr>
          <w:color w:val="000000" w:themeColor="text1"/>
        </w:rPr>
        <w:t xml:space="preserve"> has a diagnose</w:t>
      </w:r>
      <w:r w:rsidR="001C2B94" w:rsidRPr="00CA467C">
        <w:rPr>
          <w:color w:val="000000" w:themeColor="text1"/>
        </w:rPr>
        <w:t>d</w:t>
      </w:r>
      <w:r w:rsidR="00E42895" w:rsidRPr="00CA467C">
        <w:rPr>
          <w:color w:val="000000" w:themeColor="text1"/>
        </w:rPr>
        <w:t xml:space="preserve"> cognitive impairment</w:t>
      </w:r>
      <w:r w:rsidR="00015B96" w:rsidRPr="00CA467C">
        <w:rPr>
          <w:color w:val="000000" w:themeColor="text1"/>
        </w:rPr>
        <w:t>.</w:t>
      </w:r>
      <w:r w:rsidR="00CA39EC" w:rsidRPr="00CA467C">
        <w:rPr>
          <w:color w:val="000000" w:themeColor="text1"/>
        </w:rPr>
        <w:t xml:space="preserve"> </w:t>
      </w:r>
      <w:r w:rsidR="00753BBD" w:rsidRPr="00CA467C">
        <w:rPr>
          <w:color w:val="000000" w:themeColor="text1"/>
        </w:rPr>
        <w:t xml:space="preserve">The consumer was unable to verbally express pain to the Assessment Team. </w:t>
      </w:r>
    </w:p>
    <w:p w14:paraId="33734EE3" w14:textId="4111C69F" w:rsidR="005B30C9" w:rsidRPr="00CA467C" w:rsidRDefault="001C2B94" w:rsidP="00CA467C">
      <w:pPr>
        <w:pStyle w:val="ListParagraph"/>
        <w:numPr>
          <w:ilvl w:val="0"/>
          <w:numId w:val="23"/>
        </w:numPr>
        <w:ind w:left="425" w:hanging="425"/>
        <w:contextualSpacing w:val="0"/>
        <w:rPr>
          <w:color w:val="000000" w:themeColor="text1"/>
        </w:rPr>
      </w:pPr>
      <w:r w:rsidRPr="00CA467C">
        <w:rPr>
          <w:color w:val="000000" w:themeColor="text1"/>
        </w:rPr>
        <w:t xml:space="preserve">Consumer A is identified to have chronic pain to </w:t>
      </w:r>
      <w:r w:rsidR="00530171" w:rsidRPr="00CA467C">
        <w:rPr>
          <w:color w:val="000000" w:themeColor="text1"/>
        </w:rPr>
        <w:t xml:space="preserve">their </w:t>
      </w:r>
      <w:r w:rsidRPr="00CA467C">
        <w:rPr>
          <w:color w:val="000000" w:themeColor="text1"/>
        </w:rPr>
        <w:t>left knee and shoulder</w:t>
      </w:r>
      <w:r w:rsidR="0013367D" w:rsidRPr="00CA467C">
        <w:rPr>
          <w:color w:val="000000" w:themeColor="text1"/>
        </w:rPr>
        <w:t xml:space="preserve"> and has allied health pain management provided 4 days per week</w:t>
      </w:r>
      <w:r w:rsidR="00E14402" w:rsidRPr="00CA467C">
        <w:rPr>
          <w:color w:val="000000" w:themeColor="text1"/>
        </w:rPr>
        <w:t>.</w:t>
      </w:r>
    </w:p>
    <w:p w14:paraId="43669B7F" w14:textId="4C0F023D" w:rsidR="00857F6F" w:rsidRPr="004768E9" w:rsidRDefault="0026542C" w:rsidP="00CA467C">
      <w:pPr>
        <w:pStyle w:val="ListParagraph"/>
        <w:numPr>
          <w:ilvl w:val="0"/>
          <w:numId w:val="23"/>
        </w:numPr>
        <w:ind w:left="425" w:hanging="425"/>
        <w:contextualSpacing w:val="0"/>
      </w:pPr>
      <w:r w:rsidRPr="00CA467C">
        <w:rPr>
          <w:color w:val="000000" w:themeColor="text1"/>
        </w:rPr>
        <w:t xml:space="preserve">Despite several falls and soft tissue </w:t>
      </w:r>
      <w:r w:rsidR="00753BBD" w:rsidRPr="00CA467C">
        <w:rPr>
          <w:color w:val="000000" w:themeColor="text1"/>
        </w:rPr>
        <w:t>injuries</w:t>
      </w:r>
      <w:r w:rsidRPr="00CA467C">
        <w:rPr>
          <w:color w:val="000000" w:themeColor="text1"/>
        </w:rPr>
        <w:t xml:space="preserve">, </w:t>
      </w:r>
      <w:r w:rsidR="00530171" w:rsidRPr="00CA467C">
        <w:rPr>
          <w:color w:val="000000" w:themeColor="text1"/>
        </w:rPr>
        <w:t>Consumer A</w:t>
      </w:r>
      <w:r w:rsidRPr="00CA467C">
        <w:rPr>
          <w:color w:val="000000" w:themeColor="text1"/>
        </w:rPr>
        <w:t xml:space="preserve"> does not have regular pain medication and has been administered as required pain medication</w:t>
      </w:r>
      <w:r w:rsidR="00753BBD" w:rsidRPr="00CA467C">
        <w:rPr>
          <w:color w:val="000000" w:themeColor="text1"/>
        </w:rPr>
        <w:t xml:space="preserve"> on one occasion</w:t>
      </w:r>
      <w:r w:rsidRPr="00CA467C">
        <w:rPr>
          <w:color w:val="000000" w:themeColor="text1"/>
        </w:rPr>
        <w:t xml:space="preserve"> this</w:t>
      </w:r>
      <w:r w:rsidRPr="004768E9">
        <w:t xml:space="preserve"> year</w:t>
      </w:r>
      <w:r w:rsidR="00753BBD">
        <w:t>,</w:t>
      </w:r>
      <w:r w:rsidRPr="004768E9">
        <w:t xml:space="preserve"> prior to the Site Audit</w:t>
      </w:r>
      <w:r w:rsidR="00570125" w:rsidRPr="004768E9">
        <w:t>.</w:t>
      </w:r>
      <w:r w:rsidRPr="004768E9">
        <w:t xml:space="preserve"> </w:t>
      </w:r>
    </w:p>
    <w:p w14:paraId="0DE4B85E" w14:textId="1C55418D" w:rsidR="006B5409" w:rsidRPr="00CA467C" w:rsidRDefault="00753BBD" w:rsidP="00CA467C">
      <w:pPr>
        <w:pStyle w:val="ListParagraph"/>
        <w:numPr>
          <w:ilvl w:val="0"/>
          <w:numId w:val="23"/>
        </w:numPr>
        <w:ind w:left="425" w:hanging="425"/>
        <w:contextualSpacing w:val="0"/>
        <w:rPr>
          <w:color w:val="000000" w:themeColor="text1"/>
        </w:rPr>
      </w:pPr>
      <w:r>
        <w:lastRenderedPageBreak/>
        <w:t xml:space="preserve">Allied </w:t>
      </w:r>
      <w:r w:rsidRPr="00CA467C">
        <w:rPr>
          <w:color w:val="000000" w:themeColor="text1"/>
        </w:rPr>
        <w:t xml:space="preserve">health staff progress </w:t>
      </w:r>
      <w:r w:rsidR="00330AF1" w:rsidRPr="00CA467C">
        <w:rPr>
          <w:color w:val="000000" w:themeColor="text1"/>
        </w:rPr>
        <w:t xml:space="preserve">notes </w:t>
      </w:r>
      <w:r w:rsidR="00570125" w:rsidRPr="00CA467C">
        <w:rPr>
          <w:color w:val="000000" w:themeColor="text1"/>
        </w:rPr>
        <w:t xml:space="preserve">in the </w:t>
      </w:r>
      <w:r w:rsidR="00B55C7B" w:rsidRPr="00CA467C">
        <w:rPr>
          <w:color w:val="000000" w:themeColor="text1"/>
        </w:rPr>
        <w:t>last six months</w:t>
      </w:r>
      <w:r w:rsidR="00330AF1" w:rsidRPr="00CA467C">
        <w:rPr>
          <w:color w:val="000000" w:themeColor="text1"/>
        </w:rPr>
        <w:t xml:space="preserve"> </w:t>
      </w:r>
      <w:r w:rsidR="00D5330A" w:rsidRPr="00CA467C">
        <w:rPr>
          <w:color w:val="000000" w:themeColor="text1"/>
        </w:rPr>
        <w:t>show allied health reviews</w:t>
      </w:r>
      <w:r w:rsidR="00330AF1" w:rsidRPr="00CA467C">
        <w:rPr>
          <w:color w:val="000000" w:themeColor="text1"/>
        </w:rPr>
        <w:t xml:space="preserve"> conducted after each fall</w:t>
      </w:r>
      <w:r w:rsidR="00570125" w:rsidRPr="00CA467C">
        <w:rPr>
          <w:color w:val="000000" w:themeColor="text1"/>
        </w:rPr>
        <w:t xml:space="preserve">. While no </w:t>
      </w:r>
      <w:r w:rsidR="00330AF1" w:rsidRPr="00CA467C">
        <w:rPr>
          <w:color w:val="000000" w:themeColor="text1"/>
        </w:rPr>
        <w:t xml:space="preserve">new pain areas have been identified, </w:t>
      </w:r>
      <w:r w:rsidR="00D5330A" w:rsidRPr="00CA467C">
        <w:rPr>
          <w:color w:val="000000" w:themeColor="text1"/>
        </w:rPr>
        <w:t>Consumer A</w:t>
      </w:r>
      <w:r w:rsidR="00330AF1" w:rsidRPr="00CA467C">
        <w:rPr>
          <w:color w:val="000000" w:themeColor="text1"/>
        </w:rPr>
        <w:t xml:space="preserve"> has sustained several skin tears and soft tissue injuries and one of the contributing factors </w:t>
      </w:r>
      <w:r w:rsidR="00D5330A" w:rsidRPr="00CA467C">
        <w:rPr>
          <w:color w:val="000000" w:themeColor="text1"/>
        </w:rPr>
        <w:t xml:space="preserve">to falls </w:t>
      </w:r>
      <w:r w:rsidRPr="00CA467C">
        <w:rPr>
          <w:color w:val="000000" w:themeColor="text1"/>
        </w:rPr>
        <w:t xml:space="preserve">was </w:t>
      </w:r>
      <w:r w:rsidR="00330AF1" w:rsidRPr="00CA467C">
        <w:rPr>
          <w:color w:val="000000" w:themeColor="text1"/>
        </w:rPr>
        <w:t>noted as chronic pain in the left knee and shoulder</w:t>
      </w:r>
      <w:r w:rsidR="005D62F6" w:rsidRPr="00CA467C">
        <w:rPr>
          <w:color w:val="000000" w:themeColor="text1"/>
        </w:rPr>
        <w:t xml:space="preserve"> on 7</w:t>
      </w:r>
      <w:r w:rsidR="006031B9" w:rsidRPr="00CA467C">
        <w:rPr>
          <w:color w:val="000000" w:themeColor="text1"/>
        </w:rPr>
        <w:t xml:space="preserve"> </w:t>
      </w:r>
      <w:r w:rsidR="005D62F6" w:rsidRPr="00CA467C">
        <w:rPr>
          <w:color w:val="000000" w:themeColor="text1"/>
        </w:rPr>
        <w:t xml:space="preserve">occasions. </w:t>
      </w:r>
    </w:p>
    <w:p w14:paraId="007ED432" w14:textId="2F4EBE3B" w:rsidR="006031B9" w:rsidRPr="00CA467C" w:rsidRDefault="006031B9" w:rsidP="00CA467C">
      <w:pPr>
        <w:pStyle w:val="ListParagraph"/>
        <w:numPr>
          <w:ilvl w:val="0"/>
          <w:numId w:val="23"/>
        </w:numPr>
        <w:ind w:left="425" w:hanging="425"/>
        <w:contextualSpacing w:val="0"/>
        <w:rPr>
          <w:color w:val="000000" w:themeColor="text1"/>
        </w:rPr>
      </w:pPr>
      <w:r w:rsidRPr="00CA467C">
        <w:rPr>
          <w:color w:val="000000" w:themeColor="text1"/>
        </w:rPr>
        <w:t xml:space="preserve">The </w:t>
      </w:r>
      <w:r w:rsidR="00131A6F" w:rsidRPr="00CA467C">
        <w:rPr>
          <w:color w:val="000000" w:themeColor="text1"/>
        </w:rPr>
        <w:t>c</w:t>
      </w:r>
      <w:r w:rsidR="00A11D38" w:rsidRPr="00CA467C">
        <w:rPr>
          <w:color w:val="000000" w:themeColor="text1"/>
        </w:rPr>
        <w:t>onsumer ha</w:t>
      </w:r>
      <w:r w:rsidR="00131A6F" w:rsidRPr="00CA467C">
        <w:rPr>
          <w:color w:val="000000" w:themeColor="text1"/>
        </w:rPr>
        <w:t>d a fall four months prior to the Site Audit and desp</w:t>
      </w:r>
      <w:r w:rsidR="001E5125" w:rsidRPr="00CA467C">
        <w:rPr>
          <w:color w:val="000000" w:themeColor="text1"/>
        </w:rPr>
        <w:t>ite denying new areas of pain</w:t>
      </w:r>
      <w:r w:rsidR="00753BBD" w:rsidRPr="00CA467C">
        <w:rPr>
          <w:color w:val="000000" w:themeColor="text1"/>
        </w:rPr>
        <w:t>,</w:t>
      </w:r>
      <w:r w:rsidR="001E22D5" w:rsidRPr="00CA467C">
        <w:rPr>
          <w:color w:val="000000" w:themeColor="text1"/>
        </w:rPr>
        <w:t xml:space="preserve"> </w:t>
      </w:r>
      <w:r w:rsidR="00753BBD" w:rsidRPr="00CA467C">
        <w:rPr>
          <w:color w:val="000000" w:themeColor="text1"/>
        </w:rPr>
        <w:t>a</w:t>
      </w:r>
      <w:r w:rsidR="001E22D5" w:rsidRPr="00CA467C">
        <w:rPr>
          <w:color w:val="000000" w:themeColor="text1"/>
        </w:rPr>
        <w:t>llied health staff continue</w:t>
      </w:r>
      <w:r w:rsidR="00753BBD" w:rsidRPr="00CA467C">
        <w:rPr>
          <w:color w:val="000000" w:themeColor="text1"/>
        </w:rPr>
        <w:t>d</w:t>
      </w:r>
      <w:r w:rsidR="001E22D5" w:rsidRPr="00CA467C">
        <w:rPr>
          <w:color w:val="000000" w:themeColor="text1"/>
        </w:rPr>
        <w:t xml:space="preserve"> to document tenderness on palpation to the left knee and shoulder.  </w:t>
      </w:r>
      <w:r w:rsidR="00A11D38" w:rsidRPr="00CA467C">
        <w:rPr>
          <w:color w:val="000000" w:themeColor="text1"/>
        </w:rPr>
        <w:t xml:space="preserve"> </w:t>
      </w:r>
    </w:p>
    <w:p w14:paraId="31ECDD5C" w14:textId="35B0703A" w:rsidR="00107452" w:rsidRPr="004768E9" w:rsidRDefault="00107452" w:rsidP="00CA467C">
      <w:pPr>
        <w:pStyle w:val="ListParagraph"/>
        <w:numPr>
          <w:ilvl w:val="0"/>
          <w:numId w:val="23"/>
        </w:numPr>
        <w:ind w:left="425" w:hanging="425"/>
        <w:contextualSpacing w:val="0"/>
      </w:pPr>
      <w:r w:rsidRPr="00CA467C">
        <w:rPr>
          <w:color w:val="000000" w:themeColor="text1"/>
        </w:rPr>
        <w:t>Consumer A has been assessed by allied health staff on two occasions</w:t>
      </w:r>
      <w:r w:rsidR="00EA1E75" w:rsidRPr="00CA467C">
        <w:rPr>
          <w:color w:val="000000" w:themeColor="text1"/>
        </w:rPr>
        <w:t xml:space="preserve"> </w:t>
      </w:r>
      <w:r w:rsidR="001A737B" w:rsidRPr="00CA467C">
        <w:rPr>
          <w:color w:val="000000" w:themeColor="text1"/>
        </w:rPr>
        <w:t>using a Validated Assessment Tool</w:t>
      </w:r>
      <w:r w:rsidR="00DD76C1" w:rsidRPr="00CA467C">
        <w:rPr>
          <w:color w:val="000000" w:themeColor="text1"/>
        </w:rPr>
        <w:t xml:space="preserve">. </w:t>
      </w:r>
      <w:r w:rsidR="00753BBD" w:rsidRPr="00CA467C">
        <w:rPr>
          <w:color w:val="000000" w:themeColor="text1"/>
        </w:rPr>
        <w:t>W</w:t>
      </w:r>
      <w:r w:rsidRPr="00CA467C">
        <w:rPr>
          <w:color w:val="000000" w:themeColor="text1"/>
        </w:rPr>
        <w:t>hilst nursing staff have undertaken regular pain assessments they have</w:t>
      </w:r>
      <w:r w:rsidRPr="004768E9">
        <w:t xml:space="preserve"> not identified the consumer’s </w:t>
      </w:r>
      <w:r w:rsidR="00857F6F" w:rsidRPr="004768E9">
        <w:t xml:space="preserve">ongoing </w:t>
      </w:r>
      <w:r w:rsidRPr="004768E9">
        <w:t>pain needs following the falls.</w:t>
      </w:r>
    </w:p>
    <w:p w14:paraId="51E4662A" w14:textId="23C24FAE" w:rsidR="0048563F" w:rsidRPr="00CA467C" w:rsidRDefault="00BF40E6" w:rsidP="00CA467C">
      <w:pPr>
        <w:pStyle w:val="ListParagraph"/>
        <w:numPr>
          <w:ilvl w:val="0"/>
          <w:numId w:val="23"/>
        </w:numPr>
        <w:ind w:left="425" w:hanging="425"/>
        <w:contextualSpacing w:val="0"/>
        <w:rPr>
          <w:color w:val="000000" w:themeColor="text1"/>
        </w:rPr>
      </w:pPr>
      <w:r w:rsidRPr="004768E9">
        <w:t>Documentation by nursing staff show</w:t>
      </w:r>
      <w:r w:rsidR="00753BBD">
        <w:t>s</w:t>
      </w:r>
      <w:r w:rsidRPr="004768E9">
        <w:t xml:space="preserve"> pain charting and assessments have been </w:t>
      </w:r>
      <w:r w:rsidRPr="00CA467C">
        <w:rPr>
          <w:color w:val="000000" w:themeColor="text1"/>
        </w:rPr>
        <w:t xml:space="preserve">conducted by clinical staff following </w:t>
      </w:r>
      <w:r w:rsidR="00753BBD" w:rsidRPr="00CA467C">
        <w:rPr>
          <w:color w:val="000000" w:themeColor="text1"/>
        </w:rPr>
        <w:t xml:space="preserve">each </w:t>
      </w:r>
      <w:r w:rsidRPr="00CA467C">
        <w:rPr>
          <w:color w:val="000000" w:themeColor="text1"/>
        </w:rPr>
        <w:t xml:space="preserve">fall. </w:t>
      </w:r>
      <w:r w:rsidR="00753BBD" w:rsidRPr="00CA467C">
        <w:rPr>
          <w:color w:val="000000" w:themeColor="text1"/>
        </w:rPr>
        <w:t xml:space="preserve">Documentation </w:t>
      </w:r>
      <w:r w:rsidRPr="00CA467C">
        <w:rPr>
          <w:color w:val="000000" w:themeColor="text1"/>
        </w:rPr>
        <w:t>show</w:t>
      </w:r>
      <w:r w:rsidR="00753BBD" w:rsidRPr="00CA467C">
        <w:rPr>
          <w:color w:val="000000" w:themeColor="text1"/>
        </w:rPr>
        <w:t>s</w:t>
      </w:r>
      <w:r w:rsidRPr="00CA467C">
        <w:rPr>
          <w:color w:val="000000" w:themeColor="text1"/>
        </w:rPr>
        <w:t xml:space="preserve"> appropriate action has been taken to follow up and monitor </w:t>
      </w:r>
      <w:r w:rsidR="004F23E0" w:rsidRPr="00CA467C">
        <w:rPr>
          <w:color w:val="000000" w:themeColor="text1"/>
        </w:rPr>
        <w:t>Consumer A</w:t>
      </w:r>
      <w:r w:rsidRPr="00CA467C">
        <w:rPr>
          <w:color w:val="000000" w:themeColor="text1"/>
        </w:rPr>
        <w:t xml:space="preserve"> in the form of neurological observations</w:t>
      </w:r>
      <w:r w:rsidR="004F23E0" w:rsidRPr="00CA467C">
        <w:rPr>
          <w:color w:val="000000" w:themeColor="text1"/>
        </w:rPr>
        <w:t xml:space="preserve">. </w:t>
      </w:r>
      <w:r w:rsidRPr="00CA467C">
        <w:rPr>
          <w:color w:val="000000" w:themeColor="text1"/>
        </w:rPr>
        <w:t xml:space="preserve"> </w:t>
      </w:r>
    </w:p>
    <w:p w14:paraId="07F9B513" w14:textId="33479DD1" w:rsidR="00145CF2" w:rsidRPr="004768E9" w:rsidRDefault="000673D1" w:rsidP="00CA467C">
      <w:pPr>
        <w:pStyle w:val="ListParagraph"/>
        <w:numPr>
          <w:ilvl w:val="0"/>
          <w:numId w:val="23"/>
        </w:numPr>
        <w:ind w:left="425" w:hanging="425"/>
        <w:contextualSpacing w:val="0"/>
      </w:pPr>
      <w:r w:rsidRPr="00CA467C">
        <w:rPr>
          <w:color w:val="000000" w:themeColor="text1"/>
        </w:rPr>
        <w:t xml:space="preserve">During the period from </w:t>
      </w:r>
      <w:r w:rsidR="009F3F45" w:rsidRPr="00CA467C">
        <w:rPr>
          <w:color w:val="000000" w:themeColor="text1"/>
        </w:rPr>
        <w:t>January to April 2021</w:t>
      </w:r>
      <w:r w:rsidR="00753BBD" w:rsidRPr="00CA467C">
        <w:rPr>
          <w:color w:val="000000" w:themeColor="text1"/>
        </w:rPr>
        <w:t>,</w:t>
      </w:r>
      <w:r w:rsidR="009F3F45" w:rsidRPr="00CA467C">
        <w:rPr>
          <w:color w:val="000000" w:themeColor="text1"/>
        </w:rPr>
        <w:t xml:space="preserve"> </w:t>
      </w:r>
      <w:r w:rsidRPr="00CA467C">
        <w:rPr>
          <w:color w:val="000000" w:themeColor="text1"/>
        </w:rPr>
        <w:t xml:space="preserve">progress notes by the </w:t>
      </w:r>
      <w:r w:rsidR="009F3F45" w:rsidRPr="00CA467C">
        <w:rPr>
          <w:color w:val="000000" w:themeColor="text1"/>
        </w:rPr>
        <w:t>nursing staff following</w:t>
      </w:r>
      <w:r w:rsidRPr="00CA467C">
        <w:rPr>
          <w:color w:val="000000" w:themeColor="text1"/>
        </w:rPr>
        <w:t xml:space="preserve"> four</w:t>
      </w:r>
      <w:r w:rsidRPr="004768E9">
        <w:t xml:space="preserve"> falls identified injury,</w:t>
      </w:r>
      <w:r w:rsidR="008F39AA" w:rsidRPr="004768E9">
        <w:t xml:space="preserve"> however</w:t>
      </w:r>
      <w:r w:rsidR="00753BBD">
        <w:t>,</w:t>
      </w:r>
      <w:r w:rsidR="008F39AA" w:rsidRPr="004768E9">
        <w:t xml:space="preserve"> whilst staff have </w:t>
      </w:r>
      <w:r w:rsidRPr="004768E9">
        <w:t xml:space="preserve">conducted pain </w:t>
      </w:r>
      <w:r w:rsidR="002B08D6">
        <w:t xml:space="preserve">assessment, </w:t>
      </w:r>
      <w:r w:rsidRPr="004768E9">
        <w:t>chart</w:t>
      </w:r>
      <w:r w:rsidR="002B08D6">
        <w:t>ing</w:t>
      </w:r>
      <w:r w:rsidRPr="004768E9">
        <w:t xml:space="preserve"> showed a</w:t>
      </w:r>
      <w:r w:rsidR="008F39AA" w:rsidRPr="004768E9">
        <w:t xml:space="preserve">n overall </w:t>
      </w:r>
      <w:r w:rsidRPr="004768E9">
        <w:t>score of zero to pain</w:t>
      </w:r>
      <w:r w:rsidR="008F39AA" w:rsidRPr="004768E9">
        <w:t xml:space="preserve">. Staff have not appropriately assessed the consumer </w:t>
      </w:r>
      <w:r w:rsidR="00076639" w:rsidRPr="004768E9">
        <w:t xml:space="preserve">using </w:t>
      </w:r>
      <w:r w:rsidR="00BC7F53" w:rsidRPr="004768E9">
        <w:t>the</w:t>
      </w:r>
      <w:r w:rsidR="00076639" w:rsidRPr="004768E9">
        <w:t xml:space="preserve"> pain assessment tool </w:t>
      </w:r>
      <w:r w:rsidR="008F39AA" w:rsidRPr="004768E9">
        <w:t>as the consumer had physical change</w:t>
      </w:r>
      <w:r w:rsidR="003A180D" w:rsidRPr="004768E9">
        <w:t>s</w:t>
      </w:r>
      <w:r w:rsidR="00BC7F53" w:rsidRPr="004768E9">
        <w:t>.</w:t>
      </w:r>
    </w:p>
    <w:p w14:paraId="34C58E65" w14:textId="5F2F6EE1" w:rsidR="007C0AD2" w:rsidRPr="004768E9" w:rsidRDefault="007C0AD2" w:rsidP="00CA467C">
      <w:pPr>
        <w:pStyle w:val="ListBullet"/>
        <w:numPr>
          <w:ilvl w:val="0"/>
          <w:numId w:val="24"/>
        </w:numPr>
        <w:ind w:left="851" w:hanging="425"/>
      </w:pPr>
      <w:r w:rsidRPr="004768E9">
        <w:t>Pain charting in the last six months show</w:t>
      </w:r>
      <w:r w:rsidR="005215A1">
        <w:t>s</w:t>
      </w:r>
      <w:r w:rsidRPr="004768E9">
        <w:t xml:space="preserve"> the service has undertaken 19 pain charts with a score of zero or no pain documented.  </w:t>
      </w:r>
    </w:p>
    <w:p w14:paraId="54CBC6D3" w14:textId="18C703B3" w:rsidR="00B6684F" w:rsidRPr="004768E9" w:rsidRDefault="007B19A2" w:rsidP="00CA467C">
      <w:pPr>
        <w:pStyle w:val="ListBullet"/>
        <w:numPr>
          <w:ilvl w:val="0"/>
          <w:numId w:val="24"/>
        </w:numPr>
        <w:ind w:left="851" w:hanging="425"/>
      </w:pPr>
      <w:r w:rsidRPr="004768E9">
        <w:t>Management stat</w:t>
      </w:r>
      <w:r w:rsidR="005215A1">
        <w:t xml:space="preserve">ed </w:t>
      </w:r>
      <w:r w:rsidRPr="004768E9">
        <w:t xml:space="preserve">they would </w:t>
      </w:r>
      <w:r w:rsidR="005215A1">
        <w:t xml:space="preserve">provide further </w:t>
      </w:r>
      <w:r w:rsidRPr="004768E9">
        <w:t xml:space="preserve">training to staff on how to use the </w:t>
      </w:r>
      <w:r w:rsidR="00B6684F" w:rsidRPr="004768E9">
        <w:t>non-cognitive</w:t>
      </w:r>
      <w:r w:rsidRPr="004768E9">
        <w:t xml:space="preserve"> pain</w:t>
      </w:r>
      <w:r w:rsidR="005215A1">
        <w:t xml:space="preserve"> assessment</w:t>
      </w:r>
      <w:r w:rsidRPr="004768E9">
        <w:t xml:space="preserve"> tool</w:t>
      </w:r>
      <w:r w:rsidR="006F52BC">
        <w:t>.</w:t>
      </w:r>
    </w:p>
    <w:p w14:paraId="154EA36E" w14:textId="3A69E743" w:rsidR="002B6061" w:rsidRPr="00B6684F" w:rsidRDefault="002B6061" w:rsidP="00B6684F">
      <w:pPr>
        <w:rPr>
          <w:color w:val="000000" w:themeColor="text1"/>
        </w:rPr>
      </w:pPr>
      <w:r w:rsidRPr="00B6684F">
        <w:rPr>
          <w:color w:val="000000" w:themeColor="text1"/>
        </w:rPr>
        <w:t>The provider</w:t>
      </w:r>
      <w:r w:rsidR="00753BBD">
        <w:rPr>
          <w:color w:val="000000" w:themeColor="text1"/>
        </w:rPr>
        <w:t xml:space="preserve"> refutes the Assessment Team’s findings and</w:t>
      </w:r>
      <w:r w:rsidRPr="00B6684F">
        <w:rPr>
          <w:color w:val="000000" w:themeColor="text1"/>
        </w:rPr>
        <w:t xml:space="preserve"> indicates the service was compliant with the Requirement at the time of the Site Audit</w:t>
      </w:r>
      <w:r w:rsidR="00753BBD">
        <w:rPr>
          <w:color w:val="000000" w:themeColor="text1"/>
        </w:rPr>
        <w:t>. The provider’s response included the</w:t>
      </w:r>
      <w:r w:rsidRPr="00B6684F">
        <w:rPr>
          <w:color w:val="000000" w:themeColor="text1"/>
        </w:rPr>
        <w:t xml:space="preserve"> following information: </w:t>
      </w:r>
    </w:p>
    <w:p w14:paraId="04E07F04" w14:textId="325F3087" w:rsidR="002B6061" w:rsidRPr="004768E9" w:rsidRDefault="002B6061" w:rsidP="00CA467C">
      <w:pPr>
        <w:pStyle w:val="ListParagraph"/>
        <w:numPr>
          <w:ilvl w:val="0"/>
          <w:numId w:val="23"/>
        </w:numPr>
        <w:ind w:left="425" w:hanging="425"/>
        <w:contextualSpacing w:val="0"/>
      </w:pPr>
      <w:r w:rsidRPr="004768E9">
        <w:t>Consumer A has chronic pain which ha</w:t>
      </w:r>
      <w:r w:rsidR="0094120E" w:rsidRPr="004768E9">
        <w:t>d</w:t>
      </w:r>
      <w:r w:rsidRPr="004768E9">
        <w:t xml:space="preserve"> been identified by staff </w:t>
      </w:r>
      <w:r w:rsidR="001131FA" w:rsidRPr="004768E9">
        <w:t>and is being regularly reviewed by the medical officer</w:t>
      </w:r>
      <w:r w:rsidR="00753BBD">
        <w:t>,</w:t>
      </w:r>
      <w:r w:rsidR="001131FA" w:rsidRPr="004768E9">
        <w:t xml:space="preserve"> </w:t>
      </w:r>
      <w:r w:rsidR="00FC69D2" w:rsidRPr="004768E9">
        <w:t>nursing and allied health staff</w:t>
      </w:r>
      <w:r w:rsidR="00E16A75" w:rsidRPr="004768E9">
        <w:t>.</w:t>
      </w:r>
      <w:r w:rsidR="001131FA" w:rsidRPr="004768E9">
        <w:t xml:space="preserve"> </w:t>
      </w:r>
    </w:p>
    <w:p w14:paraId="7733B9C2" w14:textId="7E974E0E" w:rsidR="008D1E79" w:rsidRPr="004768E9" w:rsidRDefault="00FA3281" w:rsidP="00CA467C">
      <w:pPr>
        <w:pStyle w:val="ListParagraph"/>
        <w:numPr>
          <w:ilvl w:val="0"/>
          <w:numId w:val="23"/>
        </w:numPr>
        <w:ind w:left="425" w:hanging="425"/>
        <w:contextualSpacing w:val="0"/>
      </w:pPr>
      <w:r w:rsidRPr="004768E9">
        <w:t xml:space="preserve">Documentation </w:t>
      </w:r>
      <w:r w:rsidR="00753BBD">
        <w:t>included in the provider’s response</w:t>
      </w:r>
      <w:r w:rsidR="009A3AB3" w:rsidRPr="004768E9">
        <w:t xml:space="preserve"> shows staff have been provided further education on using the non-cognitive pain assessment tool.</w:t>
      </w:r>
    </w:p>
    <w:p w14:paraId="74EAD125" w14:textId="4EE29B68" w:rsidR="00A00D18" w:rsidRPr="004768E9" w:rsidRDefault="00C1665F" w:rsidP="00CA467C">
      <w:pPr>
        <w:pStyle w:val="ListParagraph"/>
        <w:numPr>
          <w:ilvl w:val="0"/>
          <w:numId w:val="23"/>
        </w:numPr>
        <w:ind w:left="425" w:hanging="425"/>
        <w:contextualSpacing w:val="0"/>
      </w:pPr>
      <w:r w:rsidRPr="004768E9">
        <w:t xml:space="preserve">A </w:t>
      </w:r>
      <w:proofErr w:type="gramStart"/>
      <w:r w:rsidR="006F52BC">
        <w:t>7</w:t>
      </w:r>
      <w:r w:rsidR="002E0198" w:rsidRPr="004768E9">
        <w:t xml:space="preserve"> day</w:t>
      </w:r>
      <w:proofErr w:type="gramEnd"/>
      <w:r w:rsidR="002E0198" w:rsidRPr="004768E9">
        <w:t xml:space="preserve"> pain chart was completed</w:t>
      </w:r>
      <w:r w:rsidR="00753BBD">
        <w:t xml:space="preserve"> during the Site Audit</w:t>
      </w:r>
      <w:r w:rsidR="002E0198" w:rsidRPr="004768E9">
        <w:t xml:space="preserve"> which indicated no pain</w:t>
      </w:r>
      <w:r w:rsidR="00A00D18" w:rsidRPr="004768E9">
        <w:t>.</w:t>
      </w:r>
    </w:p>
    <w:p w14:paraId="0DF749C3" w14:textId="6670B673" w:rsidR="004C62A6" w:rsidRPr="004768E9" w:rsidRDefault="004C62A6" w:rsidP="00CA467C">
      <w:pPr>
        <w:pStyle w:val="ListBullet"/>
        <w:numPr>
          <w:ilvl w:val="0"/>
          <w:numId w:val="24"/>
        </w:numPr>
        <w:ind w:left="851" w:hanging="425"/>
      </w:pPr>
      <w:r w:rsidRPr="004768E9">
        <w:lastRenderedPageBreak/>
        <w:t xml:space="preserve">An example of a non-cognitive pain assessment tool </w:t>
      </w:r>
      <w:r w:rsidR="00753BBD">
        <w:t xml:space="preserve">included in the provider’s response </w:t>
      </w:r>
      <w:r w:rsidRPr="004768E9">
        <w:t xml:space="preserve">showed the consumer was assessed </w:t>
      </w:r>
      <w:r w:rsidR="00753BBD">
        <w:t>with</w:t>
      </w:r>
      <w:r w:rsidRPr="004768E9">
        <w:t xml:space="preserve"> an overall rating of no pain. </w:t>
      </w:r>
    </w:p>
    <w:p w14:paraId="7E1D8967" w14:textId="6DE96E5A" w:rsidR="009029A0" w:rsidRPr="004768E9" w:rsidRDefault="009029A0" w:rsidP="00CA467C">
      <w:pPr>
        <w:pStyle w:val="ListBullet"/>
        <w:numPr>
          <w:ilvl w:val="0"/>
          <w:numId w:val="24"/>
        </w:numPr>
        <w:ind w:left="851" w:hanging="425"/>
      </w:pPr>
      <w:r w:rsidRPr="004768E9">
        <w:t>A medical officer review was completed</w:t>
      </w:r>
      <w:r w:rsidR="00A00D18" w:rsidRPr="004768E9">
        <w:t xml:space="preserve"> following the completion of the pain assessments </w:t>
      </w:r>
      <w:r w:rsidR="004C62A6" w:rsidRPr="004768E9">
        <w:t xml:space="preserve">and charting </w:t>
      </w:r>
      <w:r w:rsidR="00A00D18" w:rsidRPr="004768E9">
        <w:t>and regular pain relief</w:t>
      </w:r>
      <w:r w:rsidR="004C62A6" w:rsidRPr="004768E9">
        <w:t xml:space="preserve"> medication</w:t>
      </w:r>
      <w:r w:rsidR="00A00D18" w:rsidRPr="004768E9">
        <w:t xml:space="preserve"> was commenced. </w:t>
      </w:r>
    </w:p>
    <w:p w14:paraId="4256DF86" w14:textId="1BEF4FD1" w:rsidR="002C7A8C" w:rsidRDefault="0094120E" w:rsidP="0094120E">
      <w:r w:rsidRPr="0094120E">
        <w:rPr>
          <w:color w:val="auto"/>
        </w:rPr>
        <w:t>I acknowledge the provider’s response and have come to a differing view to that of the Assessment Team. I find at the time of the Site Audit, the service was able to demonstr</w:t>
      </w:r>
      <w:r w:rsidRPr="004C62A6">
        <w:rPr>
          <w:color w:val="auto"/>
        </w:rPr>
        <w:t xml:space="preserve">ate </w:t>
      </w:r>
      <w:r w:rsidR="004C62A6">
        <w:t>a</w:t>
      </w:r>
      <w:r w:rsidR="004C62A6" w:rsidRPr="004C62A6">
        <w:t>ssessment and planning, including consideration of risks to the consumer’s health and well-being, informs the delivery of safe and effective care and services</w:t>
      </w:r>
      <w:r w:rsidR="007F2DA8">
        <w:t xml:space="preserve">. </w:t>
      </w:r>
      <w:r>
        <w:t xml:space="preserve">I find </w:t>
      </w:r>
      <w:r w:rsidR="00AB2F63">
        <w:t>nursing staff</w:t>
      </w:r>
      <w:r w:rsidR="007F2DA8">
        <w:t xml:space="preserve"> had undertaken </w:t>
      </w:r>
      <w:r w:rsidR="002871BB">
        <w:t>an assessment process using a validated</w:t>
      </w:r>
      <w:r w:rsidR="00AB2F63">
        <w:t xml:space="preserve"> pain assessment tool to identify and monitor Consumer A’s pain</w:t>
      </w:r>
      <w:r w:rsidR="002F2FCF">
        <w:t xml:space="preserve"> and associated secondary risks</w:t>
      </w:r>
      <w:r w:rsidR="00AB2F63">
        <w:t xml:space="preserve">. </w:t>
      </w:r>
      <w:r w:rsidR="002C7A8C">
        <w:t>In addition</w:t>
      </w:r>
      <w:r w:rsidR="00EC3D83">
        <w:t>,</w:t>
      </w:r>
      <w:r w:rsidR="002C7A8C">
        <w:t xml:space="preserve"> I note the allied health worke</w:t>
      </w:r>
      <w:r w:rsidR="0017460E">
        <w:t>r</w:t>
      </w:r>
      <w:r w:rsidR="002C7A8C">
        <w:t xml:space="preserve"> ha</w:t>
      </w:r>
      <w:r w:rsidR="00E4525E">
        <w:t>d</w:t>
      </w:r>
      <w:r w:rsidR="002C7A8C">
        <w:t xml:space="preserve"> been regularly </w:t>
      </w:r>
      <w:r w:rsidR="002F2FCF">
        <w:t xml:space="preserve">assessing, </w:t>
      </w:r>
      <w:r w:rsidR="002C7A8C">
        <w:t>monitoring and providing regular pain management for Consumer A’s ongoing chronic pain.</w:t>
      </w:r>
      <w:r w:rsidR="002F2FCF">
        <w:t xml:space="preserve"> To further support my view</w:t>
      </w:r>
      <w:r w:rsidR="00EC3D83">
        <w:t>,</w:t>
      </w:r>
      <w:r w:rsidR="002F2FCF">
        <w:t xml:space="preserve"> I have </w:t>
      </w:r>
      <w:r w:rsidR="002241DC">
        <w:t xml:space="preserve">noted </w:t>
      </w:r>
      <w:r w:rsidR="00B57F15">
        <w:t xml:space="preserve">regular pain charting </w:t>
      </w:r>
      <w:r w:rsidR="008C28D8">
        <w:t xml:space="preserve">has been </w:t>
      </w:r>
      <w:r w:rsidR="00B57F15">
        <w:t xml:space="preserve">completed by nursing staff following falls and appropriate action </w:t>
      </w:r>
      <w:r w:rsidR="008C28D8">
        <w:t xml:space="preserve">has been </w:t>
      </w:r>
      <w:r w:rsidR="00B57F15">
        <w:t xml:space="preserve">completed. </w:t>
      </w:r>
      <w:r w:rsidR="008C28D8">
        <w:t>Furthermore</w:t>
      </w:r>
      <w:r w:rsidR="00E5533D">
        <w:t>, I have considered the provider</w:t>
      </w:r>
      <w:r w:rsidR="008C28D8">
        <w:t>’</w:t>
      </w:r>
      <w:r w:rsidR="00E5533D">
        <w:t xml:space="preserve">s proactive measures in undertaking follow up review and assessment of </w:t>
      </w:r>
      <w:r w:rsidR="00EC0D28">
        <w:t>Consumer A’s pain which has continued to show no pain</w:t>
      </w:r>
      <w:r w:rsidR="008C28D8">
        <w:t>,</w:t>
      </w:r>
      <w:r w:rsidR="00EC0D28">
        <w:t xml:space="preserve"> and </w:t>
      </w:r>
      <w:r w:rsidR="007224BA">
        <w:t xml:space="preserve">the subsequent medical officer review. </w:t>
      </w:r>
    </w:p>
    <w:p w14:paraId="4504326A" w14:textId="77777777" w:rsidR="001F3BDC" w:rsidRDefault="007224BA" w:rsidP="007224BA">
      <w:pPr>
        <w:rPr>
          <w:color w:val="auto"/>
        </w:rPr>
      </w:pPr>
      <w:r w:rsidRPr="000F5D17">
        <w:rPr>
          <w:color w:val="auto"/>
        </w:rPr>
        <w:t xml:space="preserve">For the reasons detailed above, I find </w:t>
      </w:r>
      <w:r>
        <w:rPr>
          <w:color w:val="auto"/>
        </w:rPr>
        <w:t>Regis Aged Care Pty Ltd</w:t>
      </w:r>
      <w:r w:rsidRPr="000F5D17">
        <w:rPr>
          <w:color w:val="auto"/>
        </w:rPr>
        <w:t xml:space="preserve">, in relation to </w:t>
      </w:r>
      <w:r>
        <w:rPr>
          <w:color w:val="auto"/>
        </w:rPr>
        <w:t>Regis Kingswood</w:t>
      </w:r>
      <w:r w:rsidRPr="000F5D17">
        <w:rPr>
          <w:color w:val="auto"/>
        </w:rPr>
        <w:t xml:space="preserve">, </w:t>
      </w:r>
      <w:r>
        <w:rPr>
          <w:color w:val="auto"/>
        </w:rPr>
        <w:t>C</w:t>
      </w:r>
      <w:r w:rsidRPr="000F5D17">
        <w:rPr>
          <w:color w:val="auto"/>
        </w:rPr>
        <w:t>ompliant with Requirement (3)(</w:t>
      </w:r>
      <w:r>
        <w:rPr>
          <w:color w:val="auto"/>
        </w:rPr>
        <w:t>a</w:t>
      </w:r>
      <w:r w:rsidRPr="000F5D17">
        <w:rPr>
          <w:color w:val="auto"/>
        </w:rPr>
        <w:t xml:space="preserve">) in Standard </w:t>
      </w:r>
      <w:r>
        <w:rPr>
          <w:color w:val="auto"/>
        </w:rPr>
        <w:t>2</w:t>
      </w:r>
      <w:r w:rsidR="001F3BDC">
        <w:rPr>
          <w:color w:val="auto"/>
        </w:rPr>
        <w:t xml:space="preserve"> Ongoing assessment and planning with consumer. </w:t>
      </w:r>
    </w:p>
    <w:p w14:paraId="4B8F31B9" w14:textId="4AD1F105" w:rsidR="00BA7D9C" w:rsidRDefault="007F577B" w:rsidP="00BA7D9C">
      <w:pPr>
        <w:pStyle w:val="Heading3"/>
      </w:pPr>
      <w:r>
        <w:t>Requirement 2(3)(b)</w:t>
      </w:r>
      <w:r>
        <w:tab/>
        <w:t>Compliant</w:t>
      </w:r>
    </w:p>
    <w:p w14:paraId="4B8F31BA" w14:textId="77777777" w:rsidR="00BA7D9C" w:rsidRPr="008D114F" w:rsidRDefault="007F577B" w:rsidP="00BA7D9C">
      <w:pPr>
        <w:rPr>
          <w:i/>
        </w:rPr>
      </w:pPr>
      <w:r w:rsidRPr="008D114F">
        <w:rPr>
          <w:i/>
        </w:rPr>
        <w:t>Assessment and planning identifies and addresses the consumer’s current needs, goals and preferences, including advance care planning and end of life planning if the consumer wishes.</w:t>
      </w:r>
    </w:p>
    <w:p w14:paraId="4B8F31BC" w14:textId="43657E29" w:rsidR="00BA7D9C" w:rsidRDefault="007F577B" w:rsidP="00BA7D9C">
      <w:pPr>
        <w:pStyle w:val="Heading3"/>
      </w:pPr>
      <w:r>
        <w:t>Requirement 2(3)(c)</w:t>
      </w:r>
      <w:r>
        <w:tab/>
        <w:t>Compliant</w:t>
      </w:r>
    </w:p>
    <w:p w14:paraId="4B8F31BD" w14:textId="77777777" w:rsidR="00BA7D9C" w:rsidRPr="008D114F" w:rsidRDefault="007F577B" w:rsidP="00BA7D9C">
      <w:pPr>
        <w:rPr>
          <w:i/>
        </w:rPr>
      </w:pPr>
      <w:r w:rsidRPr="008D114F">
        <w:rPr>
          <w:i/>
        </w:rPr>
        <w:t>The organisation demonstrates that assessment and planning:</w:t>
      </w:r>
    </w:p>
    <w:p w14:paraId="4B8F31BE" w14:textId="77777777" w:rsidR="00BA7D9C" w:rsidRPr="008D114F" w:rsidRDefault="007F577B" w:rsidP="005A68C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8F31BF" w14:textId="77777777" w:rsidR="00BA7D9C" w:rsidRPr="008D114F" w:rsidRDefault="007F577B" w:rsidP="005A68C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8F31C1" w14:textId="1E7EC634" w:rsidR="00BA7D9C" w:rsidRDefault="007F577B" w:rsidP="00BA7D9C">
      <w:pPr>
        <w:pStyle w:val="Heading3"/>
      </w:pPr>
      <w:r>
        <w:lastRenderedPageBreak/>
        <w:t>Requirement 2(3)(d)</w:t>
      </w:r>
      <w:r>
        <w:tab/>
        <w:t>Compliant</w:t>
      </w:r>
    </w:p>
    <w:p w14:paraId="4B8F31C2" w14:textId="77777777" w:rsidR="00BA7D9C" w:rsidRPr="008D114F" w:rsidRDefault="007F577B" w:rsidP="00BA7D9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8F31C4" w14:textId="52E7162D" w:rsidR="00BA7D9C" w:rsidRDefault="007F577B" w:rsidP="00BA7D9C">
      <w:pPr>
        <w:pStyle w:val="Heading3"/>
      </w:pPr>
      <w:r>
        <w:t>Requirement 2(3)(e)</w:t>
      </w:r>
      <w:r>
        <w:tab/>
        <w:t>Compliant</w:t>
      </w:r>
    </w:p>
    <w:p w14:paraId="4B8F31C5" w14:textId="77777777" w:rsidR="00BA7D9C" w:rsidRPr="008D114F" w:rsidRDefault="007F577B" w:rsidP="00BA7D9C">
      <w:pPr>
        <w:rPr>
          <w:i/>
        </w:rPr>
      </w:pPr>
      <w:r w:rsidRPr="008D114F">
        <w:rPr>
          <w:i/>
        </w:rPr>
        <w:t>Care and services are reviewed regularly for effectiveness, and when circumstances change or when incidents impact on the needs, goals or preferences of the consumer.</w:t>
      </w:r>
    </w:p>
    <w:p w14:paraId="4B8F31C7"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1C8" w14:textId="101E540C"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8F328F" wp14:editId="4B8F32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15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768E9" w:rsidRPr="00EB1D71">
        <w:rPr>
          <w:color w:val="FFFFFF" w:themeColor="background1"/>
          <w:sz w:val="36"/>
        </w:rPr>
        <w:t xml:space="preserve"> </w:t>
      </w:r>
      <w:r w:rsidRPr="00EB1D71">
        <w:rPr>
          <w:color w:val="FFFFFF" w:themeColor="background1"/>
          <w:sz w:val="36"/>
        </w:rPr>
        <w:br/>
        <w:t>Personal care and clinical care</w:t>
      </w:r>
    </w:p>
    <w:p w14:paraId="4B8F31C9" w14:textId="77777777" w:rsidR="00BA7D9C" w:rsidRPr="00FD1B02" w:rsidRDefault="007F577B" w:rsidP="00BA7D9C">
      <w:pPr>
        <w:pStyle w:val="Heading3"/>
        <w:shd w:val="clear" w:color="auto" w:fill="F2F2F2" w:themeFill="background1" w:themeFillShade="F2"/>
      </w:pPr>
      <w:r w:rsidRPr="00FD1B02">
        <w:t>Consumer outcome:</w:t>
      </w:r>
    </w:p>
    <w:p w14:paraId="4B8F31CA" w14:textId="77777777" w:rsidR="00BA7D9C" w:rsidRDefault="007F577B" w:rsidP="00BA7D9C">
      <w:pPr>
        <w:numPr>
          <w:ilvl w:val="0"/>
          <w:numId w:val="3"/>
        </w:numPr>
        <w:shd w:val="clear" w:color="auto" w:fill="F2F2F2" w:themeFill="background1" w:themeFillShade="F2"/>
      </w:pPr>
      <w:r>
        <w:t>I get personal care, clinical care, or both personal care and clinical care, that is safe and right for me.</w:t>
      </w:r>
    </w:p>
    <w:p w14:paraId="4B8F31CB" w14:textId="77777777" w:rsidR="00BA7D9C" w:rsidRDefault="007F577B" w:rsidP="00BA7D9C">
      <w:pPr>
        <w:pStyle w:val="Heading3"/>
        <w:shd w:val="clear" w:color="auto" w:fill="F2F2F2" w:themeFill="background1" w:themeFillShade="F2"/>
      </w:pPr>
      <w:r>
        <w:t>Organisation statement:</w:t>
      </w:r>
    </w:p>
    <w:p w14:paraId="4B8F31CC" w14:textId="77777777" w:rsidR="00BA7D9C" w:rsidRDefault="007F577B" w:rsidP="00BA7D9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8F31CD" w14:textId="77777777" w:rsidR="00BA7D9C" w:rsidRDefault="007F577B" w:rsidP="00BA7D9C">
      <w:pPr>
        <w:pStyle w:val="Heading2"/>
      </w:pPr>
      <w:r>
        <w:t>Assessment of Standard 3</w:t>
      </w:r>
    </w:p>
    <w:p w14:paraId="5CC84C17" w14:textId="6B8AD9A8" w:rsidR="00621484" w:rsidRPr="00DE0043" w:rsidRDefault="00621484" w:rsidP="00621484">
      <w:pPr>
        <w:rPr>
          <w:rFonts w:eastAsia="Calibri"/>
          <w:i/>
          <w:color w:val="000000" w:themeColor="text1"/>
          <w:lang w:eastAsia="en-US"/>
        </w:rPr>
      </w:pPr>
      <w:r w:rsidRPr="00DE0043">
        <w:rPr>
          <w:rFonts w:eastAsiaTheme="minorHAnsi"/>
          <w:color w:val="000000" w:themeColor="text1"/>
        </w:rPr>
        <w:t>The Quality Standard is assessed as Compliant as</w:t>
      </w:r>
      <w:r>
        <w:rPr>
          <w:rFonts w:eastAsiaTheme="minorHAnsi"/>
          <w:color w:val="000000" w:themeColor="text1"/>
        </w:rPr>
        <w:t xml:space="preserve"> seven</w:t>
      </w:r>
      <w:r w:rsidRPr="00DE0043">
        <w:rPr>
          <w:rFonts w:eastAsiaTheme="minorHAnsi"/>
          <w:color w:val="000000" w:themeColor="text1"/>
        </w:rPr>
        <w:t xml:space="preserve"> of the </w:t>
      </w:r>
      <w:r>
        <w:rPr>
          <w:rFonts w:eastAsiaTheme="minorHAnsi"/>
          <w:color w:val="000000" w:themeColor="text1"/>
        </w:rPr>
        <w:t>seven</w:t>
      </w:r>
      <w:r w:rsidRPr="00DE0043">
        <w:rPr>
          <w:rFonts w:eastAsiaTheme="minorHAnsi"/>
          <w:color w:val="000000" w:themeColor="text1"/>
        </w:rPr>
        <w:t xml:space="preserve"> specific </w:t>
      </w:r>
      <w:r w:rsidR="008C28D8">
        <w:rPr>
          <w:rFonts w:eastAsiaTheme="minorHAnsi"/>
          <w:color w:val="000000" w:themeColor="text1"/>
        </w:rPr>
        <w:t>R</w:t>
      </w:r>
      <w:r w:rsidR="008C28D8" w:rsidRPr="00DE0043">
        <w:rPr>
          <w:rFonts w:eastAsiaTheme="minorHAnsi"/>
          <w:color w:val="000000" w:themeColor="text1"/>
        </w:rPr>
        <w:t xml:space="preserve">equirements </w:t>
      </w:r>
      <w:r w:rsidRPr="00DE0043">
        <w:rPr>
          <w:rFonts w:eastAsiaTheme="minorHAnsi"/>
          <w:color w:val="000000" w:themeColor="text1"/>
        </w:rPr>
        <w:t>have been assessed as Compliant.</w:t>
      </w:r>
    </w:p>
    <w:p w14:paraId="54C67890" w14:textId="74558682" w:rsidR="00044352" w:rsidRDefault="00044352" w:rsidP="00044352">
      <w:pPr>
        <w:rPr>
          <w:color w:val="auto"/>
        </w:rPr>
      </w:pPr>
      <w:r w:rsidRPr="001351EA">
        <w:rPr>
          <w:color w:val="auto"/>
        </w:rPr>
        <w:t xml:space="preserve">The Assessment Team have recommended Requirement </w:t>
      </w:r>
      <w:r w:rsidRPr="00BE7EB0">
        <w:rPr>
          <w:color w:val="auto"/>
        </w:rPr>
        <w:t>(3)(</w:t>
      </w:r>
      <w:r>
        <w:rPr>
          <w:color w:val="auto"/>
        </w:rPr>
        <w:t>a</w:t>
      </w:r>
      <w:r w:rsidRPr="00BE7EB0">
        <w:rPr>
          <w:color w:val="auto"/>
        </w:rPr>
        <w:t>) not met.</w:t>
      </w:r>
      <w:r w:rsidR="008C28D8">
        <w:rPr>
          <w:color w:val="auto"/>
        </w:rPr>
        <w:t xml:space="preserve"> The Assessment Team were not satisfied </w:t>
      </w:r>
      <w:r w:rsidR="008C28D8" w:rsidRPr="00963A05">
        <w:rPr>
          <w:color w:val="auto"/>
        </w:rPr>
        <w:t>the service demonstrate</w:t>
      </w:r>
      <w:r w:rsidR="008C28D8">
        <w:rPr>
          <w:color w:val="auto"/>
        </w:rPr>
        <w:t>d</w:t>
      </w:r>
      <w:r w:rsidR="008C28D8" w:rsidRPr="00963A05">
        <w:rPr>
          <w:rFonts w:eastAsia="Arial"/>
          <w:color w:val="000000" w:themeColor="text1"/>
        </w:rPr>
        <w:t xml:space="preserve"> </w:t>
      </w:r>
      <w:r w:rsidR="008C28D8">
        <w:t>each consumer gets safe and effective personal clinical care, that is best practice; tailored to their needs; and optimises their health and well-being.</w:t>
      </w:r>
      <w:r w:rsidRPr="00BE7EB0">
        <w:rPr>
          <w:color w:val="auto"/>
        </w:rPr>
        <w:t xml:space="preserve"> I have </w:t>
      </w:r>
      <w:r w:rsidRPr="001351EA">
        <w:rPr>
          <w:color w:val="auto"/>
        </w:rPr>
        <w:t xml:space="preserve">considered the Assessment Team’s findings, the evidence documented in the Assessment Team’s report and the provider’s response and </w:t>
      </w:r>
      <w:r>
        <w:rPr>
          <w:color w:val="auto"/>
        </w:rPr>
        <w:t xml:space="preserve">have come to a differing view and </w:t>
      </w:r>
      <w:r w:rsidRPr="001351EA">
        <w:rPr>
          <w:color w:val="auto"/>
        </w:rPr>
        <w:t xml:space="preserve">find the service </w:t>
      </w:r>
      <w:r>
        <w:rPr>
          <w:color w:val="auto"/>
        </w:rPr>
        <w:t>C</w:t>
      </w:r>
      <w:r w:rsidRPr="001351EA">
        <w:rPr>
          <w:color w:val="auto"/>
        </w:rPr>
        <w:t>ompliant with Requirement (3)(</w:t>
      </w:r>
      <w:r>
        <w:rPr>
          <w:color w:val="auto"/>
        </w:rPr>
        <w:t>a</w:t>
      </w:r>
      <w:r w:rsidRPr="001351EA">
        <w:rPr>
          <w:color w:val="auto"/>
        </w:rPr>
        <w:t xml:space="preserve">). I have </w:t>
      </w:r>
      <w:r w:rsidRPr="00BE7EB0">
        <w:rPr>
          <w:color w:val="auto"/>
        </w:rPr>
        <w:t>provided reasons for my finding in the specific Requirement below.</w:t>
      </w:r>
    </w:p>
    <w:p w14:paraId="30692272" w14:textId="4103B8DE" w:rsidR="00044352" w:rsidRDefault="00C813D6" w:rsidP="00044352">
      <w:pPr>
        <w:rPr>
          <w:color w:val="auto"/>
        </w:rPr>
      </w:pPr>
      <w:r>
        <w:rPr>
          <w:color w:val="auto"/>
        </w:rPr>
        <w:t>T</w:t>
      </w:r>
      <w:r w:rsidRPr="008A6859">
        <w:rPr>
          <w:color w:val="auto"/>
        </w:rPr>
        <w:t>he Assessment Team found overall, sampled consumers considered that they receive personal care and clinical care that is safe and right for them. The following examples were provided by consumers during interviews with the Assessment Team:</w:t>
      </w:r>
    </w:p>
    <w:p w14:paraId="28710474" w14:textId="18584061" w:rsidR="00D6210D" w:rsidRDefault="00764CBF" w:rsidP="00CA467C">
      <w:pPr>
        <w:pStyle w:val="ListParagraph"/>
        <w:numPr>
          <w:ilvl w:val="0"/>
          <w:numId w:val="23"/>
        </w:numPr>
        <w:ind w:left="425" w:hanging="425"/>
        <w:contextualSpacing w:val="0"/>
      </w:pPr>
      <w:r>
        <w:t xml:space="preserve">the service has been responsive </w:t>
      </w:r>
      <w:r w:rsidR="00E623C7">
        <w:t>when</w:t>
      </w:r>
      <w:r w:rsidR="005861EB">
        <w:t xml:space="preserve"> </w:t>
      </w:r>
      <w:r w:rsidR="008C28D8">
        <w:t xml:space="preserve">their condition has </w:t>
      </w:r>
      <w:r w:rsidR="005861EB">
        <w:t>deteriorated</w:t>
      </w:r>
      <w:r w:rsidR="00890624">
        <w:t>.</w:t>
      </w:r>
    </w:p>
    <w:p w14:paraId="5E51580F" w14:textId="6C202065" w:rsidR="005861EB" w:rsidRPr="00FE40F5" w:rsidRDefault="007A4383" w:rsidP="00CA467C">
      <w:pPr>
        <w:pStyle w:val="ListParagraph"/>
        <w:numPr>
          <w:ilvl w:val="0"/>
          <w:numId w:val="23"/>
        </w:numPr>
        <w:ind w:left="425" w:hanging="425"/>
        <w:contextualSpacing w:val="0"/>
      </w:pPr>
      <w:r w:rsidRPr="00FE40F5">
        <w:t>staff listen to their needs and information is shared with those relevant to their care</w:t>
      </w:r>
      <w:r w:rsidR="008C28D8">
        <w:t>.</w:t>
      </w:r>
    </w:p>
    <w:p w14:paraId="1F097CE0" w14:textId="48E30148" w:rsidR="00F013E8" w:rsidRDefault="002F44BC" w:rsidP="007A4383">
      <w:pPr>
        <w:rPr>
          <w:color w:val="000000" w:themeColor="text1"/>
        </w:rPr>
      </w:pPr>
      <w:r w:rsidRPr="00DD6867">
        <w:rPr>
          <w:color w:val="000000" w:themeColor="text1"/>
        </w:rPr>
        <w:t xml:space="preserve">Assessments used to inform care planning support staff in delivering personal and clinical that is safe and right for individual consumers. </w:t>
      </w:r>
      <w:r w:rsidR="007D6D12" w:rsidRPr="00DD6867">
        <w:rPr>
          <w:color w:val="000000" w:themeColor="text1"/>
        </w:rPr>
        <w:t xml:space="preserve">Documentation viewed demonstrated high impact </w:t>
      </w:r>
      <w:r w:rsidR="008C28D8">
        <w:rPr>
          <w:color w:val="000000" w:themeColor="text1"/>
        </w:rPr>
        <w:t>or</w:t>
      </w:r>
      <w:r w:rsidR="008C28D8" w:rsidRPr="00DD6867">
        <w:rPr>
          <w:color w:val="000000" w:themeColor="text1"/>
        </w:rPr>
        <w:t xml:space="preserve"> </w:t>
      </w:r>
      <w:r w:rsidR="007D6D12" w:rsidRPr="00DD6867">
        <w:rPr>
          <w:color w:val="000000" w:themeColor="text1"/>
        </w:rPr>
        <w:t>high prevalence risks are identified</w:t>
      </w:r>
      <w:r w:rsidR="00BB7898">
        <w:rPr>
          <w:color w:val="000000" w:themeColor="text1"/>
        </w:rPr>
        <w:t xml:space="preserve">, planned for and </w:t>
      </w:r>
      <w:r w:rsidR="008C28D8">
        <w:rPr>
          <w:color w:val="000000" w:themeColor="text1"/>
        </w:rPr>
        <w:t xml:space="preserve">appropriate care </w:t>
      </w:r>
      <w:r w:rsidR="00BB7898">
        <w:rPr>
          <w:color w:val="000000" w:themeColor="text1"/>
        </w:rPr>
        <w:t>delivered. Care files sampled showed risks associated with</w:t>
      </w:r>
      <w:r w:rsidR="00FE7EE5">
        <w:rPr>
          <w:color w:val="000000" w:themeColor="text1"/>
        </w:rPr>
        <w:t xml:space="preserve"> weight </w:t>
      </w:r>
      <w:r w:rsidR="00FE7EE5">
        <w:rPr>
          <w:color w:val="000000" w:themeColor="text1"/>
        </w:rPr>
        <w:lastRenderedPageBreak/>
        <w:t xml:space="preserve">loss and falls are effectively managed. High impact </w:t>
      </w:r>
      <w:r w:rsidR="008C28D8">
        <w:rPr>
          <w:color w:val="000000" w:themeColor="text1"/>
        </w:rPr>
        <w:t xml:space="preserve">or </w:t>
      </w:r>
      <w:r w:rsidR="00FE7EE5">
        <w:rPr>
          <w:color w:val="000000" w:themeColor="text1"/>
        </w:rPr>
        <w:t xml:space="preserve">high prevalence risks are reported </w:t>
      </w:r>
      <w:r w:rsidR="00F013E8">
        <w:rPr>
          <w:color w:val="000000" w:themeColor="text1"/>
        </w:rPr>
        <w:t>o</w:t>
      </w:r>
      <w:r w:rsidR="00FE7EE5">
        <w:rPr>
          <w:color w:val="000000" w:themeColor="text1"/>
        </w:rPr>
        <w:t xml:space="preserve">n and trended through a monthly clinical indicator report. </w:t>
      </w:r>
      <w:r w:rsidR="00121B18" w:rsidRPr="00D8593B">
        <w:rPr>
          <w:rFonts w:eastAsia="Calibri"/>
          <w:color w:val="000000" w:themeColor="text1"/>
          <w:lang w:eastAsia="en-US"/>
        </w:rPr>
        <w:t>Infection control practices within the service ensure infection related risks are minimised. Staff interviewed were able to describe infection control and antimicrobial stewardship principles</w:t>
      </w:r>
      <w:r w:rsidR="00DF779B">
        <w:rPr>
          <w:rFonts w:eastAsia="Calibri"/>
          <w:color w:val="000000" w:themeColor="text1"/>
          <w:lang w:eastAsia="en-US"/>
        </w:rPr>
        <w:t>.</w:t>
      </w:r>
    </w:p>
    <w:p w14:paraId="0DDAA47F" w14:textId="76E67C0F" w:rsidR="005E71A8" w:rsidRPr="00D8593B" w:rsidRDefault="00A077A4" w:rsidP="00A077A4">
      <w:pPr>
        <w:rPr>
          <w:color w:val="000000" w:themeColor="text1"/>
        </w:rPr>
      </w:pPr>
      <w:r w:rsidRPr="00D8593B">
        <w:rPr>
          <w:rFonts w:eastAsia="Arial"/>
          <w:color w:val="000000" w:themeColor="text1"/>
        </w:rPr>
        <w:t>Care plans</w:t>
      </w:r>
      <w:r w:rsidR="005E71A8" w:rsidRPr="00D8593B">
        <w:rPr>
          <w:rFonts w:eastAsia="Arial"/>
          <w:color w:val="000000" w:themeColor="text1"/>
        </w:rPr>
        <w:t xml:space="preserve"> sampled showed they</w:t>
      </w:r>
      <w:r w:rsidRPr="00D8593B">
        <w:rPr>
          <w:rFonts w:eastAsia="Arial"/>
          <w:color w:val="000000" w:themeColor="text1"/>
        </w:rPr>
        <w:t xml:space="preserve"> are reflective of consumers</w:t>
      </w:r>
      <w:r w:rsidR="005E71A8" w:rsidRPr="00D8593B">
        <w:rPr>
          <w:rFonts w:eastAsia="Arial"/>
          <w:color w:val="000000" w:themeColor="text1"/>
        </w:rPr>
        <w:t>’</w:t>
      </w:r>
      <w:r w:rsidRPr="00D8593B">
        <w:rPr>
          <w:rFonts w:eastAsia="Arial"/>
          <w:color w:val="000000" w:themeColor="text1"/>
        </w:rPr>
        <w:t xml:space="preserve"> end of life needs and wishes. </w:t>
      </w:r>
      <w:r w:rsidR="006977C5" w:rsidRPr="00D8593B">
        <w:rPr>
          <w:rFonts w:eastAsia="Arial"/>
          <w:color w:val="000000" w:themeColor="text1"/>
        </w:rPr>
        <w:t>Documentation viewed showed t</w:t>
      </w:r>
      <w:r w:rsidRPr="00D8593B">
        <w:rPr>
          <w:rFonts w:eastAsia="Arial"/>
          <w:color w:val="000000" w:themeColor="text1"/>
        </w:rPr>
        <w:t xml:space="preserve">he consumer’s wishes and choices are recorded on </w:t>
      </w:r>
      <w:r w:rsidR="008C28D8">
        <w:rPr>
          <w:rFonts w:eastAsia="Arial"/>
          <w:color w:val="000000" w:themeColor="text1"/>
        </w:rPr>
        <w:t>entry</w:t>
      </w:r>
      <w:r w:rsidRPr="00D8593B">
        <w:rPr>
          <w:rFonts w:eastAsia="Arial"/>
          <w:color w:val="000000" w:themeColor="text1"/>
        </w:rPr>
        <w:t xml:space="preserve">. </w:t>
      </w:r>
      <w:r w:rsidR="00612C88" w:rsidRPr="00D8593B">
        <w:rPr>
          <w:color w:val="000000" w:themeColor="text1"/>
        </w:rPr>
        <w:t>Clinical and care staf</w:t>
      </w:r>
      <w:r w:rsidR="00A81ED4" w:rsidRPr="00D8593B">
        <w:rPr>
          <w:color w:val="000000" w:themeColor="text1"/>
        </w:rPr>
        <w:t>f</w:t>
      </w:r>
      <w:r w:rsidR="00612C88" w:rsidRPr="00D8593B">
        <w:rPr>
          <w:color w:val="000000" w:themeColor="text1"/>
        </w:rPr>
        <w:t xml:space="preserve"> interviewed were able to describe </w:t>
      </w:r>
      <w:r w:rsidR="00A81ED4" w:rsidRPr="00D8593B">
        <w:rPr>
          <w:color w:val="000000" w:themeColor="text1"/>
        </w:rPr>
        <w:t>how they deliver end of life care and services</w:t>
      </w:r>
      <w:r w:rsidR="006977C5" w:rsidRPr="00D8593B">
        <w:rPr>
          <w:color w:val="000000" w:themeColor="text1"/>
        </w:rPr>
        <w:t xml:space="preserve"> in accordance with </w:t>
      </w:r>
      <w:r w:rsidR="008C28D8">
        <w:rPr>
          <w:color w:val="000000" w:themeColor="text1"/>
        </w:rPr>
        <w:t xml:space="preserve">consumers’ </w:t>
      </w:r>
      <w:r w:rsidR="006977C5" w:rsidRPr="00D8593B">
        <w:rPr>
          <w:color w:val="000000" w:themeColor="text1"/>
        </w:rPr>
        <w:t xml:space="preserve">needs goals and preferences. </w:t>
      </w:r>
    </w:p>
    <w:p w14:paraId="495B47D2" w14:textId="389BB6DC" w:rsidR="00652435" w:rsidRPr="00D8593B" w:rsidRDefault="00EB0133" w:rsidP="00A077A4">
      <w:pPr>
        <w:rPr>
          <w:color w:val="000000" w:themeColor="text1"/>
        </w:rPr>
      </w:pPr>
      <w:r w:rsidRPr="00D8593B">
        <w:rPr>
          <w:color w:val="000000" w:themeColor="text1"/>
        </w:rPr>
        <w:t xml:space="preserve">Processes support staff to identify </w:t>
      </w:r>
      <w:r w:rsidR="007224C9" w:rsidRPr="00D8593B">
        <w:rPr>
          <w:color w:val="000000" w:themeColor="text1"/>
        </w:rPr>
        <w:t xml:space="preserve">deterioration </w:t>
      </w:r>
      <w:r w:rsidRPr="00D8593B">
        <w:rPr>
          <w:color w:val="000000" w:themeColor="text1"/>
        </w:rPr>
        <w:t xml:space="preserve">and respond to changes in the </w:t>
      </w:r>
      <w:r w:rsidR="007224C9" w:rsidRPr="00D8593B">
        <w:rPr>
          <w:color w:val="000000" w:themeColor="text1"/>
        </w:rPr>
        <w:t xml:space="preserve">consumer’s health. This includes regular progress note reviews, </w:t>
      </w:r>
      <w:r w:rsidR="005F3A3C" w:rsidRPr="00D8593B">
        <w:rPr>
          <w:color w:val="000000" w:themeColor="text1"/>
        </w:rPr>
        <w:t>a range o</w:t>
      </w:r>
      <w:r w:rsidR="00490AB7">
        <w:rPr>
          <w:color w:val="000000" w:themeColor="text1"/>
        </w:rPr>
        <w:t xml:space="preserve">f </w:t>
      </w:r>
      <w:r w:rsidR="005F3A3C" w:rsidRPr="00D8593B">
        <w:rPr>
          <w:color w:val="000000" w:themeColor="text1"/>
        </w:rPr>
        <w:t>monitoring process</w:t>
      </w:r>
      <w:r w:rsidR="003537DF">
        <w:rPr>
          <w:color w:val="000000" w:themeColor="text1"/>
        </w:rPr>
        <w:t>es</w:t>
      </w:r>
      <w:r w:rsidR="005F3A3C" w:rsidRPr="00D8593B">
        <w:rPr>
          <w:color w:val="000000" w:themeColor="text1"/>
        </w:rPr>
        <w:t xml:space="preserve"> when incidents occur and regular evaluation of care and service needs</w:t>
      </w:r>
      <w:r w:rsidR="008C28D8">
        <w:rPr>
          <w:color w:val="000000" w:themeColor="text1"/>
        </w:rPr>
        <w:t>,</w:t>
      </w:r>
      <w:r w:rsidR="005F3A3C" w:rsidRPr="00D8593B">
        <w:rPr>
          <w:color w:val="000000" w:themeColor="text1"/>
        </w:rPr>
        <w:t xml:space="preserve"> goals and preferences. </w:t>
      </w:r>
    </w:p>
    <w:p w14:paraId="794D53E8" w14:textId="7D08EACC" w:rsidR="00044352" w:rsidRPr="00D8593B" w:rsidRDefault="001B3ECD" w:rsidP="00121B18">
      <w:pPr>
        <w:rPr>
          <w:rFonts w:eastAsia="Calibri"/>
          <w:color w:val="auto"/>
          <w:lang w:eastAsia="en-US"/>
        </w:rPr>
      </w:pPr>
      <w:r w:rsidRPr="00D8593B">
        <w:rPr>
          <w:rFonts w:eastAsia="Calibri"/>
          <w:color w:val="000000" w:themeColor="text1"/>
          <w:lang w:eastAsia="en-US"/>
        </w:rPr>
        <w:t>The service has processes to ensure relevant information about the consumer’s condition</w:t>
      </w:r>
      <w:r w:rsidR="008C28D8">
        <w:rPr>
          <w:rFonts w:eastAsia="Calibri"/>
          <w:color w:val="000000" w:themeColor="text1"/>
          <w:lang w:eastAsia="en-US"/>
        </w:rPr>
        <w:t>,</w:t>
      </w:r>
      <w:r w:rsidRPr="00D8593B">
        <w:rPr>
          <w:rFonts w:eastAsia="Calibri"/>
          <w:color w:val="000000" w:themeColor="text1"/>
          <w:lang w:eastAsia="en-US"/>
        </w:rPr>
        <w:t xml:space="preserve"> needs and preferences is documented. This includes handover documentation and care plans. Relevant information is communicated to others where responsibility is shared and used to inform referral processes. Sampled files viewed showed staff refer consumers, where required, to a range of health professionals to inform care planning and delivery. </w:t>
      </w:r>
    </w:p>
    <w:p w14:paraId="4D5BC16A" w14:textId="6B9F3A0C" w:rsidR="003760E7" w:rsidRDefault="003760E7" w:rsidP="003760E7">
      <w:pPr>
        <w:rPr>
          <w:color w:val="auto"/>
        </w:rPr>
      </w:pPr>
      <w:r w:rsidRPr="00B91641">
        <w:rPr>
          <w:color w:val="auto"/>
        </w:rPr>
        <w:t xml:space="preserve">Based on the evidence documented above, I find </w:t>
      </w:r>
      <w:r>
        <w:rPr>
          <w:color w:val="auto"/>
        </w:rPr>
        <w:t>Regis Aged Care Pty Ltd</w:t>
      </w:r>
      <w:r w:rsidRPr="00B91641">
        <w:rPr>
          <w:color w:val="auto"/>
        </w:rPr>
        <w:t xml:space="preserve">, in relation to </w:t>
      </w:r>
      <w:r>
        <w:rPr>
          <w:color w:val="auto"/>
        </w:rPr>
        <w:t>Regis Kingswood</w:t>
      </w:r>
      <w:r w:rsidRPr="00B91641">
        <w:rPr>
          <w:color w:val="auto"/>
        </w:rPr>
        <w:t xml:space="preserve">, to be Compliant with all Requirements in Standard </w:t>
      </w:r>
      <w:r>
        <w:rPr>
          <w:color w:val="auto"/>
        </w:rPr>
        <w:t xml:space="preserve">3 Personal and clinical care.  </w:t>
      </w:r>
    </w:p>
    <w:p w14:paraId="4B8F31D0" w14:textId="144A46A9" w:rsidR="00BA7D9C" w:rsidRDefault="007F577B" w:rsidP="00BA7D9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8F31D1" w14:textId="7868FB74" w:rsidR="00BA7D9C" w:rsidRPr="00853601" w:rsidRDefault="007F577B" w:rsidP="00BA7D9C">
      <w:pPr>
        <w:pStyle w:val="Heading3"/>
      </w:pPr>
      <w:r w:rsidRPr="00853601">
        <w:t>Requirement 3(3)(a)</w:t>
      </w:r>
      <w:r>
        <w:tab/>
        <w:t>Compliant</w:t>
      </w:r>
    </w:p>
    <w:p w14:paraId="4B8F31D2" w14:textId="77777777" w:rsidR="00BA7D9C" w:rsidRPr="008D114F" w:rsidRDefault="007F577B" w:rsidP="00BA7D9C">
      <w:pPr>
        <w:rPr>
          <w:i/>
        </w:rPr>
      </w:pPr>
      <w:r w:rsidRPr="008D114F">
        <w:rPr>
          <w:i/>
        </w:rPr>
        <w:t>Each consumer gets safe and effective personal care, clinical care, or both personal care and clinical care, that:</w:t>
      </w:r>
    </w:p>
    <w:p w14:paraId="4B8F31D3" w14:textId="77777777" w:rsidR="00BA7D9C" w:rsidRPr="008D114F" w:rsidRDefault="007F577B" w:rsidP="005A68CC">
      <w:pPr>
        <w:numPr>
          <w:ilvl w:val="0"/>
          <w:numId w:val="14"/>
        </w:numPr>
        <w:tabs>
          <w:tab w:val="right" w:pos="9026"/>
        </w:tabs>
        <w:spacing w:before="0" w:after="0"/>
        <w:ind w:left="567" w:hanging="425"/>
        <w:outlineLvl w:val="4"/>
        <w:rPr>
          <w:i/>
        </w:rPr>
      </w:pPr>
      <w:r w:rsidRPr="008D114F">
        <w:rPr>
          <w:i/>
        </w:rPr>
        <w:t>is best practice; and</w:t>
      </w:r>
    </w:p>
    <w:p w14:paraId="4B8F31D4" w14:textId="77777777" w:rsidR="00BA7D9C" w:rsidRPr="008D114F" w:rsidRDefault="007F577B" w:rsidP="005A68CC">
      <w:pPr>
        <w:numPr>
          <w:ilvl w:val="0"/>
          <w:numId w:val="14"/>
        </w:numPr>
        <w:tabs>
          <w:tab w:val="right" w:pos="9026"/>
        </w:tabs>
        <w:spacing w:before="0" w:after="0"/>
        <w:ind w:left="567" w:hanging="425"/>
        <w:outlineLvl w:val="4"/>
        <w:rPr>
          <w:i/>
        </w:rPr>
      </w:pPr>
      <w:r w:rsidRPr="008D114F">
        <w:rPr>
          <w:i/>
        </w:rPr>
        <w:t>is tailored to their needs; and</w:t>
      </w:r>
    </w:p>
    <w:p w14:paraId="4B8F31D5" w14:textId="77777777" w:rsidR="00BA7D9C" w:rsidRPr="008D114F" w:rsidRDefault="007F577B" w:rsidP="005A68CC">
      <w:pPr>
        <w:numPr>
          <w:ilvl w:val="0"/>
          <w:numId w:val="14"/>
        </w:numPr>
        <w:tabs>
          <w:tab w:val="right" w:pos="9026"/>
        </w:tabs>
        <w:spacing w:before="0" w:after="0"/>
        <w:ind w:left="567" w:hanging="425"/>
        <w:outlineLvl w:val="4"/>
        <w:rPr>
          <w:i/>
        </w:rPr>
      </w:pPr>
      <w:r w:rsidRPr="008D114F">
        <w:rPr>
          <w:i/>
        </w:rPr>
        <w:t>optimises their health and well-being.</w:t>
      </w:r>
    </w:p>
    <w:p w14:paraId="5AE28338" w14:textId="67A5D979" w:rsidR="008C169E" w:rsidRDefault="00963A05" w:rsidP="00963A05">
      <w:pPr>
        <w:rPr>
          <w:color w:val="auto"/>
        </w:rPr>
      </w:pPr>
      <w:r w:rsidRPr="00963A05">
        <w:rPr>
          <w:color w:val="auto"/>
        </w:rPr>
        <w:t>The Assessment Team found the service was unable to demonstrate</w:t>
      </w:r>
      <w:r w:rsidRPr="00963A05">
        <w:rPr>
          <w:rFonts w:eastAsia="Arial"/>
          <w:color w:val="000000" w:themeColor="text1"/>
        </w:rPr>
        <w:t xml:space="preserve"> </w:t>
      </w:r>
      <w:r w:rsidR="00556A07">
        <w:t>each consumer gets safe and effective personal clinical care, that is best practice; tailored to their needs; and optimises their health and well-being</w:t>
      </w:r>
      <w:r w:rsidR="008C169E">
        <w:t>.</w:t>
      </w:r>
      <w:r w:rsidR="004A5342">
        <w:t xml:space="preserve"> </w:t>
      </w:r>
      <w:r w:rsidR="00324594" w:rsidRPr="00324594">
        <w:rPr>
          <w:color w:val="auto"/>
        </w:rPr>
        <w:t>The Assessment Team provided the following evidence:</w:t>
      </w:r>
    </w:p>
    <w:p w14:paraId="24C49F19" w14:textId="12D6B0DD" w:rsidR="009918C3" w:rsidRDefault="009918C3" w:rsidP="00CA467C">
      <w:pPr>
        <w:pStyle w:val="ListParagraph"/>
        <w:numPr>
          <w:ilvl w:val="0"/>
          <w:numId w:val="23"/>
        </w:numPr>
        <w:ind w:left="425" w:hanging="425"/>
        <w:contextualSpacing w:val="0"/>
      </w:pPr>
      <w:r>
        <w:lastRenderedPageBreak/>
        <w:t xml:space="preserve">The representative of consumer A said </w:t>
      </w:r>
      <w:r w:rsidRPr="00DA4E85">
        <w:t xml:space="preserve">they are happy with the care and the way </w:t>
      </w:r>
      <w:r>
        <w:t xml:space="preserve">the consumers </w:t>
      </w:r>
      <w:r w:rsidRPr="00DA4E85">
        <w:t>pain was manage</w:t>
      </w:r>
      <w:r>
        <w:t xml:space="preserve"> and how </w:t>
      </w:r>
      <w:r w:rsidRPr="00DA4E85">
        <w:t>the service worked with their doctor and kept them informed each step of the way.</w:t>
      </w:r>
    </w:p>
    <w:p w14:paraId="1FFADF51" w14:textId="58DADFFD" w:rsidR="002D64EE" w:rsidRDefault="008C28D8" w:rsidP="00CA467C">
      <w:pPr>
        <w:pStyle w:val="ListParagraph"/>
        <w:numPr>
          <w:ilvl w:val="0"/>
          <w:numId w:val="23"/>
        </w:numPr>
        <w:ind w:left="425" w:hanging="425"/>
        <w:contextualSpacing w:val="0"/>
      </w:pPr>
      <w:r>
        <w:t>C</w:t>
      </w:r>
      <w:r w:rsidR="00324594">
        <w:t>onsumer</w:t>
      </w:r>
      <w:r>
        <w:t xml:space="preserve"> A</w:t>
      </w:r>
      <w:r w:rsidR="00324594">
        <w:t xml:space="preserve"> entered the service</w:t>
      </w:r>
      <w:r w:rsidR="000272F9">
        <w:t xml:space="preserve"> approximately three months prior to the Site Audit</w:t>
      </w:r>
      <w:r w:rsidR="005D120D">
        <w:t>,</w:t>
      </w:r>
      <w:r w:rsidR="00324594">
        <w:t xml:space="preserve"> following </w:t>
      </w:r>
      <w:r w:rsidR="0091695F">
        <w:t xml:space="preserve">a fracture requiring </w:t>
      </w:r>
      <w:r w:rsidR="00324594">
        <w:t>surgery</w:t>
      </w:r>
      <w:r>
        <w:t>. The consumer</w:t>
      </w:r>
      <w:r w:rsidR="00B01DA0">
        <w:t xml:space="preserve"> has a diagnos</w:t>
      </w:r>
      <w:r w:rsidR="00D92AAC">
        <w:t>ed cog</w:t>
      </w:r>
      <w:r w:rsidR="00B01DA0">
        <w:t>nitive</w:t>
      </w:r>
      <w:r w:rsidR="00D92AAC">
        <w:t xml:space="preserve"> </w:t>
      </w:r>
      <w:r w:rsidR="00544D97">
        <w:t>impairment</w:t>
      </w:r>
      <w:r w:rsidR="000272F9">
        <w:t>.</w:t>
      </w:r>
    </w:p>
    <w:p w14:paraId="640DC509" w14:textId="4398B273" w:rsidR="00345C86" w:rsidRDefault="007F3326" w:rsidP="00CA467C">
      <w:pPr>
        <w:pStyle w:val="ListParagraph"/>
        <w:numPr>
          <w:ilvl w:val="0"/>
          <w:numId w:val="23"/>
        </w:numPr>
        <w:ind w:left="425" w:hanging="425"/>
        <w:contextualSpacing w:val="0"/>
      </w:pPr>
      <w:r>
        <w:t xml:space="preserve">The consumer </w:t>
      </w:r>
      <w:r w:rsidR="008C28D8">
        <w:t xml:space="preserve">was </w:t>
      </w:r>
      <w:r w:rsidR="0014308F">
        <w:t xml:space="preserve">reviewed by the medical officer </w:t>
      </w:r>
      <w:r w:rsidR="008C28D8">
        <w:t>on entry</w:t>
      </w:r>
      <w:r w:rsidR="0014308F">
        <w:t xml:space="preserve"> and </w:t>
      </w:r>
      <w:r>
        <w:t xml:space="preserve">prescribed </w:t>
      </w:r>
      <w:r w:rsidR="00D04256">
        <w:t xml:space="preserve">psychotropic medication </w:t>
      </w:r>
      <w:r w:rsidR="005B5CFA">
        <w:t xml:space="preserve">and regular and as required pain relief. </w:t>
      </w:r>
      <w:r w:rsidR="00345C86">
        <w:t xml:space="preserve">An allied health review </w:t>
      </w:r>
      <w:r w:rsidR="00D632AF">
        <w:t xml:space="preserve">completed </w:t>
      </w:r>
      <w:r w:rsidR="0014308F">
        <w:t xml:space="preserve">on the same day </w:t>
      </w:r>
      <w:r w:rsidR="008C28D8">
        <w:t>identified</w:t>
      </w:r>
      <w:r w:rsidR="00345C86">
        <w:t xml:space="preserve"> the consumer</w:t>
      </w:r>
      <w:r w:rsidR="00A82441">
        <w:t xml:space="preserve"> as</w:t>
      </w:r>
      <w:r w:rsidR="00345C86">
        <w:t xml:space="preserve"> experienc</w:t>
      </w:r>
      <w:r w:rsidR="00A82441">
        <w:t>ing</w:t>
      </w:r>
      <w:r w:rsidR="00345C86">
        <w:t xml:space="preserve"> pain in the right hip and shoulders</w:t>
      </w:r>
      <w:r w:rsidR="00335557">
        <w:t>.</w:t>
      </w:r>
    </w:p>
    <w:p w14:paraId="5F68DAA1" w14:textId="3D39F056" w:rsidR="00345C86" w:rsidRDefault="00DB416D" w:rsidP="00CA467C">
      <w:pPr>
        <w:pStyle w:val="ListParagraph"/>
        <w:numPr>
          <w:ilvl w:val="0"/>
          <w:numId w:val="23"/>
        </w:numPr>
        <w:ind w:left="425" w:hanging="425"/>
        <w:contextualSpacing w:val="0"/>
      </w:pPr>
      <w:r>
        <w:t xml:space="preserve">On the first night the consumer </w:t>
      </w:r>
      <w:r w:rsidR="008C28D8">
        <w:t xml:space="preserve">was </w:t>
      </w:r>
      <w:proofErr w:type="gramStart"/>
      <w:r>
        <w:t>unsettle</w:t>
      </w:r>
      <w:proofErr w:type="gramEnd"/>
      <w:r w:rsidR="00944934">
        <w:t xml:space="preserve"> and displayed ongoing behaviours over the next four days. </w:t>
      </w:r>
    </w:p>
    <w:p w14:paraId="6144AE47" w14:textId="2F69E1B0" w:rsidR="00F548F0" w:rsidRPr="006105C0" w:rsidRDefault="00356581" w:rsidP="00CA467C">
      <w:pPr>
        <w:pStyle w:val="ListParagraph"/>
        <w:numPr>
          <w:ilvl w:val="0"/>
          <w:numId w:val="23"/>
        </w:numPr>
        <w:ind w:left="425" w:hanging="425"/>
        <w:contextualSpacing w:val="0"/>
      </w:pPr>
      <w:proofErr w:type="gramStart"/>
      <w:r w:rsidRPr="006105C0">
        <w:t>Three day</w:t>
      </w:r>
      <w:proofErr w:type="gramEnd"/>
      <w:r w:rsidRPr="006105C0">
        <w:t xml:space="preserve"> p</w:t>
      </w:r>
      <w:r w:rsidR="00193FAC" w:rsidRPr="006105C0">
        <w:t xml:space="preserve">ain charting </w:t>
      </w:r>
      <w:r w:rsidR="008C28D8">
        <w:t>was</w:t>
      </w:r>
      <w:r w:rsidR="008C28D8" w:rsidRPr="006105C0">
        <w:t xml:space="preserve"> </w:t>
      </w:r>
      <w:r w:rsidR="00F548F0" w:rsidRPr="006105C0">
        <w:t xml:space="preserve">commenced one day after </w:t>
      </w:r>
      <w:r w:rsidR="008C28D8">
        <w:t>entry</w:t>
      </w:r>
      <w:r w:rsidR="00F548F0" w:rsidRPr="006105C0">
        <w:t xml:space="preserve"> and completed with</w:t>
      </w:r>
      <w:r w:rsidR="00193FAC" w:rsidRPr="006105C0">
        <w:t xml:space="preserve"> an evaluation </w:t>
      </w:r>
      <w:r w:rsidR="00F548F0" w:rsidRPr="006105C0">
        <w:t xml:space="preserve">indicating the consumer was </w:t>
      </w:r>
      <w:r w:rsidR="00193FAC" w:rsidRPr="006105C0">
        <w:t xml:space="preserve">not complaining of any discomfort </w:t>
      </w:r>
      <w:r w:rsidR="00F548F0" w:rsidRPr="006105C0">
        <w:t xml:space="preserve">and </w:t>
      </w:r>
      <w:r w:rsidR="00193FAC" w:rsidRPr="006105C0">
        <w:t xml:space="preserve">did not require any </w:t>
      </w:r>
      <w:r w:rsidR="00F548F0" w:rsidRPr="006105C0">
        <w:t xml:space="preserve">as required </w:t>
      </w:r>
      <w:r w:rsidR="00193FAC" w:rsidRPr="006105C0">
        <w:t xml:space="preserve">pain medication. </w:t>
      </w:r>
    </w:p>
    <w:p w14:paraId="55A0D3E2" w14:textId="77E3749F" w:rsidR="00F548F0" w:rsidRPr="006105C0" w:rsidRDefault="00036A92" w:rsidP="00CA467C">
      <w:pPr>
        <w:pStyle w:val="ListParagraph"/>
        <w:numPr>
          <w:ilvl w:val="0"/>
          <w:numId w:val="23"/>
        </w:numPr>
        <w:ind w:left="425" w:hanging="425"/>
        <w:contextualSpacing w:val="0"/>
      </w:pPr>
      <w:r w:rsidRPr="006105C0">
        <w:t xml:space="preserve">Five days after </w:t>
      </w:r>
      <w:r w:rsidR="008C28D8">
        <w:t>entry,</w:t>
      </w:r>
      <w:r w:rsidR="008C28D8" w:rsidRPr="006105C0">
        <w:t xml:space="preserve"> </w:t>
      </w:r>
      <w:r w:rsidRPr="006105C0">
        <w:t xml:space="preserve">the consumer </w:t>
      </w:r>
      <w:r w:rsidR="008C28D8">
        <w:t>was</w:t>
      </w:r>
      <w:r w:rsidR="008C28D8" w:rsidRPr="006105C0">
        <w:t xml:space="preserve"> </w:t>
      </w:r>
      <w:r w:rsidRPr="006105C0">
        <w:t>reviewed by the medical officer and</w:t>
      </w:r>
      <w:r w:rsidR="00EA7433" w:rsidRPr="006105C0">
        <w:t xml:space="preserve"> </w:t>
      </w:r>
      <w:r w:rsidR="00EA7433">
        <w:t>prescribed a pain medication patch</w:t>
      </w:r>
      <w:r w:rsidR="009D4CCE">
        <w:t>.</w:t>
      </w:r>
    </w:p>
    <w:p w14:paraId="7BDDAC9D" w14:textId="68AFB2CB" w:rsidR="005F6AA4" w:rsidRPr="006105C0" w:rsidRDefault="00955598" w:rsidP="00CA467C">
      <w:pPr>
        <w:pStyle w:val="ListBullet"/>
        <w:numPr>
          <w:ilvl w:val="0"/>
          <w:numId w:val="24"/>
        </w:numPr>
        <w:ind w:left="851" w:hanging="425"/>
      </w:pPr>
      <w:r w:rsidRPr="006105C0">
        <w:t xml:space="preserve">During the month of April 2021, there was no pain review </w:t>
      </w:r>
      <w:r w:rsidR="008C28D8">
        <w:t>or</w:t>
      </w:r>
      <w:r w:rsidR="008C28D8" w:rsidRPr="006105C0">
        <w:t xml:space="preserve"> </w:t>
      </w:r>
      <w:r w:rsidRPr="006105C0">
        <w:t xml:space="preserve">evaluation recorded for the trial of the pain patch. The consumer </w:t>
      </w:r>
      <w:r w:rsidR="008C28D8" w:rsidRPr="006105C0">
        <w:t>continue</w:t>
      </w:r>
      <w:r w:rsidR="008C28D8">
        <w:t>d</w:t>
      </w:r>
      <w:r w:rsidR="008C28D8" w:rsidRPr="006105C0">
        <w:t xml:space="preserve"> </w:t>
      </w:r>
      <w:r w:rsidRPr="006105C0">
        <w:t>to be</w:t>
      </w:r>
      <w:r w:rsidR="00441389">
        <w:t xml:space="preserve"> displaying behaviours</w:t>
      </w:r>
      <w:r w:rsidR="00BC53DC">
        <w:t xml:space="preserve">. </w:t>
      </w:r>
      <w:r w:rsidR="006D7EE4">
        <w:t xml:space="preserve">During the same </w:t>
      </w:r>
      <w:r w:rsidR="00FF2431">
        <w:t>month</w:t>
      </w:r>
      <w:r w:rsidR="006D7EE4">
        <w:t>, progress notes show the medical officer was reviewing an</w:t>
      </w:r>
      <w:r w:rsidR="00BC53DC">
        <w:t>d</w:t>
      </w:r>
      <w:r w:rsidR="006D7EE4">
        <w:t xml:space="preserve"> adjust</w:t>
      </w:r>
      <w:r w:rsidR="00BC53DC">
        <w:t>ed</w:t>
      </w:r>
      <w:r w:rsidR="006D7EE4">
        <w:t xml:space="preserve"> the consumer’s psychotropic medication </w:t>
      </w:r>
      <w:r w:rsidR="00FF2431">
        <w:t>on four occasions</w:t>
      </w:r>
      <w:r w:rsidR="00BC53DC">
        <w:t xml:space="preserve"> during that period. </w:t>
      </w:r>
    </w:p>
    <w:p w14:paraId="2F569AAB" w14:textId="0ADF46A8" w:rsidR="002941A2" w:rsidRDefault="001B3DEC" w:rsidP="00CA467C">
      <w:pPr>
        <w:pStyle w:val="ListParagraph"/>
        <w:numPr>
          <w:ilvl w:val="0"/>
          <w:numId w:val="23"/>
        </w:numPr>
        <w:ind w:left="425" w:hanging="425"/>
        <w:contextualSpacing w:val="0"/>
      </w:pPr>
      <w:r>
        <w:t>During the month of April the consumer ha</w:t>
      </w:r>
      <w:r w:rsidR="00FE1487">
        <w:t>d</w:t>
      </w:r>
      <w:r>
        <w:t xml:space="preserve"> regular Allied Health reviews for pain management. </w:t>
      </w:r>
    </w:p>
    <w:p w14:paraId="06797384" w14:textId="7D5AD522" w:rsidR="00402DE0" w:rsidRDefault="002941A2" w:rsidP="00CA467C">
      <w:pPr>
        <w:pStyle w:val="ListParagraph"/>
        <w:numPr>
          <w:ilvl w:val="0"/>
          <w:numId w:val="23"/>
        </w:numPr>
        <w:ind w:left="425" w:hanging="425"/>
        <w:contextualSpacing w:val="0"/>
      </w:pPr>
      <w:r>
        <w:t>Behaviour charts</w:t>
      </w:r>
      <w:r w:rsidR="00B65768">
        <w:t xml:space="preserve"> from April to June </w:t>
      </w:r>
      <w:r>
        <w:t xml:space="preserve">show the consumer </w:t>
      </w:r>
      <w:r w:rsidR="001B3DEC">
        <w:t xml:space="preserve">continued to </w:t>
      </w:r>
      <w:r w:rsidR="00CF5968" w:rsidRPr="006105C0">
        <w:t>experience</w:t>
      </w:r>
      <w:r w:rsidR="001B3DEC">
        <w:t xml:space="preserve"> behaviours.</w:t>
      </w:r>
    </w:p>
    <w:p w14:paraId="1A6E125E" w14:textId="054D4021" w:rsidR="00345C86" w:rsidRPr="00F41A25" w:rsidRDefault="00402DE0" w:rsidP="00CA467C">
      <w:pPr>
        <w:pStyle w:val="ListParagraph"/>
        <w:numPr>
          <w:ilvl w:val="0"/>
          <w:numId w:val="23"/>
        </w:numPr>
        <w:ind w:left="425" w:hanging="425"/>
        <w:contextualSpacing w:val="0"/>
      </w:pPr>
      <w:r w:rsidRPr="00DE2E2E">
        <w:t>A referral to</w:t>
      </w:r>
      <w:r>
        <w:t xml:space="preserve"> a behaviour specialist unit is</w:t>
      </w:r>
      <w:r w:rsidRPr="00DE2E2E">
        <w:t xml:space="preserve"> </w:t>
      </w:r>
      <w:r>
        <w:t xml:space="preserve">completed and a family conference is held one month following entering the service.  </w:t>
      </w:r>
    </w:p>
    <w:p w14:paraId="6CBE75A5" w14:textId="358ADABC" w:rsidR="00F41A25" w:rsidRDefault="00E81D8D" w:rsidP="00CA467C">
      <w:pPr>
        <w:pStyle w:val="ListParagraph"/>
        <w:numPr>
          <w:ilvl w:val="0"/>
          <w:numId w:val="23"/>
        </w:numPr>
        <w:ind w:left="425" w:hanging="425"/>
        <w:contextualSpacing w:val="0"/>
      </w:pPr>
      <w:r>
        <w:t xml:space="preserve">The </w:t>
      </w:r>
      <w:r w:rsidR="00C577BC">
        <w:t>consumer</w:t>
      </w:r>
      <w:r w:rsidR="005F06F0">
        <w:t>’</w:t>
      </w:r>
      <w:r w:rsidR="00C577BC">
        <w:t>s</w:t>
      </w:r>
      <w:r>
        <w:t xml:space="preserve"> pain management is reviewed</w:t>
      </w:r>
      <w:r w:rsidR="00C577BC">
        <w:t xml:space="preserve"> in May which shows no pain and one of </w:t>
      </w:r>
      <w:r w:rsidR="00FC73EE">
        <w:t xml:space="preserve">the </w:t>
      </w:r>
      <w:r w:rsidR="00C577BC">
        <w:t xml:space="preserve">consumers </w:t>
      </w:r>
      <w:r w:rsidR="00FC73EE">
        <w:t>psychotropic</w:t>
      </w:r>
      <w:r w:rsidR="00C577BC">
        <w:t xml:space="preserve"> medication is cea</w:t>
      </w:r>
      <w:r w:rsidR="00FC73EE">
        <w:t>sed as part of a medical review due to ongoing drowsiness</w:t>
      </w:r>
      <w:r w:rsidR="00402DE0">
        <w:t>.</w:t>
      </w:r>
      <w:r w:rsidR="00C577BC">
        <w:t xml:space="preserve"> </w:t>
      </w:r>
    </w:p>
    <w:p w14:paraId="40C69994" w14:textId="47FE8DA6" w:rsidR="00E44D05" w:rsidRDefault="006B066B" w:rsidP="00CA467C">
      <w:pPr>
        <w:pStyle w:val="ListParagraph"/>
        <w:numPr>
          <w:ilvl w:val="0"/>
          <w:numId w:val="23"/>
        </w:numPr>
        <w:ind w:left="425" w:hanging="425"/>
        <w:contextualSpacing w:val="0"/>
      </w:pPr>
      <w:r>
        <w:t xml:space="preserve">During the </w:t>
      </w:r>
      <w:r w:rsidR="0029352C">
        <w:t>S</w:t>
      </w:r>
      <w:r>
        <w:t>ite Audit progress notes show the consumer rapidly deteriorated</w:t>
      </w:r>
      <w:r w:rsidR="009918C3">
        <w:t xml:space="preserve">, was reviewed by the medical officer </w:t>
      </w:r>
      <w:r>
        <w:t xml:space="preserve">and </w:t>
      </w:r>
      <w:r w:rsidR="009918C3">
        <w:t>was</w:t>
      </w:r>
      <w:r>
        <w:t xml:space="preserve"> commenced on an end of life pathway</w:t>
      </w:r>
      <w:r w:rsidR="009918C3">
        <w:t>.</w:t>
      </w:r>
    </w:p>
    <w:p w14:paraId="28CBE102" w14:textId="29DA4E8E" w:rsidR="001D36AE" w:rsidRDefault="001D36AE" w:rsidP="00CA467C">
      <w:pPr>
        <w:pStyle w:val="ListParagraph"/>
        <w:numPr>
          <w:ilvl w:val="0"/>
          <w:numId w:val="23"/>
        </w:numPr>
        <w:ind w:left="425" w:hanging="425"/>
        <w:contextualSpacing w:val="0"/>
      </w:pPr>
      <w:r>
        <w:lastRenderedPageBreak/>
        <w:t>Consumer B had a physical restraint and a completed risk assessment</w:t>
      </w:r>
      <w:r w:rsidR="005A1E55">
        <w:t xml:space="preserve"> and relevant</w:t>
      </w:r>
      <w:r>
        <w:t xml:space="preserve"> documentation</w:t>
      </w:r>
      <w:r w:rsidR="005A1E55">
        <w:t xml:space="preserve"> completed. </w:t>
      </w:r>
      <w:r w:rsidR="006170ED">
        <w:t xml:space="preserve"> </w:t>
      </w:r>
    </w:p>
    <w:p w14:paraId="45C51346" w14:textId="1185AD9C" w:rsidR="006170ED" w:rsidRDefault="006170ED" w:rsidP="00CA467C">
      <w:pPr>
        <w:pStyle w:val="ListParagraph"/>
        <w:numPr>
          <w:ilvl w:val="0"/>
          <w:numId w:val="23"/>
        </w:numPr>
        <w:ind w:left="425" w:hanging="425"/>
        <w:contextualSpacing w:val="0"/>
      </w:pPr>
      <w:r>
        <w:t xml:space="preserve">Consumer C had </w:t>
      </w:r>
      <w:r w:rsidR="00D938FB">
        <w:t>two pressure injuries and was reviewed by a wound specialist</w:t>
      </w:r>
      <w:r w:rsidR="00793C57">
        <w:t xml:space="preserve">, wounds regularly reviewed and appropriate clinical equipment to support wound healing and pressure area care. </w:t>
      </w:r>
    </w:p>
    <w:p w14:paraId="0F1E7B5E" w14:textId="37046D3C" w:rsidR="006105C0" w:rsidRPr="0061362C" w:rsidRDefault="006105C0" w:rsidP="006105C0">
      <w:pPr>
        <w:rPr>
          <w:color w:val="000000" w:themeColor="text1"/>
        </w:rPr>
      </w:pPr>
      <w:r w:rsidRPr="0061362C">
        <w:rPr>
          <w:color w:val="000000" w:themeColor="text1"/>
        </w:rPr>
        <w:t>The  provider’s response indicates they accept the findings of the Assessment Team and have implemented actions to rectify identified deficits. This included:</w:t>
      </w:r>
    </w:p>
    <w:p w14:paraId="1F6F8E6E" w14:textId="7A6C8953" w:rsidR="006105C0" w:rsidRDefault="008C28D8" w:rsidP="00CA467C">
      <w:pPr>
        <w:pStyle w:val="ListParagraph"/>
        <w:numPr>
          <w:ilvl w:val="0"/>
          <w:numId w:val="23"/>
        </w:numPr>
        <w:ind w:left="425" w:hanging="425"/>
        <w:contextualSpacing w:val="0"/>
      </w:pPr>
      <w:r>
        <w:t>Provided education to</w:t>
      </w:r>
      <w:r w:rsidR="006105C0">
        <w:t xml:space="preserve"> </w:t>
      </w:r>
      <w:r w:rsidR="0061362C">
        <w:t>n</w:t>
      </w:r>
      <w:r w:rsidR="006105C0">
        <w:t xml:space="preserve">ursing staff on using correct pain assessment tools. In addition, training was provided to staff on behaviour and pain management. </w:t>
      </w:r>
    </w:p>
    <w:p w14:paraId="15B7DE2A" w14:textId="76F505A3" w:rsidR="006105C0" w:rsidRDefault="008C28D8" w:rsidP="00CA467C">
      <w:pPr>
        <w:pStyle w:val="ListParagraph"/>
        <w:numPr>
          <w:ilvl w:val="0"/>
          <w:numId w:val="23"/>
        </w:numPr>
        <w:ind w:left="425" w:hanging="425"/>
        <w:contextualSpacing w:val="0"/>
      </w:pPr>
      <w:r>
        <w:t>The consumer</w:t>
      </w:r>
      <w:r w:rsidR="006105C0">
        <w:t xml:space="preserve"> was reviewed by the medical officer during the Site Audit and commenced on and end of life pathway</w:t>
      </w:r>
      <w:r>
        <w:t>. The consumer</w:t>
      </w:r>
      <w:r w:rsidR="006105C0">
        <w:t xml:space="preserve"> died four days later.</w:t>
      </w:r>
    </w:p>
    <w:p w14:paraId="15FB7468" w14:textId="44624F7D" w:rsidR="00391654" w:rsidRDefault="00C36B40" w:rsidP="00C36B40">
      <w:r w:rsidRPr="0094120E">
        <w:rPr>
          <w:color w:val="auto"/>
        </w:rPr>
        <w:t>I acknowledge the provider’s response and have come to a differing view to that of the Assessment Team.</w:t>
      </w:r>
      <w:r>
        <w:rPr>
          <w:color w:val="auto"/>
        </w:rPr>
        <w:t xml:space="preserve"> I find at the time of the Site Audit, the service was able to </w:t>
      </w:r>
      <w:r w:rsidRPr="00C36B40">
        <w:rPr>
          <w:color w:val="auto"/>
        </w:rPr>
        <w:t xml:space="preserve">demonstrate </w:t>
      </w:r>
      <w:r w:rsidRPr="00C36B40">
        <w:t>each consumer gets safe and effective personal care, clinical care, or both personal care and clinical care that is best practice, tailored to their needs and optimises their health and well</w:t>
      </w:r>
      <w:r>
        <w:t>-</w:t>
      </w:r>
      <w:r w:rsidRPr="00C36B40">
        <w:t>being.</w:t>
      </w:r>
      <w:r>
        <w:rPr>
          <w:i/>
        </w:rPr>
        <w:t xml:space="preserve"> </w:t>
      </w:r>
      <w:r w:rsidR="00C4398B">
        <w:t xml:space="preserve">For Consumer A, </w:t>
      </w:r>
      <w:r w:rsidR="00F84D3C">
        <w:t xml:space="preserve">I have considered the </w:t>
      </w:r>
      <w:r w:rsidR="00A317F9">
        <w:t>consumer</w:t>
      </w:r>
      <w:r w:rsidR="00016E84">
        <w:t xml:space="preserve">’s clinical reason for entering the service and have noted the consumer </w:t>
      </w:r>
      <w:r w:rsidR="008C28D8">
        <w:t xml:space="preserve">was </w:t>
      </w:r>
      <w:r w:rsidR="00016E84">
        <w:t>reviewed by the medical officer</w:t>
      </w:r>
      <w:r w:rsidR="00780EBD">
        <w:t xml:space="preserve"> and </w:t>
      </w:r>
      <w:r w:rsidR="00016E84">
        <w:t>allied health personnel</w:t>
      </w:r>
      <w:r w:rsidR="00780EBD">
        <w:t xml:space="preserve"> </w:t>
      </w:r>
      <w:r w:rsidR="008C28D8">
        <w:t xml:space="preserve">on entry and </w:t>
      </w:r>
      <w:r w:rsidR="007B7083">
        <w:t xml:space="preserve"> strategies were immediately implemented to manage the consumer</w:t>
      </w:r>
      <w:r w:rsidR="008C28D8">
        <w:t>’</w:t>
      </w:r>
      <w:r w:rsidR="007B7083">
        <w:t>s pain and behaviours</w:t>
      </w:r>
      <w:r w:rsidR="005B54E9">
        <w:t>. I</w:t>
      </w:r>
      <w:r w:rsidR="00B65768">
        <w:t>n</w:t>
      </w:r>
      <w:r w:rsidR="005B54E9">
        <w:t xml:space="preserve"> addition</w:t>
      </w:r>
      <w:r w:rsidR="008C28D8">
        <w:t>,</w:t>
      </w:r>
      <w:r w:rsidR="00595812">
        <w:t xml:space="preserve"> I have also note</w:t>
      </w:r>
      <w:r w:rsidR="005B54E9">
        <w:t>d</w:t>
      </w:r>
      <w:r w:rsidR="00595812">
        <w:t xml:space="preserve"> pain monitoring was implemented </w:t>
      </w:r>
      <w:r w:rsidR="005B54E9">
        <w:t xml:space="preserve">to assess the consumer’s pain soon after </w:t>
      </w:r>
      <w:r w:rsidR="008C28D8">
        <w:t>entry</w:t>
      </w:r>
      <w:r w:rsidR="00ED6B4F">
        <w:t xml:space="preserve"> and </w:t>
      </w:r>
      <w:r w:rsidR="00FB0FD5">
        <w:t>regularly monitored and evaluated</w:t>
      </w:r>
      <w:r w:rsidR="005B54E9">
        <w:t xml:space="preserve">. </w:t>
      </w:r>
      <w:r w:rsidR="00DA2A4D">
        <w:t xml:space="preserve">Records show </w:t>
      </w:r>
      <w:r w:rsidR="008C28D8">
        <w:t xml:space="preserve">Consumer </w:t>
      </w:r>
      <w:r w:rsidR="00DA2A4D">
        <w:t xml:space="preserve">A had </w:t>
      </w:r>
      <w:r w:rsidR="00971C95">
        <w:t>their behaviours monitored and regularly reviewed by the medical officer with frequent changes in medications</w:t>
      </w:r>
      <w:r w:rsidR="00730A3D">
        <w:t xml:space="preserve"> in response to the consumer</w:t>
      </w:r>
      <w:r w:rsidR="008C28D8">
        <w:t>’</w:t>
      </w:r>
      <w:r w:rsidR="00730A3D">
        <w:t>s health status</w:t>
      </w:r>
      <w:r w:rsidR="00971C95">
        <w:t xml:space="preserve">. In addition, I note the service had completed a family case conference </w:t>
      </w:r>
      <w:r w:rsidR="009F0BBF">
        <w:t xml:space="preserve">to better identify strategies to manage </w:t>
      </w:r>
      <w:r w:rsidR="00FB0FD5">
        <w:t>Consumer A’s</w:t>
      </w:r>
      <w:r w:rsidR="009F0BBF">
        <w:t xml:space="preserve"> care and service needs</w:t>
      </w:r>
      <w:r w:rsidR="00391654">
        <w:t xml:space="preserve"> and a referral for further input on effective behaviour management</w:t>
      </w:r>
      <w:r w:rsidR="008C28D8">
        <w:t xml:space="preserve"> had been organised</w:t>
      </w:r>
      <w:r w:rsidR="00391654">
        <w:t xml:space="preserve">. </w:t>
      </w:r>
      <w:r w:rsidR="004A21F9">
        <w:t xml:space="preserve">To further support my view, I have considered </w:t>
      </w:r>
      <w:r w:rsidR="008C28D8">
        <w:t xml:space="preserve">that </w:t>
      </w:r>
      <w:r w:rsidR="00FB71DE">
        <w:t xml:space="preserve">the service </w:t>
      </w:r>
      <w:r w:rsidR="001B2141">
        <w:t>effectively</w:t>
      </w:r>
      <w:r w:rsidR="00FB71DE">
        <w:t xml:space="preserve"> managed the </w:t>
      </w:r>
      <w:r w:rsidR="00796428">
        <w:t xml:space="preserve">personal and clinical care needs for </w:t>
      </w:r>
      <w:r w:rsidR="004A21F9">
        <w:t>Consumer B and Consumer</w:t>
      </w:r>
      <w:r w:rsidR="001B2141">
        <w:t xml:space="preserve"> C</w:t>
      </w:r>
      <w:r w:rsidR="007C2A08">
        <w:t xml:space="preserve"> which </w:t>
      </w:r>
      <w:r w:rsidR="008C28D8">
        <w:t xml:space="preserve">were </w:t>
      </w:r>
      <w:r w:rsidR="007C2A08">
        <w:t>tailored to the needs of both consumers</w:t>
      </w:r>
      <w:r w:rsidR="005F1AB1">
        <w:t>.</w:t>
      </w:r>
    </w:p>
    <w:p w14:paraId="371C3328" w14:textId="73E1EA6F" w:rsidR="003760E7" w:rsidRPr="006C0C03" w:rsidRDefault="003760E7" w:rsidP="00C36B40">
      <w:pPr>
        <w:rPr>
          <w:color w:val="auto"/>
        </w:rPr>
      </w:pPr>
      <w:r w:rsidRPr="000F5D17">
        <w:rPr>
          <w:color w:val="auto"/>
        </w:rPr>
        <w:t xml:space="preserve">For the reasons detailed above, I find </w:t>
      </w:r>
      <w:r>
        <w:rPr>
          <w:color w:val="auto"/>
        </w:rPr>
        <w:t>Regis Aged Care Pty Ltd</w:t>
      </w:r>
      <w:r w:rsidRPr="000F5D17">
        <w:rPr>
          <w:color w:val="auto"/>
        </w:rPr>
        <w:t xml:space="preserve">, in relation to </w:t>
      </w:r>
      <w:r>
        <w:rPr>
          <w:color w:val="auto"/>
        </w:rPr>
        <w:t>Regis Kingswood</w:t>
      </w:r>
      <w:r w:rsidRPr="000F5D17">
        <w:rPr>
          <w:color w:val="auto"/>
        </w:rPr>
        <w:t xml:space="preserve">, </w:t>
      </w:r>
      <w:r>
        <w:rPr>
          <w:color w:val="auto"/>
        </w:rPr>
        <w:t>C</w:t>
      </w:r>
      <w:r w:rsidRPr="000F5D17">
        <w:rPr>
          <w:color w:val="auto"/>
        </w:rPr>
        <w:t>ompliant with Requirement (3)(</w:t>
      </w:r>
      <w:r>
        <w:rPr>
          <w:color w:val="auto"/>
        </w:rPr>
        <w:t>a</w:t>
      </w:r>
      <w:r w:rsidRPr="000F5D17">
        <w:rPr>
          <w:color w:val="auto"/>
        </w:rPr>
        <w:t xml:space="preserve">) in Standard </w:t>
      </w:r>
      <w:r>
        <w:rPr>
          <w:color w:val="auto"/>
        </w:rPr>
        <w:t xml:space="preserve">3 Personal and clinical care. </w:t>
      </w:r>
    </w:p>
    <w:p w14:paraId="4B8F31D8" w14:textId="31842A7F" w:rsidR="00BA7D9C" w:rsidRPr="00853601" w:rsidRDefault="007F577B" w:rsidP="00BA7D9C">
      <w:pPr>
        <w:pStyle w:val="Heading3"/>
      </w:pPr>
      <w:r w:rsidRPr="00853601">
        <w:t>Requirement 3(3)(b)</w:t>
      </w:r>
      <w:r>
        <w:tab/>
        <w:t>Compliant</w:t>
      </w:r>
    </w:p>
    <w:p w14:paraId="4B8F31D9" w14:textId="77777777" w:rsidR="00BA7D9C" w:rsidRPr="008D114F" w:rsidRDefault="007F577B" w:rsidP="00BA7D9C">
      <w:pPr>
        <w:rPr>
          <w:i/>
        </w:rPr>
      </w:pPr>
      <w:r w:rsidRPr="008D114F">
        <w:rPr>
          <w:i/>
          <w:szCs w:val="22"/>
        </w:rPr>
        <w:t>Effective management of high impact or high prevalence risks associated with the care of each consumer.</w:t>
      </w:r>
    </w:p>
    <w:p w14:paraId="4B8F31DB" w14:textId="7B1F1D8D" w:rsidR="00BA7D9C" w:rsidRPr="00D435F8" w:rsidRDefault="007F577B" w:rsidP="00BA7D9C">
      <w:pPr>
        <w:pStyle w:val="Heading3"/>
      </w:pPr>
      <w:r w:rsidRPr="00D435F8">
        <w:lastRenderedPageBreak/>
        <w:t>Requirement 3(3)(c)</w:t>
      </w:r>
      <w:r>
        <w:tab/>
        <w:t>Compliant</w:t>
      </w:r>
    </w:p>
    <w:p w14:paraId="4B8F31DC" w14:textId="77777777" w:rsidR="00BA7D9C" w:rsidRPr="008D114F" w:rsidRDefault="007F577B" w:rsidP="00BA7D9C">
      <w:pPr>
        <w:rPr>
          <w:i/>
        </w:rPr>
      </w:pPr>
      <w:r w:rsidRPr="008D114F">
        <w:rPr>
          <w:i/>
          <w:szCs w:val="22"/>
        </w:rPr>
        <w:t>The needs, goals and preferences of consumers nearing the end of life are recognised and addressed, their comfort maximised and their dignity preserved.</w:t>
      </w:r>
    </w:p>
    <w:p w14:paraId="4B8F31DE" w14:textId="3DC8A6EB" w:rsidR="00BA7D9C" w:rsidRPr="00D435F8" w:rsidRDefault="007F577B" w:rsidP="00BA7D9C">
      <w:pPr>
        <w:pStyle w:val="Heading3"/>
      </w:pPr>
      <w:r w:rsidRPr="00D435F8">
        <w:t>Requirement 3(3)(d)</w:t>
      </w:r>
      <w:r>
        <w:tab/>
        <w:t>Compliant</w:t>
      </w:r>
    </w:p>
    <w:p w14:paraId="4B8F31DF" w14:textId="77777777" w:rsidR="00BA7D9C" w:rsidRPr="008D114F" w:rsidRDefault="007F577B" w:rsidP="00BA7D9C">
      <w:pPr>
        <w:rPr>
          <w:i/>
        </w:rPr>
      </w:pPr>
      <w:r w:rsidRPr="008D114F">
        <w:rPr>
          <w:i/>
          <w:szCs w:val="22"/>
        </w:rPr>
        <w:t>Deterioration or change of a consumer’s mental health, cognitive or physical function, capacity or condition is recognised and responded to in a timely manner.</w:t>
      </w:r>
    </w:p>
    <w:p w14:paraId="4B8F31E1" w14:textId="4B7493C9" w:rsidR="00BA7D9C" w:rsidRPr="00D435F8" w:rsidRDefault="007F577B" w:rsidP="00BA7D9C">
      <w:pPr>
        <w:pStyle w:val="Heading3"/>
      </w:pPr>
      <w:r w:rsidRPr="00D435F8">
        <w:t>Requirement 3(3)(e)</w:t>
      </w:r>
      <w:r>
        <w:tab/>
        <w:t>Compliant</w:t>
      </w:r>
    </w:p>
    <w:p w14:paraId="4B8F31E2" w14:textId="77777777" w:rsidR="00BA7D9C" w:rsidRPr="008D114F" w:rsidRDefault="007F577B" w:rsidP="00BA7D9C">
      <w:pPr>
        <w:rPr>
          <w:i/>
        </w:rPr>
      </w:pPr>
      <w:r w:rsidRPr="008D114F">
        <w:rPr>
          <w:i/>
          <w:szCs w:val="22"/>
        </w:rPr>
        <w:t>Information about the consumer’s condition, needs and preferences is documented and communicated within the organisation, and with others where responsibility for care is shared.</w:t>
      </w:r>
    </w:p>
    <w:p w14:paraId="4B8F31E4" w14:textId="4C71745F" w:rsidR="00BA7D9C" w:rsidRPr="00D435F8" w:rsidRDefault="007F577B" w:rsidP="00BA7D9C">
      <w:pPr>
        <w:pStyle w:val="Heading3"/>
      </w:pPr>
      <w:r w:rsidRPr="00D435F8">
        <w:t>Requirement 3(3)(f)</w:t>
      </w:r>
      <w:r>
        <w:tab/>
        <w:t>Compliant</w:t>
      </w:r>
    </w:p>
    <w:p w14:paraId="4B8F31E5" w14:textId="77777777" w:rsidR="00BA7D9C" w:rsidRPr="008D114F" w:rsidRDefault="007F577B" w:rsidP="00BA7D9C">
      <w:pPr>
        <w:rPr>
          <w:i/>
        </w:rPr>
      </w:pPr>
      <w:r w:rsidRPr="008D114F">
        <w:rPr>
          <w:i/>
          <w:szCs w:val="22"/>
        </w:rPr>
        <w:t>Timely and appropriate referrals to individuals, other organisations and providers of other care and services.</w:t>
      </w:r>
    </w:p>
    <w:p w14:paraId="4B8F31E7" w14:textId="4D5A9B74" w:rsidR="00BA7D9C" w:rsidRPr="00D435F8" w:rsidRDefault="007F577B" w:rsidP="00BA7D9C">
      <w:pPr>
        <w:pStyle w:val="Heading3"/>
      </w:pPr>
      <w:r w:rsidRPr="00D435F8">
        <w:t>Requirement 3(3)(g)</w:t>
      </w:r>
      <w:r>
        <w:tab/>
        <w:t>Compliant</w:t>
      </w:r>
    </w:p>
    <w:p w14:paraId="4B8F31E8" w14:textId="77777777" w:rsidR="00BA7D9C" w:rsidRPr="008D114F" w:rsidRDefault="007F577B" w:rsidP="00BA7D9C">
      <w:pPr>
        <w:tabs>
          <w:tab w:val="right" w:pos="9026"/>
        </w:tabs>
        <w:spacing w:before="0" w:after="0"/>
        <w:outlineLvl w:val="4"/>
        <w:rPr>
          <w:i/>
          <w:szCs w:val="22"/>
        </w:rPr>
      </w:pPr>
      <w:r w:rsidRPr="008D114F">
        <w:rPr>
          <w:i/>
          <w:szCs w:val="22"/>
        </w:rPr>
        <w:t>Minimisation of infection related risks through implementing:</w:t>
      </w:r>
    </w:p>
    <w:p w14:paraId="4B8F31E9" w14:textId="77777777" w:rsidR="00BA7D9C" w:rsidRPr="008D114F" w:rsidRDefault="007F577B" w:rsidP="005A68C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B8F31EA" w14:textId="77777777" w:rsidR="00BA7D9C" w:rsidRPr="008D114F" w:rsidRDefault="007F577B" w:rsidP="005A68C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8F31EC" w14:textId="77777777" w:rsidR="00BA7D9C" w:rsidRDefault="00BA7D9C" w:rsidP="00BA7D9C"/>
    <w:p w14:paraId="4B8F31ED"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1EE" w14:textId="6D3C4D74"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B8F3291" wp14:editId="4B8F329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00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36B40" w:rsidRPr="00EB1D71">
        <w:rPr>
          <w:color w:val="FFFFFF" w:themeColor="background1"/>
          <w:sz w:val="36"/>
        </w:rPr>
        <w:t xml:space="preserve"> </w:t>
      </w:r>
      <w:r w:rsidRPr="00EB1D71">
        <w:rPr>
          <w:color w:val="FFFFFF" w:themeColor="background1"/>
          <w:sz w:val="36"/>
        </w:rPr>
        <w:br/>
        <w:t>Services and support for daily living</w:t>
      </w:r>
    </w:p>
    <w:p w14:paraId="4B8F31EF" w14:textId="77777777" w:rsidR="00BA7D9C" w:rsidRPr="00FD1B02" w:rsidRDefault="007F577B" w:rsidP="00BA7D9C">
      <w:pPr>
        <w:pStyle w:val="Heading3"/>
        <w:shd w:val="clear" w:color="auto" w:fill="F2F2F2" w:themeFill="background1" w:themeFillShade="F2"/>
      </w:pPr>
      <w:r w:rsidRPr="00FD1B02">
        <w:t>Consumer outcome:</w:t>
      </w:r>
    </w:p>
    <w:p w14:paraId="4B8F31F0" w14:textId="77777777" w:rsidR="00BA7D9C" w:rsidRDefault="007F577B" w:rsidP="00BA7D9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8F31F1" w14:textId="77777777" w:rsidR="00BA7D9C" w:rsidRDefault="007F577B" w:rsidP="00BA7D9C">
      <w:pPr>
        <w:pStyle w:val="Heading3"/>
        <w:shd w:val="clear" w:color="auto" w:fill="F2F2F2" w:themeFill="background1" w:themeFillShade="F2"/>
      </w:pPr>
      <w:r>
        <w:t>Organisation statement:</w:t>
      </w:r>
    </w:p>
    <w:p w14:paraId="4B8F31F2" w14:textId="77777777" w:rsidR="00BA7D9C" w:rsidRDefault="007F577B" w:rsidP="00BA7D9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8F31F3" w14:textId="77777777" w:rsidR="00BA7D9C" w:rsidRDefault="007F577B" w:rsidP="00BA7D9C">
      <w:pPr>
        <w:pStyle w:val="Heading2"/>
      </w:pPr>
      <w:r>
        <w:t>Assessment of Standard 4</w:t>
      </w:r>
    </w:p>
    <w:p w14:paraId="7F87AF68" w14:textId="77777777" w:rsidR="00550375" w:rsidRPr="00ED6981" w:rsidRDefault="00550375" w:rsidP="00550375">
      <w:pPr>
        <w:rPr>
          <w:color w:val="auto"/>
        </w:rPr>
      </w:pPr>
      <w:r w:rsidRPr="00ED6981">
        <w:rPr>
          <w:color w:val="auto"/>
        </w:rPr>
        <w:t>The Quality Standard is assessed as Compliant as seven of the seven specific Requirements have been assessed as Compliant.</w:t>
      </w:r>
    </w:p>
    <w:p w14:paraId="439E8C6F" w14:textId="77777777" w:rsidR="004F777D" w:rsidRPr="00ED6981" w:rsidRDefault="004F777D" w:rsidP="004F777D">
      <w:pPr>
        <w:rPr>
          <w:color w:val="auto"/>
        </w:rPr>
      </w:pPr>
      <w:r w:rsidRPr="00ED6981">
        <w:rPr>
          <w:color w:val="auto"/>
        </w:rPr>
        <w:t xml:space="preserve">The Assessment Team found overall, consumers </w:t>
      </w:r>
      <w:r w:rsidRPr="0014335F">
        <w:rPr>
          <w:color w:val="auto"/>
        </w:rPr>
        <w:t xml:space="preserve">sampled </w:t>
      </w:r>
      <w:r w:rsidRPr="00ED6981">
        <w:rPr>
          <w:color w:val="auto"/>
        </w:rPr>
        <w:t xml:space="preserve">considered that they get the services and supports for daily living that are important for their health and well-being and enable them to do the things they want to do. </w:t>
      </w:r>
      <w:bookmarkStart w:id="9" w:name="_Hlk72409987"/>
      <w:r w:rsidRPr="00ED6981">
        <w:rPr>
          <w:color w:val="auto"/>
        </w:rPr>
        <w:t>The following examples were provided by consumers during interviews with the Assessment Team:</w:t>
      </w:r>
      <w:bookmarkEnd w:id="9"/>
    </w:p>
    <w:p w14:paraId="092265A0" w14:textId="7954BCBB" w:rsidR="00FF44B4" w:rsidRPr="00BF47ED" w:rsidRDefault="00FF44B4" w:rsidP="00CA467C">
      <w:pPr>
        <w:pStyle w:val="ListParagraph"/>
        <w:numPr>
          <w:ilvl w:val="0"/>
          <w:numId w:val="23"/>
        </w:numPr>
        <w:ind w:left="425" w:hanging="425"/>
        <w:contextualSpacing w:val="0"/>
      </w:pPr>
      <w:r w:rsidRPr="00BF47ED">
        <w:t>are supported to do things they like to do</w:t>
      </w:r>
    </w:p>
    <w:p w14:paraId="211FF1D9" w14:textId="0B8CED14" w:rsidR="002D30BB" w:rsidRDefault="002D30BB" w:rsidP="00CA467C">
      <w:pPr>
        <w:pStyle w:val="ListParagraph"/>
        <w:numPr>
          <w:ilvl w:val="0"/>
          <w:numId w:val="23"/>
        </w:numPr>
        <w:ind w:left="425" w:hanging="425"/>
        <w:contextualSpacing w:val="0"/>
      </w:pPr>
      <w:r w:rsidRPr="00BF47ED">
        <w:t xml:space="preserve">satisfied with the activity program </w:t>
      </w:r>
      <w:r w:rsidR="008122DB">
        <w:t>and how the service supports their cultural and spiritual care and service needs</w:t>
      </w:r>
    </w:p>
    <w:p w14:paraId="56447E4B" w14:textId="1811E2B8" w:rsidR="008122DB" w:rsidRPr="00F51F86" w:rsidRDefault="00F51F86" w:rsidP="00CA467C">
      <w:pPr>
        <w:pStyle w:val="ListParagraph"/>
        <w:numPr>
          <w:ilvl w:val="0"/>
          <w:numId w:val="23"/>
        </w:numPr>
        <w:ind w:left="425" w:hanging="425"/>
        <w:contextualSpacing w:val="0"/>
        <w:rPr>
          <w:color w:val="000000" w:themeColor="text1"/>
        </w:rPr>
      </w:pPr>
      <w:r w:rsidRPr="00CA467C">
        <w:t>confirmed</w:t>
      </w:r>
      <w:r w:rsidRPr="00F51F86">
        <w:rPr>
          <w:rFonts w:eastAsia="Arial"/>
          <w:color w:val="000000" w:themeColor="text1"/>
        </w:rPr>
        <w:t xml:space="preserve"> they have been supported to have and maintain social and personal relationships</w:t>
      </w:r>
      <w:r w:rsidR="008C28D8">
        <w:rPr>
          <w:rFonts w:eastAsia="Arial"/>
          <w:color w:val="000000" w:themeColor="text1"/>
        </w:rPr>
        <w:t>.</w:t>
      </w:r>
    </w:p>
    <w:p w14:paraId="01229C60" w14:textId="4363CC37" w:rsidR="004D3341" w:rsidRPr="00317979" w:rsidRDefault="004D3341" w:rsidP="004D3341">
      <w:pPr>
        <w:rPr>
          <w:color w:val="000000" w:themeColor="text1"/>
        </w:rPr>
      </w:pPr>
      <w:r w:rsidRPr="004D3341">
        <w:rPr>
          <w:rFonts w:eastAsiaTheme="minorHAnsi"/>
          <w:color w:val="auto"/>
        </w:rPr>
        <w:t xml:space="preserve">Initial and ongoing assessment processes identify each consumer’s needs and preferences in relation to services and </w:t>
      </w:r>
      <w:r w:rsidRPr="00CE0DB0">
        <w:rPr>
          <w:rFonts w:eastAsiaTheme="minorHAnsi"/>
          <w:color w:val="000000" w:themeColor="text1"/>
        </w:rPr>
        <w:t xml:space="preserve">supports for daily living and are used to inform the care and service plan. Assessment documentation sampled included information on </w:t>
      </w:r>
      <w:r w:rsidRPr="00CE0DB0">
        <w:rPr>
          <w:rFonts w:eastAsia="Arial"/>
          <w:color w:val="000000" w:themeColor="text1"/>
        </w:rPr>
        <w:t xml:space="preserve">lifestyle preferences, life history and cultural and spiritual needs. </w:t>
      </w:r>
      <w:r w:rsidR="001830F7" w:rsidRPr="00CE0DB0">
        <w:rPr>
          <w:color w:val="000000" w:themeColor="text1"/>
        </w:rPr>
        <w:t xml:space="preserve">Care staff were </w:t>
      </w:r>
      <w:r w:rsidR="001830F7" w:rsidRPr="00317979">
        <w:rPr>
          <w:color w:val="000000" w:themeColor="text1"/>
        </w:rPr>
        <w:t>able to explain what is important to consumers and their preference</w:t>
      </w:r>
      <w:r w:rsidR="00E50553">
        <w:rPr>
          <w:color w:val="000000" w:themeColor="text1"/>
        </w:rPr>
        <w:t>s</w:t>
      </w:r>
      <w:r w:rsidR="00EC08FE" w:rsidRPr="00317979">
        <w:rPr>
          <w:color w:val="000000" w:themeColor="text1"/>
        </w:rPr>
        <w:t>.</w:t>
      </w:r>
    </w:p>
    <w:p w14:paraId="17C6269F" w14:textId="62A0E71F" w:rsidR="00561D14" w:rsidRPr="00317979" w:rsidRDefault="00561D14" w:rsidP="00561D14">
      <w:pPr>
        <w:tabs>
          <w:tab w:val="right" w:pos="9026"/>
        </w:tabs>
        <w:rPr>
          <w:iCs/>
          <w:color w:val="000000" w:themeColor="text1"/>
        </w:rPr>
      </w:pPr>
      <w:r w:rsidRPr="00317979">
        <w:rPr>
          <w:color w:val="000000" w:themeColor="text1"/>
        </w:rPr>
        <w:t>Services and supports for daily living assist each consumer to</w:t>
      </w:r>
      <w:r w:rsidRPr="00317979">
        <w:rPr>
          <w:iCs/>
          <w:color w:val="000000" w:themeColor="text1"/>
        </w:rPr>
        <w:t xml:space="preserve"> participate in their community within and outside the organisation’s service environment, have social and personal relationships and do the things of interest to them. Records showed </w:t>
      </w:r>
      <w:r w:rsidR="00E16313">
        <w:rPr>
          <w:color w:val="000000" w:themeColor="text1"/>
        </w:rPr>
        <w:t>t</w:t>
      </w:r>
      <w:r w:rsidRPr="00317979">
        <w:rPr>
          <w:color w:val="000000" w:themeColor="text1"/>
        </w:rPr>
        <w:t xml:space="preserve">he </w:t>
      </w:r>
      <w:r w:rsidRPr="00317979">
        <w:rPr>
          <w:color w:val="000000" w:themeColor="text1"/>
        </w:rPr>
        <w:lastRenderedPageBreak/>
        <w:t>lifestyle activity record is updated daily by the lifestyle team for each consumer sampled and details the activities the consumer has participated in</w:t>
      </w:r>
      <w:r w:rsidR="00FC099B">
        <w:rPr>
          <w:color w:val="000000" w:themeColor="text1"/>
        </w:rPr>
        <w:t>.</w:t>
      </w:r>
    </w:p>
    <w:p w14:paraId="03699822" w14:textId="463C82E6" w:rsidR="00EC08FE" w:rsidRDefault="005B25A0" w:rsidP="004D3341">
      <w:pPr>
        <w:rPr>
          <w:rFonts w:eastAsia="Calibri"/>
          <w:color w:val="000000" w:themeColor="text1"/>
          <w:lang w:eastAsia="en-US"/>
        </w:rPr>
      </w:pPr>
      <w:r w:rsidRPr="00317979">
        <w:rPr>
          <w:color w:val="000000" w:themeColor="text1"/>
        </w:rPr>
        <w:t>Lifestyle staff described how the group activity program is developed and tailored to consumers’ interests. The activities calendar is devised each month based on</w:t>
      </w:r>
      <w:r w:rsidRPr="00CE0DB0">
        <w:rPr>
          <w:color w:val="000000" w:themeColor="text1"/>
        </w:rPr>
        <w:t xml:space="preserve"> consumers’ preferences and requests.</w:t>
      </w:r>
      <w:r w:rsidR="00901783" w:rsidRPr="00CE0DB0">
        <w:rPr>
          <w:rFonts w:eastAsia="Calibri"/>
          <w:color w:val="000000" w:themeColor="text1"/>
          <w:lang w:eastAsia="en-US"/>
        </w:rPr>
        <w:t xml:space="preserve"> Daily activity forms document activities offered or participated by each consumer on a daily basis and are </w:t>
      </w:r>
      <w:r w:rsidR="00CE0DB0" w:rsidRPr="00CE0DB0">
        <w:rPr>
          <w:rFonts w:eastAsia="Calibri"/>
          <w:color w:val="000000" w:themeColor="text1"/>
          <w:lang w:eastAsia="en-US"/>
        </w:rPr>
        <w:t xml:space="preserve">regularly </w:t>
      </w:r>
      <w:r w:rsidR="00901783" w:rsidRPr="00CE0DB0">
        <w:rPr>
          <w:rFonts w:eastAsia="Calibri"/>
          <w:color w:val="000000" w:themeColor="text1"/>
          <w:lang w:eastAsia="en-US"/>
        </w:rPr>
        <w:t>reviewed</w:t>
      </w:r>
      <w:r w:rsidR="00CE0DB0" w:rsidRPr="00CE0DB0">
        <w:rPr>
          <w:rFonts w:eastAsia="Calibri"/>
          <w:color w:val="000000" w:themeColor="text1"/>
          <w:lang w:eastAsia="en-US"/>
        </w:rPr>
        <w:t>.</w:t>
      </w:r>
      <w:r w:rsidR="00AE08DD">
        <w:rPr>
          <w:rFonts w:eastAsia="Calibri"/>
          <w:color w:val="000000" w:themeColor="text1"/>
          <w:lang w:eastAsia="en-US"/>
        </w:rPr>
        <w:t xml:space="preserve"> </w:t>
      </w:r>
      <w:r w:rsidR="00294FED">
        <w:rPr>
          <w:rFonts w:eastAsia="Calibri"/>
          <w:color w:val="000000" w:themeColor="text1"/>
          <w:lang w:eastAsia="en-US"/>
        </w:rPr>
        <w:t xml:space="preserve">Observations indicated consumers enjoyed participating in scheduled activities and maintaining personal and social relationships. </w:t>
      </w:r>
    </w:p>
    <w:p w14:paraId="3735C3A1" w14:textId="0B12D3AC" w:rsidR="00DB098A" w:rsidRPr="00DB098A" w:rsidRDefault="00874304" w:rsidP="00DB098A">
      <w:pPr>
        <w:rPr>
          <w:rFonts w:eastAsia="Calibri"/>
          <w:color w:val="000000" w:themeColor="text1"/>
          <w:lang w:eastAsia="en-US"/>
        </w:rPr>
      </w:pPr>
      <w:r w:rsidRPr="005D2B3E">
        <w:rPr>
          <w:rFonts w:eastAsiaTheme="minorHAnsi"/>
          <w:color w:val="auto"/>
        </w:rPr>
        <w:t>Staff described referral processes, including</w:t>
      </w:r>
      <w:r w:rsidR="00E16313">
        <w:rPr>
          <w:rFonts w:eastAsiaTheme="minorHAnsi"/>
          <w:color w:val="auto"/>
        </w:rPr>
        <w:t xml:space="preserve"> to</w:t>
      </w:r>
      <w:r w:rsidRPr="005D2B3E">
        <w:rPr>
          <w:rFonts w:eastAsiaTheme="minorHAnsi"/>
          <w:color w:val="auto"/>
        </w:rPr>
        <w:t xml:space="preserve"> volunteer services and </w:t>
      </w:r>
      <w:r w:rsidRPr="00DB098A">
        <w:rPr>
          <w:rFonts w:eastAsiaTheme="minorHAnsi"/>
          <w:color w:val="000000" w:themeColor="text1"/>
        </w:rPr>
        <w:t>external organisations.</w:t>
      </w:r>
      <w:r w:rsidR="00B62E5B" w:rsidRPr="00DB098A">
        <w:rPr>
          <w:rFonts w:eastAsia="Arial"/>
          <w:color w:val="000000" w:themeColor="text1"/>
        </w:rPr>
        <w:t xml:space="preserve"> Care documentation confirmed referrals to volunteer services, church groups and the </w:t>
      </w:r>
      <w:r w:rsidR="00E16313">
        <w:rPr>
          <w:rFonts w:eastAsia="Arial"/>
          <w:color w:val="000000" w:themeColor="text1"/>
        </w:rPr>
        <w:t>O</w:t>
      </w:r>
      <w:r w:rsidR="00E16313" w:rsidRPr="00DB098A">
        <w:rPr>
          <w:rFonts w:eastAsia="Arial"/>
          <w:color w:val="000000" w:themeColor="text1"/>
        </w:rPr>
        <w:t xml:space="preserve">lder </w:t>
      </w:r>
      <w:r w:rsidR="00E16313">
        <w:rPr>
          <w:rFonts w:eastAsia="Arial"/>
          <w:color w:val="000000" w:themeColor="text1"/>
        </w:rPr>
        <w:t>P</w:t>
      </w:r>
      <w:r w:rsidR="00B62E5B" w:rsidRPr="00DB098A">
        <w:rPr>
          <w:rFonts w:eastAsia="Arial"/>
          <w:color w:val="000000" w:themeColor="text1"/>
        </w:rPr>
        <w:t xml:space="preserve">ersons </w:t>
      </w:r>
      <w:r w:rsidR="00E16313">
        <w:rPr>
          <w:rFonts w:eastAsia="Arial"/>
          <w:color w:val="000000" w:themeColor="text1"/>
        </w:rPr>
        <w:t>A</w:t>
      </w:r>
      <w:r w:rsidR="00B62E5B" w:rsidRPr="00DB098A">
        <w:rPr>
          <w:rFonts w:eastAsia="Arial"/>
          <w:color w:val="000000" w:themeColor="text1"/>
        </w:rPr>
        <w:t xml:space="preserve">dvocacy </w:t>
      </w:r>
      <w:r w:rsidR="00E16313">
        <w:rPr>
          <w:rFonts w:eastAsia="Arial"/>
          <w:color w:val="000000" w:themeColor="text1"/>
        </w:rPr>
        <w:t>N</w:t>
      </w:r>
      <w:r w:rsidR="00B62E5B" w:rsidRPr="00DB098A">
        <w:rPr>
          <w:rFonts w:eastAsia="Arial"/>
          <w:color w:val="000000" w:themeColor="text1"/>
        </w:rPr>
        <w:t>etwork</w:t>
      </w:r>
      <w:r w:rsidR="001D798C" w:rsidRPr="00DB098A">
        <w:rPr>
          <w:rFonts w:eastAsia="Arial"/>
          <w:color w:val="000000" w:themeColor="text1"/>
        </w:rPr>
        <w:t xml:space="preserve">. </w:t>
      </w:r>
      <w:r w:rsidR="00DB098A" w:rsidRPr="00DB098A">
        <w:rPr>
          <w:rFonts w:eastAsia="Calibri"/>
          <w:color w:val="000000" w:themeColor="text1"/>
          <w:lang w:eastAsia="en-US"/>
        </w:rPr>
        <w:t xml:space="preserve">The organisation has policies to support making referrals to individuals and providers outside the service and staff were aware of this process. </w:t>
      </w:r>
    </w:p>
    <w:p w14:paraId="6739CDC4" w14:textId="351A533C" w:rsidR="00DB098A" w:rsidRPr="00992705" w:rsidRDefault="009370DD" w:rsidP="009370DD">
      <w:pPr>
        <w:rPr>
          <w:rFonts w:eastAsiaTheme="minorHAnsi"/>
          <w:color w:val="000000" w:themeColor="text1"/>
        </w:rPr>
      </w:pPr>
      <w:r w:rsidRPr="00DB098A">
        <w:rPr>
          <w:rFonts w:eastAsiaTheme="minorHAnsi"/>
          <w:color w:val="auto"/>
        </w:rPr>
        <w:t xml:space="preserve">The service has processes to identify each consumer’s nutrition and hydration needs and </w:t>
      </w:r>
      <w:r w:rsidRPr="00992705">
        <w:rPr>
          <w:rFonts w:eastAsiaTheme="minorHAnsi"/>
          <w:color w:val="000000" w:themeColor="text1"/>
        </w:rPr>
        <w:t>preferences.</w:t>
      </w:r>
      <w:r w:rsidR="00DB098A" w:rsidRPr="00992705">
        <w:rPr>
          <w:rFonts w:eastAsiaTheme="minorHAnsi"/>
          <w:color w:val="000000" w:themeColor="text1"/>
        </w:rPr>
        <w:t xml:space="preserve"> </w:t>
      </w:r>
      <w:r w:rsidR="00992705" w:rsidRPr="00992705">
        <w:rPr>
          <w:color w:val="000000" w:themeColor="text1"/>
        </w:rPr>
        <w:t>Documentation viewed confirmed consumers</w:t>
      </w:r>
      <w:r w:rsidR="00E16313">
        <w:rPr>
          <w:color w:val="000000" w:themeColor="text1"/>
        </w:rPr>
        <w:t>’</w:t>
      </w:r>
      <w:r w:rsidR="00992705" w:rsidRPr="00992705">
        <w:rPr>
          <w:color w:val="000000" w:themeColor="text1"/>
        </w:rPr>
        <w:t xml:space="preserve"> dietary needs and preferences, including allergies, likes and dislikes, is obtained on entry</w:t>
      </w:r>
      <w:r w:rsidR="00992705">
        <w:rPr>
          <w:rFonts w:eastAsiaTheme="minorHAnsi"/>
          <w:color w:val="000000" w:themeColor="text1"/>
        </w:rPr>
        <w:t>.</w:t>
      </w:r>
      <w:r w:rsidR="00992705" w:rsidRPr="00992705">
        <w:rPr>
          <w:rFonts w:eastAsiaTheme="minorHAnsi"/>
          <w:color w:val="000000" w:themeColor="text1"/>
        </w:rPr>
        <w:t xml:space="preserve"> </w:t>
      </w:r>
      <w:r w:rsidR="00DB098A" w:rsidRPr="00992705">
        <w:rPr>
          <w:rFonts w:eastAsiaTheme="minorHAnsi"/>
          <w:color w:val="000000" w:themeColor="text1"/>
        </w:rPr>
        <w:t>The chef oversees catering services within the service</w:t>
      </w:r>
      <w:r w:rsidR="00992705" w:rsidRPr="00992705">
        <w:rPr>
          <w:rFonts w:eastAsiaTheme="minorHAnsi"/>
          <w:color w:val="000000" w:themeColor="text1"/>
        </w:rPr>
        <w:t xml:space="preserve"> and described how they are involved in tailoring meal services for individual consumers. </w:t>
      </w:r>
      <w:r w:rsidR="00DB098A" w:rsidRPr="00992705">
        <w:rPr>
          <w:rFonts w:eastAsiaTheme="minorHAnsi"/>
          <w:color w:val="000000" w:themeColor="text1"/>
        </w:rPr>
        <w:t xml:space="preserve"> </w:t>
      </w:r>
    </w:p>
    <w:p w14:paraId="79B810F5" w14:textId="2E5354B2" w:rsidR="009370DD" w:rsidRPr="00992705" w:rsidRDefault="009370DD" w:rsidP="004112D6">
      <w:pPr>
        <w:rPr>
          <w:rFonts w:eastAsiaTheme="minorHAnsi"/>
          <w:color w:val="000000" w:themeColor="text1"/>
        </w:rPr>
      </w:pPr>
      <w:r w:rsidRPr="00992705">
        <w:rPr>
          <w:rFonts w:eastAsiaTheme="minorHAnsi"/>
          <w:color w:val="000000" w:themeColor="text1"/>
        </w:rPr>
        <w:t xml:space="preserve">The Assessment Team observed equipment provided to consumers to be clean, safe and well maintained. Scheduled audits, cleaning and maintenance programs are in place to ensure equipment is safe and maintained. These processes were supported by cleaning and maintenance staff interviewed by the Assessment Team. </w:t>
      </w:r>
    </w:p>
    <w:p w14:paraId="4B8F31F5" w14:textId="4A503DAF" w:rsidR="00BA7D9C" w:rsidRPr="00992705" w:rsidRDefault="004112D6" w:rsidP="004112D6">
      <w:pPr>
        <w:rPr>
          <w:color w:val="000000" w:themeColor="text1"/>
        </w:rPr>
      </w:pPr>
      <w:r w:rsidRPr="00992705">
        <w:rPr>
          <w:color w:val="000000" w:themeColor="text1"/>
        </w:rPr>
        <w:t>Based on the evidence documented above, I find Regis Aged Care Pty Ltd, in relation to Regis Kingswood, to be Compliant with all Requirements in Standard 4</w:t>
      </w:r>
      <w:r w:rsidR="00AF32E3" w:rsidRPr="00992705">
        <w:rPr>
          <w:color w:val="000000" w:themeColor="text1"/>
        </w:rPr>
        <w:t xml:space="preserve"> </w:t>
      </w:r>
      <w:r w:rsidRPr="00992705">
        <w:rPr>
          <w:color w:val="000000" w:themeColor="text1"/>
        </w:rPr>
        <w:t xml:space="preserve">Services and support for daily living. </w:t>
      </w:r>
    </w:p>
    <w:p w14:paraId="4B8F31F6" w14:textId="1157DB1A" w:rsidR="00BA7D9C" w:rsidRDefault="007F577B" w:rsidP="00BA7D9C">
      <w:pPr>
        <w:pStyle w:val="Heading2"/>
      </w:pPr>
      <w:r>
        <w:t>Assessment of Standard 4 Requirements</w:t>
      </w:r>
      <w:r w:rsidRPr="0066387A">
        <w:rPr>
          <w:i/>
          <w:color w:val="0000FF"/>
          <w:sz w:val="24"/>
          <w:szCs w:val="24"/>
        </w:rPr>
        <w:t xml:space="preserve"> </w:t>
      </w:r>
    </w:p>
    <w:p w14:paraId="4B8F31F7" w14:textId="035B4569" w:rsidR="00BA7D9C" w:rsidRPr="00314FF7" w:rsidRDefault="007F577B" w:rsidP="00BA7D9C">
      <w:pPr>
        <w:pStyle w:val="Heading3"/>
      </w:pPr>
      <w:r w:rsidRPr="00314FF7">
        <w:t>Requirement 4(3)(a)</w:t>
      </w:r>
      <w:r>
        <w:tab/>
        <w:t>Compliant</w:t>
      </w:r>
    </w:p>
    <w:p w14:paraId="4B8F31F8" w14:textId="77777777" w:rsidR="00BA7D9C" w:rsidRPr="008D114F" w:rsidRDefault="007F577B" w:rsidP="00BA7D9C">
      <w:pPr>
        <w:rPr>
          <w:i/>
        </w:rPr>
      </w:pPr>
      <w:r w:rsidRPr="008D114F">
        <w:rPr>
          <w:i/>
        </w:rPr>
        <w:t>Each consumer gets safe and effective services and supports for daily living that meet the consumer’s needs, goals and preferences and optimise their independence, health, well-being and quality of life.</w:t>
      </w:r>
    </w:p>
    <w:p w14:paraId="4B8F31FA" w14:textId="157383A5" w:rsidR="00BA7D9C" w:rsidRPr="00D435F8" w:rsidRDefault="007F577B" w:rsidP="00BA7D9C">
      <w:pPr>
        <w:pStyle w:val="Heading3"/>
      </w:pPr>
      <w:r w:rsidRPr="00D435F8">
        <w:t>Requirement 4(3)(b)</w:t>
      </w:r>
      <w:r>
        <w:tab/>
        <w:t>Compliant</w:t>
      </w:r>
    </w:p>
    <w:p w14:paraId="4B8F31FB" w14:textId="77777777" w:rsidR="00BA7D9C" w:rsidRPr="008D114F" w:rsidRDefault="007F577B" w:rsidP="00BA7D9C">
      <w:pPr>
        <w:rPr>
          <w:i/>
        </w:rPr>
      </w:pPr>
      <w:r w:rsidRPr="008D114F">
        <w:rPr>
          <w:i/>
        </w:rPr>
        <w:t>Services and supports for daily living promote each consumer’s emotional, spiritual and psychological well-being.</w:t>
      </w:r>
    </w:p>
    <w:p w14:paraId="4B8F31FD" w14:textId="73B10C00" w:rsidR="00BA7D9C" w:rsidRPr="00D435F8" w:rsidRDefault="007F577B" w:rsidP="00BA7D9C">
      <w:pPr>
        <w:pStyle w:val="Heading3"/>
      </w:pPr>
      <w:r w:rsidRPr="00D435F8">
        <w:lastRenderedPageBreak/>
        <w:t>Requirement 4(3)(c)</w:t>
      </w:r>
      <w:r>
        <w:tab/>
        <w:t>Compliant</w:t>
      </w:r>
    </w:p>
    <w:p w14:paraId="4B8F31FE" w14:textId="77777777" w:rsidR="00BA7D9C" w:rsidRPr="008D114F" w:rsidRDefault="007F577B" w:rsidP="00BA7D9C">
      <w:pPr>
        <w:rPr>
          <w:i/>
        </w:rPr>
      </w:pPr>
      <w:r w:rsidRPr="008D114F">
        <w:rPr>
          <w:i/>
        </w:rPr>
        <w:t>Services and supports for daily living assist each consumer to:</w:t>
      </w:r>
    </w:p>
    <w:p w14:paraId="4B8F31FF" w14:textId="77777777" w:rsidR="00BA7D9C" w:rsidRPr="008D114F" w:rsidRDefault="007F577B" w:rsidP="005A68C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8F3200" w14:textId="77777777" w:rsidR="00BA7D9C" w:rsidRPr="008D114F" w:rsidRDefault="007F577B" w:rsidP="005A68CC">
      <w:pPr>
        <w:numPr>
          <w:ilvl w:val="0"/>
          <w:numId w:val="16"/>
        </w:numPr>
        <w:tabs>
          <w:tab w:val="right" w:pos="9026"/>
        </w:tabs>
        <w:spacing w:before="0" w:after="0"/>
        <w:ind w:left="567" w:hanging="425"/>
        <w:outlineLvl w:val="4"/>
        <w:rPr>
          <w:i/>
        </w:rPr>
      </w:pPr>
      <w:r w:rsidRPr="008D114F">
        <w:rPr>
          <w:i/>
        </w:rPr>
        <w:t>have social and personal relationships; and</w:t>
      </w:r>
    </w:p>
    <w:p w14:paraId="4B8F3202" w14:textId="0C99AE83" w:rsidR="00BA7D9C" w:rsidRPr="004112D6" w:rsidRDefault="007F577B" w:rsidP="00BA7D9C">
      <w:pPr>
        <w:numPr>
          <w:ilvl w:val="0"/>
          <w:numId w:val="16"/>
        </w:numPr>
        <w:tabs>
          <w:tab w:val="right" w:pos="9026"/>
        </w:tabs>
        <w:spacing w:before="0" w:after="0"/>
        <w:ind w:left="567" w:hanging="425"/>
        <w:outlineLvl w:val="4"/>
        <w:rPr>
          <w:i/>
        </w:rPr>
      </w:pPr>
      <w:r w:rsidRPr="008D114F">
        <w:rPr>
          <w:i/>
        </w:rPr>
        <w:t>do the things of interest to them.</w:t>
      </w:r>
    </w:p>
    <w:p w14:paraId="4B8F3203" w14:textId="6DB7266A" w:rsidR="00BA7D9C" w:rsidRPr="00D435F8" w:rsidRDefault="007F577B" w:rsidP="00BA7D9C">
      <w:pPr>
        <w:pStyle w:val="Heading3"/>
      </w:pPr>
      <w:r w:rsidRPr="00D435F8">
        <w:t>Requirement 4(3)(d)</w:t>
      </w:r>
      <w:r>
        <w:tab/>
        <w:t>Compliant</w:t>
      </w:r>
    </w:p>
    <w:p w14:paraId="4B8F3204" w14:textId="77777777" w:rsidR="00BA7D9C" w:rsidRPr="008D114F" w:rsidRDefault="007F577B" w:rsidP="00BA7D9C">
      <w:pPr>
        <w:rPr>
          <w:i/>
        </w:rPr>
      </w:pPr>
      <w:r w:rsidRPr="008D114F">
        <w:rPr>
          <w:i/>
        </w:rPr>
        <w:t>Information about the consumer’s condition, needs and preferences is communicated within the organisation, and with others where responsibility for care is shared.</w:t>
      </w:r>
    </w:p>
    <w:p w14:paraId="4B8F3206" w14:textId="65849234" w:rsidR="00BA7D9C" w:rsidRPr="00D435F8" w:rsidRDefault="007F577B" w:rsidP="00BA7D9C">
      <w:pPr>
        <w:pStyle w:val="Heading3"/>
      </w:pPr>
      <w:r w:rsidRPr="00D435F8">
        <w:t>Requirement 4(3)(e)</w:t>
      </w:r>
      <w:r>
        <w:tab/>
        <w:t>Compliant</w:t>
      </w:r>
    </w:p>
    <w:p w14:paraId="4B8F3207" w14:textId="77777777" w:rsidR="00BA7D9C" w:rsidRPr="008D114F" w:rsidRDefault="007F577B" w:rsidP="00BA7D9C">
      <w:pPr>
        <w:rPr>
          <w:i/>
        </w:rPr>
      </w:pPr>
      <w:r w:rsidRPr="008D114F">
        <w:rPr>
          <w:i/>
        </w:rPr>
        <w:t>Timely and appropriate referrals to individuals, other organisations and providers of other care and services.</w:t>
      </w:r>
    </w:p>
    <w:p w14:paraId="4B8F3209" w14:textId="08A6E228" w:rsidR="00BA7D9C" w:rsidRPr="00D435F8" w:rsidRDefault="007F577B" w:rsidP="00BA7D9C">
      <w:pPr>
        <w:pStyle w:val="Heading3"/>
      </w:pPr>
      <w:r w:rsidRPr="00D435F8">
        <w:t>Requirement 4(3)(f)</w:t>
      </w:r>
      <w:r>
        <w:tab/>
        <w:t>Compliant</w:t>
      </w:r>
    </w:p>
    <w:p w14:paraId="4B8F320A" w14:textId="77777777" w:rsidR="00BA7D9C" w:rsidRPr="008D114F" w:rsidRDefault="007F577B" w:rsidP="00BA7D9C">
      <w:pPr>
        <w:rPr>
          <w:i/>
        </w:rPr>
      </w:pPr>
      <w:r w:rsidRPr="008D114F">
        <w:rPr>
          <w:i/>
        </w:rPr>
        <w:t>Where meals are provided, they are varied and of suitable quality and quantity.</w:t>
      </w:r>
    </w:p>
    <w:p w14:paraId="4B8F320C" w14:textId="5B3F54EA" w:rsidR="00BA7D9C" w:rsidRPr="00D435F8" w:rsidRDefault="007F577B" w:rsidP="00BA7D9C">
      <w:pPr>
        <w:pStyle w:val="Heading3"/>
      </w:pPr>
      <w:r w:rsidRPr="00D435F8">
        <w:t>Requirement 4(3)(g)</w:t>
      </w:r>
      <w:r>
        <w:tab/>
        <w:t>Compliant</w:t>
      </w:r>
    </w:p>
    <w:p w14:paraId="4B8F320D" w14:textId="77777777" w:rsidR="00BA7D9C" w:rsidRPr="008D114F" w:rsidRDefault="007F577B" w:rsidP="00BA7D9C">
      <w:pPr>
        <w:rPr>
          <w:i/>
        </w:rPr>
      </w:pPr>
      <w:r w:rsidRPr="008D114F">
        <w:rPr>
          <w:i/>
        </w:rPr>
        <w:t>Where equipment is provided, it is safe, suitable, clean and well maintained.</w:t>
      </w:r>
    </w:p>
    <w:p w14:paraId="4B8F3210"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211" w14:textId="4CE3FA70"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B8F3293" wp14:editId="4B8F32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248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E115A" w:rsidRPr="00EB1D71">
        <w:rPr>
          <w:color w:val="FFFFFF" w:themeColor="background1"/>
          <w:sz w:val="36"/>
        </w:rPr>
        <w:t xml:space="preserve"> </w:t>
      </w:r>
      <w:r w:rsidRPr="00EB1D71">
        <w:rPr>
          <w:color w:val="FFFFFF" w:themeColor="background1"/>
          <w:sz w:val="36"/>
        </w:rPr>
        <w:br/>
        <w:t>Organisation’s service environment</w:t>
      </w:r>
    </w:p>
    <w:p w14:paraId="4B8F3212" w14:textId="77777777" w:rsidR="00BA7D9C" w:rsidRPr="00FD1B02" w:rsidRDefault="007F577B" w:rsidP="00BA7D9C">
      <w:pPr>
        <w:pStyle w:val="Heading3"/>
        <w:shd w:val="clear" w:color="auto" w:fill="F2F2F2" w:themeFill="background1" w:themeFillShade="F2"/>
      </w:pPr>
      <w:r w:rsidRPr="00FD1B02">
        <w:t>Consumer outcome:</w:t>
      </w:r>
    </w:p>
    <w:p w14:paraId="4B8F3213" w14:textId="77777777" w:rsidR="00BA7D9C" w:rsidRDefault="007F577B" w:rsidP="00BA7D9C">
      <w:pPr>
        <w:numPr>
          <w:ilvl w:val="0"/>
          <w:numId w:val="5"/>
        </w:numPr>
        <w:shd w:val="clear" w:color="auto" w:fill="F2F2F2" w:themeFill="background1" w:themeFillShade="F2"/>
      </w:pPr>
      <w:r>
        <w:t>I feel I belong and I am safe and comfortable in the organisation’s service environment.</w:t>
      </w:r>
    </w:p>
    <w:p w14:paraId="4B8F3214" w14:textId="77777777" w:rsidR="00BA7D9C" w:rsidRDefault="007F577B" w:rsidP="00BA7D9C">
      <w:pPr>
        <w:pStyle w:val="Heading3"/>
        <w:shd w:val="clear" w:color="auto" w:fill="F2F2F2" w:themeFill="background1" w:themeFillShade="F2"/>
      </w:pPr>
      <w:r>
        <w:t>Organisation statement:</w:t>
      </w:r>
    </w:p>
    <w:p w14:paraId="4B8F3215" w14:textId="77777777" w:rsidR="00BA7D9C" w:rsidRDefault="007F577B" w:rsidP="00BA7D9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8F3216" w14:textId="77777777" w:rsidR="00BA7D9C" w:rsidRDefault="007F577B" w:rsidP="00BA7D9C">
      <w:pPr>
        <w:pStyle w:val="Heading2"/>
      </w:pPr>
      <w:r>
        <w:t>Assessment of Standard 5</w:t>
      </w:r>
    </w:p>
    <w:p w14:paraId="12278FCE" w14:textId="77777777" w:rsidR="008D3798" w:rsidRPr="00CA6B1D" w:rsidRDefault="008D3798" w:rsidP="008D3798">
      <w:pPr>
        <w:rPr>
          <w:color w:val="auto"/>
        </w:rPr>
      </w:pPr>
      <w:r w:rsidRPr="00CA6B1D">
        <w:rPr>
          <w:color w:val="auto"/>
        </w:rPr>
        <w:t>The Quality Standard is assessed as Compliant as three of the three specific Requirements have been assessed as Compliant.</w:t>
      </w:r>
    </w:p>
    <w:p w14:paraId="4B173B08" w14:textId="448CAEDB" w:rsidR="004A60C3" w:rsidRPr="00476BFC" w:rsidRDefault="008D3798" w:rsidP="004A60C3">
      <w:pPr>
        <w:rPr>
          <w:color w:val="auto"/>
        </w:rPr>
      </w:pPr>
      <w:r w:rsidRPr="0046177F">
        <w:rPr>
          <w:color w:val="auto"/>
        </w:rPr>
        <w:t>The Assessment Team found overall, consumers sampled considered they feel they belong in the service, can move freely both indoors and outdoors and feel safe and comfortable in the service environment. The following examples were provided by consumers during interviews with the Assessment Team:</w:t>
      </w:r>
    </w:p>
    <w:p w14:paraId="58F52FE7" w14:textId="173158D9" w:rsidR="008D3798" w:rsidRPr="00CA467C" w:rsidRDefault="00476BFC" w:rsidP="00CA467C">
      <w:pPr>
        <w:pStyle w:val="ListParagraph"/>
        <w:numPr>
          <w:ilvl w:val="0"/>
          <w:numId w:val="23"/>
        </w:numPr>
        <w:ind w:left="425" w:hanging="425"/>
        <w:contextualSpacing w:val="0"/>
      </w:pPr>
      <w:r w:rsidRPr="00476BFC">
        <w:t>considered they feel they belong in the service</w:t>
      </w:r>
      <w:r w:rsidR="00732A0F">
        <w:t>.</w:t>
      </w:r>
    </w:p>
    <w:p w14:paraId="26886953" w14:textId="322F238E" w:rsidR="008C23AB" w:rsidRPr="009D04C4" w:rsidRDefault="008C23AB" w:rsidP="00CA467C">
      <w:pPr>
        <w:pStyle w:val="ListParagraph"/>
        <w:numPr>
          <w:ilvl w:val="0"/>
          <w:numId w:val="23"/>
        </w:numPr>
        <w:ind w:left="425" w:hanging="425"/>
        <w:contextualSpacing w:val="0"/>
      </w:pPr>
      <w:r w:rsidRPr="009D04C4">
        <w:t>the environment is safe, clean, well maintained and they could access all areas of the service.</w:t>
      </w:r>
    </w:p>
    <w:p w14:paraId="6BD08399" w14:textId="1A244D81" w:rsidR="00BF2D6E" w:rsidRDefault="005656C6" w:rsidP="00CA467C">
      <w:pPr>
        <w:pStyle w:val="ListParagraph"/>
        <w:numPr>
          <w:ilvl w:val="0"/>
          <w:numId w:val="23"/>
        </w:numPr>
        <w:ind w:left="425" w:hanging="425"/>
        <w:contextualSpacing w:val="0"/>
      </w:pPr>
      <w:r>
        <w:t>e</w:t>
      </w:r>
      <w:r w:rsidR="00BF2D6E" w:rsidRPr="009D04C4">
        <w:t xml:space="preserve">njoy having access to the gym </w:t>
      </w:r>
      <w:r w:rsidR="009D04C4" w:rsidRPr="009D04C4">
        <w:t>and have access to call bell systems which are reliable</w:t>
      </w:r>
      <w:r w:rsidR="00E16313">
        <w:t>.</w:t>
      </w:r>
    </w:p>
    <w:p w14:paraId="1ABA7B75" w14:textId="0B1B84AB" w:rsidR="00B12EF9" w:rsidRDefault="00A5289F" w:rsidP="00B12EF9">
      <w:pPr>
        <w:pStyle w:val="ListBullet"/>
        <w:rPr>
          <w:color w:val="FF0000"/>
        </w:rPr>
      </w:pPr>
      <w:r w:rsidRPr="00BE32FF">
        <w:rPr>
          <w:rFonts w:eastAsia="Calibri"/>
        </w:rPr>
        <w:t xml:space="preserve">The service environment is welcoming and easy to navigate and optimises </w:t>
      </w:r>
      <w:r>
        <w:rPr>
          <w:rFonts w:eastAsia="Calibri"/>
        </w:rPr>
        <w:t xml:space="preserve">the </w:t>
      </w:r>
      <w:r w:rsidRPr="00616C8F">
        <w:rPr>
          <w:rFonts w:eastAsia="Calibri"/>
          <w:color w:val="000000" w:themeColor="text1"/>
        </w:rPr>
        <w:t>consumer’s sense of belonging, independence, interaction and function</w:t>
      </w:r>
      <w:r w:rsidR="00C52DE5" w:rsidRPr="00616C8F">
        <w:rPr>
          <w:rFonts w:eastAsia="Calibri"/>
          <w:color w:val="000000" w:themeColor="text1"/>
        </w:rPr>
        <w:t>.</w:t>
      </w:r>
      <w:r w:rsidR="00B12EF9" w:rsidRPr="00616C8F">
        <w:rPr>
          <w:rFonts w:eastAsia="Calibri"/>
          <w:color w:val="000000" w:themeColor="text1"/>
        </w:rPr>
        <w:t xml:space="preserve"> The  </w:t>
      </w:r>
      <w:r w:rsidR="00B12EF9" w:rsidRPr="00616C8F">
        <w:rPr>
          <w:color w:val="000000" w:themeColor="text1"/>
        </w:rPr>
        <w:t>entrance to the service includes a reception area and a staff member to welcome and assist visitors; there is adequate signage to direct visitors and numerous pamphlets/posters that provide information about the service and relevant external organisations.</w:t>
      </w:r>
      <w:r w:rsidR="00616C8F" w:rsidRPr="00616C8F">
        <w:rPr>
          <w:color w:val="000000" w:themeColor="text1"/>
        </w:rPr>
        <w:t xml:space="preserve"> Consumer rooms were observed to be personalised with consumers</w:t>
      </w:r>
      <w:r w:rsidR="00E16313">
        <w:rPr>
          <w:color w:val="000000" w:themeColor="text1"/>
        </w:rPr>
        <w:t>’</w:t>
      </w:r>
      <w:r w:rsidR="00616C8F" w:rsidRPr="00616C8F">
        <w:rPr>
          <w:color w:val="000000" w:themeColor="text1"/>
        </w:rPr>
        <w:t xml:space="preserve"> furniture and fittings</w:t>
      </w:r>
      <w:r w:rsidR="006F7D17">
        <w:rPr>
          <w:color w:val="000000" w:themeColor="text1"/>
        </w:rPr>
        <w:t>.</w:t>
      </w:r>
    </w:p>
    <w:p w14:paraId="234E5D70" w14:textId="77777777" w:rsidR="00855178" w:rsidRDefault="00855178" w:rsidP="00B12EF9">
      <w:pPr>
        <w:pStyle w:val="ListBullet"/>
        <w:rPr>
          <w:rFonts w:asciiTheme="minorHAnsi" w:eastAsiaTheme="minorEastAsia" w:hAnsiTheme="minorHAnsi" w:cstheme="minorBidi"/>
          <w:color w:val="FF0000"/>
        </w:rPr>
      </w:pPr>
    </w:p>
    <w:p w14:paraId="018E3356" w14:textId="45A659ED" w:rsidR="009D04C4" w:rsidRDefault="00C52DE5" w:rsidP="009C1DF0">
      <w:pPr>
        <w:rPr>
          <w:rFonts w:eastAsia="Calibri"/>
          <w:color w:val="000000" w:themeColor="text1"/>
          <w:lang w:eastAsia="en-US"/>
        </w:rPr>
      </w:pPr>
      <w:r w:rsidRPr="00D91487">
        <w:rPr>
          <w:rFonts w:eastAsia="Calibri"/>
          <w:color w:val="000000" w:themeColor="text1"/>
          <w:lang w:eastAsia="en-US"/>
        </w:rPr>
        <w:lastRenderedPageBreak/>
        <w:t>The service environment, furniture and fittings are safe, clean and well maintained. Staff interviewed confirmed there is sufficient equipment available to support them in their roles. Preventative maintenance occurs according to a set schedule which is monitored within the organisation. Sta</w:t>
      </w:r>
      <w:r w:rsidR="001726E2">
        <w:rPr>
          <w:rFonts w:eastAsia="Calibri"/>
          <w:color w:val="000000" w:themeColor="text1"/>
          <w:lang w:eastAsia="en-US"/>
        </w:rPr>
        <w:t>f</w:t>
      </w:r>
      <w:r w:rsidRPr="00D91487">
        <w:rPr>
          <w:rFonts w:eastAsia="Calibri"/>
          <w:color w:val="000000" w:themeColor="text1"/>
          <w:lang w:eastAsia="en-US"/>
        </w:rPr>
        <w:t>f</w:t>
      </w:r>
      <w:r w:rsidR="001726E2">
        <w:rPr>
          <w:rFonts w:eastAsia="Calibri"/>
          <w:color w:val="000000" w:themeColor="text1"/>
          <w:lang w:eastAsia="en-US"/>
        </w:rPr>
        <w:t xml:space="preserve"> described reporting mechanisms</w:t>
      </w:r>
      <w:r w:rsidRPr="00D91487">
        <w:rPr>
          <w:rFonts w:eastAsia="Calibri"/>
          <w:color w:val="000000" w:themeColor="text1"/>
          <w:lang w:eastAsia="en-US"/>
        </w:rPr>
        <w:t xml:space="preserve"> </w:t>
      </w:r>
      <w:r w:rsidR="00F67D4F">
        <w:rPr>
          <w:rFonts w:eastAsia="Calibri"/>
          <w:color w:val="000000" w:themeColor="text1"/>
          <w:lang w:eastAsia="en-US"/>
        </w:rPr>
        <w:t>to</w:t>
      </w:r>
      <w:r w:rsidR="00D91487">
        <w:rPr>
          <w:rFonts w:eastAsia="Calibri"/>
          <w:color w:val="000000" w:themeColor="text1"/>
          <w:lang w:eastAsia="en-US"/>
        </w:rPr>
        <w:t xml:space="preserve"> ensure </w:t>
      </w:r>
      <w:r w:rsidR="001726E2">
        <w:rPr>
          <w:rFonts w:eastAsia="Calibri"/>
          <w:color w:val="000000" w:themeColor="text1"/>
          <w:lang w:eastAsia="en-US"/>
        </w:rPr>
        <w:t xml:space="preserve">the </w:t>
      </w:r>
      <w:r w:rsidR="00F67D4F" w:rsidRPr="00D91487">
        <w:rPr>
          <w:rFonts w:eastAsia="Calibri"/>
          <w:color w:val="000000" w:themeColor="text1"/>
          <w:lang w:eastAsia="en-US"/>
        </w:rPr>
        <w:t>environment, furniture and fittings</w:t>
      </w:r>
      <w:r w:rsidR="00F67D4F">
        <w:rPr>
          <w:rFonts w:eastAsia="Calibri"/>
          <w:color w:val="000000" w:themeColor="text1"/>
          <w:lang w:eastAsia="en-US"/>
        </w:rPr>
        <w:t xml:space="preserve"> are sa</w:t>
      </w:r>
      <w:r w:rsidR="009C1DF0">
        <w:rPr>
          <w:rFonts w:eastAsia="Calibri"/>
          <w:color w:val="000000" w:themeColor="text1"/>
          <w:lang w:eastAsia="en-US"/>
        </w:rPr>
        <w:t>fe, working and clean.</w:t>
      </w:r>
    </w:p>
    <w:p w14:paraId="6720C489" w14:textId="5B2A4908" w:rsidR="004A1AC7" w:rsidRDefault="0017688B" w:rsidP="004A1AC7">
      <w:pPr>
        <w:pStyle w:val="ListBullet"/>
        <w:rPr>
          <w:rFonts w:eastAsia="Calibri"/>
        </w:rPr>
      </w:pPr>
      <w:r w:rsidRPr="004D2CD5">
        <w:rPr>
          <w:rFonts w:eastAsia="Calibri"/>
        </w:rPr>
        <w:t>Consumers were observed moving freely indoors and outdoors. Courtyards, garden areas and pathways were observed to be maintained and free of any hazards.</w:t>
      </w:r>
      <w:r w:rsidR="009D097F" w:rsidRPr="004D2CD5">
        <w:rPr>
          <w:rFonts w:eastAsia="Calibri"/>
        </w:rPr>
        <w:t xml:space="preserve"> </w:t>
      </w:r>
      <w:r w:rsidR="00C30F02" w:rsidRPr="004D2CD5">
        <w:rPr>
          <w:rFonts w:eastAsia="Calibri"/>
        </w:rPr>
        <w:t xml:space="preserve">Consumers </w:t>
      </w:r>
      <w:r w:rsidR="004D2CD5" w:rsidRPr="004D2CD5">
        <w:rPr>
          <w:rFonts w:eastAsia="Calibri"/>
        </w:rPr>
        <w:t xml:space="preserve">said </w:t>
      </w:r>
      <w:r w:rsidR="00C30F02" w:rsidRPr="004D2CD5">
        <w:rPr>
          <w:rFonts w:eastAsia="Calibri"/>
        </w:rPr>
        <w:t>they could access all areas of the service.</w:t>
      </w:r>
      <w:r w:rsidR="007A5EDA">
        <w:rPr>
          <w:rFonts w:eastAsia="Calibri"/>
        </w:rPr>
        <w:t xml:space="preserve"> Monitoring processes include </w:t>
      </w:r>
      <w:r w:rsidR="004A1AC7">
        <w:rPr>
          <w:rFonts w:eastAsia="Calibri"/>
        </w:rPr>
        <w:t xml:space="preserve">a range of environmental and work health and safety audits to ensure the environment is safe, clean and well maintained. </w:t>
      </w:r>
    </w:p>
    <w:p w14:paraId="0256A887" w14:textId="0040ADB3" w:rsidR="004112D6" w:rsidRPr="004A1AC7" w:rsidRDefault="004112D6" w:rsidP="004A1AC7">
      <w:pPr>
        <w:pStyle w:val="ListBullet"/>
        <w:rPr>
          <w:rFonts w:eastAsia="Calibri"/>
        </w:rPr>
      </w:pPr>
      <w:r w:rsidRPr="00B91641">
        <w:t xml:space="preserve">Based on the evidence documented above, I find </w:t>
      </w:r>
      <w:r>
        <w:t>Regis Aged Care Pty Ltd</w:t>
      </w:r>
      <w:r w:rsidRPr="00B91641">
        <w:t xml:space="preserve">, in relation to </w:t>
      </w:r>
      <w:r>
        <w:t>Regis Kingswood</w:t>
      </w:r>
      <w:r w:rsidRPr="00B91641">
        <w:t xml:space="preserve">, to be Compliant with all Requirements in Standard </w:t>
      </w:r>
      <w:r>
        <w:t xml:space="preserve">5 </w:t>
      </w:r>
      <w:r w:rsidR="00E16313">
        <w:t>Organisation’s</w:t>
      </w:r>
      <w:r>
        <w:t xml:space="preserve"> service </w:t>
      </w:r>
      <w:r w:rsidR="00BE115A">
        <w:t xml:space="preserve">environment. </w:t>
      </w:r>
    </w:p>
    <w:p w14:paraId="4B8F3219" w14:textId="5DCFD0C8" w:rsidR="00BA7D9C" w:rsidRDefault="007F577B" w:rsidP="00BA7D9C">
      <w:pPr>
        <w:pStyle w:val="Heading2"/>
      </w:pPr>
      <w:r>
        <w:t>Assessment of Standard 5 Requirements</w:t>
      </w:r>
      <w:r w:rsidRPr="0066387A">
        <w:rPr>
          <w:i/>
          <w:color w:val="0000FF"/>
          <w:sz w:val="24"/>
          <w:szCs w:val="24"/>
        </w:rPr>
        <w:t xml:space="preserve"> </w:t>
      </w:r>
    </w:p>
    <w:p w14:paraId="4B8F321A" w14:textId="1C9F70C4" w:rsidR="00BA7D9C" w:rsidRPr="00314FF7" w:rsidRDefault="007F577B" w:rsidP="00BA7D9C">
      <w:pPr>
        <w:pStyle w:val="Heading3"/>
      </w:pPr>
      <w:r w:rsidRPr="00314FF7">
        <w:t>Requirement 5(3)(a)</w:t>
      </w:r>
      <w:r>
        <w:tab/>
        <w:t>Compliant</w:t>
      </w:r>
    </w:p>
    <w:p w14:paraId="4B8F321B" w14:textId="77777777" w:rsidR="00BA7D9C" w:rsidRPr="008D114F" w:rsidRDefault="007F577B" w:rsidP="00BA7D9C">
      <w:pPr>
        <w:rPr>
          <w:i/>
        </w:rPr>
      </w:pPr>
      <w:r w:rsidRPr="008D114F">
        <w:rPr>
          <w:i/>
        </w:rPr>
        <w:t>The service environment is welcoming and easy to understand, and optimises each consumer’s sense of belonging, independence, interaction and function.</w:t>
      </w:r>
    </w:p>
    <w:p w14:paraId="4B8F321D" w14:textId="70EED307" w:rsidR="00BA7D9C" w:rsidRPr="00D435F8" w:rsidRDefault="007F577B" w:rsidP="00BA7D9C">
      <w:pPr>
        <w:pStyle w:val="Heading3"/>
      </w:pPr>
      <w:r w:rsidRPr="00D435F8">
        <w:t>Requirement 5(3)(b)</w:t>
      </w:r>
      <w:r>
        <w:tab/>
        <w:t>Compliant</w:t>
      </w:r>
    </w:p>
    <w:p w14:paraId="4B8F321E" w14:textId="77777777" w:rsidR="00BA7D9C" w:rsidRPr="008D114F" w:rsidRDefault="007F577B" w:rsidP="00BA7D9C">
      <w:pPr>
        <w:rPr>
          <w:i/>
        </w:rPr>
      </w:pPr>
      <w:r w:rsidRPr="008D114F">
        <w:rPr>
          <w:i/>
        </w:rPr>
        <w:t>The service environment:</w:t>
      </w:r>
    </w:p>
    <w:p w14:paraId="4B8F321F" w14:textId="77777777" w:rsidR="00BA7D9C" w:rsidRPr="008D114F" w:rsidRDefault="007F577B" w:rsidP="005A68CC">
      <w:pPr>
        <w:numPr>
          <w:ilvl w:val="0"/>
          <w:numId w:val="17"/>
        </w:numPr>
        <w:tabs>
          <w:tab w:val="right" w:pos="9026"/>
        </w:tabs>
        <w:spacing w:before="0" w:after="0"/>
        <w:ind w:left="567" w:hanging="425"/>
        <w:outlineLvl w:val="4"/>
        <w:rPr>
          <w:i/>
        </w:rPr>
      </w:pPr>
      <w:r w:rsidRPr="008D114F">
        <w:rPr>
          <w:i/>
        </w:rPr>
        <w:t>is safe, clean, well maintained and comfortable; and</w:t>
      </w:r>
    </w:p>
    <w:p w14:paraId="4B8F3220" w14:textId="77777777" w:rsidR="00BA7D9C" w:rsidRPr="008D114F" w:rsidRDefault="007F577B" w:rsidP="005A68C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B8F3222" w14:textId="43B4F3E6" w:rsidR="00BA7D9C" w:rsidRPr="00D435F8" w:rsidRDefault="007F577B" w:rsidP="00BA7D9C">
      <w:pPr>
        <w:pStyle w:val="Heading3"/>
      </w:pPr>
      <w:r w:rsidRPr="00D435F8">
        <w:t>Requirement 5(3)(c)</w:t>
      </w:r>
      <w:r>
        <w:tab/>
        <w:t>Compliant</w:t>
      </w:r>
    </w:p>
    <w:p w14:paraId="4B8F3223" w14:textId="77777777" w:rsidR="00BA7D9C" w:rsidRPr="008D114F" w:rsidRDefault="007F577B" w:rsidP="00BA7D9C">
      <w:pPr>
        <w:rPr>
          <w:i/>
        </w:rPr>
      </w:pPr>
      <w:r w:rsidRPr="008D114F">
        <w:rPr>
          <w:i/>
        </w:rPr>
        <w:t>Furniture, fittings and equipment are safe, clean, well maintained and suitable for the consumer.</w:t>
      </w:r>
    </w:p>
    <w:p w14:paraId="4B8F3225" w14:textId="77777777" w:rsidR="00BA7D9C" w:rsidRPr="00314FF7" w:rsidRDefault="00BA7D9C" w:rsidP="00BA7D9C"/>
    <w:p w14:paraId="4B8F3226"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227" w14:textId="74366E49"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B8F3295" wp14:editId="4B8F32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90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E115A" w:rsidRPr="00EB1D71">
        <w:rPr>
          <w:color w:val="FFFFFF" w:themeColor="background1"/>
          <w:sz w:val="36"/>
        </w:rPr>
        <w:t xml:space="preserve"> </w:t>
      </w:r>
      <w:r w:rsidRPr="00EB1D71">
        <w:rPr>
          <w:color w:val="FFFFFF" w:themeColor="background1"/>
          <w:sz w:val="36"/>
        </w:rPr>
        <w:br/>
        <w:t>Feedback and complaints</w:t>
      </w:r>
    </w:p>
    <w:p w14:paraId="4B8F3228" w14:textId="77777777" w:rsidR="00BA7D9C" w:rsidRPr="00FD1B02" w:rsidRDefault="007F577B" w:rsidP="00BA7D9C">
      <w:pPr>
        <w:pStyle w:val="Heading3"/>
        <w:shd w:val="clear" w:color="auto" w:fill="F2F2F2" w:themeFill="background1" w:themeFillShade="F2"/>
      </w:pPr>
      <w:r w:rsidRPr="00FD1B02">
        <w:t>Consumer outcome:</w:t>
      </w:r>
    </w:p>
    <w:p w14:paraId="4B8F3229" w14:textId="77777777" w:rsidR="00BA7D9C" w:rsidRDefault="007F577B" w:rsidP="00BA7D9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8F322A" w14:textId="77777777" w:rsidR="00BA7D9C" w:rsidRDefault="007F577B" w:rsidP="00BA7D9C">
      <w:pPr>
        <w:pStyle w:val="Heading3"/>
        <w:shd w:val="clear" w:color="auto" w:fill="F2F2F2" w:themeFill="background1" w:themeFillShade="F2"/>
      </w:pPr>
      <w:r>
        <w:t>Organisation statement:</w:t>
      </w:r>
    </w:p>
    <w:p w14:paraId="4B8F322B" w14:textId="77777777" w:rsidR="00BA7D9C" w:rsidRDefault="007F577B" w:rsidP="00BA7D9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8F322C" w14:textId="77777777" w:rsidR="00BA7D9C" w:rsidRDefault="007F577B" w:rsidP="00BA7D9C">
      <w:pPr>
        <w:pStyle w:val="Heading2"/>
      </w:pPr>
      <w:r>
        <w:t>Assessment of Standard 6</w:t>
      </w:r>
    </w:p>
    <w:p w14:paraId="69DA4B28" w14:textId="77777777" w:rsidR="0076594B" w:rsidRPr="008B3F28" w:rsidRDefault="0076594B" w:rsidP="0076594B">
      <w:pPr>
        <w:rPr>
          <w:color w:val="auto"/>
        </w:rPr>
      </w:pPr>
      <w:r w:rsidRPr="008B3F28">
        <w:rPr>
          <w:color w:val="auto"/>
        </w:rPr>
        <w:t>The Quality Standard is assessed as Compliant as four of the four specific Requirements have been assessed as Compliant.</w:t>
      </w:r>
    </w:p>
    <w:p w14:paraId="768237D0" w14:textId="27F073E3" w:rsidR="0076594B" w:rsidRDefault="0076594B" w:rsidP="0076594B">
      <w:pPr>
        <w:rPr>
          <w:color w:val="auto"/>
        </w:rPr>
      </w:pPr>
      <w:r w:rsidRPr="00632F10">
        <w:rPr>
          <w:color w:val="auto"/>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194F465A" w14:textId="34321EDE" w:rsidR="007A4E1D" w:rsidRPr="00CA467C" w:rsidRDefault="00FC4445" w:rsidP="00CA467C">
      <w:pPr>
        <w:pStyle w:val="ListParagraph"/>
        <w:numPr>
          <w:ilvl w:val="0"/>
          <w:numId w:val="23"/>
        </w:numPr>
        <w:ind w:left="425" w:hanging="425"/>
        <w:contextualSpacing w:val="0"/>
      </w:pPr>
      <w:bookmarkStart w:id="10" w:name="_Hlk82079045"/>
      <w:r w:rsidRPr="00CA467C">
        <w:t>a</w:t>
      </w:r>
      <w:r w:rsidR="008A1163" w:rsidRPr="00CA467C">
        <w:t>re a</w:t>
      </w:r>
      <w:r w:rsidR="007A4E1D" w:rsidRPr="00CA467C">
        <w:t>ble</w:t>
      </w:r>
      <w:r w:rsidR="008A1163" w:rsidRPr="00CA467C">
        <w:t xml:space="preserve"> and feel comfortable</w:t>
      </w:r>
      <w:r w:rsidR="007A4E1D" w:rsidRPr="00CA467C">
        <w:t xml:space="preserve"> to provide feedback or raise concerns to staff or management at the service</w:t>
      </w:r>
    </w:p>
    <w:p w14:paraId="114AB687" w14:textId="7F1D02B8" w:rsidR="007A4E1D" w:rsidRPr="00CA467C" w:rsidRDefault="00FC4445" w:rsidP="00CA467C">
      <w:pPr>
        <w:pStyle w:val="ListParagraph"/>
        <w:numPr>
          <w:ilvl w:val="0"/>
          <w:numId w:val="23"/>
        </w:numPr>
        <w:ind w:left="425" w:hanging="425"/>
        <w:contextualSpacing w:val="0"/>
      </w:pPr>
      <w:r w:rsidRPr="00CA467C">
        <w:t>are</w:t>
      </w:r>
      <w:r w:rsidR="007A4E1D" w:rsidRPr="00CA467C">
        <w:t xml:space="preserve"> aware of advoca</w:t>
      </w:r>
      <w:r w:rsidRPr="00CA467C">
        <w:t>cy</w:t>
      </w:r>
      <w:r w:rsidR="007A4E1D" w:rsidRPr="00CA467C">
        <w:t xml:space="preserve"> service</w:t>
      </w:r>
      <w:r w:rsidRPr="00CA467C">
        <w:t>s</w:t>
      </w:r>
    </w:p>
    <w:bookmarkEnd w:id="10"/>
    <w:p w14:paraId="7A49059F" w14:textId="2BEB365A" w:rsidR="007A4E1D" w:rsidRPr="00531D6C" w:rsidRDefault="007A4E1D" w:rsidP="00CA467C">
      <w:pPr>
        <w:pStyle w:val="ListParagraph"/>
        <w:numPr>
          <w:ilvl w:val="0"/>
          <w:numId w:val="23"/>
        </w:numPr>
        <w:ind w:left="425" w:hanging="425"/>
        <w:contextualSpacing w:val="0"/>
        <w:rPr>
          <w:rFonts w:asciiTheme="minorHAnsi" w:eastAsiaTheme="minorEastAsia" w:hAnsiTheme="minorHAnsi" w:cstheme="minorBidi"/>
          <w:color w:val="000000" w:themeColor="text1"/>
        </w:rPr>
      </w:pPr>
      <w:r w:rsidRPr="00CA467C">
        <w:t>management</w:t>
      </w:r>
      <w:r w:rsidRPr="00531D6C">
        <w:rPr>
          <w:color w:val="000000" w:themeColor="text1"/>
        </w:rPr>
        <w:t xml:space="preserve"> respond to their concerns immediately and provide them with an apology if required. </w:t>
      </w:r>
    </w:p>
    <w:p w14:paraId="5E69A7E2" w14:textId="7990D86F" w:rsidR="007A4E1D" w:rsidRPr="001063AD" w:rsidRDefault="007A4E1D" w:rsidP="007A4E1D">
      <w:pPr>
        <w:pStyle w:val="ListBullet"/>
        <w:rPr>
          <w:color w:val="000000" w:themeColor="text1"/>
        </w:rPr>
      </w:pPr>
      <w:r w:rsidRPr="00704210">
        <w:rPr>
          <w:color w:val="000000" w:themeColor="text1"/>
        </w:rPr>
        <w:t xml:space="preserve">Consumers and representatives are provided with information in relation to internal and external feedback mechanisms on entry and though the consumer handbook. Consumers have access to feedback forms and letter boxes which are placed throughout the service to lodge feedback. Consumer meeting minutes show consumers are being supported to provide feedback. </w:t>
      </w:r>
      <w:r w:rsidRPr="00AB48BB">
        <w:rPr>
          <w:color w:val="000000" w:themeColor="text1"/>
        </w:rPr>
        <w:t xml:space="preserve">Staff described how they support consumers to raise feedback. The Assessment Team observed posters displayed with information for consumers and representatives as to how to make </w:t>
      </w:r>
      <w:r w:rsidRPr="00AB48BB">
        <w:rPr>
          <w:color w:val="000000" w:themeColor="text1"/>
        </w:rPr>
        <w:lastRenderedPageBreak/>
        <w:t>complaints and provide feedback both externally or through advocacy serves</w:t>
      </w:r>
      <w:r w:rsidR="00E16313">
        <w:rPr>
          <w:color w:val="000000" w:themeColor="text1"/>
        </w:rPr>
        <w:t>,</w:t>
      </w:r>
      <w:r w:rsidRPr="00AB48BB">
        <w:rPr>
          <w:color w:val="000000" w:themeColor="text1"/>
        </w:rPr>
        <w:t xml:space="preserve"> such as </w:t>
      </w:r>
      <w:r w:rsidR="00E16313">
        <w:rPr>
          <w:color w:val="000000" w:themeColor="text1"/>
        </w:rPr>
        <w:t>Aged Rights Advocacy Services</w:t>
      </w:r>
      <w:r w:rsidR="00E16313" w:rsidRPr="00AB48BB">
        <w:rPr>
          <w:color w:val="000000" w:themeColor="text1"/>
        </w:rPr>
        <w:t xml:space="preserve"> </w:t>
      </w:r>
      <w:r w:rsidRPr="00AB48BB">
        <w:rPr>
          <w:color w:val="000000" w:themeColor="text1"/>
        </w:rPr>
        <w:t xml:space="preserve">or Older Persons Advocacy </w:t>
      </w:r>
      <w:r w:rsidRPr="001063AD">
        <w:rPr>
          <w:color w:val="000000" w:themeColor="text1"/>
        </w:rPr>
        <w:t xml:space="preserve">Network. </w:t>
      </w:r>
    </w:p>
    <w:p w14:paraId="165A8483" w14:textId="537DE562" w:rsidR="007A4E1D" w:rsidRPr="001063AD" w:rsidRDefault="007A4E1D" w:rsidP="007A4E1D">
      <w:pPr>
        <w:rPr>
          <w:rFonts w:eastAsiaTheme="minorHAnsi"/>
          <w:color w:val="000000" w:themeColor="text1"/>
        </w:rPr>
      </w:pPr>
      <w:r w:rsidRPr="001063AD">
        <w:rPr>
          <w:rFonts w:eastAsiaTheme="minorHAnsi"/>
          <w:color w:val="000000" w:themeColor="text1"/>
        </w:rPr>
        <w:t xml:space="preserve">A complaints register is maintained and documentation viewed demonstrated appropriate actions had been </w:t>
      </w:r>
      <w:r w:rsidR="006A00DE">
        <w:rPr>
          <w:rFonts w:eastAsiaTheme="minorHAnsi"/>
          <w:color w:val="000000" w:themeColor="text1"/>
        </w:rPr>
        <w:t>undertaken</w:t>
      </w:r>
      <w:r w:rsidRPr="001063AD">
        <w:rPr>
          <w:rFonts w:eastAsiaTheme="minorHAnsi"/>
          <w:color w:val="000000" w:themeColor="text1"/>
        </w:rPr>
        <w:t xml:space="preserve"> in response to complaints, in line with the service’s process. Staff are aware of how to action feedback and are aware of open disclosure practices. </w:t>
      </w:r>
      <w:r w:rsidRPr="001063AD">
        <w:rPr>
          <w:color w:val="000000" w:themeColor="text1"/>
        </w:rPr>
        <w:t xml:space="preserve">The staff information pack provided to all new staff contains information on open disclosure practices. </w:t>
      </w:r>
    </w:p>
    <w:p w14:paraId="299A4F49" w14:textId="54BC71DD" w:rsidR="007A4E1D" w:rsidRPr="00303AAF" w:rsidRDefault="007A4E1D" w:rsidP="007A4E1D">
      <w:pPr>
        <w:rPr>
          <w:rFonts w:eastAsiaTheme="minorHAnsi"/>
          <w:color w:val="000000" w:themeColor="text1"/>
        </w:rPr>
      </w:pPr>
      <w:r w:rsidRPr="00303AAF">
        <w:rPr>
          <w:rFonts w:eastAsiaTheme="minorHAnsi"/>
          <w:color w:val="000000" w:themeColor="text1"/>
        </w:rPr>
        <w:t xml:space="preserve">Feedback is monitored and trended to identify opportunities for improvement for individual consumers and the organisation. </w:t>
      </w:r>
      <w:r w:rsidRPr="00303AAF">
        <w:rPr>
          <w:color w:val="000000" w:themeColor="text1"/>
        </w:rPr>
        <w:t>Management provided examples of continuous improvement activities as a result of consumer feedback, such as increase in the times the Greek Orthodox priest comes to the service</w:t>
      </w:r>
      <w:r w:rsidR="00AC4D72">
        <w:rPr>
          <w:color w:val="000000" w:themeColor="text1"/>
        </w:rPr>
        <w:t>.</w:t>
      </w:r>
    </w:p>
    <w:p w14:paraId="7D427E7A" w14:textId="1F607FE5" w:rsidR="008C376E" w:rsidRPr="007A4E1D" w:rsidRDefault="00BE115A" w:rsidP="007A4E1D">
      <w:pPr>
        <w:rPr>
          <w:color w:val="auto"/>
        </w:rPr>
      </w:pPr>
      <w:r w:rsidRPr="00B91641">
        <w:rPr>
          <w:color w:val="auto"/>
        </w:rPr>
        <w:t xml:space="preserve">Based on the evidence documented above, I find </w:t>
      </w:r>
      <w:r>
        <w:rPr>
          <w:color w:val="auto"/>
        </w:rPr>
        <w:t>Regis Aged Care Pty Ltd</w:t>
      </w:r>
      <w:r w:rsidRPr="00B91641">
        <w:rPr>
          <w:color w:val="auto"/>
        </w:rPr>
        <w:t xml:space="preserve">, in relation to </w:t>
      </w:r>
      <w:r>
        <w:rPr>
          <w:color w:val="auto"/>
        </w:rPr>
        <w:t>Regis Kingswood</w:t>
      </w:r>
      <w:r w:rsidRPr="00B91641">
        <w:rPr>
          <w:color w:val="auto"/>
        </w:rPr>
        <w:t xml:space="preserve">, to be Compliant with all Requirements in Standard </w:t>
      </w:r>
      <w:r>
        <w:rPr>
          <w:color w:val="auto"/>
        </w:rPr>
        <w:t xml:space="preserve">6 Feedback and complaints. </w:t>
      </w:r>
    </w:p>
    <w:p w14:paraId="4B8F322F" w14:textId="0AAA127F" w:rsidR="00BA7D9C" w:rsidRDefault="007F577B" w:rsidP="00BA7D9C">
      <w:pPr>
        <w:pStyle w:val="Heading2"/>
      </w:pPr>
      <w:r>
        <w:t>Assessment of Standard 6 Requirements</w:t>
      </w:r>
      <w:r w:rsidRPr="0066387A">
        <w:rPr>
          <w:i/>
          <w:color w:val="0000FF"/>
          <w:sz w:val="24"/>
          <w:szCs w:val="24"/>
        </w:rPr>
        <w:t xml:space="preserve"> </w:t>
      </w:r>
    </w:p>
    <w:p w14:paraId="4B8F3230" w14:textId="43A2B6CA" w:rsidR="00BA7D9C" w:rsidRPr="00506F7F" w:rsidRDefault="007F577B" w:rsidP="00BA7D9C">
      <w:pPr>
        <w:pStyle w:val="Heading3"/>
      </w:pPr>
      <w:r w:rsidRPr="00506F7F">
        <w:t>Requirement 6(3)(a)</w:t>
      </w:r>
      <w:r>
        <w:tab/>
        <w:t>Compliant</w:t>
      </w:r>
    </w:p>
    <w:p w14:paraId="4B8F3231" w14:textId="77777777" w:rsidR="00BA7D9C" w:rsidRPr="008D114F" w:rsidRDefault="007F577B" w:rsidP="00BA7D9C">
      <w:pPr>
        <w:rPr>
          <w:i/>
        </w:rPr>
      </w:pPr>
      <w:r w:rsidRPr="008D114F">
        <w:rPr>
          <w:i/>
        </w:rPr>
        <w:t>Consumers, their family, friends, carers and others are encouraged and supported to provide feedback and make complaints.</w:t>
      </w:r>
    </w:p>
    <w:p w14:paraId="4B8F3233" w14:textId="4268D942" w:rsidR="00BA7D9C" w:rsidRPr="00506F7F" w:rsidRDefault="007F577B" w:rsidP="00BA7D9C">
      <w:pPr>
        <w:pStyle w:val="Heading3"/>
      </w:pPr>
      <w:r w:rsidRPr="00506F7F">
        <w:t>Requirement 6(3)(b)</w:t>
      </w:r>
      <w:r>
        <w:tab/>
        <w:t>Compliant</w:t>
      </w:r>
    </w:p>
    <w:p w14:paraId="4B8F3234" w14:textId="77777777" w:rsidR="00BA7D9C" w:rsidRPr="008D114F" w:rsidRDefault="007F577B" w:rsidP="00BA7D9C">
      <w:pPr>
        <w:rPr>
          <w:i/>
        </w:rPr>
      </w:pPr>
      <w:r w:rsidRPr="008D114F">
        <w:rPr>
          <w:i/>
        </w:rPr>
        <w:t>Consumers are made aware of and have access to advocates, language services and other methods for raising and resolving complaints.</w:t>
      </w:r>
    </w:p>
    <w:p w14:paraId="4B8F3236" w14:textId="2BE7386E" w:rsidR="00BA7D9C" w:rsidRPr="00D435F8" w:rsidRDefault="007F577B" w:rsidP="00BA7D9C">
      <w:pPr>
        <w:pStyle w:val="Heading3"/>
      </w:pPr>
      <w:r w:rsidRPr="00D435F8">
        <w:t>Requirement 6(3)(c)</w:t>
      </w:r>
      <w:r>
        <w:tab/>
        <w:t>Compliant</w:t>
      </w:r>
    </w:p>
    <w:p w14:paraId="4B8F3237" w14:textId="77777777" w:rsidR="00BA7D9C" w:rsidRPr="008D114F" w:rsidRDefault="007F577B" w:rsidP="00BA7D9C">
      <w:pPr>
        <w:rPr>
          <w:i/>
        </w:rPr>
      </w:pPr>
      <w:r w:rsidRPr="008D114F">
        <w:rPr>
          <w:i/>
        </w:rPr>
        <w:t>Appropriate action is taken in response to complaints and an open disclosure process is used when things go wrong.</w:t>
      </w:r>
    </w:p>
    <w:p w14:paraId="4B8F3239" w14:textId="5161A744" w:rsidR="00BA7D9C" w:rsidRPr="00D435F8" w:rsidRDefault="007F577B" w:rsidP="00BA7D9C">
      <w:pPr>
        <w:pStyle w:val="Heading3"/>
      </w:pPr>
      <w:r w:rsidRPr="00D435F8">
        <w:t>Requirement 6(3)(d)</w:t>
      </w:r>
      <w:r>
        <w:tab/>
        <w:t>Compliant</w:t>
      </w:r>
    </w:p>
    <w:p w14:paraId="4B8F323A" w14:textId="77777777" w:rsidR="00BA7D9C" w:rsidRPr="008D114F" w:rsidRDefault="007F577B" w:rsidP="00BA7D9C">
      <w:pPr>
        <w:rPr>
          <w:i/>
        </w:rPr>
      </w:pPr>
      <w:r w:rsidRPr="008D114F">
        <w:rPr>
          <w:i/>
        </w:rPr>
        <w:t>Feedback and complaints are reviewed and used to improve the quality of care and services.</w:t>
      </w:r>
    </w:p>
    <w:p w14:paraId="4B8F323C" w14:textId="77777777" w:rsidR="00BA7D9C" w:rsidRPr="001B3DE8" w:rsidRDefault="00BA7D9C" w:rsidP="00BA7D9C"/>
    <w:p w14:paraId="4B8F323D"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23E" w14:textId="735C0EA0"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B8F3297" wp14:editId="4B8F32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88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E115A" w:rsidRPr="00EB1D71">
        <w:rPr>
          <w:color w:val="FFFFFF" w:themeColor="background1"/>
          <w:sz w:val="36"/>
        </w:rPr>
        <w:t xml:space="preserve"> </w:t>
      </w:r>
      <w:r w:rsidRPr="00EB1D71">
        <w:rPr>
          <w:color w:val="FFFFFF" w:themeColor="background1"/>
          <w:sz w:val="36"/>
        </w:rPr>
        <w:br/>
        <w:t>Human resources</w:t>
      </w:r>
    </w:p>
    <w:p w14:paraId="4B8F323F" w14:textId="77777777" w:rsidR="00BA7D9C" w:rsidRPr="000E654D" w:rsidRDefault="007F577B" w:rsidP="00BA7D9C">
      <w:pPr>
        <w:pStyle w:val="Heading3"/>
        <w:shd w:val="clear" w:color="auto" w:fill="F2F2F2" w:themeFill="background1" w:themeFillShade="F2"/>
      </w:pPr>
      <w:r w:rsidRPr="000E654D">
        <w:t>Consumer outcome:</w:t>
      </w:r>
    </w:p>
    <w:p w14:paraId="4B8F3240" w14:textId="77777777" w:rsidR="00BA7D9C" w:rsidRDefault="007F577B" w:rsidP="00BA7D9C">
      <w:pPr>
        <w:numPr>
          <w:ilvl w:val="0"/>
          <w:numId w:val="7"/>
        </w:numPr>
        <w:shd w:val="clear" w:color="auto" w:fill="F2F2F2" w:themeFill="background1" w:themeFillShade="F2"/>
      </w:pPr>
      <w:r>
        <w:t>I get quality care and services when I need them from people who are knowledgeable, capable and caring.</w:t>
      </w:r>
    </w:p>
    <w:p w14:paraId="4B8F3241" w14:textId="77777777" w:rsidR="00BA7D9C" w:rsidRDefault="007F577B" w:rsidP="00BA7D9C">
      <w:pPr>
        <w:pStyle w:val="Heading3"/>
        <w:shd w:val="clear" w:color="auto" w:fill="F2F2F2" w:themeFill="background1" w:themeFillShade="F2"/>
      </w:pPr>
      <w:r>
        <w:t>Organisation statement:</w:t>
      </w:r>
    </w:p>
    <w:p w14:paraId="4B8F3242" w14:textId="77777777" w:rsidR="00BA7D9C" w:rsidRDefault="007F577B" w:rsidP="00BA7D9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8F3243" w14:textId="77777777" w:rsidR="00BA7D9C" w:rsidRDefault="007F577B" w:rsidP="00BA7D9C">
      <w:pPr>
        <w:pStyle w:val="Heading2"/>
      </w:pPr>
      <w:r>
        <w:t>Assessment of Standard 7</w:t>
      </w:r>
    </w:p>
    <w:p w14:paraId="428F79EB" w14:textId="77777777" w:rsidR="00E213C2" w:rsidRPr="001269F2" w:rsidRDefault="00E213C2" w:rsidP="00E213C2">
      <w:pPr>
        <w:spacing w:after="240"/>
        <w:rPr>
          <w:color w:val="auto"/>
        </w:rPr>
      </w:pPr>
      <w:r w:rsidRPr="001269F2">
        <w:rPr>
          <w:color w:val="auto"/>
        </w:rPr>
        <w:t>The Quality Standard is assessed as Compliant as five of the five specific Requirements have been assessed as Compliant.</w:t>
      </w:r>
    </w:p>
    <w:p w14:paraId="1BC9A148" w14:textId="667EB2C7" w:rsidR="007A4E1D" w:rsidRDefault="00E213C2" w:rsidP="007A4E1D">
      <w:pPr>
        <w:spacing w:after="240"/>
        <w:rPr>
          <w:color w:val="auto"/>
        </w:rPr>
      </w:pPr>
      <w:bookmarkStart w:id="11" w:name="_Hlk53400301"/>
      <w:r w:rsidRPr="00781C1B">
        <w:rPr>
          <w:color w:val="auto"/>
        </w:rPr>
        <w:t>The Assessment Team found overall, consumers sampled considered they get quality care and services when they need them and from people who are knowledgeable, capable and caring. The following examples were provided by consumers</w:t>
      </w:r>
      <w:r>
        <w:rPr>
          <w:color w:val="auto"/>
        </w:rPr>
        <w:t xml:space="preserve"> and representatives</w:t>
      </w:r>
      <w:r w:rsidRPr="00781C1B">
        <w:rPr>
          <w:color w:val="auto"/>
        </w:rPr>
        <w:t xml:space="preserve"> during interviews with the Assessment Team:</w:t>
      </w:r>
    </w:p>
    <w:p w14:paraId="213D183B" w14:textId="44CC0DF0" w:rsidR="007A4E1D" w:rsidRPr="00CA467C" w:rsidRDefault="007A4E1D" w:rsidP="00CA467C">
      <w:pPr>
        <w:pStyle w:val="ListParagraph"/>
        <w:numPr>
          <w:ilvl w:val="0"/>
          <w:numId w:val="23"/>
        </w:numPr>
        <w:ind w:left="425" w:hanging="425"/>
        <w:contextualSpacing w:val="0"/>
      </w:pPr>
      <w:r w:rsidRPr="00CA467C">
        <w:t xml:space="preserve">staff know how to deliver care and services according to </w:t>
      </w:r>
      <w:r w:rsidR="00E16313" w:rsidRPr="00CA467C">
        <w:t xml:space="preserve">consumers’ </w:t>
      </w:r>
      <w:r w:rsidRPr="00CA467C">
        <w:t xml:space="preserve">preferences. They gave examples, such as being aware of their consumer lifestyle choices, dietary needs, and preferences. </w:t>
      </w:r>
    </w:p>
    <w:p w14:paraId="3FD762F1" w14:textId="38600166" w:rsidR="007A4E1D" w:rsidRPr="00CA467C" w:rsidRDefault="007A4E1D" w:rsidP="00CA467C">
      <w:pPr>
        <w:pStyle w:val="ListParagraph"/>
        <w:numPr>
          <w:ilvl w:val="0"/>
          <w:numId w:val="23"/>
        </w:numPr>
        <w:ind w:left="425" w:hanging="425"/>
        <w:contextualSpacing w:val="0"/>
      </w:pPr>
      <w:r w:rsidRPr="00CA467C">
        <w:t>felt safe when staff used equipment</w:t>
      </w:r>
      <w:r w:rsidR="00E16313" w:rsidRPr="00CA467C">
        <w:t>,</w:t>
      </w:r>
      <w:r w:rsidRPr="00CA467C">
        <w:t xml:space="preserve"> such as lifters and the equipment was well maintained. </w:t>
      </w:r>
    </w:p>
    <w:p w14:paraId="44FB8F08" w14:textId="3D627A64" w:rsidR="007A4E1D" w:rsidRPr="00CA467C" w:rsidRDefault="007A4E1D" w:rsidP="00CA467C">
      <w:pPr>
        <w:pStyle w:val="ListParagraph"/>
        <w:numPr>
          <w:ilvl w:val="0"/>
          <w:numId w:val="23"/>
        </w:numPr>
        <w:ind w:left="425" w:hanging="425"/>
        <w:contextualSpacing w:val="0"/>
      </w:pPr>
      <w:r w:rsidRPr="00CA467C">
        <w:t>staff engaged by the service are kind and caring and deliver services in a way which demonstrates respect</w:t>
      </w:r>
    </w:p>
    <w:p w14:paraId="01AAEF0A" w14:textId="05FE1BCF" w:rsidR="007A4E1D" w:rsidRPr="00D86010" w:rsidRDefault="007A4E1D" w:rsidP="00CA467C">
      <w:pPr>
        <w:pStyle w:val="ListParagraph"/>
        <w:numPr>
          <w:ilvl w:val="0"/>
          <w:numId w:val="23"/>
        </w:numPr>
        <w:ind w:left="425" w:hanging="425"/>
        <w:contextualSpacing w:val="0"/>
        <w:rPr>
          <w:rFonts w:asciiTheme="minorHAnsi" w:eastAsiaTheme="minorEastAsia" w:hAnsiTheme="minorHAnsi" w:cstheme="minorBidi"/>
          <w:color w:val="000000" w:themeColor="text1"/>
        </w:rPr>
      </w:pPr>
      <w:r w:rsidRPr="00CA467C">
        <w:t>said they feel</w:t>
      </w:r>
      <w:r w:rsidRPr="00D86010">
        <w:rPr>
          <w:color w:val="000000" w:themeColor="text1"/>
        </w:rPr>
        <w:t xml:space="preserve"> safe at the service and know that the staff are knowledgeable and provide care in the best manner they can. </w:t>
      </w:r>
    </w:p>
    <w:p w14:paraId="15A110E7" w14:textId="3B941984" w:rsidR="007A4E1D" w:rsidRDefault="001A6FCC" w:rsidP="007A4E1D">
      <w:pPr>
        <w:rPr>
          <w:color w:val="000000" w:themeColor="text1"/>
        </w:rPr>
      </w:pPr>
      <w:r w:rsidRPr="001A6FCC">
        <w:rPr>
          <w:rFonts w:eastAsiaTheme="minorHAnsi"/>
          <w:color w:val="000000" w:themeColor="text1"/>
        </w:rPr>
        <w:t xml:space="preserve">There are processes to ensure the workforce is planned to enable, and the number and mix of staff deployed enables, the delivery of quality care and services. The roster is adjusted based on consumer needs, staff and consumer feedback and incident data. </w:t>
      </w:r>
      <w:r w:rsidRPr="00616634">
        <w:rPr>
          <w:rFonts w:eastAsiaTheme="minorHAnsi"/>
          <w:color w:val="000000" w:themeColor="text1"/>
        </w:rPr>
        <w:t>There are processes to manage planned and unplanned leave</w:t>
      </w:r>
      <w:r w:rsidR="00616634" w:rsidRPr="00616634">
        <w:rPr>
          <w:rFonts w:eastAsiaTheme="minorHAnsi"/>
          <w:color w:val="000000" w:themeColor="text1"/>
        </w:rPr>
        <w:t xml:space="preserve">. </w:t>
      </w:r>
      <w:r w:rsidR="00616634" w:rsidRPr="00616634">
        <w:rPr>
          <w:color w:val="000000" w:themeColor="text1"/>
        </w:rPr>
        <w:t xml:space="preserve">There is a centralised roster </w:t>
      </w:r>
      <w:r w:rsidR="00616634" w:rsidRPr="005B2F79">
        <w:rPr>
          <w:color w:val="000000" w:themeColor="text1"/>
        </w:rPr>
        <w:t xml:space="preserve">management system, and any unfilled shifts are allocated for </w:t>
      </w:r>
      <w:r w:rsidR="00616634" w:rsidRPr="005B2F79">
        <w:rPr>
          <w:color w:val="000000" w:themeColor="text1"/>
        </w:rPr>
        <w:lastRenderedPageBreak/>
        <w:t>staff to accept at the service and organisational level</w:t>
      </w:r>
      <w:r w:rsidR="005B2F79" w:rsidRPr="005B2F79">
        <w:rPr>
          <w:color w:val="000000" w:themeColor="text1"/>
        </w:rPr>
        <w:t>. Staff were observed assisting consumers with care and dignity and did not appear stressed or rushed</w:t>
      </w:r>
      <w:r w:rsidR="007249DC">
        <w:rPr>
          <w:color w:val="000000" w:themeColor="text1"/>
        </w:rPr>
        <w:t>.</w:t>
      </w:r>
    </w:p>
    <w:p w14:paraId="2B08CEA4" w14:textId="4462F2A6" w:rsidR="004B6E64" w:rsidRPr="004B6E64" w:rsidRDefault="005B2F79" w:rsidP="002D6C6D">
      <w:pPr>
        <w:rPr>
          <w:rFonts w:eastAsiaTheme="minorHAnsi"/>
          <w:color w:val="000000" w:themeColor="text1"/>
        </w:rPr>
      </w:pPr>
      <w:r w:rsidRPr="002D6C6D">
        <w:rPr>
          <w:rFonts w:eastAsiaTheme="minorHAnsi"/>
          <w:color w:val="000000" w:themeColor="text1"/>
        </w:rPr>
        <w:t>The Assessment Team observed staff interactions with consumers to be kind, caring and respectful of each consumer’s identity, culture and diversity.</w:t>
      </w:r>
      <w:r w:rsidR="007249DC" w:rsidRPr="002D6C6D">
        <w:rPr>
          <w:rFonts w:eastAsiaTheme="minorHAnsi"/>
          <w:color w:val="000000" w:themeColor="text1"/>
        </w:rPr>
        <w:t xml:space="preserve"> </w:t>
      </w:r>
      <w:r w:rsidR="00CB45F1" w:rsidRPr="002D6C6D">
        <w:rPr>
          <w:rFonts w:eastAsiaTheme="minorHAnsi"/>
          <w:color w:val="000000" w:themeColor="text1"/>
        </w:rPr>
        <w:t>The s</w:t>
      </w:r>
      <w:r w:rsidR="007249DC" w:rsidRPr="002D6C6D">
        <w:rPr>
          <w:rFonts w:eastAsiaTheme="minorHAnsi"/>
          <w:color w:val="000000" w:themeColor="text1"/>
        </w:rPr>
        <w:t xml:space="preserve">taff handbook </w:t>
      </w:r>
      <w:r w:rsidR="007249DC" w:rsidRPr="004B6E64">
        <w:rPr>
          <w:rFonts w:eastAsiaTheme="minorHAnsi"/>
          <w:color w:val="000000" w:themeColor="text1"/>
        </w:rPr>
        <w:t xml:space="preserve">included information about </w:t>
      </w:r>
      <w:r w:rsidR="00C62431">
        <w:rPr>
          <w:rFonts w:eastAsiaTheme="minorHAnsi"/>
          <w:color w:val="000000" w:themeColor="text1"/>
        </w:rPr>
        <w:t xml:space="preserve">being </w:t>
      </w:r>
      <w:r w:rsidR="007249DC" w:rsidRPr="004B6E64">
        <w:rPr>
          <w:rFonts w:eastAsiaTheme="minorHAnsi"/>
          <w:color w:val="000000" w:themeColor="text1"/>
        </w:rPr>
        <w:t>respectful</w:t>
      </w:r>
      <w:r w:rsidR="00C62431">
        <w:rPr>
          <w:rFonts w:eastAsiaTheme="minorHAnsi"/>
          <w:color w:val="000000" w:themeColor="text1"/>
        </w:rPr>
        <w:t xml:space="preserve"> and understanding</w:t>
      </w:r>
      <w:r w:rsidR="007249DC" w:rsidRPr="004B6E64">
        <w:rPr>
          <w:rFonts w:eastAsiaTheme="minorHAnsi"/>
          <w:color w:val="000000" w:themeColor="text1"/>
        </w:rPr>
        <w:t xml:space="preserve"> cultural diversity.</w:t>
      </w:r>
      <w:r w:rsidR="00084728" w:rsidRPr="004B6E64">
        <w:rPr>
          <w:rFonts w:eastAsiaTheme="minorHAnsi"/>
          <w:color w:val="000000" w:themeColor="text1"/>
        </w:rPr>
        <w:t xml:space="preserve"> </w:t>
      </w:r>
      <w:r w:rsidR="004B6E64" w:rsidRPr="004B6E64">
        <w:rPr>
          <w:rFonts w:eastAsia="Arial"/>
          <w:color w:val="000000" w:themeColor="text1"/>
        </w:rPr>
        <w:t xml:space="preserve">The organisation has duty statements documenting the skills and knowledge for staff to perform their role </w:t>
      </w:r>
      <w:r w:rsidR="004B6E64" w:rsidRPr="00D42C3C">
        <w:rPr>
          <w:rFonts w:eastAsiaTheme="minorHAnsi"/>
          <w:color w:val="000000" w:themeColor="text1"/>
        </w:rPr>
        <w:t>effectively and work instructions to guide staff practice</w:t>
      </w:r>
      <w:r w:rsidR="00993A9F">
        <w:rPr>
          <w:rFonts w:eastAsiaTheme="minorHAnsi"/>
          <w:color w:val="000000" w:themeColor="text1"/>
        </w:rPr>
        <w:t>.</w:t>
      </w:r>
    </w:p>
    <w:p w14:paraId="28E4DA5E" w14:textId="19316E1D" w:rsidR="00D42C3C" w:rsidRPr="00040961" w:rsidRDefault="00084728" w:rsidP="00D42C3C">
      <w:pPr>
        <w:rPr>
          <w:rFonts w:eastAsiaTheme="minorHAnsi"/>
          <w:color w:val="000000" w:themeColor="text1"/>
        </w:rPr>
      </w:pPr>
      <w:r w:rsidRPr="00D42C3C">
        <w:rPr>
          <w:rFonts w:eastAsiaTheme="minorHAnsi"/>
          <w:color w:val="000000" w:themeColor="text1"/>
        </w:rPr>
        <w:t xml:space="preserve">Recruitment and initial onboarding processes ensure the workforce hired is competent to perform their role and recruited staff must have relevant qualifications specific to their roles to </w:t>
      </w:r>
      <w:r w:rsidR="00193C22" w:rsidRPr="00D42C3C">
        <w:rPr>
          <w:rFonts w:eastAsiaTheme="minorHAnsi"/>
          <w:color w:val="000000" w:themeColor="text1"/>
        </w:rPr>
        <w:t>ensure competency.</w:t>
      </w:r>
      <w:r w:rsidR="002D6C6D" w:rsidRPr="00D42C3C">
        <w:rPr>
          <w:rFonts w:eastAsiaTheme="minorHAnsi"/>
          <w:color w:val="000000" w:themeColor="text1"/>
        </w:rPr>
        <w:t xml:space="preserve"> Care staff said there is </w:t>
      </w:r>
      <w:r w:rsidR="00D42C3C" w:rsidRPr="00D42C3C">
        <w:rPr>
          <w:rFonts w:eastAsiaTheme="minorHAnsi"/>
          <w:color w:val="000000" w:themeColor="text1"/>
        </w:rPr>
        <w:t xml:space="preserve">sufficient training </w:t>
      </w:r>
      <w:r w:rsidR="002D6C6D" w:rsidRPr="00D42C3C">
        <w:rPr>
          <w:rFonts w:eastAsiaTheme="minorHAnsi"/>
          <w:color w:val="000000" w:themeColor="text1"/>
        </w:rPr>
        <w:t xml:space="preserve">offered by the service and </w:t>
      </w:r>
      <w:r w:rsidR="00D42C3C" w:rsidRPr="00D42C3C">
        <w:rPr>
          <w:rFonts w:eastAsiaTheme="minorHAnsi"/>
          <w:color w:val="000000" w:themeColor="text1"/>
        </w:rPr>
        <w:t xml:space="preserve">are </w:t>
      </w:r>
      <w:r w:rsidR="002D6C6D" w:rsidRPr="00D42C3C">
        <w:rPr>
          <w:rFonts w:eastAsiaTheme="minorHAnsi"/>
          <w:color w:val="000000" w:themeColor="text1"/>
        </w:rPr>
        <w:t xml:space="preserve">confident to perform their role. </w:t>
      </w:r>
      <w:r w:rsidR="00D42C3C" w:rsidRPr="00D42C3C">
        <w:rPr>
          <w:rFonts w:eastAsiaTheme="minorHAnsi"/>
          <w:color w:val="000000" w:themeColor="text1"/>
        </w:rPr>
        <w:t>A training needs analysis is conducted at the end of each year which helps inform what non-</w:t>
      </w:r>
      <w:r w:rsidR="00D42C3C" w:rsidRPr="00040961">
        <w:rPr>
          <w:rFonts w:eastAsiaTheme="minorHAnsi"/>
          <w:color w:val="000000" w:themeColor="text1"/>
        </w:rPr>
        <w:t xml:space="preserve">mandatory training will occur and is based on previous incidents, staff feedback, </w:t>
      </w:r>
      <w:r w:rsidR="00E16313" w:rsidRPr="00040961">
        <w:rPr>
          <w:rFonts w:eastAsiaTheme="minorHAnsi"/>
          <w:color w:val="000000" w:themeColor="text1"/>
        </w:rPr>
        <w:t>management</w:t>
      </w:r>
      <w:r w:rsidR="00D42C3C" w:rsidRPr="00040961">
        <w:rPr>
          <w:rFonts w:eastAsiaTheme="minorHAnsi"/>
          <w:color w:val="000000" w:themeColor="text1"/>
        </w:rPr>
        <w:t xml:space="preserve"> recommendations and a clinical needs analysis.</w:t>
      </w:r>
    </w:p>
    <w:p w14:paraId="00D8E4AE" w14:textId="3DFC055A" w:rsidR="007A4E1D" w:rsidRPr="00040961" w:rsidRDefault="00D42C3C" w:rsidP="00040961">
      <w:pPr>
        <w:rPr>
          <w:rFonts w:eastAsiaTheme="minorHAnsi"/>
          <w:color w:val="000000" w:themeColor="text1"/>
        </w:rPr>
      </w:pPr>
      <w:r w:rsidRPr="00040961">
        <w:rPr>
          <w:rFonts w:eastAsiaTheme="minorHAnsi"/>
          <w:color w:val="000000" w:themeColor="text1"/>
        </w:rPr>
        <w:t>A staff performance appraisal and development process is in place, including probationary and annual reviews. Staff performance reviews are conducted annually or as required.</w:t>
      </w:r>
      <w:r w:rsidR="00855AC1" w:rsidRPr="00040961">
        <w:rPr>
          <w:color w:val="000000" w:themeColor="text1"/>
        </w:rPr>
        <w:t xml:space="preserve"> Staff performance is monitored and reviewed through feedback from consumers, representatives, other staff a</w:t>
      </w:r>
      <w:r w:rsidR="00FC3262">
        <w:rPr>
          <w:color w:val="000000" w:themeColor="text1"/>
        </w:rPr>
        <w:t>nd a</w:t>
      </w:r>
      <w:r w:rsidR="00855AC1" w:rsidRPr="00040961">
        <w:rPr>
          <w:color w:val="000000" w:themeColor="text1"/>
        </w:rPr>
        <w:t xml:space="preserve"> review of incidents. Consumer comments and feedback are included in staff annual performance appraisals</w:t>
      </w:r>
      <w:r w:rsidR="00040961" w:rsidRPr="00040961">
        <w:rPr>
          <w:color w:val="000000" w:themeColor="text1"/>
        </w:rPr>
        <w:t>. Staff member</w:t>
      </w:r>
      <w:r w:rsidR="00FC3262">
        <w:rPr>
          <w:color w:val="000000" w:themeColor="text1"/>
        </w:rPr>
        <w:t>s</w:t>
      </w:r>
      <w:r w:rsidR="00040961" w:rsidRPr="00040961">
        <w:rPr>
          <w:color w:val="000000" w:themeColor="text1"/>
        </w:rPr>
        <w:t xml:space="preserve"> interviewed </w:t>
      </w:r>
      <w:r w:rsidR="00FC3262">
        <w:rPr>
          <w:color w:val="000000" w:themeColor="text1"/>
        </w:rPr>
        <w:t xml:space="preserve">confirmed </w:t>
      </w:r>
      <w:r w:rsidR="00040961" w:rsidRPr="00040961">
        <w:rPr>
          <w:color w:val="000000" w:themeColor="text1"/>
        </w:rPr>
        <w:t>completing annual performance appraisals</w:t>
      </w:r>
      <w:r w:rsidR="00FC3262">
        <w:rPr>
          <w:color w:val="000000" w:themeColor="text1"/>
        </w:rPr>
        <w:t>.</w:t>
      </w:r>
    </w:p>
    <w:p w14:paraId="6E047CD3" w14:textId="54A69444" w:rsidR="00BE115A" w:rsidRPr="00781C1B" w:rsidRDefault="00BE115A" w:rsidP="00040961">
      <w:pPr>
        <w:rPr>
          <w:color w:val="auto"/>
        </w:rPr>
      </w:pPr>
      <w:r w:rsidRPr="00040961">
        <w:rPr>
          <w:color w:val="000000" w:themeColor="text1"/>
        </w:rPr>
        <w:t xml:space="preserve">Based on the evidence documented above, I find Regis Aged Care Pty Ltd, in relation to Regis Kingswood, to be </w:t>
      </w:r>
      <w:r w:rsidRPr="00B91641">
        <w:rPr>
          <w:color w:val="auto"/>
        </w:rPr>
        <w:t xml:space="preserve">Compliant with all Requirements in Standard </w:t>
      </w:r>
      <w:r>
        <w:rPr>
          <w:color w:val="auto"/>
        </w:rPr>
        <w:t xml:space="preserve">7 Human resources </w:t>
      </w:r>
    </w:p>
    <w:bookmarkEnd w:id="11"/>
    <w:p w14:paraId="4B8F3246" w14:textId="41233BE4" w:rsidR="00BA7D9C" w:rsidRDefault="007F577B" w:rsidP="00BA7D9C">
      <w:pPr>
        <w:pStyle w:val="Heading2"/>
      </w:pPr>
      <w:r>
        <w:t>Assessment of Standard 7 Requirements</w:t>
      </w:r>
      <w:r w:rsidRPr="0066387A">
        <w:rPr>
          <w:i/>
          <w:color w:val="0000FF"/>
          <w:sz w:val="24"/>
          <w:szCs w:val="24"/>
        </w:rPr>
        <w:t xml:space="preserve"> </w:t>
      </w:r>
    </w:p>
    <w:p w14:paraId="4B8F3247" w14:textId="4D61EF39" w:rsidR="00BA7D9C" w:rsidRPr="00506F7F" w:rsidRDefault="007F577B" w:rsidP="00BA7D9C">
      <w:pPr>
        <w:pStyle w:val="Heading3"/>
      </w:pPr>
      <w:r w:rsidRPr="00506F7F">
        <w:t>Requirement 7(3)(a)</w:t>
      </w:r>
      <w:r>
        <w:tab/>
        <w:t>Compliant</w:t>
      </w:r>
    </w:p>
    <w:p w14:paraId="4B8F3248" w14:textId="77777777" w:rsidR="00BA7D9C" w:rsidRPr="008D114F" w:rsidRDefault="007F577B" w:rsidP="00BA7D9C">
      <w:pPr>
        <w:rPr>
          <w:i/>
        </w:rPr>
      </w:pPr>
      <w:r w:rsidRPr="008D114F">
        <w:rPr>
          <w:i/>
        </w:rPr>
        <w:t>The workforce is planned to enable, and the number and mix of members of the workforce deployed enables, the delivery and management of safe and quality care and services.</w:t>
      </w:r>
    </w:p>
    <w:p w14:paraId="4B8F324A" w14:textId="54F332AE" w:rsidR="00BA7D9C" w:rsidRPr="00506F7F" w:rsidRDefault="007F577B" w:rsidP="00BA7D9C">
      <w:pPr>
        <w:pStyle w:val="Heading3"/>
      </w:pPr>
      <w:r w:rsidRPr="00506F7F">
        <w:t>Requirement 7(3)(b)</w:t>
      </w:r>
      <w:r>
        <w:tab/>
        <w:t>Compliant</w:t>
      </w:r>
    </w:p>
    <w:p w14:paraId="4B8F324B" w14:textId="77777777" w:rsidR="00BA7D9C" w:rsidRPr="008D114F" w:rsidRDefault="007F577B" w:rsidP="00BA7D9C">
      <w:pPr>
        <w:rPr>
          <w:i/>
        </w:rPr>
      </w:pPr>
      <w:r w:rsidRPr="008D114F">
        <w:rPr>
          <w:i/>
        </w:rPr>
        <w:t>Workforce interactions with consumers are kind, caring and respectful of each consumer’s identity, culture and diversity.</w:t>
      </w:r>
    </w:p>
    <w:p w14:paraId="4B8F324D" w14:textId="0B20730B" w:rsidR="00BA7D9C" w:rsidRPr="00095CD4" w:rsidRDefault="007F577B" w:rsidP="00BA7D9C">
      <w:pPr>
        <w:pStyle w:val="Heading3"/>
      </w:pPr>
      <w:r w:rsidRPr="00095CD4">
        <w:t>Requirement 7(3)(c)</w:t>
      </w:r>
      <w:r>
        <w:tab/>
        <w:t>Compliant</w:t>
      </w:r>
    </w:p>
    <w:p w14:paraId="4B8F324E" w14:textId="77777777" w:rsidR="00BA7D9C" w:rsidRPr="008D114F" w:rsidRDefault="007F577B" w:rsidP="00BA7D9C">
      <w:pPr>
        <w:rPr>
          <w:i/>
        </w:rPr>
      </w:pPr>
      <w:r w:rsidRPr="008D114F">
        <w:rPr>
          <w:i/>
        </w:rPr>
        <w:t>The workforce is competent and the members of the workforce have the qualifications and knowledge to effectively perform their roles.</w:t>
      </w:r>
    </w:p>
    <w:p w14:paraId="4B8F3250" w14:textId="691516FA" w:rsidR="00BA7D9C" w:rsidRPr="00095CD4" w:rsidRDefault="007F577B" w:rsidP="00BA7D9C">
      <w:pPr>
        <w:pStyle w:val="Heading3"/>
      </w:pPr>
      <w:r w:rsidRPr="00095CD4">
        <w:lastRenderedPageBreak/>
        <w:t>Requirement 7(3)(d)</w:t>
      </w:r>
      <w:r>
        <w:tab/>
        <w:t>Compliant</w:t>
      </w:r>
    </w:p>
    <w:p w14:paraId="4B8F3251" w14:textId="77777777" w:rsidR="00BA7D9C" w:rsidRPr="008D114F" w:rsidRDefault="007F577B" w:rsidP="00BA7D9C">
      <w:pPr>
        <w:rPr>
          <w:i/>
        </w:rPr>
      </w:pPr>
      <w:r w:rsidRPr="008D114F">
        <w:rPr>
          <w:i/>
        </w:rPr>
        <w:t>The workforce is recruited, trained, equipped and supported to deliver the outcomes required by these standards.</w:t>
      </w:r>
    </w:p>
    <w:p w14:paraId="4B8F3253" w14:textId="185A0011" w:rsidR="00BA7D9C" w:rsidRPr="00095CD4" w:rsidRDefault="007F577B" w:rsidP="00BA7D9C">
      <w:pPr>
        <w:pStyle w:val="Heading3"/>
      </w:pPr>
      <w:r w:rsidRPr="00095CD4">
        <w:t>Requirement 7(3)(e)</w:t>
      </w:r>
      <w:r>
        <w:tab/>
        <w:t>Compliant</w:t>
      </w:r>
    </w:p>
    <w:p w14:paraId="4B8F3254" w14:textId="77777777" w:rsidR="00BA7D9C" w:rsidRPr="008D114F" w:rsidRDefault="007F577B" w:rsidP="00BA7D9C">
      <w:pPr>
        <w:rPr>
          <w:i/>
        </w:rPr>
      </w:pPr>
      <w:r w:rsidRPr="008D114F">
        <w:rPr>
          <w:i/>
        </w:rPr>
        <w:t>Regular assessment, monitoring and review of the performance of each member of the workforce is undertaken.</w:t>
      </w:r>
    </w:p>
    <w:p w14:paraId="4B8F3255" w14:textId="77777777" w:rsidR="00BA7D9C" w:rsidRPr="00506F7F" w:rsidRDefault="00BA7D9C" w:rsidP="00BA7D9C"/>
    <w:p w14:paraId="4B8F3256" w14:textId="77777777" w:rsidR="00BA7D9C" w:rsidRDefault="00BA7D9C" w:rsidP="00BA7D9C">
      <w:pPr>
        <w:sectPr w:rsidR="00BA7D9C" w:rsidSect="00BA7D9C">
          <w:type w:val="continuous"/>
          <w:pgSz w:w="11906" w:h="16838"/>
          <w:pgMar w:top="1701" w:right="1418" w:bottom="1418" w:left="1418" w:header="709" w:footer="397" w:gutter="0"/>
          <w:cols w:space="708"/>
          <w:titlePg/>
          <w:docGrid w:linePitch="360"/>
        </w:sectPr>
      </w:pPr>
    </w:p>
    <w:p w14:paraId="4B8F3257" w14:textId="7B614277" w:rsidR="00BA7D9C" w:rsidRDefault="007F577B" w:rsidP="00BA7D9C">
      <w:pPr>
        <w:pStyle w:val="Heading1"/>
        <w:tabs>
          <w:tab w:val="right" w:pos="9070"/>
        </w:tabs>
        <w:spacing w:before="560" w:after="640"/>
        <w:rPr>
          <w:color w:val="FFFFFF" w:themeColor="background1"/>
          <w:sz w:val="36"/>
        </w:rPr>
        <w:sectPr w:rsidR="00BA7D9C" w:rsidSect="00BA7D9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8F3299" wp14:editId="4B8F32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09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E115A" w:rsidRPr="00EB1D71">
        <w:rPr>
          <w:color w:val="FFFFFF" w:themeColor="background1"/>
          <w:sz w:val="36"/>
        </w:rPr>
        <w:t xml:space="preserve"> </w:t>
      </w:r>
      <w:r w:rsidRPr="00EB1D71">
        <w:rPr>
          <w:color w:val="FFFFFF" w:themeColor="background1"/>
          <w:sz w:val="36"/>
        </w:rPr>
        <w:br/>
        <w:t>Organisational governance</w:t>
      </w:r>
    </w:p>
    <w:p w14:paraId="4B8F3258" w14:textId="77777777" w:rsidR="00BA7D9C" w:rsidRPr="00FD1B02" w:rsidRDefault="007F577B" w:rsidP="00BA7D9C">
      <w:pPr>
        <w:pStyle w:val="Heading3"/>
        <w:shd w:val="clear" w:color="auto" w:fill="F2F2F2" w:themeFill="background1" w:themeFillShade="F2"/>
      </w:pPr>
      <w:r w:rsidRPr="008312AC">
        <w:t>Consumer</w:t>
      </w:r>
      <w:r w:rsidRPr="00FD1B02">
        <w:t xml:space="preserve"> outcome:</w:t>
      </w:r>
    </w:p>
    <w:p w14:paraId="4B8F3259" w14:textId="77777777" w:rsidR="00BA7D9C" w:rsidRDefault="007F577B" w:rsidP="00BA7D9C">
      <w:pPr>
        <w:numPr>
          <w:ilvl w:val="0"/>
          <w:numId w:val="8"/>
        </w:numPr>
        <w:shd w:val="clear" w:color="auto" w:fill="F2F2F2" w:themeFill="background1" w:themeFillShade="F2"/>
      </w:pPr>
      <w:r>
        <w:t>I am confident the organisation is well run. I can partner in improving the delivery of care and services.</w:t>
      </w:r>
    </w:p>
    <w:p w14:paraId="4B8F325A" w14:textId="77777777" w:rsidR="00BA7D9C" w:rsidRDefault="007F577B" w:rsidP="00BA7D9C">
      <w:pPr>
        <w:pStyle w:val="Heading3"/>
        <w:shd w:val="clear" w:color="auto" w:fill="F2F2F2" w:themeFill="background1" w:themeFillShade="F2"/>
      </w:pPr>
      <w:r>
        <w:t>Organisation statement:</w:t>
      </w:r>
    </w:p>
    <w:p w14:paraId="4B8F325B" w14:textId="77777777" w:rsidR="00BA7D9C" w:rsidRDefault="007F577B" w:rsidP="00BA7D9C">
      <w:pPr>
        <w:numPr>
          <w:ilvl w:val="0"/>
          <w:numId w:val="8"/>
        </w:numPr>
        <w:shd w:val="clear" w:color="auto" w:fill="F2F2F2" w:themeFill="background1" w:themeFillShade="F2"/>
      </w:pPr>
      <w:r>
        <w:t>The organisation’s governing body is accountable for the delivery of safe and quality care and services.</w:t>
      </w:r>
    </w:p>
    <w:p w14:paraId="4B8F325C" w14:textId="77777777" w:rsidR="00BA7D9C" w:rsidRDefault="007F577B" w:rsidP="00BA7D9C">
      <w:pPr>
        <w:pStyle w:val="Heading2"/>
      </w:pPr>
      <w:r>
        <w:t>Assessment of Standard 8</w:t>
      </w:r>
    </w:p>
    <w:p w14:paraId="77B8F958" w14:textId="77777777" w:rsidR="00BB5AAC" w:rsidRPr="004A6728" w:rsidRDefault="00BB5AAC" w:rsidP="00BB5AAC">
      <w:pPr>
        <w:rPr>
          <w:color w:val="auto"/>
        </w:rPr>
      </w:pPr>
      <w:r w:rsidRPr="004A6728">
        <w:rPr>
          <w:color w:val="auto"/>
        </w:rPr>
        <w:t>The Quality Standard is assessed as Compliant as five of the five specific Requirements have been assessed as Compliant.</w:t>
      </w:r>
    </w:p>
    <w:p w14:paraId="114DE2B0" w14:textId="250ACCC8" w:rsidR="00F5200F" w:rsidRPr="00B5226E" w:rsidRDefault="001F4DF3" w:rsidP="00732A0F">
      <w:r w:rsidRPr="001F4DF3">
        <w:t xml:space="preserve">Consumers interviewed confirmed the service was well run, they were able to live the best life they can and were encouraged to remain independent and connected to their </w:t>
      </w:r>
      <w:r w:rsidR="00E16313" w:rsidRPr="001F4DF3">
        <w:t>communities. Consumers</w:t>
      </w:r>
      <w:r w:rsidRPr="001F4DF3">
        <w:t xml:space="preserve"> talked about being included in decisions made and consulted about activities and meal services, both important to their well</w:t>
      </w:r>
      <w:r w:rsidR="00E16313">
        <w:t>-</w:t>
      </w:r>
      <w:r w:rsidRPr="001F4DF3">
        <w:t xml:space="preserve">being. </w:t>
      </w:r>
    </w:p>
    <w:p w14:paraId="4E0D4F34" w14:textId="4A25425E" w:rsidR="00A40673" w:rsidRDefault="00F5200F" w:rsidP="00F5200F">
      <w:pPr>
        <w:rPr>
          <w:rFonts w:eastAsiaTheme="minorHAnsi"/>
          <w:color w:val="FF0000"/>
        </w:rPr>
      </w:pPr>
      <w:r w:rsidRPr="00A40673">
        <w:rPr>
          <w:rFonts w:eastAsiaTheme="minorHAnsi"/>
          <w:color w:val="000000" w:themeColor="text1"/>
        </w:rPr>
        <w:t>Consumers are engaged in the development, delivery and evaluation of care and services and are supported in that engagement</w:t>
      </w:r>
      <w:r w:rsidR="006B6B85" w:rsidRPr="00A40673">
        <w:rPr>
          <w:rFonts w:eastAsiaTheme="minorHAnsi"/>
          <w:color w:val="000000" w:themeColor="text1"/>
        </w:rPr>
        <w:t>. This includes</w:t>
      </w:r>
      <w:r w:rsidRPr="00A40673">
        <w:rPr>
          <w:rFonts w:eastAsiaTheme="minorHAnsi"/>
          <w:color w:val="000000" w:themeColor="text1"/>
        </w:rPr>
        <w:t xml:space="preserve"> through</w:t>
      </w:r>
      <w:r w:rsidR="0091404F" w:rsidRPr="00A40673">
        <w:rPr>
          <w:rFonts w:eastAsiaTheme="minorHAnsi"/>
          <w:color w:val="000000" w:themeColor="text1"/>
        </w:rPr>
        <w:t xml:space="preserve"> meetings</w:t>
      </w:r>
      <w:r w:rsidR="00A40673" w:rsidRPr="00A40673">
        <w:rPr>
          <w:rFonts w:eastAsiaTheme="minorHAnsi"/>
          <w:color w:val="000000" w:themeColor="text1"/>
        </w:rPr>
        <w:t xml:space="preserve">, </w:t>
      </w:r>
      <w:r w:rsidR="0091404F" w:rsidRPr="00A40673">
        <w:rPr>
          <w:rFonts w:eastAsiaTheme="minorHAnsi"/>
          <w:color w:val="000000" w:themeColor="text1"/>
        </w:rPr>
        <w:t>surveys</w:t>
      </w:r>
      <w:r w:rsidR="00A40673" w:rsidRPr="00A40673">
        <w:rPr>
          <w:rFonts w:eastAsiaTheme="minorHAnsi"/>
          <w:color w:val="000000" w:themeColor="text1"/>
        </w:rPr>
        <w:t xml:space="preserve"> </w:t>
      </w:r>
      <w:r w:rsidR="00A40673" w:rsidRPr="004C2F93">
        <w:rPr>
          <w:rFonts w:eastAsiaTheme="minorHAnsi"/>
          <w:color w:val="000000" w:themeColor="text1"/>
        </w:rPr>
        <w:t xml:space="preserve">other feedback mechanisms and </w:t>
      </w:r>
      <w:r w:rsidR="001F1E61">
        <w:rPr>
          <w:rFonts w:eastAsiaTheme="minorHAnsi"/>
          <w:color w:val="000000" w:themeColor="text1"/>
        </w:rPr>
        <w:t xml:space="preserve">this process is underpinned through the </w:t>
      </w:r>
      <w:r w:rsidR="00A40673" w:rsidRPr="004C2F93">
        <w:rPr>
          <w:rFonts w:eastAsiaTheme="minorHAnsi"/>
          <w:color w:val="000000" w:themeColor="text1"/>
        </w:rPr>
        <w:t xml:space="preserve">consumer engagement framework. </w:t>
      </w:r>
      <w:r w:rsidR="00DB12CC" w:rsidRPr="004C2F93">
        <w:rPr>
          <w:rFonts w:eastAsia="Arial"/>
          <w:color w:val="000000" w:themeColor="text1"/>
        </w:rPr>
        <w:t>The values of the governing body are promoted and communicated throughout the service. This was confirmed by the organisation’s Strategic Plan and purpose statements.</w:t>
      </w:r>
      <w:r w:rsidR="0091404F" w:rsidRPr="004C2F93">
        <w:rPr>
          <w:rFonts w:eastAsiaTheme="minorHAnsi"/>
          <w:color w:val="000000" w:themeColor="text1"/>
        </w:rPr>
        <w:t xml:space="preserve"> </w:t>
      </w:r>
      <w:r w:rsidRPr="004C2F93">
        <w:rPr>
          <w:rFonts w:eastAsiaTheme="minorHAnsi"/>
          <w:color w:val="000000" w:themeColor="text1"/>
        </w:rPr>
        <w:t xml:space="preserve"> </w:t>
      </w:r>
    </w:p>
    <w:p w14:paraId="55BC0D62" w14:textId="440A5187" w:rsidR="005A41A0" w:rsidRPr="005A41A0" w:rsidRDefault="002D1D1B" w:rsidP="008D0DBA">
      <w:pPr>
        <w:rPr>
          <w:rFonts w:eastAsiaTheme="minorHAnsi"/>
          <w:color w:val="auto"/>
        </w:rPr>
      </w:pPr>
      <w:r w:rsidRPr="008560FC">
        <w:rPr>
          <w:rFonts w:eastAsiaTheme="minorHAnsi"/>
          <w:color w:val="auto"/>
        </w:rPr>
        <w:t xml:space="preserve">The organisation demonstrated organisation wide governance systems relating to information management, continuous improvement, financial governance, workforce governance, regulatory compliance and feedback and complaints. There are processes to ensure these areas are monitored and reported, including to the Board. </w:t>
      </w:r>
      <w:r w:rsidR="00C17F4E">
        <w:rPr>
          <w:rFonts w:eastAsiaTheme="minorHAnsi"/>
          <w:color w:val="auto"/>
        </w:rPr>
        <w:t>The Board is provided a range</w:t>
      </w:r>
      <w:r w:rsidR="002A2470">
        <w:rPr>
          <w:rFonts w:eastAsiaTheme="minorHAnsi"/>
          <w:color w:val="auto"/>
        </w:rPr>
        <w:t xml:space="preserve"> o</w:t>
      </w:r>
      <w:r w:rsidR="00C17F4E">
        <w:rPr>
          <w:rFonts w:eastAsiaTheme="minorHAnsi"/>
          <w:color w:val="auto"/>
        </w:rPr>
        <w:t xml:space="preserve">f reports which includes clinical and management reports to ensure effective oversight of undertakings within the service. </w:t>
      </w:r>
      <w:r w:rsidR="002A2470">
        <w:rPr>
          <w:rFonts w:eastAsiaTheme="minorHAnsi"/>
          <w:color w:val="auto"/>
        </w:rPr>
        <w:t xml:space="preserve">In addition the Board is provided regular training </w:t>
      </w:r>
      <w:r w:rsidR="00162365">
        <w:rPr>
          <w:rFonts w:eastAsiaTheme="minorHAnsi"/>
          <w:color w:val="auto"/>
        </w:rPr>
        <w:t xml:space="preserve">based on a skills matrix to ensure they have appropriate and relevant skills to govern an organisation </w:t>
      </w:r>
      <w:r w:rsidR="002E6FEB">
        <w:rPr>
          <w:rFonts w:eastAsiaTheme="minorHAnsi"/>
          <w:color w:val="auto"/>
        </w:rPr>
        <w:t>providing care and services</w:t>
      </w:r>
      <w:r w:rsidR="007C1140">
        <w:rPr>
          <w:rFonts w:eastAsiaTheme="minorHAnsi"/>
          <w:color w:val="auto"/>
        </w:rPr>
        <w:t xml:space="preserve"> to vulnerable consumers.</w:t>
      </w:r>
    </w:p>
    <w:p w14:paraId="24695B92" w14:textId="2A5ECE6D" w:rsidR="008D0DBA" w:rsidRPr="008D0DBA" w:rsidRDefault="008D0DBA" w:rsidP="008D0DBA">
      <w:pPr>
        <w:rPr>
          <w:rFonts w:eastAsiaTheme="minorHAnsi"/>
          <w:color w:val="000000" w:themeColor="text1"/>
        </w:rPr>
      </w:pPr>
      <w:r w:rsidRPr="008D0DBA">
        <w:rPr>
          <w:rFonts w:eastAsiaTheme="minorHAnsi"/>
          <w:color w:val="000000" w:themeColor="text1"/>
        </w:rPr>
        <w:lastRenderedPageBreak/>
        <w:t xml:space="preserve">The organisation demonstrated effective risk management systems and practices in relation to identifying and responding to abuse and neglect of consumers; supporting consumers to live the best life they can and </w:t>
      </w:r>
      <w:r w:rsidRPr="008D0DBA">
        <w:rPr>
          <w:color w:val="000000" w:themeColor="text1"/>
        </w:rPr>
        <w:t>managing and preventing incidents, including the use of an incident management system.</w:t>
      </w:r>
      <w:r w:rsidR="00E13F4C">
        <w:rPr>
          <w:color w:val="000000" w:themeColor="text1"/>
        </w:rPr>
        <w:t xml:space="preserve"> Policies and procedures and an electronic incident management system </w:t>
      </w:r>
      <w:r w:rsidR="00E82E83">
        <w:rPr>
          <w:color w:val="000000" w:themeColor="text1"/>
        </w:rPr>
        <w:t xml:space="preserve">support the organisation in identifying and managing risk within the service. Training has been provided to staff on their responsibilities in relation </w:t>
      </w:r>
      <w:r w:rsidR="00F32D69">
        <w:rPr>
          <w:color w:val="000000" w:themeColor="text1"/>
        </w:rPr>
        <w:t xml:space="preserve">to the </w:t>
      </w:r>
      <w:r w:rsidR="00423299">
        <w:rPr>
          <w:color w:val="000000" w:themeColor="text1"/>
        </w:rPr>
        <w:t xml:space="preserve">identification and </w:t>
      </w:r>
      <w:r w:rsidR="00F32D69">
        <w:rPr>
          <w:color w:val="000000" w:themeColor="text1"/>
        </w:rPr>
        <w:t xml:space="preserve">reporting of incidents </w:t>
      </w:r>
      <w:r w:rsidR="00E13F4C">
        <w:rPr>
          <w:color w:val="000000" w:themeColor="text1"/>
        </w:rPr>
        <w:t xml:space="preserve"> </w:t>
      </w:r>
    </w:p>
    <w:p w14:paraId="6A86B79B" w14:textId="33166BD9" w:rsidR="002D1D1B" w:rsidRPr="00F5200F" w:rsidRDefault="00587F85" w:rsidP="00F5200F">
      <w:pPr>
        <w:rPr>
          <w:rFonts w:eastAsiaTheme="minorHAnsi"/>
          <w:color w:val="FF0000"/>
        </w:rPr>
      </w:pPr>
      <w:r w:rsidRPr="5714047F">
        <w:rPr>
          <w:rFonts w:eastAsia="Calibri"/>
          <w:color w:val="auto"/>
          <w:lang w:eastAsia="en-US"/>
        </w:rPr>
        <w:t xml:space="preserve">The </w:t>
      </w:r>
      <w:r w:rsidR="00D540C1">
        <w:rPr>
          <w:rFonts w:eastAsia="Calibri"/>
          <w:color w:val="auto"/>
          <w:lang w:eastAsia="en-US"/>
        </w:rPr>
        <w:t xml:space="preserve">organisation </w:t>
      </w:r>
      <w:r>
        <w:rPr>
          <w:rFonts w:eastAsia="Calibri"/>
          <w:color w:val="auto"/>
          <w:lang w:eastAsia="en-US"/>
        </w:rPr>
        <w:t>has</w:t>
      </w:r>
      <w:r w:rsidRPr="5714047F">
        <w:rPr>
          <w:rFonts w:eastAsia="Calibri"/>
          <w:color w:val="auto"/>
          <w:lang w:eastAsia="en-US"/>
        </w:rPr>
        <w:t xml:space="preserve"> a clinical governance framework</w:t>
      </w:r>
      <w:r>
        <w:rPr>
          <w:rFonts w:eastAsia="Calibri"/>
          <w:color w:val="auto"/>
          <w:lang w:eastAsia="en-US"/>
        </w:rPr>
        <w:t xml:space="preserve"> which include</w:t>
      </w:r>
      <w:r w:rsidR="00D540C1">
        <w:rPr>
          <w:rFonts w:eastAsia="Calibri"/>
          <w:color w:val="auto"/>
          <w:lang w:eastAsia="en-US"/>
        </w:rPr>
        <w:t>s</w:t>
      </w:r>
      <w:r>
        <w:rPr>
          <w:rFonts w:eastAsia="Calibri"/>
          <w:color w:val="auto"/>
          <w:lang w:eastAsia="en-US"/>
        </w:rPr>
        <w:t xml:space="preserve"> a </w:t>
      </w:r>
      <w:r w:rsidRPr="00502DF5">
        <w:rPr>
          <w:rFonts w:eastAsia="Calibri"/>
          <w:color w:val="000000" w:themeColor="text1"/>
          <w:lang w:eastAsia="en-US"/>
        </w:rPr>
        <w:t>range of policies and procedures to support staff practice in antimicrobial stewardship, minimising the use of restraint and open disclosure.</w:t>
      </w:r>
      <w:r w:rsidRPr="00502DF5">
        <w:rPr>
          <w:rFonts w:eastAsiaTheme="minorHAnsi"/>
          <w:color w:val="000000" w:themeColor="text1"/>
        </w:rPr>
        <w:t xml:space="preserve"> Staff interviewed described how they apply the</w:t>
      </w:r>
      <w:r w:rsidR="00D540C1">
        <w:rPr>
          <w:rFonts w:eastAsiaTheme="minorHAnsi"/>
          <w:color w:val="000000" w:themeColor="text1"/>
        </w:rPr>
        <w:t>se policies</w:t>
      </w:r>
      <w:r w:rsidRPr="00502DF5">
        <w:rPr>
          <w:rFonts w:eastAsiaTheme="minorHAnsi"/>
          <w:color w:val="000000" w:themeColor="text1"/>
        </w:rPr>
        <w:t xml:space="preserve"> in their </w:t>
      </w:r>
      <w:r w:rsidRPr="004C2F93">
        <w:rPr>
          <w:rFonts w:eastAsiaTheme="minorHAnsi"/>
          <w:color w:val="000000" w:themeColor="text1"/>
        </w:rPr>
        <w:t xml:space="preserve">roles. </w:t>
      </w:r>
      <w:r w:rsidR="009576AD" w:rsidRPr="004C2F93">
        <w:rPr>
          <w:rFonts w:eastAsia="Arial"/>
          <w:color w:val="000000" w:themeColor="text1"/>
        </w:rPr>
        <w:t xml:space="preserve">Management and staff were able to provide examples of how clinical incident data is monitored and trended across the service and within the </w:t>
      </w:r>
      <w:r w:rsidR="004C2F93" w:rsidRPr="004C2F93">
        <w:rPr>
          <w:rFonts w:eastAsia="Arial"/>
          <w:color w:val="000000" w:themeColor="text1"/>
        </w:rPr>
        <w:t xml:space="preserve">organisation to support effective clinical governance. </w:t>
      </w:r>
    </w:p>
    <w:p w14:paraId="3EB6866D" w14:textId="1832EC81" w:rsidR="00BB5AAC" w:rsidRPr="004C2F93" w:rsidRDefault="00BE115A" w:rsidP="004C2F93">
      <w:pPr>
        <w:rPr>
          <w:color w:val="auto"/>
        </w:rPr>
      </w:pPr>
      <w:r w:rsidRPr="00B91641">
        <w:rPr>
          <w:color w:val="auto"/>
        </w:rPr>
        <w:t xml:space="preserve">Based on the evidence documented above, I find </w:t>
      </w:r>
      <w:r>
        <w:rPr>
          <w:color w:val="auto"/>
        </w:rPr>
        <w:t>Regis Aged Care Pty Ltd</w:t>
      </w:r>
      <w:r w:rsidRPr="00B91641">
        <w:rPr>
          <w:color w:val="auto"/>
        </w:rPr>
        <w:t xml:space="preserve">, in relation to </w:t>
      </w:r>
      <w:r>
        <w:rPr>
          <w:color w:val="auto"/>
        </w:rPr>
        <w:t>Regis Kingswood</w:t>
      </w:r>
      <w:r w:rsidRPr="00B91641">
        <w:rPr>
          <w:color w:val="auto"/>
        </w:rPr>
        <w:t xml:space="preserve">, to be Compliant with all Requirements in Standard </w:t>
      </w:r>
      <w:r>
        <w:rPr>
          <w:color w:val="auto"/>
        </w:rPr>
        <w:t xml:space="preserve">8 Organisational governance.  </w:t>
      </w:r>
    </w:p>
    <w:p w14:paraId="4B8F325F" w14:textId="7B4FCDB3" w:rsidR="00BA7D9C" w:rsidRDefault="007F577B" w:rsidP="00BA7D9C">
      <w:pPr>
        <w:pStyle w:val="Heading2"/>
      </w:pPr>
      <w:r>
        <w:t>Assessment of Standard 8 Requirements</w:t>
      </w:r>
      <w:r w:rsidRPr="0066387A">
        <w:rPr>
          <w:i/>
          <w:color w:val="0000FF"/>
          <w:sz w:val="24"/>
          <w:szCs w:val="24"/>
        </w:rPr>
        <w:t xml:space="preserve"> </w:t>
      </w:r>
    </w:p>
    <w:p w14:paraId="4B8F3260" w14:textId="0ED23CC7" w:rsidR="00BA7D9C" w:rsidRPr="00506F7F" w:rsidRDefault="007F577B" w:rsidP="00BA7D9C">
      <w:pPr>
        <w:pStyle w:val="Heading3"/>
      </w:pPr>
      <w:r w:rsidRPr="00506F7F">
        <w:t>Requirement 8(3)(a)</w:t>
      </w:r>
      <w:r w:rsidRPr="00506F7F">
        <w:tab/>
        <w:t>Compliant</w:t>
      </w:r>
    </w:p>
    <w:p w14:paraId="4B8F3261" w14:textId="77777777" w:rsidR="00BA7D9C" w:rsidRPr="008D114F" w:rsidRDefault="007F577B" w:rsidP="00BA7D9C">
      <w:pPr>
        <w:rPr>
          <w:i/>
        </w:rPr>
      </w:pPr>
      <w:r w:rsidRPr="008D114F">
        <w:rPr>
          <w:i/>
        </w:rPr>
        <w:t>Consumers are engaged in the development, delivery and evaluation of care and services and are supported in that engagement.</w:t>
      </w:r>
    </w:p>
    <w:p w14:paraId="4B8F3263" w14:textId="54AB2F13" w:rsidR="00BA7D9C" w:rsidRPr="00095CD4" w:rsidRDefault="007F577B" w:rsidP="00BA7D9C">
      <w:pPr>
        <w:pStyle w:val="Heading3"/>
      </w:pPr>
      <w:r w:rsidRPr="00095CD4">
        <w:t>Requirement 8(3)(b)</w:t>
      </w:r>
      <w:r>
        <w:tab/>
        <w:t>Compliant</w:t>
      </w:r>
    </w:p>
    <w:p w14:paraId="4B8F3264" w14:textId="77777777" w:rsidR="00BA7D9C" w:rsidRPr="008D114F" w:rsidRDefault="007F577B" w:rsidP="00BA7D9C">
      <w:pPr>
        <w:rPr>
          <w:i/>
        </w:rPr>
      </w:pPr>
      <w:r w:rsidRPr="008D114F">
        <w:rPr>
          <w:i/>
        </w:rPr>
        <w:t>The organisation’s governing body promotes a culture of safe, inclusive and quality care and services and is accountable for their delivery.</w:t>
      </w:r>
    </w:p>
    <w:p w14:paraId="4B8F3266" w14:textId="35438F14" w:rsidR="00BA7D9C" w:rsidRPr="00506F7F" w:rsidRDefault="007F577B" w:rsidP="00BA7D9C">
      <w:pPr>
        <w:pStyle w:val="Heading3"/>
      </w:pPr>
      <w:r w:rsidRPr="00506F7F">
        <w:t>Requirement 8(3)(c)</w:t>
      </w:r>
      <w:r>
        <w:tab/>
        <w:t>Compliant</w:t>
      </w:r>
    </w:p>
    <w:p w14:paraId="4B8F3267" w14:textId="77777777" w:rsidR="00BA7D9C" w:rsidRPr="008D114F" w:rsidRDefault="007F577B" w:rsidP="00BA7D9C">
      <w:pPr>
        <w:rPr>
          <w:i/>
        </w:rPr>
      </w:pPr>
      <w:r w:rsidRPr="008D114F">
        <w:rPr>
          <w:i/>
        </w:rPr>
        <w:t>Effective organisation wide governance systems relating to the following:</w:t>
      </w:r>
    </w:p>
    <w:p w14:paraId="4B8F3268"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information management;</w:t>
      </w:r>
    </w:p>
    <w:p w14:paraId="4B8F3269"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continuous improvement;</w:t>
      </w:r>
    </w:p>
    <w:p w14:paraId="4B8F326A"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financial governance;</w:t>
      </w:r>
    </w:p>
    <w:p w14:paraId="4B8F326B"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8F326C"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regulatory compliance;</w:t>
      </w:r>
    </w:p>
    <w:p w14:paraId="4B8F326D" w14:textId="77777777" w:rsidR="00BA7D9C" w:rsidRPr="008D114F" w:rsidRDefault="007F577B" w:rsidP="005A68CC">
      <w:pPr>
        <w:numPr>
          <w:ilvl w:val="0"/>
          <w:numId w:val="18"/>
        </w:numPr>
        <w:tabs>
          <w:tab w:val="right" w:pos="9026"/>
        </w:tabs>
        <w:spacing w:before="0" w:after="0"/>
        <w:ind w:left="567" w:hanging="425"/>
        <w:outlineLvl w:val="4"/>
        <w:rPr>
          <w:i/>
        </w:rPr>
      </w:pPr>
      <w:r w:rsidRPr="008D114F">
        <w:rPr>
          <w:i/>
        </w:rPr>
        <w:t>feedback and complaints.</w:t>
      </w:r>
    </w:p>
    <w:p w14:paraId="4B8F326F" w14:textId="64AF7BA5" w:rsidR="00BA7D9C" w:rsidRPr="00506F7F" w:rsidRDefault="007F577B" w:rsidP="00BA7D9C">
      <w:pPr>
        <w:pStyle w:val="Heading3"/>
      </w:pPr>
      <w:r w:rsidRPr="00506F7F">
        <w:lastRenderedPageBreak/>
        <w:t>Requirement 8(3)(d)</w:t>
      </w:r>
      <w:r>
        <w:tab/>
        <w:t>Compliant</w:t>
      </w:r>
    </w:p>
    <w:p w14:paraId="4B8F3270" w14:textId="77777777" w:rsidR="00BA7D9C" w:rsidRPr="008D114F" w:rsidRDefault="007F577B" w:rsidP="00BA7D9C">
      <w:pPr>
        <w:rPr>
          <w:i/>
        </w:rPr>
      </w:pPr>
      <w:r w:rsidRPr="008D114F">
        <w:rPr>
          <w:i/>
        </w:rPr>
        <w:t>Effective risk management systems and practices, including but not limited to the following:</w:t>
      </w:r>
    </w:p>
    <w:p w14:paraId="4B8F3271" w14:textId="77777777" w:rsidR="00BA7D9C" w:rsidRPr="008D114F" w:rsidRDefault="007F577B" w:rsidP="005A68C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B8F3272" w14:textId="77777777" w:rsidR="00BA7D9C" w:rsidRPr="008D114F" w:rsidRDefault="007F577B" w:rsidP="005A68C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B8F3273" w14:textId="77777777" w:rsidR="00BA7D9C" w:rsidRDefault="007F577B" w:rsidP="005A68CC">
      <w:pPr>
        <w:numPr>
          <w:ilvl w:val="0"/>
          <w:numId w:val="19"/>
        </w:numPr>
        <w:tabs>
          <w:tab w:val="right" w:pos="9026"/>
        </w:tabs>
        <w:spacing w:before="0" w:after="0"/>
        <w:ind w:left="567" w:hanging="425"/>
        <w:outlineLvl w:val="4"/>
        <w:rPr>
          <w:i/>
        </w:rPr>
      </w:pPr>
      <w:r w:rsidRPr="008D114F">
        <w:rPr>
          <w:i/>
        </w:rPr>
        <w:t>supporting consumers to live the best life they can</w:t>
      </w:r>
    </w:p>
    <w:p w14:paraId="4B8F3274" w14:textId="77777777" w:rsidR="00BA7D9C" w:rsidRPr="008D114F" w:rsidRDefault="007F577B" w:rsidP="005A68C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B8F3276" w14:textId="6D1FF844" w:rsidR="00BA7D9C" w:rsidRPr="00506F7F" w:rsidRDefault="007F577B" w:rsidP="00BA7D9C">
      <w:pPr>
        <w:pStyle w:val="Heading3"/>
      </w:pPr>
      <w:r w:rsidRPr="00506F7F">
        <w:t>Requirement 8(3)(e)</w:t>
      </w:r>
      <w:r>
        <w:tab/>
        <w:t>Compliant</w:t>
      </w:r>
    </w:p>
    <w:p w14:paraId="4B8F3277" w14:textId="77777777" w:rsidR="00BA7D9C" w:rsidRPr="008D114F" w:rsidRDefault="007F577B" w:rsidP="00BA7D9C">
      <w:pPr>
        <w:rPr>
          <w:i/>
        </w:rPr>
      </w:pPr>
      <w:r w:rsidRPr="008D114F">
        <w:rPr>
          <w:i/>
        </w:rPr>
        <w:t>Where clinical care is provided—a clinical governance framework, including but not limited to the following:</w:t>
      </w:r>
    </w:p>
    <w:p w14:paraId="4B8F3278" w14:textId="77777777" w:rsidR="00BA7D9C" w:rsidRPr="008D114F" w:rsidRDefault="007F577B" w:rsidP="005A68CC">
      <w:pPr>
        <w:numPr>
          <w:ilvl w:val="0"/>
          <w:numId w:val="20"/>
        </w:numPr>
        <w:tabs>
          <w:tab w:val="right" w:pos="9026"/>
        </w:tabs>
        <w:spacing w:before="0" w:after="0"/>
        <w:ind w:left="567" w:hanging="425"/>
        <w:outlineLvl w:val="4"/>
        <w:rPr>
          <w:i/>
        </w:rPr>
      </w:pPr>
      <w:r w:rsidRPr="008D114F">
        <w:rPr>
          <w:i/>
        </w:rPr>
        <w:t>antimicrobial stewardship;</w:t>
      </w:r>
    </w:p>
    <w:p w14:paraId="4B8F3279" w14:textId="77777777" w:rsidR="00BA7D9C" w:rsidRPr="008D114F" w:rsidRDefault="007F577B" w:rsidP="005A68CC">
      <w:pPr>
        <w:numPr>
          <w:ilvl w:val="0"/>
          <w:numId w:val="20"/>
        </w:numPr>
        <w:tabs>
          <w:tab w:val="right" w:pos="9026"/>
        </w:tabs>
        <w:spacing w:before="0" w:after="0"/>
        <w:ind w:left="567" w:hanging="425"/>
        <w:outlineLvl w:val="4"/>
        <w:rPr>
          <w:i/>
        </w:rPr>
      </w:pPr>
      <w:r w:rsidRPr="008D114F">
        <w:rPr>
          <w:i/>
        </w:rPr>
        <w:t>minimising the use of restraint;</w:t>
      </w:r>
    </w:p>
    <w:p w14:paraId="4B8F327A" w14:textId="77777777" w:rsidR="00BA7D9C" w:rsidRPr="008D114F" w:rsidRDefault="007F577B" w:rsidP="005A68CC">
      <w:pPr>
        <w:numPr>
          <w:ilvl w:val="0"/>
          <w:numId w:val="20"/>
        </w:numPr>
        <w:tabs>
          <w:tab w:val="right" w:pos="9026"/>
        </w:tabs>
        <w:spacing w:before="0" w:after="0"/>
        <w:ind w:left="567" w:hanging="425"/>
        <w:outlineLvl w:val="4"/>
        <w:rPr>
          <w:i/>
        </w:rPr>
      </w:pPr>
      <w:r w:rsidRPr="008D114F">
        <w:rPr>
          <w:i/>
        </w:rPr>
        <w:t>open disclosure.</w:t>
      </w:r>
    </w:p>
    <w:p w14:paraId="4B8F327D" w14:textId="77777777" w:rsidR="00BA7D9C" w:rsidRDefault="00BA7D9C" w:rsidP="00BA7D9C">
      <w:pPr>
        <w:tabs>
          <w:tab w:val="right" w:pos="9026"/>
        </w:tabs>
        <w:sectPr w:rsidR="00BA7D9C" w:rsidSect="00BA7D9C">
          <w:type w:val="continuous"/>
          <w:pgSz w:w="11906" w:h="16838"/>
          <w:pgMar w:top="1701" w:right="1418" w:bottom="1418" w:left="1418" w:header="709" w:footer="397" w:gutter="0"/>
          <w:cols w:space="708"/>
          <w:docGrid w:linePitch="360"/>
        </w:sectPr>
      </w:pPr>
    </w:p>
    <w:p w14:paraId="4B8F327E" w14:textId="77777777" w:rsidR="00BA7D9C" w:rsidRDefault="007F577B" w:rsidP="00BA7D9C">
      <w:pPr>
        <w:pStyle w:val="Heading1"/>
      </w:pPr>
      <w:r>
        <w:lastRenderedPageBreak/>
        <w:t>Areas for improvement</w:t>
      </w:r>
    </w:p>
    <w:p w14:paraId="4B8F3280" w14:textId="77777777" w:rsidR="00BA7D9C" w:rsidRPr="00E830C7" w:rsidRDefault="007F577B" w:rsidP="00BA7D9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B8F3286" w14:textId="77777777" w:rsidR="00BA7D9C" w:rsidRPr="00095CD4" w:rsidRDefault="00BA7D9C" w:rsidP="00BA7D9C">
      <w:pPr>
        <w:pStyle w:val="ListBullet"/>
      </w:pPr>
    </w:p>
    <w:sectPr w:rsidR="00BA7D9C" w:rsidRPr="00095CD4" w:rsidSect="00BA7D9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61EA3" w14:textId="77777777" w:rsidR="006E76C5" w:rsidRDefault="006E76C5">
      <w:pPr>
        <w:spacing w:before="0" w:after="0" w:line="240" w:lineRule="auto"/>
      </w:pPr>
      <w:r>
        <w:separator/>
      </w:r>
    </w:p>
  </w:endnote>
  <w:endnote w:type="continuationSeparator" w:id="0">
    <w:p w14:paraId="1F4F1A73" w14:textId="77777777" w:rsidR="006E76C5" w:rsidRDefault="006E7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9C" w14:textId="77777777" w:rsidR="00BA7D9C" w:rsidRPr="009A1F1B" w:rsidRDefault="00BA7D9C" w:rsidP="00BA7D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F329D" w14:textId="77777777" w:rsidR="00BA7D9C" w:rsidRPr="00C72FFB" w:rsidRDefault="00BA7D9C" w:rsidP="00BA7D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8F329E" w14:textId="77777777" w:rsidR="00BA7D9C" w:rsidRPr="00C72FFB" w:rsidRDefault="00BA7D9C" w:rsidP="00BA7D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9F" w14:textId="77777777" w:rsidR="00BA7D9C" w:rsidRPr="009A1F1B" w:rsidRDefault="00BA7D9C" w:rsidP="00BA7D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F32A0" w14:textId="77777777" w:rsidR="00BA7D9C" w:rsidRPr="00C72FFB" w:rsidRDefault="00BA7D9C" w:rsidP="00BA7D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8F32A1" w14:textId="77777777" w:rsidR="00BA7D9C" w:rsidRPr="00A3716D" w:rsidRDefault="00BA7D9C" w:rsidP="00BA7D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8285" w14:textId="77777777" w:rsidR="006E76C5" w:rsidRDefault="006E76C5">
      <w:pPr>
        <w:spacing w:before="0" w:after="0" w:line="240" w:lineRule="auto"/>
      </w:pPr>
      <w:r>
        <w:separator/>
      </w:r>
    </w:p>
  </w:footnote>
  <w:footnote w:type="continuationSeparator" w:id="0">
    <w:p w14:paraId="35F3238D" w14:textId="77777777" w:rsidR="006E76C5" w:rsidRDefault="006E7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9B" w14:textId="77777777" w:rsidR="00BA7D9C" w:rsidRDefault="00BA7D9C" w:rsidP="00BA7D9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8F32AD" wp14:editId="4B8F32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31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A" w14:textId="77777777" w:rsidR="00BA7D9C" w:rsidRDefault="00BA7D9C" w:rsidP="00BA7D9C">
    <w:pPr>
      <w:tabs>
        <w:tab w:val="left" w:pos="3624"/>
      </w:tabs>
    </w:pPr>
    <w:r>
      <w:rPr>
        <w:noProof/>
        <w:color w:val="auto"/>
        <w:sz w:val="20"/>
      </w:rPr>
      <w:drawing>
        <wp:anchor distT="0" distB="0" distL="114300" distR="114300" simplePos="0" relativeHeight="251666432" behindDoc="1" locked="0" layoutInCell="1" allowOverlap="1" wp14:anchorId="4B8F32BF" wp14:editId="4B8F32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3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B" w14:textId="77777777" w:rsidR="00BA7D9C" w:rsidRDefault="00BA7D9C" w:rsidP="00BA7D9C">
    <w:pPr>
      <w:tabs>
        <w:tab w:val="left" w:pos="3624"/>
      </w:tabs>
    </w:pPr>
    <w:r>
      <w:rPr>
        <w:noProof/>
        <w:color w:val="auto"/>
        <w:sz w:val="20"/>
      </w:rPr>
      <w:drawing>
        <wp:anchor distT="0" distB="0" distL="114300" distR="114300" simplePos="0" relativeHeight="251667456" behindDoc="1" locked="0" layoutInCell="1" allowOverlap="1" wp14:anchorId="4B8F32C1" wp14:editId="4B8F32C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11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C" w14:textId="77777777" w:rsidR="00BA7D9C" w:rsidRDefault="00BA7D9C" w:rsidP="00BA7D9C">
    <w:pPr>
      <w:tabs>
        <w:tab w:val="left" w:pos="3624"/>
      </w:tabs>
    </w:pPr>
    <w:r>
      <w:rPr>
        <w:noProof/>
        <w:color w:val="auto"/>
        <w:sz w:val="20"/>
      </w:rPr>
      <w:drawing>
        <wp:anchor distT="0" distB="0" distL="114300" distR="114300" simplePos="0" relativeHeight="251668480" behindDoc="1" locked="0" layoutInCell="1" allowOverlap="1" wp14:anchorId="4B8F32C3" wp14:editId="4B8F32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91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2" w14:textId="77777777" w:rsidR="00BA7D9C" w:rsidRDefault="00BA7D9C">
    <w:pPr>
      <w:pStyle w:val="Header"/>
    </w:pPr>
    <w:r w:rsidRPr="003C6EC2">
      <w:rPr>
        <w:rFonts w:eastAsia="Calibri"/>
        <w:noProof/>
      </w:rPr>
      <w:drawing>
        <wp:anchor distT="0" distB="0" distL="114300" distR="114300" simplePos="0" relativeHeight="251669504" behindDoc="1" locked="0" layoutInCell="1" allowOverlap="1" wp14:anchorId="4B8F32AF" wp14:editId="4B8F32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0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3" w14:textId="77777777" w:rsidR="00BA7D9C" w:rsidRDefault="00BA7D9C" w:rsidP="00BA7D9C">
    <w:r>
      <w:rPr>
        <w:noProof/>
        <w:color w:val="auto"/>
        <w:sz w:val="20"/>
      </w:rPr>
      <w:drawing>
        <wp:anchor distT="0" distB="0" distL="114300" distR="114300" simplePos="0" relativeHeight="251660288" behindDoc="1" locked="0" layoutInCell="1" allowOverlap="1" wp14:anchorId="4B8F32B1" wp14:editId="4B8F32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76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4" w14:textId="77777777" w:rsidR="00BA7D9C" w:rsidRDefault="00BA7D9C" w:rsidP="00BA7D9C">
    <w:r>
      <w:rPr>
        <w:noProof/>
        <w:color w:val="auto"/>
        <w:sz w:val="20"/>
      </w:rPr>
      <w:drawing>
        <wp:anchor distT="0" distB="0" distL="114300" distR="114300" simplePos="0" relativeHeight="251659264" behindDoc="1" locked="0" layoutInCell="1" allowOverlap="1" wp14:anchorId="4B8F32B3" wp14:editId="4B8F32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66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5" w14:textId="77777777" w:rsidR="00BA7D9C" w:rsidRDefault="00BA7D9C" w:rsidP="00BA7D9C">
    <w:r>
      <w:rPr>
        <w:noProof/>
        <w:color w:val="auto"/>
        <w:sz w:val="20"/>
      </w:rPr>
      <w:drawing>
        <wp:anchor distT="0" distB="0" distL="114300" distR="114300" simplePos="0" relativeHeight="251661312" behindDoc="1" locked="0" layoutInCell="1" allowOverlap="1" wp14:anchorId="4B8F32B5" wp14:editId="4B8F32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94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6" w14:textId="77777777" w:rsidR="00BA7D9C" w:rsidRDefault="00BA7D9C" w:rsidP="00BA7D9C">
    <w:r>
      <w:rPr>
        <w:noProof/>
        <w:color w:val="auto"/>
        <w:sz w:val="20"/>
      </w:rPr>
      <w:drawing>
        <wp:anchor distT="0" distB="0" distL="114300" distR="114300" simplePos="0" relativeHeight="251662336" behindDoc="1" locked="0" layoutInCell="1" allowOverlap="1" wp14:anchorId="4B8F32B7" wp14:editId="4B8F32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03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7" w14:textId="77777777" w:rsidR="00BA7D9C" w:rsidRDefault="00BA7D9C" w:rsidP="00BA7D9C">
    <w:r>
      <w:rPr>
        <w:noProof/>
        <w:color w:val="auto"/>
        <w:sz w:val="20"/>
      </w:rPr>
      <w:drawing>
        <wp:anchor distT="0" distB="0" distL="114300" distR="114300" simplePos="0" relativeHeight="251663360" behindDoc="1" locked="0" layoutInCell="1" allowOverlap="1" wp14:anchorId="4B8F32B9" wp14:editId="4B8F32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11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8" w14:textId="77777777" w:rsidR="00BA7D9C" w:rsidRDefault="00BA7D9C" w:rsidP="00BA7D9C">
    <w:r>
      <w:rPr>
        <w:noProof/>
        <w:color w:val="auto"/>
        <w:sz w:val="20"/>
      </w:rPr>
      <w:drawing>
        <wp:anchor distT="0" distB="0" distL="114300" distR="114300" simplePos="0" relativeHeight="251664384" behindDoc="1" locked="0" layoutInCell="1" allowOverlap="1" wp14:anchorId="4B8F32BB" wp14:editId="4B8F32B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06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A9" w14:textId="77777777" w:rsidR="00BA7D9C" w:rsidRDefault="00BA7D9C" w:rsidP="00BA7D9C">
    <w:pPr>
      <w:tabs>
        <w:tab w:val="left" w:pos="3624"/>
      </w:tabs>
    </w:pPr>
    <w:r>
      <w:rPr>
        <w:noProof/>
        <w:color w:val="auto"/>
        <w:sz w:val="20"/>
      </w:rPr>
      <w:drawing>
        <wp:anchor distT="0" distB="0" distL="114300" distR="114300" simplePos="0" relativeHeight="251665408" behindDoc="1" locked="0" layoutInCell="1" allowOverlap="1" wp14:anchorId="4B8F32BD" wp14:editId="4B8F32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12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C99"/>
    <w:multiLevelType w:val="hybridMultilevel"/>
    <w:tmpl w:val="E01AD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94D63B0C">
      <w:start w:val="1"/>
      <w:numFmt w:val="bullet"/>
      <w:pStyle w:val="ListParagraph"/>
      <w:lvlText w:val=""/>
      <w:lvlJc w:val="left"/>
      <w:pPr>
        <w:ind w:left="1440" w:hanging="360"/>
      </w:pPr>
      <w:rPr>
        <w:rFonts w:ascii="Symbol" w:hAnsi="Symbol" w:hint="default"/>
        <w:color w:val="auto"/>
      </w:rPr>
    </w:lvl>
    <w:lvl w:ilvl="1" w:tplc="A2648336" w:tentative="1">
      <w:start w:val="1"/>
      <w:numFmt w:val="bullet"/>
      <w:lvlText w:val="o"/>
      <w:lvlJc w:val="left"/>
      <w:pPr>
        <w:ind w:left="2160" w:hanging="360"/>
      </w:pPr>
      <w:rPr>
        <w:rFonts w:ascii="Courier New" w:hAnsi="Courier New" w:cs="Courier New" w:hint="default"/>
      </w:rPr>
    </w:lvl>
    <w:lvl w:ilvl="2" w:tplc="3D7C3412" w:tentative="1">
      <w:start w:val="1"/>
      <w:numFmt w:val="bullet"/>
      <w:lvlText w:val=""/>
      <w:lvlJc w:val="left"/>
      <w:pPr>
        <w:ind w:left="2880" w:hanging="360"/>
      </w:pPr>
      <w:rPr>
        <w:rFonts w:ascii="Wingdings" w:hAnsi="Wingdings" w:hint="default"/>
      </w:rPr>
    </w:lvl>
    <w:lvl w:ilvl="3" w:tplc="E2F8C832" w:tentative="1">
      <w:start w:val="1"/>
      <w:numFmt w:val="bullet"/>
      <w:lvlText w:val=""/>
      <w:lvlJc w:val="left"/>
      <w:pPr>
        <w:ind w:left="3600" w:hanging="360"/>
      </w:pPr>
      <w:rPr>
        <w:rFonts w:ascii="Symbol" w:hAnsi="Symbol" w:hint="default"/>
      </w:rPr>
    </w:lvl>
    <w:lvl w:ilvl="4" w:tplc="D6202246" w:tentative="1">
      <w:start w:val="1"/>
      <w:numFmt w:val="bullet"/>
      <w:lvlText w:val="o"/>
      <w:lvlJc w:val="left"/>
      <w:pPr>
        <w:ind w:left="4320" w:hanging="360"/>
      </w:pPr>
      <w:rPr>
        <w:rFonts w:ascii="Courier New" w:hAnsi="Courier New" w:cs="Courier New" w:hint="default"/>
      </w:rPr>
    </w:lvl>
    <w:lvl w:ilvl="5" w:tplc="39560B86" w:tentative="1">
      <w:start w:val="1"/>
      <w:numFmt w:val="bullet"/>
      <w:lvlText w:val=""/>
      <w:lvlJc w:val="left"/>
      <w:pPr>
        <w:ind w:left="5040" w:hanging="360"/>
      </w:pPr>
      <w:rPr>
        <w:rFonts w:ascii="Wingdings" w:hAnsi="Wingdings" w:hint="default"/>
      </w:rPr>
    </w:lvl>
    <w:lvl w:ilvl="6" w:tplc="76564178" w:tentative="1">
      <w:start w:val="1"/>
      <w:numFmt w:val="bullet"/>
      <w:lvlText w:val=""/>
      <w:lvlJc w:val="left"/>
      <w:pPr>
        <w:ind w:left="5760" w:hanging="360"/>
      </w:pPr>
      <w:rPr>
        <w:rFonts w:ascii="Symbol" w:hAnsi="Symbol" w:hint="default"/>
      </w:rPr>
    </w:lvl>
    <w:lvl w:ilvl="7" w:tplc="E9167F5C" w:tentative="1">
      <w:start w:val="1"/>
      <w:numFmt w:val="bullet"/>
      <w:lvlText w:val="o"/>
      <w:lvlJc w:val="left"/>
      <w:pPr>
        <w:ind w:left="6480" w:hanging="360"/>
      </w:pPr>
      <w:rPr>
        <w:rFonts w:ascii="Courier New" w:hAnsi="Courier New" w:cs="Courier New" w:hint="default"/>
      </w:rPr>
    </w:lvl>
    <w:lvl w:ilvl="8" w:tplc="59604AC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3265DBA">
      <w:start w:val="1"/>
      <w:numFmt w:val="lowerRoman"/>
      <w:lvlText w:val="(%1)"/>
      <w:lvlJc w:val="left"/>
      <w:pPr>
        <w:ind w:left="1080" w:hanging="720"/>
      </w:pPr>
      <w:rPr>
        <w:rFonts w:hint="default"/>
      </w:rPr>
    </w:lvl>
    <w:lvl w:ilvl="1" w:tplc="322E7554" w:tentative="1">
      <w:start w:val="1"/>
      <w:numFmt w:val="lowerLetter"/>
      <w:lvlText w:val="%2."/>
      <w:lvlJc w:val="left"/>
      <w:pPr>
        <w:ind w:left="1440" w:hanging="360"/>
      </w:pPr>
    </w:lvl>
    <w:lvl w:ilvl="2" w:tplc="72A214EC" w:tentative="1">
      <w:start w:val="1"/>
      <w:numFmt w:val="lowerRoman"/>
      <w:lvlText w:val="%3."/>
      <w:lvlJc w:val="right"/>
      <w:pPr>
        <w:ind w:left="2160" w:hanging="180"/>
      </w:pPr>
    </w:lvl>
    <w:lvl w:ilvl="3" w:tplc="0C9C261C" w:tentative="1">
      <w:start w:val="1"/>
      <w:numFmt w:val="decimal"/>
      <w:lvlText w:val="%4."/>
      <w:lvlJc w:val="left"/>
      <w:pPr>
        <w:ind w:left="2880" w:hanging="360"/>
      </w:pPr>
    </w:lvl>
    <w:lvl w:ilvl="4" w:tplc="81CE4A0A" w:tentative="1">
      <w:start w:val="1"/>
      <w:numFmt w:val="lowerLetter"/>
      <w:lvlText w:val="%5."/>
      <w:lvlJc w:val="left"/>
      <w:pPr>
        <w:ind w:left="3600" w:hanging="360"/>
      </w:pPr>
    </w:lvl>
    <w:lvl w:ilvl="5" w:tplc="EAD458BE" w:tentative="1">
      <w:start w:val="1"/>
      <w:numFmt w:val="lowerRoman"/>
      <w:lvlText w:val="%6."/>
      <w:lvlJc w:val="right"/>
      <w:pPr>
        <w:ind w:left="4320" w:hanging="180"/>
      </w:pPr>
    </w:lvl>
    <w:lvl w:ilvl="6" w:tplc="F31AE37E" w:tentative="1">
      <w:start w:val="1"/>
      <w:numFmt w:val="decimal"/>
      <w:lvlText w:val="%7."/>
      <w:lvlJc w:val="left"/>
      <w:pPr>
        <w:ind w:left="5040" w:hanging="360"/>
      </w:pPr>
    </w:lvl>
    <w:lvl w:ilvl="7" w:tplc="E7AEA294" w:tentative="1">
      <w:start w:val="1"/>
      <w:numFmt w:val="lowerLetter"/>
      <w:lvlText w:val="%8."/>
      <w:lvlJc w:val="left"/>
      <w:pPr>
        <w:ind w:left="5760" w:hanging="360"/>
      </w:pPr>
    </w:lvl>
    <w:lvl w:ilvl="8" w:tplc="9D4A90F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4ABEF3FE">
      <w:start w:val="1"/>
      <w:numFmt w:val="lowerRoman"/>
      <w:lvlText w:val="(%1)"/>
      <w:lvlJc w:val="left"/>
      <w:pPr>
        <w:ind w:left="1080" w:hanging="720"/>
      </w:pPr>
      <w:rPr>
        <w:rFonts w:hint="default"/>
      </w:rPr>
    </w:lvl>
    <w:lvl w:ilvl="1" w:tplc="10B43DD8" w:tentative="1">
      <w:start w:val="1"/>
      <w:numFmt w:val="lowerLetter"/>
      <w:lvlText w:val="%2."/>
      <w:lvlJc w:val="left"/>
      <w:pPr>
        <w:ind w:left="1440" w:hanging="360"/>
      </w:pPr>
    </w:lvl>
    <w:lvl w:ilvl="2" w:tplc="08B0CB16" w:tentative="1">
      <w:start w:val="1"/>
      <w:numFmt w:val="lowerRoman"/>
      <w:lvlText w:val="%3."/>
      <w:lvlJc w:val="right"/>
      <w:pPr>
        <w:ind w:left="2160" w:hanging="180"/>
      </w:pPr>
    </w:lvl>
    <w:lvl w:ilvl="3" w:tplc="A58EE870" w:tentative="1">
      <w:start w:val="1"/>
      <w:numFmt w:val="decimal"/>
      <w:lvlText w:val="%4."/>
      <w:lvlJc w:val="left"/>
      <w:pPr>
        <w:ind w:left="2880" w:hanging="360"/>
      </w:pPr>
    </w:lvl>
    <w:lvl w:ilvl="4" w:tplc="8DC40FE8" w:tentative="1">
      <w:start w:val="1"/>
      <w:numFmt w:val="lowerLetter"/>
      <w:lvlText w:val="%5."/>
      <w:lvlJc w:val="left"/>
      <w:pPr>
        <w:ind w:left="3600" w:hanging="360"/>
      </w:pPr>
    </w:lvl>
    <w:lvl w:ilvl="5" w:tplc="AE2C7510" w:tentative="1">
      <w:start w:val="1"/>
      <w:numFmt w:val="lowerRoman"/>
      <w:lvlText w:val="%6."/>
      <w:lvlJc w:val="right"/>
      <w:pPr>
        <w:ind w:left="4320" w:hanging="180"/>
      </w:pPr>
    </w:lvl>
    <w:lvl w:ilvl="6" w:tplc="4498CC50" w:tentative="1">
      <w:start w:val="1"/>
      <w:numFmt w:val="decimal"/>
      <w:lvlText w:val="%7."/>
      <w:lvlJc w:val="left"/>
      <w:pPr>
        <w:ind w:left="5040" w:hanging="360"/>
      </w:pPr>
    </w:lvl>
    <w:lvl w:ilvl="7" w:tplc="C6183960" w:tentative="1">
      <w:start w:val="1"/>
      <w:numFmt w:val="lowerLetter"/>
      <w:lvlText w:val="%8."/>
      <w:lvlJc w:val="left"/>
      <w:pPr>
        <w:ind w:left="5760" w:hanging="360"/>
      </w:pPr>
    </w:lvl>
    <w:lvl w:ilvl="8" w:tplc="7CB6C32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0764D4D2">
      <w:start w:val="1"/>
      <w:numFmt w:val="lowerLetter"/>
      <w:lvlText w:val="(%1)"/>
      <w:lvlJc w:val="left"/>
      <w:pPr>
        <w:ind w:left="360" w:hanging="360"/>
      </w:pPr>
      <w:rPr>
        <w:rFonts w:hint="default"/>
      </w:rPr>
    </w:lvl>
    <w:lvl w:ilvl="1" w:tplc="36B4244A" w:tentative="1">
      <w:start w:val="1"/>
      <w:numFmt w:val="lowerLetter"/>
      <w:lvlText w:val="%2."/>
      <w:lvlJc w:val="left"/>
      <w:pPr>
        <w:ind w:left="1080" w:hanging="360"/>
      </w:pPr>
    </w:lvl>
    <w:lvl w:ilvl="2" w:tplc="83C80A94" w:tentative="1">
      <w:start w:val="1"/>
      <w:numFmt w:val="lowerRoman"/>
      <w:lvlText w:val="%3."/>
      <w:lvlJc w:val="right"/>
      <w:pPr>
        <w:ind w:left="1800" w:hanging="180"/>
      </w:pPr>
    </w:lvl>
    <w:lvl w:ilvl="3" w:tplc="2ACEAC68" w:tentative="1">
      <w:start w:val="1"/>
      <w:numFmt w:val="decimal"/>
      <w:lvlText w:val="%4."/>
      <w:lvlJc w:val="left"/>
      <w:pPr>
        <w:ind w:left="2520" w:hanging="360"/>
      </w:pPr>
    </w:lvl>
    <w:lvl w:ilvl="4" w:tplc="8F8EBC62" w:tentative="1">
      <w:start w:val="1"/>
      <w:numFmt w:val="lowerLetter"/>
      <w:lvlText w:val="%5."/>
      <w:lvlJc w:val="left"/>
      <w:pPr>
        <w:ind w:left="3240" w:hanging="360"/>
      </w:pPr>
    </w:lvl>
    <w:lvl w:ilvl="5" w:tplc="8850CACA" w:tentative="1">
      <w:start w:val="1"/>
      <w:numFmt w:val="lowerRoman"/>
      <w:lvlText w:val="%6."/>
      <w:lvlJc w:val="right"/>
      <w:pPr>
        <w:ind w:left="3960" w:hanging="180"/>
      </w:pPr>
    </w:lvl>
    <w:lvl w:ilvl="6" w:tplc="49743B48" w:tentative="1">
      <w:start w:val="1"/>
      <w:numFmt w:val="decimal"/>
      <w:lvlText w:val="%7."/>
      <w:lvlJc w:val="left"/>
      <w:pPr>
        <w:ind w:left="4680" w:hanging="360"/>
      </w:pPr>
    </w:lvl>
    <w:lvl w:ilvl="7" w:tplc="A38E3026" w:tentative="1">
      <w:start w:val="1"/>
      <w:numFmt w:val="lowerLetter"/>
      <w:lvlText w:val="%8."/>
      <w:lvlJc w:val="left"/>
      <w:pPr>
        <w:ind w:left="5400" w:hanging="360"/>
      </w:pPr>
    </w:lvl>
    <w:lvl w:ilvl="8" w:tplc="933254CE"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34AE8374">
      <w:start w:val="1"/>
      <w:numFmt w:val="decimal"/>
      <w:lvlText w:val="%1."/>
      <w:lvlJc w:val="left"/>
      <w:pPr>
        <w:ind w:left="360" w:hanging="360"/>
      </w:pPr>
      <w:rPr>
        <w:rFonts w:hint="default"/>
      </w:rPr>
    </w:lvl>
    <w:lvl w:ilvl="1" w:tplc="76D073B6" w:tentative="1">
      <w:start w:val="1"/>
      <w:numFmt w:val="lowerLetter"/>
      <w:lvlText w:val="%2."/>
      <w:lvlJc w:val="left"/>
      <w:pPr>
        <w:ind w:left="1080" w:hanging="360"/>
      </w:pPr>
    </w:lvl>
    <w:lvl w:ilvl="2" w:tplc="7AC09D14" w:tentative="1">
      <w:start w:val="1"/>
      <w:numFmt w:val="lowerRoman"/>
      <w:lvlText w:val="%3."/>
      <w:lvlJc w:val="right"/>
      <w:pPr>
        <w:ind w:left="1800" w:hanging="180"/>
      </w:pPr>
    </w:lvl>
    <w:lvl w:ilvl="3" w:tplc="A476C580" w:tentative="1">
      <w:start w:val="1"/>
      <w:numFmt w:val="decimal"/>
      <w:lvlText w:val="%4."/>
      <w:lvlJc w:val="left"/>
      <w:pPr>
        <w:ind w:left="2520" w:hanging="360"/>
      </w:pPr>
    </w:lvl>
    <w:lvl w:ilvl="4" w:tplc="5262D058" w:tentative="1">
      <w:start w:val="1"/>
      <w:numFmt w:val="lowerLetter"/>
      <w:lvlText w:val="%5."/>
      <w:lvlJc w:val="left"/>
      <w:pPr>
        <w:ind w:left="3240" w:hanging="360"/>
      </w:pPr>
    </w:lvl>
    <w:lvl w:ilvl="5" w:tplc="5C580062" w:tentative="1">
      <w:start w:val="1"/>
      <w:numFmt w:val="lowerRoman"/>
      <w:lvlText w:val="%6."/>
      <w:lvlJc w:val="right"/>
      <w:pPr>
        <w:ind w:left="3960" w:hanging="180"/>
      </w:pPr>
    </w:lvl>
    <w:lvl w:ilvl="6" w:tplc="1ABC1EC8" w:tentative="1">
      <w:start w:val="1"/>
      <w:numFmt w:val="decimal"/>
      <w:lvlText w:val="%7."/>
      <w:lvlJc w:val="left"/>
      <w:pPr>
        <w:ind w:left="4680" w:hanging="360"/>
      </w:pPr>
    </w:lvl>
    <w:lvl w:ilvl="7" w:tplc="4EEE8F78" w:tentative="1">
      <w:start w:val="1"/>
      <w:numFmt w:val="lowerLetter"/>
      <w:lvlText w:val="%8."/>
      <w:lvlJc w:val="left"/>
      <w:pPr>
        <w:ind w:left="5400" w:hanging="360"/>
      </w:pPr>
    </w:lvl>
    <w:lvl w:ilvl="8" w:tplc="5ED8D80E"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2598C5BA">
      <w:start w:val="1"/>
      <w:numFmt w:val="decimal"/>
      <w:lvlText w:val="%1."/>
      <w:lvlJc w:val="left"/>
      <w:pPr>
        <w:ind w:left="360" w:hanging="360"/>
      </w:pPr>
      <w:rPr>
        <w:rFonts w:hint="default"/>
      </w:rPr>
    </w:lvl>
    <w:lvl w:ilvl="1" w:tplc="03A4FA70" w:tentative="1">
      <w:start w:val="1"/>
      <w:numFmt w:val="lowerLetter"/>
      <w:lvlText w:val="%2."/>
      <w:lvlJc w:val="left"/>
      <w:pPr>
        <w:ind w:left="1080" w:hanging="360"/>
      </w:pPr>
    </w:lvl>
    <w:lvl w:ilvl="2" w:tplc="48C86E4E" w:tentative="1">
      <w:start w:val="1"/>
      <w:numFmt w:val="lowerRoman"/>
      <w:lvlText w:val="%3."/>
      <w:lvlJc w:val="right"/>
      <w:pPr>
        <w:ind w:left="1800" w:hanging="180"/>
      </w:pPr>
    </w:lvl>
    <w:lvl w:ilvl="3" w:tplc="3B464EFE" w:tentative="1">
      <w:start w:val="1"/>
      <w:numFmt w:val="decimal"/>
      <w:lvlText w:val="%4."/>
      <w:lvlJc w:val="left"/>
      <w:pPr>
        <w:ind w:left="2520" w:hanging="360"/>
      </w:pPr>
    </w:lvl>
    <w:lvl w:ilvl="4" w:tplc="CCBE0F0E" w:tentative="1">
      <w:start w:val="1"/>
      <w:numFmt w:val="lowerLetter"/>
      <w:lvlText w:val="%5."/>
      <w:lvlJc w:val="left"/>
      <w:pPr>
        <w:ind w:left="3240" w:hanging="360"/>
      </w:pPr>
    </w:lvl>
    <w:lvl w:ilvl="5" w:tplc="C7C216A0" w:tentative="1">
      <w:start w:val="1"/>
      <w:numFmt w:val="lowerRoman"/>
      <w:lvlText w:val="%6."/>
      <w:lvlJc w:val="right"/>
      <w:pPr>
        <w:ind w:left="3960" w:hanging="180"/>
      </w:pPr>
    </w:lvl>
    <w:lvl w:ilvl="6" w:tplc="4D5057BE" w:tentative="1">
      <w:start w:val="1"/>
      <w:numFmt w:val="decimal"/>
      <w:lvlText w:val="%7."/>
      <w:lvlJc w:val="left"/>
      <w:pPr>
        <w:ind w:left="4680" w:hanging="360"/>
      </w:pPr>
    </w:lvl>
    <w:lvl w:ilvl="7" w:tplc="9888425C" w:tentative="1">
      <w:start w:val="1"/>
      <w:numFmt w:val="lowerLetter"/>
      <w:lvlText w:val="%8."/>
      <w:lvlJc w:val="left"/>
      <w:pPr>
        <w:ind w:left="5400" w:hanging="360"/>
      </w:pPr>
    </w:lvl>
    <w:lvl w:ilvl="8" w:tplc="38100EAC" w:tentative="1">
      <w:start w:val="1"/>
      <w:numFmt w:val="lowerRoman"/>
      <w:lvlText w:val="%9."/>
      <w:lvlJc w:val="right"/>
      <w:pPr>
        <w:ind w:left="6120" w:hanging="180"/>
      </w:pPr>
    </w:lvl>
  </w:abstractNum>
  <w:abstractNum w:abstractNumId="7" w15:restartNumberingAfterBreak="0">
    <w:nsid w:val="33A86E86"/>
    <w:multiLevelType w:val="hybridMultilevel"/>
    <w:tmpl w:val="C98822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2511A"/>
    <w:multiLevelType w:val="hybridMultilevel"/>
    <w:tmpl w:val="5504F770"/>
    <w:lvl w:ilvl="0" w:tplc="20FA84F8">
      <w:start w:val="1"/>
      <w:numFmt w:val="lowerRoman"/>
      <w:lvlText w:val="(%1)"/>
      <w:lvlJc w:val="left"/>
      <w:pPr>
        <w:ind w:left="1080" w:hanging="720"/>
      </w:pPr>
      <w:rPr>
        <w:rFonts w:hint="default"/>
      </w:rPr>
    </w:lvl>
    <w:lvl w:ilvl="1" w:tplc="86481394" w:tentative="1">
      <w:start w:val="1"/>
      <w:numFmt w:val="lowerLetter"/>
      <w:lvlText w:val="%2."/>
      <w:lvlJc w:val="left"/>
      <w:pPr>
        <w:ind w:left="1440" w:hanging="360"/>
      </w:pPr>
    </w:lvl>
    <w:lvl w:ilvl="2" w:tplc="5C546B62" w:tentative="1">
      <w:start w:val="1"/>
      <w:numFmt w:val="lowerRoman"/>
      <w:lvlText w:val="%3."/>
      <w:lvlJc w:val="right"/>
      <w:pPr>
        <w:ind w:left="2160" w:hanging="180"/>
      </w:pPr>
    </w:lvl>
    <w:lvl w:ilvl="3" w:tplc="078CCC92" w:tentative="1">
      <w:start w:val="1"/>
      <w:numFmt w:val="decimal"/>
      <w:lvlText w:val="%4."/>
      <w:lvlJc w:val="left"/>
      <w:pPr>
        <w:ind w:left="2880" w:hanging="360"/>
      </w:pPr>
    </w:lvl>
    <w:lvl w:ilvl="4" w:tplc="9C7CCF84" w:tentative="1">
      <w:start w:val="1"/>
      <w:numFmt w:val="lowerLetter"/>
      <w:lvlText w:val="%5."/>
      <w:lvlJc w:val="left"/>
      <w:pPr>
        <w:ind w:left="3600" w:hanging="360"/>
      </w:pPr>
    </w:lvl>
    <w:lvl w:ilvl="5" w:tplc="BB74CBA0" w:tentative="1">
      <w:start w:val="1"/>
      <w:numFmt w:val="lowerRoman"/>
      <w:lvlText w:val="%6."/>
      <w:lvlJc w:val="right"/>
      <w:pPr>
        <w:ind w:left="4320" w:hanging="180"/>
      </w:pPr>
    </w:lvl>
    <w:lvl w:ilvl="6" w:tplc="544C49FE" w:tentative="1">
      <w:start w:val="1"/>
      <w:numFmt w:val="decimal"/>
      <w:lvlText w:val="%7."/>
      <w:lvlJc w:val="left"/>
      <w:pPr>
        <w:ind w:left="5040" w:hanging="360"/>
      </w:pPr>
    </w:lvl>
    <w:lvl w:ilvl="7" w:tplc="EB3ABF5E" w:tentative="1">
      <w:start w:val="1"/>
      <w:numFmt w:val="lowerLetter"/>
      <w:lvlText w:val="%8."/>
      <w:lvlJc w:val="left"/>
      <w:pPr>
        <w:ind w:left="5760" w:hanging="360"/>
      </w:pPr>
    </w:lvl>
    <w:lvl w:ilvl="8" w:tplc="E90E599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5EE04A26">
      <w:start w:val="1"/>
      <w:numFmt w:val="bullet"/>
      <w:lvlText w:val=""/>
      <w:lvlJc w:val="left"/>
      <w:pPr>
        <w:ind w:left="720" w:hanging="360"/>
      </w:pPr>
      <w:rPr>
        <w:rFonts w:ascii="Symbol" w:hAnsi="Symbol" w:hint="default"/>
      </w:rPr>
    </w:lvl>
    <w:lvl w:ilvl="1" w:tplc="00A8AFD2">
      <w:start w:val="1"/>
      <w:numFmt w:val="bullet"/>
      <w:pStyle w:val="ListBullet2"/>
      <w:lvlText w:val="o"/>
      <w:lvlJc w:val="left"/>
      <w:pPr>
        <w:ind w:left="1440" w:hanging="360"/>
      </w:pPr>
      <w:rPr>
        <w:rFonts w:ascii="Courier New" w:hAnsi="Courier New" w:cs="Courier New" w:hint="default"/>
      </w:rPr>
    </w:lvl>
    <w:lvl w:ilvl="2" w:tplc="BD16A4B2">
      <w:start w:val="1"/>
      <w:numFmt w:val="bullet"/>
      <w:lvlText w:val=""/>
      <w:lvlJc w:val="left"/>
      <w:pPr>
        <w:ind w:left="2160" w:hanging="360"/>
      </w:pPr>
      <w:rPr>
        <w:rFonts w:ascii="Wingdings" w:hAnsi="Wingdings" w:hint="default"/>
      </w:rPr>
    </w:lvl>
    <w:lvl w:ilvl="3" w:tplc="E9CE42B4">
      <w:start w:val="1"/>
      <w:numFmt w:val="bullet"/>
      <w:lvlText w:val=""/>
      <w:lvlJc w:val="left"/>
      <w:pPr>
        <w:ind w:left="2880" w:hanging="360"/>
      </w:pPr>
      <w:rPr>
        <w:rFonts w:ascii="Symbol" w:hAnsi="Symbol" w:hint="default"/>
      </w:rPr>
    </w:lvl>
    <w:lvl w:ilvl="4" w:tplc="89C83100">
      <w:start w:val="1"/>
      <w:numFmt w:val="bullet"/>
      <w:lvlText w:val="o"/>
      <w:lvlJc w:val="left"/>
      <w:pPr>
        <w:ind w:left="3600" w:hanging="360"/>
      </w:pPr>
      <w:rPr>
        <w:rFonts w:ascii="Courier New" w:hAnsi="Courier New" w:cs="Courier New" w:hint="default"/>
      </w:rPr>
    </w:lvl>
    <w:lvl w:ilvl="5" w:tplc="43C2FC18">
      <w:start w:val="1"/>
      <w:numFmt w:val="bullet"/>
      <w:pStyle w:val="ListBullet3"/>
      <w:lvlText w:val=""/>
      <w:lvlJc w:val="left"/>
      <w:pPr>
        <w:ind w:left="4320" w:hanging="360"/>
      </w:pPr>
      <w:rPr>
        <w:rFonts w:ascii="Wingdings" w:hAnsi="Wingdings" w:hint="default"/>
      </w:rPr>
    </w:lvl>
    <w:lvl w:ilvl="6" w:tplc="C99E6F6E">
      <w:start w:val="1"/>
      <w:numFmt w:val="bullet"/>
      <w:lvlText w:val=""/>
      <w:lvlJc w:val="left"/>
      <w:pPr>
        <w:ind w:left="5040" w:hanging="360"/>
      </w:pPr>
      <w:rPr>
        <w:rFonts w:ascii="Symbol" w:hAnsi="Symbol" w:hint="default"/>
      </w:rPr>
    </w:lvl>
    <w:lvl w:ilvl="7" w:tplc="2C5C26C4">
      <w:start w:val="1"/>
      <w:numFmt w:val="bullet"/>
      <w:lvlText w:val="o"/>
      <w:lvlJc w:val="left"/>
      <w:pPr>
        <w:ind w:left="5760" w:hanging="360"/>
      </w:pPr>
      <w:rPr>
        <w:rFonts w:ascii="Courier New" w:hAnsi="Courier New" w:cs="Courier New" w:hint="default"/>
      </w:rPr>
    </w:lvl>
    <w:lvl w:ilvl="8" w:tplc="B0AE71F0">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B2782B96">
      <w:start w:val="1"/>
      <w:numFmt w:val="lowerRoman"/>
      <w:lvlText w:val="(%1)"/>
      <w:lvlJc w:val="left"/>
      <w:pPr>
        <w:ind w:left="1080" w:hanging="720"/>
      </w:pPr>
      <w:rPr>
        <w:rFonts w:hint="default"/>
      </w:rPr>
    </w:lvl>
    <w:lvl w:ilvl="1" w:tplc="90687BE8" w:tentative="1">
      <w:start w:val="1"/>
      <w:numFmt w:val="lowerLetter"/>
      <w:lvlText w:val="%2."/>
      <w:lvlJc w:val="left"/>
      <w:pPr>
        <w:ind w:left="1440" w:hanging="360"/>
      </w:pPr>
    </w:lvl>
    <w:lvl w:ilvl="2" w:tplc="EA3E0E46" w:tentative="1">
      <w:start w:val="1"/>
      <w:numFmt w:val="lowerRoman"/>
      <w:lvlText w:val="%3."/>
      <w:lvlJc w:val="right"/>
      <w:pPr>
        <w:ind w:left="2160" w:hanging="180"/>
      </w:pPr>
    </w:lvl>
    <w:lvl w:ilvl="3" w:tplc="DD56DF20" w:tentative="1">
      <w:start w:val="1"/>
      <w:numFmt w:val="decimal"/>
      <w:lvlText w:val="%4."/>
      <w:lvlJc w:val="left"/>
      <w:pPr>
        <w:ind w:left="2880" w:hanging="360"/>
      </w:pPr>
    </w:lvl>
    <w:lvl w:ilvl="4" w:tplc="4A5C0D9E" w:tentative="1">
      <w:start w:val="1"/>
      <w:numFmt w:val="lowerLetter"/>
      <w:lvlText w:val="%5."/>
      <w:lvlJc w:val="left"/>
      <w:pPr>
        <w:ind w:left="3600" w:hanging="360"/>
      </w:pPr>
    </w:lvl>
    <w:lvl w:ilvl="5" w:tplc="DBC817A6" w:tentative="1">
      <w:start w:val="1"/>
      <w:numFmt w:val="lowerRoman"/>
      <w:lvlText w:val="%6."/>
      <w:lvlJc w:val="right"/>
      <w:pPr>
        <w:ind w:left="4320" w:hanging="180"/>
      </w:pPr>
    </w:lvl>
    <w:lvl w:ilvl="6" w:tplc="7D3033F6" w:tentative="1">
      <w:start w:val="1"/>
      <w:numFmt w:val="decimal"/>
      <w:lvlText w:val="%7."/>
      <w:lvlJc w:val="left"/>
      <w:pPr>
        <w:ind w:left="5040" w:hanging="360"/>
      </w:pPr>
    </w:lvl>
    <w:lvl w:ilvl="7" w:tplc="B36CD882" w:tentative="1">
      <w:start w:val="1"/>
      <w:numFmt w:val="lowerLetter"/>
      <w:lvlText w:val="%8."/>
      <w:lvlJc w:val="left"/>
      <w:pPr>
        <w:ind w:left="5760" w:hanging="360"/>
      </w:pPr>
    </w:lvl>
    <w:lvl w:ilvl="8" w:tplc="6A90A3CE"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40822190">
      <w:start w:val="1"/>
      <w:numFmt w:val="lowerRoman"/>
      <w:lvlText w:val="(%1)"/>
      <w:lvlJc w:val="left"/>
      <w:pPr>
        <w:ind w:left="1080" w:hanging="720"/>
      </w:pPr>
      <w:rPr>
        <w:rFonts w:hint="default"/>
      </w:rPr>
    </w:lvl>
    <w:lvl w:ilvl="1" w:tplc="DC9AC348" w:tentative="1">
      <w:start w:val="1"/>
      <w:numFmt w:val="lowerLetter"/>
      <w:lvlText w:val="%2."/>
      <w:lvlJc w:val="left"/>
      <w:pPr>
        <w:ind w:left="1440" w:hanging="360"/>
      </w:pPr>
    </w:lvl>
    <w:lvl w:ilvl="2" w:tplc="305A615C" w:tentative="1">
      <w:start w:val="1"/>
      <w:numFmt w:val="lowerRoman"/>
      <w:lvlText w:val="%3."/>
      <w:lvlJc w:val="right"/>
      <w:pPr>
        <w:ind w:left="2160" w:hanging="180"/>
      </w:pPr>
    </w:lvl>
    <w:lvl w:ilvl="3" w:tplc="98F42FB2" w:tentative="1">
      <w:start w:val="1"/>
      <w:numFmt w:val="decimal"/>
      <w:lvlText w:val="%4."/>
      <w:lvlJc w:val="left"/>
      <w:pPr>
        <w:ind w:left="2880" w:hanging="360"/>
      </w:pPr>
    </w:lvl>
    <w:lvl w:ilvl="4" w:tplc="09CAF63C" w:tentative="1">
      <w:start w:val="1"/>
      <w:numFmt w:val="lowerLetter"/>
      <w:lvlText w:val="%5."/>
      <w:lvlJc w:val="left"/>
      <w:pPr>
        <w:ind w:left="3600" w:hanging="360"/>
      </w:pPr>
    </w:lvl>
    <w:lvl w:ilvl="5" w:tplc="FF6A3C36" w:tentative="1">
      <w:start w:val="1"/>
      <w:numFmt w:val="lowerRoman"/>
      <w:lvlText w:val="%6."/>
      <w:lvlJc w:val="right"/>
      <w:pPr>
        <w:ind w:left="4320" w:hanging="180"/>
      </w:pPr>
    </w:lvl>
    <w:lvl w:ilvl="6" w:tplc="77241B6C" w:tentative="1">
      <w:start w:val="1"/>
      <w:numFmt w:val="decimal"/>
      <w:lvlText w:val="%7."/>
      <w:lvlJc w:val="left"/>
      <w:pPr>
        <w:ind w:left="5040" w:hanging="360"/>
      </w:pPr>
    </w:lvl>
    <w:lvl w:ilvl="7" w:tplc="88F6E214" w:tentative="1">
      <w:start w:val="1"/>
      <w:numFmt w:val="lowerLetter"/>
      <w:lvlText w:val="%8."/>
      <w:lvlJc w:val="left"/>
      <w:pPr>
        <w:ind w:left="5760" w:hanging="360"/>
      </w:pPr>
    </w:lvl>
    <w:lvl w:ilvl="8" w:tplc="C80E6E20"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484CEEA4">
      <w:start w:val="1"/>
      <w:numFmt w:val="decimal"/>
      <w:lvlText w:val="%1."/>
      <w:lvlJc w:val="left"/>
      <w:pPr>
        <w:ind w:left="360" w:hanging="360"/>
      </w:pPr>
      <w:rPr>
        <w:rFonts w:hint="default"/>
      </w:rPr>
    </w:lvl>
    <w:lvl w:ilvl="1" w:tplc="A5342BE8" w:tentative="1">
      <w:start w:val="1"/>
      <w:numFmt w:val="lowerLetter"/>
      <w:lvlText w:val="%2."/>
      <w:lvlJc w:val="left"/>
      <w:pPr>
        <w:ind w:left="1080" w:hanging="360"/>
      </w:pPr>
    </w:lvl>
    <w:lvl w:ilvl="2" w:tplc="D3006460" w:tentative="1">
      <w:start w:val="1"/>
      <w:numFmt w:val="lowerRoman"/>
      <w:lvlText w:val="%3."/>
      <w:lvlJc w:val="right"/>
      <w:pPr>
        <w:ind w:left="1800" w:hanging="180"/>
      </w:pPr>
    </w:lvl>
    <w:lvl w:ilvl="3" w:tplc="4B4882F4" w:tentative="1">
      <w:start w:val="1"/>
      <w:numFmt w:val="decimal"/>
      <w:lvlText w:val="%4."/>
      <w:lvlJc w:val="left"/>
      <w:pPr>
        <w:ind w:left="2520" w:hanging="360"/>
      </w:pPr>
    </w:lvl>
    <w:lvl w:ilvl="4" w:tplc="5EC294D0" w:tentative="1">
      <w:start w:val="1"/>
      <w:numFmt w:val="lowerLetter"/>
      <w:lvlText w:val="%5."/>
      <w:lvlJc w:val="left"/>
      <w:pPr>
        <w:ind w:left="3240" w:hanging="360"/>
      </w:pPr>
    </w:lvl>
    <w:lvl w:ilvl="5" w:tplc="98BC0DB6" w:tentative="1">
      <w:start w:val="1"/>
      <w:numFmt w:val="lowerRoman"/>
      <w:lvlText w:val="%6."/>
      <w:lvlJc w:val="right"/>
      <w:pPr>
        <w:ind w:left="3960" w:hanging="180"/>
      </w:pPr>
    </w:lvl>
    <w:lvl w:ilvl="6" w:tplc="7EC6CFB6" w:tentative="1">
      <w:start w:val="1"/>
      <w:numFmt w:val="decimal"/>
      <w:lvlText w:val="%7."/>
      <w:lvlJc w:val="left"/>
      <w:pPr>
        <w:ind w:left="4680" w:hanging="360"/>
      </w:pPr>
    </w:lvl>
    <w:lvl w:ilvl="7" w:tplc="16BA5CDE" w:tentative="1">
      <w:start w:val="1"/>
      <w:numFmt w:val="lowerLetter"/>
      <w:lvlText w:val="%8."/>
      <w:lvlJc w:val="left"/>
      <w:pPr>
        <w:ind w:left="5400" w:hanging="360"/>
      </w:pPr>
    </w:lvl>
    <w:lvl w:ilvl="8" w:tplc="2A348F58"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2408C932">
      <w:start w:val="1"/>
      <w:numFmt w:val="lowerRoman"/>
      <w:lvlText w:val="(%1)"/>
      <w:lvlJc w:val="left"/>
      <w:pPr>
        <w:ind w:left="1080" w:hanging="720"/>
      </w:pPr>
      <w:rPr>
        <w:rFonts w:hint="default"/>
      </w:rPr>
    </w:lvl>
    <w:lvl w:ilvl="1" w:tplc="FB489068" w:tentative="1">
      <w:start w:val="1"/>
      <w:numFmt w:val="lowerLetter"/>
      <w:lvlText w:val="%2."/>
      <w:lvlJc w:val="left"/>
      <w:pPr>
        <w:ind w:left="1440" w:hanging="360"/>
      </w:pPr>
    </w:lvl>
    <w:lvl w:ilvl="2" w:tplc="51EA0268" w:tentative="1">
      <w:start w:val="1"/>
      <w:numFmt w:val="lowerRoman"/>
      <w:lvlText w:val="%3."/>
      <w:lvlJc w:val="right"/>
      <w:pPr>
        <w:ind w:left="2160" w:hanging="180"/>
      </w:pPr>
    </w:lvl>
    <w:lvl w:ilvl="3" w:tplc="A21A4FEA" w:tentative="1">
      <w:start w:val="1"/>
      <w:numFmt w:val="decimal"/>
      <w:lvlText w:val="%4."/>
      <w:lvlJc w:val="left"/>
      <w:pPr>
        <w:ind w:left="2880" w:hanging="360"/>
      </w:pPr>
    </w:lvl>
    <w:lvl w:ilvl="4" w:tplc="2324A090" w:tentative="1">
      <w:start w:val="1"/>
      <w:numFmt w:val="lowerLetter"/>
      <w:lvlText w:val="%5."/>
      <w:lvlJc w:val="left"/>
      <w:pPr>
        <w:ind w:left="3600" w:hanging="360"/>
      </w:pPr>
    </w:lvl>
    <w:lvl w:ilvl="5" w:tplc="27925B28" w:tentative="1">
      <w:start w:val="1"/>
      <w:numFmt w:val="lowerRoman"/>
      <w:lvlText w:val="%6."/>
      <w:lvlJc w:val="right"/>
      <w:pPr>
        <w:ind w:left="4320" w:hanging="180"/>
      </w:pPr>
    </w:lvl>
    <w:lvl w:ilvl="6" w:tplc="706AFFB8" w:tentative="1">
      <w:start w:val="1"/>
      <w:numFmt w:val="decimal"/>
      <w:lvlText w:val="%7."/>
      <w:lvlJc w:val="left"/>
      <w:pPr>
        <w:ind w:left="5040" w:hanging="360"/>
      </w:pPr>
    </w:lvl>
    <w:lvl w:ilvl="7" w:tplc="D2F6DA16" w:tentative="1">
      <w:start w:val="1"/>
      <w:numFmt w:val="lowerLetter"/>
      <w:lvlText w:val="%8."/>
      <w:lvlJc w:val="left"/>
      <w:pPr>
        <w:ind w:left="5760" w:hanging="360"/>
      </w:pPr>
    </w:lvl>
    <w:lvl w:ilvl="8" w:tplc="FDCC2C3A" w:tentative="1">
      <w:start w:val="1"/>
      <w:numFmt w:val="lowerRoman"/>
      <w:lvlText w:val="%9."/>
      <w:lvlJc w:val="right"/>
      <w:pPr>
        <w:ind w:left="6480" w:hanging="180"/>
      </w:pPr>
    </w:lvl>
  </w:abstractNum>
  <w:abstractNum w:abstractNumId="14" w15:restartNumberingAfterBreak="0">
    <w:nsid w:val="583774A8"/>
    <w:multiLevelType w:val="hybridMultilevel"/>
    <w:tmpl w:val="57469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766F22"/>
    <w:multiLevelType w:val="hybridMultilevel"/>
    <w:tmpl w:val="E500E596"/>
    <w:lvl w:ilvl="0" w:tplc="7A5EF04A">
      <w:start w:val="1"/>
      <w:numFmt w:val="decimal"/>
      <w:lvlText w:val="%1."/>
      <w:lvlJc w:val="left"/>
      <w:pPr>
        <w:ind w:left="360" w:hanging="360"/>
      </w:pPr>
    </w:lvl>
    <w:lvl w:ilvl="1" w:tplc="02B2E3F6" w:tentative="1">
      <w:start w:val="1"/>
      <w:numFmt w:val="lowerLetter"/>
      <w:lvlText w:val="%2."/>
      <w:lvlJc w:val="left"/>
      <w:pPr>
        <w:ind w:left="1080" w:hanging="360"/>
      </w:pPr>
    </w:lvl>
    <w:lvl w:ilvl="2" w:tplc="E898920A" w:tentative="1">
      <w:start w:val="1"/>
      <w:numFmt w:val="lowerRoman"/>
      <w:lvlText w:val="%3."/>
      <w:lvlJc w:val="right"/>
      <w:pPr>
        <w:ind w:left="1800" w:hanging="180"/>
      </w:pPr>
    </w:lvl>
    <w:lvl w:ilvl="3" w:tplc="20D25A4A" w:tentative="1">
      <w:start w:val="1"/>
      <w:numFmt w:val="decimal"/>
      <w:lvlText w:val="%4."/>
      <w:lvlJc w:val="left"/>
      <w:pPr>
        <w:ind w:left="2520" w:hanging="360"/>
      </w:pPr>
    </w:lvl>
    <w:lvl w:ilvl="4" w:tplc="44222828" w:tentative="1">
      <w:start w:val="1"/>
      <w:numFmt w:val="lowerLetter"/>
      <w:lvlText w:val="%5."/>
      <w:lvlJc w:val="left"/>
      <w:pPr>
        <w:ind w:left="3240" w:hanging="360"/>
      </w:pPr>
    </w:lvl>
    <w:lvl w:ilvl="5" w:tplc="CE484486" w:tentative="1">
      <w:start w:val="1"/>
      <w:numFmt w:val="lowerRoman"/>
      <w:lvlText w:val="%6."/>
      <w:lvlJc w:val="right"/>
      <w:pPr>
        <w:ind w:left="3960" w:hanging="180"/>
      </w:pPr>
    </w:lvl>
    <w:lvl w:ilvl="6" w:tplc="53DA3856" w:tentative="1">
      <w:start w:val="1"/>
      <w:numFmt w:val="decimal"/>
      <w:lvlText w:val="%7."/>
      <w:lvlJc w:val="left"/>
      <w:pPr>
        <w:ind w:left="4680" w:hanging="360"/>
      </w:pPr>
    </w:lvl>
    <w:lvl w:ilvl="7" w:tplc="B7DABCB0" w:tentative="1">
      <w:start w:val="1"/>
      <w:numFmt w:val="lowerLetter"/>
      <w:lvlText w:val="%8."/>
      <w:lvlJc w:val="left"/>
      <w:pPr>
        <w:ind w:left="5400" w:hanging="360"/>
      </w:pPr>
    </w:lvl>
    <w:lvl w:ilvl="8" w:tplc="223A8B18"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E9064B62">
      <w:start w:val="1"/>
      <w:numFmt w:val="lowerRoman"/>
      <w:lvlText w:val="(%1)"/>
      <w:lvlJc w:val="left"/>
      <w:pPr>
        <w:ind w:left="1080" w:hanging="720"/>
      </w:pPr>
      <w:rPr>
        <w:rFonts w:hint="default"/>
      </w:rPr>
    </w:lvl>
    <w:lvl w:ilvl="1" w:tplc="74568294" w:tentative="1">
      <w:start w:val="1"/>
      <w:numFmt w:val="lowerLetter"/>
      <w:lvlText w:val="%2."/>
      <w:lvlJc w:val="left"/>
      <w:pPr>
        <w:ind w:left="1440" w:hanging="360"/>
      </w:pPr>
    </w:lvl>
    <w:lvl w:ilvl="2" w:tplc="E96EDEA6" w:tentative="1">
      <w:start w:val="1"/>
      <w:numFmt w:val="lowerRoman"/>
      <w:lvlText w:val="%3."/>
      <w:lvlJc w:val="right"/>
      <w:pPr>
        <w:ind w:left="2160" w:hanging="180"/>
      </w:pPr>
    </w:lvl>
    <w:lvl w:ilvl="3" w:tplc="2E68BD4E" w:tentative="1">
      <w:start w:val="1"/>
      <w:numFmt w:val="decimal"/>
      <w:lvlText w:val="%4."/>
      <w:lvlJc w:val="left"/>
      <w:pPr>
        <w:ind w:left="2880" w:hanging="360"/>
      </w:pPr>
    </w:lvl>
    <w:lvl w:ilvl="4" w:tplc="E0305772" w:tentative="1">
      <w:start w:val="1"/>
      <w:numFmt w:val="lowerLetter"/>
      <w:lvlText w:val="%5."/>
      <w:lvlJc w:val="left"/>
      <w:pPr>
        <w:ind w:left="3600" w:hanging="360"/>
      </w:pPr>
    </w:lvl>
    <w:lvl w:ilvl="5" w:tplc="3BE64B5A" w:tentative="1">
      <w:start w:val="1"/>
      <w:numFmt w:val="lowerRoman"/>
      <w:lvlText w:val="%6."/>
      <w:lvlJc w:val="right"/>
      <w:pPr>
        <w:ind w:left="4320" w:hanging="180"/>
      </w:pPr>
    </w:lvl>
    <w:lvl w:ilvl="6" w:tplc="1138EE54" w:tentative="1">
      <w:start w:val="1"/>
      <w:numFmt w:val="decimal"/>
      <w:lvlText w:val="%7."/>
      <w:lvlJc w:val="left"/>
      <w:pPr>
        <w:ind w:left="5040" w:hanging="360"/>
      </w:pPr>
    </w:lvl>
    <w:lvl w:ilvl="7" w:tplc="CB8C3362" w:tentative="1">
      <w:start w:val="1"/>
      <w:numFmt w:val="lowerLetter"/>
      <w:lvlText w:val="%8."/>
      <w:lvlJc w:val="left"/>
      <w:pPr>
        <w:ind w:left="5760" w:hanging="360"/>
      </w:pPr>
    </w:lvl>
    <w:lvl w:ilvl="8" w:tplc="85C0967A"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A0F2DFB0">
      <w:start w:val="1"/>
      <w:numFmt w:val="decimal"/>
      <w:lvlText w:val="%1."/>
      <w:lvlJc w:val="left"/>
      <w:pPr>
        <w:ind w:left="360" w:hanging="360"/>
      </w:pPr>
      <w:rPr>
        <w:rFonts w:hint="default"/>
      </w:rPr>
    </w:lvl>
    <w:lvl w:ilvl="1" w:tplc="F158757E" w:tentative="1">
      <w:start w:val="1"/>
      <w:numFmt w:val="lowerLetter"/>
      <w:lvlText w:val="%2."/>
      <w:lvlJc w:val="left"/>
      <w:pPr>
        <w:ind w:left="1080" w:hanging="360"/>
      </w:pPr>
    </w:lvl>
    <w:lvl w:ilvl="2" w:tplc="DC566B5A" w:tentative="1">
      <w:start w:val="1"/>
      <w:numFmt w:val="lowerRoman"/>
      <w:lvlText w:val="%3."/>
      <w:lvlJc w:val="right"/>
      <w:pPr>
        <w:ind w:left="1800" w:hanging="180"/>
      </w:pPr>
    </w:lvl>
    <w:lvl w:ilvl="3" w:tplc="D2E4F40E" w:tentative="1">
      <w:start w:val="1"/>
      <w:numFmt w:val="decimal"/>
      <w:lvlText w:val="%4."/>
      <w:lvlJc w:val="left"/>
      <w:pPr>
        <w:ind w:left="2520" w:hanging="360"/>
      </w:pPr>
    </w:lvl>
    <w:lvl w:ilvl="4" w:tplc="3DF8E846" w:tentative="1">
      <w:start w:val="1"/>
      <w:numFmt w:val="lowerLetter"/>
      <w:lvlText w:val="%5."/>
      <w:lvlJc w:val="left"/>
      <w:pPr>
        <w:ind w:left="3240" w:hanging="360"/>
      </w:pPr>
    </w:lvl>
    <w:lvl w:ilvl="5" w:tplc="4806800C" w:tentative="1">
      <w:start w:val="1"/>
      <w:numFmt w:val="lowerRoman"/>
      <w:lvlText w:val="%6."/>
      <w:lvlJc w:val="right"/>
      <w:pPr>
        <w:ind w:left="3960" w:hanging="180"/>
      </w:pPr>
    </w:lvl>
    <w:lvl w:ilvl="6" w:tplc="C9485DE6" w:tentative="1">
      <w:start w:val="1"/>
      <w:numFmt w:val="decimal"/>
      <w:lvlText w:val="%7."/>
      <w:lvlJc w:val="left"/>
      <w:pPr>
        <w:ind w:left="4680" w:hanging="360"/>
      </w:pPr>
    </w:lvl>
    <w:lvl w:ilvl="7" w:tplc="CAC0C3BE" w:tentative="1">
      <w:start w:val="1"/>
      <w:numFmt w:val="lowerLetter"/>
      <w:lvlText w:val="%8."/>
      <w:lvlJc w:val="left"/>
      <w:pPr>
        <w:ind w:left="5400" w:hanging="360"/>
      </w:pPr>
    </w:lvl>
    <w:lvl w:ilvl="8" w:tplc="D922AEA8" w:tentative="1">
      <w:start w:val="1"/>
      <w:numFmt w:val="lowerRoman"/>
      <w:lvlText w:val="%9."/>
      <w:lvlJc w:val="right"/>
      <w:pPr>
        <w:ind w:left="6120" w:hanging="180"/>
      </w:pPr>
    </w:lvl>
  </w:abstractNum>
  <w:abstractNum w:abstractNumId="18" w15:restartNumberingAfterBreak="0">
    <w:nsid w:val="734278B8"/>
    <w:multiLevelType w:val="hybridMultilevel"/>
    <w:tmpl w:val="D5CC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C332D4"/>
    <w:multiLevelType w:val="hybridMultilevel"/>
    <w:tmpl w:val="5504F770"/>
    <w:lvl w:ilvl="0" w:tplc="503C9860">
      <w:start w:val="1"/>
      <w:numFmt w:val="lowerRoman"/>
      <w:lvlText w:val="(%1)"/>
      <w:lvlJc w:val="left"/>
      <w:pPr>
        <w:ind w:left="1080" w:hanging="720"/>
      </w:pPr>
      <w:rPr>
        <w:rFonts w:hint="default"/>
      </w:rPr>
    </w:lvl>
    <w:lvl w:ilvl="1" w:tplc="FFD6540C" w:tentative="1">
      <w:start w:val="1"/>
      <w:numFmt w:val="lowerLetter"/>
      <w:lvlText w:val="%2."/>
      <w:lvlJc w:val="left"/>
      <w:pPr>
        <w:ind w:left="1440" w:hanging="360"/>
      </w:pPr>
    </w:lvl>
    <w:lvl w:ilvl="2" w:tplc="A168BC42" w:tentative="1">
      <w:start w:val="1"/>
      <w:numFmt w:val="lowerRoman"/>
      <w:lvlText w:val="%3."/>
      <w:lvlJc w:val="right"/>
      <w:pPr>
        <w:ind w:left="2160" w:hanging="180"/>
      </w:pPr>
    </w:lvl>
    <w:lvl w:ilvl="3" w:tplc="CA887E2A" w:tentative="1">
      <w:start w:val="1"/>
      <w:numFmt w:val="decimal"/>
      <w:lvlText w:val="%4."/>
      <w:lvlJc w:val="left"/>
      <w:pPr>
        <w:ind w:left="2880" w:hanging="360"/>
      </w:pPr>
    </w:lvl>
    <w:lvl w:ilvl="4" w:tplc="83422360" w:tentative="1">
      <w:start w:val="1"/>
      <w:numFmt w:val="lowerLetter"/>
      <w:lvlText w:val="%5."/>
      <w:lvlJc w:val="left"/>
      <w:pPr>
        <w:ind w:left="3600" w:hanging="360"/>
      </w:pPr>
    </w:lvl>
    <w:lvl w:ilvl="5" w:tplc="7CE6ECBA" w:tentative="1">
      <w:start w:val="1"/>
      <w:numFmt w:val="lowerRoman"/>
      <w:lvlText w:val="%6."/>
      <w:lvlJc w:val="right"/>
      <w:pPr>
        <w:ind w:left="4320" w:hanging="180"/>
      </w:pPr>
    </w:lvl>
    <w:lvl w:ilvl="6" w:tplc="440CD00A" w:tentative="1">
      <w:start w:val="1"/>
      <w:numFmt w:val="decimal"/>
      <w:lvlText w:val="%7."/>
      <w:lvlJc w:val="left"/>
      <w:pPr>
        <w:ind w:left="5040" w:hanging="360"/>
      </w:pPr>
    </w:lvl>
    <w:lvl w:ilvl="7" w:tplc="C964A9EC" w:tentative="1">
      <w:start w:val="1"/>
      <w:numFmt w:val="lowerLetter"/>
      <w:lvlText w:val="%8."/>
      <w:lvlJc w:val="left"/>
      <w:pPr>
        <w:ind w:left="5760" w:hanging="360"/>
      </w:pPr>
    </w:lvl>
    <w:lvl w:ilvl="8" w:tplc="40E2A346"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074430F8">
      <w:start w:val="1"/>
      <w:numFmt w:val="decimal"/>
      <w:lvlText w:val="%1."/>
      <w:lvlJc w:val="left"/>
      <w:pPr>
        <w:ind w:left="360" w:hanging="360"/>
      </w:pPr>
      <w:rPr>
        <w:rFonts w:hint="default"/>
      </w:rPr>
    </w:lvl>
    <w:lvl w:ilvl="1" w:tplc="1FEE6860" w:tentative="1">
      <w:start w:val="1"/>
      <w:numFmt w:val="lowerLetter"/>
      <w:lvlText w:val="%2."/>
      <w:lvlJc w:val="left"/>
      <w:pPr>
        <w:ind w:left="1080" w:hanging="360"/>
      </w:pPr>
    </w:lvl>
    <w:lvl w:ilvl="2" w:tplc="A8729B80" w:tentative="1">
      <w:start w:val="1"/>
      <w:numFmt w:val="lowerRoman"/>
      <w:lvlText w:val="%3."/>
      <w:lvlJc w:val="right"/>
      <w:pPr>
        <w:ind w:left="1800" w:hanging="180"/>
      </w:pPr>
    </w:lvl>
    <w:lvl w:ilvl="3" w:tplc="EA52E676" w:tentative="1">
      <w:start w:val="1"/>
      <w:numFmt w:val="decimal"/>
      <w:lvlText w:val="%4."/>
      <w:lvlJc w:val="left"/>
      <w:pPr>
        <w:ind w:left="2520" w:hanging="360"/>
      </w:pPr>
    </w:lvl>
    <w:lvl w:ilvl="4" w:tplc="DADA8952" w:tentative="1">
      <w:start w:val="1"/>
      <w:numFmt w:val="lowerLetter"/>
      <w:lvlText w:val="%5."/>
      <w:lvlJc w:val="left"/>
      <w:pPr>
        <w:ind w:left="3240" w:hanging="360"/>
      </w:pPr>
    </w:lvl>
    <w:lvl w:ilvl="5" w:tplc="89CE494C" w:tentative="1">
      <w:start w:val="1"/>
      <w:numFmt w:val="lowerRoman"/>
      <w:lvlText w:val="%6."/>
      <w:lvlJc w:val="right"/>
      <w:pPr>
        <w:ind w:left="3960" w:hanging="180"/>
      </w:pPr>
    </w:lvl>
    <w:lvl w:ilvl="6" w:tplc="4CFA6486" w:tentative="1">
      <w:start w:val="1"/>
      <w:numFmt w:val="decimal"/>
      <w:lvlText w:val="%7."/>
      <w:lvlJc w:val="left"/>
      <w:pPr>
        <w:ind w:left="4680" w:hanging="360"/>
      </w:pPr>
    </w:lvl>
    <w:lvl w:ilvl="7" w:tplc="E3A48D30" w:tentative="1">
      <w:start w:val="1"/>
      <w:numFmt w:val="lowerLetter"/>
      <w:lvlText w:val="%8."/>
      <w:lvlJc w:val="left"/>
      <w:pPr>
        <w:ind w:left="5400" w:hanging="360"/>
      </w:pPr>
    </w:lvl>
    <w:lvl w:ilvl="8" w:tplc="EADE0E1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7D0821A0">
      <w:start w:val="1"/>
      <w:numFmt w:val="lowerRoman"/>
      <w:lvlText w:val="(%1)"/>
      <w:lvlJc w:val="left"/>
      <w:pPr>
        <w:ind w:left="1080" w:hanging="720"/>
      </w:pPr>
      <w:rPr>
        <w:rFonts w:hint="default"/>
      </w:rPr>
    </w:lvl>
    <w:lvl w:ilvl="1" w:tplc="64FEDCBC" w:tentative="1">
      <w:start w:val="1"/>
      <w:numFmt w:val="lowerLetter"/>
      <w:lvlText w:val="%2."/>
      <w:lvlJc w:val="left"/>
      <w:pPr>
        <w:ind w:left="1440" w:hanging="360"/>
      </w:pPr>
    </w:lvl>
    <w:lvl w:ilvl="2" w:tplc="ABA424FC" w:tentative="1">
      <w:start w:val="1"/>
      <w:numFmt w:val="lowerRoman"/>
      <w:lvlText w:val="%3."/>
      <w:lvlJc w:val="right"/>
      <w:pPr>
        <w:ind w:left="2160" w:hanging="180"/>
      </w:pPr>
    </w:lvl>
    <w:lvl w:ilvl="3" w:tplc="3432AE58" w:tentative="1">
      <w:start w:val="1"/>
      <w:numFmt w:val="decimal"/>
      <w:lvlText w:val="%4."/>
      <w:lvlJc w:val="left"/>
      <w:pPr>
        <w:ind w:left="2880" w:hanging="360"/>
      </w:pPr>
    </w:lvl>
    <w:lvl w:ilvl="4" w:tplc="F69C4E04" w:tentative="1">
      <w:start w:val="1"/>
      <w:numFmt w:val="lowerLetter"/>
      <w:lvlText w:val="%5."/>
      <w:lvlJc w:val="left"/>
      <w:pPr>
        <w:ind w:left="3600" w:hanging="360"/>
      </w:pPr>
    </w:lvl>
    <w:lvl w:ilvl="5" w:tplc="6C2C5544" w:tentative="1">
      <w:start w:val="1"/>
      <w:numFmt w:val="lowerRoman"/>
      <w:lvlText w:val="%6."/>
      <w:lvlJc w:val="right"/>
      <w:pPr>
        <w:ind w:left="4320" w:hanging="180"/>
      </w:pPr>
    </w:lvl>
    <w:lvl w:ilvl="6" w:tplc="A00462AA" w:tentative="1">
      <w:start w:val="1"/>
      <w:numFmt w:val="decimal"/>
      <w:lvlText w:val="%7."/>
      <w:lvlJc w:val="left"/>
      <w:pPr>
        <w:ind w:left="5040" w:hanging="360"/>
      </w:pPr>
    </w:lvl>
    <w:lvl w:ilvl="7" w:tplc="9B3243F2" w:tentative="1">
      <w:start w:val="1"/>
      <w:numFmt w:val="lowerLetter"/>
      <w:lvlText w:val="%8."/>
      <w:lvlJc w:val="left"/>
      <w:pPr>
        <w:ind w:left="5760" w:hanging="360"/>
      </w:pPr>
    </w:lvl>
    <w:lvl w:ilvl="8" w:tplc="0FF8EAB2"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F9D860E6">
      <w:start w:val="1"/>
      <w:numFmt w:val="decimal"/>
      <w:lvlText w:val="%1."/>
      <w:lvlJc w:val="left"/>
      <w:pPr>
        <w:ind w:left="360" w:hanging="360"/>
      </w:pPr>
      <w:rPr>
        <w:rFonts w:hint="default"/>
      </w:rPr>
    </w:lvl>
    <w:lvl w:ilvl="1" w:tplc="D8B2CDCA" w:tentative="1">
      <w:start w:val="1"/>
      <w:numFmt w:val="lowerLetter"/>
      <w:lvlText w:val="%2."/>
      <w:lvlJc w:val="left"/>
      <w:pPr>
        <w:ind w:left="1080" w:hanging="360"/>
      </w:pPr>
    </w:lvl>
    <w:lvl w:ilvl="2" w:tplc="4820655A" w:tentative="1">
      <w:start w:val="1"/>
      <w:numFmt w:val="lowerRoman"/>
      <w:lvlText w:val="%3."/>
      <w:lvlJc w:val="right"/>
      <w:pPr>
        <w:ind w:left="1800" w:hanging="180"/>
      </w:pPr>
    </w:lvl>
    <w:lvl w:ilvl="3" w:tplc="9E885374" w:tentative="1">
      <w:start w:val="1"/>
      <w:numFmt w:val="decimal"/>
      <w:lvlText w:val="%4."/>
      <w:lvlJc w:val="left"/>
      <w:pPr>
        <w:ind w:left="2520" w:hanging="360"/>
      </w:pPr>
    </w:lvl>
    <w:lvl w:ilvl="4" w:tplc="DDAA75D2" w:tentative="1">
      <w:start w:val="1"/>
      <w:numFmt w:val="lowerLetter"/>
      <w:lvlText w:val="%5."/>
      <w:lvlJc w:val="left"/>
      <w:pPr>
        <w:ind w:left="3240" w:hanging="360"/>
      </w:pPr>
    </w:lvl>
    <w:lvl w:ilvl="5" w:tplc="9146BFC2" w:tentative="1">
      <w:start w:val="1"/>
      <w:numFmt w:val="lowerRoman"/>
      <w:lvlText w:val="%6."/>
      <w:lvlJc w:val="right"/>
      <w:pPr>
        <w:ind w:left="3960" w:hanging="180"/>
      </w:pPr>
    </w:lvl>
    <w:lvl w:ilvl="6" w:tplc="1CC29D9C" w:tentative="1">
      <w:start w:val="1"/>
      <w:numFmt w:val="decimal"/>
      <w:lvlText w:val="%7."/>
      <w:lvlJc w:val="left"/>
      <w:pPr>
        <w:ind w:left="4680" w:hanging="360"/>
      </w:pPr>
    </w:lvl>
    <w:lvl w:ilvl="7" w:tplc="E850E8C0" w:tentative="1">
      <w:start w:val="1"/>
      <w:numFmt w:val="lowerLetter"/>
      <w:lvlText w:val="%8."/>
      <w:lvlJc w:val="left"/>
      <w:pPr>
        <w:ind w:left="5400" w:hanging="360"/>
      </w:pPr>
    </w:lvl>
    <w:lvl w:ilvl="8" w:tplc="CC7C3DB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9732F560">
      <w:start w:val="1"/>
      <w:numFmt w:val="decimal"/>
      <w:lvlText w:val="%1."/>
      <w:lvlJc w:val="left"/>
      <w:pPr>
        <w:ind w:left="360" w:hanging="360"/>
      </w:pPr>
      <w:rPr>
        <w:rFonts w:hint="default"/>
      </w:rPr>
    </w:lvl>
    <w:lvl w:ilvl="1" w:tplc="26609C58" w:tentative="1">
      <w:start w:val="1"/>
      <w:numFmt w:val="lowerLetter"/>
      <w:lvlText w:val="%2."/>
      <w:lvlJc w:val="left"/>
      <w:pPr>
        <w:ind w:left="1080" w:hanging="360"/>
      </w:pPr>
    </w:lvl>
    <w:lvl w:ilvl="2" w:tplc="6C4AC710" w:tentative="1">
      <w:start w:val="1"/>
      <w:numFmt w:val="lowerRoman"/>
      <w:lvlText w:val="%3."/>
      <w:lvlJc w:val="right"/>
      <w:pPr>
        <w:ind w:left="1800" w:hanging="180"/>
      </w:pPr>
    </w:lvl>
    <w:lvl w:ilvl="3" w:tplc="5DA01A7E" w:tentative="1">
      <w:start w:val="1"/>
      <w:numFmt w:val="decimal"/>
      <w:lvlText w:val="%4."/>
      <w:lvlJc w:val="left"/>
      <w:pPr>
        <w:ind w:left="2520" w:hanging="360"/>
      </w:pPr>
    </w:lvl>
    <w:lvl w:ilvl="4" w:tplc="9C560B1E" w:tentative="1">
      <w:start w:val="1"/>
      <w:numFmt w:val="lowerLetter"/>
      <w:lvlText w:val="%5."/>
      <w:lvlJc w:val="left"/>
      <w:pPr>
        <w:ind w:left="3240" w:hanging="360"/>
      </w:pPr>
    </w:lvl>
    <w:lvl w:ilvl="5" w:tplc="BED6AE1C" w:tentative="1">
      <w:start w:val="1"/>
      <w:numFmt w:val="lowerRoman"/>
      <w:lvlText w:val="%6."/>
      <w:lvlJc w:val="right"/>
      <w:pPr>
        <w:ind w:left="3960" w:hanging="180"/>
      </w:pPr>
    </w:lvl>
    <w:lvl w:ilvl="6" w:tplc="E0C43A90" w:tentative="1">
      <w:start w:val="1"/>
      <w:numFmt w:val="decimal"/>
      <w:lvlText w:val="%7."/>
      <w:lvlJc w:val="left"/>
      <w:pPr>
        <w:ind w:left="4680" w:hanging="360"/>
      </w:pPr>
    </w:lvl>
    <w:lvl w:ilvl="7" w:tplc="EE56034C" w:tentative="1">
      <w:start w:val="1"/>
      <w:numFmt w:val="lowerLetter"/>
      <w:lvlText w:val="%8."/>
      <w:lvlJc w:val="left"/>
      <w:pPr>
        <w:ind w:left="5400" w:hanging="360"/>
      </w:pPr>
    </w:lvl>
    <w:lvl w:ilvl="8" w:tplc="C958C7FC" w:tentative="1">
      <w:start w:val="1"/>
      <w:numFmt w:val="lowerRoman"/>
      <w:lvlText w:val="%9."/>
      <w:lvlJc w:val="right"/>
      <w:pPr>
        <w:ind w:left="6120" w:hanging="180"/>
      </w:pPr>
    </w:lvl>
  </w:abstractNum>
  <w:num w:numId="1">
    <w:abstractNumId w:val="1"/>
  </w:num>
  <w:num w:numId="2">
    <w:abstractNumId w:val="9"/>
  </w:num>
  <w:num w:numId="3">
    <w:abstractNumId w:val="20"/>
  </w:num>
  <w:num w:numId="4">
    <w:abstractNumId w:val="23"/>
  </w:num>
  <w:num w:numId="5">
    <w:abstractNumId w:val="12"/>
  </w:num>
  <w:num w:numId="6">
    <w:abstractNumId w:val="6"/>
  </w:num>
  <w:num w:numId="7">
    <w:abstractNumId w:val="17"/>
  </w:num>
  <w:num w:numId="8">
    <w:abstractNumId w:val="5"/>
  </w:num>
  <w:num w:numId="9">
    <w:abstractNumId w:val="22"/>
  </w:num>
  <w:num w:numId="10">
    <w:abstractNumId w:val="4"/>
  </w:num>
  <w:num w:numId="11">
    <w:abstractNumId w:val="13"/>
  </w:num>
  <w:num w:numId="12">
    <w:abstractNumId w:val="15"/>
  </w:num>
  <w:num w:numId="13">
    <w:abstractNumId w:val="16"/>
  </w:num>
  <w:num w:numId="14">
    <w:abstractNumId w:val="10"/>
  </w:num>
  <w:num w:numId="15">
    <w:abstractNumId w:val="8"/>
  </w:num>
  <w:num w:numId="16">
    <w:abstractNumId w:val="3"/>
  </w:num>
  <w:num w:numId="17">
    <w:abstractNumId w:val="11"/>
  </w:num>
  <w:num w:numId="18">
    <w:abstractNumId w:val="21"/>
  </w:num>
  <w:num w:numId="19">
    <w:abstractNumId w:val="19"/>
  </w:num>
  <w:num w:numId="20">
    <w:abstractNumId w:val="2"/>
  </w:num>
  <w:num w:numId="21">
    <w:abstractNumId w:val="14"/>
  </w:num>
  <w:num w:numId="22">
    <w:abstractNumId w:val="18"/>
  </w:num>
  <w:num w:numId="23">
    <w:abstractNumId w:val="0"/>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0F"/>
    <w:rsid w:val="00001F73"/>
    <w:rsid w:val="00003661"/>
    <w:rsid w:val="00015B96"/>
    <w:rsid w:val="000160EF"/>
    <w:rsid w:val="000164E1"/>
    <w:rsid w:val="00016D64"/>
    <w:rsid w:val="00016E84"/>
    <w:rsid w:val="00026B4C"/>
    <w:rsid w:val="000272F9"/>
    <w:rsid w:val="00031B8C"/>
    <w:rsid w:val="00036A92"/>
    <w:rsid w:val="00040961"/>
    <w:rsid w:val="00044352"/>
    <w:rsid w:val="00051660"/>
    <w:rsid w:val="00054A79"/>
    <w:rsid w:val="00056FBC"/>
    <w:rsid w:val="00060215"/>
    <w:rsid w:val="000611EA"/>
    <w:rsid w:val="000644E1"/>
    <w:rsid w:val="000673D1"/>
    <w:rsid w:val="000720A2"/>
    <w:rsid w:val="00076639"/>
    <w:rsid w:val="00080A0F"/>
    <w:rsid w:val="00084728"/>
    <w:rsid w:val="00087B80"/>
    <w:rsid w:val="00094C84"/>
    <w:rsid w:val="000B23C9"/>
    <w:rsid w:val="000B27FA"/>
    <w:rsid w:val="000B6155"/>
    <w:rsid w:val="000C7696"/>
    <w:rsid w:val="000E2F5A"/>
    <w:rsid w:val="000F516E"/>
    <w:rsid w:val="001063AD"/>
    <w:rsid w:val="00107452"/>
    <w:rsid w:val="001105F2"/>
    <w:rsid w:val="001131FA"/>
    <w:rsid w:val="00114235"/>
    <w:rsid w:val="00115921"/>
    <w:rsid w:val="00116722"/>
    <w:rsid w:val="00116D8A"/>
    <w:rsid w:val="00121B18"/>
    <w:rsid w:val="00125C7C"/>
    <w:rsid w:val="00127DAC"/>
    <w:rsid w:val="00131A6F"/>
    <w:rsid w:val="0013367D"/>
    <w:rsid w:val="00135AC5"/>
    <w:rsid w:val="00140DD7"/>
    <w:rsid w:val="0014110A"/>
    <w:rsid w:val="0014308F"/>
    <w:rsid w:val="00145CF2"/>
    <w:rsid w:val="001473C5"/>
    <w:rsid w:val="00147D0F"/>
    <w:rsid w:val="00162365"/>
    <w:rsid w:val="001726E2"/>
    <w:rsid w:val="0017460E"/>
    <w:rsid w:val="0017663A"/>
    <w:rsid w:val="0017688B"/>
    <w:rsid w:val="001830F7"/>
    <w:rsid w:val="00193C22"/>
    <w:rsid w:val="00193FAC"/>
    <w:rsid w:val="00196DF3"/>
    <w:rsid w:val="001A13A1"/>
    <w:rsid w:val="001A2C34"/>
    <w:rsid w:val="001A57D7"/>
    <w:rsid w:val="001A6FCC"/>
    <w:rsid w:val="001A737B"/>
    <w:rsid w:val="001A7957"/>
    <w:rsid w:val="001B2141"/>
    <w:rsid w:val="001B3DEC"/>
    <w:rsid w:val="001B3ECD"/>
    <w:rsid w:val="001B416A"/>
    <w:rsid w:val="001C2B94"/>
    <w:rsid w:val="001C4D4F"/>
    <w:rsid w:val="001C6DBB"/>
    <w:rsid w:val="001C767C"/>
    <w:rsid w:val="001D2EA9"/>
    <w:rsid w:val="001D36AE"/>
    <w:rsid w:val="001D3D33"/>
    <w:rsid w:val="001D798C"/>
    <w:rsid w:val="001E22D5"/>
    <w:rsid w:val="001E5125"/>
    <w:rsid w:val="001E6610"/>
    <w:rsid w:val="001F1102"/>
    <w:rsid w:val="001F1E61"/>
    <w:rsid w:val="001F3BDC"/>
    <w:rsid w:val="001F4DF3"/>
    <w:rsid w:val="001F7DE0"/>
    <w:rsid w:val="001F7E1D"/>
    <w:rsid w:val="00205FFA"/>
    <w:rsid w:val="00207796"/>
    <w:rsid w:val="0021041F"/>
    <w:rsid w:val="002123AE"/>
    <w:rsid w:val="002241DC"/>
    <w:rsid w:val="00230FB1"/>
    <w:rsid w:val="00233231"/>
    <w:rsid w:val="0023553C"/>
    <w:rsid w:val="00236D45"/>
    <w:rsid w:val="0024149C"/>
    <w:rsid w:val="002435E8"/>
    <w:rsid w:val="00244CCF"/>
    <w:rsid w:val="002534A7"/>
    <w:rsid w:val="0026542C"/>
    <w:rsid w:val="00266FF2"/>
    <w:rsid w:val="00270EA9"/>
    <w:rsid w:val="00274163"/>
    <w:rsid w:val="00274535"/>
    <w:rsid w:val="002774AB"/>
    <w:rsid w:val="002826E4"/>
    <w:rsid w:val="002871BA"/>
    <w:rsid w:val="002871BB"/>
    <w:rsid w:val="00290F84"/>
    <w:rsid w:val="0029352C"/>
    <w:rsid w:val="00293F54"/>
    <w:rsid w:val="002941A2"/>
    <w:rsid w:val="00294FED"/>
    <w:rsid w:val="00296146"/>
    <w:rsid w:val="002A2470"/>
    <w:rsid w:val="002B08D6"/>
    <w:rsid w:val="002B0FD6"/>
    <w:rsid w:val="002B6061"/>
    <w:rsid w:val="002C156A"/>
    <w:rsid w:val="002C2D62"/>
    <w:rsid w:val="002C4EB9"/>
    <w:rsid w:val="002C6ED7"/>
    <w:rsid w:val="002C7A8C"/>
    <w:rsid w:val="002C7F97"/>
    <w:rsid w:val="002D1D1B"/>
    <w:rsid w:val="002D3082"/>
    <w:rsid w:val="002D30BB"/>
    <w:rsid w:val="002D64EE"/>
    <w:rsid w:val="002D6C6D"/>
    <w:rsid w:val="002E0198"/>
    <w:rsid w:val="002E4BDC"/>
    <w:rsid w:val="002E6FEB"/>
    <w:rsid w:val="002E718B"/>
    <w:rsid w:val="002F2FCF"/>
    <w:rsid w:val="002F44BC"/>
    <w:rsid w:val="002F66B9"/>
    <w:rsid w:val="00303AAF"/>
    <w:rsid w:val="00304975"/>
    <w:rsid w:val="0030574B"/>
    <w:rsid w:val="00310B5F"/>
    <w:rsid w:val="003149F5"/>
    <w:rsid w:val="00315311"/>
    <w:rsid w:val="00317979"/>
    <w:rsid w:val="00323AC6"/>
    <w:rsid w:val="00324594"/>
    <w:rsid w:val="00325145"/>
    <w:rsid w:val="003303A7"/>
    <w:rsid w:val="00330AF1"/>
    <w:rsid w:val="00334CAA"/>
    <w:rsid w:val="00335557"/>
    <w:rsid w:val="00335989"/>
    <w:rsid w:val="003369B0"/>
    <w:rsid w:val="003426BA"/>
    <w:rsid w:val="00345C86"/>
    <w:rsid w:val="00345E0D"/>
    <w:rsid w:val="00347C5B"/>
    <w:rsid w:val="00351A1B"/>
    <w:rsid w:val="003537DF"/>
    <w:rsid w:val="00356581"/>
    <w:rsid w:val="00357637"/>
    <w:rsid w:val="00365BF0"/>
    <w:rsid w:val="00374EC5"/>
    <w:rsid w:val="003760E7"/>
    <w:rsid w:val="00383161"/>
    <w:rsid w:val="003841CD"/>
    <w:rsid w:val="0039003C"/>
    <w:rsid w:val="00391654"/>
    <w:rsid w:val="0039424F"/>
    <w:rsid w:val="0039740C"/>
    <w:rsid w:val="0039784E"/>
    <w:rsid w:val="003A12A7"/>
    <w:rsid w:val="003A180D"/>
    <w:rsid w:val="003A7E66"/>
    <w:rsid w:val="003B1690"/>
    <w:rsid w:val="003B2A51"/>
    <w:rsid w:val="003B3DDD"/>
    <w:rsid w:val="003B4B93"/>
    <w:rsid w:val="003C042A"/>
    <w:rsid w:val="003C1852"/>
    <w:rsid w:val="003C338D"/>
    <w:rsid w:val="003C499C"/>
    <w:rsid w:val="003C6934"/>
    <w:rsid w:val="003D49AB"/>
    <w:rsid w:val="003D5034"/>
    <w:rsid w:val="003D7080"/>
    <w:rsid w:val="003F0692"/>
    <w:rsid w:val="003F1357"/>
    <w:rsid w:val="003F237E"/>
    <w:rsid w:val="003F3500"/>
    <w:rsid w:val="003F4DEC"/>
    <w:rsid w:val="003F5859"/>
    <w:rsid w:val="00400405"/>
    <w:rsid w:val="00402DE0"/>
    <w:rsid w:val="00407975"/>
    <w:rsid w:val="004112D6"/>
    <w:rsid w:val="00412367"/>
    <w:rsid w:val="00412451"/>
    <w:rsid w:val="00413B79"/>
    <w:rsid w:val="00414034"/>
    <w:rsid w:val="00423299"/>
    <w:rsid w:val="004248A7"/>
    <w:rsid w:val="0043430D"/>
    <w:rsid w:val="00440A1D"/>
    <w:rsid w:val="00441389"/>
    <w:rsid w:val="004454DC"/>
    <w:rsid w:val="0044711B"/>
    <w:rsid w:val="00450270"/>
    <w:rsid w:val="0045761F"/>
    <w:rsid w:val="0046152D"/>
    <w:rsid w:val="00474386"/>
    <w:rsid w:val="0047449B"/>
    <w:rsid w:val="004768E9"/>
    <w:rsid w:val="00476BFC"/>
    <w:rsid w:val="00484638"/>
    <w:rsid w:val="0048521F"/>
    <w:rsid w:val="0048563F"/>
    <w:rsid w:val="00485D74"/>
    <w:rsid w:val="00486CC4"/>
    <w:rsid w:val="004874A7"/>
    <w:rsid w:val="00490AB7"/>
    <w:rsid w:val="00490BC0"/>
    <w:rsid w:val="00491A96"/>
    <w:rsid w:val="004969CF"/>
    <w:rsid w:val="004A1351"/>
    <w:rsid w:val="004A1AC7"/>
    <w:rsid w:val="004A21F9"/>
    <w:rsid w:val="004A459B"/>
    <w:rsid w:val="004A5342"/>
    <w:rsid w:val="004A60C3"/>
    <w:rsid w:val="004A7CEF"/>
    <w:rsid w:val="004B1EB3"/>
    <w:rsid w:val="004B24AC"/>
    <w:rsid w:val="004B6E64"/>
    <w:rsid w:val="004C2F93"/>
    <w:rsid w:val="004C3AD3"/>
    <w:rsid w:val="004C62A6"/>
    <w:rsid w:val="004C7410"/>
    <w:rsid w:val="004D2CD5"/>
    <w:rsid w:val="004D3341"/>
    <w:rsid w:val="004D4EE8"/>
    <w:rsid w:val="004D598E"/>
    <w:rsid w:val="004E68FD"/>
    <w:rsid w:val="004E734E"/>
    <w:rsid w:val="004F23E0"/>
    <w:rsid w:val="004F3AF0"/>
    <w:rsid w:val="004F777D"/>
    <w:rsid w:val="00506833"/>
    <w:rsid w:val="00515AD9"/>
    <w:rsid w:val="00517209"/>
    <w:rsid w:val="005215A1"/>
    <w:rsid w:val="00530171"/>
    <w:rsid w:val="00531D6C"/>
    <w:rsid w:val="00542BCE"/>
    <w:rsid w:val="00544D97"/>
    <w:rsid w:val="00550375"/>
    <w:rsid w:val="00550638"/>
    <w:rsid w:val="00556A07"/>
    <w:rsid w:val="0055783D"/>
    <w:rsid w:val="005578B5"/>
    <w:rsid w:val="00561D14"/>
    <w:rsid w:val="00565527"/>
    <w:rsid w:val="005656C6"/>
    <w:rsid w:val="005670F1"/>
    <w:rsid w:val="0056712B"/>
    <w:rsid w:val="00567AE7"/>
    <w:rsid w:val="00567FED"/>
    <w:rsid w:val="00570125"/>
    <w:rsid w:val="0057133E"/>
    <w:rsid w:val="00586072"/>
    <w:rsid w:val="005861EB"/>
    <w:rsid w:val="00587F85"/>
    <w:rsid w:val="00592C29"/>
    <w:rsid w:val="0059570F"/>
    <w:rsid w:val="00595727"/>
    <w:rsid w:val="00595812"/>
    <w:rsid w:val="005A1E55"/>
    <w:rsid w:val="005A41A0"/>
    <w:rsid w:val="005A6073"/>
    <w:rsid w:val="005A68CC"/>
    <w:rsid w:val="005B25A0"/>
    <w:rsid w:val="005B2B37"/>
    <w:rsid w:val="005B2F79"/>
    <w:rsid w:val="005B30C9"/>
    <w:rsid w:val="005B427E"/>
    <w:rsid w:val="005B54E9"/>
    <w:rsid w:val="005B5CFA"/>
    <w:rsid w:val="005D0C4C"/>
    <w:rsid w:val="005D120D"/>
    <w:rsid w:val="005D4FD1"/>
    <w:rsid w:val="005D62F6"/>
    <w:rsid w:val="005E188D"/>
    <w:rsid w:val="005E71A8"/>
    <w:rsid w:val="005F06F0"/>
    <w:rsid w:val="005F1AB1"/>
    <w:rsid w:val="005F3A3C"/>
    <w:rsid w:val="005F6AA4"/>
    <w:rsid w:val="006031B9"/>
    <w:rsid w:val="006052B8"/>
    <w:rsid w:val="006105C0"/>
    <w:rsid w:val="006125B0"/>
    <w:rsid w:val="00612C88"/>
    <w:rsid w:val="0061362C"/>
    <w:rsid w:val="00613DF2"/>
    <w:rsid w:val="00616634"/>
    <w:rsid w:val="00616C8F"/>
    <w:rsid w:val="006170ED"/>
    <w:rsid w:val="00620C63"/>
    <w:rsid w:val="00621484"/>
    <w:rsid w:val="00627D67"/>
    <w:rsid w:val="00635DD7"/>
    <w:rsid w:val="00651DFD"/>
    <w:rsid w:val="00652435"/>
    <w:rsid w:val="0066245D"/>
    <w:rsid w:val="00665FB3"/>
    <w:rsid w:val="006712C1"/>
    <w:rsid w:val="006713A1"/>
    <w:rsid w:val="00671F8D"/>
    <w:rsid w:val="00677CF3"/>
    <w:rsid w:val="00692625"/>
    <w:rsid w:val="006977C5"/>
    <w:rsid w:val="006A00DE"/>
    <w:rsid w:val="006B066B"/>
    <w:rsid w:val="006B2960"/>
    <w:rsid w:val="006B48DF"/>
    <w:rsid w:val="006B5409"/>
    <w:rsid w:val="006B6B85"/>
    <w:rsid w:val="006C0C03"/>
    <w:rsid w:val="006D4EE2"/>
    <w:rsid w:val="006D6D1F"/>
    <w:rsid w:val="006D7EE4"/>
    <w:rsid w:val="006E76C5"/>
    <w:rsid w:val="006F52BC"/>
    <w:rsid w:val="006F7D17"/>
    <w:rsid w:val="006F7E5C"/>
    <w:rsid w:val="00704210"/>
    <w:rsid w:val="0071181C"/>
    <w:rsid w:val="0071395D"/>
    <w:rsid w:val="0071715E"/>
    <w:rsid w:val="00717A87"/>
    <w:rsid w:val="00720E9B"/>
    <w:rsid w:val="007224BA"/>
    <w:rsid w:val="007224C9"/>
    <w:rsid w:val="007249DC"/>
    <w:rsid w:val="00725B41"/>
    <w:rsid w:val="00726DB0"/>
    <w:rsid w:val="00730A3D"/>
    <w:rsid w:val="00732A0F"/>
    <w:rsid w:val="0074468D"/>
    <w:rsid w:val="00744B43"/>
    <w:rsid w:val="007523A1"/>
    <w:rsid w:val="00753BBD"/>
    <w:rsid w:val="00764CBF"/>
    <w:rsid w:val="0076594B"/>
    <w:rsid w:val="007665F0"/>
    <w:rsid w:val="00770E8F"/>
    <w:rsid w:val="00780EBD"/>
    <w:rsid w:val="0078361D"/>
    <w:rsid w:val="007847F5"/>
    <w:rsid w:val="007866E8"/>
    <w:rsid w:val="00793C57"/>
    <w:rsid w:val="00795363"/>
    <w:rsid w:val="00796428"/>
    <w:rsid w:val="007A4383"/>
    <w:rsid w:val="007A4E1D"/>
    <w:rsid w:val="007A5EDA"/>
    <w:rsid w:val="007B1452"/>
    <w:rsid w:val="007B19A2"/>
    <w:rsid w:val="007B7083"/>
    <w:rsid w:val="007C0AD2"/>
    <w:rsid w:val="007C1140"/>
    <w:rsid w:val="007C2A08"/>
    <w:rsid w:val="007C2D1F"/>
    <w:rsid w:val="007C5FBC"/>
    <w:rsid w:val="007D5CF3"/>
    <w:rsid w:val="007D6D12"/>
    <w:rsid w:val="007E046A"/>
    <w:rsid w:val="007E156A"/>
    <w:rsid w:val="007E78AE"/>
    <w:rsid w:val="007F2DA8"/>
    <w:rsid w:val="007F3326"/>
    <w:rsid w:val="007F3488"/>
    <w:rsid w:val="007F577B"/>
    <w:rsid w:val="00810017"/>
    <w:rsid w:val="008122DB"/>
    <w:rsid w:val="008142D6"/>
    <w:rsid w:val="00814F10"/>
    <w:rsid w:val="00816AFB"/>
    <w:rsid w:val="00821979"/>
    <w:rsid w:val="00822EF3"/>
    <w:rsid w:val="0083363F"/>
    <w:rsid w:val="008359F9"/>
    <w:rsid w:val="00836275"/>
    <w:rsid w:val="008429CC"/>
    <w:rsid w:val="00855178"/>
    <w:rsid w:val="00855AC1"/>
    <w:rsid w:val="00856273"/>
    <w:rsid w:val="00856BE5"/>
    <w:rsid w:val="00857F6F"/>
    <w:rsid w:val="00861D6F"/>
    <w:rsid w:val="008624DD"/>
    <w:rsid w:val="00874304"/>
    <w:rsid w:val="0088349A"/>
    <w:rsid w:val="00883E54"/>
    <w:rsid w:val="00890624"/>
    <w:rsid w:val="008926AA"/>
    <w:rsid w:val="008A1163"/>
    <w:rsid w:val="008A243D"/>
    <w:rsid w:val="008A336B"/>
    <w:rsid w:val="008B7A49"/>
    <w:rsid w:val="008B7FDA"/>
    <w:rsid w:val="008C169E"/>
    <w:rsid w:val="008C23AB"/>
    <w:rsid w:val="008C28D8"/>
    <w:rsid w:val="008C376E"/>
    <w:rsid w:val="008C4D6D"/>
    <w:rsid w:val="008C5DB5"/>
    <w:rsid w:val="008D0DBA"/>
    <w:rsid w:val="008D1E79"/>
    <w:rsid w:val="008D3798"/>
    <w:rsid w:val="008D4784"/>
    <w:rsid w:val="008D69DE"/>
    <w:rsid w:val="008E4145"/>
    <w:rsid w:val="008F29B5"/>
    <w:rsid w:val="008F31FE"/>
    <w:rsid w:val="008F3238"/>
    <w:rsid w:val="008F39AA"/>
    <w:rsid w:val="008F4A40"/>
    <w:rsid w:val="00901783"/>
    <w:rsid w:val="009029A0"/>
    <w:rsid w:val="00903C1F"/>
    <w:rsid w:val="0091404F"/>
    <w:rsid w:val="00914E67"/>
    <w:rsid w:val="0091695F"/>
    <w:rsid w:val="009262A3"/>
    <w:rsid w:val="009370A7"/>
    <w:rsid w:val="009370DD"/>
    <w:rsid w:val="0094120E"/>
    <w:rsid w:val="00942856"/>
    <w:rsid w:val="00944934"/>
    <w:rsid w:val="00946953"/>
    <w:rsid w:val="00947BE2"/>
    <w:rsid w:val="00954219"/>
    <w:rsid w:val="00955598"/>
    <w:rsid w:val="009576AD"/>
    <w:rsid w:val="00960A5C"/>
    <w:rsid w:val="00960BBE"/>
    <w:rsid w:val="009610CD"/>
    <w:rsid w:val="009637FE"/>
    <w:rsid w:val="00963A05"/>
    <w:rsid w:val="0096432C"/>
    <w:rsid w:val="00965477"/>
    <w:rsid w:val="00971C95"/>
    <w:rsid w:val="0097737A"/>
    <w:rsid w:val="00985CE3"/>
    <w:rsid w:val="009918C3"/>
    <w:rsid w:val="009919E3"/>
    <w:rsid w:val="00992705"/>
    <w:rsid w:val="00993A9F"/>
    <w:rsid w:val="009A3AB3"/>
    <w:rsid w:val="009A56BD"/>
    <w:rsid w:val="009B0F0C"/>
    <w:rsid w:val="009B1E81"/>
    <w:rsid w:val="009B3A66"/>
    <w:rsid w:val="009B653A"/>
    <w:rsid w:val="009C0684"/>
    <w:rsid w:val="009C0736"/>
    <w:rsid w:val="009C1574"/>
    <w:rsid w:val="009C1DF0"/>
    <w:rsid w:val="009C4F00"/>
    <w:rsid w:val="009D04C4"/>
    <w:rsid w:val="009D097F"/>
    <w:rsid w:val="009D2F6F"/>
    <w:rsid w:val="009D30A8"/>
    <w:rsid w:val="009D3FC5"/>
    <w:rsid w:val="009D4CCE"/>
    <w:rsid w:val="009E2A21"/>
    <w:rsid w:val="009E2DD5"/>
    <w:rsid w:val="009F0BBF"/>
    <w:rsid w:val="009F0D2D"/>
    <w:rsid w:val="009F23FC"/>
    <w:rsid w:val="009F3EC4"/>
    <w:rsid w:val="009F3F45"/>
    <w:rsid w:val="009F4F06"/>
    <w:rsid w:val="00A00D18"/>
    <w:rsid w:val="00A077A4"/>
    <w:rsid w:val="00A11D38"/>
    <w:rsid w:val="00A13C87"/>
    <w:rsid w:val="00A174E0"/>
    <w:rsid w:val="00A20FEC"/>
    <w:rsid w:val="00A27883"/>
    <w:rsid w:val="00A30ABD"/>
    <w:rsid w:val="00A317F9"/>
    <w:rsid w:val="00A34B9B"/>
    <w:rsid w:val="00A40673"/>
    <w:rsid w:val="00A4384B"/>
    <w:rsid w:val="00A43A2E"/>
    <w:rsid w:val="00A5289F"/>
    <w:rsid w:val="00A54493"/>
    <w:rsid w:val="00A576CA"/>
    <w:rsid w:val="00A57C31"/>
    <w:rsid w:val="00A622CD"/>
    <w:rsid w:val="00A70132"/>
    <w:rsid w:val="00A80F41"/>
    <w:rsid w:val="00A81C47"/>
    <w:rsid w:val="00A81ED4"/>
    <w:rsid w:val="00A82441"/>
    <w:rsid w:val="00A8368E"/>
    <w:rsid w:val="00A8553A"/>
    <w:rsid w:val="00A877D1"/>
    <w:rsid w:val="00A90AB2"/>
    <w:rsid w:val="00A93811"/>
    <w:rsid w:val="00AA7EC9"/>
    <w:rsid w:val="00AB05A3"/>
    <w:rsid w:val="00AB1367"/>
    <w:rsid w:val="00AB2F63"/>
    <w:rsid w:val="00AB3857"/>
    <w:rsid w:val="00AB3FBA"/>
    <w:rsid w:val="00AB48BB"/>
    <w:rsid w:val="00AC2E18"/>
    <w:rsid w:val="00AC2E7C"/>
    <w:rsid w:val="00AC4B0B"/>
    <w:rsid w:val="00AC4D72"/>
    <w:rsid w:val="00AC6141"/>
    <w:rsid w:val="00AD5C31"/>
    <w:rsid w:val="00AE08DD"/>
    <w:rsid w:val="00AE2520"/>
    <w:rsid w:val="00AE51C3"/>
    <w:rsid w:val="00AE6ABB"/>
    <w:rsid w:val="00AF32E3"/>
    <w:rsid w:val="00B01DA0"/>
    <w:rsid w:val="00B04641"/>
    <w:rsid w:val="00B04F3A"/>
    <w:rsid w:val="00B05393"/>
    <w:rsid w:val="00B07893"/>
    <w:rsid w:val="00B12EF9"/>
    <w:rsid w:val="00B1502D"/>
    <w:rsid w:val="00B210F2"/>
    <w:rsid w:val="00B226DC"/>
    <w:rsid w:val="00B235CA"/>
    <w:rsid w:val="00B24A07"/>
    <w:rsid w:val="00B27953"/>
    <w:rsid w:val="00B43590"/>
    <w:rsid w:val="00B46B92"/>
    <w:rsid w:val="00B4723D"/>
    <w:rsid w:val="00B5085E"/>
    <w:rsid w:val="00B5226E"/>
    <w:rsid w:val="00B55C7B"/>
    <w:rsid w:val="00B57F15"/>
    <w:rsid w:val="00B60AC3"/>
    <w:rsid w:val="00B61372"/>
    <w:rsid w:val="00B6233C"/>
    <w:rsid w:val="00B627F9"/>
    <w:rsid w:val="00B62E5B"/>
    <w:rsid w:val="00B65768"/>
    <w:rsid w:val="00B6684F"/>
    <w:rsid w:val="00B70FB0"/>
    <w:rsid w:val="00B827C0"/>
    <w:rsid w:val="00B84387"/>
    <w:rsid w:val="00B85C3F"/>
    <w:rsid w:val="00B87CF1"/>
    <w:rsid w:val="00B90F98"/>
    <w:rsid w:val="00B971A7"/>
    <w:rsid w:val="00BA364C"/>
    <w:rsid w:val="00BA7D9C"/>
    <w:rsid w:val="00BB2111"/>
    <w:rsid w:val="00BB33EF"/>
    <w:rsid w:val="00BB5AAC"/>
    <w:rsid w:val="00BB6453"/>
    <w:rsid w:val="00BB7898"/>
    <w:rsid w:val="00BB7AB4"/>
    <w:rsid w:val="00BC5374"/>
    <w:rsid w:val="00BC53DC"/>
    <w:rsid w:val="00BC56CA"/>
    <w:rsid w:val="00BC7F53"/>
    <w:rsid w:val="00BD3A05"/>
    <w:rsid w:val="00BD46B8"/>
    <w:rsid w:val="00BE115A"/>
    <w:rsid w:val="00BE398C"/>
    <w:rsid w:val="00BE44D2"/>
    <w:rsid w:val="00BE51F8"/>
    <w:rsid w:val="00BF1F54"/>
    <w:rsid w:val="00BF2D6E"/>
    <w:rsid w:val="00BF40E6"/>
    <w:rsid w:val="00C15FFD"/>
    <w:rsid w:val="00C1665F"/>
    <w:rsid w:val="00C17BEA"/>
    <w:rsid w:val="00C17F4E"/>
    <w:rsid w:val="00C30F02"/>
    <w:rsid w:val="00C31A6C"/>
    <w:rsid w:val="00C32C2E"/>
    <w:rsid w:val="00C33115"/>
    <w:rsid w:val="00C3640C"/>
    <w:rsid w:val="00C3650B"/>
    <w:rsid w:val="00C36B40"/>
    <w:rsid w:val="00C401B0"/>
    <w:rsid w:val="00C40EA8"/>
    <w:rsid w:val="00C4398B"/>
    <w:rsid w:val="00C45E5B"/>
    <w:rsid w:val="00C500A4"/>
    <w:rsid w:val="00C51523"/>
    <w:rsid w:val="00C52DE5"/>
    <w:rsid w:val="00C54B5F"/>
    <w:rsid w:val="00C577BC"/>
    <w:rsid w:val="00C62431"/>
    <w:rsid w:val="00C70CE2"/>
    <w:rsid w:val="00C7172F"/>
    <w:rsid w:val="00C76D44"/>
    <w:rsid w:val="00C813D6"/>
    <w:rsid w:val="00C902C4"/>
    <w:rsid w:val="00C92753"/>
    <w:rsid w:val="00C96203"/>
    <w:rsid w:val="00CA0E19"/>
    <w:rsid w:val="00CA39EC"/>
    <w:rsid w:val="00CA467C"/>
    <w:rsid w:val="00CA4E93"/>
    <w:rsid w:val="00CA5A1F"/>
    <w:rsid w:val="00CA5F7D"/>
    <w:rsid w:val="00CB45F1"/>
    <w:rsid w:val="00CC33C4"/>
    <w:rsid w:val="00CC564E"/>
    <w:rsid w:val="00CD0495"/>
    <w:rsid w:val="00CD0FBD"/>
    <w:rsid w:val="00CD5CE9"/>
    <w:rsid w:val="00CE0DB0"/>
    <w:rsid w:val="00CE55DB"/>
    <w:rsid w:val="00CE7D68"/>
    <w:rsid w:val="00CF5968"/>
    <w:rsid w:val="00CF59AB"/>
    <w:rsid w:val="00D01CB5"/>
    <w:rsid w:val="00D02599"/>
    <w:rsid w:val="00D02A02"/>
    <w:rsid w:val="00D04256"/>
    <w:rsid w:val="00D049CA"/>
    <w:rsid w:val="00D14003"/>
    <w:rsid w:val="00D22374"/>
    <w:rsid w:val="00D30AF0"/>
    <w:rsid w:val="00D325B5"/>
    <w:rsid w:val="00D33AB7"/>
    <w:rsid w:val="00D36B73"/>
    <w:rsid w:val="00D42C3C"/>
    <w:rsid w:val="00D52A09"/>
    <w:rsid w:val="00D5330A"/>
    <w:rsid w:val="00D540C1"/>
    <w:rsid w:val="00D55F1D"/>
    <w:rsid w:val="00D566D1"/>
    <w:rsid w:val="00D57E76"/>
    <w:rsid w:val="00D60C50"/>
    <w:rsid w:val="00D6210D"/>
    <w:rsid w:val="00D630F9"/>
    <w:rsid w:val="00D632AF"/>
    <w:rsid w:val="00D678FA"/>
    <w:rsid w:val="00D8593B"/>
    <w:rsid w:val="00D86010"/>
    <w:rsid w:val="00D87641"/>
    <w:rsid w:val="00D91487"/>
    <w:rsid w:val="00D92AAC"/>
    <w:rsid w:val="00D938C8"/>
    <w:rsid w:val="00D938FB"/>
    <w:rsid w:val="00DA05EB"/>
    <w:rsid w:val="00DA2A4D"/>
    <w:rsid w:val="00DA4E85"/>
    <w:rsid w:val="00DB098A"/>
    <w:rsid w:val="00DB12CC"/>
    <w:rsid w:val="00DB416D"/>
    <w:rsid w:val="00DB5244"/>
    <w:rsid w:val="00DC2730"/>
    <w:rsid w:val="00DD2994"/>
    <w:rsid w:val="00DD4380"/>
    <w:rsid w:val="00DD4894"/>
    <w:rsid w:val="00DD6867"/>
    <w:rsid w:val="00DD76C1"/>
    <w:rsid w:val="00DE0043"/>
    <w:rsid w:val="00DF779B"/>
    <w:rsid w:val="00E00781"/>
    <w:rsid w:val="00E015F1"/>
    <w:rsid w:val="00E01DAA"/>
    <w:rsid w:val="00E13F4C"/>
    <w:rsid w:val="00E14402"/>
    <w:rsid w:val="00E16313"/>
    <w:rsid w:val="00E16A75"/>
    <w:rsid w:val="00E213C2"/>
    <w:rsid w:val="00E225B5"/>
    <w:rsid w:val="00E266A3"/>
    <w:rsid w:val="00E26920"/>
    <w:rsid w:val="00E30364"/>
    <w:rsid w:val="00E30B2E"/>
    <w:rsid w:val="00E33CEB"/>
    <w:rsid w:val="00E3426D"/>
    <w:rsid w:val="00E37125"/>
    <w:rsid w:val="00E42895"/>
    <w:rsid w:val="00E44D05"/>
    <w:rsid w:val="00E4525E"/>
    <w:rsid w:val="00E50553"/>
    <w:rsid w:val="00E52DAA"/>
    <w:rsid w:val="00E5533D"/>
    <w:rsid w:val="00E623C7"/>
    <w:rsid w:val="00E67E96"/>
    <w:rsid w:val="00E71C88"/>
    <w:rsid w:val="00E744C7"/>
    <w:rsid w:val="00E75691"/>
    <w:rsid w:val="00E774BC"/>
    <w:rsid w:val="00E805DF"/>
    <w:rsid w:val="00E81D8D"/>
    <w:rsid w:val="00E82C3A"/>
    <w:rsid w:val="00E82E83"/>
    <w:rsid w:val="00E90BC2"/>
    <w:rsid w:val="00E95B5A"/>
    <w:rsid w:val="00EA1E75"/>
    <w:rsid w:val="00EA7433"/>
    <w:rsid w:val="00EB0133"/>
    <w:rsid w:val="00EC08FE"/>
    <w:rsid w:val="00EC0A86"/>
    <w:rsid w:val="00EC0D28"/>
    <w:rsid w:val="00EC1B9C"/>
    <w:rsid w:val="00EC300E"/>
    <w:rsid w:val="00EC337C"/>
    <w:rsid w:val="00EC3D83"/>
    <w:rsid w:val="00ED0B15"/>
    <w:rsid w:val="00ED6B4F"/>
    <w:rsid w:val="00EE0483"/>
    <w:rsid w:val="00EE60C8"/>
    <w:rsid w:val="00EE7906"/>
    <w:rsid w:val="00EE7D17"/>
    <w:rsid w:val="00F0083E"/>
    <w:rsid w:val="00F013E8"/>
    <w:rsid w:val="00F01438"/>
    <w:rsid w:val="00F0667E"/>
    <w:rsid w:val="00F24314"/>
    <w:rsid w:val="00F32D69"/>
    <w:rsid w:val="00F3416C"/>
    <w:rsid w:val="00F344C7"/>
    <w:rsid w:val="00F41A25"/>
    <w:rsid w:val="00F51A0F"/>
    <w:rsid w:val="00F51E72"/>
    <w:rsid w:val="00F51F86"/>
    <w:rsid w:val="00F5200F"/>
    <w:rsid w:val="00F548F0"/>
    <w:rsid w:val="00F6048B"/>
    <w:rsid w:val="00F6745A"/>
    <w:rsid w:val="00F67D4F"/>
    <w:rsid w:val="00F70871"/>
    <w:rsid w:val="00F7729B"/>
    <w:rsid w:val="00F774BE"/>
    <w:rsid w:val="00F84D3C"/>
    <w:rsid w:val="00F859E8"/>
    <w:rsid w:val="00F909BB"/>
    <w:rsid w:val="00F91C31"/>
    <w:rsid w:val="00F92DFD"/>
    <w:rsid w:val="00F93CAC"/>
    <w:rsid w:val="00F94407"/>
    <w:rsid w:val="00F94E59"/>
    <w:rsid w:val="00FA3281"/>
    <w:rsid w:val="00FA5518"/>
    <w:rsid w:val="00FB0FD5"/>
    <w:rsid w:val="00FB24FD"/>
    <w:rsid w:val="00FB5D72"/>
    <w:rsid w:val="00FB71DE"/>
    <w:rsid w:val="00FC099B"/>
    <w:rsid w:val="00FC3262"/>
    <w:rsid w:val="00FC4445"/>
    <w:rsid w:val="00FC69D2"/>
    <w:rsid w:val="00FC73EE"/>
    <w:rsid w:val="00FD085B"/>
    <w:rsid w:val="00FD1969"/>
    <w:rsid w:val="00FD54C6"/>
    <w:rsid w:val="00FD7879"/>
    <w:rsid w:val="00FE1487"/>
    <w:rsid w:val="00FE40F5"/>
    <w:rsid w:val="00FE537B"/>
    <w:rsid w:val="00FE7EE5"/>
    <w:rsid w:val="00FF2431"/>
    <w:rsid w:val="00FF279F"/>
    <w:rsid w:val="00FF44B4"/>
    <w:rsid w:val="00FF4C9C"/>
    <w:rsid w:val="00FF6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30DA"/>
  <w15:docId w15:val="{33602817-1215-4C68-87D6-C03C8C9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1A13A1"/>
  </w:style>
  <w:style w:type="paragraph" w:customStyle="1" w:styleId="paragraph">
    <w:name w:val="paragraph"/>
    <w:basedOn w:val="Normal"/>
    <w:rsid w:val="006712C1"/>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6712C1"/>
  </w:style>
  <w:style w:type="paragraph" w:styleId="NormalWeb">
    <w:name w:val="Normal (Web)"/>
    <w:basedOn w:val="Normal"/>
    <w:uiPriority w:val="99"/>
    <w:semiHidden/>
    <w:unhideWhenUsed/>
    <w:rsid w:val="0095421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6824</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Kingswood</Home>
    <Signed xmlns="a8338b6e-77a6-4851-82b6-98166143ffdd" xsi:nil="true"/>
    <Uploaded xmlns="a8338b6e-77a6-4851-82b6-98166143ffdd">true</Uploaded>
    <Management_x0020_Company xmlns="a8338b6e-77a6-4851-82b6-98166143ffdd">Regis Aged Care Pty Ltd - SA</Management_x0020_Company>
    <Doc_x0020_Date xmlns="a8338b6e-77a6-4851-82b6-98166143ffdd">2021-09-10T00:44:47+00:00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7AFE2E1C-7CF4-DC11-AD41-005056922186</Home_x0020_ID>
    <State xmlns="a8338b6e-77a6-4851-82b6-98166143ffdd">SA</State>
    <Doc_x0020_Sent_Received_x0020_Date xmlns="a8338b6e-77a6-4851-82b6-98166143ffdd">2021-09-10T00:00:00+00:00</Doc_x0020_Sent_Received_x0020_Date>
    <Activity_x0020_ID xmlns="a8338b6e-77a6-4851-82b6-98166143ffdd">2EBDEAC5-3EFF-E711-B887-005056922186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3DDE22FD-EC17-49DE-955B-B90184E6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5F937D-D3A2-4CD3-A04A-119443FB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7615</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2021-09-07T07:40:00Z</cp:lastPrinted>
  <dcterms:created xsi:type="dcterms:W3CDTF">2021-09-14T00:13:00Z</dcterms:created>
  <dcterms:modified xsi:type="dcterms:W3CDTF">2021-09-14T00:13:00Z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