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030E" w14:textId="77777777" w:rsidR="003C6EC2" w:rsidRPr="003C6EC2" w:rsidRDefault="004A6C6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0904BB" wp14:editId="020904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55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0904BD" wp14:editId="020904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06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Rocky Ridge</w:t>
      </w:r>
      <w:r w:rsidRPr="003C6EC2">
        <w:rPr>
          <w:rFonts w:ascii="Arial Black" w:hAnsi="Arial Black"/>
        </w:rPr>
        <w:t xml:space="preserve"> </w:t>
      </w:r>
    </w:p>
    <w:p w14:paraId="0209030F" w14:textId="77777777" w:rsidR="003C6EC2" w:rsidRPr="003C6EC2" w:rsidRDefault="004A6C60" w:rsidP="003C6EC2">
      <w:pPr>
        <w:pStyle w:val="Title"/>
        <w:spacing w:before="360" w:after="480"/>
      </w:pPr>
      <w:r w:rsidRPr="003C6EC2">
        <w:rPr>
          <w:rFonts w:ascii="Arial Black" w:eastAsia="Calibri" w:hAnsi="Arial Black"/>
          <w:sz w:val="56"/>
        </w:rPr>
        <w:t>Performance Report</w:t>
      </w:r>
    </w:p>
    <w:p w14:paraId="02090310" w14:textId="77777777" w:rsidR="001E6954" w:rsidRPr="003C6EC2" w:rsidRDefault="004A6C6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2973 Gorge Road </w:t>
      </w:r>
      <w:r w:rsidRPr="003C6EC2">
        <w:rPr>
          <w:color w:val="FFFFFF" w:themeColor="background1"/>
          <w:sz w:val="28"/>
        </w:rPr>
        <w:br/>
        <w:t>KATHERINE NT 0850</w:t>
      </w:r>
      <w:r w:rsidRPr="003C6EC2">
        <w:rPr>
          <w:color w:val="FFFFFF" w:themeColor="background1"/>
          <w:sz w:val="28"/>
        </w:rPr>
        <w:br/>
      </w:r>
      <w:r w:rsidRPr="003C6EC2">
        <w:rPr>
          <w:rFonts w:eastAsia="Calibri"/>
          <w:color w:val="FFFFFF" w:themeColor="background1"/>
          <w:sz w:val="28"/>
          <w:szCs w:val="56"/>
          <w:lang w:eastAsia="en-US"/>
        </w:rPr>
        <w:t>Phone number: 08 8972 3399</w:t>
      </w:r>
    </w:p>
    <w:p w14:paraId="02090311" w14:textId="77777777" w:rsidR="003C6EC2" w:rsidRDefault="004A6C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6986 </w:t>
      </w:r>
    </w:p>
    <w:p w14:paraId="02090312" w14:textId="77777777" w:rsidR="001E6954" w:rsidRPr="003C6EC2" w:rsidRDefault="004A6C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02090313" w14:textId="77777777" w:rsidR="001E6954" w:rsidRPr="003C6EC2" w:rsidRDefault="004A6C6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2020</w:t>
      </w:r>
    </w:p>
    <w:p w14:paraId="02090314" w14:textId="24AC3208" w:rsidR="006B166B" w:rsidRPr="00E93D41" w:rsidRDefault="004A6C6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73CD1">
        <w:rPr>
          <w:color w:val="FFFFFF" w:themeColor="background1"/>
          <w:sz w:val="28"/>
        </w:rPr>
        <w:t>29 October 2020</w:t>
      </w:r>
    </w:p>
    <w:bookmarkEnd w:id="0"/>
    <w:p w14:paraId="02090315" w14:textId="77777777" w:rsidR="001E6954" w:rsidRPr="003C6EC2" w:rsidRDefault="005E3610" w:rsidP="001E6954">
      <w:pPr>
        <w:tabs>
          <w:tab w:val="left" w:pos="2127"/>
        </w:tabs>
        <w:spacing w:before="120"/>
        <w:rPr>
          <w:rFonts w:eastAsia="Calibri"/>
          <w:b/>
          <w:color w:val="FFFFFF" w:themeColor="background1"/>
          <w:sz w:val="28"/>
          <w:szCs w:val="56"/>
          <w:lang w:eastAsia="en-US"/>
        </w:rPr>
      </w:pPr>
    </w:p>
    <w:p w14:paraId="02090316" w14:textId="77777777" w:rsidR="003C6EC2" w:rsidRDefault="005E361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090317" w14:textId="77777777" w:rsidR="00A30BEC" w:rsidRDefault="004A6C60" w:rsidP="0094564F">
      <w:pPr>
        <w:pStyle w:val="Heading1"/>
      </w:pPr>
      <w:bookmarkStart w:id="1" w:name="_Hlk32477662"/>
      <w:r>
        <w:lastRenderedPageBreak/>
        <w:t>Publication of report</w:t>
      </w:r>
    </w:p>
    <w:p w14:paraId="02090318" w14:textId="77777777" w:rsidR="00A30BEC" w:rsidRPr="006B166B" w:rsidRDefault="004A6C6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2090319" w14:textId="77777777" w:rsidR="007F5256" w:rsidRPr="0094564F" w:rsidRDefault="004A6C6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3C44" w14:paraId="02090346" w14:textId="77777777" w:rsidTr="00EB1D71">
        <w:trPr>
          <w:trHeight w:val="227"/>
        </w:trPr>
        <w:tc>
          <w:tcPr>
            <w:tcW w:w="3942" w:type="pct"/>
            <w:shd w:val="clear" w:color="auto" w:fill="auto"/>
          </w:tcPr>
          <w:p w14:paraId="02090344" w14:textId="77777777" w:rsidR="001E6954" w:rsidRPr="001E6954" w:rsidRDefault="004A6C6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2090345" w14:textId="05CC621E" w:rsidR="001E6954" w:rsidRPr="001E6954" w:rsidRDefault="004A6C60" w:rsidP="003C6EC2">
            <w:pPr>
              <w:keepNext/>
              <w:spacing w:before="40" w:after="40" w:line="240" w:lineRule="auto"/>
              <w:jc w:val="right"/>
              <w:rPr>
                <w:b/>
                <w:color w:val="0000FF"/>
              </w:rPr>
            </w:pPr>
            <w:r w:rsidRPr="001E6954">
              <w:rPr>
                <w:b/>
                <w:bCs/>
                <w:iCs/>
                <w:color w:val="00577D"/>
                <w:szCs w:val="40"/>
              </w:rPr>
              <w:t>Non-compliant</w:t>
            </w:r>
          </w:p>
        </w:tc>
      </w:tr>
      <w:tr w:rsidR="001D3C44" w14:paraId="0209034C" w14:textId="77777777" w:rsidTr="00EB1D71">
        <w:trPr>
          <w:trHeight w:val="227"/>
        </w:trPr>
        <w:tc>
          <w:tcPr>
            <w:tcW w:w="3942" w:type="pct"/>
            <w:shd w:val="clear" w:color="auto" w:fill="auto"/>
          </w:tcPr>
          <w:p w14:paraId="0209034A" w14:textId="77777777" w:rsidR="001E6954" w:rsidRPr="001E6954" w:rsidRDefault="004A6C60" w:rsidP="004C55D8">
            <w:pPr>
              <w:spacing w:before="40" w:after="40" w:line="240" w:lineRule="auto"/>
              <w:ind w:left="318" w:hanging="7"/>
            </w:pPr>
            <w:r w:rsidRPr="001E6954">
              <w:t>Requirement 3(3)(b)</w:t>
            </w:r>
          </w:p>
        </w:tc>
        <w:tc>
          <w:tcPr>
            <w:tcW w:w="1058" w:type="pct"/>
            <w:shd w:val="clear" w:color="auto" w:fill="auto"/>
          </w:tcPr>
          <w:p w14:paraId="0209034B" w14:textId="0ACD90C1" w:rsidR="001E6954" w:rsidRPr="001E6954" w:rsidRDefault="004A6C60" w:rsidP="00463EF3">
            <w:pPr>
              <w:spacing w:before="40" w:after="40" w:line="240" w:lineRule="auto"/>
              <w:jc w:val="right"/>
              <w:rPr>
                <w:color w:val="0000FF"/>
              </w:rPr>
            </w:pPr>
            <w:r w:rsidRPr="001E6954">
              <w:rPr>
                <w:bCs/>
                <w:iCs/>
                <w:color w:val="00577D"/>
                <w:szCs w:val="40"/>
              </w:rPr>
              <w:t>Non-compliant</w:t>
            </w:r>
          </w:p>
        </w:tc>
      </w:tr>
      <w:bookmarkEnd w:id="2"/>
    </w:tbl>
    <w:p w14:paraId="020903B3" w14:textId="77777777" w:rsidR="008A22FF" w:rsidRDefault="005E361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20903B4" w14:textId="77777777" w:rsidR="007F5256" w:rsidRPr="00D21DCD" w:rsidRDefault="004A6C60" w:rsidP="00EC5474">
      <w:pPr>
        <w:pStyle w:val="Heading1"/>
      </w:pPr>
      <w:r>
        <w:lastRenderedPageBreak/>
        <w:t>Detailed assessment</w:t>
      </w:r>
    </w:p>
    <w:p w14:paraId="020903B5" w14:textId="77777777" w:rsidR="001E6954" w:rsidRPr="00D63989" w:rsidRDefault="004A6C6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0903B6" w14:textId="77777777" w:rsidR="001E6954" w:rsidRPr="001E6954" w:rsidRDefault="004A6C60" w:rsidP="001E6954">
      <w:pPr>
        <w:rPr>
          <w:color w:val="auto"/>
        </w:rPr>
      </w:pPr>
      <w:r w:rsidRPr="00D63989">
        <w:t>The report also specifies areas in which improvements must be made to ensure the Quality Standards are complied with.</w:t>
      </w:r>
    </w:p>
    <w:p w14:paraId="020903B7" w14:textId="77777777" w:rsidR="001E6954" w:rsidRPr="00D63989" w:rsidRDefault="004A6C60" w:rsidP="001E6954">
      <w:r w:rsidRPr="00D63989">
        <w:t>The following information has been taken into account in developing this performance report:</w:t>
      </w:r>
    </w:p>
    <w:p w14:paraId="143E3331" w14:textId="77777777" w:rsidR="00073CD1" w:rsidRPr="008B1B9A" w:rsidRDefault="00073CD1" w:rsidP="00073CD1">
      <w:pPr>
        <w:pStyle w:val="ListBullet"/>
      </w:pPr>
      <w:r w:rsidRPr="008B1B9A">
        <w:t>the Assessment Team’s report for the Assessment Contact - Site; the Assessment Contact - Site report was informed by a site assessment, observations at the service, review of documents and interviews with consumers, staff and others</w:t>
      </w:r>
    </w:p>
    <w:p w14:paraId="313E8ADC" w14:textId="77777777" w:rsidR="00073CD1" w:rsidRPr="008B1B9A" w:rsidRDefault="00073CD1" w:rsidP="00073CD1">
      <w:pPr>
        <w:pStyle w:val="ListBullet"/>
      </w:pPr>
      <w:r w:rsidRPr="008B1B9A">
        <w:t xml:space="preserve">the provider’s response to the Assessment Contact - Site report received 8 October 2020. </w:t>
      </w:r>
    </w:p>
    <w:p w14:paraId="020903BA" w14:textId="5838C082" w:rsidR="004B33E7" w:rsidRPr="00D63989" w:rsidRDefault="005E3610" w:rsidP="00073CD1">
      <w:pPr>
        <w:pStyle w:val="ListBullet"/>
        <w:numPr>
          <w:ilvl w:val="0"/>
          <w:numId w:val="0"/>
        </w:numPr>
        <w:ind w:left="425"/>
      </w:pPr>
    </w:p>
    <w:p w14:paraId="020903BB" w14:textId="77777777" w:rsidR="008A22FF" w:rsidRDefault="005E3610">
      <w:pPr>
        <w:spacing w:after="160" w:line="259" w:lineRule="auto"/>
        <w:rPr>
          <w:rFonts w:cs="Times New Roman"/>
        </w:rPr>
      </w:pPr>
    </w:p>
    <w:p w14:paraId="020903BC" w14:textId="77777777" w:rsidR="00095CD4" w:rsidRDefault="005E3610" w:rsidP="00095CD4">
      <w:pPr>
        <w:sectPr w:rsidR="00095CD4" w:rsidSect="005058B8">
          <w:headerReference w:type="first" r:id="rId18"/>
          <w:pgSz w:w="11906" w:h="16838"/>
          <w:pgMar w:top="1701" w:right="1418" w:bottom="1418" w:left="1418" w:header="709" w:footer="397" w:gutter="0"/>
          <w:cols w:space="708"/>
          <w:docGrid w:linePitch="360"/>
        </w:sectPr>
      </w:pPr>
    </w:p>
    <w:p w14:paraId="020903DF" w14:textId="77777777" w:rsidR="00154403" w:rsidRPr="00154403" w:rsidRDefault="005E3610" w:rsidP="00154403"/>
    <w:p w14:paraId="020903E0" w14:textId="77777777" w:rsidR="00ED6B57" w:rsidRDefault="005E361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20903FB" w14:textId="77777777" w:rsidR="00934888" w:rsidRPr="00934888" w:rsidRDefault="005E3610" w:rsidP="00934888"/>
    <w:p w14:paraId="020903FC" w14:textId="77777777" w:rsidR="00032B17" w:rsidRDefault="005E361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bookmarkStart w:id="3" w:name="_GoBack"/>
      <w:bookmarkEnd w:id="3"/>
    </w:p>
    <w:p w14:paraId="020903FD" w14:textId="05710223" w:rsidR="00CB3BA9" w:rsidRDefault="004A6C6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0904C3" wp14:editId="020904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1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0903FE" w14:textId="77777777" w:rsidR="007F5256" w:rsidRPr="00FD1B02" w:rsidRDefault="004A6C60" w:rsidP="00032B17">
      <w:pPr>
        <w:pStyle w:val="Heading3"/>
        <w:shd w:val="clear" w:color="auto" w:fill="F2F2F2" w:themeFill="background1" w:themeFillShade="F2"/>
      </w:pPr>
      <w:r w:rsidRPr="00FD1B02">
        <w:t>Consumer outcome:</w:t>
      </w:r>
    </w:p>
    <w:p w14:paraId="020903FF" w14:textId="77777777" w:rsidR="007F5256" w:rsidRDefault="004A6C60" w:rsidP="00912DE6">
      <w:pPr>
        <w:numPr>
          <w:ilvl w:val="0"/>
          <w:numId w:val="3"/>
        </w:numPr>
        <w:shd w:val="clear" w:color="auto" w:fill="F2F2F2" w:themeFill="background1" w:themeFillShade="F2"/>
      </w:pPr>
      <w:r>
        <w:t>I get personal care, clinical care, or both personal care and clinical care, that is safe and right for me.</w:t>
      </w:r>
    </w:p>
    <w:p w14:paraId="02090400" w14:textId="77777777" w:rsidR="007F5256" w:rsidRDefault="004A6C60" w:rsidP="00032B17">
      <w:pPr>
        <w:pStyle w:val="Heading3"/>
        <w:shd w:val="clear" w:color="auto" w:fill="F2F2F2" w:themeFill="background1" w:themeFillShade="F2"/>
      </w:pPr>
      <w:r>
        <w:t>Organisation statement:</w:t>
      </w:r>
    </w:p>
    <w:p w14:paraId="02090401" w14:textId="77777777" w:rsidR="007F5256" w:rsidRDefault="004A6C6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090402" w14:textId="77777777" w:rsidR="007F5256" w:rsidRDefault="004A6C60" w:rsidP="00427817">
      <w:pPr>
        <w:pStyle w:val="Heading2"/>
      </w:pPr>
      <w:r>
        <w:t>Assessment of Standard 3</w:t>
      </w:r>
    </w:p>
    <w:p w14:paraId="415CD2F6" w14:textId="0CF1E273" w:rsidR="00073CD1" w:rsidRPr="00073CD1" w:rsidRDefault="00073CD1" w:rsidP="00073CD1">
      <w:pPr>
        <w:rPr>
          <w:rFonts w:ascii="Calibri" w:hAnsi="Calibri" w:cs="Calibri"/>
          <w:color w:val="auto"/>
          <w:sz w:val="22"/>
          <w:szCs w:val="22"/>
        </w:rPr>
      </w:pPr>
      <w:r>
        <w:t>The Quality Standard is assessed as Non-compliant as one of the seven specific Requirements have been assessed as Non-compliant.</w:t>
      </w:r>
      <w:r>
        <w:rPr>
          <w:rFonts w:ascii="Calibri" w:hAnsi="Calibri" w:cs="Calibri"/>
          <w:color w:val="auto"/>
          <w:sz w:val="22"/>
          <w:szCs w:val="22"/>
        </w:rPr>
        <w:t xml:space="preserve"> </w:t>
      </w:r>
      <w:r w:rsidRPr="00AF4E4E">
        <w:rPr>
          <w:rFonts w:eastAsiaTheme="minorHAnsi"/>
          <w:color w:val="auto"/>
        </w:rPr>
        <w:t xml:space="preserve">The Assessment Team assessed Requirement (3)(b) in relation to Standard 3. All other Requirements in this Standard were not assessed. </w:t>
      </w:r>
    </w:p>
    <w:p w14:paraId="21160D7F" w14:textId="77777777" w:rsidR="00073CD1" w:rsidRPr="00AF4E4E" w:rsidRDefault="00073CD1" w:rsidP="00073CD1">
      <w:pPr>
        <w:rPr>
          <w:rFonts w:eastAsiaTheme="minorHAnsi"/>
          <w:color w:val="auto"/>
        </w:rPr>
      </w:pPr>
      <w:r w:rsidRPr="00AF4E4E">
        <w:rPr>
          <w:rFonts w:eastAsiaTheme="minorHAnsi"/>
          <w:color w:val="auto"/>
        </w:rPr>
        <w:t xml:space="preserve">The Assessment Team were not satisfied the service demonstrated effective management of high impact or high prevalence risks, specifically in relation to blood glucose level monitoring for diabetic consumers, wound management and chemical restraint processes. </w:t>
      </w:r>
    </w:p>
    <w:p w14:paraId="66108AB7" w14:textId="77777777" w:rsidR="00073CD1" w:rsidRPr="00BD049F" w:rsidRDefault="00073CD1" w:rsidP="00073CD1">
      <w:pPr>
        <w:rPr>
          <w:rFonts w:eastAsia="Calibri"/>
          <w:color w:val="auto"/>
          <w:lang w:eastAsia="en-US"/>
        </w:rPr>
      </w:pPr>
      <w:r w:rsidRPr="00BD049F">
        <w:rPr>
          <w:rFonts w:eastAsiaTheme="minorHAnsi"/>
          <w:color w:val="auto"/>
        </w:rPr>
        <w:t>The Assessment Team have recommended Requirement 3(b) not met. I have considered the Assessment Team’s findings, the evidence documented in the Assessment Team’s report and the approved provider’s response to come to a view of compliance with Standard 3 Requirement (3)(b) and find the service is Non-compliant with Requirement (3)(b). I have provided reasons for my decision in the specific Requirement.</w:t>
      </w:r>
    </w:p>
    <w:p w14:paraId="02090405" w14:textId="5B6BA4FF" w:rsidR="00301877" w:rsidRDefault="004A6C6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09040D" w14:textId="3657D8CE" w:rsidR="00853601" w:rsidRPr="00853601" w:rsidRDefault="004A6C60" w:rsidP="00853601">
      <w:pPr>
        <w:pStyle w:val="Heading3"/>
      </w:pPr>
      <w:r w:rsidRPr="00853601">
        <w:t>Requirement 3(3)(b)</w:t>
      </w:r>
      <w:r>
        <w:tab/>
        <w:t>Non-compliant</w:t>
      </w:r>
    </w:p>
    <w:p w14:paraId="0209040E" w14:textId="77777777" w:rsidR="00853601" w:rsidRPr="004A3816" w:rsidRDefault="004A6C60" w:rsidP="00853601">
      <w:pPr>
        <w:rPr>
          <w:i/>
        </w:rPr>
      </w:pPr>
      <w:r w:rsidRPr="004A3816">
        <w:rPr>
          <w:i/>
          <w:szCs w:val="22"/>
        </w:rPr>
        <w:t>Effective management of high impact or high prevalence risks associated with the care of each consumer.</w:t>
      </w:r>
    </w:p>
    <w:p w14:paraId="47F6532B" w14:textId="77777777" w:rsidR="00073CD1" w:rsidRPr="00073CD1" w:rsidRDefault="00073CD1" w:rsidP="00073CD1">
      <w:pPr>
        <w:rPr>
          <w:color w:val="auto"/>
        </w:rPr>
      </w:pPr>
      <w:r w:rsidRPr="00073CD1">
        <w:rPr>
          <w:color w:val="auto"/>
        </w:rPr>
        <w:lastRenderedPageBreak/>
        <w:t>The Assessment Team found the service was unable to demonstrate effective management of high impact or high prevalence risks associated with the care of each consumer. Specifically, the Assessment Team highlighted risks associated with diabetes management, wound documentation and chemical restraint. This was evidenced by the following:</w:t>
      </w:r>
    </w:p>
    <w:p w14:paraId="4FE16293" w14:textId="77777777" w:rsidR="00073CD1" w:rsidRPr="00073CD1" w:rsidRDefault="00073CD1" w:rsidP="00073CD1">
      <w:pPr>
        <w:rPr>
          <w:color w:val="auto"/>
          <w:u w:val="single"/>
        </w:rPr>
      </w:pPr>
      <w:r w:rsidRPr="00073CD1">
        <w:rPr>
          <w:color w:val="auto"/>
          <w:u w:val="single"/>
        </w:rPr>
        <w:t>In relation to diabetes management:</w:t>
      </w:r>
    </w:p>
    <w:p w14:paraId="148F85F6" w14:textId="77777777" w:rsidR="00073CD1" w:rsidRPr="00073CD1" w:rsidRDefault="00073CD1" w:rsidP="00073CD1">
      <w:pPr>
        <w:rPr>
          <w:color w:val="auto"/>
        </w:rPr>
      </w:pPr>
      <w:r w:rsidRPr="00073CD1">
        <w:rPr>
          <w:color w:val="auto"/>
        </w:rPr>
        <w:t>The Assessment Team identified three consumers who have not had blood glucose level (BGL) monitoring conducted in line with Diabetic management plans or the service’s process. All three consumers were noted to be non-insulin dependent diabetics. The Assessment Team’s report indicates:</w:t>
      </w:r>
    </w:p>
    <w:p w14:paraId="6112D8B3" w14:textId="77777777" w:rsidR="00073CD1" w:rsidRPr="00073CD1" w:rsidRDefault="00073CD1" w:rsidP="00073CD1">
      <w:pPr>
        <w:rPr>
          <w:color w:val="auto"/>
        </w:rPr>
      </w:pPr>
      <w:r w:rsidRPr="00073CD1">
        <w:rPr>
          <w:color w:val="auto"/>
        </w:rPr>
        <w:t>In relation to one consumer</w:t>
      </w:r>
    </w:p>
    <w:p w14:paraId="2B103CEC" w14:textId="77777777" w:rsidR="00073CD1" w:rsidRPr="00073CD1" w:rsidRDefault="00073CD1" w:rsidP="00073CD1">
      <w:pPr>
        <w:numPr>
          <w:ilvl w:val="0"/>
          <w:numId w:val="38"/>
        </w:numPr>
        <w:ind w:left="425" w:hanging="425"/>
        <w:rPr>
          <w:color w:val="auto"/>
        </w:rPr>
      </w:pPr>
      <w:r w:rsidRPr="00073CD1">
        <w:rPr>
          <w:color w:val="auto"/>
        </w:rPr>
        <w:t>An Individualised instruction for residents with diabetes form indicates monthly BGL monitoring. A Diabetes management plan indicates monthly BGL monitoring, however, a diabetes management strategy indicates weekly BGLs.</w:t>
      </w:r>
    </w:p>
    <w:p w14:paraId="28FDE0CF" w14:textId="36891072" w:rsidR="00073CD1" w:rsidRPr="00073CD1" w:rsidRDefault="00073CD1" w:rsidP="00073CD1">
      <w:pPr>
        <w:numPr>
          <w:ilvl w:val="0"/>
          <w:numId w:val="38"/>
        </w:numPr>
        <w:ind w:left="425" w:hanging="425"/>
        <w:rPr>
          <w:color w:val="auto"/>
        </w:rPr>
      </w:pPr>
      <w:r w:rsidRPr="00073CD1">
        <w:rPr>
          <w:color w:val="auto"/>
        </w:rPr>
        <w:t>In the event of hyperglycaemia (high BGLs), instructions direct staff to obtain a full set of observations, a urinalysis, inform the Medical officer where the consumer’s BGL is outside of acceptable range (greater than 15mmol/L</w:t>
      </w:r>
      <w:r>
        <w:rPr>
          <w:color w:val="auto"/>
        </w:rPr>
        <w:t>)</w:t>
      </w:r>
      <w:r w:rsidRPr="00073CD1">
        <w:rPr>
          <w:color w:val="auto"/>
        </w:rPr>
        <w:t xml:space="preserve"> and recheck the BGL within two hours.</w:t>
      </w:r>
    </w:p>
    <w:p w14:paraId="2EA62C15" w14:textId="77777777" w:rsidR="00073CD1" w:rsidRPr="00073CD1" w:rsidRDefault="00073CD1" w:rsidP="00073CD1">
      <w:pPr>
        <w:numPr>
          <w:ilvl w:val="0"/>
          <w:numId w:val="39"/>
        </w:numPr>
        <w:rPr>
          <w:rFonts w:eastAsiaTheme="minorHAnsi"/>
          <w:color w:val="auto"/>
          <w:szCs w:val="22"/>
          <w:lang w:eastAsia="en-US"/>
        </w:rPr>
      </w:pPr>
      <w:r w:rsidRPr="00073CD1">
        <w:rPr>
          <w:rFonts w:eastAsiaTheme="minorHAnsi"/>
          <w:color w:val="auto"/>
          <w:szCs w:val="22"/>
          <w:lang w:eastAsia="en-US"/>
        </w:rPr>
        <w:t xml:space="preserve">On 29 August at 4.15pm, the consumer was found crawling on the veranda with a temperature and high BGL of 30mmol/L. Observations were conducted, the Medical officer informed, and the consumer transferred to hospital. The consumer returned to the service on 2 September 2020 with the BGL noted to be within acceptable range. </w:t>
      </w:r>
    </w:p>
    <w:p w14:paraId="37F5F506" w14:textId="77777777" w:rsidR="00073CD1" w:rsidRPr="00073CD1" w:rsidRDefault="00073CD1" w:rsidP="00073CD1">
      <w:pPr>
        <w:numPr>
          <w:ilvl w:val="0"/>
          <w:numId w:val="39"/>
        </w:numPr>
        <w:rPr>
          <w:rFonts w:eastAsiaTheme="minorHAnsi"/>
          <w:color w:val="auto"/>
          <w:szCs w:val="22"/>
          <w:lang w:eastAsia="en-US"/>
        </w:rPr>
      </w:pPr>
      <w:r w:rsidRPr="00073CD1">
        <w:rPr>
          <w:rFonts w:eastAsiaTheme="minorHAnsi"/>
          <w:color w:val="auto"/>
          <w:szCs w:val="22"/>
          <w:lang w:eastAsia="en-US"/>
        </w:rPr>
        <w:t xml:space="preserve">A BGL of 26.6mmol/L was recorded on 3 September at 9.00pm and was not repeated until 4 September 2020 at 9.40am where it was noted as 19.1mmol/L. The BGL was not retested. </w:t>
      </w:r>
    </w:p>
    <w:p w14:paraId="71C5C763" w14:textId="77777777" w:rsidR="00073CD1" w:rsidRPr="00073CD1" w:rsidRDefault="00073CD1" w:rsidP="00073CD1">
      <w:pPr>
        <w:numPr>
          <w:ilvl w:val="0"/>
          <w:numId w:val="39"/>
        </w:numPr>
        <w:rPr>
          <w:rFonts w:eastAsiaTheme="minorHAnsi"/>
          <w:color w:val="auto"/>
          <w:szCs w:val="22"/>
          <w:lang w:eastAsia="en-US"/>
        </w:rPr>
      </w:pPr>
      <w:r w:rsidRPr="00073CD1">
        <w:rPr>
          <w:rFonts w:eastAsiaTheme="minorHAnsi"/>
          <w:color w:val="auto"/>
          <w:szCs w:val="22"/>
          <w:lang w:eastAsia="en-US"/>
        </w:rPr>
        <w:t xml:space="preserve">A BGL of 17.8mmol/L was recorded on 5 September 2020 at 1.10pm. The BGL was not rechecked until 8.00pm. </w:t>
      </w:r>
    </w:p>
    <w:p w14:paraId="4B7F037F" w14:textId="77777777" w:rsidR="00073CD1" w:rsidRPr="00073CD1" w:rsidRDefault="00073CD1" w:rsidP="00073CD1">
      <w:pPr>
        <w:rPr>
          <w:rFonts w:eastAsiaTheme="minorHAnsi"/>
          <w:color w:val="auto"/>
          <w:szCs w:val="22"/>
          <w:lang w:eastAsia="en-US"/>
        </w:rPr>
      </w:pPr>
      <w:r w:rsidRPr="00073CD1">
        <w:rPr>
          <w:rFonts w:eastAsiaTheme="minorHAnsi"/>
          <w:color w:val="auto"/>
          <w:szCs w:val="22"/>
          <w:lang w:eastAsia="en-US"/>
        </w:rPr>
        <w:t>In relation to one consumer:</w:t>
      </w:r>
    </w:p>
    <w:p w14:paraId="62B5F394" w14:textId="77777777" w:rsidR="00073CD1" w:rsidRPr="00073CD1" w:rsidRDefault="00073CD1" w:rsidP="00073CD1">
      <w:pPr>
        <w:numPr>
          <w:ilvl w:val="0"/>
          <w:numId w:val="38"/>
        </w:numPr>
        <w:ind w:left="425" w:hanging="425"/>
        <w:rPr>
          <w:color w:val="auto"/>
        </w:rPr>
      </w:pPr>
      <w:r w:rsidRPr="00073CD1">
        <w:rPr>
          <w:color w:val="auto"/>
        </w:rPr>
        <w:t>An Individualised instruction for residents with diabetes form dated 26 January 2020 indicates monthly BGL monitoring. A Diabetes management plan dated 29 July 2020 indicates monthly BGL monitoring, however, a diabetes management strategy indicates BGLs are not currently monitored.</w:t>
      </w:r>
    </w:p>
    <w:p w14:paraId="794E69CD" w14:textId="77777777" w:rsidR="00073CD1" w:rsidRPr="00073CD1" w:rsidRDefault="00073CD1" w:rsidP="00073CD1">
      <w:pPr>
        <w:numPr>
          <w:ilvl w:val="0"/>
          <w:numId w:val="39"/>
        </w:numPr>
        <w:rPr>
          <w:rFonts w:eastAsiaTheme="minorHAnsi"/>
          <w:color w:val="auto"/>
          <w:szCs w:val="22"/>
          <w:lang w:eastAsia="en-US"/>
        </w:rPr>
      </w:pPr>
      <w:r w:rsidRPr="00073CD1">
        <w:rPr>
          <w:rFonts w:eastAsiaTheme="minorHAnsi"/>
          <w:color w:val="auto"/>
          <w:szCs w:val="22"/>
          <w:lang w:eastAsia="en-US"/>
        </w:rPr>
        <w:lastRenderedPageBreak/>
        <w:t>BGLs had not been recorded for April or July 2020.</w:t>
      </w:r>
    </w:p>
    <w:p w14:paraId="503DD309" w14:textId="77777777" w:rsidR="00073CD1" w:rsidRPr="00073CD1" w:rsidRDefault="00073CD1" w:rsidP="00073CD1">
      <w:pPr>
        <w:numPr>
          <w:ilvl w:val="0"/>
          <w:numId w:val="38"/>
        </w:numPr>
        <w:ind w:left="425" w:hanging="425"/>
        <w:rPr>
          <w:rFonts w:eastAsiaTheme="minorHAnsi"/>
          <w:color w:val="auto"/>
          <w:szCs w:val="22"/>
          <w:lang w:eastAsia="en-US"/>
        </w:rPr>
      </w:pPr>
      <w:r w:rsidRPr="00073CD1">
        <w:rPr>
          <w:rFonts w:eastAsiaTheme="minorHAnsi"/>
          <w:color w:val="auto"/>
          <w:szCs w:val="22"/>
          <w:lang w:eastAsia="en-US"/>
        </w:rPr>
        <w:t xml:space="preserve">A BGL of 18mmol/L was recorded on 28 June at 10.00am. No further action is recorded and the BGL was not repeated until 24 August 2020. </w:t>
      </w:r>
    </w:p>
    <w:p w14:paraId="6ED5D9F5" w14:textId="5F464555" w:rsidR="00073CD1" w:rsidRPr="00073CD1" w:rsidRDefault="00073CD1" w:rsidP="00073CD1">
      <w:pPr>
        <w:numPr>
          <w:ilvl w:val="0"/>
          <w:numId w:val="38"/>
        </w:numPr>
        <w:ind w:left="425" w:hanging="425"/>
        <w:rPr>
          <w:rFonts w:eastAsiaTheme="minorHAnsi"/>
          <w:color w:val="auto"/>
          <w:szCs w:val="22"/>
          <w:lang w:eastAsia="en-US"/>
        </w:rPr>
      </w:pPr>
      <w:r w:rsidRPr="00073CD1">
        <w:rPr>
          <w:rFonts w:eastAsiaTheme="minorHAnsi"/>
          <w:color w:val="auto"/>
          <w:szCs w:val="22"/>
          <w:lang w:eastAsia="en-US"/>
        </w:rPr>
        <w:t xml:space="preserve">The consumer was transferred from hospital back to the service on 24 August 2020 at 1.30am. A BGL was recorded as 26.4mmol/L. A further BGL was not repeated until 8.25am (22.5mmol/L) the Medical officer, family and public guardian were informed, and a meeting was held regarding end of life management. A further BGL was taken at 7.45pm (32.2mmol/L). No further action was taken and the BGL was not repeated. </w:t>
      </w:r>
    </w:p>
    <w:p w14:paraId="1D17761B" w14:textId="77777777" w:rsidR="00073CD1" w:rsidRPr="00073CD1" w:rsidRDefault="00073CD1" w:rsidP="00073CD1">
      <w:pPr>
        <w:numPr>
          <w:ilvl w:val="0"/>
          <w:numId w:val="38"/>
        </w:numPr>
        <w:ind w:left="425" w:hanging="425"/>
        <w:rPr>
          <w:color w:val="auto"/>
        </w:rPr>
      </w:pPr>
      <w:r w:rsidRPr="00073CD1">
        <w:rPr>
          <w:color w:val="auto"/>
        </w:rPr>
        <w:t>A BGL of 23.1mmol/L was recorded on 26 August at 8.35am. A BGL was not repeated. A Registered nurse notation on 27 August at 7.14pm indicates BGL to be followed up ‘this pm’. The BGL was not repeated until the next day.</w:t>
      </w:r>
    </w:p>
    <w:p w14:paraId="281AA514" w14:textId="77777777" w:rsidR="00073CD1" w:rsidRPr="00073CD1" w:rsidRDefault="00073CD1" w:rsidP="00073CD1">
      <w:pPr>
        <w:numPr>
          <w:ilvl w:val="0"/>
          <w:numId w:val="38"/>
        </w:numPr>
        <w:ind w:left="425" w:hanging="425"/>
        <w:rPr>
          <w:color w:val="auto"/>
        </w:rPr>
      </w:pPr>
      <w:r w:rsidRPr="00073CD1">
        <w:rPr>
          <w:color w:val="auto"/>
        </w:rPr>
        <w:t xml:space="preserve">A BGL of 25.2mmol/L was noted on 28 August 2020 at 9.00am. Phone consultation between the Medical officer, family and public guardian relating to the BGLs was held at 4.02pm and the consumer was transferred to hospital for treatment of high BGLs. </w:t>
      </w:r>
    </w:p>
    <w:p w14:paraId="213BBDBE" w14:textId="77777777" w:rsidR="00073CD1" w:rsidRPr="00073CD1" w:rsidRDefault="00073CD1" w:rsidP="00073CD1">
      <w:pPr>
        <w:rPr>
          <w:rFonts w:eastAsiaTheme="minorHAnsi"/>
          <w:color w:val="auto"/>
          <w:szCs w:val="22"/>
          <w:lang w:eastAsia="en-US"/>
        </w:rPr>
      </w:pPr>
      <w:r w:rsidRPr="00073CD1">
        <w:rPr>
          <w:rFonts w:eastAsiaTheme="minorHAnsi"/>
          <w:color w:val="auto"/>
          <w:szCs w:val="22"/>
          <w:lang w:eastAsia="en-US"/>
        </w:rPr>
        <w:t>In relation to one consumer:</w:t>
      </w:r>
    </w:p>
    <w:p w14:paraId="0BEAF4D3" w14:textId="29D36F9F" w:rsidR="00073CD1" w:rsidRDefault="00073CD1" w:rsidP="00073CD1">
      <w:pPr>
        <w:numPr>
          <w:ilvl w:val="0"/>
          <w:numId w:val="38"/>
        </w:numPr>
        <w:ind w:left="425" w:hanging="425"/>
        <w:rPr>
          <w:color w:val="auto"/>
        </w:rPr>
      </w:pPr>
      <w:r w:rsidRPr="00073CD1">
        <w:rPr>
          <w:color w:val="auto"/>
        </w:rPr>
        <w:t xml:space="preserve">A Diabetes management plan indicates twice daily monitoring of BGLs. The consumer had experienced multiple episodes of hypoglycaemia (low BGLs) in July 2020. The service could not provide evidence that BGLs had been obtained since 29 July 2020. </w:t>
      </w:r>
    </w:p>
    <w:p w14:paraId="2F6DE8ED" w14:textId="7362EC90" w:rsidR="00073CD1" w:rsidRDefault="00073CD1" w:rsidP="00073CD1">
      <w:pPr>
        <w:numPr>
          <w:ilvl w:val="0"/>
          <w:numId w:val="38"/>
        </w:numPr>
        <w:ind w:left="425" w:hanging="425"/>
        <w:rPr>
          <w:color w:val="auto"/>
        </w:rPr>
      </w:pPr>
      <w:r>
        <w:rPr>
          <w:color w:val="auto"/>
        </w:rPr>
        <w:t xml:space="preserve">Clinical staff could not relay frequency of BGL monitoring in line with consumers’ Diabetic management plans. </w:t>
      </w:r>
    </w:p>
    <w:p w14:paraId="351A3D56" w14:textId="70D4CFF9" w:rsidR="00073CD1" w:rsidRPr="00073CD1" w:rsidRDefault="00073CD1" w:rsidP="00073CD1">
      <w:pPr>
        <w:numPr>
          <w:ilvl w:val="0"/>
          <w:numId w:val="39"/>
        </w:numPr>
        <w:rPr>
          <w:color w:val="auto"/>
        </w:rPr>
      </w:pPr>
      <w:r>
        <w:rPr>
          <w:color w:val="auto"/>
        </w:rPr>
        <w:t xml:space="preserve">In relation to this consumer, staff stated BGLs are monitored when the consumer exhibits symptoms or is Resident of the day, rather than twice a day as directed by the Medical officer. </w:t>
      </w:r>
    </w:p>
    <w:p w14:paraId="4FBEEB1D" w14:textId="77777777" w:rsidR="00073CD1" w:rsidRPr="00073CD1" w:rsidRDefault="00073CD1" w:rsidP="00073CD1">
      <w:pPr>
        <w:rPr>
          <w:color w:val="auto"/>
        </w:rPr>
      </w:pPr>
      <w:r w:rsidRPr="00073CD1">
        <w:rPr>
          <w:color w:val="auto"/>
        </w:rPr>
        <w:t>The approved provider’s response indicated they agreed with the Assessment Team’s findings and have implemented a range of actions in relation to diabetes management. The approved provider’s response indicates:</w:t>
      </w:r>
    </w:p>
    <w:p w14:paraId="6A4E94AB" w14:textId="77777777" w:rsidR="00073CD1" w:rsidRPr="00073CD1" w:rsidRDefault="00073CD1" w:rsidP="00073CD1">
      <w:pPr>
        <w:numPr>
          <w:ilvl w:val="0"/>
          <w:numId w:val="38"/>
        </w:numPr>
        <w:ind w:left="425" w:hanging="425"/>
        <w:rPr>
          <w:rFonts w:eastAsiaTheme="minorHAnsi"/>
          <w:color w:val="auto"/>
          <w:szCs w:val="22"/>
          <w:u w:val="single"/>
          <w:lang w:eastAsia="en-US"/>
        </w:rPr>
      </w:pPr>
      <w:r w:rsidRPr="00073CD1">
        <w:rPr>
          <w:color w:val="auto"/>
        </w:rPr>
        <w:t>For the three consumers identified:</w:t>
      </w:r>
    </w:p>
    <w:p w14:paraId="63AA5BDB" w14:textId="77777777" w:rsidR="00073CD1" w:rsidRPr="00073CD1" w:rsidRDefault="00073CD1" w:rsidP="00073CD1">
      <w:pPr>
        <w:numPr>
          <w:ilvl w:val="0"/>
          <w:numId w:val="39"/>
        </w:numPr>
        <w:rPr>
          <w:rFonts w:eastAsiaTheme="minorHAnsi"/>
          <w:color w:val="auto"/>
          <w:szCs w:val="22"/>
          <w:u w:val="single"/>
          <w:lang w:eastAsia="en-US"/>
        </w:rPr>
      </w:pPr>
      <w:r w:rsidRPr="00073CD1">
        <w:rPr>
          <w:color w:val="auto"/>
        </w:rPr>
        <w:t xml:space="preserve">Reviewed and revised Diabetes management plans. Updated plans were included as part of the approved provider’s response. </w:t>
      </w:r>
    </w:p>
    <w:p w14:paraId="1992C471" w14:textId="77777777" w:rsidR="00073CD1" w:rsidRPr="00073CD1" w:rsidRDefault="00073CD1" w:rsidP="00073CD1">
      <w:pPr>
        <w:numPr>
          <w:ilvl w:val="0"/>
          <w:numId w:val="39"/>
        </w:numPr>
        <w:rPr>
          <w:color w:val="auto"/>
        </w:rPr>
      </w:pPr>
      <w:r w:rsidRPr="00073CD1">
        <w:rPr>
          <w:color w:val="auto"/>
        </w:rPr>
        <w:lastRenderedPageBreak/>
        <w:t>Ensured BGLs have been documented in the record in line with the plan.</w:t>
      </w:r>
    </w:p>
    <w:p w14:paraId="2E86DB66" w14:textId="77777777" w:rsidR="00073CD1" w:rsidRPr="00073CD1" w:rsidRDefault="00073CD1" w:rsidP="00073CD1">
      <w:pPr>
        <w:numPr>
          <w:ilvl w:val="0"/>
          <w:numId w:val="39"/>
        </w:numPr>
        <w:rPr>
          <w:color w:val="auto"/>
        </w:rPr>
      </w:pPr>
      <w:r w:rsidRPr="00073CD1">
        <w:rPr>
          <w:color w:val="auto"/>
        </w:rPr>
        <w:t xml:space="preserve">Noted no BGLs have been recorded outside prescribed range for all three consumers since updated care plans were implemented. </w:t>
      </w:r>
    </w:p>
    <w:p w14:paraId="069BA250" w14:textId="41021CB9" w:rsidR="00073CD1" w:rsidRPr="00073CD1" w:rsidRDefault="00073CD1" w:rsidP="00073CD1">
      <w:pPr>
        <w:numPr>
          <w:ilvl w:val="0"/>
          <w:numId w:val="38"/>
        </w:numPr>
        <w:ind w:left="425" w:hanging="425"/>
        <w:rPr>
          <w:color w:val="auto"/>
        </w:rPr>
      </w:pPr>
      <w:r>
        <w:rPr>
          <w:color w:val="auto"/>
        </w:rPr>
        <w:t>P</w:t>
      </w:r>
      <w:r w:rsidRPr="00073CD1">
        <w:rPr>
          <w:color w:val="auto"/>
        </w:rPr>
        <w:t>rovided specific education related to diabetes management</w:t>
      </w:r>
      <w:r>
        <w:rPr>
          <w:color w:val="auto"/>
        </w:rPr>
        <w:t xml:space="preserve"> to all Registered staff</w:t>
      </w:r>
      <w:r w:rsidRPr="00073CD1">
        <w:rPr>
          <w:color w:val="auto"/>
        </w:rPr>
        <w:t>. A training attendance record for the 24 September 2020 indicating attendance of three staff was included as part of the approved provider’s response.</w:t>
      </w:r>
    </w:p>
    <w:p w14:paraId="1BAE8AC4" w14:textId="77777777" w:rsidR="00073CD1" w:rsidRPr="00073CD1" w:rsidRDefault="00073CD1" w:rsidP="00073CD1">
      <w:pPr>
        <w:numPr>
          <w:ilvl w:val="0"/>
          <w:numId w:val="38"/>
        </w:numPr>
        <w:ind w:left="425" w:hanging="425"/>
        <w:rPr>
          <w:color w:val="auto"/>
        </w:rPr>
      </w:pPr>
      <w:r w:rsidRPr="00073CD1">
        <w:rPr>
          <w:color w:val="auto"/>
        </w:rPr>
        <w:t xml:space="preserve">Implemented a program where monitoring of all BGLs across the organisation is being conducted by the Clinical Lead in Diabetes management to highlight gaps and provide feedback to the Service managers where identified. </w:t>
      </w:r>
    </w:p>
    <w:p w14:paraId="120E416B" w14:textId="77777777" w:rsidR="00073CD1" w:rsidRPr="00073CD1" w:rsidRDefault="00073CD1" w:rsidP="00073CD1">
      <w:pPr>
        <w:numPr>
          <w:ilvl w:val="0"/>
          <w:numId w:val="38"/>
        </w:numPr>
        <w:ind w:left="425" w:hanging="425"/>
        <w:rPr>
          <w:color w:val="auto"/>
        </w:rPr>
      </w:pPr>
      <w:r w:rsidRPr="00073CD1">
        <w:rPr>
          <w:color w:val="auto"/>
        </w:rPr>
        <w:t xml:space="preserve">Diabetes management has been included in the monthly audit program. Responses to out of range recordings to be noted and presented at monthly organisational Clinical Governance meetings. </w:t>
      </w:r>
    </w:p>
    <w:p w14:paraId="47F072E6" w14:textId="77777777" w:rsidR="00073CD1" w:rsidRPr="00073CD1" w:rsidRDefault="00073CD1" w:rsidP="00073CD1">
      <w:pPr>
        <w:rPr>
          <w:rFonts w:eastAsiaTheme="minorHAnsi"/>
          <w:color w:val="auto"/>
          <w:szCs w:val="22"/>
          <w:u w:val="single"/>
          <w:lang w:eastAsia="en-US"/>
        </w:rPr>
      </w:pPr>
      <w:r w:rsidRPr="00073CD1">
        <w:rPr>
          <w:rFonts w:eastAsiaTheme="minorHAnsi"/>
          <w:color w:val="auto"/>
          <w:szCs w:val="22"/>
          <w:u w:val="single"/>
          <w:lang w:eastAsia="en-US"/>
        </w:rPr>
        <w:t>In relation to wound management</w:t>
      </w:r>
    </w:p>
    <w:p w14:paraId="6E74B0E7" w14:textId="77777777" w:rsidR="00073CD1" w:rsidRPr="00073CD1" w:rsidRDefault="00073CD1" w:rsidP="00073CD1">
      <w:pPr>
        <w:numPr>
          <w:ilvl w:val="0"/>
          <w:numId w:val="38"/>
        </w:numPr>
        <w:ind w:left="425" w:hanging="425"/>
        <w:rPr>
          <w:color w:val="auto"/>
        </w:rPr>
      </w:pPr>
      <w:r w:rsidRPr="00073CD1">
        <w:rPr>
          <w:color w:val="auto"/>
        </w:rPr>
        <w:t xml:space="preserve">Documentation viewed by the Assessment Team demonstrated three chronic leg ulcers were being treated in line with directives. However, wound photos had not been taken since 26 July 2020 and size of wounds had not been documented on the wound chart at the initial assessment or since. </w:t>
      </w:r>
    </w:p>
    <w:p w14:paraId="0DB37579" w14:textId="77777777" w:rsidR="00073CD1" w:rsidRPr="00073CD1" w:rsidRDefault="00073CD1" w:rsidP="00073CD1">
      <w:pPr>
        <w:rPr>
          <w:color w:val="auto"/>
        </w:rPr>
      </w:pPr>
      <w:bookmarkStart w:id="4" w:name="_Hlk54781016"/>
      <w:r w:rsidRPr="00073CD1">
        <w:rPr>
          <w:color w:val="auto"/>
        </w:rPr>
        <w:t>The approved provider’s response indicated they agreed with the Assessment Team’s findings and have implemented a range of actions in relation to wound management. The approved provider’s response indicates:</w:t>
      </w:r>
    </w:p>
    <w:bookmarkEnd w:id="4"/>
    <w:p w14:paraId="38AE57A2" w14:textId="77777777" w:rsidR="00073CD1" w:rsidRPr="00073CD1" w:rsidRDefault="00073CD1" w:rsidP="00073CD1">
      <w:pPr>
        <w:numPr>
          <w:ilvl w:val="0"/>
          <w:numId w:val="38"/>
        </w:numPr>
        <w:ind w:left="425" w:hanging="425"/>
        <w:rPr>
          <w:color w:val="auto"/>
        </w:rPr>
      </w:pPr>
      <w:r w:rsidRPr="00073CD1">
        <w:rPr>
          <w:color w:val="auto"/>
        </w:rPr>
        <w:t>Wound management practices reviewed in comparison to best practice.</w:t>
      </w:r>
    </w:p>
    <w:p w14:paraId="1364AFEE" w14:textId="77777777" w:rsidR="00073CD1" w:rsidRPr="00073CD1" w:rsidRDefault="00073CD1" w:rsidP="00073CD1">
      <w:pPr>
        <w:numPr>
          <w:ilvl w:val="0"/>
          <w:numId w:val="38"/>
        </w:numPr>
        <w:ind w:left="425" w:hanging="425"/>
        <w:rPr>
          <w:color w:val="auto"/>
        </w:rPr>
      </w:pPr>
      <w:r w:rsidRPr="00073CD1">
        <w:rPr>
          <w:color w:val="auto"/>
        </w:rPr>
        <w:t xml:space="preserve">Education to Registered staff relating to photographing wounds at each dressing to monitor progress. Evidence of information provided to staff was included as part of the approved provider’s response. </w:t>
      </w:r>
    </w:p>
    <w:p w14:paraId="18BDFB48" w14:textId="77777777" w:rsidR="00073CD1" w:rsidRPr="00073CD1" w:rsidRDefault="00073CD1" w:rsidP="00073CD1">
      <w:pPr>
        <w:numPr>
          <w:ilvl w:val="0"/>
          <w:numId w:val="38"/>
        </w:numPr>
        <w:ind w:left="425" w:hanging="425"/>
        <w:rPr>
          <w:color w:val="auto"/>
        </w:rPr>
      </w:pPr>
      <w:r w:rsidRPr="00073CD1">
        <w:rPr>
          <w:color w:val="auto"/>
        </w:rPr>
        <w:t xml:space="preserve">A directive issued to staff providing guidance relating to expectations for documentation. The Directive was provided as part of the approved provider’s response. Additionally, an audit program against the directive has been implemented. </w:t>
      </w:r>
    </w:p>
    <w:p w14:paraId="4B5DA703" w14:textId="77777777" w:rsidR="00073CD1" w:rsidRPr="00073CD1" w:rsidRDefault="00073CD1" w:rsidP="00073CD1">
      <w:pPr>
        <w:rPr>
          <w:rFonts w:eastAsiaTheme="minorHAnsi"/>
          <w:color w:val="auto"/>
          <w:szCs w:val="22"/>
          <w:u w:val="single"/>
          <w:lang w:eastAsia="en-US"/>
        </w:rPr>
      </w:pPr>
      <w:r w:rsidRPr="00073CD1">
        <w:rPr>
          <w:rFonts w:eastAsiaTheme="minorHAnsi"/>
          <w:color w:val="auto"/>
          <w:szCs w:val="22"/>
          <w:u w:val="single"/>
          <w:lang w:eastAsia="en-US"/>
        </w:rPr>
        <w:t>In relation to chemical restraint</w:t>
      </w:r>
    </w:p>
    <w:p w14:paraId="62DCFE39" w14:textId="77777777" w:rsidR="00073CD1" w:rsidRPr="00073CD1" w:rsidRDefault="00073CD1" w:rsidP="00073CD1">
      <w:pPr>
        <w:numPr>
          <w:ilvl w:val="0"/>
          <w:numId w:val="38"/>
        </w:numPr>
        <w:ind w:left="425" w:hanging="425"/>
        <w:rPr>
          <w:color w:val="auto"/>
        </w:rPr>
      </w:pPr>
      <w:r w:rsidRPr="00073CD1">
        <w:rPr>
          <w:color w:val="auto"/>
        </w:rPr>
        <w:lastRenderedPageBreak/>
        <w:t xml:space="preserve">A restraint authorisation for a consumer receiving psychotropic medication had not been signed by the consumer’s representative and did not include evidence of discussion or outline the risks associated with the use of the chemical restraint. </w:t>
      </w:r>
    </w:p>
    <w:p w14:paraId="5311AC45" w14:textId="77777777" w:rsidR="00073CD1" w:rsidRPr="00073CD1" w:rsidRDefault="00073CD1" w:rsidP="00073CD1">
      <w:pPr>
        <w:rPr>
          <w:color w:val="auto"/>
        </w:rPr>
      </w:pPr>
      <w:r w:rsidRPr="00073CD1">
        <w:rPr>
          <w:color w:val="auto"/>
        </w:rPr>
        <w:t>The approved provider’s response did not address issues highlighted in the Assessment Team’s report relating to authorisations for chemical restraint.</w:t>
      </w:r>
    </w:p>
    <w:p w14:paraId="680AAB8E" w14:textId="7E0F3E3C" w:rsidR="00073CD1" w:rsidRPr="00073CD1" w:rsidRDefault="00073CD1" w:rsidP="00073CD1">
      <w:pPr>
        <w:keepNext/>
        <w:tabs>
          <w:tab w:val="right" w:pos="9072"/>
        </w:tabs>
        <w:outlineLvl w:val="2"/>
        <w:rPr>
          <w:rFonts w:eastAsiaTheme="minorHAnsi"/>
          <w:color w:val="auto"/>
          <w:szCs w:val="22"/>
          <w:lang w:eastAsia="en-US"/>
        </w:rPr>
      </w:pPr>
      <w:r w:rsidRPr="00073CD1">
        <w:rPr>
          <w:rFonts w:eastAsiaTheme="minorHAnsi"/>
          <w:color w:val="auto"/>
          <w:szCs w:val="22"/>
          <w:lang w:eastAsia="en-US"/>
        </w:rPr>
        <w:t>I acknowledge the approved provider’s proactive response to the Assessment Team’s findings. However, based on the Assessment Team’s report</w:t>
      </w:r>
      <w:r>
        <w:rPr>
          <w:rFonts w:eastAsiaTheme="minorHAnsi"/>
          <w:color w:val="auto"/>
          <w:szCs w:val="22"/>
          <w:lang w:eastAsia="en-US"/>
        </w:rPr>
        <w:t xml:space="preserve"> and the approved provider’s response</w:t>
      </w:r>
      <w:r w:rsidRPr="00073CD1">
        <w:rPr>
          <w:rFonts w:eastAsiaTheme="minorHAnsi"/>
          <w:color w:val="auto"/>
          <w:szCs w:val="22"/>
          <w:lang w:eastAsia="en-US"/>
        </w:rPr>
        <w:t xml:space="preserve">, I find at the time of the Assessment Contact, the service’s processes relating to management and monitoring of blood glucose levels and wounds was not effective. Additionally, a restraint authorisation did not include sufficient information relating to risks associated with administration of psychotropic medication. </w:t>
      </w:r>
    </w:p>
    <w:p w14:paraId="7C645447" w14:textId="7F717680" w:rsidR="00073CD1" w:rsidRPr="00073CD1" w:rsidRDefault="00073CD1" w:rsidP="00073CD1">
      <w:pPr>
        <w:keepNext/>
        <w:tabs>
          <w:tab w:val="right" w:pos="9072"/>
        </w:tabs>
        <w:outlineLvl w:val="2"/>
        <w:rPr>
          <w:rFonts w:eastAsiaTheme="minorHAnsi"/>
          <w:color w:val="auto"/>
          <w:szCs w:val="22"/>
          <w:lang w:eastAsia="en-US"/>
        </w:rPr>
      </w:pPr>
      <w:r w:rsidRPr="00073CD1">
        <w:rPr>
          <w:rFonts w:eastAsiaTheme="minorHAnsi"/>
          <w:color w:val="auto"/>
          <w:szCs w:val="22"/>
          <w:lang w:eastAsia="en-US"/>
        </w:rPr>
        <w:t xml:space="preserve">Inconsistent information relating to frequency of blood glucose level monitoring was noted in three consumer files. Two of these consumers were noted to have frequent episodes of high blood glucose levels, however, actions in response to the high readings were not undertaken in line with Medical officer directives or the service’s processes. The service was unable to provide evidence that </w:t>
      </w:r>
      <w:r>
        <w:rPr>
          <w:rFonts w:eastAsiaTheme="minorHAnsi"/>
          <w:color w:val="auto"/>
          <w:szCs w:val="22"/>
          <w:lang w:eastAsia="en-US"/>
        </w:rPr>
        <w:t>blood glucose levels</w:t>
      </w:r>
      <w:r w:rsidRPr="00073CD1">
        <w:rPr>
          <w:rFonts w:eastAsiaTheme="minorHAnsi"/>
          <w:color w:val="auto"/>
          <w:szCs w:val="22"/>
          <w:lang w:eastAsia="en-US"/>
        </w:rPr>
        <w:t xml:space="preserve"> had been obtained for one consumer since 29 July 2020 following multiple episodes of low blood glucose level readings recorded in July 2020. Additionally, all three consumers were noted to be non-insulin dependent diabetics.</w:t>
      </w:r>
    </w:p>
    <w:p w14:paraId="30022500" w14:textId="77777777" w:rsidR="00073CD1" w:rsidRPr="00073CD1" w:rsidRDefault="00073CD1" w:rsidP="00073CD1">
      <w:pPr>
        <w:rPr>
          <w:rFonts w:eastAsiaTheme="minorHAnsi"/>
          <w:color w:val="auto"/>
          <w:lang w:eastAsia="en-US"/>
        </w:rPr>
      </w:pPr>
      <w:r w:rsidRPr="00073CD1">
        <w:rPr>
          <w:rFonts w:eastAsiaTheme="minorHAnsi"/>
          <w:color w:val="auto"/>
          <w:lang w:eastAsia="en-US"/>
        </w:rPr>
        <w:t>The Assessment Team’s report includes deficits in relation to wound management for one consumer, such as the size of wounds not being recorded at the initial assessment or ongoing. Additionally, photographs to monitor wound progress had not been consistently taken.</w:t>
      </w:r>
    </w:p>
    <w:p w14:paraId="5D52388E" w14:textId="77777777" w:rsidR="00073CD1" w:rsidRPr="00073CD1" w:rsidRDefault="00073CD1" w:rsidP="00073CD1">
      <w:pPr>
        <w:rPr>
          <w:rFonts w:eastAsiaTheme="minorHAnsi"/>
          <w:color w:val="auto"/>
          <w:lang w:eastAsia="en-US"/>
        </w:rPr>
      </w:pPr>
      <w:r w:rsidRPr="00073CD1">
        <w:rPr>
          <w:rFonts w:eastAsiaTheme="minorHAnsi"/>
          <w:color w:val="auto"/>
          <w:lang w:eastAsia="en-US"/>
        </w:rPr>
        <w:t xml:space="preserve">Whilst one consumer had a restraint authorisation in place for psychotropic medication, the authorisation had not been signed by the consumer’s representative and did not outline risks associated with the use of the chemical restraint.    </w:t>
      </w:r>
    </w:p>
    <w:p w14:paraId="0209040F" w14:textId="36508B55" w:rsidR="00853601" w:rsidRPr="00853601" w:rsidRDefault="00073CD1" w:rsidP="00073CD1">
      <w:r w:rsidRPr="00073CD1">
        <w:rPr>
          <w:rFonts w:eastAsiaTheme="minorHAnsi"/>
          <w:color w:val="auto"/>
          <w:szCs w:val="22"/>
          <w:lang w:eastAsia="en-US"/>
        </w:rPr>
        <w:t>For the reasons detailed above, I find the approved provider, in relation to Rocky Ridge, Non-compliant in relation to Standard 3 Requirement (3)(b).</w:t>
      </w:r>
    </w:p>
    <w:p w14:paraId="02090421" w14:textId="77777777" w:rsidR="00032B17" w:rsidRDefault="005E3610" w:rsidP="00095CD4"/>
    <w:p w14:paraId="02090422" w14:textId="77777777" w:rsidR="00853601" w:rsidRDefault="005E3610"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2090445" w14:textId="77777777" w:rsidR="009C6F30" w:rsidRDefault="005E361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209045B" w14:textId="77777777" w:rsidR="009C6F30" w:rsidRDefault="005E361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2090471" w14:textId="77777777" w:rsidR="001B3DE8" w:rsidRPr="001B3DE8" w:rsidRDefault="005E3610" w:rsidP="001B3DE8"/>
    <w:p w14:paraId="02090472" w14:textId="77777777" w:rsidR="009C6F30" w:rsidRDefault="005E361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209048B" w14:textId="77777777" w:rsidR="00095CD4" w:rsidRDefault="005E361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020904B1" w14:textId="77777777" w:rsidR="00095CD4" w:rsidRDefault="005E3610"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20904B2" w14:textId="77777777" w:rsidR="00A93E3F" w:rsidRDefault="004A6C60" w:rsidP="00095CD4">
      <w:pPr>
        <w:pStyle w:val="Heading1"/>
      </w:pPr>
      <w:r>
        <w:lastRenderedPageBreak/>
        <w:t>Areas for improvement</w:t>
      </w:r>
    </w:p>
    <w:p w14:paraId="020904B6" w14:textId="77777777" w:rsidR="004B33E7" w:rsidRPr="00E830C7" w:rsidRDefault="004A6C6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B96BE2E" w14:textId="77777777" w:rsidR="00073CD1" w:rsidRPr="00073CD1" w:rsidRDefault="00073CD1" w:rsidP="00073CD1">
      <w:pPr>
        <w:rPr>
          <w:rFonts w:eastAsiaTheme="minorHAnsi"/>
          <w:b/>
          <w:bCs/>
          <w:color w:val="auto"/>
          <w:szCs w:val="22"/>
          <w:lang w:eastAsia="en-US"/>
        </w:rPr>
      </w:pPr>
      <w:r w:rsidRPr="00073CD1">
        <w:rPr>
          <w:rFonts w:eastAsiaTheme="minorHAnsi"/>
          <w:b/>
          <w:bCs/>
          <w:color w:val="auto"/>
          <w:szCs w:val="22"/>
          <w:lang w:eastAsia="en-US"/>
        </w:rPr>
        <w:t>Standard 3 Requirement (3)(b)</w:t>
      </w:r>
    </w:p>
    <w:p w14:paraId="610ADB54" w14:textId="77777777" w:rsidR="00073CD1" w:rsidRPr="00073CD1" w:rsidRDefault="00073CD1" w:rsidP="00073CD1">
      <w:pPr>
        <w:numPr>
          <w:ilvl w:val="0"/>
          <w:numId w:val="40"/>
        </w:numPr>
        <w:ind w:left="425" w:hanging="425"/>
        <w:rPr>
          <w:rFonts w:eastAsiaTheme="minorHAnsi"/>
          <w:color w:val="auto"/>
          <w:szCs w:val="22"/>
          <w:lang w:eastAsia="en-US"/>
        </w:rPr>
      </w:pPr>
      <w:r w:rsidRPr="00073CD1">
        <w:rPr>
          <w:rFonts w:eastAsiaTheme="minorHAnsi"/>
          <w:color w:val="auto"/>
          <w:szCs w:val="22"/>
          <w:lang w:eastAsia="en-US"/>
        </w:rPr>
        <w:t>Ensure staff have the skills and knowledge to:</w:t>
      </w:r>
    </w:p>
    <w:p w14:paraId="788CFFA7" w14:textId="77777777" w:rsidR="00073CD1" w:rsidRPr="00073CD1" w:rsidRDefault="00073CD1" w:rsidP="00073CD1">
      <w:pPr>
        <w:numPr>
          <w:ilvl w:val="0"/>
          <w:numId w:val="41"/>
        </w:numPr>
        <w:rPr>
          <w:rFonts w:eastAsiaTheme="minorHAnsi"/>
          <w:color w:val="auto"/>
          <w:szCs w:val="22"/>
          <w:lang w:eastAsia="en-US"/>
        </w:rPr>
      </w:pPr>
      <w:r w:rsidRPr="00073CD1">
        <w:rPr>
          <w:rFonts w:eastAsiaTheme="minorHAnsi"/>
          <w:color w:val="auto"/>
          <w:szCs w:val="22"/>
          <w:lang w:eastAsia="en-US"/>
        </w:rPr>
        <w:t>Undertake blood glucose monitoring in line with Medical officer and the service’s directives, including recognising levels outside of acceptable range, implementing appropriate monitoring strategies and contacting Medical officers for further directives as appropriate.</w:t>
      </w:r>
    </w:p>
    <w:p w14:paraId="54389736" w14:textId="77777777" w:rsidR="00073CD1" w:rsidRPr="00073CD1" w:rsidRDefault="00073CD1" w:rsidP="00073CD1">
      <w:pPr>
        <w:numPr>
          <w:ilvl w:val="0"/>
          <w:numId w:val="41"/>
        </w:numPr>
        <w:rPr>
          <w:rFonts w:eastAsiaTheme="minorHAnsi"/>
          <w:color w:val="auto"/>
          <w:szCs w:val="22"/>
          <w:lang w:eastAsia="en-US"/>
        </w:rPr>
      </w:pPr>
      <w:r w:rsidRPr="00073CD1">
        <w:rPr>
          <w:rFonts w:eastAsiaTheme="minorHAnsi"/>
          <w:color w:val="auto"/>
          <w:szCs w:val="22"/>
          <w:lang w:eastAsia="en-US"/>
        </w:rPr>
        <w:t>Undertake wound management in line with the service’s processes, including completing all aspects of charting requirements and photographs to monitor wound progress.</w:t>
      </w:r>
    </w:p>
    <w:p w14:paraId="1A0DE20A" w14:textId="77777777" w:rsidR="00073CD1" w:rsidRPr="00073CD1" w:rsidRDefault="00073CD1" w:rsidP="00073CD1">
      <w:pPr>
        <w:numPr>
          <w:ilvl w:val="0"/>
          <w:numId w:val="41"/>
        </w:numPr>
        <w:rPr>
          <w:rFonts w:eastAsiaTheme="minorHAnsi"/>
          <w:color w:val="auto"/>
          <w:szCs w:val="22"/>
          <w:lang w:eastAsia="en-US"/>
        </w:rPr>
      </w:pPr>
      <w:r w:rsidRPr="00073CD1">
        <w:rPr>
          <w:rFonts w:eastAsiaTheme="minorHAnsi"/>
          <w:color w:val="auto"/>
          <w:szCs w:val="22"/>
          <w:lang w:eastAsia="en-US"/>
        </w:rPr>
        <w:t xml:space="preserve">Complete restraint authorisations in consultation with consumers and/or representatives, ensuring risks associated the use of restraint are discussed and documented. </w:t>
      </w:r>
    </w:p>
    <w:p w14:paraId="21A550EF" w14:textId="77777777" w:rsidR="00073CD1" w:rsidRPr="00073CD1" w:rsidRDefault="00073CD1" w:rsidP="00073CD1">
      <w:pPr>
        <w:numPr>
          <w:ilvl w:val="0"/>
          <w:numId w:val="40"/>
        </w:numPr>
        <w:ind w:left="425" w:hanging="425"/>
        <w:rPr>
          <w:rFonts w:eastAsiaTheme="minorHAnsi"/>
          <w:color w:val="auto"/>
          <w:szCs w:val="22"/>
          <w:lang w:eastAsia="en-US"/>
        </w:rPr>
      </w:pPr>
      <w:r w:rsidRPr="00073CD1">
        <w:rPr>
          <w:rFonts w:eastAsiaTheme="minorHAnsi"/>
          <w:color w:val="auto"/>
          <w:szCs w:val="22"/>
          <w:lang w:eastAsia="en-US"/>
        </w:rPr>
        <w:t xml:space="preserve">Review processes and practices relating to management of diabetes, wounds and use of restraint. </w:t>
      </w:r>
    </w:p>
    <w:p w14:paraId="5E1E963F" w14:textId="77777777" w:rsidR="00073CD1" w:rsidRPr="00073CD1" w:rsidRDefault="00073CD1" w:rsidP="00073CD1">
      <w:pPr>
        <w:numPr>
          <w:ilvl w:val="0"/>
          <w:numId w:val="40"/>
        </w:numPr>
        <w:ind w:left="425" w:hanging="425"/>
        <w:rPr>
          <w:rFonts w:eastAsiaTheme="minorHAnsi"/>
          <w:color w:val="auto"/>
          <w:szCs w:val="22"/>
          <w:lang w:eastAsia="en-US"/>
        </w:rPr>
      </w:pPr>
      <w:r w:rsidRPr="00073CD1">
        <w:rPr>
          <w:rFonts w:eastAsiaTheme="minorHAnsi"/>
          <w:color w:val="auto"/>
          <w:szCs w:val="22"/>
          <w:lang w:eastAsia="en-US"/>
        </w:rPr>
        <w:t xml:space="preserve">Ensure policies and procedures in relation to diabetes, wound management and restraint are effectively communicated and understood by staff. </w:t>
      </w:r>
    </w:p>
    <w:p w14:paraId="5676DC48" w14:textId="77777777" w:rsidR="00073CD1" w:rsidRPr="00073CD1" w:rsidRDefault="00073CD1" w:rsidP="00073CD1">
      <w:pPr>
        <w:numPr>
          <w:ilvl w:val="0"/>
          <w:numId w:val="40"/>
        </w:numPr>
        <w:ind w:left="425" w:hanging="425"/>
        <w:rPr>
          <w:rFonts w:eastAsiaTheme="minorHAnsi"/>
          <w:color w:val="auto"/>
          <w:szCs w:val="22"/>
          <w:lang w:eastAsia="en-US"/>
        </w:rPr>
      </w:pPr>
      <w:r w:rsidRPr="00073CD1">
        <w:rPr>
          <w:rFonts w:eastAsiaTheme="minorHAnsi"/>
          <w:color w:val="auto"/>
          <w:szCs w:val="22"/>
          <w:lang w:eastAsia="en-US"/>
        </w:rPr>
        <w:t>Monitor staff compliance with the service’s policies and procedures in relation to diabetes, wound management and restraint, including assessment, reporting and monitoring.</w:t>
      </w:r>
    </w:p>
    <w:p w14:paraId="020904BA" w14:textId="77777777" w:rsidR="00A3716D" w:rsidRPr="00095CD4" w:rsidRDefault="005E3610"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04F7" w14:textId="77777777" w:rsidR="006C0C23" w:rsidRDefault="004A6C60">
      <w:pPr>
        <w:spacing w:before="0" w:after="0" w:line="240" w:lineRule="auto"/>
      </w:pPr>
      <w:r>
        <w:separator/>
      </w:r>
    </w:p>
  </w:endnote>
  <w:endnote w:type="continuationSeparator" w:id="0">
    <w:p w14:paraId="020904F9" w14:textId="77777777" w:rsidR="006C0C23" w:rsidRDefault="004A6C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0" w14:textId="77777777" w:rsidR="00506F7F" w:rsidRPr="009A1F1B" w:rsidRDefault="004A6C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0904D1" w14:textId="77777777" w:rsidR="00506F7F" w:rsidRPr="00C72FFB" w:rsidRDefault="004A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Rocky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20904D2" w14:textId="77777777" w:rsidR="00506F7F" w:rsidRPr="00C72FFB" w:rsidRDefault="004A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3" w14:textId="77777777" w:rsidR="00506F7F" w:rsidRPr="009A1F1B" w:rsidRDefault="004A6C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0904D4" w14:textId="77777777" w:rsidR="00506F7F" w:rsidRPr="00C72FFB" w:rsidRDefault="004A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Rocky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0904D5" w14:textId="77777777" w:rsidR="00506F7F" w:rsidRPr="00A3716D" w:rsidRDefault="004A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904F3" w14:textId="77777777" w:rsidR="006C0C23" w:rsidRDefault="004A6C60">
      <w:pPr>
        <w:spacing w:before="0" w:after="0" w:line="240" w:lineRule="auto"/>
      </w:pPr>
      <w:r>
        <w:separator/>
      </w:r>
    </w:p>
  </w:footnote>
  <w:footnote w:type="continuationSeparator" w:id="0">
    <w:p w14:paraId="020904F5" w14:textId="77777777" w:rsidR="006C0C23" w:rsidRDefault="004A6C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CF" w14:textId="77777777" w:rsidR="00506F7F" w:rsidRDefault="004A6C6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0904F3" wp14:editId="020904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9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4" w14:textId="77777777"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2090511" wp14:editId="0209051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57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7" w14:textId="77777777"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2090517" wp14:editId="0209051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835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A" w14:textId="77777777"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209051D" wp14:editId="0209051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95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D" w14:textId="77777777"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2090523" wp14:editId="0209052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0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F0" w14:textId="77777777" w:rsidR="008D7780"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2090529" wp14:editId="0209052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15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F1" w14:textId="77777777" w:rsidR="008F32C8" w:rsidRPr="008F32C8" w:rsidRDefault="004A6C6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209052B" wp14:editId="0209052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4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F2" w14:textId="77777777" w:rsidR="00506F7F" w:rsidRDefault="004A6C60" w:rsidP="009C6F30">
    <w:pPr>
      <w:tabs>
        <w:tab w:val="left" w:pos="3624"/>
      </w:tabs>
    </w:pPr>
    <w:r>
      <w:rPr>
        <w:noProof/>
        <w:color w:val="auto"/>
        <w:sz w:val="20"/>
      </w:rPr>
      <w:drawing>
        <wp:anchor distT="0" distB="0" distL="114300" distR="114300" simplePos="0" relativeHeight="251668480" behindDoc="1" locked="0" layoutInCell="1" allowOverlap="1" wp14:anchorId="0209052D" wp14:editId="020905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67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6" w14:textId="77777777" w:rsidR="00A627C8" w:rsidRDefault="004A6C6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20904F5" wp14:editId="020904F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82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7" w14:textId="77777777" w:rsidR="00506F7F" w:rsidRDefault="004A6C60">
    <w:pPr>
      <w:pStyle w:val="Header"/>
    </w:pPr>
    <w:r w:rsidRPr="003C6EC2">
      <w:rPr>
        <w:rFonts w:eastAsia="Calibri"/>
        <w:noProof/>
      </w:rPr>
      <w:drawing>
        <wp:anchor distT="0" distB="0" distL="114300" distR="114300" simplePos="0" relativeHeight="251669504" behindDoc="1" locked="0" layoutInCell="1" allowOverlap="1" wp14:anchorId="020904F7" wp14:editId="020904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28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8" w14:textId="77777777" w:rsidR="00506F7F" w:rsidRDefault="004A6C60" w:rsidP="0004322A">
    <w:r>
      <w:rPr>
        <w:noProof/>
        <w:color w:val="auto"/>
        <w:sz w:val="20"/>
      </w:rPr>
      <w:drawing>
        <wp:anchor distT="0" distB="0" distL="114300" distR="114300" simplePos="0" relativeHeight="251660288" behindDoc="1" locked="0" layoutInCell="1" allowOverlap="1" wp14:anchorId="020904F9" wp14:editId="020904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3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B" w14:textId="77777777" w:rsidR="005F44D8" w:rsidRPr="00703E80" w:rsidRDefault="004A6C6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20904FF" wp14:editId="0209050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0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E" w14:textId="77777777"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2090505" wp14:editId="020905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82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DF" w14:textId="77777777" w:rsidR="00506F7F" w:rsidRPr="00FB0086" w:rsidRDefault="004A6C60" w:rsidP="00FB0086">
    <w:pPr>
      <w:pStyle w:val="Header"/>
    </w:pPr>
    <w:r>
      <w:rPr>
        <w:noProof/>
        <w:color w:val="auto"/>
        <w:sz w:val="20"/>
      </w:rPr>
      <w:drawing>
        <wp:anchor distT="0" distB="0" distL="114300" distR="114300" simplePos="0" relativeHeight="251676672" behindDoc="1" locked="0" layoutInCell="1" allowOverlap="1" wp14:anchorId="02090507" wp14:editId="0209050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27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0" w14:textId="77777777" w:rsidR="00506F7F" w:rsidRDefault="004A6C60" w:rsidP="0004322A">
    <w:r>
      <w:rPr>
        <w:noProof/>
        <w:color w:val="auto"/>
        <w:sz w:val="20"/>
      </w:rPr>
      <w:drawing>
        <wp:anchor distT="0" distB="0" distL="114300" distR="114300" simplePos="0" relativeHeight="251662336" behindDoc="1" locked="0" layoutInCell="1" allowOverlap="1" wp14:anchorId="02090509" wp14:editId="020905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2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04E1" w14:textId="7DA68A38" w:rsidR="00FB0086" w:rsidRPr="00703E80" w:rsidRDefault="004A6C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209050B" wp14:editId="0209050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55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80B8D6">
      <w:start w:val="1"/>
      <w:numFmt w:val="lowerRoman"/>
      <w:lvlText w:val="(%1)"/>
      <w:lvlJc w:val="left"/>
      <w:pPr>
        <w:ind w:left="1080" w:hanging="720"/>
      </w:pPr>
      <w:rPr>
        <w:rFonts w:hint="default"/>
        <w:b w:val="0"/>
      </w:rPr>
    </w:lvl>
    <w:lvl w:ilvl="1" w:tplc="968C1A1E" w:tentative="1">
      <w:start w:val="1"/>
      <w:numFmt w:val="lowerLetter"/>
      <w:lvlText w:val="%2."/>
      <w:lvlJc w:val="left"/>
      <w:pPr>
        <w:ind w:left="1440" w:hanging="360"/>
      </w:pPr>
    </w:lvl>
    <w:lvl w:ilvl="2" w:tplc="77E4D8A2" w:tentative="1">
      <w:start w:val="1"/>
      <w:numFmt w:val="lowerRoman"/>
      <w:lvlText w:val="%3."/>
      <w:lvlJc w:val="right"/>
      <w:pPr>
        <w:ind w:left="2160" w:hanging="180"/>
      </w:pPr>
    </w:lvl>
    <w:lvl w:ilvl="3" w:tplc="74D0E5C8" w:tentative="1">
      <w:start w:val="1"/>
      <w:numFmt w:val="decimal"/>
      <w:lvlText w:val="%4."/>
      <w:lvlJc w:val="left"/>
      <w:pPr>
        <w:ind w:left="2880" w:hanging="360"/>
      </w:pPr>
    </w:lvl>
    <w:lvl w:ilvl="4" w:tplc="A7A02DC0" w:tentative="1">
      <w:start w:val="1"/>
      <w:numFmt w:val="lowerLetter"/>
      <w:lvlText w:val="%5."/>
      <w:lvlJc w:val="left"/>
      <w:pPr>
        <w:ind w:left="3600" w:hanging="360"/>
      </w:pPr>
    </w:lvl>
    <w:lvl w:ilvl="5" w:tplc="9DD0A6BA" w:tentative="1">
      <w:start w:val="1"/>
      <w:numFmt w:val="lowerRoman"/>
      <w:lvlText w:val="%6."/>
      <w:lvlJc w:val="right"/>
      <w:pPr>
        <w:ind w:left="4320" w:hanging="180"/>
      </w:pPr>
    </w:lvl>
    <w:lvl w:ilvl="6" w:tplc="C8A86284" w:tentative="1">
      <w:start w:val="1"/>
      <w:numFmt w:val="decimal"/>
      <w:lvlText w:val="%7."/>
      <w:lvlJc w:val="left"/>
      <w:pPr>
        <w:ind w:left="5040" w:hanging="360"/>
      </w:pPr>
    </w:lvl>
    <w:lvl w:ilvl="7" w:tplc="FC4A2D66" w:tentative="1">
      <w:start w:val="1"/>
      <w:numFmt w:val="lowerLetter"/>
      <w:lvlText w:val="%8."/>
      <w:lvlJc w:val="left"/>
      <w:pPr>
        <w:ind w:left="5760" w:hanging="360"/>
      </w:pPr>
    </w:lvl>
    <w:lvl w:ilvl="8" w:tplc="16FC2368" w:tentative="1">
      <w:start w:val="1"/>
      <w:numFmt w:val="lowerRoman"/>
      <w:lvlText w:val="%9."/>
      <w:lvlJc w:val="right"/>
      <w:pPr>
        <w:ind w:left="6480" w:hanging="180"/>
      </w:pPr>
    </w:lvl>
  </w:abstractNum>
  <w:abstractNum w:abstractNumId="8" w15:restartNumberingAfterBreak="0">
    <w:nsid w:val="1088572E"/>
    <w:multiLevelType w:val="hybridMultilevel"/>
    <w:tmpl w:val="805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3DA87B6">
      <w:start w:val="1"/>
      <w:numFmt w:val="bullet"/>
      <w:pStyle w:val="ListParagraph"/>
      <w:lvlText w:val=""/>
      <w:lvlJc w:val="left"/>
      <w:pPr>
        <w:ind w:left="1440" w:hanging="360"/>
      </w:pPr>
      <w:rPr>
        <w:rFonts w:ascii="Symbol" w:hAnsi="Symbol" w:hint="default"/>
        <w:color w:val="auto"/>
      </w:rPr>
    </w:lvl>
    <w:lvl w:ilvl="1" w:tplc="E0B66246" w:tentative="1">
      <w:start w:val="1"/>
      <w:numFmt w:val="bullet"/>
      <w:lvlText w:val="o"/>
      <w:lvlJc w:val="left"/>
      <w:pPr>
        <w:ind w:left="2160" w:hanging="360"/>
      </w:pPr>
      <w:rPr>
        <w:rFonts w:ascii="Courier New" w:hAnsi="Courier New" w:cs="Courier New" w:hint="default"/>
      </w:rPr>
    </w:lvl>
    <w:lvl w:ilvl="2" w:tplc="8C808AE0" w:tentative="1">
      <w:start w:val="1"/>
      <w:numFmt w:val="bullet"/>
      <w:lvlText w:val=""/>
      <w:lvlJc w:val="left"/>
      <w:pPr>
        <w:ind w:left="2880" w:hanging="360"/>
      </w:pPr>
      <w:rPr>
        <w:rFonts w:ascii="Wingdings" w:hAnsi="Wingdings" w:hint="default"/>
      </w:rPr>
    </w:lvl>
    <w:lvl w:ilvl="3" w:tplc="5664A9FC" w:tentative="1">
      <w:start w:val="1"/>
      <w:numFmt w:val="bullet"/>
      <w:lvlText w:val=""/>
      <w:lvlJc w:val="left"/>
      <w:pPr>
        <w:ind w:left="3600" w:hanging="360"/>
      </w:pPr>
      <w:rPr>
        <w:rFonts w:ascii="Symbol" w:hAnsi="Symbol" w:hint="default"/>
      </w:rPr>
    </w:lvl>
    <w:lvl w:ilvl="4" w:tplc="A8DC7BE6" w:tentative="1">
      <w:start w:val="1"/>
      <w:numFmt w:val="bullet"/>
      <w:lvlText w:val="o"/>
      <w:lvlJc w:val="left"/>
      <w:pPr>
        <w:ind w:left="4320" w:hanging="360"/>
      </w:pPr>
      <w:rPr>
        <w:rFonts w:ascii="Courier New" w:hAnsi="Courier New" w:cs="Courier New" w:hint="default"/>
      </w:rPr>
    </w:lvl>
    <w:lvl w:ilvl="5" w:tplc="C1429108" w:tentative="1">
      <w:start w:val="1"/>
      <w:numFmt w:val="bullet"/>
      <w:lvlText w:val=""/>
      <w:lvlJc w:val="left"/>
      <w:pPr>
        <w:ind w:left="5040" w:hanging="360"/>
      </w:pPr>
      <w:rPr>
        <w:rFonts w:ascii="Wingdings" w:hAnsi="Wingdings" w:hint="default"/>
      </w:rPr>
    </w:lvl>
    <w:lvl w:ilvl="6" w:tplc="71E03910" w:tentative="1">
      <w:start w:val="1"/>
      <w:numFmt w:val="bullet"/>
      <w:lvlText w:val=""/>
      <w:lvlJc w:val="left"/>
      <w:pPr>
        <w:ind w:left="5760" w:hanging="360"/>
      </w:pPr>
      <w:rPr>
        <w:rFonts w:ascii="Symbol" w:hAnsi="Symbol" w:hint="default"/>
      </w:rPr>
    </w:lvl>
    <w:lvl w:ilvl="7" w:tplc="6D62EAB0" w:tentative="1">
      <w:start w:val="1"/>
      <w:numFmt w:val="bullet"/>
      <w:lvlText w:val="o"/>
      <w:lvlJc w:val="left"/>
      <w:pPr>
        <w:ind w:left="6480" w:hanging="360"/>
      </w:pPr>
      <w:rPr>
        <w:rFonts w:ascii="Courier New" w:hAnsi="Courier New" w:cs="Courier New" w:hint="default"/>
      </w:rPr>
    </w:lvl>
    <w:lvl w:ilvl="8" w:tplc="03F41F2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CAE49A">
      <w:start w:val="1"/>
      <w:numFmt w:val="lowerRoman"/>
      <w:lvlText w:val="(%1)"/>
      <w:lvlJc w:val="left"/>
      <w:pPr>
        <w:ind w:left="1004" w:hanging="720"/>
      </w:pPr>
      <w:rPr>
        <w:rFonts w:hint="default"/>
        <w:b w:val="0"/>
      </w:rPr>
    </w:lvl>
    <w:lvl w:ilvl="1" w:tplc="8C225C5C" w:tentative="1">
      <w:start w:val="1"/>
      <w:numFmt w:val="lowerLetter"/>
      <w:lvlText w:val="%2."/>
      <w:lvlJc w:val="left"/>
      <w:pPr>
        <w:ind w:left="1364" w:hanging="360"/>
      </w:pPr>
    </w:lvl>
    <w:lvl w:ilvl="2" w:tplc="BC4E9CE0" w:tentative="1">
      <w:start w:val="1"/>
      <w:numFmt w:val="lowerRoman"/>
      <w:lvlText w:val="%3."/>
      <w:lvlJc w:val="right"/>
      <w:pPr>
        <w:ind w:left="2084" w:hanging="180"/>
      </w:pPr>
    </w:lvl>
    <w:lvl w:ilvl="3" w:tplc="D758ECEE" w:tentative="1">
      <w:start w:val="1"/>
      <w:numFmt w:val="decimal"/>
      <w:lvlText w:val="%4."/>
      <w:lvlJc w:val="left"/>
      <w:pPr>
        <w:ind w:left="2804" w:hanging="360"/>
      </w:pPr>
    </w:lvl>
    <w:lvl w:ilvl="4" w:tplc="08FC2188" w:tentative="1">
      <w:start w:val="1"/>
      <w:numFmt w:val="lowerLetter"/>
      <w:lvlText w:val="%5."/>
      <w:lvlJc w:val="left"/>
      <w:pPr>
        <w:ind w:left="3524" w:hanging="360"/>
      </w:pPr>
    </w:lvl>
    <w:lvl w:ilvl="5" w:tplc="E60E2EDE" w:tentative="1">
      <w:start w:val="1"/>
      <w:numFmt w:val="lowerRoman"/>
      <w:lvlText w:val="%6."/>
      <w:lvlJc w:val="right"/>
      <w:pPr>
        <w:ind w:left="4244" w:hanging="180"/>
      </w:pPr>
    </w:lvl>
    <w:lvl w:ilvl="6" w:tplc="40F67752" w:tentative="1">
      <w:start w:val="1"/>
      <w:numFmt w:val="decimal"/>
      <w:lvlText w:val="%7."/>
      <w:lvlJc w:val="left"/>
      <w:pPr>
        <w:ind w:left="4964" w:hanging="360"/>
      </w:pPr>
    </w:lvl>
    <w:lvl w:ilvl="7" w:tplc="23B0631E" w:tentative="1">
      <w:start w:val="1"/>
      <w:numFmt w:val="lowerLetter"/>
      <w:lvlText w:val="%8."/>
      <w:lvlJc w:val="left"/>
      <w:pPr>
        <w:ind w:left="5684" w:hanging="360"/>
      </w:pPr>
    </w:lvl>
    <w:lvl w:ilvl="8" w:tplc="14B60A9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EE4A3B2">
      <w:start w:val="1"/>
      <w:numFmt w:val="lowerRoman"/>
      <w:lvlText w:val="(%1)"/>
      <w:lvlJc w:val="left"/>
      <w:pPr>
        <w:ind w:left="1080" w:hanging="720"/>
      </w:pPr>
      <w:rPr>
        <w:rFonts w:hint="default"/>
      </w:rPr>
    </w:lvl>
    <w:lvl w:ilvl="1" w:tplc="83748DA0" w:tentative="1">
      <w:start w:val="1"/>
      <w:numFmt w:val="lowerLetter"/>
      <w:lvlText w:val="%2."/>
      <w:lvlJc w:val="left"/>
      <w:pPr>
        <w:ind w:left="1440" w:hanging="360"/>
      </w:pPr>
    </w:lvl>
    <w:lvl w:ilvl="2" w:tplc="B404AAEA" w:tentative="1">
      <w:start w:val="1"/>
      <w:numFmt w:val="lowerRoman"/>
      <w:lvlText w:val="%3."/>
      <w:lvlJc w:val="right"/>
      <w:pPr>
        <w:ind w:left="2160" w:hanging="180"/>
      </w:pPr>
    </w:lvl>
    <w:lvl w:ilvl="3" w:tplc="7A3AA764" w:tentative="1">
      <w:start w:val="1"/>
      <w:numFmt w:val="decimal"/>
      <w:lvlText w:val="%4."/>
      <w:lvlJc w:val="left"/>
      <w:pPr>
        <w:ind w:left="2880" w:hanging="360"/>
      </w:pPr>
    </w:lvl>
    <w:lvl w:ilvl="4" w:tplc="12EA196E" w:tentative="1">
      <w:start w:val="1"/>
      <w:numFmt w:val="lowerLetter"/>
      <w:lvlText w:val="%5."/>
      <w:lvlJc w:val="left"/>
      <w:pPr>
        <w:ind w:left="3600" w:hanging="360"/>
      </w:pPr>
    </w:lvl>
    <w:lvl w:ilvl="5" w:tplc="06204540" w:tentative="1">
      <w:start w:val="1"/>
      <w:numFmt w:val="lowerRoman"/>
      <w:lvlText w:val="%6."/>
      <w:lvlJc w:val="right"/>
      <w:pPr>
        <w:ind w:left="4320" w:hanging="180"/>
      </w:pPr>
    </w:lvl>
    <w:lvl w:ilvl="6" w:tplc="0FCA28AE" w:tentative="1">
      <w:start w:val="1"/>
      <w:numFmt w:val="decimal"/>
      <w:lvlText w:val="%7."/>
      <w:lvlJc w:val="left"/>
      <w:pPr>
        <w:ind w:left="5040" w:hanging="360"/>
      </w:pPr>
    </w:lvl>
    <w:lvl w:ilvl="7" w:tplc="0E5099D4" w:tentative="1">
      <w:start w:val="1"/>
      <w:numFmt w:val="lowerLetter"/>
      <w:lvlText w:val="%8."/>
      <w:lvlJc w:val="left"/>
      <w:pPr>
        <w:ind w:left="5760" w:hanging="360"/>
      </w:pPr>
    </w:lvl>
    <w:lvl w:ilvl="8" w:tplc="BE48603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25C8932">
      <w:start w:val="1"/>
      <w:numFmt w:val="lowerRoman"/>
      <w:lvlText w:val="(%1)"/>
      <w:lvlJc w:val="left"/>
      <w:pPr>
        <w:ind w:left="1080" w:hanging="720"/>
      </w:pPr>
      <w:rPr>
        <w:rFonts w:hint="default"/>
      </w:rPr>
    </w:lvl>
    <w:lvl w:ilvl="1" w:tplc="EB469AAC" w:tentative="1">
      <w:start w:val="1"/>
      <w:numFmt w:val="lowerLetter"/>
      <w:lvlText w:val="%2."/>
      <w:lvlJc w:val="left"/>
      <w:pPr>
        <w:ind w:left="1440" w:hanging="360"/>
      </w:pPr>
    </w:lvl>
    <w:lvl w:ilvl="2" w:tplc="5FC81B0A" w:tentative="1">
      <w:start w:val="1"/>
      <w:numFmt w:val="lowerRoman"/>
      <w:lvlText w:val="%3."/>
      <w:lvlJc w:val="right"/>
      <w:pPr>
        <w:ind w:left="2160" w:hanging="180"/>
      </w:pPr>
    </w:lvl>
    <w:lvl w:ilvl="3" w:tplc="9B9E8F56" w:tentative="1">
      <w:start w:val="1"/>
      <w:numFmt w:val="decimal"/>
      <w:lvlText w:val="%4."/>
      <w:lvlJc w:val="left"/>
      <w:pPr>
        <w:ind w:left="2880" w:hanging="360"/>
      </w:pPr>
    </w:lvl>
    <w:lvl w:ilvl="4" w:tplc="4C56DF38" w:tentative="1">
      <w:start w:val="1"/>
      <w:numFmt w:val="lowerLetter"/>
      <w:lvlText w:val="%5."/>
      <w:lvlJc w:val="left"/>
      <w:pPr>
        <w:ind w:left="3600" w:hanging="360"/>
      </w:pPr>
    </w:lvl>
    <w:lvl w:ilvl="5" w:tplc="13D41AE0" w:tentative="1">
      <w:start w:val="1"/>
      <w:numFmt w:val="lowerRoman"/>
      <w:lvlText w:val="%6."/>
      <w:lvlJc w:val="right"/>
      <w:pPr>
        <w:ind w:left="4320" w:hanging="180"/>
      </w:pPr>
    </w:lvl>
    <w:lvl w:ilvl="6" w:tplc="65EA4560" w:tentative="1">
      <w:start w:val="1"/>
      <w:numFmt w:val="decimal"/>
      <w:lvlText w:val="%7."/>
      <w:lvlJc w:val="left"/>
      <w:pPr>
        <w:ind w:left="5040" w:hanging="360"/>
      </w:pPr>
    </w:lvl>
    <w:lvl w:ilvl="7" w:tplc="E67258C6" w:tentative="1">
      <w:start w:val="1"/>
      <w:numFmt w:val="lowerLetter"/>
      <w:lvlText w:val="%8."/>
      <w:lvlJc w:val="left"/>
      <w:pPr>
        <w:ind w:left="5760" w:hanging="360"/>
      </w:pPr>
    </w:lvl>
    <w:lvl w:ilvl="8" w:tplc="0D889AA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4CCBBF4">
      <w:start w:val="1"/>
      <w:numFmt w:val="lowerRoman"/>
      <w:lvlText w:val="(%1)"/>
      <w:lvlJc w:val="left"/>
      <w:pPr>
        <w:ind w:left="1080" w:hanging="720"/>
      </w:pPr>
      <w:rPr>
        <w:rFonts w:hint="default"/>
        <w:b w:val="0"/>
      </w:rPr>
    </w:lvl>
    <w:lvl w:ilvl="1" w:tplc="2E8E5CCC" w:tentative="1">
      <w:start w:val="1"/>
      <w:numFmt w:val="lowerLetter"/>
      <w:lvlText w:val="%2."/>
      <w:lvlJc w:val="left"/>
      <w:pPr>
        <w:ind w:left="1440" w:hanging="360"/>
      </w:pPr>
    </w:lvl>
    <w:lvl w:ilvl="2" w:tplc="78FCB842" w:tentative="1">
      <w:start w:val="1"/>
      <w:numFmt w:val="lowerRoman"/>
      <w:lvlText w:val="%3."/>
      <w:lvlJc w:val="right"/>
      <w:pPr>
        <w:ind w:left="2160" w:hanging="180"/>
      </w:pPr>
    </w:lvl>
    <w:lvl w:ilvl="3" w:tplc="6990107C" w:tentative="1">
      <w:start w:val="1"/>
      <w:numFmt w:val="decimal"/>
      <w:lvlText w:val="%4."/>
      <w:lvlJc w:val="left"/>
      <w:pPr>
        <w:ind w:left="2880" w:hanging="360"/>
      </w:pPr>
    </w:lvl>
    <w:lvl w:ilvl="4" w:tplc="E7962BD4" w:tentative="1">
      <w:start w:val="1"/>
      <w:numFmt w:val="lowerLetter"/>
      <w:lvlText w:val="%5."/>
      <w:lvlJc w:val="left"/>
      <w:pPr>
        <w:ind w:left="3600" w:hanging="360"/>
      </w:pPr>
    </w:lvl>
    <w:lvl w:ilvl="5" w:tplc="BEF099A0" w:tentative="1">
      <w:start w:val="1"/>
      <w:numFmt w:val="lowerRoman"/>
      <w:lvlText w:val="%6."/>
      <w:lvlJc w:val="right"/>
      <w:pPr>
        <w:ind w:left="4320" w:hanging="180"/>
      </w:pPr>
    </w:lvl>
    <w:lvl w:ilvl="6" w:tplc="FA867ADA" w:tentative="1">
      <w:start w:val="1"/>
      <w:numFmt w:val="decimal"/>
      <w:lvlText w:val="%7."/>
      <w:lvlJc w:val="left"/>
      <w:pPr>
        <w:ind w:left="5040" w:hanging="360"/>
      </w:pPr>
    </w:lvl>
    <w:lvl w:ilvl="7" w:tplc="5A2A5258" w:tentative="1">
      <w:start w:val="1"/>
      <w:numFmt w:val="lowerLetter"/>
      <w:lvlText w:val="%8."/>
      <w:lvlJc w:val="left"/>
      <w:pPr>
        <w:ind w:left="5760" w:hanging="360"/>
      </w:pPr>
    </w:lvl>
    <w:lvl w:ilvl="8" w:tplc="5D44504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3FA9E28">
      <w:start w:val="1"/>
      <w:numFmt w:val="lowerLetter"/>
      <w:lvlText w:val="(%1)"/>
      <w:lvlJc w:val="left"/>
      <w:pPr>
        <w:ind w:left="360" w:hanging="360"/>
      </w:pPr>
      <w:rPr>
        <w:rFonts w:hint="default"/>
      </w:rPr>
    </w:lvl>
    <w:lvl w:ilvl="1" w:tplc="FC529B28" w:tentative="1">
      <w:start w:val="1"/>
      <w:numFmt w:val="lowerLetter"/>
      <w:lvlText w:val="%2."/>
      <w:lvlJc w:val="left"/>
      <w:pPr>
        <w:ind w:left="1080" w:hanging="360"/>
      </w:pPr>
    </w:lvl>
    <w:lvl w:ilvl="2" w:tplc="D3C26CEA" w:tentative="1">
      <w:start w:val="1"/>
      <w:numFmt w:val="lowerRoman"/>
      <w:lvlText w:val="%3."/>
      <w:lvlJc w:val="right"/>
      <w:pPr>
        <w:ind w:left="1800" w:hanging="180"/>
      </w:pPr>
    </w:lvl>
    <w:lvl w:ilvl="3" w:tplc="CEB223C0" w:tentative="1">
      <w:start w:val="1"/>
      <w:numFmt w:val="decimal"/>
      <w:lvlText w:val="%4."/>
      <w:lvlJc w:val="left"/>
      <w:pPr>
        <w:ind w:left="2520" w:hanging="360"/>
      </w:pPr>
    </w:lvl>
    <w:lvl w:ilvl="4" w:tplc="FBD6EEFC" w:tentative="1">
      <w:start w:val="1"/>
      <w:numFmt w:val="lowerLetter"/>
      <w:lvlText w:val="%5."/>
      <w:lvlJc w:val="left"/>
      <w:pPr>
        <w:ind w:left="3240" w:hanging="360"/>
      </w:pPr>
    </w:lvl>
    <w:lvl w:ilvl="5" w:tplc="C8C8406C" w:tentative="1">
      <w:start w:val="1"/>
      <w:numFmt w:val="lowerRoman"/>
      <w:lvlText w:val="%6."/>
      <w:lvlJc w:val="right"/>
      <w:pPr>
        <w:ind w:left="3960" w:hanging="180"/>
      </w:pPr>
    </w:lvl>
    <w:lvl w:ilvl="6" w:tplc="C09CC324" w:tentative="1">
      <w:start w:val="1"/>
      <w:numFmt w:val="decimal"/>
      <w:lvlText w:val="%7."/>
      <w:lvlJc w:val="left"/>
      <w:pPr>
        <w:ind w:left="4680" w:hanging="360"/>
      </w:pPr>
    </w:lvl>
    <w:lvl w:ilvl="7" w:tplc="B36A7518" w:tentative="1">
      <w:start w:val="1"/>
      <w:numFmt w:val="lowerLetter"/>
      <w:lvlText w:val="%8."/>
      <w:lvlJc w:val="left"/>
      <w:pPr>
        <w:ind w:left="5400" w:hanging="360"/>
      </w:pPr>
    </w:lvl>
    <w:lvl w:ilvl="8" w:tplc="767AA1A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D467B7E">
      <w:start w:val="1"/>
      <w:numFmt w:val="decimal"/>
      <w:lvlText w:val="%1."/>
      <w:lvlJc w:val="left"/>
      <w:pPr>
        <w:ind w:left="360" w:hanging="360"/>
      </w:pPr>
      <w:rPr>
        <w:rFonts w:hint="default"/>
      </w:rPr>
    </w:lvl>
    <w:lvl w:ilvl="1" w:tplc="23E218C2" w:tentative="1">
      <w:start w:val="1"/>
      <w:numFmt w:val="lowerLetter"/>
      <w:lvlText w:val="%2."/>
      <w:lvlJc w:val="left"/>
      <w:pPr>
        <w:ind w:left="1080" w:hanging="360"/>
      </w:pPr>
    </w:lvl>
    <w:lvl w:ilvl="2" w:tplc="0BA04500" w:tentative="1">
      <w:start w:val="1"/>
      <w:numFmt w:val="lowerRoman"/>
      <w:lvlText w:val="%3."/>
      <w:lvlJc w:val="right"/>
      <w:pPr>
        <w:ind w:left="1800" w:hanging="180"/>
      </w:pPr>
    </w:lvl>
    <w:lvl w:ilvl="3" w:tplc="727EC7E4" w:tentative="1">
      <w:start w:val="1"/>
      <w:numFmt w:val="decimal"/>
      <w:lvlText w:val="%4."/>
      <w:lvlJc w:val="left"/>
      <w:pPr>
        <w:ind w:left="2520" w:hanging="360"/>
      </w:pPr>
    </w:lvl>
    <w:lvl w:ilvl="4" w:tplc="276CD0C2" w:tentative="1">
      <w:start w:val="1"/>
      <w:numFmt w:val="lowerLetter"/>
      <w:lvlText w:val="%5."/>
      <w:lvlJc w:val="left"/>
      <w:pPr>
        <w:ind w:left="3240" w:hanging="360"/>
      </w:pPr>
    </w:lvl>
    <w:lvl w:ilvl="5" w:tplc="1A384270" w:tentative="1">
      <w:start w:val="1"/>
      <w:numFmt w:val="lowerRoman"/>
      <w:lvlText w:val="%6."/>
      <w:lvlJc w:val="right"/>
      <w:pPr>
        <w:ind w:left="3960" w:hanging="180"/>
      </w:pPr>
    </w:lvl>
    <w:lvl w:ilvl="6" w:tplc="38E4EE06" w:tentative="1">
      <w:start w:val="1"/>
      <w:numFmt w:val="decimal"/>
      <w:lvlText w:val="%7."/>
      <w:lvlJc w:val="left"/>
      <w:pPr>
        <w:ind w:left="4680" w:hanging="360"/>
      </w:pPr>
    </w:lvl>
    <w:lvl w:ilvl="7" w:tplc="0F162086" w:tentative="1">
      <w:start w:val="1"/>
      <w:numFmt w:val="lowerLetter"/>
      <w:lvlText w:val="%8."/>
      <w:lvlJc w:val="left"/>
      <w:pPr>
        <w:ind w:left="5400" w:hanging="360"/>
      </w:pPr>
    </w:lvl>
    <w:lvl w:ilvl="8" w:tplc="19A6782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6CCB8F2">
      <w:start w:val="1"/>
      <w:numFmt w:val="decimal"/>
      <w:lvlText w:val="%1."/>
      <w:lvlJc w:val="left"/>
      <w:pPr>
        <w:ind w:left="360" w:hanging="360"/>
      </w:pPr>
      <w:rPr>
        <w:rFonts w:hint="default"/>
      </w:rPr>
    </w:lvl>
    <w:lvl w:ilvl="1" w:tplc="BBAA0DC6" w:tentative="1">
      <w:start w:val="1"/>
      <w:numFmt w:val="lowerLetter"/>
      <w:lvlText w:val="%2."/>
      <w:lvlJc w:val="left"/>
      <w:pPr>
        <w:ind w:left="1080" w:hanging="360"/>
      </w:pPr>
    </w:lvl>
    <w:lvl w:ilvl="2" w:tplc="C9AE9020" w:tentative="1">
      <w:start w:val="1"/>
      <w:numFmt w:val="lowerRoman"/>
      <w:lvlText w:val="%3."/>
      <w:lvlJc w:val="right"/>
      <w:pPr>
        <w:ind w:left="1800" w:hanging="180"/>
      </w:pPr>
    </w:lvl>
    <w:lvl w:ilvl="3" w:tplc="A54A86BE" w:tentative="1">
      <w:start w:val="1"/>
      <w:numFmt w:val="decimal"/>
      <w:lvlText w:val="%4."/>
      <w:lvlJc w:val="left"/>
      <w:pPr>
        <w:ind w:left="2520" w:hanging="360"/>
      </w:pPr>
    </w:lvl>
    <w:lvl w:ilvl="4" w:tplc="C51652C0" w:tentative="1">
      <w:start w:val="1"/>
      <w:numFmt w:val="lowerLetter"/>
      <w:lvlText w:val="%5."/>
      <w:lvlJc w:val="left"/>
      <w:pPr>
        <w:ind w:left="3240" w:hanging="360"/>
      </w:pPr>
    </w:lvl>
    <w:lvl w:ilvl="5" w:tplc="FE5233CC" w:tentative="1">
      <w:start w:val="1"/>
      <w:numFmt w:val="lowerRoman"/>
      <w:lvlText w:val="%6."/>
      <w:lvlJc w:val="right"/>
      <w:pPr>
        <w:ind w:left="3960" w:hanging="180"/>
      </w:pPr>
    </w:lvl>
    <w:lvl w:ilvl="6" w:tplc="8A601958" w:tentative="1">
      <w:start w:val="1"/>
      <w:numFmt w:val="decimal"/>
      <w:lvlText w:val="%7."/>
      <w:lvlJc w:val="left"/>
      <w:pPr>
        <w:ind w:left="4680" w:hanging="360"/>
      </w:pPr>
    </w:lvl>
    <w:lvl w:ilvl="7" w:tplc="905A5FC0" w:tentative="1">
      <w:start w:val="1"/>
      <w:numFmt w:val="lowerLetter"/>
      <w:lvlText w:val="%8."/>
      <w:lvlJc w:val="left"/>
      <w:pPr>
        <w:ind w:left="5400" w:hanging="360"/>
      </w:pPr>
    </w:lvl>
    <w:lvl w:ilvl="8" w:tplc="9E58234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7E8A5DA">
      <w:start w:val="1"/>
      <w:numFmt w:val="lowerRoman"/>
      <w:lvlText w:val="(%1)"/>
      <w:lvlJc w:val="left"/>
      <w:pPr>
        <w:ind w:left="1080" w:hanging="720"/>
      </w:pPr>
      <w:rPr>
        <w:rFonts w:hint="default"/>
        <w:b w:val="0"/>
      </w:rPr>
    </w:lvl>
    <w:lvl w:ilvl="1" w:tplc="19147BC2" w:tentative="1">
      <w:start w:val="1"/>
      <w:numFmt w:val="lowerLetter"/>
      <w:lvlText w:val="%2."/>
      <w:lvlJc w:val="left"/>
      <w:pPr>
        <w:ind w:left="1440" w:hanging="360"/>
      </w:pPr>
    </w:lvl>
    <w:lvl w:ilvl="2" w:tplc="1CBA4DEE" w:tentative="1">
      <w:start w:val="1"/>
      <w:numFmt w:val="lowerRoman"/>
      <w:lvlText w:val="%3."/>
      <w:lvlJc w:val="right"/>
      <w:pPr>
        <w:ind w:left="2160" w:hanging="180"/>
      </w:pPr>
    </w:lvl>
    <w:lvl w:ilvl="3" w:tplc="FE548B5E" w:tentative="1">
      <w:start w:val="1"/>
      <w:numFmt w:val="decimal"/>
      <w:lvlText w:val="%4."/>
      <w:lvlJc w:val="left"/>
      <w:pPr>
        <w:ind w:left="2880" w:hanging="360"/>
      </w:pPr>
    </w:lvl>
    <w:lvl w:ilvl="4" w:tplc="33C6AE56" w:tentative="1">
      <w:start w:val="1"/>
      <w:numFmt w:val="lowerLetter"/>
      <w:lvlText w:val="%5."/>
      <w:lvlJc w:val="left"/>
      <w:pPr>
        <w:ind w:left="3600" w:hanging="360"/>
      </w:pPr>
    </w:lvl>
    <w:lvl w:ilvl="5" w:tplc="BF88404A" w:tentative="1">
      <w:start w:val="1"/>
      <w:numFmt w:val="lowerRoman"/>
      <w:lvlText w:val="%6."/>
      <w:lvlJc w:val="right"/>
      <w:pPr>
        <w:ind w:left="4320" w:hanging="180"/>
      </w:pPr>
    </w:lvl>
    <w:lvl w:ilvl="6" w:tplc="D9B8F7CE" w:tentative="1">
      <w:start w:val="1"/>
      <w:numFmt w:val="decimal"/>
      <w:lvlText w:val="%7."/>
      <w:lvlJc w:val="left"/>
      <w:pPr>
        <w:ind w:left="5040" w:hanging="360"/>
      </w:pPr>
    </w:lvl>
    <w:lvl w:ilvl="7" w:tplc="5F0A6862" w:tentative="1">
      <w:start w:val="1"/>
      <w:numFmt w:val="lowerLetter"/>
      <w:lvlText w:val="%8."/>
      <w:lvlJc w:val="left"/>
      <w:pPr>
        <w:ind w:left="5760" w:hanging="360"/>
      </w:pPr>
    </w:lvl>
    <w:lvl w:ilvl="8" w:tplc="F9442D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3F6EC66">
      <w:start w:val="1"/>
      <w:numFmt w:val="lowerRoman"/>
      <w:lvlText w:val="(%1)"/>
      <w:lvlJc w:val="left"/>
      <w:pPr>
        <w:ind w:left="1080" w:hanging="720"/>
      </w:pPr>
      <w:rPr>
        <w:rFonts w:hint="default"/>
      </w:rPr>
    </w:lvl>
    <w:lvl w:ilvl="1" w:tplc="90D606A8" w:tentative="1">
      <w:start w:val="1"/>
      <w:numFmt w:val="lowerLetter"/>
      <w:lvlText w:val="%2."/>
      <w:lvlJc w:val="left"/>
      <w:pPr>
        <w:ind w:left="1440" w:hanging="360"/>
      </w:pPr>
    </w:lvl>
    <w:lvl w:ilvl="2" w:tplc="C170692A" w:tentative="1">
      <w:start w:val="1"/>
      <w:numFmt w:val="lowerRoman"/>
      <w:lvlText w:val="%3."/>
      <w:lvlJc w:val="right"/>
      <w:pPr>
        <w:ind w:left="2160" w:hanging="180"/>
      </w:pPr>
    </w:lvl>
    <w:lvl w:ilvl="3" w:tplc="D99E0870" w:tentative="1">
      <w:start w:val="1"/>
      <w:numFmt w:val="decimal"/>
      <w:lvlText w:val="%4."/>
      <w:lvlJc w:val="left"/>
      <w:pPr>
        <w:ind w:left="2880" w:hanging="360"/>
      </w:pPr>
    </w:lvl>
    <w:lvl w:ilvl="4" w:tplc="11B253FA" w:tentative="1">
      <w:start w:val="1"/>
      <w:numFmt w:val="lowerLetter"/>
      <w:lvlText w:val="%5."/>
      <w:lvlJc w:val="left"/>
      <w:pPr>
        <w:ind w:left="3600" w:hanging="360"/>
      </w:pPr>
    </w:lvl>
    <w:lvl w:ilvl="5" w:tplc="F38846F6" w:tentative="1">
      <w:start w:val="1"/>
      <w:numFmt w:val="lowerRoman"/>
      <w:lvlText w:val="%6."/>
      <w:lvlJc w:val="right"/>
      <w:pPr>
        <w:ind w:left="4320" w:hanging="180"/>
      </w:pPr>
    </w:lvl>
    <w:lvl w:ilvl="6" w:tplc="D89EA5E8" w:tentative="1">
      <w:start w:val="1"/>
      <w:numFmt w:val="decimal"/>
      <w:lvlText w:val="%7."/>
      <w:lvlJc w:val="left"/>
      <w:pPr>
        <w:ind w:left="5040" w:hanging="360"/>
      </w:pPr>
    </w:lvl>
    <w:lvl w:ilvl="7" w:tplc="5B7AF404" w:tentative="1">
      <w:start w:val="1"/>
      <w:numFmt w:val="lowerLetter"/>
      <w:lvlText w:val="%8."/>
      <w:lvlJc w:val="left"/>
      <w:pPr>
        <w:ind w:left="5760" w:hanging="360"/>
      </w:pPr>
    </w:lvl>
    <w:lvl w:ilvl="8" w:tplc="D17613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E0E7E06">
      <w:start w:val="1"/>
      <w:numFmt w:val="bullet"/>
      <w:pStyle w:val="ListBullet"/>
      <w:lvlText w:val=""/>
      <w:lvlJc w:val="left"/>
      <w:pPr>
        <w:ind w:left="720" w:hanging="360"/>
      </w:pPr>
      <w:rPr>
        <w:rFonts w:ascii="Symbol" w:hAnsi="Symbol" w:hint="default"/>
      </w:rPr>
    </w:lvl>
    <w:lvl w:ilvl="1" w:tplc="3EE42766">
      <w:start w:val="1"/>
      <w:numFmt w:val="bullet"/>
      <w:pStyle w:val="ListBullet2"/>
      <w:lvlText w:val="o"/>
      <w:lvlJc w:val="left"/>
      <w:pPr>
        <w:ind w:left="1440" w:hanging="360"/>
      </w:pPr>
      <w:rPr>
        <w:rFonts w:ascii="Courier New" w:hAnsi="Courier New" w:cs="Courier New" w:hint="default"/>
      </w:rPr>
    </w:lvl>
    <w:lvl w:ilvl="2" w:tplc="FDB25766">
      <w:start w:val="1"/>
      <w:numFmt w:val="bullet"/>
      <w:lvlText w:val=""/>
      <w:lvlJc w:val="left"/>
      <w:pPr>
        <w:ind w:left="2160" w:hanging="360"/>
      </w:pPr>
      <w:rPr>
        <w:rFonts w:ascii="Wingdings" w:hAnsi="Wingdings" w:hint="default"/>
      </w:rPr>
    </w:lvl>
    <w:lvl w:ilvl="3" w:tplc="69149D5E">
      <w:start w:val="1"/>
      <w:numFmt w:val="bullet"/>
      <w:lvlText w:val=""/>
      <w:lvlJc w:val="left"/>
      <w:pPr>
        <w:ind w:left="2880" w:hanging="360"/>
      </w:pPr>
      <w:rPr>
        <w:rFonts w:ascii="Symbol" w:hAnsi="Symbol" w:hint="default"/>
      </w:rPr>
    </w:lvl>
    <w:lvl w:ilvl="4" w:tplc="BCE2AE80">
      <w:start w:val="1"/>
      <w:numFmt w:val="bullet"/>
      <w:lvlText w:val="o"/>
      <w:lvlJc w:val="left"/>
      <w:pPr>
        <w:ind w:left="3600" w:hanging="360"/>
      </w:pPr>
      <w:rPr>
        <w:rFonts w:ascii="Courier New" w:hAnsi="Courier New" w:cs="Courier New" w:hint="default"/>
      </w:rPr>
    </w:lvl>
    <w:lvl w:ilvl="5" w:tplc="0F7C7294">
      <w:start w:val="1"/>
      <w:numFmt w:val="bullet"/>
      <w:pStyle w:val="ListBullet3"/>
      <w:lvlText w:val=""/>
      <w:lvlJc w:val="left"/>
      <w:pPr>
        <w:ind w:left="4320" w:hanging="360"/>
      </w:pPr>
      <w:rPr>
        <w:rFonts w:ascii="Wingdings" w:hAnsi="Wingdings" w:hint="default"/>
      </w:rPr>
    </w:lvl>
    <w:lvl w:ilvl="6" w:tplc="F96435AC">
      <w:start w:val="1"/>
      <w:numFmt w:val="bullet"/>
      <w:lvlText w:val=""/>
      <w:lvlJc w:val="left"/>
      <w:pPr>
        <w:ind w:left="5040" w:hanging="360"/>
      </w:pPr>
      <w:rPr>
        <w:rFonts w:ascii="Symbol" w:hAnsi="Symbol" w:hint="default"/>
      </w:rPr>
    </w:lvl>
    <w:lvl w:ilvl="7" w:tplc="5BBE005A">
      <w:start w:val="1"/>
      <w:numFmt w:val="bullet"/>
      <w:lvlText w:val="o"/>
      <w:lvlJc w:val="left"/>
      <w:pPr>
        <w:ind w:left="5760" w:hanging="360"/>
      </w:pPr>
      <w:rPr>
        <w:rFonts w:ascii="Courier New" w:hAnsi="Courier New" w:cs="Courier New" w:hint="default"/>
      </w:rPr>
    </w:lvl>
    <w:lvl w:ilvl="8" w:tplc="EEB66F1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E1AC47E">
      <w:start w:val="1"/>
      <w:numFmt w:val="bullet"/>
      <w:lvlText w:val=""/>
      <w:lvlJc w:val="left"/>
      <w:pPr>
        <w:ind w:left="360" w:hanging="360"/>
      </w:pPr>
      <w:rPr>
        <w:rFonts w:ascii="Symbol" w:hAnsi="Symbol" w:hint="default"/>
      </w:rPr>
    </w:lvl>
    <w:lvl w:ilvl="1" w:tplc="88A8F56E" w:tentative="1">
      <w:start w:val="1"/>
      <w:numFmt w:val="bullet"/>
      <w:lvlText w:val="o"/>
      <w:lvlJc w:val="left"/>
      <w:pPr>
        <w:ind w:left="1080" w:hanging="360"/>
      </w:pPr>
      <w:rPr>
        <w:rFonts w:ascii="Courier New" w:hAnsi="Courier New" w:cs="Courier New" w:hint="default"/>
      </w:rPr>
    </w:lvl>
    <w:lvl w:ilvl="2" w:tplc="1FD4517C" w:tentative="1">
      <w:start w:val="1"/>
      <w:numFmt w:val="bullet"/>
      <w:lvlText w:val=""/>
      <w:lvlJc w:val="left"/>
      <w:pPr>
        <w:ind w:left="1800" w:hanging="360"/>
      </w:pPr>
      <w:rPr>
        <w:rFonts w:ascii="Wingdings" w:hAnsi="Wingdings" w:hint="default"/>
      </w:rPr>
    </w:lvl>
    <w:lvl w:ilvl="3" w:tplc="67C20416" w:tentative="1">
      <w:start w:val="1"/>
      <w:numFmt w:val="bullet"/>
      <w:lvlText w:val=""/>
      <w:lvlJc w:val="left"/>
      <w:pPr>
        <w:ind w:left="2520" w:hanging="360"/>
      </w:pPr>
      <w:rPr>
        <w:rFonts w:ascii="Symbol" w:hAnsi="Symbol" w:hint="default"/>
      </w:rPr>
    </w:lvl>
    <w:lvl w:ilvl="4" w:tplc="197C0184" w:tentative="1">
      <w:start w:val="1"/>
      <w:numFmt w:val="bullet"/>
      <w:lvlText w:val="o"/>
      <w:lvlJc w:val="left"/>
      <w:pPr>
        <w:ind w:left="3240" w:hanging="360"/>
      </w:pPr>
      <w:rPr>
        <w:rFonts w:ascii="Courier New" w:hAnsi="Courier New" w:cs="Courier New" w:hint="default"/>
      </w:rPr>
    </w:lvl>
    <w:lvl w:ilvl="5" w:tplc="92EE5B50" w:tentative="1">
      <w:start w:val="1"/>
      <w:numFmt w:val="bullet"/>
      <w:lvlText w:val=""/>
      <w:lvlJc w:val="left"/>
      <w:pPr>
        <w:ind w:left="3960" w:hanging="360"/>
      </w:pPr>
      <w:rPr>
        <w:rFonts w:ascii="Wingdings" w:hAnsi="Wingdings" w:hint="default"/>
      </w:rPr>
    </w:lvl>
    <w:lvl w:ilvl="6" w:tplc="60BEBDCE" w:tentative="1">
      <w:start w:val="1"/>
      <w:numFmt w:val="bullet"/>
      <w:lvlText w:val=""/>
      <w:lvlJc w:val="left"/>
      <w:pPr>
        <w:ind w:left="4680" w:hanging="360"/>
      </w:pPr>
      <w:rPr>
        <w:rFonts w:ascii="Symbol" w:hAnsi="Symbol" w:hint="default"/>
      </w:rPr>
    </w:lvl>
    <w:lvl w:ilvl="7" w:tplc="F8C6875A" w:tentative="1">
      <w:start w:val="1"/>
      <w:numFmt w:val="bullet"/>
      <w:lvlText w:val="o"/>
      <w:lvlJc w:val="left"/>
      <w:pPr>
        <w:ind w:left="5400" w:hanging="360"/>
      </w:pPr>
      <w:rPr>
        <w:rFonts w:ascii="Courier New" w:hAnsi="Courier New" w:cs="Courier New" w:hint="default"/>
      </w:rPr>
    </w:lvl>
    <w:lvl w:ilvl="8" w:tplc="2E0853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EA8C5C">
      <w:start w:val="1"/>
      <w:numFmt w:val="lowerRoman"/>
      <w:lvlText w:val="(%1)"/>
      <w:lvlJc w:val="left"/>
      <w:pPr>
        <w:ind w:left="1080" w:hanging="720"/>
      </w:pPr>
      <w:rPr>
        <w:rFonts w:hint="default"/>
      </w:rPr>
    </w:lvl>
    <w:lvl w:ilvl="1" w:tplc="13FC1BC0" w:tentative="1">
      <w:start w:val="1"/>
      <w:numFmt w:val="lowerLetter"/>
      <w:lvlText w:val="%2."/>
      <w:lvlJc w:val="left"/>
      <w:pPr>
        <w:ind w:left="1440" w:hanging="360"/>
      </w:pPr>
    </w:lvl>
    <w:lvl w:ilvl="2" w:tplc="F25E91DE" w:tentative="1">
      <w:start w:val="1"/>
      <w:numFmt w:val="lowerRoman"/>
      <w:lvlText w:val="%3."/>
      <w:lvlJc w:val="right"/>
      <w:pPr>
        <w:ind w:left="2160" w:hanging="180"/>
      </w:pPr>
    </w:lvl>
    <w:lvl w:ilvl="3" w:tplc="85269056" w:tentative="1">
      <w:start w:val="1"/>
      <w:numFmt w:val="decimal"/>
      <w:lvlText w:val="%4."/>
      <w:lvlJc w:val="left"/>
      <w:pPr>
        <w:ind w:left="2880" w:hanging="360"/>
      </w:pPr>
    </w:lvl>
    <w:lvl w:ilvl="4" w:tplc="AC3C2C22" w:tentative="1">
      <w:start w:val="1"/>
      <w:numFmt w:val="lowerLetter"/>
      <w:lvlText w:val="%5."/>
      <w:lvlJc w:val="left"/>
      <w:pPr>
        <w:ind w:left="3600" w:hanging="360"/>
      </w:pPr>
    </w:lvl>
    <w:lvl w:ilvl="5" w:tplc="9E8CD5C0" w:tentative="1">
      <w:start w:val="1"/>
      <w:numFmt w:val="lowerRoman"/>
      <w:lvlText w:val="%6."/>
      <w:lvlJc w:val="right"/>
      <w:pPr>
        <w:ind w:left="4320" w:hanging="180"/>
      </w:pPr>
    </w:lvl>
    <w:lvl w:ilvl="6" w:tplc="D69255AA" w:tentative="1">
      <w:start w:val="1"/>
      <w:numFmt w:val="decimal"/>
      <w:lvlText w:val="%7."/>
      <w:lvlJc w:val="left"/>
      <w:pPr>
        <w:ind w:left="5040" w:hanging="360"/>
      </w:pPr>
    </w:lvl>
    <w:lvl w:ilvl="7" w:tplc="B486E564" w:tentative="1">
      <w:start w:val="1"/>
      <w:numFmt w:val="lowerLetter"/>
      <w:lvlText w:val="%8."/>
      <w:lvlJc w:val="left"/>
      <w:pPr>
        <w:ind w:left="5760" w:hanging="360"/>
      </w:pPr>
    </w:lvl>
    <w:lvl w:ilvl="8" w:tplc="AD82062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CCD6AC">
      <w:start w:val="1"/>
      <w:numFmt w:val="lowerRoman"/>
      <w:lvlText w:val="(%1)"/>
      <w:lvlJc w:val="left"/>
      <w:pPr>
        <w:ind w:left="1080" w:hanging="720"/>
      </w:pPr>
      <w:rPr>
        <w:rFonts w:hint="default"/>
      </w:rPr>
    </w:lvl>
    <w:lvl w:ilvl="1" w:tplc="30164376" w:tentative="1">
      <w:start w:val="1"/>
      <w:numFmt w:val="lowerLetter"/>
      <w:lvlText w:val="%2."/>
      <w:lvlJc w:val="left"/>
      <w:pPr>
        <w:ind w:left="1440" w:hanging="360"/>
      </w:pPr>
    </w:lvl>
    <w:lvl w:ilvl="2" w:tplc="672C6AEE" w:tentative="1">
      <w:start w:val="1"/>
      <w:numFmt w:val="lowerRoman"/>
      <w:lvlText w:val="%3."/>
      <w:lvlJc w:val="right"/>
      <w:pPr>
        <w:ind w:left="2160" w:hanging="180"/>
      </w:pPr>
    </w:lvl>
    <w:lvl w:ilvl="3" w:tplc="918C141A" w:tentative="1">
      <w:start w:val="1"/>
      <w:numFmt w:val="decimal"/>
      <w:lvlText w:val="%4."/>
      <w:lvlJc w:val="left"/>
      <w:pPr>
        <w:ind w:left="2880" w:hanging="360"/>
      </w:pPr>
    </w:lvl>
    <w:lvl w:ilvl="4" w:tplc="A35EB826" w:tentative="1">
      <w:start w:val="1"/>
      <w:numFmt w:val="lowerLetter"/>
      <w:lvlText w:val="%5."/>
      <w:lvlJc w:val="left"/>
      <w:pPr>
        <w:ind w:left="3600" w:hanging="360"/>
      </w:pPr>
    </w:lvl>
    <w:lvl w:ilvl="5" w:tplc="2DCC6848" w:tentative="1">
      <w:start w:val="1"/>
      <w:numFmt w:val="lowerRoman"/>
      <w:lvlText w:val="%6."/>
      <w:lvlJc w:val="right"/>
      <w:pPr>
        <w:ind w:left="4320" w:hanging="180"/>
      </w:pPr>
    </w:lvl>
    <w:lvl w:ilvl="6" w:tplc="2B244E0C" w:tentative="1">
      <w:start w:val="1"/>
      <w:numFmt w:val="decimal"/>
      <w:lvlText w:val="%7."/>
      <w:lvlJc w:val="left"/>
      <w:pPr>
        <w:ind w:left="5040" w:hanging="360"/>
      </w:pPr>
    </w:lvl>
    <w:lvl w:ilvl="7" w:tplc="AE3CDB38" w:tentative="1">
      <w:start w:val="1"/>
      <w:numFmt w:val="lowerLetter"/>
      <w:lvlText w:val="%8."/>
      <w:lvlJc w:val="left"/>
      <w:pPr>
        <w:ind w:left="5760" w:hanging="360"/>
      </w:pPr>
    </w:lvl>
    <w:lvl w:ilvl="8" w:tplc="7516576A" w:tentative="1">
      <w:start w:val="1"/>
      <w:numFmt w:val="lowerRoman"/>
      <w:lvlText w:val="%9."/>
      <w:lvlJc w:val="right"/>
      <w:pPr>
        <w:ind w:left="6480" w:hanging="180"/>
      </w:pPr>
    </w:lvl>
  </w:abstractNum>
  <w:abstractNum w:abstractNumId="23" w15:restartNumberingAfterBreak="0">
    <w:nsid w:val="467D7EF7"/>
    <w:multiLevelType w:val="hybridMultilevel"/>
    <w:tmpl w:val="48EABD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04627"/>
    <w:multiLevelType w:val="hybridMultilevel"/>
    <w:tmpl w:val="07B067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634E12C8">
      <w:start w:val="1"/>
      <w:numFmt w:val="lowerRoman"/>
      <w:lvlText w:val="(%1)"/>
      <w:lvlJc w:val="left"/>
      <w:pPr>
        <w:ind w:left="1080" w:hanging="720"/>
      </w:pPr>
      <w:rPr>
        <w:rFonts w:hint="default"/>
        <w:b w:val="0"/>
      </w:rPr>
    </w:lvl>
    <w:lvl w:ilvl="1" w:tplc="DDBE795E" w:tentative="1">
      <w:start w:val="1"/>
      <w:numFmt w:val="lowerLetter"/>
      <w:lvlText w:val="%2."/>
      <w:lvlJc w:val="left"/>
      <w:pPr>
        <w:ind w:left="1440" w:hanging="360"/>
      </w:pPr>
    </w:lvl>
    <w:lvl w:ilvl="2" w:tplc="B1E8C8E6" w:tentative="1">
      <w:start w:val="1"/>
      <w:numFmt w:val="lowerRoman"/>
      <w:lvlText w:val="%3."/>
      <w:lvlJc w:val="right"/>
      <w:pPr>
        <w:ind w:left="2160" w:hanging="180"/>
      </w:pPr>
    </w:lvl>
    <w:lvl w:ilvl="3" w:tplc="A9CC7D5A" w:tentative="1">
      <w:start w:val="1"/>
      <w:numFmt w:val="decimal"/>
      <w:lvlText w:val="%4."/>
      <w:lvlJc w:val="left"/>
      <w:pPr>
        <w:ind w:left="2880" w:hanging="360"/>
      </w:pPr>
    </w:lvl>
    <w:lvl w:ilvl="4" w:tplc="5C4647FE" w:tentative="1">
      <w:start w:val="1"/>
      <w:numFmt w:val="lowerLetter"/>
      <w:lvlText w:val="%5."/>
      <w:lvlJc w:val="left"/>
      <w:pPr>
        <w:ind w:left="3600" w:hanging="360"/>
      </w:pPr>
    </w:lvl>
    <w:lvl w:ilvl="5" w:tplc="4FC47A84" w:tentative="1">
      <w:start w:val="1"/>
      <w:numFmt w:val="lowerRoman"/>
      <w:lvlText w:val="%6."/>
      <w:lvlJc w:val="right"/>
      <w:pPr>
        <w:ind w:left="4320" w:hanging="180"/>
      </w:pPr>
    </w:lvl>
    <w:lvl w:ilvl="6" w:tplc="AAF026A2" w:tentative="1">
      <w:start w:val="1"/>
      <w:numFmt w:val="decimal"/>
      <w:lvlText w:val="%7."/>
      <w:lvlJc w:val="left"/>
      <w:pPr>
        <w:ind w:left="5040" w:hanging="360"/>
      </w:pPr>
    </w:lvl>
    <w:lvl w:ilvl="7" w:tplc="A06E4DE4" w:tentative="1">
      <w:start w:val="1"/>
      <w:numFmt w:val="lowerLetter"/>
      <w:lvlText w:val="%8."/>
      <w:lvlJc w:val="left"/>
      <w:pPr>
        <w:ind w:left="5760" w:hanging="360"/>
      </w:pPr>
    </w:lvl>
    <w:lvl w:ilvl="8" w:tplc="90964BF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40A54B6">
      <w:start w:val="1"/>
      <w:numFmt w:val="lowerRoman"/>
      <w:lvlText w:val="(%1)"/>
      <w:lvlJc w:val="left"/>
      <w:pPr>
        <w:ind w:left="1080" w:hanging="720"/>
      </w:pPr>
      <w:rPr>
        <w:rFonts w:hint="default"/>
        <w:b w:val="0"/>
      </w:rPr>
    </w:lvl>
    <w:lvl w:ilvl="1" w:tplc="5BD2DA06" w:tentative="1">
      <w:start w:val="1"/>
      <w:numFmt w:val="lowerLetter"/>
      <w:lvlText w:val="%2."/>
      <w:lvlJc w:val="left"/>
      <w:pPr>
        <w:ind w:left="1440" w:hanging="360"/>
      </w:pPr>
    </w:lvl>
    <w:lvl w:ilvl="2" w:tplc="CEAAFED4" w:tentative="1">
      <w:start w:val="1"/>
      <w:numFmt w:val="lowerRoman"/>
      <w:lvlText w:val="%3."/>
      <w:lvlJc w:val="right"/>
      <w:pPr>
        <w:ind w:left="2160" w:hanging="180"/>
      </w:pPr>
    </w:lvl>
    <w:lvl w:ilvl="3" w:tplc="A982729E" w:tentative="1">
      <w:start w:val="1"/>
      <w:numFmt w:val="decimal"/>
      <w:lvlText w:val="%4."/>
      <w:lvlJc w:val="left"/>
      <w:pPr>
        <w:ind w:left="2880" w:hanging="360"/>
      </w:pPr>
    </w:lvl>
    <w:lvl w:ilvl="4" w:tplc="804EC930" w:tentative="1">
      <w:start w:val="1"/>
      <w:numFmt w:val="lowerLetter"/>
      <w:lvlText w:val="%5."/>
      <w:lvlJc w:val="left"/>
      <w:pPr>
        <w:ind w:left="3600" w:hanging="360"/>
      </w:pPr>
    </w:lvl>
    <w:lvl w:ilvl="5" w:tplc="AF305CF0" w:tentative="1">
      <w:start w:val="1"/>
      <w:numFmt w:val="lowerRoman"/>
      <w:lvlText w:val="%6."/>
      <w:lvlJc w:val="right"/>
      <w:pPr>
        <w:ind w:left="4320" w:hanging="180"/>
      </w:pPr>
    </w:lvl>
    <w:lvl w:ilvl="6" w:tplc="FDA447D6" w:tentative="1">
      <w:start w:val="1"/>
      <w:numFmt w:val="decimal"/>
      <w:lvlText w:val="%7."/>
      <w:lvlJc w:val="left"/>
      <w:pPr>
        <w:ind w:left="5040" w:hanging="360"/>
      </w:pPr>
    </w:lvl>
    <w:lvl w:ilvl="7" w:tplc="5D76D2F0" w:tentative="1">
      <w:start w:val="1"/>
      <w:numFmt w:val="lowerLetter"/>
      <w:lvlText w:val="%8."/>
      <w:lvlJc w:val="left"/>
      <w:pPr>
        <w:ind w:left="5760" w:hanging="360"/>
      </w:pPr>
    </w:lvl>
    <w:lvl w:ilvl="8" w:tplc="EE2E22D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78C7C04">
      <w:start w:val="1"/>
      <w:numFmt w:val="decimal"/>
      <w:lvlText w:val="%1."/>
      <w:lvlJc w:val="left"/>
      <w:pPr>
        <w:ind w:left="360" w:hanging="360"/>
      </w:pPr>
      <w:rPr>
        <w:rFonts w:hint="default"/>
      </w:rPr>
    </w:lvl>
    <w:lvl w:ilvl="1" w:tplc="47E2F7E4" w:tentative="1">
      <w:start w:val="1"/>
      <w:numFmt w:val="lowerLetter"/>
      <w:lvlText w:val="%2."/>
      <w:lvlJc w:val="left"/>
      <w:pPr>
        <w:ind w:left="1080" w:hanging="360"/>
      </w:pPr>
    </w:lvl>
    <w:lvl w:ilvl="2" w:tplc="79728C60" w:tentative="1">
      <w:start w:val="1"/>
      <w:numFmt w:val="lowerRoman"/>
      <w:lvlText w:val="%3."/>
      <w:lvlJc w:val="right"/>
      <w:pPr>
        <w:ind w:left="1800" w:hanging="180"/>
      </w:pPr>
    </w:lvl>
    <w:lvl w:ilvl="3" w:tplc="E77AF912" w:tentative="1">
      <w:start w:val="1"/>
      <w:numFmt w:val="decimal"/>
      <w:lvlText w:val="%4."/>
      <w:lvlJc w:val="left"/>
      <w:pPr>
        <w:ind w:left="2520" w:hanging="360"/>
      </w:pPr>
    </w:lvl>
    <w:lvl w:ilvl="4" w:tplc="AFA6EDDC" w:tentative="1">
      <w:start w:val="1"/>
      <w:numFmt w:val="lowerLetter"/>
      <w:lvlText w:val="%5."/>
      <w:lvlJc w:val="left"/>
      <w:pPr>
        <w:ind w:left="3240" w:hanging="360"/>
      </w:pPr>
    </w:lvl>
    <w:lvl w:ilvl="5" w:tplc="D122A1DE" w:tentative="1">
      <w:start w:val="1"/>
      <w:numFmt w:val="lowerRoman"/>
      <w:lvlText w:val="%6."/>
      <w:lvlJc w:val="right"/>
      <w:pPr>
        <w:ind w:left="3960" w:hanging="180"/>
      </w:pPr>
    </w:lvl>
    <w:lvl w:ilvl="6" w:tplc="344EFE72" w:tentative="1">
      <w:start w:val="1"/>
      <w:numFmt w:val="decimal"/>
      <w:lvlText w:val="%7."/>
      <w:lvlJc w:val="left"/>
      <w:pPr>
        <w:ind w:left="4680" w:hanging="360"/>
      </w:pPr>
    </w:lvl>
    <w:lvl w:ilvl="7" w:tplc="FB3CD88E" w:tentative="1">
      <w:start w:val="1"/>
      <w:numFmt w:val="lowerLetter"/>
      <w:lvlText w:val="%8."/>
      <w:lvlJc w:val="left"/>
      <w:pPr>
        <w:ind w:left="5400" w:hanging="360"/>
      </w:pPr>
    </w:lvl>
    <w:lvl w:ilvl="8" w:tplc="75FCD99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22095EE">
      <w:start w:val="1"/>
      <w:numFmt w:val="lowerRoman"/>
      <w:lvlText w:val="(%1)"/>
      <w:lvlJc w:val="left"/>
      <w:pPr>
        <w:ind w:left="1080" w:hanging="720"/>
      </w:pPr>
      <w:rPr>
        <w:rFonts w:hint="default"/>
      </w:rPr>
    </w:lvl>
    <w:lvl w:ilvl="1" w:tplc="68EA5E76" w:tentative="1">
      <w:start w:val="1"/>
      <w:numFmt w:val="lowerLetter"/>
      <w:lvlText w:val="%2."/>
      <w:lvlJc w:val="left"/>
      <w:pPr>
        <w:ind w:left="1440" w:hanging="360"/>
      </w:pPr>
    </w:lvl>
    <w:lvl w:ilvl="2" w:tplc="32264F0C" w:tentative="1">
      <w:start w:val="1"/>
      <w:numFmt w:val="lowerRoman"/>
      <w:lvlText w:val="%3."/>
      <w:lvlJc w:val="right"/>
      <w:pPr>
        <w:ind w:left="2160" w:hanging="180"/>
      </w:pPr>
    </w:lvl>
    <w:lvl w:ilvl="3" w:tplc="01DCD81A" w:tentative="1">
      <w:start w:val="1"/>
      <w:numFmt w:val="decimal"/>
      <w:lvlText w:val="%4."/>
      <w:lvlJc w:val="left"/>
      <w:pPr>
        <w:ind w:left="2880" w:hanging="360"/>
      </w:pPr>
    </w:lvl>
    <w:lvl w:ilvl="4" w:tplc="197867B6" w:tentative="1">
      <w:start w:val="1"/>
      <w:numFmt w:val="lowerLetter"/>
      <w:lvlText w:val="%5."/>
      <w:lvlJc w:val="left"/>
      <w:pPr>
        <w:ind w:left="3600" w:hanging="360"/>
      </w:pPr>
    </w:lvl>
    <w:lvl w:ilvl="5" w:tplc="361E8EF8" w:tentative="1">
      <w:start w:val="1"/>
      <w:numFmt w:val="lowerRoman"/>
      <w:lvlText w:val="%6."/>
      <w:lvlJc w:val="right"/>
      <w:pPr>
        <w:ind w:left="4320" w:hanging="180"/>
      </w:pPr>
    </w:lvl>
    <w:lvl w:ilvl="6" w:tplc="47AC0430" w:tentative="1">
      <w:start w:val="1"/>
      <w:numFmt w:val="decimal"/>
      <w:lvlText w:val="%7."/>
      <w:lvlJc w:val="left"/>
      <w:pPr>
        <w:ind w:left="5040" w:hanging="360"/>
      </w:pPr>
    </w:lvl>
    <w:lvl w:ilvl="7" w:tplc="EC5E636E" w:tentative="1">
      <w:start w:val="1"/>
      <w:numFmt w:val="lowerLetter"/>
      <w:lvlText w:val="%8."/>
      <w:lvlJc w:val="left"/>
      <w:pPr>
        <w:ind w:left="5760" w:hanging="360"/>
      </w:pPr>
    </w:lvl>
    <w:lvl w:ilvl="8" w:tplc="ED8CAF4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8AA5324">
      <w:start w:val="1"/>
      <w:numFmt w:val="decimal"/>
      <w:lvlText w:val="%1."/>
      <w:lvlJc w:val="left"/>
      <w:pPr>
        <w:ind w:left="360" w:hanging="360"/>
      </w:pPr>
    </w:lvl>
    <w:lvl w:ilvl="1" w:tplc="15E0AFC6" w:tentative="1">
      <w:start w:val="1"/>
      <w:numFmt w:val="lowerLetter"/>
      <w:lvlText w:val="%2."/>
      <w:lvlJc w:val="left"/>
      <w:pPr>
        <w:ind w:left="1080" w:hanging="360"/>
      </w:pPr>
    </w:lvl>
    <w:lvl w:ilvl="2" w:tplc="BBB0089C" w:tentative="1">
      <w:start w:val="1"/>
      <w:numFmt w:val="lowerRoman"/>
      <w:lvlText w:val="%3."/>
      <w:lvlJc w:val="right"/>
      <w:pPr>
        <w:ind w:left="1800" w:hanging="180"/>
      </w:pPr>
    </w:lvl>
    <w:lvl w:ilvl="3" w:tplc="CB981DF2" w:tentative="1">
      <w:start w:val="1"/>
      <w:numFmt w:val="decimal"/>
      <w:lvlText w:val="%4."/>
      <w:lvlJc w:val="left"/>
      <w:pPr>
        <w:ind w:left="2520" w:hanging="360"/>
      </w:pPr>
    </w:lvl>
    <w:lvl w:ilvl="4" w:tplc="391435DE" w:tentative="1">
      <w:start w:val="1"/>
      <w:numFmt w:val="lowerLetter"/>
      <w:lvlText w:val="%5."/>
      <w:lvlJc w:val="left"/>
      <w:pPr>
        <w:ind w:left="3240" w:hanging="360"/>
      </w:pPr>
    </w:lvl>
    <w:lvl w:ilvl="5" w:tplc="F7565148" w:tentative="1">
      <w:start w:val="1"/>
      <w:numFmt w:val="lowerRoman"/>
      <w:lvlText w:val="%6."/>
      <w:lvlJc w:val="right"/>
      <w:pPr>
        <w:ind w:left="3960" w:hanging="180"/>
      </w:pPr>
    </w:lvl>
    <w:lvl w:ilvl="6" w:tplc="C4663294" w:tentative="1">
      <w:start w:val="1"/>
      <w:numFmt w:val="decimal"/>
      <w:lvlText w:val="%7."/>
      <w:lvlJc w:val="left"/>
      <w:pPr>
        <w:ind w:left="4680" w:hanging="360"/>
      </w:pPr>
    </w:lvl>
    <w:lvl w:ilvl="7" w:tplc="DA2A2956" w:tentative="1">
      <w:start w:val="1"/>
      <w:numFmt w:val="lowerLetter"/>
      <w:lvlText w:val="%8."/>
      <w:lvlJc w:val="left"/>
      <w:pPr>
        <w:ind w:left="5400" w:hanging="360"/>
      </w:pPr>
    </w:lvl>
    <w:lvl w:ilvl="8" w:tplc="2F565CB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6C280D2">
      <w:start w:val="1"/>
      <w:numFmt w:val="lowerRoman"/>
      <w:lvlText w:val="(%1)"/>
      <w:lvlJc w:val="left"/>
      <w:pPr>
        <w:ind w:left="1080" w:hanging="720"/>
      </w:pPr>
      <w:rPr>
        <w:rFonts w:hint="default"/>
        <w:b w:val="0"/>
      </w:rPr>
    </w:lvl>
    <w:lvl w:ilvl="1" w:tplc="58E6CCA2" w:tentative="1">
      <w:start w:val="1"/>
      <w:numFmt w:val="lowerLetter"/>
      <w:lvlText w:val="%2."/>
      <w:lvlJc w:val="left"/>
      <w:pPr>
        <w:ind w:left="1440" w:hanging="360"/>
      </w:pPr>
    </w:lvl>
    <w:lvl w:ilvl="2" w:tplc="135ABFAC" w:tentative="1">
      <w:start w:val="1"/>
      <w:numFmt w:val="lowerRoman"/>
      <w:lvlText w:val="%3."/>
      <w:lvlJc w:val="right"/>
      <w:pPr>
        <w:ind w:left="2160" w:hanging="180"/>
      </w:pPr>
    </w:lvl>
    <w:lvl w:ilvl="3" w:tplc="C68C6F3A" w:tentative="1">
      <w:start w:val="1"/>
      <w:numFmt w:val="decimal"/>
      <w:lvlText w:val="%4."/>
      <w:lvlJc w:val="left"/>
      <w:pPr>
        <w:ind w:left="2880" w:hanging="360"/>
      </w:pPr>
    </w:lvl>
    <w:lvl w:ilvl="4" w:tplc="A6B6372C" w:tentative="1">
      <w:start w:val="1"/>
      <w:numFmt w:val="lowerLetter"/>
      <w:lvlText w:val="%5."/>
      <w:lvlJc w:val="left"/>
      <w:pPr>
        <w:ind w:left="3600" w:hanging="360"/>
      </w:pPr>
    </w:lvl>
    <w:lvl w:ilvl="5" w:tplc="21FE7D74" w:tentative="1">
      <w:start w:val="1"/>
      <w:numFmt w:val="lowerRoman"/>
      <w:lvlText w:val="%6."/>
      <w:lvlJc w:val="right"/>
      <w:pPr>
        <w:ind w:left="4320" w:hanging="180"/>
      </w:pPr>
    </w:lvl>
    <w:lvl w:ilvl="6" w:tplc="72C09694" w:tentative="1">
      <w:start w:val="1"/>
      <w:numFmt w:val="decimal"/>
      <w:lvlText w:val="%7."/>
      <w:lvlJc w:val="left"/>
      <w:pPr>
        <w:ind w:left="5040" w:hanging="360"/>
      </w:pPr>
    </w:lvl>
    <w:lvl w:ilvl="7" w:tplc="441EA224" w:tentative="1">
      <w:start w:val="1"/>
      <w:numFmt w:val="lowerLetter"/>
      <w:lvlText w:val="%8."/>
      <w:lvlJc w:val="left"/>
      <w:pPr>
        <w:ind w:left="5760" w:hanging="360"/>
      </w:pPr>
    </w:lvl>
    <w:lvl w:ilvl="8" w:tplc="ABAA484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FBCA15C">
      <w:start w:val="1"/>
      <w:numFmt w:val="lowerRoman"/>
      <w:lvlText w:val="(%1)"/>
      <w:lvlJc w:val="left"/>
      <w:pPr>
        <w:ind w:left="1080" w:hanging="720"/>
      </w:pPr>
      <w:rPr>
        <w:rFonts w:hint="default"/>
      </w:rPr>
    </w:lvl>
    <w:lvl w:ilvl="1" w:tplc="CFEE7426" w:tentative="1">
      <w:start w:val="1"/>
      <w:numFmt w:val="lowerLetter"/>
      <w:lvlText w:val="%2."/>
      <w:lvlJc w:val="left"/>
      <w:pPr>
        <w:ind w:left="1440" w:hanging="360"/>
      </w:pPr>
    </w:lvl>
    <w:lvl w:ilvl="2" w:tplc="690A33EE" w:tentative="1">
      <w:start w:val="1"/>
      <w:numFmt w:val="lowerRoman"/>
      <w:lvlText w:val="%3."/>
      <w:lvlJc w:val="right"/>
      <w:pPr>
        <w:ind w:left="2160" w:hanging="180"/>
      </w:pPr>
    </w:lvl>
    <w:lvl w:ilvl="3" w:tplc="7BFAC2B8" w:tentative="1">
      <w:start w:val="1"/>
      <w:numFmt w:val="decimal"/>
      <w:lvlText w:val="%4."/>
      <w:lvlJc w:val="left"/>
      <w:pPr>
        <w:ind w:left="2880" w:hanging="360"/>
      </w:pPr>
    </w:lvl>
    <w:lvl w:ilvl="4" w:tplc="A4B8C7BA" w:tentative="1">
      <w:start w:val="1"/>
      <w:numFmt w:val="lowerLetter"/>
      <w:lvlText w:val="%5."/>
      <w:lvlJc w:val="left"/>
      <w:pPr>
        <w:ind w:left="3600" w:hanging="360"/>
      </w:pPr>
    </w:lvl>
    <w:lvl w:ilvl="5" w:tplc="B74EB880" w:tentative="1">
      <w:start w:val="1"/>
      <w:numFmt w:val="lowerRoman"/>
      <w:lvlText w:val="%6."/>
      <w:lvlJc w:val="right"/>
      <w:pPr>
        <w:ind w:left="4320" w:hanging="180"/>
      </w:pPr>
    </w:lvl>
    <w:lvl w:ilvl="6" w:tplc="B6BE4012" w:tentative="1">
      <w:start w:val="1"/>
      <w:numFmt w:val="decimal"/>
      <w:lvlText w:val="%7."/>
      <w:lvlJc w:val="left"/>
      <w:pPr>
        <w:ind w:left="5040" w:hanging="360"/>
      </w:pPr>
    </w:lvl>
    <w:lvl w:ilvl="7" w:tplc="7A70A388" w:tentative="1">
      <w:start w:val="1"/>
      <w:numFmt w:val="lowerLetter"/>
      <w:lvlText w:val="%8."/>
      <w:lvlJc w:val="left"/>
      <w:pPr>
        <w:ind w:left="5760" w:hanging="360"/>
      </w:pPr>
    </w:lvl>
    <w:lvl w:ilvl="8" w:tplc="47C23976" w:tentative="1">
      <w:start w:val="1"/>
      <w:numFmt w:val="lowerRoman"/>
      <w:lvlText w:val="%9."/>
      <w:lvlJc w:val="right"/>
      <w:pPr>
        <w:ind w:left="6480" w:hanging="180"/>
      </w:pPr>
    </w:lvl>
  </w:abstractNum>
  <w:abstractNum w:abstractNumId="32" w15:restartNumberingAfterBreak="0">
    <w:nsid w:val="5F0E5666"/>
    <w:multiLevelType w:val="hybridMultilevel"/>
    <w:tmpl w:val="88F80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C4A6B3B2">
      <w:start w:val="1"/>
      <w:numFmt w:val="lowerRoman"/>
      <w:lvlText w:val="(%1)"/>
      <w:lvlJc w:val="left"/>
      <w:pPr>
        <w:ind w:left="1080" w:hanging="720"/>
      </w:pPr>
      <w:rPr>
        <w:rFonts w:hint="default"/>
      </w:rPr>
    </w:lvl>
    <w:lvl w:ilvl="1" w:tplc="29C83EA2" w:tentative="1">
      <w:start w:val="1"/>
      <w:numFmt w:val="lowerLetter"/>
      <w:lvlText w:val="%2."/>
      <w:lvlJc w:val="left"/>
      <w:pPr>
        <w:ind w:left="1440" w:hanging="360"/>
      </w:pPr>
    </w:lvl>
    <w:lvl w:ilvl="2" w:tplc="306C0B3E" w:tentative="1">
      <w:start w:val="1"/>
      <w:numFmt w:val="lowerRoman"/>
      <w:lvlText w:val="%3."/>
      <w:lvlJc w:val="right"/>
      <w:pPr>
        <w:ind w:left="2160" w:hanging="180"/>
      </w:pPr>
    </w:lvl>
    <w:lvl w:ilvl="3" w:tplc="AE3835DC" w:tentative="1">
      <w:start w:val="1"/>
      <w:numFmt w:val="decimal"/>
      <w:lvlText w:val="%4."/>
      <w:lvlJc w:val="left"/>
      <w:pPr>
        <w:ind w:left="2880" w:hanging="360"/>
      </w:pPr>
    </w:lvl>
    <w:lvl w:ilvl="4" w:tplc="A8345A06" w:tentative="1">
      <w:start w:val="1"/>
      <w:numFmt w:val="lowerLetter"/>
      <w:lvlText w:val="%5."/>
      <w:lvlJc w:val="left"/>
      <w:pPr>
        <w:ind w:left="3600" w:hanging="360"/>
      </w:pPr>
    </w:lvl>
    <w:lvl w:ilvl="5" w:tplc="2CA8B2DA" w:tentative="1">
      <w:start w:val="1"/>
      <w:numFmt w:val="lowerRoman"/>
      <w:lvlText w:val="%6."/>
      <w:lvlJc w:val="right"/>
      <w:pPr>
        <w:ind w:left="4320" w:hanging="180"/>
      </w:pPr>
    </w:lvl>
    <w:lvl w:ilvl="6" w:tplc="FAFE9B82" w:tentative="1">
      <w:start w:val="1"/>
      <w:numFmt w:val="decimal"/>
      <w:lvlText w:val="%7."/>
      <w:lvlJc w:val="left"/>
      <w:pPr>
        <w:ind w:left="5040" w:hanging="360"/>
      </w:pPr>
    </w:lvl>
    <w:lvl w:ilvl="7" w:tplc="2EF60B4A" w:tentative="1">
      <w:start w:val="1"/>
      <w:numFmt w:val="lowerLetter"/>
      <w:lvlText w:val="%8."/>
      <w:lvlJc w:val="left"/>
      <w:pPr>
        <w:ind w:left="5760" w:hanging="360"/>
      </w:pPr>
    </w:lvl>
    <w:lvl w:ilvl="8" w:tplc="7F16D16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906FC3A">
      <w:start w:val="1"/>
      <w:numFmt w:val="lowerRoman"/>
      <w:lvlText w:val="(%1)"/>
      <w:lvlJc w:val="left"/>
      <w:pPr>
        <w:ind w:left="1004" w:hanging="720"/>
      </w:pPr>
      <w:rPr>
        <w:rFonts w:hint="default"/>
        <w:b w:val="0"/>
      </w:rPr>
    </w:lvl>
    <w:lvl w:ilvl="1" w:tplc="D00873F4" w:tentative="1">
      <w:start w:val="1"/>
      <w:numFmt w:val="lowerLetter"/>
      <w:lvlText w:val="%2."/>
      <w:lvlJc w:val="left"/>
      <w:pPr>
        <w:ind w:left="1364" w:hanging="360"/>
      </w:pPr>
    </w:lvl>
    <w:lvl w:ilvl="2" w:tplc="C0EA51C8" w:tentative="1">
      <w:start w:val="1"/>
      <w:numFmt w:val="lowerRoman"/>
      <w:lvlText w:val="%3."/>
      <w:lvlJc w:val="right"/>
      <w:pPr>
        <w:ind w:left="2084" w:hanging="180"/>
      </w:pPr>
    </w:lvl>
    <w:lvl w:ilvl="3" w:tplc="D8420070" w:tentative="1">
      <w:start w:val="1"/>
      <w:numFmt w:val="decimal"/>
      <w:lvlText w:val="%4."/>
      <w:lvlJc w:val="left"/>
      <w:pPr>
        <w:ind w:left="2804" w:hanging="360"/>
      </w:pPr>
    </w:lvl>
    <w:lvl w:ilvl="4" w:tplc="43A452E2" w:tentative="1">
      <w:start w:val="1"/>
      <w:numFmt w:val="lowerLetter"/>
      <w:lvlText w:val="%5."/>
      <w:lvlJc w:val="left"/>
      <w:pPr>
        <w:ind w:left="3524" w:hanging="360"/>
      </w:pPr>
    </w:lvl>
    <w:lvl w:ilvl="5" w:tplc="1A904B04" w:tentative="1">
      <w:start w:val="1"/>
      <w:numFmt w:val="lowerRoman"/>
      <w:lvlText w:val="%6."/>
      <w:lvlJc w:val="right"/>
      <w:pPr>
        <w:ind w:left="4244" w:hanging="180"/>
      </w:pPr>
    </w:lvl>
    <w:lvl w:ilvl="6" w:tplc="347E3558" w:tentative="1">
      <w:start w:val="1"/>
      <w:numFmt w:val="decimal"/>
      <w:lvlText w:val="%7."/>
      <w:lvlJc w:val="left"/>
      <w:pPr>
        <w:ind w:left="4964" w:hanging="360"/>
      </w:pPr>
    </w:lvl>
    <w:lvl w:ilvl="7" w:tplc="EB18907A" w:tentative="1">
      <w:start w:val="1"/>
      <w:numFmt w:val="lowerLetter"/>
      <w:lvlText w:val="%8."/>
      <w:lvlJc w:val="left"/>
      <w:pPr>
        <w:ind w:left="5684" w:hanging="360"/>
      </w:pPr>
    </w:lvl>
    <w:lvl w:ilvl="8" w:tplc="13A4DBC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37EF606">
      <w:start w:val="1"/>
      <w:numFmt w:val="decimal"/>
      <w:lvlText w:val="%1."/>
      <w:lvlJc w:val="left"/>
      <w:pPr>
        <w:ind w:left="360" w:hanging="360"/>
      </w:pPr>
      <w:rPr>
        <w:rFonts w:hint="default"/>
      </w:rPr>
    </w:lvl>
    <w:lvl w:ilvl="1" w:tplc="F0DA6BE8" w:tentative="1">
      <w:start w:val="1"/>
      <w:numFmt w:val="lowerLetter"/>
      <w:lvlText w:val="%2."/>
      <w:lvlJc w:val="left"/>
      <w:pPr>
        <w:ind w:left="1080" w:hanging="360"/>
      </w:pPr>
    </w:lvl>
    <w:lvl w:ilvl="2" w:tplc="31226BA8" w:tentative="1">
      <w:start w:val="1"/>
      <w:numFmt w:val="lowerRoman"/>
      <w:lvlText w:val="%3."/>
      <w:lvlJc w:val="right"/>
      <w:pPr>
        <w:ind w:left="1800" w:hanging="180"/>
      </w:pPr>
    </w:lvl>
    <w:lvl w:ilvl="3" w:tplc="6310B3D4" w:tentative="1">
      <w:start w:val="1"/>
      <w:numFmt w:val="decimal"/>
      <w:lvlText w:val="%4."/>
      <w:lvlJc w:val="left"/>
      <w:pPr>
        <w:ind w:left="2520" w:hanging="360"/>
      </w:pPr>
    </w:lvl>
    <w:lvl w:ilvl="4" w:tplc="7930918C" w:tentative="1">
      <w:start w:val="1"/>
      <w:numFmt w:val="lowerLetter"/>
      <w:lvlText w:val="%5."/>
      <w:lvlJc w:val="left"/>
      <w:pPr>
        <w:ind w:left="3240" w:hanging="360"/>
      </w:pPr>
    </w:lvl>
    <w:lvl w:ilvl="5" w:tplc="2CA665FC" w:tentative="1">
      <w:start w:val="1"/>
      <w:numFmt w:val="lowerRoman"/>
      <w:lvlText w:val="%6."/>
      <w:lvlJc w:val="right"/>
      <w:pPr>
        <w:ind w:left="3960" w:hanging="180"/>
      </w:pPr>
    </w:lvl>
    <w:lvl w:ilvl="6" w:tplc="E4C87476" w:tentative="1">
      <w:start w:val="1"/>
      <w:numFmt w:val="decimal"/>
      <w:lvlText w:val="%7."/>
      <w:lvlJc w:val="left"/>
      <w:pPr>
        <w:ind w:left="4680" w:hanging="360"/>
      </w:pPr>
    </w:lvl>
    <w:lvl w:ilvl="7" w:tplc="4FD86E8E" w:tentative="1">
      <w:start w:val="1"/>
      <w:numFmt w:val="lowerLetter"/>
      <w:lvlText w:val="%8."/>
      <w:lvlJc w:val="left"/>
      <w:pPr>
        <w:ind w:left="5400" w:hanging="360"/>
      </w:pPr>
    </w:lvl>
    <w:lvl w:ilvl="8" w:tplc="C0E236C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60632AE">
      <w:start w:val="1"/>
      <w:numFmt w:val="lowerRoman"/>
      <w:lvlText w:val="(%1)"/>
      <w:lvlJc w:val="left"/>
      <w:pPr>
        <w:ind w:left="1080" w:hanging="720"/>
      </w:pPr>
      <w:rPr>
        <w:rFonts w:hint="default"/>
      </w:rPr>
    </w:lvl>
    <w:lvl w:ilvl="1" w:tplc="AD3A09CA" w:tentative="1">
      <w:start w:val="1"/>
      <w:numFmt w:val="lowerLetter"/>
      <w:lvlText w:val="%2."/>
      <w:lvlJc w:val="left"/>
      <w:pPr>
        <w:ind w:left="1440" w:hanging="360"/>
      </w:pPr>
    </w:lvl>
    <w:lvl w:ilvl="2" w:tplc="DF6E3A60" w:tentative="1">
      <w:start w:val="1"/>
      <w:numFmt w:val="lowerRoman"/>
      <w:lvlText w:val="%3."/>
      <w:lvlJc w:val="right"/>
      <w:pPr>
        <w:ind w:left="2160" w:hanging="180"/>
      </w:pPr>
    </w:lvl>
    <w:lvl w:ilvl="3" w:tplc="F394088C" w:tentative="1">
      <w:start w:val="1"/>
      <w:numFmt w:val="decimal"/>
      <w:lvlText w:val="%4."/>
      <w:lvlJc w:val="left"/>
      <w:pPr>
        <w:ind w:left="2880" w:hanging="360"/>
      </w:pPr>
    </w:lvl>
    <w:lvl w:ilvl="4" w:tplc="325A16E6" w:tentative="1">
      <w:start w:val="1"/>
      <w:numFmt w:val="lowerLetter"/>
      <w:lvlText w:val="%5."/>
      <w:lvlJc w:val="left"/>
      <w:pPr>
        <w:ind w:left="3600" w:hanging="360"/>
      </w:pPr>
    </w:lvl>
    <w:lvl w:ilvl="5" w:tplc="EAA2F93A" w:tentative="1">
      <w:start w:val="1"/>
      <w:numFmt w:val="lowerRoman"/>
      <w:lvlText w:val="%6."/>
      <w:lvlJc w:val="right"/>
      <w:pPr>
        <w:ind w:left="4320" w:hanging="180"/>
      </w:pPr>
    </w:lvl>
    <w:lvl w:ilvl="6" w:tplc="C4CE9BE4" w:tentative="1">
      <w:start w:val="1"/>
      <w:numFmt w:val="decimal"/>
      <w:lvlText w:val="%7."/>
      <w:lvlJc w:val="left"/>
      <w:pPr>
        <w:ind w:left="5040" w:hanging="360"/>
      </w:pPr>
    </w:lvl>
    <w:lvl w:ilvl="7" w:tplc="FC027142" w:tentative="1">
      <w:start w:val="1"/>
      <w:numFmt w:val="lowerLetter"/>
      <w:lvlText w:val="%8."/>
      <w:lvlJc w:val="left"/>
      <w:pPr>
        <w:ind w:left="5760" w:hanging="360"/>
      </w:pPr>
    </w:lvl>
    <w:lvl w:ilvl="8" w:tplc="895C2B1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BE424CE">
      <w:start w:val="1"/>
      <w:numFmt w:val="decimal"/>
      <w:lvlText w:val="%1."/>
      <w:lvlJc w:val="left"/>
      <w:pPr>
        <w:ind w:left="360" w:hanging="360"/>
      </w:pPr>
      <w:rPr>
        <w:rFonts w:hint="default"/>
      </w:rPr>
    </w:lvl>
    <w:lvl w:ilvl="1" w:tplc="3D94D642" w:tentative="1">
      <w:start w:val="1"/>
      <w:numFmt w:val="lowerLetter"/>
      <w:lvlText w:val="%2."/>
      <w:lvlJc w:val="left"/>
      <w:pPr>
        <w:ind w:left="1080" w:hanging="360"/>
      </w:pPr>
    </w:lvl>
    <w:lvl w:ilvl="2" w:tplc="421ECA08" w:tentative="1">
      <w:start w:val="1"/>
      <w:numFmt w:val="lowerRoman"/>
      <w:lvlText w:val="%3."/>
      <w:lvlJc w:val="right"/>
      <w:pPr>
        <w:ind w:left="1800" w:hanging="180"/>
      </w:pPr>
    </w:lvl>
    <w:lvl w:ilvl="3" w:tplc="3050FAA0" w:tentative="1">
      <w:start w:val="1"/>
      <w:numFmt w:val="decimal"/>
      <w:lvlText w:val="%4."/>
      <w:lvlJc w:val="left"/>
      <w:pPr>
        <w:ind w:left="2520" w:hanging="360"/>
      </w:pPr>
    </w:lvl>
    <w:lvl w:ilvl="4" w:tplc="51F0D7D2" w:tentative="1">
      <w:start w:val="1"/>
      <w:numFmt w:val="lowerLetter"/>
      <w:lvlText w:val="%5."/>
      <w:lvlJc w:val="left"/>
      <w:pPr>
        <w:ind w:left="3240" w:hanging="360"/>
      </w:pPr>
    </w:lvl>
    <w:lvl w:ilvl="5" w:tplc="17F21A90" w:tentative="1">
      <w:start w:val="1"/>
      <w:numFmt w:val="lowerRoman"/>
      <w:lvlText w:val="%6."/>
      <w:lvlJc w:val="right"/>
      <w:pPr>
        <w:ind w:left="3960" w:hanging="180"/>
      </w:pPr>
    </w:lvl>
    <w:lvl w:ilvl="6" w:tplc="79180BBE" w:tentative="1">
      <w:start w:val="1"/>
      <w:numFmt w:val="decimal"/>
      <w:lvlText w:val="%7."/>
      <w:lvlJc w:val="left"/>
      <w:pPr>
        <w:ind w:left="4680" w:hanging="360"/>
      </w:pPr>
    </w:lvl>
    <w:lvl w:ilvl="7" w:tplc="C63C5FDA" w:tentative="1">
      <w:start w:val="1"/>
      <w:numFmt w:val="lowerLetter"/>
      <w:lvlText w:val="%8."/>
      <w:lvlJc w:val="left"/>
      <w:pPr>
        <w:ind w:left="5400" w:hanging="360"/>
      </w:pPr>
    </w:lvl>
    <w:lvl w:ilvl="8" w:tplc="97E4A05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AB85676">
      <w:start w:val="1"/>
      <w:numFmt w:val="lowerRoman"/>
      <w:lvlText w:val="(%1)"/>
      <w:lvlJc w:val="left"/>
      <w:pPr>
        <w:ind w:left="1080" w:hanging="720"/>
      </w:pPr>
      <w:rPr>
        <w:rFonts w:hint="default"/>
      </w:rPr>
    </w:lvl>
    <w:lvl w:ilvl="1" w:tplc="45EE493C" w:tentative="1">
      <w:start w:val="1"/>
      <w:numFmt w:val="lowerLetter"/>
      <w:lvlText w:val="%2."/>
      <w:lvlJc w:val="left"/>
      <w:pPr>
        <w:ind w:left="1440" w:hanging="360"/>
      </w:pPr>
    </w:lvl>
    <w:lvl w:ilvl="2" w:tplc="D0CCAB1E" w:tentative="1">
      <w:start w:val="1"/>
      <w:numFmt w:val="lowerRoman"/>
      <w:lvlText w:val="%3."/>
      <w:lvlJc w:val="right"/>
      <w:pPr>
        <w:ind w:left="2160" w:hanging="180"/>
      </w:pPr>
    </w:lvl>
    <w:lvl w:ilvl="3" w:tplc="2E62AA74" w:tentative="1">
      <w:start w:val="1"/>
      <w:numFmt w:val="decimal"/>
      <w:lvlText w:val="%4."/>
      <w:lvlJc w:val="left"/>
      <w:pPr>
        <w:ind w:left="2880" w:hanging="360"/>
      </w:pPr>
    </w:lvl>
    <w:lvl w:ilvl="4" w:tplc="B97439EE" w:tentative="1">
      <w:start w:val="1"/>
      <w:numFmt w:val="lowerLetter"/>
      <w:lvlText w:val="%5."/>
      <w:lvlJc w:val="left"/>
      <w:pPr>
        <w:ind w:left="3600" w:hanging="360"/>
      </w:pPr>
    </w:lvl>
    <w:lvl w:ilvl="5" w:tplc="F29AC1D0" w:tentative="1">
      <w:start w:val="1"/>
      <w:numFmt w:val="lowerRoman"/>
      <w:lvlText w:val="%6."/>
      <w:lvlJc w:val="right"/>
      <w:pPr>
        <w:ind w:left="4320" w:hanging="180"/>
      </w:pPr>
    </w:lvl>
    <w:lvl w:ilvl="6" w:tplc="CEDE9F3E" w:tentative="1">
      <w:start w:val="1"/>
      <w:numFmt w:val="decimal"/>
      <w:lvlText w:val="%7."/>
      <w:lvlJc w:val="left"/>
      <w:pPr>
        <w:ind w:left="5040" w:hanging="360"/>
      </w:pPr>
    </w:lvl>
    <w:lvl w:ilvl="7" w:tplc="7F66E0EC" w:tentative="1">
      <w:start w:val="1"/>
      <w:numFmt w:val="lowerLetter"/>
      <w:lvlText w:val="%8."/>
      <w:lvlJc w:val="left"/>
      <w:pPr>
        <w:ind w:left="5760" w:hanging="360"/>
      </w:pPr>
    </w:lvl>
    <w:lvl w:ilvl="8" w:tplc="5C3852A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09648A4">
      <w:start w:val="1"/>
      <w:numFmt w:val="decimal"/>
      <w:lvlText w:val="%1."/>
      <w:lvlJc w:val="left"/>
      <w:pPr>
        <w:ind w:left="360" w:hanging="360"/>
      </w:pPr>
      <w:rPr>
        <w:rFonts w:hint="default"/>
      </w:rPr>
    </w:lvl>
    <w:lvl w:ilvl="1" w:tplc="32F40D8C" w:tentative="1">
      <w:start w:val="1"/>
      <w:numFmt w:val="lowerLetter"/>
      <w:lvlText w:val="%2."/>
      <w:lvlJc w:val="left"/>
      <w:pPr>
        <w:ind w:left="1080" w:hanging="360"/>
      </w:pPr>
    </w:lvl>
    <w:lvl w:ilvl="2" w:tplc="FEFA4132" w:tentative="1">
      <w:start w:val="1"/>
      <w:numFmt w:val="lowerRoman"/>
      <w:lvlText w:val="%3."/>
      <w:lvlJc w:val="right"/>
      <w:pPr>
        <w:ind w:left="1800" w:hanging="180"/>
      </w:pPr>
    </w:lvl>
    <w:lvl w:ilvl="3" w:tplc="85047324" w:tentative="1">
      <w:start w:val="1"/>
      <w:numFmt w:val="decimal"/>
      <w:lvlText w:val="%4."/>
      <w:lvlJc w:val="left"/>
      <w:pPr>
        <w:ind w:left="2520" w:hanging="360"/>
      </w:pPr>
    </w:lvl>
    <w:lvl w:ilvl="4" w:tplc="C2FE11F6" w:tentative="1">
      <w:start w:val="1"/>
      <w:numFmt w:val="lowerLetter"/>
      <w:lvlText w:val="%5."/>
      <w:lvlJc w:val="left"/>
      <w:pPr>
        <w:ind w:left="3240" w:hanging="360"/>
      </w:pPr>
    </w:lvl>
    <w:lvl w:ilvl="5" w:tplc="66542C7A" w:tentative="1">
      <w:start w:val="1"/>
      <w:numFmt w:val="lowerRoman"/>
      <w:lvlText w:val="%6."/>
      <w:lvlJc w:val="right"/>
      <w:pPr>
        <w:ind w:left="3960" w:hanging="180"/>
      </w:pPr>
    </w:lvl>
    <w:lvl w:ilvl="6" w:tplc="A84CFFD4" w:tentative="1">
      <w:start w:val="1"/>
      <w:numFmt w:val="decimal"/>
      <w:lvlText w:val="%7."/>
      <w:lvlJc w:val="left"/>
      <w:pPr>
        <w:ind w:left="4680" w:hanging="360"/>
      </w:pPr>
    </w:lvl>
    <w:lvl w:ilvl="7" w:tplc="FA402D40" w:tentative="1">
      <w:start w:val="1"/>
      <w:numFmt w:val="lowerLetter"/>
      <w:lvlText w:val="%8."/>
      <w:lvlJc w:val="left"/>
      <w:pPr>
        <w:ind w:left="5400" w:hanging="360"/>
      </w:pPr>
    </w:lvl>
    <w:lvl w:ilvl="8" w:tplc="3A2AD98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C98C304">
      <w:start w:val="1"/>
      <w:numFmt w:val="decimal"/>
      <w:lvlText w:val="%1."/>
      <w:lvlJc w:val="left"/>
      <w:pPr>
        <w:ind w:left="360" w:hanging="360"/>
      </w:pPr>
      <w:rPr>
        <w:rFonts w:hint="default"/>
      </w:rPr>
    </w:lvl>
    <w:lvl w:ilvl="1" w:tplc="1F428CAA" w:tentative="1">
      <w:start w:val="1"/>
      <w:numFmt w:val="lowerLetter"/>
      <w:lvlText w:val="%2."/>
      <w:lvlJc w:val="left"/>
      <w:pPr>
        <w:ind w:left="1080" w:hanging="360"/>
      </w:pPr>
    </w:lvl>
    <w:lvl w:ilvl="2" w:tplc="D206E2B4" w:tentative="1">
      <w:start w:val="1"/>
      <w:numFmt w:val="lowerRoman"/>
      <w:lvlText w:val="%3."/>
      <w:lvlJc w:val="right"/>
      <w:pPr>
        <w:ind w:left="1800" w:hanging="180"/>
      </w:pPr>
    </w:lvl>
    <w:lvl w:ilvl="3" w:tplc="B4E2E158" w:tentative="1">
      <w:start w:val="1"/>
      <w:numFmt w:val="decimal"/>
      <w:lvlText w:val="%4."/>
      <w:lvlJc w:val="left"/>
      <w:pPr>
        <w:ind w:left="2520" w:hanging="360"/>
      </w:pPr>
    </w:lvl>
    <w:lvl w:ilvl="4" w:tplc="80606AFA" w:tentative="1">
      <w:start w:val="1"/>
      <w:numFmt w:val="lowerLetter"/>
      <w:lvlText w:val="%5."/>
      <w:lvlJc w:val="left"/>
      <w:pPr>
        <w:ind w:left="3240" w:hanging="360"/>
      </w:pPr>
    </w:lvl>
    <w:lvl w:ilvl="5" w:tplc="6EBA3C0E" w:tentative="1">
      <w:start w:val="1"/>
      <w:numFmt w:val="lowerRoman"/>
      <w:lvlText w:val="%6."/>
      <w:lvlJc w:val="right"/>
      <w:pPr>
        <w:ind w:left="3960" w:hanging="180"/>
      </w:pPr>
    </w:lvl>
    <w:lvl w:ilvl="6" w:tplc="3D600F0E" w:tentative="1">
      <w:start w:val="1"/>
      <w:numFmt w:val="decimal"/>
      <w:lvlText w:val="%7."/>
      <w:lvlJc w:val="left"/>
      <w:pPr>
        <w:ind w:left="4680" w:hanging="360"/>
      </w:pPr>
    </w:lvl>
    <w:lvl w:ilvl="7" w:tplc="FF6ECD24" w:tentative="1">
      <w:start w:val="1"/>
      <w:numFmt w:val="lowerLetter"/>
      <w:lvlText w:val="%8."/>
      <w:lvlJc w:val="left"/>
      <w:pPr>
        <w:ind w:left="5400" w:hanging="360"/>
      </w:pPr>
    </w:lvl>
    <w:lvl w:ilvl="8" w:tplc="84205936"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7"/>
  </w:num>
  <w:num w:numId="20">
    <w:abstractNumId w:val="26"/>
  </w:num>
  <w:num w:numId="21">
    <w:abstractNumId w:val="7"/>
  </w:num>
  <w:num w:numId="22">
    <w:abstractNumId w:val="13"/>
  </w:num>
  <w:num w:numId="23">
    <w:abstractNumId w:val="33"/>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3"/>
  </w:num>
  <w:num w:numId="40">
    <w:abstractNumId w:val="8"/>
  </w:num>
  <w:num w:numId="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44"/>
    <w:rsid w:val="00073CD1"/>
    <w:rsid w:val="001D3C44"/>
    <w:rsid w:val="004A6C60"/>
    <w:rsid w:val="006C0C23"/>
    <w:rsid w:val="00B12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30E"/>
  <w15:docId w15:val="{0755E768-B194-4174-B3BD-FA75F59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6986</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Rocky Ridge</Home>
    <Signed xmlns="a8338b6e-77a6-4851-82b6-98166143ffdd" xsi:nil="true"/>
    <Uploaded xmlns="a8338b6e-77a6-4851-82b6-98166143ffdd">False</Uploaded>
    <Management_x0020_Company xmlns="a8338b6e-77a6-4851-82b6-98166143ffdd" xsi:nil="true"/>
    <Doc_x0020_Date xmlns="a8338b6e-77a6-4851-82b6-98166143ffdd">2020-09-14T07:24:00+00:00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67FF2E1C-7CF4-DC11-AD41-005056922186</Home_x0020_ID>
    <State xmlns="a8338b6e-77a6-4851-82b6-98166143ffdd">NT</State>
    <Doc_x0020_Sent_Received_x0020_Date xmlns="a8338b6e-77a6-4851-82b6-98166143ffdd">2020-09-14T00:00:00+00:00</Doc_x0020_Sent_Received_x0020_Date>
    <Activity_x0020_ID xmlns="a8338b6e-77a6-4851-82b6-98166143ffdd">371D4DAF-CB82-EA11-9E51-005056922186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694E-3DAF-45BC-A49F-37DB557C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F233987F-959C-4196-9122-576360E9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2020-10-29T21:49:00Z</dcterms:created>
  <dcterms:modified xsi:type="dcterms:W3CDTF">2020-10-29T21:49:00Z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