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BFDCD" w14:textId="77777777" w:rsidR="003C6EC2" w:rsidRPr="003C6EC2" w:rsidRDefault="008F2A6C"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462BFF7F" wp14:editId="462BFF80">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84968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462BFF81" wp14:editId="462BFF8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4917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Ryman Aged Care Australia</w:t>
      </w:r>
      <w:r w:rsidRPr="003C6EC2">
        <w:rPr>
          <w:rFonts w:ascii="Arial Black" w:hAnsi="Arial Black"/>
        </w:rPr>
        <w:t xml:space="preserve"> </w:t>
      </w:r>
    </w:p>
    <w:p w14:paraId="462BFDCE" w14:textId="77777777" w:rsidR="003C6EC2" w:rsidRPr="003C6EC2" w:rsidRDefault="008F2A6C" w:rsidP="003C6EC2">
      <w:pPr>
        <w:pStyle w:val="Title"/>
        <w:spacing w:before="360" w:after="480"/>
      </w:pPr>
      <w:r w:rsidRPr="003C6EC2">
        <w:rPr>
          <w:rFonts w:ascii="Arial Black" w:eastAsia="Calibri" w:hAnsi="Arial Black"/>
          <w:sz w:val="56"/>
        </w:rPr>
        <w:t>Performance Report</w:t>
      </w:r>
    </w:p>
    <w:p w14:paraId="462BFDCF" w14:textId="77777777" w:rsidR="001E6954" w:rsidRPr="003C6EC2" w:rsidRDefault="008F2A6C"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242 Jells Road, (at Weary Dunlop Retirement Village) </w:t>
      </w:r>
      <w:r w:rsidRPr="003C6EC2">
        <w:rPr>
          <w:color w:val="FFFFFF" w:themeColor="background1"/>
          <w:sz w:val="28"/>
        </w:rPr>
        <w:br/>
        <w:t>WHEELERS HILL VIC 3150</w:t>
      </w:r>
      <w:r w:rsidRPr="003C6EC2">
        <w:rPr>
          <w:color w:val="FFFFFF" w:themeColor="background1"/>
          <w:sz w:val="28"/>
        </w:rPr>
        <w:br/>
      </w:r>
      <w:r w:rsidRPr="003C6EC2">
        <w:rPr>
          <w:rFonts w:eastAsia="Calibri"/>
          <w:color w:val="FFFFFF" w:themeColor="background1"/>
          <w:sz w:val="28"/>
          <w:szCs w:val="56"/>
          <w:lang w:eastAsia="en-US"/>
        </w:rPr>
        <w:t>Phone number: 03 9566 3900</w:t>
      </w:r>
    </w:p>
    <w:p w14:paraId="462BFDD0" w14:textId="77777777" w:rsidR="003C6EC2" w:rsidRDefault="008F2A6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301024 </w:t>
      </w:r>
    </w:p>
    <w:p w14:paraId="462BFDD1" w14:textId="77777777" w:rsidR="001E6954" w:rsidRPr="003C6EC2" w:rsidRDefault="008F2A6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Ryman Aged Care (Australia) Pty Ltd</w:t>
      </w:r>
    </w:p>
    <w:p w14:paraId="462BFDD2" w14:textId="77777777" w:rsidR="001E6954" w:rsidRPr="003C6EC2" w:rsidRDefault="008F2A6C"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18 November 2021</w:t>
      </w:r>
    </w:p>
    <w:p w14:paraId="462BFDD3" w14:textId="372500C9" w:rsidR="00825ED8" w:rsidRPr="00C72B5D" w:rsidRDefault="008F2A6C" w:rsidP="00825ED8">
      <w:pPr>
        <w:tabs>
          <w:tab w:val="left" w:pos="2127"/>
        </w:tabs>
        <w:spacing w:before="120"/>
        <w:rPr>
          <w:color w:val="FFFFFF" w:themeColor="background1"/>
        </w:rPr>
      </w:pPr>
      <w:r w:rsidRPr="00E93D41">
        <w:rPr>
          <w:b/>
          <w:color w:val="FFFFFF" w:themeColor="background1"/>
          <w:sz w:val="28"/>
        </w:rPr>
        <w:t>Date of Performance Report:</w:t>
      </w:r>
      <w:r w:rsidR="00C72B5D">
        <w:rPr>
          <w:b/>
          <w:color w:val="FFFFFF" w:themeColor="background1"/>
          <w:sz w:val="28"/>
        </w:rPr>
        <w:t xml:space="preserve"> </w:t>
      </w:r>
      <w:r w:rsidR="00C72B5D" w:rsidRPr="00C72B5D">
        <w:rPr>
          <w:color w:val="FFFFFF" w:themeColor="background1"/>
          <w:sz w:val="28"/>
        </w:rPr>
        <w:t>4 January 202</w:t>
      </w:r>
      <w:r w:rsidR="002D279A">
        <w:rPr>
          <w:color w:val="FFFFFF" w:themeColor="background1"/>
          <w:sz w:val="28"/>
        </w:rPr>
        <w:t>2</w:t>
      </w:r>
    </w:p>
    <w:p w14:paraId="462BFDD4" w14:textId="77777777" w:rsidR="001E6954" w:rsidRPr="003C6EC2" w:rsidRDefault="00B61A28" w:rsidP="001E6954">
      <w:pPr>
        <w:tabs>
          <w:tab w:val="left" w:pos="2127"/>
        </w:tabs>
        <w:spacing w:before="120"/>
        <w:rPr>
          <w:rFonts w:eastAsia="Calibri"/>
          <w:b/>
          <w:color w:val="FFFFFF" w:themeColor="background1"/>
          <w:sz w:val="28"/>
          <w:szCs w:val="56"/>
          <w:lang w:eastAsia="en-US"/>
        </w:rPr>
      </w:pPr>
    </w:p>
    <w:p w14:paraId="462BFDD5" w14:textId="77777777" w:rsidR="003C6EC2" w:rsidRDefault="00B61A28"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462BFDD6" w14:textId="77777777" w:rsidR="0080528B" w:rsidRDefault="008F2A6C" w:rsidP="0080528B">
      <w:pPr>
        <w:pStyle w:val="Heading1"/>
      </w:pPr>
      <w:r>
        <w:lastRenderedPageBreak/>
        <w:t>Performance report prepared by</w:t>
      </w:r>
    </w:p>
    <w:p w14:paraId="462BFDD7" w14:textId="6632D6EB" w:rsidR="0080528B" w:rsidRDefault="00DB0052" w:rsidP="0080528B">
      <w:r w:rsidRPr="00DB0052">
        <w:rPr>
          <w:rFonts w:cs="Times New Roman"/>
          <w:color w:val="auto"/>
        </w:rPr>
        <w:t>M Murray</w:t>
      </w:r>
      <w:r w:rsidR="008F2A6C" w:rsidRPr="00AC2E75">
        <w:rPr>
          <w:rFonts w:cs="Times New Roman"/>
          <w:color w:val="0000FF"/>
        </w:rPr>
        <w:t>,</w:t>
      </w:r>
      <w:r w:rsidR="008F2A6C">
        <w:t xml:space="preserve"> delegate of the Aged Care Quality and Safety Commissioner.</w:t>
      </w:r>
    </w:p>
    <w:p w14:paraId="462BFDD8" w14:textId="77777777" w:rsidR="00637DA1" w:rsidRDefault="008F2A6C" w:rsidP="00637DA1">
      <w:pPr>
        <w:pStyle w:val="Heading1"/>
      </w:pPr>
      <w:r>
        <w:t>Publication of report</w:t>
      </w:r>
    </w:p>
    <w:p w14:paraId="462BFDD9" w14:textId="77777777" w:rsidR="00637DA1" w:rsidRDefault="008F2A6C" w:rsidP="00637DA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462BFDDA" w14:textId="77777777" w:rsidR="00D84620" w:rsidRDefault="008F2A6C" w:rsidP="00D84620">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462BFDDB" w14:textId="77777777" w:rsidR="00D84620" w:rsidRDefault="008F2A6C" w:rsidP="00D84620">
      <w:pPr>
        <w:tabs>
          <w:tab w:val="left" w:pos="4111"/>
        </w:tabs>
      </w:pPr>
      <w:bookmarkStart w:id="0" w:name="HcsServicesFullListWithAddress"/>
      <w:r>
        <w:rPr>
          <w:b/>
          <w:bCs/>
        </w:rPr>
        <w:t>Home Care:</w:t>
      </w:r>
    </w:p>
    <w:p w14:paraId="462BFDDC" w14:textId="77777777" w:rsidR="00D84620" w:rsidRDefault="008F2A6C" w:rsidP="00D84620">
      <w:pPr>
        <w:numPr>
          <w:ilvl w:val="0"/>
          <w:numId w:val="38"/>
        </w:numPr>
        <w:tabs>
          <w:tab w:val="left" w:pos="4111"/>
        </w:tabs>
        <w:spacing w:before="0" w:after="0"/>
      </w:pPr>
      <w:r>
        <w:t>Ryman Aged Care Australia Pty Ltd, 26423, 242 Jells Road, (at Weary Dunlop Retirement Village), WHEELERS HILL VIC 3150</w:t>
      </w:r>
    </w:p>
    <w:bookmarkEnd w:id="0"/>
    <w:p w14:paraId="462BFDDE" w14:textId="77777777" w:rsidR="007F5256" w:rsidRPr="0094564F" w:rsidRDefault="008F2A6C"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558"/>
        <w:gridCol w:w="2029"/>
      </w:tblGrid>
      <w:tr w:rsidR="00285659" w14:paraId="462BFDF9" w14:textId="77777777" w:rsidTr="00EB1D71">
        <w:trPr>
          <w:trHeight w:val="227"/>
        </w:trPr>
        <w:tc>
          <w:tcPr>
            <w:tcW w:w="3942" w:type="pct"/>
            <w:shd w:val="clear" w:color="auto" w:fill="auto"/>
          </w:tcPr>
          <w:p w14:paraId="462BFDF7" w14:textId="77777777" w:rsidR="001E6954" w:rsidRPr="001E6954" w:rsidRDefault="008F2A6C" w:rsidP="003C6EC2">
            <w:pPr>
              <w:keepNext/>
              <w:spacing w:before="40" w:after="40" w:line="240" w:lineRule="auto"/>
              <w:ind w:right="-109"/>
              <w:rPr>
                <w:b/>
              </w:rPr>
            </w:pPr>
            <w:bookmarkStart w:id="1" w:name="_Hlk27119070"/>
            <w:r w:rsidRPr="001E6954">
              <w:rPr>
                <w:b/>
              </w:rPr>
              <w:t>Standard 2 Ongoing assessment and planning with consumers</w:t>
            </w:r>
          </w:p>
        </w:tc>
        <w:tc>
          <w:tcPr>
            <w:tcW w:w="1058" w:type="pct"/>
            <w:shd w:val="clear" w:color="auto" w:fill="auto"/>
          </w:tcPr>
          <w:p w14:paraId="462BFDF8" w14:textId="28A73481" w:rsidR="001E6954" w:rsidRPr="001E6954" w:rsidRDefault="00B61A28" w:rsidP="003C6EC2">
            <w:pPr>
              <w:keepNext/>
              <w:spacing w:before="40" w:after="40" w:line="240" w:lineRule="auto"/>
              <w:jc w:val="right"/>
              <w:rPr>
                <w:b/>
                <w:color w:val="0000FF"/>
              </w:rPr>
            </w:pPr>
          </w:p>
        </w:tc>
      </w:tr>
      <w:tr w:rsidR="00285659" w14:paraId="462BFDFC" w14:textId="77777777" w:rsidTr="00EB1D71">
        <w:trPr>
          <w:trHeight w:val="227"/>
        </w:trPr>
        <w:tc>
          <w:tcPr>
            <w:tcW w:w="3942" w:type="pct"/>
            <w:shd w:val="clear" w:color="auto" w:fill="auto"/>
          </w:tcPr>
          <w:p w14:paraId="462BFDFA" w14:textId="77777777" w:rsidR="001E6954" w:rsidRPr="001E6954" w:rsidRDefault="008F2A6C" w:rsidP="004C55D8">
            <w:pPr>
              <w:spacing w:before="40" w:after="40" w:line="240" w:lineRule="auto"/>
              <w:ind w:left="318" w:hanging="7"/>
            </w:pPr>
            <w:r w:rsidRPr="001E6954">
              <w:t>Requirement 2(3)(a)</w:t>
            </w:r>
          </w:p>
        </w:tc>
        <w:tc>
          <w:tcPr>
            <w:tcW w:w="1058" w:type="pct"/>
            <w:shd w:val="clear" w:color="auto" w:fill="auto"/>
          </w:tcPr>
          <w:p w14:paraId="462BFDFB" w14:textId="637F828D" w:rsidR="001E6954" w:rsidRPr="001E6954" w:rsidRDefault="008F2A6C" w:rsidP="00463EF3">
            <w:pPr>
              <w:spacing w:before="40" w:after="40" w:line="240" w:lineRule="auto"/>
              <w:jc w:val="right"/>
              <w:rPr>
                <w:color w:val="0000FF"/>
              </w:rPr>
            </w:pPr>
            <w:r w:rsidRPr="001E6954">
              <w:rPr>
                <w:bCs/>
                <w:iCs/>
                <w:color w:val="00577D"/>
                <w:szCs w:val="40"/>
              </w:rPr>
              <w:t>Compliant</w:t>
            </w:r>
          </w:p>
        </w:tc>
      </w:tr>
      <w:tr w:rsidR="00285659" w14:paraId="462BFE05" w14:textId="77777777" w:rsidTr="00EB1D71">
        <w:trPr>
          <w:trHeight w:val="227"/>
        </w:trPr>
        <w:tc>
          <w:tcPr>
            <w:tcW w:w="3942" w:type="pct"/>
            <w:shd w:val="clear" w:color="auto" w:fill="auto"/>
          </w:tcPr>
          <w:p w14:paraId="462BFE03" w14:textId="77777777" w:rsidR="001E6954" w:rsidRPr="001E6954" w:rsidRDefault="008F2A6C" w:rsidP="004C55D8">
            <w:pPr>
              <w:spacing w:before="40" w:after="40" w:line="240" w:lineRule="auto"/>
              <w:ind w:left="318" w:hanging="7"/>
            </w:pPr>
            <w:r w:rsidRPr="001E6954">
              <w:t>Requirement 2(3)(d)</w:t>
            </w:r>
          </w:p>
        </w:tc>
        <w:tc>
          <w:tcPr>
            <w:tcW w:w="1058" w:type="pct"/>
            <w:shd w:val="clear" w:color="auto" w:fill="auto"/>
          </w:tcPr>
          <w:p w14:paraId="462BFE04" w14:textId="2DC03BF5" w:rsidR="001E6954" w:rsidRPr="001E6954" w:rsidRDefault="008F2A6C" w:rsidP="00463EF3">
            <w:pPr>
              <w:spacing w:before="40" w:after="40" w:line="240" w:lineRule="auto"/>
              <w:jc w:val="right"/>
              <w:rPr>
                <w:color w:val="0000FF"/>
              </w:rPr>
            </w:pPr>
            <w:r w:rsidRPr="001E6954">
              <w:rPr>
                <w:bCs/>
                <w:iCs/>
                <w:color w:val="00577D"/>
                <w:szCs w:val="40"/>
              </w:rPr>
              <w:t>Compliant</w:t>
            </w:r>
          </w:p>
        </w:tc>
      </w:tr>
      <w:tr w:rsidR="00285659" w14:paraId="462BFE0B" w14:textId="77777777" w:rsidTr="00EB1D71">
        <w:trPr>
          <w:trHeight w:val="227"/>
        </w:trPr>
        <w:tc>
          <w:tcPr>
            <w:tcW w:w="3942" w:type="pct"/>
            <w:shd w:val="clear" w:color="auto" w:fill="auto"/>
          </w:tcPr>
          <w:p w14:paraId="462BFE09" w14:textId="77777777" w:rsidR="001E6954" w:rsidRPr="001E6954" w:rsidRDefault="008F2A6C" w:rsidP="003C6EC2">
            <w:pPr>
              <w:keepNext/>
              <w:spacing w:before="40" w:after="40" w:line="240" w:lineRule="auto"/>
              <w:rPr>
                <w:b/>
              </w:rPr>
            </w:pPr>
            <w:r w:rsidRPr="001E6954">
              <w:rPr>
                <w:b/>
              </w:rPr>
              <w:t>Standard 3 Personal care and clinical care</w:t>
            </w:r>
          </w:p>
        </w:tc>
        <w:tc>
          <w:tcPr>
            <w:tcW w:w="1058" w:type="pct"/>
            <w:shd w:val="clear" w:color="auto" w:fill="auto"/>
          </w:tcPr>
          <w:p w14:paraId="462BFE0A" w14:textId="7B9CB221" w:rsidR="001E6954" w:rsidRPr="001E6954" w:rsidRDefault="00B61A28" w:rsidP="003C6EC2">
            <w:pPr>
              <w:keepNext/>
              <w:spacing w:before="40" w:after="40" w:line="240" w:lineRule="auto"/>
              <w:jc w:val="right"/>
              <w:rPr>
                <w:b/>
                <w:color w:val="0000FF"/>
              </w:rPr>
            </w:pPr>
          </w:p>
        </w:tc>
      </w:tr>
      <w:tr w:rsidR="00285659" w14:paraId="462BFE11" w14:textId="77777777" w:rsidTr="00EB1D71">
        <w:trPr>
          <w:trHeight w:val="227"/>
        </w:trPr>
        <w:tc>
          <w:tcPr>
            <w:tcW w:w="3942" w:type="pct"/>
            <w:shd w:val="clear" w:color="auto" w:fill="auto"/>
          </w:tcPr>
          <w:p w14:paraId="462BFE0F" w14:textId="77777777" w:rsidR="001E6954" w:rsidRPr="001E6954" w:rsidRDefault="008F2A6C" w:rsidP="004C55D8">
            <w:pPr>
              <w:spacing w:before="40" w:after="40" w:line="240" w:lineRule="auto"/>
              <w:ind w:left="318" w:hanging="7"/>
            </w:pPr>
            <w:r w:rsidRPr="001E6954">
              <w:t>Requirement 3(3)(b)</w:t>
            </w:r>
          </w:p>
        </w:tc>
        <w:tc>
          <w:tcPr>
            <w:tcW w:w="1058" w:type="pct"/>
            <w:shd w:val="clear" w:color="auto" w:fill="auto"/>
          </w:tcPr>
          <w:p w14:paraId="462BFE10" w14:textId="42C8EC96" w:rsidR="001E6954" w:rsidRPr="001E6954" w:rsidRDefault="008F2A6C" w:rsidP="00463EF3">
            <w:pPr>
              <w:spacing w:before="40" w:after="40" w:line="240" w:lineRule="auto"/>
              <w:jc w:val="right"/>
              <w:rPr>
                <w:color w:val="0000FF"/>
              </w:rPr>
            </w:pPr>
            <w:r w:rsidRPr="001E6954">
              <w:rPr>
                <w:bCs/>
                <w:iCs/>
                <w:color w:val="00577D"/>
                <w:szCs w:val="40"/>
              </w:rPr>
              <w:t>Compliant</w:t>
            </w:r>
          </w:p>
        </w:tc>
      </w:tr>
      <w:tr w:rsidR="00285659" w14:paraId="462BFE23" w14:textId="77777777" w:rsidTr="00EB1D71">
        <w:trPr>
          <w:trHeight w:val="227"/>
        </w:trPr>
        <w:tc>
          <w:tcPr>
            <w:tcW w:w="3942" w:type="pct"/>
            <w:shd w:val="clear" w:color="auto" w:fill="auto"/>
          </w:tcPr>
          <w:p w14:paraId="462BFE21" w14:textId="77777777" w:rsidR="001E6954" w:rsidRPr="001E6954" w:rsidRDefault="008F2A6C"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462BFE22" w14:textId="456A8D21" w:rsidR="001E6954" w:rsidRPr="001E6954" w:rsidRDefault="00B61A28" w:rsidP="003C6EC2">
            <w:pPr>
              <w:keepNext/>
              <w:spacing w:before="40" w:after="40" w:line="240" w:lineRule="auto"/>
              <w:jc w:val="right"/>
              <w:rPr>
                <w:b/>
                <w:color w:val="0000FF"/>
              </w:rPr>
            </w:pPr>
          </w:p>
        </w:tc>
      </w:tr>
      <w:tr w:rsidR="00285659" w14:paraId="462BFE2F" w14:textId="77777777" w:rsidTr="00EB1D71">
        <w:trPr>
          <w:trHeight w:val="227"/>
        </w:trPr>
        <w:tc>
          <w:tcPr>
            <w:tcW w:w="3942" w:type="pct"/>
            <w:shd w:val="clear" w:color="auto" w:fill="auto"/>
          </w:tcPr>
          <w:p w14:paraId="462BFE2D" w14:textId="77777777" w:rsidR="001E6954" w:rsidRPr="001E6954" w:rsidRDefault="008F2A6C" w:rsidP="004C55D8">
            <w:pPr>
              <w:spacing w:before="40" w:after="40" w:line="240" w:lineRule="auto"/>
              <w:ind w:left="318" w:hanging="7"/>
            </w:pPr>
            <w:r w:rsidRPr="001E6954">
              <w:t>Requirement 4(3)(d)</w:t>
            </w:r>
          </w:p>
        </w:tc>
        <w:tc>
          <w:tcPr>
            <w:tcW w:w="1058" w:type="pct"/>
            <w:shd w:val="clear" w:color="auto" w:fill="auto"/>
          </w:tcPr>
          <w:p w14:paraId="462BFE2E" w14:textId="31291461" w:rsidR="001E6954" w:rsidRPr="001E6954" w:rsidRDefault="008F2A6C" w:rsidP="00463EF3">
            <w:pPr>
              <w:spacing w:before="40" w:after="40" w:line="240" w:lineRule="auto"/>
              <w:jc w:val="right"/>
              <w:rPr>
                <w:color w:val="0000FF"/>
              </w:rPr>
            </w:pPr>
            <w:r w:rsidRPr="001E6954">
              <w:rPr>
                <w:bCs/>
                <w:iCs/>
                <w:color w:val="00577D"/>
                <w:szCs w:val="40"/>
              </w:rPr>
              <w:t>Compliant</w:t>
            </w:r>
          </w:p>
        </w:tc>
      </w:tr>
      <w:bookmarkEnd w:id="1"/>
    </w:tbl>
    <w:p w14:paraId="462BFE78" w14:textId="77777777" w:rsidR="008A22FF" w:rsidRDefault="00B61A28"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462BFE79" w14:textId="77777777" w:rsidR="007F5256" w:rsidRPr="00D21DCD" w:rsidRDefault="008F2A6C" w:rsidP="00EC5474">
      <w:pPr>
        <w:pStyle w:val="Heading1"/>
      </w:pPr>
      <w:r>
        <w:lastRenderedPageBreak/>
        <w:t>Detailed assessment</w:t>
      </w:r>
    </w:p>
    <w:p w14:paraId="462BFE7A" w14:textId="77777777" w:rsidR="001E6954" w:rsidRPr="00D63989" w:rsidRDefault="008F2A6C"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62BFE7B" w14:textId="77777777" w:rsidR="001E6954" w:rsidRPr="001E6954" w:rsidRDefault="008F2A6C" w:rsidP="001E6954">
      <w:pPr>
        <w:rPr>
          <w:color w:val="auto"/>
        </w:rPr>
      </w:pPr>
      <w:r w:rsidRPr="00D63989">
        <w:t>The report also specifies areas in which improvements must be made to ensure the Quality Standards are complied with.</w:t>
      </w:r>
    </w:p>
    <w:p w14:paraId="462BFE7C" w14:textId="77777777" w:rsidR="001E6954" w:rsidRPr="00D63989" w:rsidRDefault="008F2A6C" w:rsidP="001E6954">
      <w:r w:rsidRPr="00D63989">
        <w:t>The following information has been taken into account in developing this performance report:</w:t>
      </w:r>
    </w:p>
    <w:p w14:paraId="462BFE7D" w14:textId="298EE2D0" w:rsidR="004B33E7" w:rsidRPr="008841B8" w:rsidRDefault="008F2A6C" w:rsidP="004B33E7">
      <w:pPr>
        <w:pStyle w:val="ListBullet"/>
      </w:pPr>
      <w:r w:rsidRPr="008841B8">
        <w:t>the Assessment Team’s report for the Assessment Contact - Desk; the Assessment Contact - Desk report was informed by review of documents and interviews with staff, consumers/representatives</w:t>
      </w:r>
      <w:r w:rsidR="008841B8" w:rsidRPr="008841B8">
        <w:t>.</w:t>
      </w:r>
    </w:p>
    <w:p w14:paraId="462BFE80" w14:textId="77777777" w:rsidR="008A22FF" w:rsidRDefault="00B61A28">
      <w:pPr>
        <w:spacing w:after="160" w:line="259" w:lineRule="auto"/>
        <w:rPr>
          <w:rFonts w:cs="Times New Roman"/>
        </w:rPr>
      </w:pPr>
    </w:p>
    <w:p w14:paraId="462BFE81" w14:textId="77777777" w:rsidR="00095CD4" w:rsidRDefault="00B61A28" w:rsidP="00095CD4">
      <w:pPr>
        <w:sectPr w:rsidR="00095CD4" w:rsidSect="00E22030">
          <w:headerReference w:type="first" r:id="rId18"/>
          <w:pgSz w:w="11906" w:h="16838"/>
          <w:pgMar w:top="1701" w:right="1418" w:bottom="1418" w:left="1418" w:header="709" w:footer="397" w:gutter="0"/>
          <w:cols w:space="708"/>
          <w:docGrid w:linePitch="360"/>
        </w:sectPr>
      </w:pPr>
    </w:p>
    <w:p w14:paraId="462BFEA6" w14:textId="0F318342" w:rsidR="001862F5" w:rsidRDefault="008F2A6C" w:rsidP="00A3716D">
      <w:pPr>
        <w:pStyle w:val="Heading1"/>
        <w:tabs>
          <w:tab w:val="right" w:pos="9070"/>
        </w:tabs>
        <w:spacing w:before="560" w:after="640"/>
        <w:rPr>
          <w:color w:val="FFFFFF" w:themeColor="background1"/>
        </w:rPr>
        <w:sectPr w:rsidR="001862F5" w:rsidSect="00362395">
          <w:headerReference w:type="first" r:id="rId19"/>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462BFF85" wp14:editId="462BFF8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727868"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2"/>
    </w:p>
    <w:p w14:paraId="462BFEA7" w14:textId="77777777" w:rsidR="00ED6B57" w:rsidRPr="00ED6B57" w:rsidRDefault="008F2A6C" w:rsidP="00ED6B57">
      <w:pPr>
        <w:pStyle w:val="Heading3"/>
        <w:shd w:val="clear" w:color="auto" w:fill="F2F2F2" w:themeFill="background1" w:themeFillShade="F2"/>
      </w:pPr>
      <w:r w:rsidRPr="00ED6B57">
        <w:t>Consumer outcome:</w:t>
      </w:r>
    </w:p>
    <w:p w14:paraId="462BFEA8" w14:textId="77777777" w:rsidR="00ED6B57" w:rsidRPr="00ED6B57" w:rsidRDefault="008F2A6C"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62BFEA9" w14:textId="77777777" w:rsidR="00ED6B57" w:rsidRPr="00ED6B57" w:rsidRDefault="008F2A6C" w:rsidP="00ED6B57">
      <w:pPr>
        <w:pStyle w:val="Heading3"/>
        <w:shd w:val="clear" w:color="auto" w:fill="F2F2F2" w:themeFill="background1" w:themeFillShade="F2"/>
      </w:pPr>
      <w:r w:rsidRPr="00ED6B57">
        <w:t>Organisation statement:</w:t>
      </w:r>
    </w:p>
    <w:p w14:paraId="462BFEAA" w14:textId="77777777" w:rsidR="00ED6B57" w:rsidRPr="00ED6B57" w:rsidRDefault="008F2A6C"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62BFEAB" w14:textId="77777777" w:rsidR="00ED6B57" w:rsidRDefault="008F2A6C" w:rsidP="00ED6B57">
      <w:pPr>
        <w:pStyle w:val="Heading2"/>
      </w:pPr>
      <w:r>
        <w:t xml:space="preserve">Assessment </w:t>
      </w:r>
      <w:r w:rsidRPr="002B2C0F">
        <w:t>of Standard</w:t>
      </w:r>
      <w:r>
        <w:t xml:space="preserve"> 2</w:t>
      </w:r>
    </w:p>
    <w:p w14:paraId="462BFEAD" w14:textId="599697AE" w:rsidR="00154403" w:rsidRDefault="008F2A6C" w:rsidP="00154403">
      <w:pPr>
        <w:rPr>
          <w:rFonts w:eastAsiaTheme="minorHAnsi"/>
        </w:rPr>
      </w:pPr>
      <w:r w:rsidRPr="00154403">
        <w:rPr>
          <w:rFonts w:eastAsiaTheme="minorHAnsi"/>
        </w:rPr>
        <w:t xml:space="preserve">The Quality Standard </w:t>
      </w:r>
      <w:r w:rsidR="001C51EA">
        <w:rPr>
          <w:rFonts w:eastAsiaTheme="minorHAnsi"/>
        </w:rPr>
        <w:t xml:space="preserve">does not have an overall compliance finding as only two of the five Requirements </w:t>
      </w:r>
      <w:r w:rsidR="00F06423">
        <w:rPr>
          <w:rFonts w:eastAsiaTheme="minorHAnsi"/>
        </w:rPr>
        <w:t xml:space="preserve">of Standard 2 </w:t>
      </w:r>
      <w:r w:rsidR="001C51EA">
        <w:rPr>
          <w:rFonts w:eastAsiaTheme="minorHAnsi"/>
        </w:rPr>
        <w:t>have been assessed on this occasion.</w:t>
      </w:r>
    </w:p>
    <w:p w14:paraId="79040484" w14:textId="5DC0B1CF" w:rsidR="001C51EA" w:rsidRPr="001C51EA" w:rsidRDefault="001C51EA" w:rsidP="00154403">
      <w:pPr>
        <w:rPr>
          <w:rFonts w:eastAsia="Calibri"/>
          <w:color w:val="auto"/>
          <w:lang w:eastAsia="en-US"/>
        </w:rPr>
      </w:pPr>
      <w:r>
        <w:rPr>
          <w:rFonts w:eastAsia="Calibri"/>
          <w:color w:val="auto"/>
          <w:lang w:eastAsia="en-US"/>
        </w:rPr>
        <w:t>The Requirements assessed are noted below together with the compliance finding.</w:t>
      </w:r>
    </w:p>
    <w:p w14:paraId="462BFEAE" w14:textId="0145C4FB" w:rsidR="00ED6B57" w:rsidRDefault="008F2A6C" w:rsidP="00ED6B57">
      <w:pPr>
        <w:pStyle w:val="Heading2"/>
      </w:pPr>
      <w:r>
        <w:t>Assessment of Standard 2 Requirements</w:t>
      </w:r>
      <w:r w:rsidRPr="0066387A">
        <w:rPr>
          <w:i/>
          <w:color w:val="0000FF"/>
          <w:sz w:val="24"/>
          <w:szCs w:val="24"/>
        </w:rPr>
        <w:t xml:space="preserve"> </w:t>
      </w:r>
    </w:p>
    <w:p w14:paraId="462BFEAF" w14:textId="6CA291B2" w:rsidR="00934888" w:rsidRDefault="008F2A6C" w:rsidP="00934888">
      <w:pPr>
        <w:pStyle w:val="Heading3"/>
      </w:pPr>
      <w:r w:rsidRPr="00051035">
        <w:t xml:space="preserve">Requirement </w:t>
      </w:r>
      <w:r>
        <w:t>2</w:t>
      </w:r>
      <w:r w:rsidRPr="00051035">
        <w:t>(3)(a)</w:t>
      </w:r>
      <w:r w:rsidRPr="00051035">
        <w:tab/>
        <w:t>Compliant</w:t>
      </w:r>
    </w:p>
    <w:p w14:paraId="462BFEB0" w14:textId="77777777" w:rsidR="00853601" w:rsidRPr="001F433A" w:rsidRDefault="008F2A6C" w:rsidP="00853601">
      <w:pPr>
        <w:rPr>
          <w:i/>
        </w:rPr>
      </w:pPr>
      <w:r w:rsidRPr="001F433A">
        <w:rPr>
          <w:i/>
        </w:rPr>
        <w:t>Assessment and planning, including consideration of risks to the consumer’s health and well-being, informs the delivery of safe and effective care and services.</w:t>
      </w:r>
    </w:p>
    <w:p w14:paraId="6CB18CCF" w14:textId="04EC82B3" w:rsidR="00F06423" w:rsidRPr="00171513" w:rsidRDefault="00F06423" w:rsidP="00853601">
      <w:pPr>
        <w:rPr>
          <w:rFonts w:eastAsiaTheme="minorHAnsi"/>
          <w:color w:val="auto"/>
          <w:lang w:eastAsia="en-US"/>
        </w:rPr>
      </w:pPr>
      <w:r w:rsidRPr="00171513">
        <w:rPr>
          <w:color w:val="auto"/>
        </w:rPr>
        <w:t xml:space="preserve">The Assessment Team provided evidence that relevant risk assessments are being consistently undertaken as part of the current assessment and planning process. Evidence included risk assessments for </w:t>
      </w:r>
      <w:r w:rsidR="00715CCC" w:rsidRPr="00171513">
        <w:rPr>
          <w:color w:val="auto"/>
        </w:rPr>
        <w:t xml:space="preserve">various consumers including those </w:t>
      </w:r>
      <w:r w:rsidRPr="00171513">
        <w:rPr>
          <w:color w:val="auto"/>
        </w:rPr>
        <w:t>living with dementia</w:t>
      </w:r>
      <w:r w:rsidR="00715CCC" w:rsidRPr="00171513">
        <w:rPr>
          <w:color w:val="auto"/>
        </w:rPr>
        <w:t xml:space="preserve"> and/or diabetes and those at risk of </w:t>
      </w:r>
      <w:r w:rsidRPr="00171513">
        <w:rPr>
          <w:color w:val="auto"/>
        </w:rPr>
        <w:t>fall</w:t>
      </w:r>
      <w:r w:rsidR="00715CCC" w:rsidRPr="00171513">
        <w:rPr>
          <w:color w:val="auto"/>
        </w:rPr>
        <w:t xml:space="preserve">s or complications from complex nursing needs such as </w:t>
      </w:r>
      <w:r w:rsidRPr="00171513">
        <w:rPr>
          <w:color w:val="auto"/>
        </w:rPr>
        <w:t xml:space="preserve">catheter </w:t>
      </w:r>
      <w:r w:rsidR="00715CCC" w:rsidRPr="00171513">
        <w:rPr>
          <w:color w:val="auto"/>
        </w:rPr>
        <w:t>management.</w:t>
      </w:r>
      <w:r w:rsidRPr="00171513">
        <w:rPr>
          <w:color w:val="auto"/>
        </w:rPr>
        <w:t xml:space="preserve"> C</w:t>
      </w:r>
      <w:r w:rsidRPr="00171513">
        <w:rPr>
          <w:rFonts w:eastAsiaTheme="minorHAnsi"/>
          <w:color w:val="auto"/>
          <w:lang w:eastAsia="en-US"/>
        </w:rPr>
        <w:t xml:space="preserve">onsumers and representatives indicated they contributed towards assessment and care planning processes including </w:t>
      </w:r>
      <w:r w:rsidR="0067308B">
        <w:rPr>
          <w:rFonts w:eastAsiaTheme="minorHAnsi"/>
          <w:color w:val="auto"/>
          <w:lang w:eastAsia="en-US"/>
        </w:rPr>
        <w:t xml:space="preserve">how risks will be </w:t>
      </w:r>
      <w:r w:rsidRPr="00171513">
        <w:rPr>
          <w:rFonts w:eastAsiaTheme="minorHAnsi"/>
          <w:color w:val="auto"/>
          <w:lang w:eastAsia="en-US"/>
        </w:rPr>
        <w:t>manage</w:t>
      </w:r>
      <w:r w:rsidR="0067308B">
        <w:rPr>
          <w:rFonts w:eastAsiaTheme="minorHAnsi"/>
          <w:color w:val="auto"/>
          <w:lang w:eastAsia="en-US"/>
        </w:rPr>
        <w:t>d</w:t>
      </w:r>
      <w:r w:rsidRPr="00171513">
        <w:rPr>
          <w:rFonts w:eastAsiaTheme="minorHAnsi"/>
          <w:color w:val="auto"/>
          <w:lang w:eastAsia="en-US"/>
        </w:rPr>
        <w:t xml:space="preserve">. Staff have received training on completing assessments and have undertaken competencies. The </w:t>
      </w:r>
      <w:r w:rsidR="00E15E3A" w:rsidRPr="00171513">
        <w:rPr>
          <w:rFonts w:eastAsiaTheme="minorHAnsi"/>
          <w:color w:val="auto"/>
          <w:lang w:eastAsia="en-US"/>
        </w:rPr>
        <w:t>Assessment</w:t>
      </w:r>
      <w:r w:rsidRPr="00171513">
        <w:rPr>
          <w:rFonts w:eastAsiaTheme="minorHAnsi"/>
          <w:color w:val="auto"/>
          <w:lang w:eastAsia="en-US"/>
        </w:rPr>
        <w:t xml:space="preserve"> Team’s evidence supports a finding of compliance and demonstrates that the service has addressed deficits previously found in this Requirement. </w:t>
      </w:r>
    </w:p>
    <w:p w14:paraId="5CD153E9" w14:textId="77777777" w:rsidR="00F06423" w:rsidRDefault="00F06423" w:rsidP="00853601">
      <w:pPr>
        <w:rPr>
          <w:rFonts w:eastAsiaTheme="minorHAnsi"/>
          <w:lang w:eastAsia="en-US"/>
        </w:rPr>
      </w:pPr>
      <w:r>
        <w:rPr>
          <w:rFonts w:eastAsiaTheme="minorHAnsi"/>
          <w:lang w:eastAsia="en-US"/>
        </w:rPr>
        <w:t>The approved provider did not respond to the Assessment Team’s report.</w:t>
      </w:r>
    </w:p>
    <w:p w14:paraId="462BFEB1" w14:textId="34D0CE20" w:rsidR="00853601" w:rsidRPr="00853601" w:rsidRDefault="00F06423" w:rsidP="00853601">
      <w:r>
        <w:rPr>
          <w:rFonts w:eastAsiaTheme="minorHAnsi"/>
          <w:lang w:eastAsia="en-US"/>
        </w:rPr>
        <w:lastRenderedPageBreak/>
        <w:t xml:space="preserve">Based on all the available evidence I find the approved provider complies with this Requirement. </w:t>
      </w:r>
    </w:p>
    <w:p w14:paraId="462BFEBA" w14:textId="02E0D18B" w:rsidR="00934888" w:rsidRDefault="008F2A6C" w:rsidP="00934888">
      <w:pPr>
        <w:pStyle w:val="Heading3"/>
      </w:pPr>
      <w:r>
        <w:t>Requirement 2(3)(d)</w:t>
      </w:r>
      <w:r>
        <w:tab/>
        <w:t>Compliant</w:t>
      </w:r>
    </w:p>
    <w:p w14:paraId="462BFEBB" w14:textId="77777777" w:rsidR="00853601" w:rsidRPr="001F433A" w:rsidRDefault="008F2A6C" w:rsidP="00853601">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11B6D711" w14:textId="0D5AC388" w:rsidR="00171513" w:rsidRPr="00171513" w:rsidRDefault="00171513" w:rsidP="00171513">
      <w:pPr>
        <w:rPr>
          <w:rFonts w:eastAsiaTheme="minorHAnsi"/>
          <w:color w:val="auto"/>
          <w:lang w:eastAsia="en-US"/>
        </w:rPr>
      </w:pPr>
      <w:r>
        <w:t>The Assessment Team’s report states the approved provider has amended its processes to extend the audit of c</w:t>
      </w:r>
      <w:r w:rsidRPr="003C331C">
        <w:rPr>
          <w:rFonts w:eastAsiaTheme="minorHAnsi"/>
          <w:lang w:eastAsia="en-US"/>
        </w:rPr>
        <w:t>onsumer</w:t>
      </w:r>
      <w:r>
        <w:rPr>
          <w:rFonts w:eastAsiaTheme="minorHAnsi"/>
          <w:lang w:eastAsia="en-US"/>
        </w:rPr>
        <w:t>s’</w:t>
      </w:r>
      <w:r w:rsidRPr="003C331C">
        <w:rPr>
          <w:rFonts w:eastAsiaTheme="minorHAnsi"/>
          <w:lang w:eastAsia="en-US"/>
        </w:rPr>
        <w:t xml:space="preserve"> file </w:t>
      </w:r>
      <w:r>
        <w:rPr>
          <w:rFonts w:eastAsiaTheme="minorHAnsi"/>
          <w:lang w:eastAsia="en-US"/>
        </w:rPr>
        <w:t>to</w:t>
      </w:r>
      <w:r w:rsidRPr="003C331C">
        <w:rPr>
          <w:rFonts w:eastAsiaTheme="minorHAnsi"/>
          <w:lang w:eastAsia="en-US"/>
        </w:rPr>
        <w:t xml:space="preserve"> include checks </w:t>
      </w:r>
      <w:r>
        <w:rPr>
          <w:rFonts w:eastAsiaTheme="minorHAnsi"/>
          <w:lang w:eastAsia="en-US"/>
        </w:rPr>
        <w:t xml:space="preserve">to monitor </w:t>
      </w:r>
      <w:r w:rsidRPr="003C331C">
        <w:rPr>
          <w:rFonts w:eastAsiaTheme="minorHAnsi"/>
          <w:lang w:eastAsia="en-US"/>
        </w:rPr>
        <w:t>the consumer has been provided with a copy of their care plan</w:t>
      </w:r>
      <w:r>
        <w:rPr>
          <w:rFonts w:eastAsiaTheme="minorHAnsi"/>
          <w:lang w:eastAsia="en-US"/>
        </w:rPr>
        <w:t xml:space="preserve">. Overall consumers and representatives indicated they were able to understand the care information provided.  </w:t>
      </w:r>
      <w:r w:rsidRPr="00171513">
        <w:rPr>
          <w:rFonts w:eastAsiaTheme="minorHAnsi"/>
          <w:color w:val="auto"/>
          <w:lang w:eastAsia="en-US"/>
        </w:rPr>
        <w:t xml:space="preserve">The </w:t>
      </w:r>
      <w:r w:rsidR="00E15E3A" w:rsidRPr="00171513">
        <w:rPr>
          <w:rFonts w:eastAsiaTheme="minorHAnsi"/>
          <w:color w:val="auto"/>
          <w:lang w:eastAsia="en-US"/>
        </w:rPr>
        <w:t>Assessment</w:t>
      </w:r>
      <w:r w:rsidRPr="00171513">
        <w:rPr>
          <w:rFonts w:eastAsiaTheme="minorHAnsi"/>
          <w:color w:val="auto"/>
          <w:lang w:eastAsia="en-US"/>
        </w:rPr>
        <w:t xml:space="preserve"> Team’s evidence supports a finding of compliance and demonstrates that the service has addressed deficits previously found in this Requirement. </w:t>
      </w:r>
    </w:p>
    <w:p w14:paraId="2E654EE4" w14:textId="77777777" w:rsidR="00171513" w:rsidRDefault="00171513" w:rsidP="00171513">
      <w:pPr>
        <w:rPr>
          <w:rFonts w:eastAsiaTheme="minorHAnsi"/>
          <w:lang w:eastAsia="en-US"/>
        </w:rPr>
      </w:pPr>
      <w:r>
        <w:rPr>
          <w:rFonts w:eastAsiaTheme="minorHAnsi"/>
          <w:lang w:eastAsia="en-US"/>
        </w:rPr>
        <w:t>The approved provider did not respond to the Assessment Team’s report.</w:t>
      </w:r>
    </w:p>
    <w:p w14:paraId="7F903EA4" w14:textId="77777777" w:rsidR="00171513" w:rsidRPr="00853601" w:rsidRDefault="00171513" w:rsidP="00171513">
      <w:r>
        <w:rPr>
          <w:rFonts w:eastAsiaTheme="minorHAnsi"/>
          <w:lang w:eastAsia="en-US"/>
        </w:rPr>
        <w:t xml:space="preserve">Based on all the available evidence I find the approved provider complies with this Requirement. </w:t>
      </w:r>
    </w:p>
    <w:p w14:paraId="462BFEC1" w14:textId="42855FBE" w:rsidR="00032B17" w:rsidRDefault="00B61A28" w:rsidP="00095CD4">
      <w:pPr>
        <w:sectPr w:rsidR="00032B17" w:rsidSect="008526A3">
          <w:type w:val="continuous"/>
          <w:pgSz w:w="11906" w:h="16838"/>
          <w:pgMar w:top="1701" w:right="1418" w:bottom="1418" w:left="1418" w:header="709" w:footer="397" w:gutter="0"/>
          <w:cols w:space="708"/>
          <w:titlePg/>
          <w:docGrid w:linePitch="360"/>
        </w:sectPr>
      </w:pPr>
    </w:p>
    <w:p w14:paraId="462BFEC2" w14:textId="79852529" w:rsidR="00F05744" w:rsidRDefault="008F2A6C" w:rsidP="00A3716D">
      <w:pPr>
        <w:pStyle w:val="Heading1"/>
        <w:tabs>
          <w:tab w:val="right" w:pos="9070"/>
        </w:tabs>
        <w:spacing w:before="560" w:after="640"/>
        <w:rPr>
          <w:color w:val="FFFFFF" w:themeColor="background1"/>
          <w:sz w:val="36"/>
        </w:rPr>
        <w:sectPr w:rsidR="00F05744" w:rsidSect="00156C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62BFF87" wp14:editId="462BFF8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270166"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62BFEC3" w14:textId="77777777" w:rsidR="007F5256" w:rsidRPr="00FD1B02" w:rsidRDefault="008F2A6C" w:rsidP="00032B17">
      <w:pPr>
        <w:pStyle w:val="Heading3"/>
        <w:shd w:val="clear" w:color="auto" w:fill="F2F2F2" w:themeFill="background1" w:themeFillShade="F2"/>
      </w:pPr>
      <w:r w:rsidRPr="00FD1B02">
        <w:t>Consumer outcome:</w:t>
      </w:r>
    </w:p>
    <w:p w14:paraId="462BFEC4" w14:textId="77777777" w:rsidR="007F5256" w:rsidRDefault="008F2A6C" w:rsidP="00912DE6">
      <w:pPr>
        <w:numPr>
          <w:ilvl w:val="0"/>
          <w:numId w:val="3"/>
        </w:numPr>
        <w:shd w:val="clear" w:color="auto" w:fill="F2F2F2" w:themeFill="background1" w:themeFillShade="F2"/>
      </w:pPr>
      <w:r>
        <w:t>I get personal care, clinical care, or both personal care and clinical care, that is safe and right for me.</w:t>
      </w:r>
    </w:p>
    <w:p w14:paraId="462BFEC5" w14:textId="77777777" w:rsidR="007F5256" w:rsidRDefault="008F2A6C" w:rsidP="00032B17">
      <w:pPr>
        <w:pStyle w:val="Heading3"/>
        <w:shd w:val="clear" w:color="auto" w:fill="F2F2F2" w:themeFill="background1" w:themeFillShade="F2"/>
      </w:pPr>
      <w:r>
        <w:t>Organisation statement:</w:t>
      </w:r>
    </w:p>
    <w:p w14:paraId="462BFEC6" w14:textId="77777777" w:rsidR="007F5256" w:rsidRDefault="008F2A6C"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62BFEC7" w14:textId="77777777" w:rsidR="007F5256" w:rsidRDefault="008F2A6C" w:rsidP="00427817">
      <w:pPr>
        <w:pStyle w:val="Heading2"/>
      </w:pPr>
      <w:r>
        <w:t>Assessment of Standard 3</w:t>
      </w:r>
    </w:p>
    <w:p w14:paraId="72F46198" w14:textId="68D73E58" w:rsidR="00485D8D" w:rsidRDefault="00485D8D" w:rsidP="00485D8D">
      <w:pPr>
        <w:rPr>
          <w:rFonts w:eastAsiaTheme="minorHAnsi"/>
        </w:rPr>
      </w:pPr>
      <w:r w:rsidRPr="00154403">
        <w:rPr>
          <w:rFonts w:eastAsiaTheme="minorHAnsi"/>
        </w:rPr>
        <w:t xml:space="preserve">The Quality Standard </w:t>
      </w:r>
      <w:r>
        <w:rPr>
          <w:rFonts w:eastAsiaTheme="minorHAnsi"/>
        </w:rPr>
        <w:t>does not have an overall compliance finding as only one of the seven Requirements of Standard 3 have been assessed on this occasion.</w:t>
      </w:r>
    </w:p>
    <w:p w14:paraId="24510852" w14:textId="77777777" w:rsidR="00485D8D" w:rsidRPr="001C51EA" w:rsidRDefault="00485D8D" w:rsidP="00485D8D">
      <w:pPr>
        <w:rPr>
          <w:rFonts w:eastAsia="Calibri"/>
          <w:color w:val="auto"/>
          <w:lang w:eastAsia="en-US"/>
        </w:rPr>
      </w:pPr>
      <w:r>
        <w:rPr>
          <w:rFonts w:eastAsia="Calibri"/>
          <w:color w:val="auto"/>
          <w:lang w:eastAsia="en-US"/>
        </w:rPr>
        <w:t>The Requirements assessed are noted below together with the compliance finding.</w:t>
      </w:r>
    </w:p>
    <w:p w14:paraId="462BFECA" w14:textId="247FA3E4" w:rsidR="00301877" w:rsidRDefault="008F2A6C"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62BFED1" w14:textId="4FBF2736" w:rsidR="00853601" w:rsidRPr="00853601" w:rsidRDefault="008F2A6C" w:rsidP="00853601">
      <w:pPr>
        <w:pStyle w:val="Heading3"/>
      </w:pPr>
      <w:r w:rsidRPr="00853601">
        <w:t>Requirement 3(3)(b)</w:t>
      </w:r>
      <w:r>
        <w:tab/>
        <w:t>Compliant</w:t>
      </w:r>
    </w:p>
    <w:p w14:paraId="462BFED2" w14:textId="77777777" w:rsidR="00853601" w:rsidRPr="001F433A" w:rsidRDefault="008F2A6C" w:rsidP="00853601">
      <w:pPr>
        <w:rPr>
          <w:i/>
        </w:rPr>
      </w:pPr>
      <w:r w:rsidRPr="001F433A">
        <w:rPr>
          <w:i/>
          <w:szCs w:val="22"/>
        </w:rPr>
        <w:t>Effective management of high impact or high prevalence risks associated with the care of each consumer.</w:t>
      </w:r>
    </w:p>
    <w:p w14:paraId="462BFEE5" w14:textId="77777777" w:rsidR="00032B17" w:rsidRDefault="00B61A28" w:rsidP="00095CD4"/>
    <w:p w14:paraId="462BFEE6" w14:textId="77777777" w:rsidR="00853601" w:rsidRDefault="00B61A28" w:rsidP="00095CD4">
      <w:pPr>
        <w:sectPr w:rsidR="00853601" w:rsidSect="008526A3">
          <w:type w:val="continuous"/>
          <w:pgSz w:w="11906" w:h="16838"/>
          <w:pgMar w:top="1701" w:right="1418" w:bottom="1418" w:left="1418" w:header="709" w:footer="397" w:gutter="0"/>
          <w:cols w:space="708"/>
          <w:titlePg/>
          <w:docGrid w:linePitch="360"/>
        </w:sectPr>
      </w:pPr>
    </w:p>
    <w:p w14:paraId="462BFEE7" w14:textId="1D23FFF4" w:rsidR="00F05744" w:rsidRDefault="008F2A6C" w:rsidP="00A3716D">
      <w:pPr>
        <w:pStyle w:val="Heading1"/>
        <w:tabs>
          <w:tab w:val="right" w:pos="9070"/>
        </w:tabs>
        <w:spacing w:before="560" w:after="640"/>
        <w:rPr>
          <w:color w:val="FFFFFF" w:themeColor="background1"/>
          <w:sz w:val="36"/>
        </w:rPr>
        <w:sectPr w:rsidR="00F05744" w:rsidSect="007C680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462BFF89" wp14:editId="462BFF8A">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687168"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462BFEE8" w14:textId="77777777" w:rsidR="007F5256" w:rsidRPr="00FD1B02" w:rsidRDefault="008F2A6C" w:rsidP="00032B17">
      <w:pPr>
        <w:pStyle w:val="Heading3"/>
        <w:shd w:val="clear" w:color="auto" w:fill="F2F2F2" w:themeFill="background1" w:themeFillShade="F2"/>
      </w:pPr>
      <w:r w:rsidRPr="00FD1B02">
        <w:t>Consumer outcome:</w:t>
      </w:r>
    </w:p>
    <w:p w14:paraId="462BFEE9" w14:textId="77777777" w:rsidR="007F5256" w:rsidRDefault="008F2A6C"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62BFEEA" w14:textId="77777777" w:rsidR="007F5256" w:rsidRDefault="008F2A6C" w:rsidP="00032B17">
      <w:pPr>
        <w:pStyle w:val="Heading3"/>
        <w:shd w:val="clear" w:color="auto" w:fill="F2F2F2" w:themeFill="background1" w:themeFillShade="F2"/>
      </w:pPr>
      <w:r>
        <w:t>Organisation statement:</w:t>
      </w:r>
    </w:p>
    <w:p w14:paraId="462BFEEB" w14:textId="77777777" w:rsidR="007F5256" w:rsidRDefault="008F2A6C"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62BFEEC" w14:textId="77777777" w:rsidR="007F5256" w:rsidRDefault="008F2A6C" w:rsidP="00427817">
      <w:pPr>
        <w:pStyle w:val="Heading2"/>
      </w:pPr>
      <w:r>
        <w:t>Assessment of Standard 4</w:t>
      </w:r>
    </w:p>
    <w:p w14:paraId="45AE496E" w14:textId="33B0F6A9" w:rsidR="00156DCF" w:rsidRDefault="00156DCF" w:rsidP="00156DCF">
      <w:pPr>
        <w:rPr>
          <w:rFonts w:eastAsiaTheme="minorHAnsi"/>
        </w:rPr>
      </w:pPr>
      <w:r w:rsidRPr="00154403">
        <w:rPr>
          <w:rFonts w:eastAsiaTheme="minorHAnsi"/>
        </w:rPr>
        <w:t xml:space="preserve">The Quality Standard </w:t>
      </w:r>
      <w:r>
        <w:rPr>
          <w:rFonts w:eastAsiaTheme="minorHAnsi"/>
        </w:rPr>
        <w:t>does not have an overall compliance finding as only one of the seven Requirements of Standard 4 have been assessed on this occasion.</w:t>
      </w:r>
    </w:p>
    <w:p w14:paraId="4A43CA64" w14:textId="77777777" w:rsidR="00156DCF" w:rsidRPr="001C51EA" w:rsidRDefault="00156DCF" w:rsidP="00156DCF">
      <w:pPr>
        <w:rPr>
          <w:rFonts w:eastAsia="Calibri"/>
          <w:color w:val="auto"/>
          <w:lang w:eastAsia="en-US"/>
        </w:rPr>
      </w:pPr>
      <w:r>
        <w:rPr>
          <w:rFonts w:eastAsia="Calibri"/>
          <w:color w:val="auto"/>
          <w:lang w:eastAsia="en-US"/>
        </w:rPr>
        <w:t>The Requirements assessed are noted below together with the compliance finding.</w:t>
      </w:r>
    </w:p>
    <w:p w14:paraId="462BFEEF" w14:textId="26F37BA6" w:rsidR="00301877" w:rsidRDefault="008F2A6C" w:rsidP="00427817">
      <w:pPr>
        <w:pStyle w:val="Heading2"/>
      </w:pPr>
      <w:r>
        <w:t>Assessment of Standard 4 Requirements</w:t>
      </w:r>
      <w:r w:rsidRPr="0066387A">
        <w:rPr>
          <w:i/>
          <w:color w:val="0000FF"/>
          <w:sz w:val="24"/>
          <w:szCs w:val="24"/>
        </w:rPr>
        <w:t xml:space="preserve"> </w:t>
      </w:r>
    </w:p>
    <w:p w14:paraId="462BFEFC" w14:textId="65DB695E" w:rsidR="00314FF7" w:rsidRPr="00D435F8" w:rsidRDefault="008F2A6C" w:rsidP="00314FF7">
      <w:pPr>
        <w:pStyle w:val="Heading3"/>
      </w:pPr>
      <w:r w:rsidRPr="00D435F8">
        <w:t>Requirement 4(3)(d)</w:t>
      </w:r>
      <w:r>
        <w:tab/>
        <w:t>Compliant</w:t>
      </w:r>
    </w:p>
    <w:p w14:paraId="462BFEFD" w14:textId="77777777" w:rsidR="00314FF7" w:rsidRPr="001F433A" w:rsidRDefault="008F2A6C" w:rsidP="00314FF7">
      <w:pPr>
        <w:rPr>
          <w:i/>
        </w:rPr>
      </w:pPr>
      <w:r w:rsidRPr="001F433A">
        <w:rPr>
          <w:i/>
        </w:rPr>
        <w:t>Information about the consumer’s condition, needs and preferences is communicated within the organisation, and with others where responsibility for care is shared.</w:t>
      </w:r>
    </w:p>
    <w:p w14:paraId="4925466F" w14:textId="4C3A6B70" w:rsidR="00A366AB" w:rsidRPr="00171513" w:rsidRDefault="00A366AB" w:rsidP="00A366AB">
      <w:pPr>
        <w:rPr>
          <w:rFonts w:eastAsiaTheme="minorHAnsi"/>
          <w:color w:val="auto"/>
          <w:lang w:eastAsia="en-US"/>
        </w:rPr>
      </w:pPr>
      <w:r w:rsidRPr="0067308B">
        <w:rPr>
          <w:color w:val="auto"/>
        </w:rPr>
        <w:t xml:space="preserve">The Assessment Team provided evidence that information about the consumer is shared where relevant with staff delivering care and others external to the organisation supporting the health and wellbeing of the consumer. The service’s processes </w:t>
      </w:r>
      <w:r w:rsidR="008F2A6C" w:rsidRPr="0067308B">
        <w:rPr>
          <w:color w:val="auto"/>
        </w:rPr>
        <w:t>include</w:t>
      </w:r>
      <w:r w:rsidRPr="0067308B">
        <w:rPr>
          <w:color w:val="auto"/>
        </w:rPr>
        <w:t xml:space="preserve"> </w:t>
      </w:r>
      <w:r w:rsidRPr="0067308B">
        <w:rPr>
          <w:rFonts w:eastAsiaTheme="minorHAnsi"/>
          <w:color w:val="auto"/>
          <w:lang w:eastAsia="en-US"/>
        </w:rPr>
        <w:t xml:space="preserve">file audits to </w:t>
      </w:r>
      <w:r w:rsidR="0067308B">
        <w:rPr>
          <w:rFonts w:eastAsiaTheme="minorHAnsi"/>
          <w:color w:val="auto"/>
          <w:lang w:eastAsia="en-US"/>
        </w:rPr>
        <w:t>ensure</w:t>
      </w:r>
      <w:r w:rsidRPr="0067308B">
        <w:rPr>
          <w:rFonts w:eastAsiaTheme="minorHAnsi"/>
          <w:color w:val="auto"/>
          <w:lang w:eastAsia="en-US"/>
        </w:rPr>
        <w:t xml:space="preserve"> activities and lifestyle assessments including consumers’ needs and preferences have been completed </w:t>
      </w:r>
      <w:r w:rsidR="008F2A6C" w:rsidRPr="0067308B">
        <w:rPr>
          <w:rFonts w:eastAsiaTheme="minorHAnsi"/>
          <w:color w:val="auto"/>
          <w:lang w:eastAsia="en-US"/>
        </w:rPr>
        <w:t>and</w:t>
      </w:r>
      <w:r w:rsidRPr="0067308B">
        <w:rPr>
          <w:rFonts w:eastAsiaTheme="minorHAnsi"/>
          <w:color w:val="auto"/>
          <w:lang w:eastAsia="en-US"/>
        </w:rPr>
        <w:t xml:space="preserve"> whether </w:t>
      </w:r>
      <w:r w:rsidRPr="00D051A9">
        <w:rPr>
          <w:rFonts w:eastAsiaTheme="minorHAnsi"/>
          <w:color w:val="auto"/>
          <w:lang w:eastAsia="en-US"/>
        </w:rPr>
        <w:t>any external providers are reflected in care plans.</w:t>
      </w:r>
      <w:r>
        <w:rPr>
          <w:rFonts w:eastAsiaTheme="minorHAnsi"/>
          <w:color w:val="auto"/>
          <w:lang w:eastAsia="en-US"/>
        </w:rPr>
        <w:t xml:space="preserve"> Staff said they had sufficient relevant information to support consumers. </w:t>
      </w:r>
      <w:r>
        <w:rPr>
          <w:rFonts w:eastAsiaTheme="minorHAnsi"/>
          <w:lang w:eastAsia="en-US"/>
        </w:rPr>
        <w:t xml:space="preserve">Consumers and representatives were satisfied staff knew what was important for the consumer when assisting with social activities and more generally. </w:t>
      </w:r>
      <w:r w:rsidRPr="00171513">
        <w:rPr>
          <w:rFonts w:eastAsiaTheme="minorHAnsi"/>
          <w:color w:val="auto"/>
          <w:lang w:eastAsia="en-US"/>
        </w:rPr>
        <w:t xml:space="preserve">The </w:t>
      </w:r>
      <w:r w:rsidR="00E15E3A" w:rsidRPr="00171513">
        <w:rPr>
          <w:rFonts w:eastAsiaTheme="minorHAnsi"/>
          <w:color w:val="auto"/>
          <w:lang w:eastAsia="en-US"/>
        </w:rPr>
        <w:t>Assessment</w:t>
      </w:r>
      <w:r w:rsidRPr="00171513">
        <w:rPr>
          <w:rFonts w:eastAsiaTheme="minorHAnsi"/>
          <w:color w:val="auto"/>
          <w:lang w:eastAsia="en-US"/>
        </w:rPr>
        <w:t xml:space="preserve"> Team’s evidence supports a finding of compliance and demonstrates that the service has addressed deficits previously found in this Requirement. </w:t>
      </w:r>
    </w:p>
    <w:p w14:paraId="360BF39B" w14:textId="77777777" w:rsidR="00A366AB" w:rsidRDefault="00A366AB" w:rsidP="00A366AB">
      <w:pPr>
        <w:rPr>
          <w:rFonts w:eastAsiaTheme="minorHAnsi"/>
          <w:lang w:eastAsia="en-US"/>
        </w:rPr>
      </w:pPr>
      <w:r>
        <w:rPr>
          <w:rFonts w:eastAsiaTheme="minorHAnsi"/>
          <w:lang w:eastAsia="en-US"/>
        </w:rPr>
        <w:t>The approved provider did not respond to the Assessment Team’s report.</w:t>
      </w:r>
    </w:p>
    <w:p w14:paraId="462BFF08" w14:textId="174CBC30" w:rsidR="00314FF7" w:rsidRPr="00314FF7" w:rsidRDefault="00A366AB" w:rsidP="00314FF7">
      <w:r>
        <w:rPr>
          <w:rFonts w:eastAsiaTheme="minorHAnsi"/>
          <w:lang w:eastAsia="en-US"/>
        </w:rPr>
        <w:lastRenderedPageBreak/>
        <w:t xml:space="preserve">Based on all the available evidence I find the approved provider complies with this Requirement. </w:t>
      </w:r>
      <w:bookmarkStart w:id="3" w:name="_GoBack"/>
      <w:bookmarkEnd w:id="3"/>
    </w:p>
    <w:p w14:paraId="462BFF09" w14:textId="77777777" w:rsidR="009C6F30" w:rsidRDefault="00B61A28" w:rsidP="00095CD4">
      <w:pPr>
        <w:sectPr w:rsidR="009C6F30" w:rsidSect="00F05744">
          <w:type w:val="continuous"/>
          <w:pgSz w:w="11906" w:h="16838"/>
          <w:pgMar w:top="1701" w:right="1418" w:bottom="1418" w:left="1418" w:header="709" w:footer="397" w:gutter="0"/>
          <w:cols w:space="708"/>
          <w:titlePg/>
          <w:docGrid w:linePitch="360"/>
        </w:sectPr>
      </w:pPr>
    </w:p>
    <w:p w14:paraId="462BFF77" w14:textId="77777777" w:rsidR="00A93E3F" w:rsidRDefault="008F2A6C" w:rsidP="00095CD4">
      <w:pPr>
        <w:pStyle w:val="Heading1"/>
      </w:pPr>
      <w:r>
        <w:lastRenderedPageBreak/>
        <w:t>Areas for improvement</w:t>
      </w:r>
    </w:p>
    <w:p w14:paraId="462BFF79" w14:textId="77777777" w:rsidR="004B33E7" w:rsidRPr="00E830C7" w:rsidRDefault="008F2A6C"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5D2D10">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BFFAC" w14:textId="77777777" w:rsidR="00330FC4" w:rsidRDefault="008F2A6C">
      <w:pPr>
        <w:spacing w:before="0" w:after="0" w:line="240" w:lineRule="auto"/>
      </w:pPr>
      <w:r>
        <w:separator/>
      </w:r>
    </w:p>
  </w:endnote>
  <w:endnote w:type="continuationSeparator" w:id="0">
    <w:p w14:paraId="462BFFAE" w14:textId="77777777" w:rsidR="00330FC4" w:rsidRDefault="008F2A6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BFF94" w14:textId="77777777" w:rsidR="00506F7F" w:rsidRPr="009A1F1B" w:rsidRDefault="008F2A6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62BFF95" w14:textId="77777777" w:rsidR="00506F7F" w:rsidRPr="00C72FFB" w:rsidRDefault="008F2A6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Ryman Aged Care Australia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1.4</w:t>
    </w:r>
  </w:p>
  <w:p w14:paraId="462BFF96" w14:textId="77777777" w:rsidR="00506F7F" w:rsidRPr="00C72FFB" w:rsidRDefault="008F2A6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301024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BFF97" w14:textId="77777777" w:rsidR="00506F7F" w:rsidRPr="009A1F1B" w:rsidRDefault="008F2A6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62BFF98" w14:textId="77777777" w:rsidR="00506F7F" w:rsidRPr="00C72FFB" w:rsidRDefault="008F2A6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Ryman Aged Care Australia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462BFF99" w14:textId="77777777" w:rsidR="00506F7F" w:rsidRPr="00A3716D" w:rsidRDefault="008F2A6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301024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1</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BFF9B" w14:textId="77777777" w:rsidR="00165658" w:rsidRPr="009A1F1B" w:rsidRDefault="008F2A6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62BFF9C" w14:textId="77777777" w:rsidR="00165658" w:rsidRPr="00C72FFB" w:rsidRDefault="008F2A6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Ryman Aged Care Australia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462BFF9D" w14:textId="77777777" w:rsidR="00165658" w:rsidRPr="00A3716D" w:rsidRDefault="008F2A6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301024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BFFA8" w14:textId="77777777" w:rsidR="00330FC4" w:rsidRDefault="008F2A6C">
      <w:pPr>
        <w:spacing w:before="0" w:after="0" w:line="240" w:lineRule="auto"/>
      </w:pPr>
      <w:r>
        <w:separator/>
      </w:r>
    </w:p>
  </w:footnote>
  <w:footnote w:type="continuationSeparator" w:id="0">
    <w:p w14:paraId="462BFFAA" w14:textId="77777777" w:rsidR="00330FC4" w:rsidRDefault="008F2A6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BFF93" w14:textId="77777777" w:rsidR="00506F7F" w:rsidRDefault="008F2A6C"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62BFFA8" wp14:editId="462BFFA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4431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BFF9A" w14:textId="77777777" w:rsidR="00506F7F" w:rsidRDefault="008F2A6C">
    <w:pPr>
      <w:pStyle w:val="Header"/>
    </w:pPr>
    <w:r w:rsidRPr="003C6EC2">
      <w:rPr>
        <w:rFonts w:eastAsia="Calibri"/>
        <w:noProof/>
        <w:lang w:val="en-US" w:eastAsia="en-US"/>
      </w:rPr>
      <w:drawing>
        <wp:anchor distT="0" distB="0" distL="114300" distR="114300" simplePos="0" relativeHeight="251669504" behindDoc="1" locked="0" layoutInCell="1" allowOverlap="1" wp14:anchorId="462BFFAA" wp14:editId="462BFFAB">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7493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BFF9E" w14:textId="77777777" w:rsidR="00506F7F" w:rsidRDefault="008F2A6C" w:rsidP="0004322A">
    <w:r>
      <w:rPr>
        <w:noProof/>
        <w:color w:val="auto"/>
        <w:sz w:val="20"/>
        <w:lang w:val="en-US" w:eastAsia="en-US"/>
      </w:rPr>
      <w:drawing>
        <wp:anchor distT="0" distB="0" distL="114300" distR="114300" simplePos="0" relativeHeight="251660288" behindDoc="1" locked="0" layoutInCell="1" allowOverlap="1" wp14:anchorId="462BFFAC" wp14:editId="462BFFA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4140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BFFA0" w14:textId="77777777" w:rsidR="00506F7F" w:rsidRDefault="008F2A6C" w:rsidP="0004322A">
    <w:r>
      <w:rPr>
        <w:noProof/>
        <w:color w:val="auto"/>
        <w:sz w:val="20"/>
        <w:lang w:val="en-US" w:eastAsia="en-US"/>
      </w:rPr>
      <w:drawing>
        <wp:anchor distT="0" distB="0" distL="114300" distR="114300" simplePos="0" relativeHeight="251661312" behindDoc="1" locked="0" layoutInCell="1" allowOverlap="1" wp14:anchorId="462BFFB0" wp14:editId="462BFFB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1123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BFFA1" w14:textId="77777777" w:rsidR="00506F7F" w:rsidRDefault="008F2A6C" w:rsidP="0004322A">
    <w:r>
      <w:rPr>
        <w:noProof/>
        <w:color w:val="auto"/>
        <w:sz w:val="20"/>
        <w:lang w:val="en-US" w:eastAsia="en-US"/>
      </w:rPr>
      <w:drawing>
        <wp:anchor distT="0" distB="0" distL="114300" distR="114300" simplePos="0" relativeHeight="251662336" behindDoc="1" locked="0" layoutInCell="1" allowOverlap="1" wp14:anchorId="462BFFB2" wp14:editId="462BFFB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9406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BFFA2" w14:textId="77777777" w:rsidR="00506F7F" w:rsidRDefault="008F2A6C" w:rsidP="0004322A">
    <w:r>
      <w:rPr>
        <w:noProof/>
        <w:color w:val="auto"/>
        <w:sz w:val="20"/>
        <w:lang w:val="en-US" w:eastAsia="en-US"/>
      </w:rPr>
      <w:drawing>
        <wp:anchor distT="0" distB="0" distL="114300" distR="114300" simplePos="0" relativeHeight="251663360" behindDoc="1" locked="0" layoutInCell="1" allowOverlap="1" wp14:anchorId="462BFFB4" wp14:editId="462BFFB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2992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BFFA7" w14:textId="77777777" w:rsidR="00506F7F" w:rsidRDefault="008F2A6C"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462BFFBE" wp14:editId="462BFFB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3903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2D6EE04">
      <w:start w:val="1"/>
      <w:numFmt w:val="lowerRoman"/>
      <w:lvlText w:val="(%1)"/>
      <w:lvlJc w:val="left"/>
      <w:pPr>
        <w:ind w:left="1080" w:hanging="720"/>
      </w:pPr>
      <w:rPr>
        <w:rFonts w:hint="default"/>
        <w:b w:val="0"/>
      </w:rPr>
    </w:lvl>
    <w:lvl w:ilvl="1" w:tplc="CB368D12" w:tentative="1">
      <w:start w:val="1"/>
      <w:numFmt w:val="lowerLetter"/>
      <w:lvlText w:val="%2."/>
      <w:lvlJc w:val="left"/>
      <w:pPr>
        <w:ind w:left="1440" w:hanging="360"/>
      </w:pPr>
    </w:lvl>
    <w:lvl w:ilvl="2" w:tplc="8CE00902" w:tentative="1">
      <w:start w:val="1"/>
      <w:numFmt w:val="lowerRoman"/>
      <w:lvlText w:val="%3."/>
      <w:lvlJc w:val="right"/>
      <w:pPr>
        <w:ind w:left="2160" w:hanging="180"/>
      </w:pPr>
    </w:lvl>
    <w:lvl w:ilvl="3" w:tplc="E9BEA5CE" w:tentative="1">
      <w:start w:val="1"/>
      <w:numFmt w:val="decimal"/>
      <w:lvlText w:val="%4."/>
      <w:lvlJc w:val="left"/>
      <w:pPr>
        <w:ind w:left="2880" w:hanging="360"/>
      </w:pPr>
    </w:lvl>
    <w:lvl w:ilvl="4" w:tplc="5AB068B0" w:tentative="1">
      <w:start w:val="1"/>
      <w:numFmt w:val="lowerLetter"/>
      <w:lvlText w:val="%5."/>
      <w:lvlJc w:val="left"/>
      <w:pPr>
        <w:ind w:left="3600" w:hanging="360"/>
      </w:pPr>
    </w:lvl>
    <w:lvl w:ilvl="5" w:tplc="99F6181E" w:tentative="1">
      <w:start w:val="1"/>
      <w:numFmt w:val="lowerRoman"/>
      <w:lvlText w:val="%6."/>
      <w:lvlJc w:val="right"/>
      <w:pPr>
        <w:ind w:left="4320" w:hanging="180"/>
      </w:pPr>
    </w:lvl>
    <w:lvl w:ilvl="6" w:tplc="B7305ECE" w:tentative="1">
      <w:start w:val="1"/>
      <w:numFmt w:val="decimal"/>
      <w:lvlText w:val="%7."/>
      <w:lvlJc w:val="left"/>
      <w:pPr>
        <w:ind w:left="5040" w:hanging="360"/>
      </w:pPr>
    </w:lvl>
    <w:lvl w:ilvl="7" w:tplc="75B075C2" w:tentative="1">
      <w:start w:val="1"/>
      <w:numFmt w:val="lowerLetter"/>
      <w:lvlText w:val="%8."/>
      <w:lvlJc w:val="left"/>
      <w:pPr>
        <w:ind w:left="5760" w:hanging="360"/>
      </w:pPr>
    </w:lvl>
    <w:lvl w:ilvl="8" w:tplc="02E8EC7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CC42052">
      <w:start w:val="1"/>
      <w:numFmt w:val="bullet"/>
      <w:pStyle w:val="ListParagraph"/>
      <w:lvlText w:val=""/>
      <w:lvlJc w:val="left"/>
      <w:pPr>
        <w:ind w:left="1440" w:hanging="360"/>
      </w:pPr>
      <w:rPr>
        <w:rFonts w:ascii="Symbol" w:hAnsi="Symbol" w:hint="default"/>
        <w:color w:val="auto"/>
      </w:rPr>
    </w:lvl>
    <w:lvl w:ilvl="1" w:tplc="74C4FF64" w:tentative="1">
      <w:start w:val="1"/>
      <w:numFmt w:val="bullet"/>
      <w:lvlText w:val="o"/>
      <w:lvlJc w:val="left"/>
      <w:pPr>
        <w:ind w:left="2160" w:hanging="360"/>
      </w:pPr>
      <w:rPr>
        <w:rFonts w:ascii="Courier New" w:hAnsi="Courier New" w:cs="Courier New" w:hint="default"/>
      </w:rPr>
    </w:lvl>
    <w:lvl w:ilvl="2" w:tplc="57B2B97A" w:tentative="1">
      <w:start w:val="1"/>
      <w:numFmt w:val="bullet"/>
      <w:lvlText w:val=""/>
      <w:lvlJc w:val="left"/>
      <w:pPr>
        <w:ind w:left="2880" w:hanging="360"/>
      </w:pPr>
      <w:rPr>
        <w:rFonts w:ascii="Wingdings" w:hAnsi="Wingdings" w:hint="default"/>
      </w:rPr>
    </w:lvl>
    <w:lvl w:ilvl="3" w:tplc="31F26C2C" w:tentative="1">
      <w:start w:val="1"/>
      <w:numFmt w:val="bullet"/>
      <w:lvlText w:val=""/>
      <w:lvlJc w:val="left"/>
      <w:pPr>
        <w:ind w:left="3600" w:hanging="360"/>
      </w:pPr>
      <w:rPr>
        <w:rFonts w:ascii="Symbol" w:hAnsi="Symbol" w:hint="default"/>
      </w:rPr>
    </w:lvl>
    <w:lvl w:ilvl="4" w:tplc="76168E16" w:tentative="1">
      <w:start w:val="1"/>
      <w:numFmt w:val="bullet"/>
      <w:lvlText w:val="o"/>
      <w:lvlJc w:val="left"/>
      <w:pPr>
        <w:ind w:left="4320" w:hanging="360"/>
      </w:pPr>
      <w:rPr>
        <w:rFonts w:ascii="Courier New" w:hAnsi="Courier New" w:cs="Courier New" w:hint="default"/>
      </w:rPr>
    </w:lvl>
    <w:lvl w:ilvl="5" w:tplc="7B5AD0B0" w:tentative="1">
      <w:start w:val="1"/>
      <w:numFmt w:val="bullet"/>
      <w:lvlText w:val=""/>
      <w:lvlJc w:val="left"/>
      <w:pPr>
        <w:ind w:left="5040" w:hanging="360"/>
      </w:pPr>
      <w:rPr>
        <w:rFonts w:ascii="Wingdings" w:hAnsi="Wingdings" w:hint="default"/>
      </w:rPr>
    </w:lvl>
    <w:lvl w:ilvl="6" w:tplc="70AAA568" w:tentative="1">
      <w:start w:val="1"/>
      <w:numFmt w:val="bullet"/>
      <w:lvlText w:val=""/>
      <w:lvlJc w:val="left"/>
      <w:pPr>
        <w:ind w:left="5760" w:hanging="360"/>
      </w:pPr>
      <w:rPr>
        <w:rFonts w:ascii="Symbol" w:hAnsi="Symbol" w:hint="default"/>
      </w:rPr>
    </w:lvl>
    <w:lvl w:ilvl="7" w:tplc="F3D0FA80" w:tentative="1">
      <w:start w:val="1"/>
      <w:numFmt w:val="bullet"/>
      <w:lvlText w:val="o"/>
      <w:lvlJc w:val="left"/>
      <w:pPr>
        <w:ind w:left="6480" w:hanging="360"/>
      </w:pPr>
      <w:rPr>
        <w:rFonts w:ascii="Courier New" w:hAnsi="Courier New" w:cs="Courier New" w:hint="default"/>
      </w:rPr>
    </w:lvl>
    <w:lvl w:ilvl="8" w:tplc="A3D2608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FF2F7D2">
      <w:start w:val="1"/>
      <w:numFmt w:val="lowerRoman"/>
      <w:lvlText w:val="(%1)"/>
      <w:lvlJc w:val="left"/>
      <w:pPr>
        <w:ind w:left="1004" w:hanging="720"/>
      </w:pPr>
      <w:rPr>
        <w:rFonts w:hint="default"/>
        <w:b w:val="0"/>
      </w:rPr>
    </w:lvl>
    <w:lvl w:ilvl="1" w:tplc="B58E76A4" w:tentative="1">
      <w:start w:val="1"/>
      <w:numFmt w:val="lowerLetter"/>
      <w:lvlText w:val="%2."/>
      <w:lvlJc w:val="left"/>
      <w:pPr>
        <w:ind w:left="1364" w:hanging="360"/>
      </w:pPr>
    </w:lvl>
    <w:lvl w:ilvl="2" w:tplc="EAE277D4" w:tentative="1">
      <w:start w:val="1"/>
      <w:numFmt w:val="lowerRoman"/>
      <w:lvlText w:val="%3."/>
      <w:lvlJc w:val="right"/>
      <w:pPr>
        <w:ind w:left="2084" w:hanging="180"/>
      </w:pPr>
    </w:lvl>
    <w:lvl w:ilvl="3" w:tplc="71F40BB6" w:tentative="1">
      <w:start w:val="1"/>
      <w:numFmt w:val="decimal"/>
      <w:lvlText w:val="%4."/>
      <w:lvlJc w:val="left"/>
      <w:pPr>
        <w:ind w:left="2804" w:hanging="360"/>
      </w:pPr>
    </w:lvl>
    <w:lvl w:ilvl="4" w:tplc="C486F652" w:tentative="1">
      <w:start w:val="1"/>
      <w:numFmt w:val="lowerLetter"/>
      <w:lvlText w:val="%5."/>
      <w:lvlJc w:val="left"/>
      <w:pPr>
        <w:ind w:left="3524" w:hanging="360"/>
      </w:pPr>
    </w:lvl>
    <w:lvl w:ilvl="5" w:tplc="5D364A12" w:tentative="1">
      <w:start w:val="1"/>
      <w:numFmt w:val="lowerRoman"/>
      <w:lvlText w:val="%6."/>
      <w:lvlJc w:val="right"/>
      <w:pPr>
        <w:ind w:left="4244" w:hanging="180"/>
      </w:pPr>
    </w:lvl>
    <w:lvl w:ilvl="6" w:tplc="EA44B078" w:tentative="1">
      <w:start w:val="1"/>
      <w:numFmt w:val="decimal"/>
      <w:lvlText w:val="%7."/>
      <w:lvlJc w:val="left"/>
      <w:pPr>
        <w:ind w:left="4964" w:hanging="360"/>
      </w:pPr>
    </w:lvl>
    <w:lvl w:ilvl="7" w:tplc="5ED0A8E4" w:tentative="1">
      <w:start w:val="1"/>
      <w:numFmt w:val="lowerLetter"/>
      <w:lvlText w:val="%8."/>
      <w:lvlJc w:val="left"/>
      <w:pPr>
        <w:ind w:left="5684" w:hanging="360"/>
      </w:pPr>
    </w:lvl>
    <w:lvl w:ilvl="8" w:tplc="E7D0977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08D423FC">
      <w:start w:val="1"/>
      <w:numFmt w:val="lowerRoman"/>
      <w:lvlText w:val="(%1)"/>
      <w:lvlJc w:val="left"/>
      <w:pPr>
        <w:ind w:left="1080" w:hanging="720"/>
      </w:pPr>
      <w:rPr>
        <w:rFonts w:hint="default"/>
      </w:rPr>
    </w:lvl>
    <w:lvl w:ilvl="1" w:tplc="C13CAB14" w:tentative="1">
      <w:start w:val="1"/>
      <w:numFmt w:val="lowerLetter"/>
      <w:lvlText w:val="%2."/>
      <w:lvlJc w:val="left"/>
      <w:pPr>
        <w:ind w:left="1440" w:hanging="360"/>
      </w:pPr>
    </w:lvl>
    <w:lvl w:ilvl="2" w:tplc="B7CC836E" w:tentative="1">
      <w:start w:val="1"/>
      <w:numFmt w:val="lowerRoman"/>
      <w:lvlText w:val="%3."/>
      <w:lvlJc w:val="right"/>
      <w:pPr>
        <w:ind w:left="2160" w:hanging="180"/>
      </w:pPr>
    </w:lvl>
    <w:lvl w:ilvl="3" w:tplc="A342B310" w:tentative="1">
      <w:start w:val="1"/>
      <w:numFmt w:val="decimal"/>
      <w:lvlText w:val="%4."/>
      <w:lvlJc w:val="left"/>
      <w:pPr>
        <w:ind w:left="2880" w:hanging="360"/>
      </w:pPr>
    </w:lvl>
    <w:lvl w:ilvl="4" w:tplc="0616B5BE" w:tentative="1">
      <w:start w:val="1"/>
      <w:numFmt w:val="lowerLetter"/>
      <w:lvlText w:val="%5."/>
      <w:lvlJc w:val="left"/>
      <w:pPr>
        <w:ind w:left="3600" w:hanging="360"/>
      </w:pPr>
    </w:lvl>
    <w:lvl w:ilvl="5" w:tplc="B9184CD4" w:tentative="1">
      <w:start w:val="1"/>
      <w:numFmt w:val="lowerRoman"/>
      <w:lvlText w:val="%6."/>
      <w:lvlJc w:val="right"/>
      <w:pPr>
        <w:ind w:left="4320" w:hanging="180"/>
      </w:pPr>
    </w:lvl>
    <w:lvl w:ilvl="6" w:tplc="F816FA62" w:tentative="1">
      <w:start w:val="1"/>
      <w:numFmt w:val="decimal"/>
      <w:lvlText w:val="%7."/>
      <w:lvlJc w:val="left"/>
      <w:pPr>
        <w:ind w:left="5040" w:hanging="360"/>
      </w:pPr>
    </w:lvl>
    <w:lvl w:ilvl="7" w:tplc="18F84112" w:tentative="1">
      <w:start w:val="1"/>
      <w:numFmt w:val="lowerLetter"/>
      <w:lvlText w:val="%8."/>
      <w:lvlJc w:val="left"/>
      <w:pPr>
        <w:ind w:left="5760" w:hanging="360"/>
      </w:pPr>
    </w:lvl>
    <w:lvl w:ilvl="8" w:tplc="AFFAA00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303E4358">
      <w:start w:val="1"/>
      <w:numFmt w:val="lowerRoman"/>
      <w:lvlText w:val="(%1)"/>
      <w:lvlJc w:val="left"/>
      <w:pPr>
        <w:ind w:left="1080" w:hanging="720"/>
      </w:pPr>
      <w:rPr>
        <w:rFonts w:hint="default"/>
      </w:rPr>
    </w:lvl>
    <w:lvl w:ilvl="1" w:tplc="F11203EC" w:tentative="1">
      <w:start w:val="1"/>
      <w:numFmt w:val="lowerLetter"/>
      <w:lvlText w:val="%2."/>
      <w:lvlJc w:val="left"/>
      <w:pPr>
        <w:ind w:left="1440" w:hanging="360"/>
      </w:pPr>
    </w:lvl>
    <w:lvl w:ilvl="2" w:tplc="AF9CAA92" w:tentative="1">
      <w:start w:val="1"/>
      <w:numFmt w:val="lowerRoman"/>
      <w:lvlText w:val="%3."/>
      <w:lvlJc w:val="right"/>
      <w:pPr>
        <w:ind w:left="2160" w:hanging="180"/>
      </w:pPr>
    </w:lvl>
    <w:lvl w:ilvl="3" w:tplc="565C9D92" w:tentative="1">
      <w:start w:val="1"/>
      <w:numFmt w:val="decimal"/>
      <w:lvlText w:val="%4."/>
      <w:lvlJc w:val="left"/>
      <w:pPr>
        <w:ind w:left="2880" w:hanging="360"/>
      </w:pPr>
    </w:lvl>
    <w:lvl w:ilvl="4" w:tplc="728C0444" w:tentative="1">
      <w:start w:val="1"/>
      <w:numFmt w:val="lowerLetter"/>
      <w:lvlText w:val="%5."/>
      <w:lvlJc w:val="left"/>
      <w:pPr>
        <w:ind w:left="3600" w:hanging="360"/>
      </w:pPr>
    </w:lvl>
    <w:lvl w:ilvl="5" w:tplc="E0328B38" w:tentative="1">
      <w:start w:val="1"/>
      <w:numFmt w:val="lowerRoman"/>
      <w:lvlText w:val="%6."/>
      <w:lvlJc w:val="right"/>
      <w:pPr>
        <w:ind w:left="4320" w:hanging="180"/>
      </w:pPr>
    </w:lvl>
    <w:lvl w:ilvl="6" w:tplc="82F0A692" w:tentative="1">
      <w:start w:val="1"/>
      <w:numFmt w:val="decimal"/>
      <w:lvlText w:val="%7."/>
      <w:lvlJc w:val="left"/>
      <w:pPr>
        <w:ind w:left="5040" w:hanging="360"/>
      </w:pPr>
    </w:lvl>
    <w:lvl w:ilvl="7" w:tplc="A464135E" w:tentative="1">
      <w:start w:val="1"/>
      <w:numFmt w:val="lowerLetter"/>
      <w:lvlText w:val="%8."/>
      <w:lvlJc w:val="left"/>
      <w:pPr>
        <w:ind w:left="5760" w:hanging="360"/>
      </w:pPr>
    </w:lvl>
    <w:lvl w:ilvl="8" w:tplc="6ACA417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8E54D230">
      <w:start w:val="1"/>
      <w:numFmt w:val="lowerRoman"/>
      <w:lvlText w:val="(%1)"/>
      <w:lvlJc w:val="left"/>
      <w:pPr>
        <w:ind w:left="1080" w:hanging="720"/>
      </w:pPr>
      <w:rPr>
        <w:rFonts w:hint="default"/>
        <w:b w:val="0"/>
      </w:rPr>
    </w:lvl>
    <w:lvl w:ilvl="1" w:tplc="340898D0" w:tentative="1">
      <w:start w:val="1"/>
      <w:numFmt w:val="lowerLetter"/>
      <w:lvlText w:val="%2."/>
      <w:lvlJc w:val="left"/>
      <w:pPr>
        <w:ind w:left="1440" w:hanging="360"/>
      </w:pPr>
    </w:lvl>
    <w:lvl w:ilvl="2" w:tplc="0B6A4EF4" w:tentative="1">
      <w:start w:val="1"/>
      <w:numFmt w:val="lowerRoman"/>
      <w:lvlText w:val="%3."/>
      <w:lvlJc w:val="right"/>
      <w:pPr>
        <w:ind w:left="2160" w:hanging="180"/>
      </w:pPr>
    </w:lvl>
    <w:lvl w:ilvl="3" w:tplc="432E9BCC" w:tentative="1">
      <w:start w:val="1"/>
      <w:numFmt w:val="decimal"/>
      <w:lvlText w:val="%4."/>
      <w:lvlJc w:val="left"/>
      <w:pPr>
        <w:ind w:left="2880" w:hanging="360"/>
      </w:pPr>
    </w:lvl>
    <w:lvl w:ilvl="4" w:tplc="6F28B864" w:tentative="1">
      <w:start w:val="1"/>
      <w:numFmt w:val="lowerLetter"/>
      <w:lvlText w:val="%5."/>
      <w:lvlJc w:val="left"/>
      <w:pPr>
        <w:ind w:left="3600" w:hanging="360"/>
      </w:pPr>
    </w:lvl>
    <w:lvl w:ilvl="5" w:tplc="5FB64C84" w:tentative="1">
      <w:start w:val="1"/>
      <w:numFmt w:val="lowerRoman"/>
      <w:lvlText w:val="%6."/>
      <w:lvlJc w:val="right"/>
      <w:pPr>
        <w:ind w:left="4320" w:hanging="180"/>
      </w:pPr>
    </w:lvl>
    <w:lvl w:ilvl="6" w:tplc="D6341FD0" w:tentative="1">
      <w:start w:val="1"/>
      <w:numFmt w:val="decimal"/>
      <w:lvlText w:val="%7."/>
      <w:lvlJc w:val="left"/>
      <w:pPr>
        <w:ind w:left="5040" w:hanging="360"/>
      </w:pPr>
    </w:lvl>
    <w:lvl w:ilvl="7" w:tplc="D45E9F44" w:tentative="1">
      <w:start w:val="1"/>
      <w:numFmt w:val="lowerLetter"/>
      <w:lvlText w:val="%8."/>
      <w:lvlJc w:val="left"/>
      <w:pPr>
        <w:ind w:left="5760" w:hanging="360"/>
      </w:pPr>
    </w:lvl>
    <w:lvl w:ilvl="8" w:tplc="82A2F23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D226B468">
      <w:start w:val="1"/>
      <w:numFmt w:val="lowerLetter"/>
      <w:lvlText w:val="(%1)"/>
      <w:lvlJc w:val="left"/>
      <w:pPr>
        <w:ind w:left="360" w:hanging="360"/>
      </w:pPr>
      <w:rPr>
        <w:rFonts w:hint="default"/>
      </w:rPr>
    </w:lvl>
    <w:lvl w:ilvl="1" w:tplc="66C041AE" w:tentative="1">
      <w:start w:val="1"/>
      <w:numFmt w:val="lowerLetter"/>
      <w:lvlText w:val="%2."/>
      <w:lvlJc w:val="left"/>
      <w:pPr>
        <w:ind w:left="1080" w:hanging="360"/>
      </w:pPr>
    </w:lvl>
    <w:lvl w:ilvl="2" w:tplc="41BE833E" w:tentative="1">
      <w:start w:val="1"/>
      <w:numFmt w:val="lowerRoman"/>
      <w:lvlText w:val="%3."/>
      <w:lvlJc w:val="right"/>
      <w:pPr>
        <w:ind w:left="1800" w:hanging="180"/>
      </w:pPr>
    </w:lvl>
    <w:lvl w:ilvl="3" w:tplc="7B54E306" w:tentative="1">
      <w:start w:val="1"/>
      <w:numFmt w:val="decimal"/>
      <w:lvlText w:val="%4."/>
      <w:lvlJc w:val="left"/>
      <w:pPr>
        <w:ind w:left="2520" w:hanging="360"/>
      </w:pPr>
    </w:lvl>
    <w:lvl w:ilvl="4" w:tplc="EA4E35A0" w:tentative="1">
      <w:start w:val="1"/>
      <w:numFmt w:val="lowerLetter"/>
      <w:lvlText w:val="%5."/>
      <w:lvlJc w:val="left"/>
      <w:pPr>
        <w:ind w:left="3240" w:hanging="360"/>
      </w:pPr>
    </w:lvl>
    <w:lvl w:ilvl="5" w:tplc="ABE84FCC" w:tentative="1">
      <w:start w:val="1"/>
      <w:numFmt w:val="lowerRoman"/>
      <w:lvlText w:val="%6."/>
      <w:lvlJc w:val="right"/>
      <w:pPr>
        <w:ind w:left="3960" w:hanging="180"/>
      </w:pPr>
    </w:lvl>
    <w:lvl w:ilvl="6" w:tplc="D6564140" w:tentative="1">
      <w:start w:val="1"/>
      <w:numFmt w:val="decimal"/>
      <w:lvlText w:val="%7."/>
      <w:lvlJc w:val="left"/>
      <w:pPr>
        <w:ind w:left="4680" w:hanging="360"/>
      </w:pPr>
    </w:lvl>
    <w:lvl w:ilvl="7" w:tplc="A1AA7206" w:tentative="1">
      <w:start w:val="1"/>
      <w:numFmt w:val="lowerLetter"/>
      <w:lvlText w:val="%8."/>
      <w:lvlJc w:val="left"/>
      <w:pPr>
        <w:ind w:left="5400" w:hanging="360"/>
      </w:pPr>
    </w:lvl>
    <w:lvl w:ilvl="8" w:tplc="D3C49CD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5B6483C4">
      <w:start w:val="1"/>
      <w:numFmt w:val="decimal"/>
      <w:lvlText w:val="%1."/>
      <w:lvlJc w:val="left"/>
      <w:pPr>
        <w:ind w:left="360" w:hanging="360"/>
      </w:pPr>
      <w:rPr>
        <w:rFonts w:hint="default"/>
      </w:rPr>
    </w:lvl>
    <w:lvl w:ilvl="1" w:tplc="74F8DE7A" w:tentative="1">
      <w:start w:val="1"/>
      <w:numFmt w:val="lowerLetter"/>
      <w:lvlText w:val="%2."/>
      <w:lvlJc w:val="left"/>
      <w:pPr>
        <w:ind w:left="1080" w:hanging="360"/>
      </w:pPr>
    </w:lvl>
    <w:lvl w:ilvl="2" w:tplc="B24C9F56" w:tentative="1">
      <w:start w:val="1"/>
      <w:numFmt w:val="lowerRoman"/>
      <w:lvlText w:val="%3."/>
      <w:lvlJc w:val="right"/>
      <w:pPr>
        <w:ind w:left="1800" w:hanging="180"/>
      </w:pPr>
    </w:lvl>
    <w:lvl w:ilvl="3" w:tplc="274CE782" w:tentative="1">
      <w:start w:val="1"/>
      <w:numFmt w:val="decimal"/>
      <w:lvlText w:val="%4."/>
      <w:lvlJc w:val="left"/>
      <w:pPr>
        <w:ind w:left="2520" w:hanging="360"/>
      </w:pPr>
    </w:lvl>
    <w:lvl w:ilvl="4" w:tplc="FCAC0448" w:tentative="1">
      <w:start w:val="1"/>
      <w:numFmt w:val="lowerLetter"/>
      <w:lvlText w:val="%5."/>
      <w:lvlJc w:val="left"/>
      <w:pPr>
        <w:ind w:left="3240" w:hanging="360"/>
      </w:pPr>
    </w:lvl>
    <w:lvl w:ilvl="5" w:tplc="85FA4CFC" w:tentative="1">
      <w:start w:val="1"/>
      <w:numFmt w:val="lowerRoman"/>
      <w:lvlText w:val="%6."/>
      <w:lvlJc w:val="right"/>
      <w:pPr>
        <w:ind w:left="3960" w:hanging="180"/>
      </w:pPr>
    </w:lvl>
    <w:lvl w:ilvl="6" w:tplc="F79A55B8" w:tentative="1">
      <w:start w:val="1"/>
      <w:numFmt w:val="decimal"/>
      <w:lvlText w:val="%7."/>
      <w:lvlJc w:val="left"/>
      <w:pPr>
        <w:ind w:left="4680" w:hanging="360"/>
      </w:pPr>
    </w:lvl>
    <w:lvl w:ilvl="7" w:tplc="DB54C510" w:tentative="1">
      <w:start w:val="1"/>
      <w:numFmt w:val="lowerLetter"/>
      <w:lvlText w:val="%8."/>
      <w:lvlJc w:val="left"/>
      <w:pPr>
        <w:ind w:left="5400" w:hanging="360"/>
      </w:pPr>
    </w:lvl>
    <w:lvl w:ilvl="8" w:tplc="8AD6D2B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C778C33E">
      <w:start w:val="1"/>
      <w:numFmt w:val="decimal"/>
      <w:lvlText w:val="%1."/>
      <w:lvlJc w:val="left"/>
      <w:pPr>
        <w:ind w:left="360" w:hanging="360"/>
      </w:pPr>
      <w:rPr>
        <w:rFonts w:hint="default"/>
      </w:rPr>
    </w:lvl>
    <w:lvl w:ilvl="1" w:tplc="BB5668C6" w:tentative="1">
      <w:start w:val="1"/>
      <w:numFmt w:val="lowerLetter"/>
      <w:lvlText w:val="%2."/>
      <w:lvlJc w:val="left"/>
      <w:pPr>
        <w:ind w:left="1080" w:hanging="360"/>
      </w:pPr>
    </w:lvl>
    <w:lvl w:ilvl="2" w:tplc="0EF07D6A" w:tentative="1">
      <w:start w:val="1"/>
      <w:numFmt w:val="lowerRoman"/>
      <w:lvlText w:val="%3."/>
      <w:lvlJc w:val="right"/>
      <w:pPr>
        <w:ind w:left="1800" w:hanging="180"/>
      </w:pPr>
    </w:lvl>
    <w:lvl w:ilvl="3" w:tplc="C2CC84AA" w:tentative="1">
      <w:start w:val="1"/>
      <w:numFmt w:val="decimal"/>
      <w:lvlText w:val="%4."/>
      <w:lvlJc w:val="left"/>
      <w:pPr>
        <w:ind w:left="2520" w:hanging="360"/>
      </w:pPr>
    </w:lvl>
    <w:lvl w:ilvl="4" w:tplc="D6B8D5C4" w:tentative="1">
      <w:start w:val="1"/>
      <w:numFmt w:val="lowerLetter"/>
      <w:lvlText w:val="%5."/>
      <w:lvlJc w:val="left"/>
      <w:pPr>
        <w:ind w:left="3240" w:hanging="360"/>
      </w:pPr>
    </w:lvl>
    <w:lvl w:ilvl="5" w:tplc="71D44C9E" w:tentative="1">
      <w:start w:val="1"/>
      <w:numFmt w:val="lowerRoman"/>
      <w:lvlText w:val="%6."/>
      <w:lvlJc w:val="right"/>
      <w:pPr>
        <w:ind w:left="3960" w:hanging="180"/>
      </w:pPr>
    </w:lvl>
    <w:lvl w:ilvl="6" w:tplc="C17C6302" w:tentative="1">
      <w:start w:val="1"/>
      <w:numFmt w:val="decimal"/>
      <w:lvlText w:val="%7."/>
      <w:lvlJc w:val="left"/>
      <w:pPr>
        <w:ind w:left="4680" w:hanging="360"/>
      </w:pPr>
    </w:lvl>
    <w:lvl w:ilvl="7" w:tplc="B0E00D90" w:tentative="1">
      <w:start w:val="1"/>
      <w:numFmt w:val="lowerLetter"/>
      <w:lvlText w:val="%8."/>
      <w:lvlJc w:val="left"/>
      <w:pPr>
        <w:ind w:left="5400" w:hanging="360"/>
      </w:pPr>
    </w:lvl>
    <w:lvl w:ilvl="8" w:tplc="B836807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268E96F4">
      <w:start w:val="1"/>
      <w:numFmt w:val="lowerRoman"/>
      <w:lvlText w:val="(%1)"/>
      <w:lvlJc w:val="left"/>
      <w:pPr>
        <w:ind w:left="1080" w:hanging="720"/>
      </w:pPr>
      <w:rPr>
        <w:rFonts w:hint="default"/>
        <w:b w:val="0"/>
      </w:rPr>
    </w:lvl>
    <w:lvl w:ilvl="1" w:tplc="A694F8AC" w:tentative="1">
      <w:start w:val="1"/>
      <w:numFmt w:val="lowerLetter"/>
      <w:lvlText w:val="%2."/>
      <w:lvlJc w:val="left"/>
      <w:pPr>
        <w:ind w:left="1440" w:hanging="360"/>
      </w:pPr>
    </w:lvl>
    <w:lvl w:ilvl="2" w:tplc="9B442040" w:tentative="1">
      <w:start w:val="1"/>
      <w:numFmt w:val="lowerRoman"/>
      <w:lvlText w:val="%3."/>
      <w:lvlJc w:val="right"/>
      <w:pPr>
        <w:ind w:left="2160" w:hanging="180"/>
      </w:pPr>
    </w:lvl>
    <w:lvl w:ilvl="3" w:tplc="B3346FF6" w:tentative="1">
      <w:start w:val="1"/>
      <w:numFmt w:val="decimal"/>
      <w:lvlText w:val="%4."/>
      <w:lvlJc w:val="left"/>
      <w:pPr>
        <w:ind w:left="2880" w:hanging="360"/>
      </w:pPr>
    </w:lvl>
    <w:lvl w:ilvl="4" w:tplc="A1E8E8EC" w:tentative="1">
      <w:start w:val="1"/>
      <w:numFmt w:val="lowerLetter"/>
      <w:lvlText w:val="%5."/>
      <w:lvlJc w:val="left"/>
      <w:pPr>
        <w:ind w:left="3600" w:hanging="360"/>
      </w:pPr>
    </w:lvl>
    <w:lvl w:ilvl="5" w:tplc="2D429118" w:tentative="1">
      <w:start w:val="1"/>
      <w:numFmt w:val="lowerRoman"/>
      <w:lvlText w:val="%6."/>
      <w:lvlJc w:val="right"/>
      <w:pPr>
        <w:ind w:left="4320" w:hanging="180"/>
      </w:pPr>
    </w:lvl>
    <w:lvl w:ilvl="6" w:tplc="B496660C" w:tentative="1">
      <w:start w:val="1"/>
      <w:numFmt w:val="decimal"/>
      <w:lvlText w:val="%7."/>
      <w:lvlJc w:val="left"/>
      <w:pPr>
        <w:ind w:left="5040" w:hanging="360"/>
      </w:pPr>
    </w:lvl>
    <w:lvl w:ilvl="7" w:tplc="75FE08B6" w:tentative="1">
      <w:start w:val="1"/>
      <w:numFmt w:val="lowerLetter"/>
      <w:lvlText w:val="%8."/>
      <w:lvlJc w:val="left"/>
      <w:pPr>
        <w:ind w:left="5760" w:hanging="360"/>
      </w:pPr>
    </w:lvl>
    <w:lvl w:ilvl="8" w:tplc="894467B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B2EEC3F0">
      <w:start w:val="1"/>
      <w:numFmt w:val="lowerRoman"/>
      <w:lvlText w:val="(%1)"/>
      <w:lvlJc w:val="left"/>
      <w:pPr>
        <w:ind w:left="1080" w:hanging="720"/>
      </w:pPr>
      <w:rPr>
        <w:rFonts w:hint="default"/>
      </w:rPr>
    </w:lvl>
    <w:lvl w:ilvl="1" w:tplc="3FD64738" w:tentative="1">
      <w:start w:val="1"/>
      <w:numFmt w:val="lowerLetter"/>
      <w:lvlText w:val="%2."/>
      <w:lvlJc w:val="left"/>
      <w:pPr>
        <w:ind w:left="1440" w:hanging="360"/>
      </w:pPr>
    </w:lvl>
    <w:lvl w:ilvl="2" w:tplc="A3D476BC" w:tentative="1">
      <w:start w:val="1"/>
      <w:numFmt w:val="lowerRoman"/>
      <w:lvlText w:val="%3."/>
      <w:lvlJc w:val="right"/>
      <w:pPr>
        <w:ind w:left="2160" w:hanging="180"/>
      </w:pPr>
    </w:lvl>
    <w:lvl w:ilvl="3" w:tplc="9670F0A8" w:tentative="1">
      <w:start w:val="1"/>
      <w:numFmt w:val="decimal"/>
      <w:lvlText w:val="%4."/>
      <w:lvlJc w:val="left"/>
      <w:pPr>
        <w:ind w:left="2880" w:hanging="360"/>
      </w:pPr>
    </w:lvl>
    <w:lvl w:ilvl="4" w:tplc="05D06FC4" w:tentative="1">
      <w:start w:val="1"/>
      <w:numFmt w:val="lowerLetter"/>
      <w:lvlText w:val="%5."/>
      <w:lvlJc w:val="left"/>
      <w:pPr>
        <w:ind w:left="3600" w:hanging="360"/>
      </w:pPr>
    </w:lvl>
    <w:lvl w:ilvl="5" w:tplc="33628C80" w:tentative="1">
      <w:start w:val="1"/>
      <w:numFmt w:val="lowerRoman"/>
      <w:lvlText w:val="%6."/>
      <w:lvlJc w:val="right"/>
      <w:pPr>
        <w:ind w:left="4320" w:hanging="180"/>
      </w:pPr>
    </w:lvl>
    <w:lvl w:ilvl="6" w:tplc="A42004D0" w:tentative="1">
      <w:start w:val="1"/>
      <w:numFmt w:val="decimal"/>
      <w:lvlText w:val="%7."/>
      <w:lvlJc w:val="left"/>
      <w:pPr>
        <w:ind w:left="5040" w:hanging="360"/>
      </w:pPr>
    </w:lvl>
    <w:lvl w:ilvl="7" w:tplc="08445C02" w:tentative="1">
      <w:start w:val="1"/>
      <w:numFmt w:val="lowerLetter"/>
      <w:lvlText w:val="%8."/>
      <w:lvlJc w:val="left"/>
      <w:pPr>
        <w:ind w:left="5760" w:hanging="360"/>
      </w:pPr>
    </w:lvl>
    <w:lvl w:ilvl="8" w:tplc="2BC0D64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AE1E2CC4">
      <w:start w:val="1"/>
      <w:numFmt w:val="bullet"/>
      <w:pStyle w:val="ListBullet"/>
      <w:lvlText w:val=""/>
      <w:lvlJc w:val="left"/>
      <w:pPr>
        <w:ind w:left="720" w:hanging="360"/>
      </w:pPr>
      <w:rPr>
        <w:rFonts w:ascii="Symbol" w:hAnsi="Symbol" w:hint="default"/>
      </w:rPr>
    </w:lvl>
    <w:lvl w:ilvl="1" w:tplc="C1A4612E">
      <w:start w:val="1"/>
      <w:numFmt w:val="bullet"/>
      <w:pStyle w:val="ListBullet2"/>
      <w:lvlText w:val="o"/>
      <w:lvlJc w:val="left"/>
      <w:pPr>
        <w:ind w:left="1440" w:hanging="360"/>
      </w:pPr>
      <w:rPr>
        <w:rFonts w:ascii="Courier New" w:hAnsi="Courier New" w:cs="Courier New" w:hint="default"/>
      </w:rPr>
    </w:lvl>
    <w:lvl w:ilvl="2" w:tplc="B7A24C64">
      <w:start w:val="1"/>
      <w:numFmt w:val="bullet"/>
      <w:lvlText w:val=""/>
      <w:lvlJc w:val="left"/>
      <w:pPr>
        <w:ind w:left="2160" w:hanging="360"/>
      </w:pPr>
      <w:rPr>
        <w:rFonts w:ascii="Wingdings" w:hAnsi="Wingdings" w:hint="default"/>
      </w:rPr>
    </w:lvl>
    <w:lvl w:ilvl="3" w:tplc="2EC48F72">
      <w:start w:val="1"/>
      <w:numFmt w:val="bullet"/>
      <w:lvlText w:val=""/>
      <w:lvlJc w:val="left"/>
      <w:pPr>
        <w:ind w:left="2880" w:hanging="360"/>
      </w:pPr>
      <w:rPr>
        <w:rFonts w:ascii="Symbol" w:hAnsi="Symbol" w:hint="default"/>
      </w:rPr>
    </w:lvl>
    <w:lvl w:ilvl="4" w:tplc="AE44D3DE">
      <w:start w:val="1"/>
      <w:numFmt w:val="bullet"/>
      <w:lvlText w:val="o"/>
      <w:lvlJc w:val="left"/>
      <w:pPr>
        <w:ind w:left="3600" w:hanging="360"/>
      </w:pPr>
      <w:rPr>
        <w:rFonts w:ascii="Courier New" w:hAnsi="Courier New" w:cs="Courier New" w:hint="default"/>
      </w:rPr>
    </w:lvl>
    <w:lvl w:ilvl="5" w:tplc="771040AE">
      <w:start w:val="1"/>
      <w:numFmt w:val="bullet"/>
      <w:pStyle w:val="ListBullet3"/>
      <w:lvlText w:val=""/>
      <w:lvlJc w:val="left"/>
      <w:pPr>
        <w:ind w:left="4320" w:hanging="360"/>
      </w:pPr>
      <w:rPr>
        <w:rFonts w:ascii="Wingdings" w:hAnsi="Wingdings" w:hint="default"/>
      </w:rPr>
    </w:lvl>
    <w:lvl w:ilvl="6" w:tplc="AEE07006">
      <w:start w:val="1"/>
      <w:numFmt w:val="bullet"/>
      <w:lvlText w:val=""/>
      <w:lvlJc w:val="left"/>
      <w:pPr>
        <w:ind w:left="5040" w:hanging="360"/>
      </w:pPr>
      <w:rPr>
        <w:rFonts w:ascii="Symbol" w:hAnsi="Symbol" w:hint="default"/>
      </w:rPr>
    </w:lvl>
    <w:lvl w:ilvl="7" w:tplc="31F8692E">
      <w:start w:val="1"/>
      <w:numFmt w:val="bullet"/>
      <w:lvlText w:val="o"/>
      <w:lvlJc w:val="left"/>
      <w:pPr>
        <w:ind w:left="5760" w:hanging="360"/>
      </w:pPr>
      <w:rPr>
        <w:rFonts w:ascii="Courier New" w:hAnsi="Courier New" w:cs="Courier New" w:hint="default"/>
      </w:rPr>
    </w:lvl>
    <w:lvl w:ilvl="8" w:tplc="A61AAC4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DD6E6146">
      <w:start w:val="1"/>
      <w:numFmt w:val="bullet"/>
      <w:lvlText w:val=""/>
      <w:lvlJc w:val="left"/>
      <w:pPr>
        <w:ind w:left="360" w:hanging="360"/>
      </w:pPr>
      <w:rPr>
        <w:rFonts w:ascii="Symbol" w:hAnsi="Symbol" w:hint="default"/>
      </w:rPr>
    </w:lvl>
    <w:lvl w:ilvl="1" w:tplc="3B00DDF4" w:tentative="1">
      <w:start w:val="1"/>
      <w:numFmt w:val="bullet"/>
      <w:lvlText w:val="o"/>
      <w:lvlJc w:val="left"/>
      <w:pPr>
        <w:ind w:left="1080" w:hanging="360"/>
      </w:pPr>
      <w:rPr>
        <w:rFonts w:ascii="Courier New" w:hAnsi="Courier New" w:cs="Courier New" w:hint="default"/>
      </w:rPr>
    </w:lvl>
    <w:lvl w:ilvl="2" w:tplc="8E0E24BE" w:tentative="1">
      <w:start w:val="1"/>
      <w:numFmt w:val="bullet"/>
      <w:lvlText w:val=""/>
      <w:lvlJc w:val="left"/>
      <w:pPr>
        <w:ind w:left="1800" w:hanging="360"/>
      </w:pPr>
      <w:rPr>
        <w:rFonts w:ascii="Wingdings" w:hAnsi="Wingdings" w:hint="default"/>
      </w:rPr>
    </w:lvl>
    <w:lvl w:ilvl="3" w:tplc="ECA2A8BC" w:tentative="1">
      <w:start w:val="1"/>
      <w:numFmt w:val="bullet"/>
      <w:lvlText w:val=""/>
      <w:lvlJc w:val="left"/>
      <w:pPr>
        <w:ind w:left="2520" w:hanging="360"/>
      </w:pPr>
      <w:rPr>
        <w:rFonts w:ascii="Symbol" w:hAnsi="Symbol" w:hint="default"/>
      </w:rPr>
    </w:lvl>
    <w:lvl w:ilvl="4" w:tplc="CB10C620" w:tentative="1">
      <w:start w:val="1"/>
      <w:numFmt w:val="bullet"/>
      <w:lvlText w:val="o"/>
      <w:lvlJc w:val="left"/>
      <w:pPr>
        <w:ind w:left="3240" w:hanging="360"/>
      </w:pPr>
      <w:rPr>
        <w:rFonts w:ascii="Courier New" w:hAnsi="Courier New" w:cs="Courier New" w:hint="default"/>
      </w:rPr>
    </w:lvl>
    <w:lvl w:ilvl="5" w:tplc="5FCEDBA8" w:tentative="1">
      <w:start w:val="1"/>
      <w:numFmt w:val="bullet"/>
      <w:lvlText w:val=""/>
      <w:lvlJc w:val="left"/>
      <w:pPr>
        <w:ind w:left="3960" w:hanging="360"/>
      </w:pPr>
      <w:rPr>
        <w:rFonts w:ascii="Wingdings" w:hAnsi="Wingdings" w:hint="default"/>
      </w:rPr>
    </w:lvl>
    <w:lvl w:ilvl="6" w:tplc="755CD58C" w:tentative="1">
      <w:start w:val="1"/>
      <w:numFmt w:val="bullet"/>
      <w:lvlText w:val=""/>
      <w:lvlJc w:val="left"/>
      <w:pPr>
        <w:ind w:left="4680" w:hanging="360"/>
      </w:pPr>
      <w:rPr>
        <w:rFonts w:ascii="Symbol" w:hAnsi="Symbol" w:hint="default"/>
      </w:rPr>
    </w:lvl>
    <w:lvl w:ilvl="7" w:tplc="1116E852" w:tentative="1">
      <w:start w:val="1"/>
      <w:numFmt w:val="bullet"/>
      <w:lvlText w:val="o"/>
      <w:lvlJc w:val="left"/>
      <w:pPr>
        <w:ind w:left="5400" w:hanging="360"/>
      </w:pPr>
      <w:rPr>
        <w:rFonts w:ascii="Courier New" w:hAnsi="Courier New" w:cs="Courier New" w:hint="default"/>
      </w:rPr>
    </w:lvl>
    <w:lvl w:ilvl="8" w:tplc="3F340B5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3C84E2D0">
      <w:start w:val="1"/>
      <w:numFmt w:val="lowerRoman"/>
      <w:lvlText w:val="(%1)"/>
      <w:lvlJc w:val="left"/>
      <w:pPr>
        <w:ind w:left="1080" w:hanging="720"/>
      </w:pPr>
      <w:rPr>
        <w:rFonts w:hint="default"/>
      </w:rPr>
    </w:lvl>
    <w:lvl w:ilvl="1" w:tplc="C3866078" w:tentative="1">
      <w:start w:val="1"/>
      <w:numFmt w:val="lowerLetter"/>
      <w:lvlText w:val="%2."/>
      <w:lvlJc w:val="left"/>
      <w:pPr>
        <w:ind w:left="1440" w:hanging="360"/>
      </w:pPr>
    </w:lvl>
    <w:lvl w:ilvl="2" w:tplc="4182A69C" w:tentative="1">
      <w:start w:val="1"/>
      <w:numFmt w:val="lowerRoman"/>
      <w:lvlText w:val="%3."/>
      <w:lvlJc w:val="right"/>
      <w:pPr>
        <w:ind w:left="2160" w:hanging="180"/>
      </w:pPr>
    </w:lvl>
    <w:lvl w:ilvl="3" w:tplc="3DCE6CF6" w:tentative="1">
      <w:start w:val="1"/>
      <w:numFmt w:val="decimal"/>
      <w:lvlText w:val="%4."/>
      <w:lvlJc w:val="left"/>
      <w:pPr>
        <w:ind w:left="2880" w:hanging="360"/>
      </w:pPr>
    </w:lvl>
    <w:lvl w:ilvl="4" w:tplc="74DC78D4" w:tentative="1">
      <w:start w:val="1"/>
      <w:numFmt w:val="lowerLetter"/>
      <w:lvlText w:val="%5."/>
      <w:lvlJc w:val="left"/>
      <w:pPr>
        <w:ind w:left="3600" w:hanging="360"/>
      </w:pPr>
    </w:lvl>
    <w:lvl w:ilvl="5" w:tplc="F31AE3CC" w:tentative="1">
      <w:start w:val="1"/>
      <w:numFmt w:val="lowerRoman"/>
      <w:lvlText w:val="%6."/>
      <w:lvlJc w:val="right"/>
      <w:pPr>
        <w:ind w:left="4320" w:hanging="180"/>
      </w:pPr>
    </w:lvl>
    <w:lvl w:ilvl="6" w:tplc="8C10C5FC" w:tentative="1">
      <w:start w:val="1"/>
      <w:numFmt w:val="decimal"/>
      <w:lvlText w:val="%7."/>
      <w:lvlJc w:val="left"/>
      <w:pPr>
        <w:ind w:left="5040" w:hanging="360"/>
      </w:pPr>
    </w:lvl>
    <w:lvl w:ilvl="7" w:tplc="1034098E" w:tentative="1">
      <w:start w:val="1"/>
      <w:numFmt w:val="lowerLetter"/>
      <w:lvlText w:val="%8."/>
      <w:lvlJc w:val="left"/>
      <w:pPr>
        <w:ind w:left="5760" w:hanging="360"/>
      </w:pPr>
    </w:lvl>
    <w:lvl w:ilvl="8" w:tplc="C87A752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C47C808E">
      <w:start w:val="1"/>
      <w:numFmt w:val="lowerRoman"/>
      <w:lvlText w:val="(%1)"/>
      <w:lvlJc w:val="left"/>
      <w:pPr>
        <w:ind w:left="1080" w:hanging="720"/>
      </w:pPr>
      <w:rPr>
        <w:rFonts w:hint="default"/>
      </w:rPr>
    </w:lvl>
    <w:lvl w:ilvl="1" w:tplc="6FA44F8A" w:tentative="1">
      <w:start w:val="1"/>
      <w:numFmt w:val="lowerLetter"/>
      <w:lvlText w:val="%2."/>
      <w:lvlJc w:val="left"/>
      <w:pPr>
        <w:ind w:left="1440" w:hanging="360"/>
      </w:pPr>
    </w:lvl>
    <w:lvl w:ilvl="2" w:tplc="CEEEFA18" w:tentative="1">
      <w:start w:val="1"/>
      <w:numFmt w:val="lowerRoman"/>
      <w:lvlText w:val="%3."/>
      <w:lvlJc w:val="right"/>
      <w:pPr>
        <w:ind w:left="2160" w:hanging="180"/>
      </w:pPr>
    </w:lvl>
    <w:lvl w:ilvl="3" w:tplc="2E98D38A" w:tentative="1">
      <w:start w:val="1"/>
      <w:numFmt w:val="decimal"/>
      <w:lvlText w:val="%4."/>
      <w:lvlJc w:val="left"/>
      <w:pPr>
        <w:ind w:left="2880" w:hanging="360"/>
      </w:pPr>
    </w:lvl>
    <w:lvl w:ilvl="4" w:tplc="F4D64A66" w:tentative="1">
      <w:start w:val="1"/>
      <w:numFmt w:val="lowerLetter"/>
      <w:lvlText w:val="%5."/>
      <w:lvlJc w:val="left"/>
      <w:pPr>
        <w:ind w:left="3600" w:hanging="360"/>
      </w:pPr>
    </w:lvl>
    <w:lvl w:ilvl="5" w:tplc="A0FC7628" w:tentative="1">
      <w:start w:val="1"/>
      <w:numFmt w:val="lowerRoman"/>
      <w:lvlText w:val="%6."/>
      <w:lvlJc w:val="right"/>
      <w:pPr>
        <w:ind w:left="4320" w:hanging="180"/>
      </w:pPr>
    </w:lvl>
    <w:lvl w:ilvl="6" w:tplc="7E0AA6C8" w:tentative="1">
      <w:start w:val="1"/>
      <w:numFmt w:val="decimal"/>
      <w:lvlText w:val="%7."/>
      <w:lvlJc w:val="left"/>
      <w:pPr>
        <w:ind w:left="5040" w:hanging="360"/>
      </w:pPr>
    </w:lvl>
    <w:lvl w:ilvl="7" w:tplc="AF746D76" w:tentative="1">
      <w:start w:val="1"/>
      <w:numFmt w:val="lowerLetter"/>
      <w:lvlText w:val="%8."/>
      <w:lvlJc w:val="left"/>
      <w:pPr>
        <w:ind w:left="5760" w:hanging="360"/>
      </w:pPr>
    </w:lvl>
    <w:lvl w:ilvl="8" w:tplc="C2360E0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6FC2E826">
      <w:start w:val="1"/>
      <w:numFmt w:val="lowerRoman"/>
      <w:lvlText w:val="(%1)"/>
      <w:lvlJc w:val="left"/>
      <w:pPr>
        <w:ind w:left="1080" w:hanging="720"/>
      </w:pPr>
      <w:rPr>
        <w:rFonts w:hint="default"/>
        <w:b w:val="0"/>
      </w:rPr>
    </w:lvl>
    <w:lvl w:ilvl="1" w:tplc="93D2893C" w:tentative="1">
      <w:start w:val="1"/>
      <w:numFmt w:val="lowerLetter"/>
      <w:lvlText w:val="%2."/>
      <w:lvlJc w:val="left"/>
      <w:pPr>
        <w:ind w:left="1440" w:hanging="360"/>
      </w:pPr>
    </w:lvl>
    <w:lvl w:ilvl="2" w:tplc="45D8F7E8" w:tentative="1">
      <w:start w:val="1"/>
      <w:numFmt w:val="lowerRoman"/>
      <w:lvlText w:val="%3."/>
      <w:lvlJc w:val="right"/>
      <w:pPr>
        <w:ind w:left="2160" w:hanging="180"/>
      </w:pPr>
    </w:lvl>
    <w:lvl w:ilvl="3" w:tplc="19B49838" w:tentative="1">
      <w:start w:val="1"/>
      <w:numFmt w:val="decimal"/>
      <w:lvlText w:val="%4."/>
      <w:lvlJc w:val="left"/>
      <w:pPr>
        <w:ind w:left="2880" w:hanging="360"/>
      </w:pPr>
    </w:lvl>
    <w:lvl w:ilvl="4" w:tplc="1396A388" w:tentative="1">
      <w:start w:val="1"/>
      <w:numFmt w:val="lowerLetter"/>
      <w:lvlText w:val="%5."/>
      <w:lvlJc w:val="left"/>
      <w:pPr>
        <w:ind w:left="3600" w:hanging="360"/>
      </w:pPr>
    </w:lvl>
    <w:lvl w:ilvl="5" w:tplc="2474DAEC" w:tentative="1">
      <w:start w:val="1"/>
      <w:numFmt w:val="lowerRoman"/>
      <w:lvlText w:val="%6."/>
      <w:lvlJc w:val="right"/>
      <w:pPr>
        <w:ind w:left="4320" w:hanging="180"/>
      </w:pPr>
    </w:lvl>
    <w:lvl w:ilvl="6" w:tplc="4D1A4DEC" w:tentative="1">
      <w:start w:val="1"/>
      <w:numFmt w:val="decimal"/>
      <w:lvlText w:val="%7."/>
      <w:lvlJc w:val="left"/>
      <w:pPr>
        <w:ind w:left="5040" w:hanging="360"/>
      </w:pPr>
    </w:lvl>
    <w:lvl w:ilvl="7" w:tplc="DE841C2C" w:tentative="1">
      <w:start w:val="1"/>
      <w:numFmt w:val="lowerLetter"/>
      <w:lvlText w:val="%8."/>
      <w:lvlJc w:val="left"/>
      <w:pPr>
        <w:ind w:left="5760" w:hanging="360"/>
      </w:pPr>
    </w:lvl>
    <w:lvl w:ilvl="8" w:tplc="33FC9E0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BE5C7C24">
      <w:start w:val="1"/>
      <w:numFmt w:val="lowerRoman"/>
      <w:lvlText w:val="(%1)"/>
      <w:lvlJc w:val="left"/>
      <w:pPr>
        <w:ind w:left="1080" w:hanging="720"/>
      </w:pPr>
      <w:rPr>
        <w:rFonts w:hint="default"/>
        <w:b w:val="0"/>
      </w:rPr>
    </w:lvl>
    <w:lvl w:ilvl="1" w:tplc="DE3AE09A" w:tentative="1">
      <w:start w:val="1"/>
      <w:numFmt w:val="lowerLetter"/>
      <w:lvlText w:val="%2."/>
      <w:lvlJc w:val="left"/>
      <w:pPr>
        <w:ind w:left="1440" w:hanging="360"/>
      </w:pPr>
    </w:lvl>
    <w:lvl w:ilvl="2" w:tplc="1CF8A8E0" w:tentative="1">
      <w:start w:val="1"/>
      <w:numFmt w:val="lowerRoman"/>
      <w:lvlText w:val="%3."/>
      <w:lvlJc w:val="right"/>
      <w:pPr>
        <w:ind w:left="2160" w:hanging="180"/>
      </w:pPr>
    </w:lvl>
    <w:lvl w:ilvl="3" w:tplc="3544C9E0" w:tentative="1">
      <w:start w:val="1"/>
      <w:numFmt w:val="decimal"/>
      <w:lvlText w:val="%4."/>
      <w:lvlJc w:val="left"/>
      <w:pPr>
        <w:ind w:left="2880" w:hanging="360"/>
      </w:pPr>
    </w:lvl>
    <w:lvl w:ilvl="4" w:tplc="511280F2" w:tentative="1">
      <w:start w:val="1"/>
      <w:numFmt w:val="lowerLetter"/>
      <w:lvlText w:val="%5."/>
      <w:lvlJc w:val="left"/>
      <w:pPr>
        <w:ind w:left="3600" w:hanging="360"/>
      </w:pPr>
    </w:lvl>
    <w:lvl w:ilvl="5" w:tplc="2D800B48" w:tentative="1">
      <w:start w:val="1"/>
      <w:numFmt w:val="lowerRoman"/>
      <w:lvlText w:val="%6."/>
      <w:lvlJc w:val="right"/>
      <w:pPr>
        <w:ind w:left="4320" w:hanging="180"/>
      </w:pPr>
    </w:lvl>
    <w:lvl w:ilvl="6" w:tplc="46B29872" w:tentative="1">
      <w:start w:val="1"/>
      <w:numFmt w:val="decimal"/>
      <w:lvlText w:val="%7."/>
      <w:lvlJc w:val="left"/>
      <w:pPr>
        <w:ind w:left="5040" w:hanging="360"/>
      </w:pPr>
    </w:lvl>
    <w:lvl w:ilvl="7" w:tplc="B366C1E2" w:tentative="1">
      <w:start w:val="1"/>
      <w:numFmt w:val="lowerLetter"/>
      <w:lvlText w:val="%8."/>
      <w:lvlJc w:val="left"/>
      <w:pPr>
        <w:ind w:left="5760" w:hanging="360"/>
      </w:pPr>
    </w:lvl>
    <w:lvl w:ilvl="8" w:tplc="A5BA40C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DF6A660A">
      <w:start w:val="1"/>
      <w:numFmt w:val="decimal"/>
      <w:lvlText w:val="%1."/>
      <w:lvlJc w:val="left"/>
      <w:pPr>
        <w:ind w:left="360" w:hanging="360"/>
      </w:pPr>
      <w:rPr>
        <w:rFonts w:hint="default"/>
      </w:rPr>
    </w:lvl>
    <w:lvl w:ilvl="1" w:tplc="032C287E" w:tentative="1">
      <w:start w:val="1"/>
      <w:numFmt w:val="lowerLetter"/>
      <w:lvlText w:val="%2."/>
      <w:lvlJc w:val="left"/>
      <w:pPr>
        <w:ind w:left="1080" w:hanging="360"/>
      </w:pPr>
    </w:lvl>
    <w:lvl w:ilvl="2" w:tplc="DA84B8B0" w:tentative="1">
      <w:start w:val="1"/>
      <w:numFmt w:val="lowerRoman"/>
      <w:lvlText w:val="%3."/>
      <w:lvlJc w:val="right"/>
      <w:pPr>
        <w:ind w:left="1800" w:hanging="180"/>
      </w:pPr>
    </w:lvl>
    <w:lvl w:ilvl="3" w:tplc="A89842C8" w:tentative="1">
      <w:start w:val="1"/>
      <w:numFmt w:val="decimal"/>
      <w:lvlText w:val="%4."/>
      <w:lvlJc w:val="left"/>
      <w:pPr>
        <w:ind w:left="2520" w:hanging="360"/>
      </w:pPr>
    </w:lvl>
    <w:lvl w:ilvl="4" w:tplc="5A443CC8" w:tentative="1">
      <w:start w:val="1"/>
      <w:numFmt w:val="lowerLetter"/>
      <w:lvlText w:val="%5."/>
      <w:lvlJc w:val="left"/>
      <w:pPr>
        <w:ind w:left="3240" w:hanging="360"/>
      </w:pPr>
    </w:lvl>
    <w:lvl w:ilvl="5" w:tplc="2E409FD0" w:tentative="1">
      <w:start w:val="1"/>
      <w:numFmt w:val="lowerRoman"/>
      <w:lvlText w:val="%6."/>
      <w:lvlJc w:val="right"/>
      <w:pPr>
        <w:ind w:left="3960" w:hanging="180"/>
      </w:pPr>
    </w:lvl>
    <w:lvl w:ilvl="6" w:tplc="7FC29C7E" w:tentative="1">
      <w:start w:val="1"/>
      <w:numFmt w:val="decimal"/>
      <w:lvlText w:val="%7."/>
      <w:lvlJc w:val="left"/>
      <w:pPr>
        <w:ind w:left="4680" w:hanging="360"/>
      </w:pPr>
    </w:lvl>
    <w:lvl w:ilvl="7" w:tplc="2FD2DC74" w:tentative="1">
      <w:start w:val="1"/>
      <w:numFmt w:val="lowerLetter"/>
      <w:lvlText w:val="%8."/>
      <w:lvlJc w:val="left"/>
      <w:pPr>
        <w:ind w:left="5400" w:hanging="360"/>
      </w:pPr>
    </w:lvl>
    <w:lvl w:ilvl="8" w:tplc="04E04E6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BE3E061C">
      <w:start w:val="1"/>
      <w:numFmt w:val="lowerRoman"/>
      <w:lvlText w:val="(%1)"/>
      <w:lvlJc w:val="left"/>
      <w:pPr>
        <w:ind w:left="1080" w:hanging="720"/>
      </w:pPr>
      <w:rPr>
        <w:rFonts w:hint="default"/>
      </w:rPr>
    </w:lvl>
    <w:lvl w:ilvl="1" w:tplc="E488C678" w:tentative="1">
      <w:start w:val="1"/>
      <w:numFmt w:val="lowerLetter"/>
      <w:lvlText w:val="%2."/>
      <w:lvlJc w:val="left"/>
      <w:pPr>
        <w:ind w:left="1440" w:hanging="360"/>
      </w:pPr>
    </w:lvl>
    <w:lvl w:ilvl="2" w:tplc="946A37D0" w:tentative="1">
      <w:start w:val="1"/>
      <w:numFmt w:val="lowerRoman"/>
      <w:lvlText w:val="%3."/>
      <w:lvlJc w:val="right"/>
      <w:pPr>
        <w:ind w:left="2160" w:hanging="180"/>
      </w:pPr>
    </w:lvl>
    <w:lvl w:ilvl="3" w:tplc="91AE5830" w:tentative="1">
      <w:start w:val="1"/>
      <w:numFmt w:val="decimal"/>
      <w:lvlText w:val="%4."/>
      <w:lvlJc w:val="left"/>
      <w:pPr>
        <w:ind w:left="2880" w:hanging="360"/>
      </w:pPr>
    </w:lvl>
    <w:lvl w:ilvl="4" w:tplc="B09CF1C4" w:tentative="1">
      <w:start w:val="1"/>
      <w:numFmt w:val="lowerLetter"/>
      <w:lvlText w:val="%5."/>
      <w:lvlJc w:val="left"/>
      <w:pPr>
        <w:ind w:left="3600" w:hanging="360"/>
      </w:pPr>
    </w:lvl>
    <w:lvl w:ilvl="5" w:tplc="9968B1A4" w:tentative="1">
      <w:start w:val="1"/>
      <w:numFmt w:val="lowerRoman"/>
      <w:lvlText w:val="%6."/>
      <w:lvlJc w:val="right"/>
      <w:pPr>
        <w:ind w:left="4320" w:hanging="180"/>
      </w:pPr>
    </w:lvl>
    <w:lvl w:ilvl="6" w:tplc="500C5C02" w:tentative="1">
      <w:start w:val="1"/>
      <w:numFmt w:val="decimal"/>
      <w:lvlText w:val="%7."/>
      <w:lvlJc w:val="left"/>
      <w:pPr>
        <w:ind w:left="5040" w:hanging="360"/>
      </w:pPr>
    </w:lvl>
    <w:lvl w:ilvl="7" w:tplc="30046F9E" w:tentative="1">
      <w:start w:val="1"/>
      <w:numFmt w:val="lowerLetter"/>
      <w:lvlText w:val="%8."/>
      <w:lvlJc w:val="left"/>
      <w:pPr>
        <w:ind w:left="5760" w:hanging="360"/>
      </w:pPr>
    </w:lvl>
    <w:lvl w:ilvl="8" w:tplc="59269D9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AC107090">
      <w:start w:val="1"/>
      <w:numFmt w:val="decimal"/>
      <w:lvlText w:val="%1."/>
      <w:lvlJc w:val="left"/>
      <w:pPr>
        <w:ind w:left="360" w:hanging="360"/>
      </w:pPr>
    </w:lvl>
    <w:lvl w:ilvl="1" w:tplc="9D9602B0" w:tentative="1">
      <w:start w:val="1"/>
      <w:numFmt w:val="lowerLetter"/>
      <w:lvlText w:val="%2."/>
      <w:lvlJc w:val="left"/>
      <w:pPr>
        <w:ind w:left="1080" w:hanging="360"/>
      </w:pPr>
    </w:lvl>
    <w:lvl w:ilvl="2" w:tplc="5C849D72" w:tentative="1">
      <w:start w:val="1"/>
      <w:numFmt w:val="lowerRoman"/>
      <w:lvlText w:val="%3."/>
      <w:lvlJc w:val="right"/>
      <w:pPr>
        <w:ind w:left="1800" w:hanging="180"/>
      </w:pPr>
    </w:lvl>
    <w:lvl w:ilvl="3" w:tplc="C13CA66C" w:tentative="1">
      <w:start w:val="1"/>
      <w:numFmt w:val="decimal"/>
      <w:lvlText w:val="%4."/>
      <w:lvlJc w:val="left"/>
      <w:pPr>
        <w:ind w:left="2520" w:hanging="360"/>
      </w:pPr>
    </w:lvl>
    <w:lvl w:ilvl="4" w:tplc="0D82B62A" w:tentative="1">
      <w:start w:val="1"/>
      <w:numFmt w:val="lowerLetter"/>
      <w:lvlText w:val="%5."/>
      <w:lvlJc w:val="left"/>
      <w:pPr>
        <w:ind w:left="3240" w:hanging="360"/>
      </w:pPr>
    </w:lvl>
    <w:lvl w:ilvl="5" w:tplc="100CF63A" w:tentative="1">
      <w:start w:val="1"/>
      <w:numFmt w:val="lowerRoman"/>
      <w:lvlText w:val="%6."/>
      <w:lvlJc w:val="right"/>
      <w:pPr>
        <w:ind w:left="3960" w:hanging="180"/>
      </w:pPr>
    </w:lvl>
    <w:lvl w:ilvl="6" w:tplc="CF64C700" w:tentative="1">
      <w:start w:val="1"/>
      <w:numFmt w:val="decimal"/>
      <w:lvlText w:val="%7."/>
      <w:lvlJc w:val="left"/>
      <w:pPr>
        <w:ind w:left="4680" w:hanging="360"/>
      </w:pPr>
    </w:lvl>
    <w:lvl w:ilvl="7" w:tplc="FC88B3C8" w:tentative="1">
      <w:start w:val="1"/>
      <w:numFmt w:val="lowerLetter"/>
      <w:lvlText w:val="%8."/>
      <w:lvlJc w:val="left"/>
      <w:pPr>
        <w:ind w:left="5400" w:hanging="360"/>
      </w:pPr>
    </w:lvl>
    <w:lvl w:ilvl="8" w:tplc="81E2268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690C8C16">
      <w:start w:val="1"/>
      <w:numFmt w:val="lowerRoman"/>
      <w:lvlText w:val="(%1)"/>
      <w:lvlJc w:val="left"/>
      <w:pPr>
        <w:ind w:left="1080" w:hanging="720"/>
      </w:pPr>
      <w:rPr>
        <w:rFonts w:hint="default"/>
        <w:b w:val="0"/>
      </w:rPr>
    </w:lvl>
    <w:lvl w:ilvl="1" w:tplc="A8044170" w:tentative="1">
      <w:start w:val="1"/>
      <w:numFmt w:val="lowerLetter"/>
      <w:lvlText w:val="%2."/>
      <w:lvlJc w:val="left"/>
      <w:pPr>
        <w:ind w:left="1440" w:hanging="360"/>
      </w:pPr>
    </w:lvl>
    <w:lvl w:ilvl="2" w:tplc="D46CB03E" w:tentative="1">
      <w:start w:val="1"/>
      <w:numFmt w:val="lowerRoman"/>
      <w:lvlText w:val="%3."/>
      <w:lvlJc w:val="right"/>
      <w:pPr>
        <w:ind w:left="2160" w:hanging="180"/>
      </w:pPr>
    </w:lvl>
    <w:lvl w:ilvl="3" w:tplc="B5DEBBFC" w:tentative="1">
      <w:start w:val="1"/>
      <w:numFmt w:val="decimal"/>
      <w:lvlText w:val="%4."/>
      <w:lvlJc w:val="left"/>
      <w:pPr>
        <w:ind w:left="2880" w:hanging="360"/>
      </w:pPr>
    </w:lvl>
    <w:lvl w:ilvl="4" w:tplc="63E6E61A" w:tentative="1">
      <w:start w:val="1"/>
      <w:numFmt w:val="lowerLetter"/>
      <w:lvlText w:val="%5."/>
      <w:lvlJc w:val="left"/>
      <w:pPr>
        <w:ind w:left="3600" w:hanging="360"/>
      </w:pPr>
    </w:lvl>
    <w:lvl w:ilvl="5" w:tplc="F3745530" w:tentative="1">
      <w:start w:val="1"/>
      <w:numFmt w:val="lowerRoman"/>
      <w:lvlText w:val="%6."/>
      <w:lvlJc w:val="right"/>
      <w:pPr>
        <w:ind w:left="4320" w:hanging="180"/>
      </w:pPr>
    </w:lvl>
    <w:lvl w:ilvl="6" w:tplc="8F088FDE" w:tentative="1">
      <w:start w:val="1"/>
      <w:numFmt w:val="decimal"/>
      <w:lvlText w:val="%7."/>
      <w:lvlJc w:val="left"/>
      <w:pPr>
        <w:ind w:left="5040" w:hanging="360"/>
      </w:pPr>
    </w:lvl>
    <w:lvl w:ilvl="7" w:tplc="D0BEA6FE" w:tentative="1">
      <w:start w:val="1"/>
      <w:numFmt w:val="lowerLetter"/>
      <w:lvlText w:val="%8."/>
      <w:lvlJc w:val="left"/>
      <w:pPr>
        <w:ind w:left="5760" w:hanging="360"/>
      </w:pPr>
    </w:lvl>
    <w:lvl w:ilvl="8" w:tplc="02D0606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A41E876C">
      <w:start w:val="1"/>
      <w:numFmt w:val="lowerRoman"/>
      <w:lvlText w:val="(%1)"/>
      <w:lvlJc w:val="left"/>
      <w:pPr>
        <w:ind w:left="1080" w:hanging="720"/>
      </w:pPr>
      <w:rPr>
        <w:rFonts w:hint="default"/>
      </w:rPr>
    </w:lvl>
    <w:lvl w:ilvl="1" w:tplc="D020F208" w:tentative="1">
      <w:start w:val="1"/>
      <w:numFmt w:val="lowerLetter"/>
      <w:lvlText w:val="%2."/>
      <w:lvlJc w:val="left"/>
      <w:pPr>
        <w:ind w:left="1440" w:hanging="360"/>
      </w:pPr>
    </w:lvl>
    <w:lvl w:ilvl="2" w:tplc="AAAC353A" w:tentative="1">
      <w:start w:val="1"/>
      <w:numFmt w:val="lowerRoman"/>
      <w:lvlText w:val="%3."/>
      <w:lvlJc w:val="right"/>
      <w:pPr>
        <w:ind w:left="2160" w:hanging="180"/>
      </w:pPr>
    </w:lvl>
    <w:lvl w:ilvl="3" w:tplc="48D0CFC0" w:tentative="1">
      <w:start w:val="1"/>
      <w:numFmt w:val="decimal"/>
      <w:lvlText w:val="%4."/>
      <w:lvlJc w:val="left"/>
      <w:pPr>
        <w:ind w:left="2880" w:hanging="360"/>
      </w:pPr>
    </w:lvl>
    <w:lvl w:ilvl="4" w:tplc="9E4C48BA" w:tentative="1">
      <w:start w:val="1"/>
      <w:numFmt w:val="lowerLetter"/>
      <w:lvlText w:val="%5."/>
      <w:lvlJc w:val="left"/>
      <w:pPr>
        <w:ind w:left="3600" w:hanging="360"/>
      </w:pPr>
    </w:lvl>
    <w:lvl w:ilvl="5" w:tplc="8C146D2E" w:tentative="1">
      <w:start w:val="1"/>
      <w:numFmt w:val="lowerRoman"/>
      <w:lvlText w:val="%6."/>
      <w:lvlJc w:val="right"/>
      <w:pPr>
        <w:ind w:left="4320" w:hanging="180"/>
      </w:pPr>
    </w:lvl>
    <w:lvl w:ilvl="6" w:tplc="E092C0B4" w:tentative="1">
      <w:start w:val="1"/>
      <w:numFmt w:val="decimal"/>
      <w:lvlText w:val="%7."/>
      <w:lvlJc w:val="left"/>
      <w:pPr>
        <w:ind w:left="5040" w:hanging="360"/>
      </w:pPr>
    </w:lvl>
    <w:lvl w:ilvl="7" w:tplc="6AAE0E10" w:tentative="1">
      <w:start w:val="1"/>
      <w:numFmt w:val="lowerLetter"/>
      <w:lvlText w:val="%8."/>
      <w:lvlJc w:val="left"/>
      <w:pPr>
        <w:ind w:left="5760" w:hanging="360"/>
      </w:pPr>
    </w:lvl>
    <w:lvl w:ilvl="8" w:tplc="BAE4701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47A059E6">
      <w:start w:val="1"/>
      <w:numFmt w:val="lowerRoman"/>
      <w:lvlText w:val="(%1)"/>
      <w:lvlJc w:val="left"/>
      <w:pPr>
        <w:ind w:left="1080" w:hanging="720"/>
      </w:pPr>
      <w:rPr>
        <w:rFonts w:hint="default"/>
      </w:rPr>
    </w:lvl>
    <w:lvl w:ilvl="1" w:tplc="20387108" w:tentative="1">
      <w:start w:val="1"/>
      <w:numFmt w:val="lowerLetter"/>
      <w:lvlText w:val="%2."/>
      <w:lvlJc w:val="left"/>
      <w:pPr>
        <w:ind w:left="1440" w:hanging="360"/>
      </w:pPr>
    </w:lvl>
    <w:lvl w:ilvl="2" w:tplc="AD2271C0" w:tentative="1">
      <w:start w:val="1"/>
      <w:numFmt w:val="lowerRoman"/>
      <w:lvlText w:val="%3."/>
      <w:lvlJc w:val="right"/>
      <w:pPr>
        <w:ind w:left="2160" w:hanging="180"/>
      </w:pPr>
    </w:lvl>
    <w:lvl w:ilvl="3" w:tplc="34782C08" w:tentative="1">
      <w:start w:val="1"/>
      <w:numFmt w:val="decimal"/>
      <w:lvlText w:val="%4."/>
      <w:lvlJc w:val="left"/>
      <w:pPr>
        <w:ind w:left="2880" w:hanging="360"/>
      </w:pPr>
    </w:lvl>
    <w:lvl w:ilvl="4" w:tplc="A866DBA2" w:tentative="1">
      <w:start w:val="1"/>
      <w:numFmt w:val="lowerLetter"/>
      <w:lvlText w:val="%5."/>
      <w:lvlJc w:val="left"/>
      <w:pPr>
        <w:ind w:left="3600" w:hanging="360"/>
      </w:pPr>
    </w:lvl>
    <w:lvl w:ilvl="5" w:tplc="5ABA1692" w:tentative="1">
      <w:start w:val="1"/>
      <w:numFmt w:val="lowerRoman"/>
      <w:lvlText w:val="%6."/>
      <w:lvlJc w:val="right"/>
      <w:pPr>
        <w:ind w:left="4320" w:hanging="180"/>
      </w:pPr>
    </w:lvl>
    <w:lvl w:ilvl="6" w:tplc="1EECA542" w:tentative="1">
      <w:start w:val="1"/>
      <w:numFmt w:val="decimal"/>
      <w:lvlText w:val="%7."/>
      <w:lvlJc w:val="left"/>
      <w:pPr>
        <w:ind w:left="5040" w:hanging="360"/>
      </w:pPr>
    </w:lvl>
    <w:lvl w:ilvl="7" w:tplc="6FF21AA2" w:tentative="1">
      <w:start w:val="1"/>
      <w:numFmt w:val="lowerLetter"/>
      <w:lvlText w:val="%8."/>
      <w:lvlJc w:val="left"/>
      <w:pPr>
        <w:ind w:left="5760" w:hanging="360"/>
      </w:pPr>
    </w:lvl>
    <w:lvl w:ilvl="8" w:tplc="353EFC8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CD523ACA">
      <w:start w:val="1"/>
      <w:numFmt w:val="lowerRoman"/>
      <w:lvlText w:val="(%1)"/>
      <w:lvlJc w:val="left"/>
      <w:pPr>
        <w:ind w:left="1004" w:hanging="720"/>
      </w:pPr>
      <w:rPr>
        <w:rFonts w:hint="default"/>
        <w:b w:val="0"/>
      </w:rPr>
    </w:lvl>
    <w:lvl w:ilvl="1" w:tplc="E8B62730" w:tentative="1">
      <w:start w:val="1"/>
      <w:numFmt w:val="lowerLetter"/>
      <w:lvlText w:val="%2."/>
      <w:lvlJc w:val="left"/>
      <w:pPr>
        <w:ind w:left="1364" w:hanging="360"/>
      </w:pPr>
    </w:lvl>
    <w:lvl w:ilvl="2" w:tplc="E42CF7DA" w:tentative="1">
      <w:start w:val="1"/>
      <w:numFmt w:val="lowerRoman"/>
      <w:lvlText w:val="%3."/>
      <w:lvlJc w:val="right"/>
      <w:pPr>
        <w:ind w:left="2084" w:hanging="180"/>
      </w:pPr>
    </w:lvl>
    <w:lvl w:ilvl="3" w:tplc="1004BEDC" w:tentative="1">
      <w:start w:val="1"/>
      <w:numFmt w:val="decimal"/>
      <w:lvlText w:val="%4."/>
      <w:lvlJc w:val="left"/>
      <w:pPr>
        <w:ind w:left="2804" w:hanging="360"/>
      </w:pPr>
    </w:lvl>
    <w:lvl w:ilvl="4" w:tplc="7E26F192" w:tentative="1">
      <w:start w:val="1"/>
      <w:numFmt w:val="lowerLetter"/>
      <w:lvlText w:val="%5."/>
      <w:lvlJc w:val="left"/>
      <w:pPr>
        <w:ind w:left="3524" w:hanging="360"/>
      </w:pPr>
    </w:lvl>
    <w:lvl w:ilvl="5" w:tplc="1512D496" w:tentative="1">
      <w:start w:val="1"/>
      <w:numFmt w:val="lowerRoman"/>
      <w:lvlText w:val="%6."/>
      <w:lvlJc w:val="right"/>
      <w:pPr>
        <w:ind w:left="4244" w:hanging="180"/>
      </w:pPr>
    </w:lvl>
    <w:lvl w:ilvl="6" w:tplc="04581AF4" w:tentative="1">
      <w:start w:val="1"/>
      <w:numFmt w:val="decimal"/>
      <w:lvlText w:val="%7."/>
      <w:lvlJc w:val="left"/>
      <w:pPr>
        <w:ind w:left="4964" w:hanging="360"/>
      </w:pPr>
    </w:lvl>
    <w:lvl w:ilvl="7" w:tplc="51244EFA" w:tentative="1">
      <w:start w:val="1"/>
      <w:numFmt w:val="lowerLetter"/>
      <w:lvlText w:val="%8."/>
      <w:lvlJc w:val="left"/>
      <w:pPr>
        <w:ind w:left="5684" w:hanging="360"/>
      </w:pPr>
    </w:lvl>
    <w:lvl w:ilvl="8" w:tplc="38C0A4F6"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46C8E4AA">
      <w:start w:val="1"/>
      <w:numFmt w:val="decimal"/>
      <w:lvlText w:val="%1."/>
      <w:lvlJc w:val="left"/>
      <w:pPr>
        <w:ind w:left="360" w:hanging="360"/>
      </w:pPr>
      <w:rPr>
        <w:rFonts w:hint="default"/>
      </w:rPr>
    </w:lvl>
    <w:lvl w:ilvl="1" w:tplc="EEE2DCB6" w:tentative="1">
      <w:start w:val="1"/>
      <w:numFmt w:val="lowerLetter"/>
      <w:lvlText w:val="%2."/>
      <w:lvlJc w:val="left"/>
      <w:pPr>
        <w:ind w:left="1080" w:hanging="360"/>
      </w:pPr>
    </w:lvl>
    <w:lvl w:ilvl="2" w:tplc="CF907476" w:tentative="1">
      <w:start w:val="1"/>
      <w:numFmt w:val="lowerRoman"/>
      <w:lvlText w:val="%3."/>
      <w:lvlJc w:val="right"/>
      <w:pPr>
        <w:ind w:left="1800" w:hanging="180"/>
      </w:pPr>
    </w:lvl>
    <w:lvl w:ilvl="3" w:tplc="2CF4EFBE" w:tentative="1">
      <w:start w:val="1"/>
      <w:numFmt w:val="decimal"/>
      <w:lvlText w:val="%4."/>
      <w:lvlJc w:val="left"/>
      <w:pPr>
        <w:ind w:left="2520" w:hanging="360"/>
      </w:pPr>
    </w:lvl>
    <w:lvl w:ilvl="4" w:tplc="0B86997C" w:tentative="1">
      <w:start w:val="1"/>
      <w:numFmt w:val="lowerLetter"/>
      <w:lvlText w:val="%5."/>
      <w:lvlJc w:val="left"/>
      <w:pPr>
        <w:ind w:left="3240" w:hanging="360"/>
      </w:pPr>
    </w:lvl>
    <w:lvl w:ilvl="5" w:tplc="8F58A1B6" w:tentative="1">
      <w:start w:val="1"/>
      <w:numFmt w:val="lowerRoman"/>
      <w:lvlText w:val="%6."/>
      <w:lvlJc w:val="right"/>
      <w:pPr>
        <w:ind w:left="3960" w:hanging="180"/>
      </w:pPr>
    </w:lvl>
    <w:lvl w:ilvl="6" w:tplc="3BA8FD62" w:tentative="1">
      <w:start w:val="1"/>
      <w:numFmt w:val="decimal"/>
      <w:lvlText w:val="%7."/>
      <w:lvlJc w:val="left"/>
      <w:pPr>
        <w:ind w:left="4680" w:hanging="360"/>
      </w:pPr>
    </w:lvl>
    <w:lvl w:ilvl="7" w:tplc="26FAC8F0" w:tentative="1">
      <w:start w:val="1"/>
      <w:numFmt w:val="lowerLetter"/>
      <w:lvlText w:val="%8."/>
      <w:lvlJc w:val="left"/>
      <w:pPr>
        <w:ind w:left="5400" w:hanging="360"/>
      </w:pPr>
    </w:lvl>
    <w:lvl w:ilvl="8" w:tplc="1F1E047E" w:tentative="1">
      <w:start w:val="1"/>
      <w:numFmt w:val="lowerRoman"/>
      <w:lvlText w:val="%9."/>
      <w:lvlJc w:val="right"/>
      <w:pPr>
        <w:ind w:left="6120" w:hanging="180"/>
      </w:pPr>
    </w:lvl>
  </w:abstractNum>
  <w:abstractNum w:abstractNumId="32" w15:restartNumberingAfterBreak="0">
    <w:nsid w:val="703D27C1"/>
    <w:multiLevelType w:val="hybridMultilevel"/>
    <w:tmpl w:val="8D405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C332D4"/>
    <w:multiLevelType w:val="hybridMultilevel"/>
    <w:tmpl w:val="5504F770"/>
    <w:lvl w:ilvl="0" w:tplc="B36486B0">
      <w:start w:val="1"/>
      <w:numFmt w:val="lowerRoman"/>
      <w:lvlText w:val="(%1)"/>
      <w:lvlJc w:val="left"/>
      <w:pPr>
        <w:ind w:left="1080" w:hanging="720"/>
      </w:pPr>
      <w:rPr>
        <w:rFonts w:hint="default"/>
      </w:rPr>
    </w:lvl>
    <w:lvl w:ilvl="1" w:tplc="87EAA5FA" w:tentative="1">
      <w:start w:val="1"/>
      <w:numFmt w:val="lowerLetter"/>
      <w:lvlText w:val="%2."/>
      <w:lvlJc w:val="left"/>
      <w:pPr>
        <w:ind w:left="1440" w:hanging="360"/>
      </w:pPr>
    </w:lvl>
    <w:lvl w:ilvl="2" w:tplc="D9AA1190" w:tentative="1">
      <w:start w:val="1"/>
      <w:numFmt w:val="lowerRoman"/>
      <w:lvlText w:val="%3."/>
      <w:lvlJc w:val="right"/>
      <w:pPr>
        <w:ind w:left="2160" w:hanging="180"/>
      </w:pPr>
    </w:lvl>
    <w:lvl w:ilvl="3" w:tplc="4502BF4C" w:tentative="1">
      <w:start w:val="1"/>
      <w:numFmt w:val="decimal"/>
      <w:lvlText w:val="%4."/>
      <w:lvlJc w:val="left"/>
      <w:pPr>
        <w:ind w:left="2880" w:hanging="360"/>
      </w:pPr>
    </w:lvl>
    <w:lvl w:ilvl="4" w:tplc="4D38DF4C" w:tentative="1">
      <w:start w:val="1"/>
      <w:numFmt w:val="lowerLetter"/>
      <w:lvlText w:val="%5."/>
      <w:lvlJc w:val="left"/>
      <w:pPr>
        <w:ind w:left="3600" w:hanging="360"/>
      </w:pPr>
    </w:lvl>
    <w:lvl w:ilvl="5" w:tplc="FE80FEF0" w:tentative="1">
      <w:start w:val="1"/>
      <w:numFmt w:val="lowerRoman"/>
      <w:lvlText w:val="%6."/>
      <w:lvlJc w:val="right"/>
      <w:pPr>
        <w:ind w:left="4320" w:hanging="180"/>
      </w:pPr>
    </w:lvl>
    <w:lvl w:ilvl="6" w:tplc="078CC81E" w:tentative="1">
      <w:start w:val="1"/>
      <w:numFmt w:val="decimal"/>
      <w:lvlText w:val="%7."/>
      <w:lvlJc w:val="left"/>
      <w:pPr>
        <w:ind w:left="5040" w:hanging="360"/>
      </w:pPr>
    </w:lvl>
    <w:lvl w:ilvl="7" w:tplc="D9C60FD0" w:tentative="1">
      <w:start w:val="1"/>
      <w:numFmt w:val="lowerLetter"/>
      <w:lvlText w:val="%8."/>
      <w:lvlJc w:val="left"/>
      <w:pPr>
        <w:ind w:left="5760" w:hanging="360"/>
      </w:pPr>
    </w:lvl>
    <w:lvl w:ilvl="8" w:tplc="F1003750"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9514C054">
      <w:start w:val="1"/>
      <w:numFmt w:val="decimal"/>
      <w:lvlText w:val="%1."/>
      <w:lvlJc w:val="left"/>
      <w:pPr>
        <w:ind w:left="360" w:hanging="360"/>
      </w:pPr>
      <w:rPr>
        <w:rFonts w:hint="default"/>
      </w:rPr>
    </w:lvl>
    <w:lvl w:ilvl="1" w:tplc="0478D50A" w:tentative="1">
      <w:start w:val="1"/>
      <w:numFmt w:val="lowerLetter"/>
      <w:lvlText w:val="%2."/>
      <w:lvlJc w:val="left"/>
      <w:pPr>
        <w:ind w:left="1080" w:hanging="360"/>
      </w:pPr>
    </w:lvl>
    <w:lvl w:ilvl="2" w:tplc="8DEAF51C" w:tentative="1">
      <w:start w:val="1"/>
      <w:numFmt w:val="lowerRoman"/>
      <w:lvlText w:val="%3."/>
      <w:lvlJc w:val="right"/>
      <w:pPr>
        <w:ind w:left="1800" w:hanging="180"/>
      </w:pPr>
    </w:lvl>
    <w:lvl w:ilvl="3" w:tplc="CA189E70" w:tentative="1">
      <w:start w:val="1"/>
      <w:numFmt w:val="decimal"/>
      <w:lvlText w:val="%4."/>
      <w:lvlJc w:val="left"/>
      <w:pPr>
        <w:ind w:left="2520" w:hanging="360"/>
      </w:pPr>
    </w:lvl>
    <w:lvl w:ilvl="4" w:tplc="B276FC4C" w:tentative="1">
      <w:start w:val="1"/>
      <w:numFmt w:val="lowerLetter"/>
      <w:lvlText w:val="%5."/>
      <w:lvlJc w:val="left"/>
      <w:pPr>
        <w:ind w:left="3240" w:hanging="360"/>
      </w:pPr>
    </w:lvl>
    <w:lvl w:ilvl="5" w:tplc="B9FEEA82" w:tentative="1">
      <w:start w:val="1"/>
      <w:numFmt w:val="lowerRoman"/>
      <w:lvlText w:val="%6."/>
      <w:lvlJc w:val="right"/>
      <w:pPr>
        <w:ind w:left="3960" w:hanging="180"/>
      </w:pPr>
    </w:lvl>
    <w:lvl w:ilvl="6" w:tplc="0776B7D6" w:tentative="1">
      <w:start w:val="1"/>
      <w:numFmt w:val="decimal"/>
      <w:lvlText w:val="%7."/>
      <w:lvlJc w:val="left"/>
      <w:pPr>
        <w:ind w:left="4680" w:hanging="360"/>
      </w:pPr>
    </w:lvl>
    <w:lvl w:ilvl="7" w:tplc="0636AED8" w:tentative="1">
      <w:start w:val="1"/>
      <w:numFmt w:val="lowerLetter"/>
      <w:lvlText w:val="%8."/>
      <w:lvlJc w:val="left"/>
      <w:pPr>
        <w:ind w:left="5400" w:hanging="360"/>
      </w:pPr>
    </w:lvl>
    <w:lvl w:ilvl="8" w:tplc="0A40BD5C"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53E01894">
      <w:start w:val="1"/>
      <w:numFmt w:val="lowerRoman"/>
      <w:lvlText w:val="(%1)"/>
      <w:lvlJc w:val="left"/>
      <w:pPr>
        <w:ind w:left="1080" w:hanging="720"/>
      </w:pPr>
      <w:rPr>
        <w:rFonts w:hint="default"/>
      </w:rPr>
    </w:lvl>
    <w:lvl w:ilvl="1" w:tplc="48789A92" w:tentative="1">
      <w:start w:val="1"/>
      <w:numFmt w:val="lowerLetter"/>
      <w:lvlText w:val="%2."/>
      <w:lvlJc w:val="left"/>
      <w:pPr>
        <w:ind w:left="1440" w:hanging="360"/>
      </w:pPr>
    </w:lvl>
    <w:lvl w:ilvl="2" w:tplc="64E66234" w:tentative="1">
      <w:start w:val="1"/>
      <w:numFmt w:val="lowerRoman"/>
      <w:lvlText w:val="%3."/>
      <w:lvlJc w:val="right"/>
      <w:pPr>
        <w:ind w:left="2160" w:hanging="180"/>
      </w:pPr>
    </w:lvl>
    <w:lvl w:ilvl="3" w:tplc="F15E21B8" w:tentative="1">
      <w:start w:val="1"/>
      <w:numFmt w:val="decimal"/>
      <w:lvlText w:val="%4."/>
      <w:lvlJc w:val="left"/>
      <w:pPr>
        <w:ind w:left="2880" w:hanging="360"/>
      </w:pPr>
    </w:lvl>
    <w:lvl w:ilvl="4" w:tplc="F626980E" w:tentative="1">
      <w:start w:val="1"/>
      <w:numFmt w:val="lowerLetter"/>
      <w:lvlText w:val="%5."/>
      <w:lvlJc w:val="left"/>
      <w:pPr>
        <w:ind w:left="3600" w:hanging="360"/>
      </w:pPr>
    </w:lvl>
    <w:lvl w:ilvl="5" w:tplc="F09295EC" w:tentative="1">
      <w:start w:val="1"/>
      <w:numFmt w:val="lowerRoman"/>
      <w:lvlText w:val="%6."/>
      <w:lvlJc w:val="right"/>
      <w:pPr>
        <w:ind w:left="4320" w:hanging="180"/>
      </w:pPr>
    </w:lvl>
    <w:lvl w:ilvl="6" w:tplc="1F74FA2C" w:tentative="1">
      <w:start w:val="1"/>
      <w:numFmt w:val="decimal"/>
      <w:lvlText w:val="%7."/>
      <w:lvlJc w:val="left"/>
      <w:pPr>
        <w:ind w:left="5040" w:hanging="360"/>
      </w:pPr>
    </w:lvl>
    <w:lvl w:ilvl="7" w:tplc="00AAF10C" w:tentative="1">
      <w:start w:val="1"/>
      <w:numFmt w:val="lowerLetter"/>
      <w:lvlText w:val="%8."/>
      <w:lvlJc w:val="left"/>
      <w:pPr>
        <w:ind w:left="5760" w:hanging="360"/>
      </w:pPr>
    </w:lvl>
    <w:lvl w:ilvl="8" w:tplc="E71CAE44"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DF043D84">
      <w:start w:val="1"/>
      <w:numFmt w:val="decimal"/>
      <w:lvlText w:val="%1."/>
      <w:lvlJc w:val="left"/>
      <w:pPr>
        <w:ind w:left="360" w:hanging="360"/>
      </w:pPr>
      <w:rPr>
        <w:rFonts w:hint="default"/>
      </w:rPr>
    </w:lvl>
    <w:lvl w:ilvl="1" w:tplc="3EC68310" w:tentative="1">
      <w:start w:val="1"/>
      <w:numFmt w:val="lowerLetter"/>
      <w:lvlText w:val="%2."/>
      <w:lvlJc w:val="left"/>
      <w:pPr>
        <w:ind w:left="1080" w:hanging="360"/>
      </w:pPr>
    </w:lvl>
    <w:lvl w:ilvl="2" w:tplc="76A62F80" w:tentative="1">
      <w:start w:val="1"/>
      <w:numFmt w:val="lowerRoman"/>
      <w:lvlText w:val="%3."/>
      <w:lvlJc w:val="right"/>
      <w:pPr>
        <w:ind w:left="1800" w:hanging="180"/>
      </w:pPr>
    </w:lvl>
    <w:lvl w:ilvl="3" w:tplc="A9C6B4C6" w:tentative="1">
      <w:start w:val="1"/>
      <w:numFmt w:val="decimal"/>
      <w:lvlText w:val="%4."/>
      <w:lvlJc w:val="left"/>
      <w:pPr>
        <w:ind w:left="2520" w:hanging="360"/>
      </w:pPr>
    </w:lvl>
    <w:lvl w:ilvl="4" w:tplc="A9EC66E2" w:tentative="1">
      <w:start w:val="1"/>
      <w:numFmt w:val="lowerLetter"/>
      <w:lvlText w:val="%5."/>
      <w:lvlJc w:val="left"/>
      <w:pPr>
        <w:ind w:left="3240" w:hanging="360"/>
      </w:pPr>
    </w:lvl>
    <w:lvl w:ilvl="5" w:tplc="606EC924" w:tentative="1">
      <w:start w:val="1"/>
      <w:numFmt w:val="lowerRoman"/>
      <w:lvlText w:val="%6."/>
      <w:lvlJc w:val="right"/>
      <w:pPr>
        <w:ind w:left="3960" w:hanging="180"/>
      </w:pPr>
    </w:lvl>
    <w:lvl w:ilvl="6" w:tplc="DF2AFB90" w:tentative="1">
      <w:start w:val="1"/>
      <w:numFmt w:val="decimal"/>
      <w:lvlText w:val="%7."/>
      <w:lvlJc w:val="left"/>
      <w:pPr>
        <w:ind w:left="4680" w:hanging="360"/>
      </w:pPr>
    </w:lvl>
    <w:lvl w:ilvl="7" w:tplc="7C5E960A" w:tentative="1">
      <w:start w:val="1"/>
      <w:numFmt w:val="lowerLetter"/>
      <w:lvlText w:val="%8."/>
      <w:lvlJc w:val="left"/>
      <w:pPr>
        <w:ind w:left="5400" w:hanging="360"/>
      </w:pPr>
    </w:lvl>
    <w:lvl w:ilvl="8" w:tplc="60F875C4"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7876E7D2">
      <w:start w:val="1"/>
      <w:numFmt w:val="decimal"/>
      <w:lvlText w:val="%1."/>
      <w:lvlJc w:val="left"/>
      <w:pPr>
        <w:ind w:left="360" w:hanging="360"/>
      </w:pPr>
      <w:rPr>
        <w:rFonts w:hint="default"/>
      </w:rPr>
    </w:lvl>
    <w:lvl w:ilvl="1" w:tplc="EF6231F0" w:tentative="1">
      <w:start w:val="1"/>
      <w:numFmt w:val="lowerLetter"/>
      <w:lvlText w:val="%2."/>
      <w:lvlJc w:val="left"/>
      <w:pPr>
        <w:ind w:left="1080" w:hanging="360"/>
      </w:pPr>
    </w:lvl>
    <w:lvl w:ilvl="2" w:tplc="158E6BBE" w:tentative="1">
      <w:start w:val="1"/>
      <w:numFmt w:val="lowerRoman"/>
      <w:lvlText w:val="%3."/>
      <w:lvlJc w:val="right"/>
      <w:pPr>
        <w:ind w:left="1800" w:hanging="180"/>
      </w:pPr>
    </w:lvl>
    <w:lvl w:ilvl="3" w:tplc="C06EC78C" w:tentative="1">
      <w:start w:val="1"/>
      <w:numFmt w:val="decimal"/>
      <w:lvlText w:val="%4."/>
      <w:lvlJc w:val="left"/>
      <w:pPr>
        <w:ind w:left="2520" w:hanging="360"/>
      </w:pPr>
    </w:lvl>
    <w:lvl w:ilvl="4" w:tplc="DC4E43F4" w:tentative="1">
      <w:start w:val="1"/>
      <w:numFmt w:val="lowerLetter"/>
      <w:lvlText w:val="%5."/>
      <w:lvlJc w:val="left"/>
      <w:pPr>
        <w:ind w:left="3240" w:hanging="360"/>
      </w:pPr>
    </w:lvl>
    <w:lvl w:ilvl="5" w:tplc="70FA8F18" w:tentative="1">
      <w:start w:val="1"/>
      <w:numFmt w:val="lowerRoman"/>
      <w:lvlText w:val="%6."/>
      <w:lvlJc w:val="right"/>
      <w:pPr>
        <w:ind w:left="3960" w:hanging="180"/>
      </w:pPr>
    </w:lvl>
    <w:lvl w:ilvl="6" w:tplc="20301C7C" w:tentative="1">
      <w:start w:val="1"/>
      <w:numFmt w:val="decimal"/>
      <w:lvlText w:val="%7."/>
      <w:lvlJc w:val="left"/>
      <w:pPr>
        <w:ind w:left="4680" w:hanging="360"/>
      </w:pPr>
    </w:lvl>
    <w:lvl w:ilvl="7" w:tplc="4B161DA0" w:tentative="1">
      <w:start w:val="1"/>
      <w:numFmt w:val="lowerLetter"/>
      <w:lvlText w:val="%8."/>
      <w:lvlJc w:val="left"/>
      <w:pPr>
        <w:ind w:left="5400" w:hanging="360"/>
      </w:pPr>
    </w:lvl>
    <w:lvl w:ilvl="8" w:tplc="DACA3722" w:tentative="1">
      <w:start w:val="1"/>
      <w:numFmt w:val="lowerRoman"/>
      <w:lvlText w:val="%9."/>
      <w:lvlJc w:val="right"/>
      <w:pPr>
        <w:ind w:left="6120" w:hanging="180"/>
      </w:pPr>
    </w:lvl>
  </w:abstractNum>
  <w:abstractNum w:abstractNumId="38" w15:restartNumberingAfterBreak="0">
    <w:nsid w:val="7FAA7A1F"/>
    <w:multiLevelType w:val="hybridMultilevel"/>
    <w:tmpl w:val="7FAA7A1F"/>
    <w:lvl w:ilvl="0" w:tplc="58D07CCA">
      <w:start w:val="1"/>
      <w:numFmt w:val="bullet"/>
      <w:lvlText w:val=""/>
      <w:lvlJc w:val="left"/>
      <w:pPr>
        <w:tabs>
          <w:tab w:val="num" w:pos="720"/>
        </w:tabs>
        <w:ind w:left="720" w:hanging="360"/>
      </w:pPr>
      <w:rPr>
        <w:rFonts w:ascii="Symbol" w:hAnsi="Symbol"/>
      </w:rPr>
    </w:lvl>
    <w:lvl w:ilvl="1" w:tplc="BA54BFF8">
      <w:start w:val="1"/>
      <w:numFmt w:val="bullet"/>
      <w:lvlText w:val="o"/>
      <w:lvlJc w:val="left"/>
      <w:pPr>
        <w:tabs>
          <w:tab w:val="num" w:pos="1440"/>
        </w:tabs>
        <w:ind w:left="1440" w:hanging="360"/>
      </w:pPr>
      <w:rPr>
        <w:rFonts w:ascii="Courier New" w:hAnsi="Courier New"/>
      </w:rPr>
    </w:lvl>
    <w:lvl w:ilvl="2" w:tplc="416AF0BC">
      <w:start w:val="1"/>
      <w:numFmt w:val="bullet"/>
      <w:lvlText w:val=""/>
      <w:lvlJc w:val="left"/>
      <w:pPr>
        <w:tabs>
          <w:tab w:val="num" w:pos="2160"/>
        </w:tabs>
        <w:ind w:left="2160" w:hanging="360"/>
      </w:pPr>
      <w:rPr>
        <w:rFonts w:ascii="Wingdings" w:hAnsi="Wingdings"/>
      </w:rPr>
    </w:lvl>
    <w:lvl w:ilvl="3" w:tplc="20827480">
      <w:start w:val="1"/>
      <w:numFmt w:val="bullet"/>
      <w:lvlText w:val=""/>
      <w:lvlJc w:val="left"/>
      <w:pPr>
        <w:tabs>
          <w:tab w:val="num" w:pos="2880"/>
        </w:tabs>
        <w:ind w:left="2880" w:hanging="360"/>
      </w:pPr>
      <w:rPr>
        <w:rFonts w:ascii="Symbol" w:hAnsi="Symbol"/>
      </w:rPr>
    </w:lvl>
    <w:lvl w:ilvl="4" w:tplc="AC6E979C">
      <w:start w:val="1"/>
      <w:numFmt w:val="bullet"/>
      <w:lvlText w:val="o"/>
      <w:lvlJc w:val="left"/>
      <w:pPr>
        <w:tabs>
          <w:tab w:val="num" w:pos="3600"/>
        </w:tabs>
        <w:ind w:left="3600" w:hanging="360"/>
      </w:pPr>
      <w:rPr>
        <w:rFonts w:ascii="Courier New" w:hAnsi="Courier New"/>
      </w:rPr>
    </w:lvl>
    <w:lvl w:ilvl="5" w:tplc="E0EC739E">
      <w:start w:val="1"/>
      <w:numFmt w:val="bullet"/>
      <w:lvlText w:val=""/>
      <w:lvlJc w:val="left"/>
      <w:pPr>
        <w:tabs>
          <w:tab w:val="num" w:pos="4320"/>
        </w:tabs>
        <w:ind w:left="4320" w:hanging="360"/>
      </w:pPr>
      <w:rPr>
        <w:rFonts w:ascii="Wingdings" w:hAnsi="Wingdings"/>
      </w:rPr>
    </w:lvl>
    <w:lvl w:ilvl="6" w:tplc="1436AD00">
      <w:start w:val="1"/>
      <w:numFmt w:val="bullet"/>
      <w:lvlText w:val=""/>
      <w:lvlJc w:val="left"/>
      <w:pPr>
        <w:tabs>
          <w:tab w:val="num" w:pos="5040"/>
        </w:tabs>
        <w:ind w:left="5040" w:hanging="360"/>
      </w:pPr>
      <w:rPr>
        <w:rFonts w:ascii="Symbol" w:hAnsi="Symbol"/>
      </w:rPr>
    </w:lvl>
    <w:lvl w:ilvl="7" w:tplc="86807C2E">
      <w:start w:val="1"/>
      <w:numFmt w:val="bullet"/>
      <w:lvlText w:val="o"/>
      <w:lvlJc w:val="left"/>
      <w:pPr>
        <w:tabs>
          <w:tab w:val="num" w:pos="5760"/>
        </w:tabs>
        <w:ind w:left="5760" w:hanging="360"/>
      </w:pPr>
      <w:rPr>
        <w:rFonts w:ascii="Courier New" w:hAnsi="Courier New"/>
      </w:rPr>
    </w:lvl>
    <w:lvl w:ilvl="8" w:tplc="54F23F2C">
      <w:start w:val="1"/>
      <w:numFmt w:val="bullet"/>
      <w:lvlText w:val=""/>
      <w:lvlJc w:val="left"/>
      <w:pPr>
        <w:tabs>
          <w:tab w:val="num" w:pos="6480"/>
        </w:tabs>
        <w:ind w:left="6480" w:hanging="360"/>
      </w:pPr>
      <w:rPr>
        <w:rFonts w:ascii="Wingdings" w:hAnsi="Wingdings"/>
      </w:r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1"/>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8"/>
  </w:num>
  <w:num w:numId="39">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659"/>
    <w:rsid w:val="00156DCF"/>
    <w:rsid w:val="00171513"/>
    <w:rsid w:val="001C51EA"/>
    <w:rsid w:val="00285659"/>
    <w:rsid w:val="002D279A"/>
    <w:rsid w:val="00330FC4"/>
    <w:rsid w:val="00485D8D"/>
    <w:rsid w:val="006125B4"/>
    <w:rsid w:val="0067308B"/>
    <w:rsid w:val="006D0B20"/>
    <w:rsid w:val="00715CCC"/>
    <w:rsid w:val="008841B8"/>
    <w:rsid w:val="008F2A6C"/>
    <w:rsid w:val="00A366AB"/>
    <w:rsid w:val="00B61A28"/>
    <w:rsid w:val="00C72B5D"/>
    <w:rsid w:val="00DB0052"/>
    <w:rsid w:val="00E15E3A"/>
    <w:rsid w:val="00F064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BFDCD"/>
  <w15:docId w15:val="{55E996F8-0EAD-4C6E-A752-154D0B14E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301024</RACS_x0020_ID>
    <Approved_x0020_Provider xmlns="a8338b6e-77a6-4851-82b6-98166143ffdd">Ryman Aged Care (Australia) Pty Ltd</Approved_x0020_Provider>
    <Management_x0020_Company_x0020_ID xmlns="a8338b6e-77a6-4851-82b6-98166143ffdd" xsi:nil="true"/>
    <Home xmlns="a8338b6e-77a6-4851-82b6-98166143ffdd">Ryman Aged Care Australia</Home>
    <Signed xmlns="a8338b6e-77a6-4851-82b6-98166143ffdd" xsi:nil="true"/>
    <Uploaded xmlns="a8338b6e-77a6-4851-82b6-98166143ffdd">False</Uploaded>
    <Management_x0020_Company xmlns="a8338b6e-77a6-4851-82b6-98166143ffdd" xsi:nil="true"/>
    <Doc_x0020_Date xmlns="a8338b6e-77a6-4851-82b6-98166143ffdd">2021-12-02T23:25:00+00:00</Doc_x0020_Date>
    <CSI_x0020_ID xmlns="a8338b6e-77a6-4851-82b6-98166143ffdd" xsi:nil="true"/>
    <Case_x0020_ID xmlns="a8338b6e-77a6-4851-82b6-98166143ffdd" xsi:nil="true"/>
    <Approved_x0020_Provider_x0020_ID xmlns="a8338b6e-77a6-4851-82b6-98166143ffdd">D34D461C-6111-E411-B76B-005056922186</Approved_x0020_Provider_x0020_ID>
    <Location xmlns="a8338b6e-77a6-4851-82b6-98166143ffdd" xsi:nil="true"/>
    <Home_x0020_ID xmlns="a8338b6e-77a6-4851-82b6-98166143ffdd">FC15E137-972D-E911-8F0C-005056922186</Home_x0020_ID>
    <State xmlns="a8338b6e-77a6-4851-82b6-98166143ffdd">VIC</State>
    <Doc_x0020_Sent_Received_x0020_Date xmlns="a8338b6e-77a6-4851-82b6-98166143ffdd">2021-12-03T00:00:00+00:00</Doc_x0020_Sent_Received_x0020_Date>
    <Activity_x0020_ID xmlns="a8338b6e-77a6-4851-82b6-98166143ffdd">1513B3F5-CC45-EC11-961E-005056922186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52E47-C8BB-4910-8284-F58AD1631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a8338b6e-77a6-4851-82b6-98166143ffdd"/>
    <ds:schemaRef ds:uri="http://schemas.microsoft.com/office/2006/documentManagement/types"/>
    <ds:schemaRef ds:uri="http://purl.org/dc/terms/"/>
    <ds:schemaRef ds:uri="http://schemas.microsoft.com/office/2006/metadata/properties"/>
    <ds:schemaRef ds:uri="http://purl.org/dc/dcmitype/"/>
    <ds:schemaRef ds:uri="http://www.w3.org/XML/1998/namespace"/>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05200793-DC1D-4A4C-A2F3-40C3394DC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1143</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2019-12-11T03:36:00Z</cp:lastPrinted>
  <dcterms:created xsi:type="dcterms:W3CDTF">2022-01-05T02:06:00Z</dcterms:created>
  <dcterms:modified xsi:type="dcterms:W3CDTF">2022-01-05T02:06:00Z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