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EB93686"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13625A">
        <w:rPr>
          <w:rFonts w:ascii="Arial Black" w:hAnsi="Arial Black"/>
        </w:rPr>
        <w:t>Sherbrooke Private Nursing Home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33949B59" w:rsidR="001E6954" w:rsidRPr="003C6EC2" w:rsidRDefault="0013625A" w:rsidP="001E6954">
      <w:pPr>
        <w:tabs>
          <w:tab w:val="left" w:pos="2127"/>
        </w:tabs>
        <w:spacing w:before="120"/>
        <w:rPr>
          <w:rFonts w:eastAsia="Calibri"/>
          <w:color w:val="FFFFFF" w:themeColor="background1"/>
          <w:sz w:val="28"/>
          <w:szCs w:val="56"/>
          <w:lang w:eastAsia="en-US"/>
        </w:rPr>
      </w:pPr>
      <w:r>
        <w:rPr>
          <w:color w:val="FFFFFF" w:themeColor="background1"/>
          <w:sz w:val="28"/>
        </w:rPr>
        <w:t>14-18 Tarana Avenue</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U</w:t>
      </w:r>
      <w:r w:rsidR="00135536">
        <w:rPr>
          <w:color w:val="FFFFFF" w:themeColor="background1"/>
          <w:sz w:val="28"/>
        </w:rPr>
        <w:t>PPER</w:t>
      </w:r>
      <w:r>
        <w:rPr>
          <w:color w:val="FFFFFF" w:themeColor="background1"/>
          <w:sz w:val="28"/>
        </w:rPr>
        <w:t xml:space="preserve"> F</w:t>
      </w:r>
      <w:r w:rsidR="00135536">
        <w:rPr>
          <w:color w:val="FFFFFF" w:themeColor="background1"/>
          <w:sz w:val="28"/>
        </w:rPr>
        <w:t>ERNTREE</w:t>
      </w:r>
      <w:r>
        <w:rPr>
          <w:color w:val="FFFFFF" w:themeColor="background1"/>
          <w:sz w:val="28"/>
        </w:rPr>
        <w:t xml:space="preserve"> G</w:t>
      </w:r>
      <w:r w:rsidR="00135536">
        <w:rPr>
          <w:color w:val="FFFFFF" w:themeColor="background1"/>
          <w:sz w:val="28"/>
        </w:rPr>
        <w:t>ULLY</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3156</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03 9758 9911</w:t>
      </w:r>
    </w:p>
    <w:p w14:paraId="1CD9B515" w14:textId="47FEE2A5"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13625A">
        <w:rPr>
          <w:rFonts w:eastAsia="Calibri"/>
          <w:color w:val="FFFFFF" w:themeColor="background1"/>
          <w:sz w:val="28"/>
          <w:szCs w:val="56"/>
          <w:lang w:eastAsia="en-US"/>
        </w:rPr>
        <w:t>4335</w:t>
      </w:r>
      <w:r w:rsidRPr="003C6EC2">
        <w:rPr>
          <w:rFonts w:eastAsia="Calibri"/>
          <w:color w:val="FFFFFF" w:themeColor="background1"/>
          <w:sz w:val="28"/>
          <w:szCs w:val="56"/>
          <w:lang w:eastAsia="en-US"/>
        </w:rPr>
        <w:t xml:space="preserve"> </w:t>
      </w:r>
    </w:p>
    <w:p w14:paraId="45B95749" w14:textId="22C56DD3"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0013625A">
        <w:rPr>
          <w:rFonts w:eastAsia="Calibri"/>
          <w:color w:val="FFFFFF" w:themeColor="background1"/>
          <w:sz w:val="28"/>
          <w:szCs w:val="56"/>
          <w:lang w:eastAsia="en-US"/>
        </w:rPr>
        <w:t>Menarock</w:t>
      </w:r>
      <w:proofErr w:type="spellEnd"/>
      <w:r w:rsidR="0013625A">
        <w:rPr>
          <w:rFonts w:eastAsia="Calibri"/>
          <w:color w:val="FFFFFF" w:themeColor="background1"/>
          <w:sz w:val="28"/>
          <w:szCs w:val="56"/>
          <w:lang w:eastAsia="en-US"/>
        </w:rPr>
        <w:t xml:space="preserve"> Aged Care Services (Victoria) Pty Ltd</w:t>
      </w:r>
    </w:p>
    <w:p w14:paraId="7256631C" w14:textId="34890DA0" w:rsidR="001E6954" w:rsidRPr="003C6EC2" w:rsidRDefault="0013625A"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10 January 2022 to 12 January 2022</w:t>
      </w:r>
    </w:p>
    <w:p w14:paraId="71B92C11" w14:textId="3A19586F"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A241B" w:rsidRPr="00DA241B">
        <w:rPr>
          <w:color w:val="FFFFFF" w:themeColor="background1"/>
          <w:sz w:val="28"/>
          <w:szCs w:val="28"/>
        </w:rPr>
        <w:t>22 February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7E46B304" w:rsidR="00F96D2E" w:rsidRPr="009B0F30" w:rsidRDefault="009A1461" w:rsidP="00F96D2E">
      <w:r w:rsidRPr="00135536">
        <w:rPr>
          <w:rFonts w:eastAsiaTheme="minorHAnsi"/>
          <w:color w:val="auto"/>
          <w:szCs w:val="22"/>
          <w:lang w:eastAsia="en-US"/>
        </w:rPr>
        <w:t>James Howard</w:t>
      </w:r>
      <w:r w:rsidR="000C3169" w:rsidRPr="00135536">
        <w:rPr>
          <w:rFonts w:cs="Times New Roman"/>
          <w:color w:val="auto"/>
        </w:rPr>
        <w:t xml:space="preserve">, </w:t>
      </w:r>
      <w:r w:rsidR="00F96D2E" w:rsidRPr="00135536">
        <w:rPr>
          <w:color w:val="auto"/>
        </w:rPr>
        <w:t xml:space="preserve">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84573C3" w14:textId="4DCA7A03"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3CD575B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74C7B84C"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7CCBF308"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64ED0628"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77062894"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07C2744F"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0E56F8A4" w:rsidR="001E6954" w:rsidRPr="001E6954" w:rsidRDefault="002B4BB9"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4B40A0B7"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03EA7B9B"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3FDCCD60"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18C7E95F"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592B0028" w:rsidR="001E6954" w:rsidRPr="00AF17FC" w:rsidRDefault="002B4BB9"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1207BC2B" w:rsidR="001E6954" w:rsidRPr="001E6954" w:rsidRDefault="002B4BB9"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7E1CEDCF" w:rsidR="001E6954" w:rsidRPr="001E6954" w:rsidRDefault="002B4BB9"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04F42FD5"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1AAD1C54"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72AC6960"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6D645722"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09E1B5E6"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7BFCFEA1"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6BB7AE5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2E8C704E"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74BEFD89"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1561C08F"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64A44108"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34C39BE4"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30722015"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74DFF941"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00A9077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7A58A740"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4ADEB251"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152FBC4D"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327FD005" w:rsidR="001E6954" w:rsidRPr="001E6954" w:rsidRDefault="002B4BB9"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101F164C"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24136C89"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706AB05D"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25322245"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26D96227" w:rsidR="001E6954" w:rsidRPr="001E6954" w:rsidRDefault="002B4BB9"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11B8CC20"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14F39DFD"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4828C025"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6F965F47"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6EA54FF1"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5196CE0E" w:rsidR="001E6954" w:rsidRPr="001E6954" w:rsidRDefault="002B4BB9"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572A7787"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7669303B"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0AF4E70E"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41A03A43" w:rsidR="001E6954" w:rsidRPr="001E6954" w:rsidRDefault="002B4BB9"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04685F00" w:rsidR="001E6954" w:rsidRPr="001E6954" w:rsidRDefault="002B4BB9"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43B8D1B1" w:rsidR="004B33E7" w:rsidRDefault="004B33E7" w:rsidP="004B33E7">
      <w:pPr>
        <w:pStyle w:val="ListBullet"/>
      </w:pPr>
      <w:r w:rsidRPr="00712293">
        <w:t xml:space="preserve">the Assessment Team’s report for the </w:t>
      </w:r>
      <w:r w:rsidR="0013625A" w:rsidRPr="00712293">
        <w:t>Site Audit</w:t>
      </w:r>
      <w:r w:rsidR="00135536">
        <w:t xml:space="preserve"> conducted from 10 January 2022 to 12 January 2022</w:t>
      </w:r>
      <w:r w:rsidRPr="00712293">
        <w:t xml:space="preserve">; the </w:t>
      </w:r>
      <w:r w:rsidR="0013625A" w:rsidRPr="00712293">
        <w:t>Site Audit</w:t>
      </w:r>
      <w:r w:rsidRPr="00712293">
        <w:t xml:space="preserve"> report was informed by a site assessment, observations at the service, review of documents and interviews with staff, consumers/representatives and others</w:t>
      </w:r>
    </w:p>
    <w:p w14:paraId="38F91EEE" w14:textId="724572B3" w:rsidR="00135536" w:rsidRPr="00712293" w:rsidRDefault="00135536" w:rsidP="004B33E7">
      <w:pPr>
        <w:pStyle w:val="ListBullet"/>
      </w:pPr>
      <w:r>
        <w:t>Other information and intelligence held by the Commission in relation to this service</w:t>
      </w: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743DF7F0"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410CA"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4163683A" w14:textId="23A99D70" w:rsidR="00FC422F" w:rsidRDefault="00054BAE" w:rsidP="00054BAE">
      <w:pPr>
        <w:rPr>
          <w:rFonts w:eastAsiaTheme="minorHAnsi"/>
        </w:rPr>
      </w:pPr>
      <w:r>
        <w:rPr>
          <w:rFonts w:eastAsiaTheme="minorHAnsi"/>
        </w:rPr>
        <w:t xml:space="preserve">Consumers and representatives considered they </w:t>
      </w:r>
      <w:r w:rsidR="00232344">
        <w:rPr>
          <w:rFonts w:eastAsiaTheme="minorHAnsi"/>
        </w:rPr>
        <w:t>we</w:t>
      </w:r>
      <w:r>
        <w:rPr>
          <w:rFonts w:eastAsiaTheme="minorHAnsi"/>
        </w:rPr>
        <w:t>re treated with dignity and respect, c</w:t>
      </w:r>
      <w:r w:rsidR="00232344">
        <w:rPr>
          <w:rFonts w:eastAsiaTheme="minorHAnsi"/>
        </w:rPr>
        <w:t>ould</w:t>
      </w:r>
      <w:r>
        <w:rPr>
          <w:rFonts w:eastAsiaTheme="minorHAnsi"/>
        </w:rPr>
        <w:t xml:space="preserve"> maintain their identi</w:t>
      </w:r>
      <w:r w:rsidR="00E273A1">
        <w:rPr>
          <w:rFonts w:eastAsiaTheme="minorHAnsi"/>
        </w:rPr>
        <w:t>ty</w:t>
      </w:r>
      <w:r>
        <w:rPr>
          <w:rFonts w:eastAsiaTheme="minorHAnsi"/>
        </w:rPr>
        <w:t>, make informed choices about their care and services, and</w:t>
      </w:r>
      <w:r w:rsidR="00232344">
        <w:rPr>
          <w:rFonts w:eastAsiaTheme="minorHAnsi"/>
        </w:rPr>
        <w:t xml:space="preserve"> </w:t>
      </w:r>
      <w:r>
        <w:rPr>
          <w:rFonts w:eastAsiaTheme="minorHAnsi"/>
        </w:rPr>
        <w:t xml:space="preserve">live the life they chose. Consumers said staff </w:t>
      </w:r>
      <w:r w:rsidR="00232344">
        <w:rPr>
          <w:rFonts w:eastAsiaTheme="minorHAnsi"/>
        </w:rPr>
        <w:t>we</w:t>
      </w:r>
      <w:r>
        <w:rPr>
          <w:rFonts w:eastAsiaTheme="minorHAnsi"/>
        </w:rPr>
        <w:t>re kind</w:t>
      </w:r>
      <w:r w:rsidR="00987BD9">
        <w:rPr>
          <w:rFonts w:eastAsiaTheme="minorHAnsi"/>
        </w:rPr>
        <w:t xml:space="preserve"> </w:t>
      </w:r>
      <w:r>
        <w:rPr>
          <w:rFonts w:eastAsiaTheme="minorHAnsi"/>
        </w:rPr>
        <w:t>and ma</w:t>
      </w:r>
      <w:r w:rsidR="00232344">
        <w:rPr>
          <w:rFonts w:eastAsiaTheme="minorHAnsi"/>
        </w:rPr>
        <w:t>d</w:t>
      </w:r>
      <w:r>
        <w:rPr>
          <w:rFonts w:eastAsiaTheme="minorHAnsi"/>
        </w:rPr>
        <w:t>e them feel valued as individual</w:t>
      </w:r>
      <w:r w:rsidR="00B45AC7">
        <w:rPr>
          <w:rFonts w:eastAsiaTheme="minorHAnsi"/>
        </w:rPr>
        <w:t>s</w:t>
      </w:r>
      <w:r w:rsidR="00D31E79">
        <w:rPr>
          <w:rFonts w:eastAsiaTheme="minorHAnsi"/>
        </w:rPr>
        <w:t>.</w:t>
      </w:r>
      <w:r w:rsidR="00D31E79" w:rsidRPr="00D31E79">
        <w:rPr>
          <w:rFonts w:eastAsiaTheme="minorHAnsi"/>
        </w:rPr>
        <w:t xml:space="preserve"> </w:t>
      </w:r>
      <w:r w:rsidR="00D31E79">
        <w:rPr>
          <w:rFonts w:eastAsiaTheme="minorHAnsi"/>
        </w:rPr>
        <w:t>The Assessment Team observed consumers’ privacy being respected and consumers’ personal information being kept secure and confidential.</w:t>
      </w:r>
    </w:p>
    <w:p w14:paraId="083ED55A" w14:textId="7E29B603" w:rsidR="004672C8" w:rsidRDefault="00054BAE" w:rsidP="00054BAE">
      <w:pPr>
        <w:rPr>
          <w:rFonts w:eastAsiaTheme="minorHAnsi"/>
        </w:rPr>
      </w:pPr>
      <w:r>
        <w:rPr>
          <w:rFonts w:eastAsiaTheme="minorHAnsi"/>
        </w:rPr>
        <w:t xml:space="preserve">Consumers </w:t>
      </w:r>
      <w:r w:rsidR="00281EDE">
        <w:rPr>
          <w:rFonts w:eastAsiaTheme="minorHAnsi"/>
        </w:rPr>
        <w:t xml:space="preserve">and representatives </w:t>
      </w:r>
      <w:r>
        <w:rPr>
          <w:rFonts w:eastAsiaTheme="minorHAnsi"/>
        </w:rPr>
        <w:t xml:space="preserve">advised that they </w:t>
      </w:r>
      <w:r w:rsidR="00232344">
        <w:rPr>
          <w:rFonts w:eastAsiaTheme="minorHAnsi"/>
        </w:rPr>
        <w:t>we</w:t>
      </w:r>
      <w:r>
        <w:rPr>
          <w:rFonts w:eastAsiaTheme="minorHAnsi"/>
        </w:rPr>
        <w:t xml:space="preserve">re supported to exercise choice and independence </w:t>
      </w:r>
      <w:r w:rsidR="005E3219">
        <w:rPr>
          <w:rFonts w:eastAsiaTheme="minorHAnsi"/>
        </w:rPr>
        <w:t xml:space="preserve">in how care and services </w:t>
      </w:r>
      <w:r w:rsidR="00232344">
        <w:rPr>
          <w:rFonts w:eastAsiaTheme="minorHAnsi"/>
        </w:rPr>
        <w:t>we</w:t>
      </w:r>
      <w:r w:rsidR="005E3219">
        <w:rPr>
          <w:rFonts w:eastAsiaTheme="minorHAnsi"/>
        </w:rPr>
        <w:t>re delivered</w:t>
      </w:r>
      <w:r w:rsidR="00281EDE">
        <w:rPr>
          <w:rFonts w:eastAsiaTheme="minorHAnsi"/>
        </w:rPr>
        <w:t xml:space="preserve"> and how they spen</w:t>
      </w:r>
      <w:r w:rsidR="00232344">
        <w:rPr>
          <w:rFonts w:eastAsiaTheme="minorHAnsi"/>
        </w:rPr>
        <w:t>t</w:t>
      </w:r>
      <w:r w:rsidR="00281EDE">
        <w:rPr>
          <w:rFonts w:eastAsiaTheme="minorHAnsi"/>
        </w:rPr>
        <w:t xml:space="preserve"> their time. Staff demonstrated an understanding of consumers’ relationship</w:t>
      </w:r>
      <w:r w:rsidR="0055627D">
        <w:rPr>
          <w:rFonts w:eastAsiaTheme="minorHAnsi"/>
        </w:rPr>
        <w:t>s</w:t>
      </w:r>
      <w:r w:rsidR="00281EDE">
        <w:rPr>
          <w:rFonts w:eastAsiaTheme="minorHAnsi"/>
        </w:rPr>
        <w:t xml:space="preserve"> within and outside the service and </w:t>
      </w:r>
      <w:r w:rsidR="00BD73E3">
        <w:rPr>
          <w:rFonts w:eastAsiaTheme="minorHAnsi"/>
        </w:rPr>
        <w:t xml:space="preserve">described how </w:t>
      </w:r>
      <w:r w:rsidR="00281EDE">
        <w:rPr>
          <w:rFonts w:eastAsiaTheme="minorHAnsi"/>
        </w:rPr>
        <w:t>c</w:t>
      </w:r>
      <w:r w:rsidR="00FC422F">
        <w:rPr>
          <w:rFonts w:eastAsiaTheme="minorHAnsi"/>
        </w:rPr>
        <w:t>onsumers were supported to maintain family connections through window-visits and online calls during COVID-19 restrictions. Staff said that consumers provide</w:t>
      </w:r>
      <w:r w:rsidR="0055627D">
        <w:rPr>
          <w:rFonts w:eastAsiaTheme="minorHAnsi"/>
        </w:rPr>
        <w:t>d</w:t>
      </w:r>
      <w:r w:rsidR="00FC422F">
        <w:rPr>
          <w:rFonts w:eastAsiaTheme="minorHAnsi"/>
        </w:rPr>
        <w:t xml:space="preserve"> information regarding who they would like involved in their care on entry to the service.</w:t>
      </w:r>
    </w:p>
    <w:p w14:paraId="6EFFEF63" w14:textId="5E604CEB" w:rsidR="00054BAE" w:rsidRDefault="00054BAE" w:rsidP="00054BAE">
      <w:pPr>
        <w:rPr>
          <w:rFonts w:eastAsiaTheme="minorHAnsi"/>
        </w:rPr>
      </w:pPr>
      <w:r>
        <w:rPr>
          <w:rFonts w:eastAsiaTheme="minorHAnsi"/>
        </w:rPr>
        <w:t xml:space="preserve">Consumers and representatives reported being satisfied with how information </w:t>
      </w:r>
      <w:r w:rsidR="00232344">
        <w:rPr>
          <w:rFonts w:eastAsiaTheme="minorHAnsi"/>
        </w:rPr>
        <w:t>wa</w:t>
      </w:r>
      <w:r>
        <w:rPr>
          <w:rFonts w:eastAsiaTheme="minorHAnsi"/>
        </w:rPr>
        <w:t>s provided to them</w:t>
      </w:r>
      <w:r w:rsidR="00232344">
        <w:rPr>
          <w:rFonts w:eastAsiaTheme="minorHAnsi"/>
        </w:rPr>
        <w:t>, which</w:t>
      </w:r>
      <w:r w:rsidR="00FC422F">
        <w:rPr>
          <w:rFonts w:eastAsiaTheme="minorHAnsi"/>
        </w:rPr>
        <w:t xml:space="preserve"> enable</w:t>
      </w:r>
      <w:r w:rsidR="00232344">
        <w:rPr>
          <w:rFonts w:eastAsiaTheme="minorHAnsi"/>
        </w:rPr>
        <w:t>d</w:t>
      </w:r>
      <w:r w:rsidR="00FC422F">
        <w:rPr>
          <w:rFonts w:eastAsiaTheme="minorHAnsi"/>
        </w:rPr>
        <w:t xml:space="preserve"> </w:t>
      </w:r>
      <w:r w:rsidR="004672C8">
        <w:rPr>
          <w:rFonts w:eastAsiaTheme="minorHAnsi"/>
        </w:rPr>
        <w:t xml:space="preserve">them to make choices about their care and lifestyle. </w:t>
      </w:r>
      <w:r>
        <w:rPr>
          <w:rFonts w:eastAsiaTheme="minorHAnsi"/>
        </w:rPr>
        <w:t xml:space="preserve">A review of care planning documentation identified that barriers to communication </w:t>
      </w:r>
      <w:r w:rsidR="00232344">
        <w:rPr>
          <w:rFonts w:eastAsiaTheme="minorHAnsi"/>
        </w:rPr>
        <w:t>we</w:t>
      </w:r>
      <w:r>
        <w:rPr>
          <w:rFonts w:eastAsiaTheme="minorHAnsi"/>
        </w:rPr>
        <w:t>re considered when supporting consumers’ communication needs.</w:t>
      </w:r>
    </w:p>
    <w:p w14:paraId="6B8FA7F7" w14:textId="69B65776" w:rsidR="00054BAE" w:rsidRDefault="00054BAE" w:rsidP="00054BAE">
      <w:pPr>
        <w:rPr>
          <w:rFonts w:eastAsiaTheme="minorHAnsi"/>
        </w:rPr>
      </w:pPr>
      <w:r>
        <w:rPr>
          <w:rFonts w:eastAsiaTheme="minorHAnsi"/>
        </w:rPr>
        <w:t xml:space="preserve">Staff demonstrated they </w:t>
      </w:r>
      <w:r w:rsidR="00232344">
        <w:rPr>
          <w:rFonts w:eastAsiaTheme="minorHAnsi"/>
        </w:rPr>
        <w:t>we</w:t>
      </w:r>
      <w:r>
        <w:rPr>
          <w:rFonts w:eastAsiaTheme="minorHAnsi"/>
        </w:rPr>
        <w:t xml:space="preserve">re familiar with consumers’ backgrounds and </w:t>
      </w:r>
      <w:r w:rsidR="00B45AC7">
        <w:rPr>
          <w:rFonts w:eastAsiaTheme="minorHAnsi"/>
        </w:rPr>
        <w:t xml:space="preserve">described how they </w:t>
      </w:r>
      <w:r>
        <w:rPr>
          <w:rFonts w:eastAsiaTheme="minorHAnsi"/>
        </w:rPr>
        <w:t>support</w:t>
      </w:r>
      <w:r w:rsidR="00232344">
        <w:rPr>
          <w:rFonts w:eastAsiaTheme="minorHAnsi"/>
        </w:rPr>
        <w:t>ed</w:t>
      </w:r>
      <w:r>
        <w:rPr>
          <w:rFonts w:eastAsiaTheme="minorHAnsi"/>
        </w:rPr>
        <w:t xml:space="preserve"> consumers’ lifestyle choices and preferences. Staff</w:t>
      </w:r>
      <w:r w:rsidR="00B45AC7">
        <w:rPr>
          <w:rFonts w:eastAsiaTheme="minorHAnsi"/>
        </w:rPr>
        <w:t xml:space="preserve"> </w:t>
      </w:r>
      <w:r>
        <w:rPr>
          <w:rFonts w:eastAsiaTheme="minorHAnsi"/>
        </w:rPr>
        <w:t>describe</w:t>
      </w:r>
      <w:r w:rsidR="00232344">
        <w:rPr>
          <w:rFonts w:eastAsiaTheme="minorHAnsi"/>
        </w:rPr>
        <w:t>d</w:t>
      </w:r>
      <w:r>
        <w:rPr>
          <w:rFonts w:eastAsiaTheme="minorHAnsi"/>
        </w:rPr>
        <w:t xml:space="preserve"> </w:t>
      </w:r>
      <w:r w:rsidR="00B45AC7">
        <w:rPr>
          <w:rFonts w:eastAsiaTheme="minorHAnsi"/>
        </w:rPr>
        <w:t xml:space="preserve">consumers’ </w:t>
      </w:r>
      <w:r>
        <w:rPr>
          <w:rFonts w:eastAsiaTheme="minorHAnsi"/>
        </w:rPr>
        <w:t xml:space="preserve">cultural and religious </w:t>
      </w:r>
      <w:proofErr w:type="gramStart"/>
      <w:r>
        <w:rPr>
          <w:rFonts w:eastAsiaTheme="minorHAnsi"/>
        </w:rPr>
        <w:t>preferences</w:t>
      </w:r>
      <w:r w:rsidR="00B45AC7">
        <w:rPr>
          <w:rFonts w:eastAsiaTheme="minorHAnsi"/>
        </w:rPr>
        <w:t xml:space="preserve">, </w:t>
      </w:r>
      <w:r w:rsidR="00A45E7E">
        <w:rPr>
          <w:rFonts w:eastAsiaTheme="minorHAnsi"/>
        </w:rPr>
        <w:t>and</w:t>
      </w:r>
      <w:proofErr w:type="gramEnd"/>
      <w:r w:rsidR="00A45E7E">
        <w:rPr>
          <w:rFonts w:eastAsiaTheme="minorHAnsi"/>
        </w:rPr>
        <w:t xml:space="preserve"> described how </w:t>
      </w:r>
      <w:r>
        <w:rPr>
          <w:rFonts w:eastAsiaTheme="minorHAnsi"/>
        </w:rPr>
        <w:t>cultural and religious days were celebrated at the service.</w:t>
      </w:r>
      <w:r w:rsidR="004E4A34">
        <w:rPr>
          <w:rFonts w:eastAsiaTheme="minorHAnsi"/>
        </w:rPr>
        <w:t xml:space="preserve"> </w:t>
      </w:r>
    </w:p>
    <w:p w14:paraId="012BAA71" w14:textId="66FB3A15" w:rsidR="00054BAE" w:rsidRDefault="00054BAE" w:rsidP="00054BAE">
      <w:pPr>
        <w:rPr>
          <w:rFonts w:eastAsiaTheme="minorHAnsi"/>
        </w:rPr>
      </w:pPr>
      <w:r>
        <w:rPr>
          <w:rFonts w:eastAsiaTheme="minorHAnsi"/>
        </w:rPr>
        <w:lastRenderedPageBreak/>
        <w:t>Staff said that assessment of risk-taking occur</w:t>
      </w:r>
      <w:r w:rsidR="00232344">
        <w:rPr>
          <w:rFonts w:eastAsiaTheme="minorHAnsi"/>
        </w:rPr>
        <w:t>red</w:t>
      </w:r>
      <w:r>
        <w:rPr>
          <w:rFonts w:eastAsiaTheme="minorHAnsi"/>
        </w:rPr>
        <w:t xml:space="preserve"> in consultation with consumer</w:t>
      </w:r>
      <w:r w:rsidR="00232344">
        <w:rPr>
          <w:rFonts w:eastAsiaTheme="minorHAnsi"/>
        </w:rPr>
        <w:t>s</w:t>
      </w:r>
      <w:r>
        <w:rPr>
          <w:rFonts w:eastAsiaTheme="minorHAnsi"/>
        </w:rPr>
        <w:t>, representative</w:t>
      </w:r>
      <w:r w:rsidR="00232344">
        <w:rPr>
          <w:rFonts w:eastAsiaTheme="minorHAnsi"/>
        </w:rPr>
        <w:t>s</w:t>
      </w:r>
      <w:r>
        <w:rPr>
          <w:rFonts w:eastAsiaTheme="minorHAnsi"/>
        </w:rPr>
        <w:t xml:space="preserve"> and health professionals</w:t>
      </w:r>
      <w:r w:rsidR="004E4A34">
        <w:rPr>
          <w:rFonts w:eastAsiaTheme="minorHAnsi"/>
        </w:rPr>
        <w:t>,</w:t>
      </w:r>
      <w:r w:rsidR="00D31E79">
        <w:rPr>
          <w:rFonts w:eastAsiaTheme="minorHAnsi"/>
        </w:rPr>
        <w:t xml:space="preserve"> and c</w:t>
      </w:r>
      <w:r>
        <w:rPr>
          <w:rFonts w:eastAsiaTheme="minorHAnsi"/>
        </w:rPr>
        <w:t xml:space="preserve">onsumer choices to take risks </w:t>
      </w:r>
      <w:r w:rsidR="00232344">
        <w:rPr>
          <w:rFonts w:eastAsiaTheme="minorHAnsi"/>
        </w:rPr>
        <w:t>we</w:t>
      </w:r>
      <w:r>
        <w:rPr>
          <w:rFonts w:eastAsiaTheme="minorHAnsi"/>
        </w:rPr>
        <w:t xml:space="preserve">re recorded in care planning documentation. </w:t>
      </w:r>
      <w:r w:rsidR="00F1741B">
        <w:rPr>
          <w:rFonts w:eastAsiaTheme="minorHAnsi"/>
        </w:rPr>
        <w:t>Examples of risks described in care planning documentation include</w:t>
      </w:r>
      <w:r w:rsidR="00232344">
        <w:rPr>
          <w:rFonts w:eastAsiaTheme="minorHAnsi"/>
        </w:rPr>
        <w:t>d</w:t>
      </w:r>
      <w:r w:rsidR="00F1741B">
        <w:rPr>
          <w:rFonts w:eastAsiaTheme="minorHAnsi"/>
        </w:rPr>
        <w:t xml:space="preserve"> risks associated with nutrition and dietary needs.</w:t>
      </w:r>
    </w:p>
    <w:p w14:paraId="0863A32E" w14:textId="7D2E86C9" w:rsidR="007F5256" w:rsidRPr="004410CA" w:rsidRDefault="0004322A" w:rsidP="0004322A">
      <w:pPr>
        <w:rPr>
          <w:rFonts w:eastAsia="Calibri"/>
          <w:i/>
          <w:color w:val="auto"/>
          <w:lang w:eastAsia="en-US"/>
        </w:rPr>
      </w:pPr>
      <w:r w:rsidRPr="004410CA">
        <w:rPr>
          <w:rFonts w:eastAsiaTheme="minorHAnsi"/>
          <w:color w:val="auto"/>
        </w:rPr>
        <w:t>The Quality Standard is assessed as Compliant</w:t>
      </w:r>
      <w:r w:rsidR="004410CA" w:rsidRPr="004410CA">
        <w:rPr>
          <w:rFonts w:eastAsiaTheme="minorHAnsi"/>
          <w:color w:val="auto"/>
        </w:rPr>
        <w:t xml:space="preserve"> </w:t>
      </w:r>
      <w:r w:rsidRPr="004410CA">
        <w:rPr>
          <w:rFonts w:eastAsiaTheme="minorHAnsi"/>
          <w:color w:val="auto"/>
        </w:rPr>
        <w:t xml:space="preserve">as </w:t>
      </w:r>
      <w:r w:rsidR="004410CA" w:rsidRPr="004410CA">
        <w:rPr>
          <w:rFonts w:eastAsiaTheme="minorHAnsi"/>
          <w:color w:val="auto"/>
        </w:rPr>
        <w:t xml:space="preserve">six </w:t>
      </w:r>
      <w:r w:rsidRPr="004410CA">
        <w:rPr>
          <w:rFonts w:eastAsiaTheme="minorHAnsi"/>
          <w:color w:val="auto"/>
        </w:rPr>
        <w:t>of the six specific requirements have been assessed as Compliant</w:t>
      </w:r>
      <w:r w:rsidR="004410CA" w:rsidRPr="004410CA">
        <w:rPr>
          <w:rFonts w:eastAsiaTheme="minorHAnsi"/>
          <w:color w:val="auto"/>
        </w:rPr>
        <w:t>.</w:t>
      </w:r>
    </w:p>
    <w:p w14:paraId="5AF3A31A" w14:textId="4E0D37E4"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07B1819A"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1A19ADBD"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1945AAC8"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FC70E9">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6CCA4EF3"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49224D1B"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55307807"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4BE34AF8"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4410CA"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489E2D8" w14:textId="0A9B7705" w:rsidR="00BC2743" w:rsidRDefault="00EA7E65" w:rsidP="00154403">
      <w:pPr>
        <w:rPr>
          <w:rFonts w:eastAsiaTheme="minorHAnsi"/>
          <w:color w:val="auto"/>
        </w:rPr>
      </w:pPr>
      <w:r>
        <w:rPr>
          <w:rFonts w:eastAsiaTheme="minorHAnsi"/>
          <w:color w:val="auto"/>
        </w:rPr>
        <w:t xml:space="preserve">Consumers </w:t>
      </w:r>
      <w:r w:rsidR="00CD449F">
        <w:rPr>
          <w:rFonts w:eastAsiaTheme="minorHAnsi"/>
          <w:color w:val="auto"/>
        </w:rPr>
        <w:t xml:space="preserve">and representatives </w:t>
      </w:r>
      <w:r>
        <w:rPr>
          <w:rFonts w:eastAsiaTheme="minorHAnsi"/>
          <w:color w:val="auto"/>
        </w:rPr>
        <w:t xml:space="preserve">reported being involved in the initial assessment and ongoing planning of </w:t>
      </w:r>
      <w:r w:rsidR="00CD449F">
        <w:rPr>
          <w:rFonts w:eastAsiaTheme="minorHAnsi"/>
          <w:color w:val="auto"/>
        </w:rPr>
        <w:t xml:space="preserve">the consumer’s care and </w:t>
      </w:r>
      <w:r w:rsidR="007136E1">
        <w:rPr>
          <w:rFonts w:eastAsiaTheme="minorHAnsi"/>
          <w:color w:val="auto"/>
        </w:rPr>
        <w:t xml:space="preserve">were kept </w:t>
      </w:r>
      <w:r w:rsidR="00CD449F">
        <w:rPr>
          <w:rFonts w:eastAsiaTheme="minorHAnsi"/>
          <w:color w:val="auto"/>
        </w:rPr>
        <w:t xml:space="preserve">informed about the outcomes of assessment and planning. </w:t>
      </w:r>
      <w:r w:rsidR="00017FA5">
        <w:rPr>
          <w:rFonts w:eastAsiaTheme="minorHAnsi"/>
          <w:color w:val="auto"/>
        </w:rPr>
        <w:t xml:space="preserve">Consumers and representatives </w:t>
      </w:r>
      <w:r w:rsidR="00CD449F">
        <w:rPr>
          <w:rFonts w:eastAsiaTheme="minorHAnsi"/>
          <w:color w:val="auto"/>
        </w:rPr>
        <w:t>said they c</w:t>
      </w:r>
      <w:r w:rsidR="00DF30B2">
        <w:rPr>
          <w:rFonts w:eastAsiaTheme="minorHAnsi"/>
          <w:color w:val="auto"/>
        </w:rPr>
        <w:t>ould</w:t>
      </w:r>
      <w:r w:rsidR="00CD449F">
        <w:rPr>
          <w:rFonts w:eastAsiaTheme="minorHAnsi"/>
          <w:color w:val="auto"/>
        </w:rPr>
        <w:t xml:space="preserve"> access the consumer’s care and services plan if they wish.</w:t>
      </w:r>
    </w:p>
    <w:p w14:paraId="41326539" w14:textId="2AB2822E" w:rsidR="00932E48" w:rsidRDefault="003273A8" w:rsidP="00154403">
      <w:pPr>
        <w:rPr>
          <w:rFonts w:eastAsiaTheme="minorHAnsi"/>
          <w:color w:val="auto"/>
        </w:rPr>
      </w:pPr>
      <w:r>
        <w:rPr>
          <w:rFonts w:eastAsiaTheme="minorHAnsi"/>
          <w:color w:val="auto"/>
        </w:rPr>
        <w:t xml:space="preserve">Staff described how consumers and representatives </w:t>
      </w:r>
      <w:r w:rsidR="00DF30B2">
        <w:rPr>
          <w:rFonts w:eastAsiaTheme="minorHAnsi"/>
          <w:color w:val="auto"/>
        </w:rPr>
        <w:t>we</w:t>
      </w:r>
      <w:r>
        <w:rPr>
          <w:rFonts w:eastAsiaTheme="minorHAnsi"/>
          <w:color w:val="auto"/>
        </w:rPr>
        <w:t>re involved in assessment and care planning</w:t>
      </w:r>
      <w:r w:rsidR="00E0666D">
        <w:rPr>
          <w:rFonts w:eastAsiaTheme="minorHAnsi"/>
          <w:color w:val="auto"/>
        </w:rPr>
        <w:t xml:space="preserve"> and </w:t>
      </w:r>
      <w:r w:rsidR="00932E48">
        <w:rPr>
          <w:rFonts w:eastAsiaTheme="minorHAnsi"/>
          <w:color w:val="auto"/>
        </w:rPr>
        <w:t>how the assessment and care planning process identifie</w:t>
      </w:r>
      <w:r w:rsidR="00DF30B2">
        <w:rPr>
          <w:rFonts w:eastAsiaTheme="minorHAnsi"/>
          <w:color w:val="auto"/>
        </w:rPr>
        <w:t>d</w:t>
      </w:r>
      <w:r w:rsidR="00932E48">
        <w:rPr>
          <w:rFonts w:eastAsiaTheme="minorHAnsi"/>
          <w:color w:val="auto"/>
        </w:rPr>
        <w:t xml:space="preserve"> consumers’ goals, needs and preferences. Staff reported that the outcomes of assessments </w:t>
      </w:r>
      <w:r w:rsidR="00DF30B2">
        <w:rPr>
          <w:rFonts w:eastAsiaTheme="minorHAnsi"/>
          <w:color w:val="auto"/>
        </w:rPr>
        <w:t>we</w:t>
      </w:r>
      <w:r w:rsidR="00932E48">
        <w:rPr>
          <w:rFonts w:eastAsiaTheme="minorHAnsi"/>
          <w:color w:val="auto"/>
        </w:rPr>
        <w:t xml:space="preserve">re documented in care plans and </w:t>
      </w:r>
      <w:r w:rsidR="00DF30B2">
        <w:rPr>
          <w:rFonts w:eastAsiaTheme="minorHAnsi"/>
          <w:color w:val="auto"/>
        </w:rPr>
        <w:t>we</w:t>
      </w:r>
      <w:r w:rsidR="00932E48">
        <w:rPr>
          <w:rFonts w:eastAsiaTheme="minorHAnsi"/>
          <w:color w:val="auto"/>
        </w:rPr>
        <w:t>re discussed with consumer</w:t>
      </w:r>
      <w:r w:rsidR="00935324">
        <w:rPr>
          <w:rFonts w:eastAsiaTheme="minorHAnsi"/>
          <w:color w:val="auto"/>
        </w:rPr>
        <w:t>s</w:t>
      </w:r>
      <w:r w:rsidR="00932E48">
        <w:rPr>
          <w:rFonts w:eastAsiaTheme="minorHAnsi"/>
          <w:color w:val="auto"/>
        </w:rPr>
        <w:t xml:space="preserve"> and their representative</w:t>
      </w:r>
      <w:r w:rsidR="00935324">
        <w:rPr>
          <w:rFonts w:eastAsiaTheme="minorHAnsi"/>
          <w:color w:val="auto"/>
        </w:rPr>
        <w:t>s</w:t>
      </w:r>
      <w:r w:rsidR="00932E48">
        <w:rPr>
          <w:rFonts w:eastAsiaTheme="minorHAnsi"/>
          <w:color w:val="auto"/>
        </w:rPr>
        <w:t xml:space="preserve">. Staff reported that they </w:t>
      </w:r>
      <w:r w:rsidR="00DF30B2">
        <w:rPr>
          <w:rFonts w:eastAsiaTheme="minorHAnsi"/>
          <w:color w:val="auto"/>
        </w:rPr>
        <w:t>we</w:t>
      </w:r>
      <w:r w:rsidR="00932E48">
        <w:rPr>
          <w:rFonts w:eastAsiaTheme="minorHAnsi"/>
          <w:color w:val="auto"/>
        </w:rPr>
        <w:t xml:space="preserve">re provided with updates to consumers’ care needs during handover. </w:t>
      </w:r>
    </w:p>
    <w:p w14:paraId="42AFEBF1" w14:textId="090DCF81" w:rsidR="00996D8C" w:rsidRDefault="00A77A79" w:rsidP="00154403">
      <w:pPr>
        <w:rPr>
          <w:rFonts w:eastAsiaTheme="minorHAnsi"/>
          <w:color w:val="auto"/>
        </w:rPr>
      </w:pPr>
      <w:r>
        <w:rPr>
          <w:rFonts w:eastAsiaTheme="minorHAnsi"/>
          <w:color w:val="auto"/>
        </w:rPr>
        <w:t xml:space="preserve">The service demonstrated </w:t>
      </w:r>
      <w:r w:rsidR="00651F00">
        <w:rPr>
          <w:rFonts w:eastAsiaTheme="minorHAnsi"/>
          <w:color w:val="auto"/>
        </w:rPr>
        <w:t xml:space="preserve">that </w:t>
      </w:r>
      <w:r>
        <w:rPr>
          <w:rFonts w:eastAsiaTheme="minorHAnsi"/>
          <w:color w:val="auto"/>
        </w:rPr>
        <w:t xml:space="preserve">assessment and care planning processes </w:t>
      </w:r>
      <w:r w:rsidR="00DF30B2">
        <w:rPr>
          <w:rFonts w:eastAsiaTheme="minorHAnsi"/>
          <w:color w:val="auto"/>
        </w:rPr>
        <w:t>we</w:t>
      </w:r>
      <w:r>
        <w:rPr>
          <w:rFonts w:eastAsiaTheme="minorHAnsi"/>
          <w:color w:val="auto"/>
        </w:rPr>
        <w:t>re implemented to inform the delivery of safe and effective care and services. The service consider</w:t>
      </w:r>
      <w:r w:rsidR="009C5201">
        <w:rPr>
          <w:rFonts w:eastAsiaTheme="minorHAnsi"/>
          <w:color w:val="auto"/>
        </w:rPr>
        <w:t>ed</w:t>
      </w:r>
      <w:r>
        <w:rPr>
          <w:rFonts w:eastAsiaTheme="minorHAnsi"/>
          <w:color w:val="auto"/>
        </w:rPr>
        <w:t xml:space="preserve"> risk </w:t>
      </w:r>
      <w:r w:rsidR="009C5201">
        <w:rPr>
          <w:rFonts w:eastAsiaTheme="minorHAnsi"/>
          <w:color w:val="auto"/>
        </w:rPr>
        <w:t>to</w:t>
      </w:r>
      <w:r>
        <w:rPr>
          <w:rFonts w:eastAsiaTheme="minorHAnsi"/>
          <w:color w:val="auto"/>
        </w:rPr>
        <w:t xml:space="preserve"> consumers when completing assessments in accordance with </w:t>
      </w:r>
      <w:r w:rsidR="009C5201">
        <w:rPr>
          <w:rFonts w:eastAsiaTheme="minorHAnsi"/>
          <w:color w:val="auto"/>
        </w:rPr>
        <w:t xml:space="preserve">consumers’ </w:t>
      </w:r>
      <w:r>
        <w:rPr>
          <w:rFonts w:eastAsiaTheme="minorHAnsi"/>
          <w:color w:val="auto"/>
        </w:rPr>
        <w:t>individual needs.</w:t>
      </w:r>
      <w:r w:rsidR="00FC70E9">
        <w:rPr>
          <w:rFonts w:eastAsiaTheme="minorHAnsi"/>
          <w:color w:val="auto"/>
        </w:rPr>
        <w:t xml:space="preserve"> </w:t>
      </w:r>
      <w:r w:rsidR="00996D8C">
        <w:rPr>
          <w:rFonts w:eastAsiaTheme="minorHAnsi"/>
          <w:color w:val="auto"/>
        </w:rPr>
        <w:t>The service ha</w:t>
      </w:r>
      <w:r w:rsidR="009C5201">
        <w:rPr>
          <w:rFonts w:eastAsiaTheme="minorHAnsi"/>
          <w:color w:val="auto"/>
        </w:rPr>
        <w:t>d</w:t>
      </w:r>
      <w:r w:rsidR="00996D8C">
        <w:rPr>
          <w:rFonts w:eastAsiaTheme="minorHAnsi"/>
          <w:color w:val="auto"/>
        </w:rPr>
        <w:t xml:space="preserve"> policies for palliative care planning to guide staff practic</w:t>
      </w:r>
      <w:r w:rsidR="00313334">
        <w:rPr>
          <w:rFonts w:eastAsiaTheme="minorHAnsi"/>
          <w:color w:val="auto"/>
        </w:rPr>
        <w:t xml:space="preserve">e. </w:t>
      </w:r>
      <w:r w:rsidR="007F1DD4">
        <w:rPr>
          <w:rFonts w:eastAsiaTheme="minorHAnsi"/>
          <w:color w:val="auto"/>
        </w:rPr>
        <w:t>C</w:t>
      </w:r>
      <w:r w:rsidR="00996D8C">
        <w:rPr>
          <w:rFonts w:eastAsiaTheme="minorHAnsi"/>
          <w:color w:val="auto"/>
        </w:rPr>
        <w:t xml:space="preserve">onsumers’ end of life wishes </w:t>
      </w:r>
      <w:proofErr w:type="gramStart"/>
      <w:r w:rsidR="009C5201">
        <w:rPr>
          <w:rFonts w:eastAsiaTheme="minorHAnsi"/>
          <w:color w:val="auto"/>
        </w:rPr>
        <w:t>we</w:t>
      </w:r>
      <w:r w:rsidR="00313334">
        <w:rPr>
          <w:rFonts w:eastAsiaTheme="minorHAnsi"/>
          <w:color w:val="auto"/>
        </w:rPr>
        <w:t>re</w:t>
      </w:r>
      <w:proofErr w:type="gramEnd"/>
      <w:r w:rsidR="00313334">
        <w:rPr>
          <w:rFonts w:eastAsiaTheme="minorHAnsi"/>
          <w:color w:val="auto"/>
        </w:rPr>
        <w:t xml:space="preserve"> documented </w:t>
      </w:r>
      <w:r w:rsidR="00247072">
        <w:rPr>
          <w:rFonts w:eastAsiaTheme="minorHAnsi"/>
          <w:color w:val="auto"/>
        </w:rPr>
        <w:t>in the electronic care documentation system.</w:t>
      </w:r>
    </w:p>
    <w:p w14:paraId="37879F26" w14:textId="27C86A67" w:rsidR="001C3FAE" w:rsidRDefault="001C3FAE" w:rsidP="00154403">
      <w:pPr>
        <w:rPr>
          <w:rFonts w:eastAsiaTheme="minorHAnsi"/>
          <w:color w:val="auto"/>
        </w:rPr>
      </w:pPr>
      <w:r w:rsidRPr="00856239">
        <w:rPr>
          <w:rFonts w:eastAsiaTheme="minorHAnsi"/>
          <w:color w:val="auto"/>
        </w:rPr>
        <w:t>Care documentation reflected ongoing partnerships with consumers and others that the consumer wishe</w:t>
      </w:r>
      <w:r w:rsidR="009C5201" w:rsidRPr="00856239">
        <w:rPr>
          <w:rFonts w:eastAsiaTheme="minorHAnsi"/>
          <w:color w:val="auto"/>
        </w:rPr>
        <w:t>d</w:t>
      </w:r>
      <w:r w:rsidRPr="00856239">
        <w:rPr>
          <w:rFonts w:eastAsiaTheme="minorHAnsi"/>
          <w:color w:val="auto"/>
        </w:rPr>
        <w:t xml:space="preserve"> to </w:t>
      </w:r>
      <w:r w:rsidR="009C5201" w:rsidRPr="00856239">
        <w:rPr>
          <w:rFonts w:eastAsiaTheme="minorHAnsi"/>
          <w:color w:val="auto"/>
        </w:rPr>
        <w:t xml:space="preserve">be </w:t>
      </w:r>
      <w:r w:rsidRPr="00856239">
        <w:rPr>
          <w:rFonts w:eastAsiaTheme="minorHAnsi"/>
          <w:color w:val="auto"/>
        </w:rPr>
        <w:t xml:space="preserve">involved in </w:t>
      </w:r>
      <w:r w:rsidR="009C5201" w:rsidRPr="00856239">
        <w:rPr>
          <w:rFonts w:eastAsiaTheme="minorHAnsi"/>
          <w:color w:val="auto"/>
        </w:rPr>
        <w:t xml:space="preserve">the </w:t>
      </w:r>
      <w:r w:rsidRPr="00856239">
        <w:rPr>
          <w:rFonts w:eastAsiaTheme="minorHAnsi"/>
          <w:color w:val="auto"/>
        </w:rPr>
        <w:t xml:space="preserve">planning and review of the consumer’s care and services. </w:t>
      </w:r>
      <w:r w:rsidR="00283B3A" w:rsidRPr="00856239">
        <w:rPr>
          <w:rFonts w:eastAsiaTheme="minorHAnsi"/>
          <w:color w:val="auto"/>
        </w:rPr>
        <w:t xml:space="preserve">The Assessment Team observed care planning documentation </w:t>
      </w:r>
      <w:r w:rsidR="00856239" w:rsidRPr="00856239">
        <w:rPr>
          <w:rFonts w:eastAsiaTheme="minorHAnsi"/>
          <w:color w:val="auto"/>
        </w:rPr>
        <w:t>was</w:t>
      </w:r>
      <w:r w:rsidR="00283B3A" w:rsidRPr="00856239">
        <w:rPr>
          <w:rFonts w:eastAsiaTheme="minorHAnsi"/>
          <w:color w:val="auto"/>
        </w:rPr>
        <w:t xml:space="preserve"> available to staff where care and services </w:t>
      </w:r>
      <w:r w:rsidR="007C3CCB" w:rsidRPr="00856239">
        <w:rPr>
          <w:rFonts w:eastAsiaTheme="minorHAnsi"/>
          <w:color w:val="auto"/>
        </w:rPr>
        <w:t>were</w:t>
      </w:r>
      <w:r w:rsidR="00283B3A" w:rsidRPr="00856239">
        <w:rPr>
          <w:rFonts w:eastAsiaTheme="minorHAnsi"/>
          <w:color w:val="auto"/>
        </w:rPr>
        <w:t xml:space="preserve"> provided. </w:t>
      </w:r>
      <w:r w:rsidR="007E027F" w:rsidRPr="00856239">
        <w:rPr>
          <w:rFonts w:eastAsiaTheme="minorHAnsi"/>
          <w:color w:val="auto"/>
        </w:rPr>
        <w:t>Care plan reviews</w:t>
      </w:r>
      <w:r w:rsidR="007E027F">
        <w:rPr>
          <w:rFonts w:eastAsiaTheme="minorHAnsi"/>
          <w:color w:val="auto"/>
        </w:rPr>
        <w:t xml:space="preserve"> </w:t>
      </w:r>
      <w:r w:rsidR="007E027F">
        <w:rPr>
          <w:rFonts w:eastAsiaTheme="minorHAnsi"/>
          <w:color w:val="auto"/>
        </w:rPr>
        <w:lastRenderedPageBreak/>
        <w:t>show</w:t>
      </w:r>
      <w:r w:rsidR="009C5201">
        <w:rPr>
          <w:rFonts w:eastAsiaTheme="minorHAnsi"/>
          <w:color w:val="auto"/>
        </w:rPr>
        <w:t>ed</w:t>
      </w:r>
      <w:r w:rsidR="007E027F">
        <w:rPr>
          <w:rFonts w:eastAsiaTheme="minorHAnsi"/>
          <w:color w:val="auto"/>
        </w:rPr>
        <w:t xml:space="preserve"> that scheduled care plan evaluations occu</w:t>
      </w:r>
      <w:r w:rsidR="009C5201">
        <w:rPr>
          <w:rFonts w:eastAsiaTheme="minorHAnsi"/>
          <w:color w:val="auto"/>
        </w:rPr>
        <w:t>r</w:t>
      </w:r>
      <w:r w:rsidR="007E027F">
        <w:rPr>
          <w:rFonts w:eastAsiaTheme="minorHAnsi"/>
          <w:color w:val="auto"/>
        </w:rPr>
        <w:t>r</w:t>
      </w:r>
      <w:r w:rsidR="009C5201">
        <w:rPr>
          <w:rFonts w:eastAsiaTheme="minorHAnsi"/>
          <w:color w:val="auto"/>
        </w:rPr>
        <w:t>ed</w:t>
      </w:r>
      <w:r w:rsidR="007E027F">
        <w:rPr>
          <w:rFonts w:eastAsiaTheme="minorHAnsi"/>
          <w:color w:val="auto"/>
        </w:rPr>
        <w:t xml:space="preserve"> </w:t>
      </w:r>
      <w:r w:rsidR="007F1DD4">
        <w:rPr>
          <w:rFonts w:eastAsiaTheme="minorHAnsi"/>
          <w:color w:val="auto"/>
        </w:rPr>
        <w:t>on a regular basis</w:t>
      </w:r>
      <w:r w:rsidR="007E027F">
        <w:rPr>
          <w:rFonts w:eastAsiaTheme="minorHAnsi"/>
          <w:color w:val="auto"/>
        </w:rPr>
        <w:t xml:space="preserve"> </w:t>
      </w:r>
      <w:r w:rsidR="00963F50">
        <w:rPr>
          <w:rFonts w:eastAsiaTheme="minorHAnsi"/>
          <w:color w:val="auto"/>
        </w:rPr>
        <w:t xml:space="preserve">or </w:t>
      </w:r>
      <w:r w:rsidR="007E027F">
        <w:rPr>
          <w:rFonts w:eastAsiaTheme="minorHAnsi"/>
          <w:color w:val="auto"/>
        </w:rPr>
        <w:t>as required.</w:t>
      </w:r>
      <w:r w:rsidR="00AA30F1">
        <w:rPr>
          <w:rFonts w:eastAsiaTheme="minorHAnsi"/>
          <w:color w:val="auto"/>
        </w:rPr>
        <w:t xml:space="preserve"> </w:t>
      </w:r>
    </w:p>
    <w:p w14:paraId="66A3512C" w14:textId="6901C906" w:rsidR="00154403" w:rsidRPr="004410CA" w:rsidRDefault="00154403" w:rsidP="00154403">
      <w:pPr>
        <w:rPr>
          <w:rFonts w:eastAsia="Calibri"/>
          <w:i/>
          <w:color w:val="auto"/>
          <w:lang w:eastAsia="en-US"/>
        </w:rPr>
      </w:pPr>
      <w:r w:rsidRPr="004410CA">
        <w:rPr>
          <w:rFonts w:eastAsiaTheme="minorHAnsi"/>
          <w:color w:val="auto"/>
        </w:rPr>
        <w:t>The Quality Standard is assessed as Compliant</w:t>
      </w:r>
      <w:r w:rsidR="004410CA" w:rsidRPr="004410CA">
        <w:rPr>
          <w:rFonts w:eastAsiaTheme="minorHAnsi"/>
          <w:color w:val="auto"/>
        </w:rPr>
        <w:t xml:space="preserve"> </w:t>
      </w:r>
      <w:r w:rsidRPr="004410CA">
        <w:rPr>
          <w:rFonts w:eastAsiaTheme="minorHAnsi"/>
          <w:color w:val="auto"/>
        </w:rPr>
        <w:t xml:space="preserve">as </w:t>
      </w:r>
      <w:r w:rsidR="004410CA" w:rsidRPr="004410CA">
        <w:rPr>
          <w:rFonts w:eastAsiaTheme="minorHAnsi"/>
          <w:color w:val="auto"/>
        </w:rPr>
        <w:t xml:space="preserve">five </w:t>
      </w:r>
      <w:r w:rsidRPr="004410CA">
        <w:rPr>
          <w:rFonts w:eastAsiaTheme="minorHAnsi"/>
          <w:color w:val="auto"/>
        </w:rPr>
        <w:t>of the five specific requirements have been assessed as Compliant</w:t>
      </w:r>
      <w:r w:rsidR="004410CA" w:rsidRPr="004410CA">
        <w:rPr>
          <w:rFonts w:eastAsiaTheme="minorHAnsi"/>
          <w:color w:val="auto"/>
        </w:rPr>
        <w:t>.</w:t>
      </w:r>
    </w:p>
    <w:p w14:paraId="44D027DB" w14:textId="781F4D37" w:rsidR="00ED6B57" w:rsidRDefault="00ED6B57" w:rsidP="00ED6B57">
      <w:pPr>
        <w:pStyle w:val="Heading2"/>
      </w:pPr>
      <w:r>
        <w:t>Assessment of Standard 2 Requirements</w:t>
      </w:r>
    </w:p>
    <w:p w14:paraId="42404DD8" w14:textId="63E229C5"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41048959"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73266DC2"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5041E0AB"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745462DF"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1F8E7F62"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410CA"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738D392" w14:textId="0D590925" w:rsidR="004C5B6F" w:rsidRDefault="00BB7655" w:rsidP="004C5B6F">
      <w:pPr>
        <w:rPr>
          <w:rFonts w:eastAsiaTheme="minorHAnsi"/>
          <w:color w:val="auto"/>
        </w:rPr>
      </w:pPr>
      <w:r w:rsidRPr="000A4F71">
        <w:rPr>
          <w:rFonts w:eastAsiaTheme="minorHAnsi"/>
          <w:color w:val="auto"/>
        </w:rPr>
        <w:t>Consumers considered they receive</w:t>
      </w:r>
      <w:r w:rsidR="00FD55EB">
        <w:rPr>
          <w:rFonts w:eastAsiaTheme="minorHAnsi"/>
          <w:color w:val="auto"/>
        </w:rPr>
        <w:t>d</w:t>
      </w:r>
      <w:r w:rsidRPr="000A4F71">
        <w:rPr>
          <w:rFonts w:eastAsiaTheme="minorHAnsi"/>
          <w:color w:val="auto"/>
        </w:rPr>
        <w:t xml:space="preserve"> </w:t>
      </w:r>
      <w:r w:rsidR="00FD55EB">
        <w:rPr>
          <w:rFonts w:eastAsiaTheme="minorHAnsi"/>
          <w:color w:val="auto"/>
        </w:rPr>
        <w:t xml:space="preserve">both </w:t>
      </w:r>
      <w:r w:rsidRPr="000A4F71">
        <w:rPr>
          <w:rFonts w:eastAsiaTheme="minorHAnsi"/>
          <w:color w:val="auto"/>
        </w:rPr>
        <w:t xml:space="preserve">personal and clinical care that </w:t>
      </w:r>
      <w:r w:rsidR="00FD55EB">
        <w:rPr>
          <w:rFonts w:eastAsiaTheme="minorHAnsi"/>
          <w:color w:val="auto"/>
        </w:rPr>
        <w:t>wa</w:t>
      </w:r>
      <w:r w:rsidRPr="000A4F71">
        <w:rPr>
          <w:rFonts w:eastAsiaTheme="minorHAnsi"/>
          <w:color w:val="auto"/>
        </w:rPr>
        <w:t>s safe and right for them.</w:t>
      </w:r>
      <w:r w:rsidR="00580938" w:rsidRPr="000A4F71">
        <w:rPr>
          <w:rFonts w:eastAsiaTheme="minorHAnsi"/>
          <w:color w:val="auto"/>
        </w:rPr>
        <w:t xml:space="preserve"> </w:t>
      </w:r>
      <w:r w:rsidR="006B7FC1" w:rsidRPr="000A4F71">
        <w:rPr>
          <w:rFonts w:eastAsiaTheme="minorHAnsi"/>
          <w:color w:val="auto"/>
        </w:rPr>
        <w:t>Care document</w:t>
      </w:r>
      <w:r w:rsidR="006B7FC1">
        <w:rPr>
          <w:rFonts w:eastAsiaTheme="minorHAnsi"/>
          <w:color w:val="auto"/>
        </w:rPr>
        <w:t>ation</w:t>
      </w:r>
      <w:r w:rsidR="006B7FC1" w:rsidRPr="000A4F71">
        <w:rPr>
          <w:rFonts w:eastAsiaTheme="minorHAnsi"/>
          <w:color w:val="auto"/>
        </w:rPr>
        <w:t xml:space="preserve"> reflected individualised care that </w:t>
      </w:r>
      <w:r w:rsidR="00FD55EB">
        <w:rPr>
          <w:rFonts w:eastAsiaTheme="minorHAnsi"/>
          <w:color w:val="auto"/>
        </w:rPr>
        <w:t>wa</w:t>
      </w:r>
      <w:r w:rsidR="006B7FC1" w:rsidRPr="000A4F71">
        <w:rPr>
          <w:rFonts w:eastAsiaTheme="minorHAnsi"/>
          <w:color w:val="auto"/>
        </w:rPr>
        <w:t xml:space="preserve">s safe, effective and tailored to the specific needs and preferences of consumers. </w:t>
      </w:r>
      <w:r w:rsidR="00907995">
        <w:rPr>
          <w:rFonts w:eastAsiaTheme="minorHAnsi"/>
          <w:color w:val="auto"/>
        </w:rPr>
        <w:t>The service demonstrated that risk</w:t>
      </w:r>
      <w:r w:rsidR="00F50D39">
        <w:rPr>
          <w:rFonts w:eastAsiaTheme="minorHAnsi"/>
          <w:color w:val="auto"/>
        </w:rPr>
        <w:t>s</w:t>
      </w:r>
      <w:r w:rsidR="00907995">
        <w:rPr>
          <w:rFonts w:eastAsiaTheme="minorHAnsi"/>
          <w:color w:val="auto"/>
        </w:rPr>
        <w:t xml:space="preserve"> for </w:t>
      </w:r>
      <w:r w:rsidR="00F50D39">
        <w:rPr>
          <w:rFonts w:eastAsiaTheme="minorHAnsi"/>
          <w:color w:val="auto"/>
        </w:rPr>
        <w:t xml:space="preserve">individual </w:t>
      </w:r>
      <w:r w:rsidR="00907995">
        <w:rPr>
          <w:rFonts w:eastAsiaTheme="minorHAnsi"/>
          <w:color w:val="auto"/>
        </w:rPr>
        <w:t>consumers</w:t>
      </w:r>
      <w:r w:rsidR="00F50D39">
        <w:rPr>
          <w:rFonts w:eastAsiaTheme="minorHAnsi"/>
          <w:color w:val="auto"/>
        </w:rPr>
        <w:t xml:space="preserve"> </w:t>
      </w:r>
      <w:r w:rsidR="00FD55EB">
        <w:rPr>
          <w:rFonts w:eastAsiaTheme="minorHAnsi"/>
          <w:color w:val="auto"/>
        </w:rPr>
        <w:t>we</w:t>
      </w:r>
      <w:r w:rsidR="00907995">
        <w:rPr>
          <w:rFonts w:eastAsiaTheme="minorHAnsi"/>
          <w:color w:val="auto"/>
        </w:rPr>
        <w:t xml:space="preserve">re effectively managed. </w:t>
      </w:r>
      <w:r w:rsidR="006B7FC1" w:rsidRPr="000A4F71">
        <w:rPr>
          <w:rFonts w:eastAsiaTheme="minorHAnsi"/>
          <w:color w:val="auto"/>
        </w:rPr>
        <w:t xml:space="preserve">A review of care documentation </w:t>
      </w:r>
      <w:r w:rsidR="00FD55EB">
        <w:rPr>
          <w:rFonts w:eastAsiaTheme="minorHAnsi"/>
          <w:color w:val="auto"/>
        </w:rPr>
        <w:t xml:space="preserve">showed </w:t>
      </w:r>
      <w:r w:rsidR="0073676B">
        <w:rPr>
          <w:rFonts w:eastAsiaTheme="minorHAnsi"/>
          <w:color w:val="auto"/>
        </w:rPr>
        <w:t xml:space="preserve">that </w:t>
      </w:r>
      <w:r w:rsidR="006B7FC1" w:rsidRPr="000A4F71">
        <w:rPr>
          <w:rFonts w:eastAsiaTheme="minorHAnsi"/>
          <w:color w:val="auto"/>
        </w:rPr>
        <w:t>risks associated with the care of consumers were identified using formal assessment tools</w:t>
      </w:r>
      <w:r w:rsidR="00907995">
        <w:rPr>
          <w:rFonts w:eastAsiaTheme="minorHAnsi"/>
          <w:color w:val="auto"/>
        </w:rPr>
        <w:t xml:space="preserve"> and management strategies were documented</w:t>
      </w:r>
      <w:r w:rsidR="006B7FC1" w:rsidRPr="000A4F71">
        <w:rPr>
          <w:rFonts w:eastAsiaTheme="minorHAnsi"/>
          <w:color w:val="auto"/>
        </w:rPr>
        <w:t>.</w:t>
      </w:r>
    </w:p>
    <w:p w14:paraId="1D5C2900" w14:textId="09D88F69" w:rsidR="004C5B6F" w:rsidRDefault="00675623" w:rsidP="000A4F71">
      <w:pPr>
        <w:rPr>
          <w:rFonts w:eastAsiaTheme="minorHAnsi"/>
          <w:color w:val="auto"/>
        </w:rPr>
      </w:pPr>
      <w:r w:rsidRPr="000A4F71">
        <w:rPr>
          <w:rFonts w:eastAsiaTheme="minorHAnsi"/>
          <w:color w:val="auto"/>
        </w:rPr>
        <w:t xml:space="preserve">Staff described how care delivery changed when consumers </w:t>
      </w:r>
      <w:r w:rsidR="004B39E0">
        <w:rPr>
          <w:rFonts w:eastAsiaTheme="minorHAnsi"/>
          <w:color w:val="auto"/>
        </w:rPr>
        <w:t>beg</w:t>
      </w:r>
      <w:r w:rsidR="00FD55EB">
        <w:rPr>
          <w:rFonts w:eastAsiaTheme="minorHAnsi"/>
          <w:color w:val="auto"/>
        </w:rPr>
        <w:t>a</w:t>
      </w:r>
      <w:r w:rsidR="004B39E0">
        <w:rPr>
          <w:rFonts w:eastAsiaTheme="minorHAnsi"/>
          <w:color w:val="auto"/>
        </w:rPr>
        <w:t xml:space="preserve">n </w:t>
      </w:r>
      <w:r w:rsidRPr="000A4F71">
        <w:rPr>
          <w:rFonts w:eastAsiaTheme="minorHAnsi"/>
          <w:color w:val="auto"/>
        </w:rPr>
        <w:t>end</w:t>
      </w:r>
      <w:r w:rsidR="00FD55EB">
        <w:rPr>
          <w:rFonts w:eastAsiaTheme="minorHAnsi"/>
          <w:color w:val="auto"/>
        </w:rPr>
        <w:t>-</w:t>
      </w:r>
      <w:r w:rsidRPr="000A4F71">
        <w:rPr>
          <w:rFonts w:eastAsiaTheme="minorHAnsi"/>
          <w:color w:val="auto"/>
        </w:rPr>
        <w:t>of</w:t>
      </w:r>
      <w:r w:rsidR="00FD55EB">
        <w:rPr>
          <w:rFonts w:eastAsiaTheme="minorHAnsi"/>
          <w:color w:val="auto"/>
        </w:rPr>
        <w:t>-</w:t>
      </w:r>
      <w:r w:rsidRPr="000A4F71">
        <w:rPr>
          <w:rFonts w:eastAsiaTheme="minorHAnsi"/>
          <w:color w:val="auto"/>
        </w:rPr>
        <w:t>life care</w:t>
      </w:r>
      <w:r w:rsidR="00FF1F4A">
        <w:rPr>
          <w:rFonts w:eastAsiaTheme="minorHAnsi"/>
          <w:color w:val="auto"/>
        </w:rPr>
        <w:t xml:space="preserve"> and </w:t>
      </w:r>
      <w:r w:rsidR="004C6D18">
        <w:rPr>
          <w:rFonts w:eastAsiaTheme="minorHAnsi"/>
          <w:color w:val="auto"/>
        </w:rPr>
        <w:t xml:space="preserve">provided examples of strategies </w:t>
      </w:r>
      <w:r w:rsidRPr="000A4F71">
        <w:rPr>
          <w:rFonts w:eastAsiaTheme="minorHAnsi"/>
          <w:color w:val="auto"/>
        </w:rPr>
        <w:t>focus</w:t>
      </w:r>
      <w:r w:rsidR="00FD55EB">
        <w:rPr>
          <w:rFonts w:eastAsiaTheme="minorHAnsi"/>
          <w:color w:val="auto"/>
        </w:rPr>
        <w:t>sed</w:t>
      </w:r>
      <w:r w:rsidRPr="000A4F71">
        <w:rPr>
          <w:rFonts w:eastAsiaTheme="minorHAnsi"/>
          <w:color w:val="auto"/>
        </w:rPr>
        <w:t xml:space="preserve"> on maximising comfort and minimising pain</w:t>
      </w:r>
      <w:r w:rsidR="004C6D18">
        <w:rPr>
          <w:rFonts w:eastAsiaTheme="minorHAnsi"/>
          <w:color w:val="auto"/>
        </w:rPr>
        <w:t xml:space="preserve"> during end</w:t>
      </w:r>
      <w:r w:rsidR="00FD55EB">
        <w:rPr>
          <w:rFonts w:eastAsiaTheme="minorHAnsi"/>
          <w:color w:val="auto"/>
        </w:rPr>
        <w:t>-</w:t>
      </w:r>
      <w:r w:rsidR="004C6D18">
        <w:rPr>
          <w:rFonts w:eastAsiaTheme="minorHAnsi"/>
          <w:color w:val="auto"/>
        </w:rPr>
        <w:t>of</w:t>
      </w:r>
      <w:r w:rsidR="00FD55EB">
        <w:rPr>
          <w:rFonts w:eastAsiaTheme="minorHAnsi"/>
          <w:color w:val="auto"/>
        </w:rPr>
        <w:t>-</w:t>
      </w:r>
      <w:r w:rsidR="004C6D18">
        <w:rPr>
          <w:rFonts w:eastAsiaTheme="minorHAnsi"/>
          <w:color w:val="auto"/>
        </w:rPr>
        <w:t>life care</w:t>
      </w:r>
      <w:r w:rsidRPr="000A4F71">
        <w:rPr>
          <w:rFonts w:eastAsiaTheme="minorHAnsi"/>
          <w:color w:val="auto"/>
        </w:rPr>
        <w:t>.</w:t>
      </w:r>
      <w:r w:rsidR="006B7FC1" w:rsidRPr="006B7FC1">
        <w:rPr>
          <w:rFonts w:eastAsiaTheme="minorHAnsi"/>
          <w:color w:val="auto"/>
        </w:rPr>
        <w:t xml:space="preserve"> </w:t>
      </w:r>
      <w:r w:rsidRPr="000A4F71">
        <w:rPr>
          <w:rFonts w:eastAsiaTheme="minorHAnsi"/>
          <w:color w:val="auto"/>
        </w:rPr>
        <w:t>Staff described how changes in consumer</w:t>
      </w:r>
      <w:r w:rsidR="00754444">
        <w:rPr>
          <w:rFonts w:eastAsiaTheme="minorHAnsi"/>
          <w:color w:val="auto"/>
        </w:rPr>
        <w:t xml:space="preserve"> </w:t>
      </w:r>
      <w:r w:rsidRPr="000A4F71">
        <w:rPr>
          <w:rFonts w:eastAsiaTheme="minorHAnsi"/>
          <w:color w:val="auto"/>
        </w:rPr>
        <w:t xml:space="preserve">care needs </w:t>
      </w:r>
      <w:r w:rsidR="00FD55EB">
        <w:rPr>
          <w:rFonts w:eastAsiaTheme="minorHAnsi"/>
          <w:color w:val="auto"/>
        </w:rPr>
        <w:t>we</w:t>
      </w:r>
      <w:r w:rsidRPr="000A4F71">
        <w:rPr>
          <w:rFonts w:eastAsiaTheme="minorHAnsi"/>
          <w:color w:val="auto"/>
        </w:rPr>
        <w:t xml:space="preserve">re recognised and responded to and how changes in consumer care and services </w:t>
      </w:r>
      <w:r w:rsidR="00FD55EB">
        <w:rPr>
          <w:rFonts w:eastAsiaTheme="minorHAnsi"/>
          <w:color w:val="auto"/>
        </w:rPr>
        <w:t>we</w:t>
      </w:r>
      <w:r w:rsidRPr="000A4F71">
        <w:rPr>
          <w:rFonts w:eastAsiaTheme="minorHAnsi"/>
          <w:color w:val="auto"/>
        </w:rPr>
        <w:t>re communicated and documented. The Assessment Team observed staff communicating changes in consumer care needs</w:t>
      </w:r>
      <w:r>
        <w:rPr>
          <w:rFonts w:eastAsiaTheme="minorHAnsi"/>
          <w:color w:val="auto"/>
        </w:rPr>
        <w:t xml:space="preserve"> during handover</w:t>
      </w:r>
      <w:r w:rsidRPr="000A4F71">
        <w:rPr>
          <w:rFonts w:eastAsiaTheme="minorHAnsi"/>
          <w:color w:val="auto"/>
        </w:rPr>
        <w:t>.</w:t>
      </w:r>
      <w:r w:rsidR="004C5B6F">
        <w:rPr>
          <w:rFonts w:eastAsiaTheme="minorHAnsi"/>
          <w:color w:val="auto"/>
        </w:rPr>
        <w:t xml:space="preserve"> </w:t>
      </w:r>
    </w:p>
    <w:p w14:paraId="5EE5239A" w14:textId="170461D5" w:rsidR="005B261A" w:rsidRPr="000A4F71" w:rsidRDefault="005B261A" w:rsidP="005B261A">
      <w:pPr>
        <w:rPr>
          <w:rFonts w:eastAsiaTheme="minorHAnsi"/>
          <w:color w:val="auto"/>
        </w:rPr>
      </w:pPr>
      <w:r w:rsidRPr="000A4F71">
        <w:rPr>
          <w:rFonts w:eastAsiaTheme="minorHAnsi"/>
          <w:color w:val="auto"/>
        </w:rPr>
        <w:t xml:space="preserve">Consumers advised that </w:t>
      </w:r>
      <w:r>
        <w:rPr>
          <w:rFonts w:eastAsiaTheme="minorHAnsi"/>
          <w:color w:val="auto"/>
        </w:rPr>
        <w:t xml:space="preserve">timely and appropriate </w:t>
      </w:r>
      <w:r w:rsidRPr="000A4F71">
        <w:rPr>
          <w:rFonts w:eastAsiaTheme="minorHAnsi"/>
          <w:color w:val="auto"/>
        </w:rPr>
        <w:t>referrals to other providers of care and services occur</w:t>
      </w:r>
      <w:r w:rsidR="00FD55EB">
        <w:rPr>
          <w:rFonts w:eastAsiaTheme="minorHAnsi"/>
          <w:color w:val="auto"/>
        </w:rPr>
        <w:t>red</w:t>
      </w:r>
      <w:r w:rsidRPr="000A4F71">
        <w:rPr>
          <w:rFonts w:eastAsiaTheme="minorHAnsi"/>
          <w:color w:val="auto"/>
        </w:rPr>
        <w:t xml:space="preserve"> when needed and </w:t>
      </w:r>
      <w:r>
        <w:rPr>
          <w:rFonts w:eastAsiaTheme="minorHAnsi"/>
          <w:color w:val="auto"/>
        </w:rPr>
        <w:t xml:space="preserve">that </w:t>
      </w:r>
      <w:r w:rsidRPr="000A4F71">
        <w:rPr>
          <w:rFonts w:eastAsiaTheme="minorHAnsi"/>
          <w:color w:val="auto"/>
        </w:rPr>
        <w:t>they ha</w:t>
      </w:r>
      <w:r w:rsidR="00FD55EB">
        <w:rPr>
          <w:rFonts w:eastAsiaTheme="minorHAnsi"/>
          <w:color w:val="auto"/>
        </w:rPr>
        <w:t>d</w:t>
      </w:r>
      <w:r w:rsidRPr="000A4F71">
        <w:rPr>
          <w:rFonts w:eastAsiaTheme="minorHAnsi"/>
          <w:color w:val="auto"/>
        </w:rPr>
        <w:t xml:space="preserve"> access to </w:t>
      </w:r>
      <w:r>
        <w:rPr>
          <w:rFonts w:eastAsiaTheme="minorHAnsi"/>
          <w:color w:val="auto"/>
        </w:rPr>
        <w:t xml:space="preserve">relevant </w:t>
      </w:r>
      <w:r w:rsidRPr="000A4F71">
        <w:rPr>
          <w:rFonts w:eastAsiaTheme="minorHAnsi"/>
          <w:color w:val="auto"/>
        </w:rPr>
        <w:t>health supports.</w:t>
      </w:r>
      <w:r>
        <w:rPr>
          <w:rFonts w:eastAsiaTheme="minorHAnsi"/>
          <w:color w:val="auto"/>
        </w:rPr>
        <w:t xml:space="preserve"> </w:t>
      </w:r>
      <w:r w:rsidRPr="000A4F71">
        <w:rPr>
          <w:rFonts w:eastAsiaTheme="minorHAnsi"/>
          <w:color w:val="auto"/>
        </w:rPr>
        <w:t>Care planning documentation reflected referrals to a range of allied health professionals and services, including physiotherapy, podiatry, dental services and speech pathology.</w:t>
      </w:r>
      <w:r>
        <w:rPr>
          <w:rFonts w:eastAsiaTheme="minorHAnsi"/>
          <w:color w:val="auto"/>
        </w:rPr>
        <w:t xml:space="preserve"> </w:t>
      </w:r>
    </w:p>
    <w:p w14:paraId="2194DD31" w14:textId="1E29E05A" w:rsidR="000A4F71" w:rsidRPr="000A4F71" w:rsidRDefault="00675623" w:rsidP="000A4F71">
      <w:pPr>
        <w:rPr>
          <w:rFonts w:eastAsiaTheme="minorHAnsi"/>
          <w:color w:val="auto"/>
        </w:rPr>
      </w:pPr>
      <w:r w:rsidRPr="000A4F71">
        <w:rPr>
          <w:rFonts w:eastAsiaTheme="minorHAnsi"/>
          <w:color w:val="auto"/>
        </w:rPr>
        <w:t>Staff demonstrated a knowledge of infection control practices and advised they complete</w:t>
      </w:r>
      <w:r w:rsidR="00FD55EB">
        <w:rPr>
          <w:rFonts w:eastAsiaTheme="minorHAnsi"/>
          <w:color w:val="auto"/>
        </w:rPr>
        <w:t>d</w:t>
      </w:r>
      <w:r w:rsidRPr="000A4F71">
        <w:rPr>
          <w:rFonts w:eastAsiaTheme="minorHAnsi"/>
          <w:color w:val="auto"/>
        </w:rPr>
        <w:t xml:space="preserve"> infection prevention </w:t>
      </w:r>
      <w:r w:rsidR="00074E45">
        <w:rPr>
          <w:rFonts w:eastAsiaTheme="minorHAnsi"/>
          <w:color w:val="auto"/>
        </w:rPr>
        <w:t xml:space="preserve">and </w:t>
      </w:r>
      <w:r w:rsidRPr="000A4F71">
        <w:rPr>
          <w:rFonts w:eastAsiaTheme="minorHAnsi"/>
          <w:color w:val="auto"/>
        </w:rPr>
        <w:t>control training.</w:t>
      </w:r>
      <w:r w:rsidR="00DD7076" w:rsidRPr="000A4F71">
        <w:rPr>
          <w:rFonts w:eastAsiaTheme="minorHAnsi"/>
          <w:color w:val="auto"/>
        </w:rPr>
        <w:t xml:space="preserve"> </w:t>
      </w:r>
      <w:r w:rsidR="00074E45">
        <w:rPr>
          <w:rFonts w:eastAsiaTheme="minorHAnsi"/>
          <w:color w:val="auto"/>
        </w:rPr>
        <w:t xml:space="preserve">The Assessment Team observed </w:t>
      </w:r>
      <w:r w:rsidRPr="000A4F71">
        <w:rPr>
          <w:rFonts w:eastAsiaTheme="minorHAnsi"/>
          <w:color w:val="auto"/>
        </w:rPr>
        <w:t>policies relating to infection control and antimicrobial stewardship</w:t>
      </w:r>
      <w:r w:rsidR="00074E45">
        <w:rPr>
          <w:rFonts w:eastAsiaTheme="minorHAnsi"/>
          <w:color w:val="auto"/>
        </w:rPr>
        <w:t xml:space="preserve"> and observed </w:t>
      </w:r>
      <w:r w:rsidR="00074E45">
        <w:rPr>
          <w:rFonts w:eastAsiaTheme="minorHAnsi"/>
          <w:color w:val="auto"/>
        </w:rPr>
        <w:lastRenderedPageBreak/>
        <w:t>precautions relating to an infection outbreak</w:t>
      </w:r>
      <w:r w:rsidR="00A36601">
        <w:rPr>
          <w:rFonts w:eastAsiaTheme="minorHAnsi"/>
          <w:color w:val="auto"/>
        </w:rPr>
        <w:t>,</w:t>
      </w:r>
      <w:r w:rsidR="00074E45">
        <w:rPr>
          <w:rFonts w:eastAsiaTheme="minorHAnsi"/>
          <w:color w:val="auto"/>
        </w:rPr>
        <w:t xml:space="preserve"> including screening, environmental cleaning and accessible infection control supplies.</w:t>
      </w:r>
    </w:p>
    <w:p w14:paraId="64A17396" w14:textId="65812CE8" w:rsidR="007F5256" w:rsidRPr="000A4F71" w:rsidRDefault="00154403" w:rsidP="000A4F71">
      <w:pPr>
        <w:rPr>
          <w:rFonts w:eastAsiaTheme="minorHAnsi"/>
          <w:color w:val="auto"/>
        </w:rPr>
      </w:pPr>
      <w:r w:rsidRPr="000A4F71">
        <w:rPr>
          <w:rFonts w:eastAsiaTheme="minorHAnsi"/>
          <w:color w:val="auto"/>
        </w:rPr>
        <w:t>The Quality Standard is assessed as Compliant</w:t>
      </w:r>
      <w:r w:rsidR="004410CA" w:rsidRPr="000A4F71">
        <w:rPr>
          <w:rFonts w:eastAsiaTheme="minorHAnsi"/>
          <w:color w:val="auto"/>
        </w:rPr>
        <w:t xml:space="preserve"> </w:t>
      </w:r>
      <w:r w:rsidRPr="000A4F71">
        <w:rPr>
          <w:rFonts w:eastAsiaTheme="minorHAnsi"/>
          <w:color w:val="auto"/>
        </w:rPr>
        <w:t xml:space="preserve">as </w:t>
      </w:r>
      <w:r w:rsidR="004410CA" w:rsidRPr="000A4F71">
        <w:rPr>
          <w:rFonts w:eastAsiaTheme="minorHAnsi"/>
          <w:color w:val="auto"/>
        </w:rPr>
        <w:t xml:space="preserve">seven </w:t>
      </w:r>
      <w:r w:rsidRPr="000A4F71">
        <w:rPr>
          <w:rFonts w:eastAsiaTheme="minorHAnsi"/>
          <w:color w:val="auto"/>
        </w:rPr>
        <w:t>of the seven specific requirements have been assessed as Compliant.</w:t>
      </w:r>
    </w:p>
    <w:p w14:paraId="3554AECC" w14:textId="0640C468"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1F701FBE"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2E59FE39"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738C29F2"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1501856D"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1DE9AA57"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70808620"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4620F140"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lastRenderedPageBreak/>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27BDE3FC"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4410CA"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424FA5C7" w14:textId="74583097" w:rsidR="00934662" w:rsidRDefault="00934662" w:rsidP="00154403">
      <w:pPr>
        <w:rPr>
          <w:rFonts w:eastAsiaTheme="minorHAnsi"/>
          <w:color w:val="auto"/>
        </w:rPr>
      </w:pPr>
      <w:r>
        <w:rPr>
          <w:rFonts w:eastAsiaTheme="minorHAnsi"/>
          <w:color w:val="auto"/>
        </w:rPr>
        <w:t xml:space="preserve">Consumers considered that they </w:t>
      </w:r>
      <w:r w:rsidR="00241688">
        <w:rPr>
          <w:rFonts w:eastAsiaTheme="minorHAnsi"/>
          <w:color w:val="auto"/>
        </w:rPr>
        <w:t>received</w:t>
      </w:r>
      <w:r>
        <w:rPr>
          <w:rFonts w:eastAsiaTheme="minorHAnsi"/>
          <w:color w:val="auto"/>
        </w:rPr>
        <w:t xml:space="preserve"> services and supports for daily living that </w:t>
      </w:r>
      <w:r w:rsidR="00241688">
        <w:rPr>
          <w:rFonts w:eastAsiaTheme="minorHAnsi"/>
          <w:color w:val="auto"/>
        </w:rPr>
        <w:t>we</w:t>
      </w:r>
      <w:r>
        <w:rPr>
          <w:rFonts w:eastAsiaTheme="minorHAnsi"/>
          <w:color w:val="auto"/>
        </w:rPr>
        <w:t>re important for their health and well-being and that enable</w:t>
      </w:r>
      <w:r w:rsidR="00241688">
        <w:rPr>
          <w:rFonts w:eastAsiaTheme="minorHAnsi"/>
          <w:color w:val="auto"/>
        </w:rPr>
        <w:t>d</w:t>
      </w:r>
      <w:r>
        <w:rPr>
          <w:rFonts w:eastAsiaTheme="minorHAnsi"/>
          <w:color w:val="auto"/>
        </w:rPr>
        <w:t xml:space="preserve"> them to do the things they want</w:t>
      </w:r>
      <w:r w:rsidR="00241688">
        <w:rPr>
          <w:rFonts w:eastAsiaTheme="minorHAnsi"/>
          <w:color w:val="auto"/>
        </w:rPr>
        <w:t>ed</w:t>
      </w:r>
      <w:r>
        <w:rPr>
          <w:rFonts w:eastAsiaTheme="minorHAnsi"/>
          <w:color w:val="auto"/>
        </w:rPr>
        <w:t xml:space="preserve"> to do.</w:t>
      </w:r>
      <w:r w:rsidR="00F60DB9">
        <w:rPr>
          <w:rFonts w:eastAsiaTheme="minorHAnsi"/>
          <w:color w:val="auto"/>
        </w:rPr>
        <w:t xml:space="preserve"> </w:t>
      </w:r>
      <w:r w:rsidR="00F52139">
        <w:rPr>
          <w:rFonts w:eastAsiaTheme="minorHAnsi"/>
          <w:color w:val="auto"/>
        </w:rPr>
        <w:t xml:space="preserve">Consumers said </w:t>
      </w:r>
      <w:r w:rsidR="00196D00">
        <w:rPr>
          <w:rFonts w:eastAsiaTheme="minorHAnsi"/>
          <w:color w:val="auto"/>
        </w:rPr>
        <w:t>they felt supported by the service to do things of interest to them</w:t>
      </w:r>
      <w:r w:rsidR="006B1EDD">
        <w:rPr>
          <w:rFonts w:eastAsiaTheme="minorHAnsi"/>
          <w:color w:val="auto"/>
        </w:rPr>
        <w:t xml:space="preserve"> and </w:t>
      </w:r>
      <w:r w:rsidR="001B4D7E">
        <w:rPr>
          <w:rFonts w:eastAsiaTheme="minorHAnsi"/>
          <w:color w:val="auto"/>
        </w:rPr>
        <w:t>maintain</w:t>
      </w:r>
      <w:r w:rsidR="00241688">
        <w:rPr>
          <w:rFonts w:eastAsiaTheme="minorHAnsi"/>
          <w:color w:val="auto"/>
        </w:rPr>
        <w:t>ed</w:t>
      </w:r>
      <w:r w:rsidR="001B4D7E">
        <w:rPr>
          <w:rFonts w:eastAsiaTheme="minorHAnsi"/>
          <w:color w:val="auto"/>
        </w:rPr>
        <w:t xml:space="preserve"> emotional and social connections with </w:t>
      </w:r>
      <w:r w:rsidR="00EB0242">
        <w:rPr>
          <w:rFonts w:eastAsiaTheme="minorHAnsi"/>
          <w:color w:val="auto"/>
        </w:rPr>
        <w:t xml:space="preserve">people </w:t>
      </w:r>
      <w:r w:rsidR="001B4D7E">
        <w:rPr>
          <w:rFonts w:eastAsiaTheme="minorHAnsi"/>
          <w:color w:val="auto"/>
        </w:rPr>
        <w:t xml:space="preserve">who </w:t>
      </w:r>
      <w:r w:rsidR="00241688">
        <w:rPr>
          <w:rFonts w:eastAsiaTheme="minorHAnsi"/>
          <w:color w:val="auto"/>
        </w:rPr>
        <w:t>we</w:t>
      </w:r>
      <w:r w:rsidR="001B4D7E">
        <w:rPr>
          <w:rFonts w:eastAsiaTheme="minorHAnsi"/>
          <w:color w:val="auto"/>
        </w:rPr>
        <w:t xml:space="preserve">re important to them. </w:t>
      </w:r>
      <w:r w:rsidR="00FD35D5">
        <w:rPr>
          <w:rFonts w:eastAsiaTheme="minorHAnsi"/>
          <w:color w:val="auto"/>
        </w:rPr>
        <w:t>Most consumers were satisfied with the variety</w:t>
      </w:r>
      <w:r w:rsidR="00BF5E39">
        <w:rPr>
          <w:rFonts w:eastAsiaTheme="minorHAnsi"/>
          <w:color w:val="auto"/>
        </w:rPr>
        <w:t>, quality and quantity of</w:t>
      </w:r>
      <w:r w:rsidR="00FD35D5">
        <w:rPr>
          <w:rFonts w:eastAsiaTheme="minorHAnsi"/>
          <w:color w:val="auto"/>
        </w:rPr>
        <w:t xml:space="preserve"> the food provided</w:t>
      </w:r>
      <w:r w:rsidR="00BF5E39">
        <w:rPr>
          <w:rFonts w:eastAsiaTheme="minorHAnsi"/>
          <w:color w:val="auto"/>
        </w:rPr>
        <w:t xml:space="preserve"> </w:t>
      </w:r>
      <w:r w:rsidR="00FD35D5">
        <w:rPr>
          <w:rFonts w:eastAsiaTheme="minorHAnsi"/>
          <w:color w:val="auto"/>
        </w:rPr>
        <w:t xml:space="preserve">and </w:t>
      </w:r>
      <w:r w:rsidR="00BF5E39">
        <w:rPr>
          <w:rFonts w:eastAsiaTheme="minorHAnsi"/>
          <w:color w:val="auto"/>
        </w:rPr>
        <w:t xml:space="preserve">reported there </w:t>
      </w:r>
      <w:r w:rsidR="00241688">
        <w:rPr>
          <w:rFonts w:eastAsiaTheme="minorHAnsi"/>
          <w:color w:val="auto"/>
        </w:rPr>
        <w:t>were</w:t>
      </w:r>
      <w:r w:rsidR="00BF5E39">
        <w:rPr>
          <w:rFonts w:eastAsiaTheme="minorHAnsi"/>
          <w:color w:val="auto"/>
        </w:rPr>
        <w:t xml:space="preserve"> </w:t>
      </w:r>
      <w:r w:rsidR="00FD35D5">
        <w:rPr>
          <w:rFonts w:eastAsiaTheme="minorHAnsi"/>
          <w:color w:val="auto"/>
        </w:rPr>
        <w:t>recent improvements.</w:t>
      </w:r>
    </w:p>
    <w:p w14:paraId="0B6E73B5" w14:textId="51E04A1A" w:rsidR="00F235AE" w:rsidRDefault="00D56582" w:rsidP="00154403">
      <w:pPr>
        <w:rPr>
          <w:rFonts w:eastAsia="Arial"/>
          <w:color w:val="auto"/>
        </w:rPr>
      </w:pPr>
      <w:r>
        <w:rPr>
          <w:rFonts w:eastAsiaTheme="minorHAnsi"/>
          <w:color w:val="auto"/>
        </w:rPr>
        <w:t>Staff demonstrated a</w:t>
      </w:r>
      <w:r w:rsidR="00483AFC">
        <w:rPr>
          <w:rFonts w:eastAsiaTheme="minorHAnsi"/>
          <w:color w:val="auto"/>
        </w:rPr>
        <w:t>n</w:t>
      </w:r>
      <w:r>
        <w:rPr>
          <w:rFonts w:eastAsiaTheme="minorHAnsi"/>
          <w:color w:val="auto"/>
        </w:rPr>
        <w:t xml:space="preserve"> understanding of what </w:t>
      </w:r>
      <w:r w:rsidR="00D906C4">
        <w:rPr>
          <w:rFonts w:eastAsiaTheme="minorHAnsi"/>
          <w:color w:val="auto"/>
        </w:rPr>
        <w:t xml:space="preserve">was </w:t>
      </w:r>
      <w:r>
        <w:rPr>
          <w:rFonts w:eastAsiaTheme="minorHAnsi"/>
          <w:color w:val="auto"/>
        </w:rPr>
        <w:t xml:space="preserve">important to </w:t>
      </w:r>
      <w:r w:rsidR="00241688">
        <w:rPr>
          <w:rFonts w:eastAsiaTheme="minorHAnsi"/>
          <w:color w:val="auto"/>
        </w:rPr>
        <w:t xml:space="preserve">individual </w:t>
      </w:r>
      <w:r>
        <w:rPr>
          <w:rFonts w:eastAsiaTheme="minorHAnsi"/>
          <w:color w:val="auto"/>
        </w:rPr>
        <w:t>consumer</w:t>
      </w:r>
      <w:r w:rsidR="00241688">
        <w:rPr>
          <w:rFonts w:eastAsiaTheme="minorHAnsi"/>
          <w:color w:val="auto"/>
        </w:rPr>
        <w:t>s</w:t>
      </w:r>
      <w:r>
        <w:rPr>
          <w:rFonts w:eastAsiaTheme="minorHAnsi"/>
          <w:color w:val="auto"/>
        </w:rPr>
        <w:t xml:space="preserve"> and what </w:t>
      </w:r>
      <w:r w:rsidR="002846AB">
        <w:rPr>
          <w:rFonts w:eastAsiaTheme="minorHAnsi"/>
          <w:color w:val="auto"/>
        </w:rPr>
        <w:t xml:space="preserve">activities each consumer </w:t>
      </w:r>
      <w:r>
        <w:rPr>
          <w:rFonts w:eastAsiaTheme="minorHAnsi"/>
          <w:color w:val="auto"/>
        </w:rPr>
        <w:t>enjoy</w:t>
      </w:r>
      <w:r w:rsidR="00C77D85">
        <w:rPr>
          <w:rFonts w:eastAsiaTheme="minorHAnsi"/>
          <w:color w:val="auto"/>
        </w:rPr>
        <w:t>ed</w:t>
      </w:r>
      <w:r>
        <w:rPr>
          <w:rFonts w:eastAsiaTheme="minorHAnsi"/>
          <w:color w:val="auto"/>
        </w:rPr>
        <w:t xml:space="preserve">. </w:t>
      </w:r>
      <w:r w:rsidR="00F235AE">
        <w:rPr>
          <w:rFonts w:eastAsiaTheme="minorHAnsi"/>
          <w:color w:val="auto"/>
        </w:rPr>
        <w:t xml:space="preserve">They reported using </w:t>
      </w:r>
      <w:r>
        <w:rPr>
          <w:rFonts w:eastAsiaTheme="minorHAnsi"/>
          <w:color w:val="auto"/>
        </w:rPr>
        <w:t>feedback from consumers and representative</w:t>
      </w:r>
      <w:r w:rsidR="002846AB">
        <w:rPr>
          <w:rFonts w:eastAsiaTheme="minorHAnsi"/>
          <w:color w:val="auto"/>
        </w:rPr>
        <w:t>s</w:t>
      </w:r>
      <w:r w:rsidR="00D906C4">
        <w:rPr>
          <w:rFonts w:eastAsiaTheme="minorHAnsi"/>
          <w:color w:val="auto"/>
        </w:rPr>
        <w:t xml:space="preserve"> about lifestyle activities to </w:t>
      </w:r>
      <w:r>
        <w:rPr>
          <w:rFonts w:eastAsiaTheme="minorHAnsi"/>
          <w:color w:val="auto"/>
        </w:rPr>
        <w:t xml:space="preserve">develop </w:t>
      </w:r>
      <w:r w:rsidR="004268BD">
        <w:rPr>
          <w:rFonts w:eastAsiaTheme="minorHAnsi"/>
          <w:color w:val="auto"/>
        </w:rPr>
        <w:t>future activities and events.</w:t>
      </w:r>
      <w:r w:rsidR="005F6DEB">
        <w:rPr>
          <w:rFonts w:eastAsiaTheme="minorHAnsi"/>
          <w:color w:val="auto"/>
        </w:rPr>
        <w:t xml:space="preserve"> </w:t>
      </w:r>
      <w:r w:rsidR="005F6DEB" w:rsidRPr="25CCF2DE">
        <w:rPr>
          <w:rFonts w:eastAsia="Arial"/>
          <w:color w:val="auto"/>
        </w:rPr>
        <w:t>Staff describe</w:t>
      </w:r>
      <w:r w:rsidR="005F6DEB">
        <w:rPr>
          <w:rFonts w:eastAsia="Arial"/>
          <w:color w:val="auto"/>
        </w:rPr>
        <w:t>d</w:t>
      </w:r>
      <w:r w:rsidR="005F6DEB" w:rsidRPr="25CCF2DE">
        <w:rPr>
          <w:rFonts w:eastAsia="Arial"/>
          <w:color w:val="auto"/>
        </w:rPr>
        <w:t xml:space="preserve"> how they support</w:t>
      </w:r>
      <w:r w:rsidR="002846AB">
        <w:rPr>
          <w:rFonts w:eastAsia="Arial"/>
          <w:color w:val="auto"/>
        </w:rPr>
        <w:t>ed</w:t>
      </w:r>
      <w:r w:rsidR="005F6DEB" w:rsidRPr="25CCF2DE">
        <w:rPr>
          <w:rFonts w:eastAsia="Arial"/>
          <w:color w:val="auto"/>
        </w:rPr>
        <w:t xml:space="preserve"> consumers to </w:t>
      </w:r>
      <w:r w:rsidR="005F6DEB">
        <w:rPr>
          <w:rFonts w:eastAsia="Arial"/>
          <w:color w:val="auto"/>
        </w:rPr>
        <w:t xml:space="preserve">participate in the community </w:t>
      </w:r>
      <w:r w:rsidR="002D1BE6">
        <w:rPr>
          <w:rFonts w:eastAsia="Arial"/>
          <w:color w:val="auto"/>
        </w:rPr>
        <w:t>and</w:t>
      </w:r>
      <w:r w:rsidR="005F6DEB">
        <w:rPr>
          <w:rFonts w:eastAsia="Arial"/>
          <w:color w:val="auto"/>
        </w:rPr>
        <w:t xml:space="preserve"> </w:t>
      </w:r>
      <w:r w:rsidR="005F6DEB" w:rsidRPr="25CCF2DE">
        <w:rPr>
          <w:rFonts w:eastAsia="Arial"/>
          <w:color w:val="auto"/>
        </w:rPr>
        <w:t>maintain personal relationships</w:t>
      </w:r>
      <w:r w:rsidR="005F6DEB">
        <w:rPr>
          <w:rFonts w:eastAsia="Arial"/>
          <w:color w:val="auto"/>
        </w:rPr>
        <w:t xml:space="preserve">. </w:t>
      </w:r>
      <w:r w:rsidR="002846AB">
        <w:rPr>
          <w:rFonts w:eastAsia="Arial"/>
          <w:color w:val="auto"/>
        </w:rPr>
        <w:t>For example, d</w:t>
      </w:r>
      <w:r w:rsidR="005F6DEB">
        <w:rPr>
          <w:rFonts w:eastAsia="Arial"/>
          <w:color w:val="auto"/>
        </w:rPr>
        <w:t>uring COVID-19</w:t>
      </w:r>
      <w:r w:rsidR="002846AB">
        <w:rPr>
          <w:rFonts w:eastAsia="Arial"/>
          <w:color w:val="auto"/>
        </w:rPr>
        <w:t xml:space="preserve"> restrictions</w:t>
      </w:r>
      <w:r w:rsidR="005F6DEB">
        <w:rPr>
          <w:rFonts w:eastAsia="Arial"/>
          <w:color w:val="auto"/>
        </w:rPr>
        <w:t>, staff assisted with phone and video calls to enable consumers to keep in touch with the people important to them.</w:t>
      </w:r>
    </w:p>
    <w:p w14:paraId="5DC75D92" w14:textId="7B3B692A" w:rsidR="00D56582" w:rsidRDefault="00CA4F64" w:rsidP="00154403">
      <w:pPr>
        <w:rPr>
          <w:rFonts w:eastAsiaTheme="minorHAnsi"/>
          <w:color w:val="auto"/>
        </w:rPr>
      </w:pPr>
      <w:r>
        <w:rPr>
          <w:rFonts w:eastAsia="Arial"/>
          <w:color w:val="auto"/>
        </w:rPr>
        <w:t>Staff</w:t>
      </w:r>
      <w:r w:rsidR="00E10AAF">
        <w:rPr>
          <w:rFonts w:eastAsia="Arial"/>
          <w:color w:val="auto"/>
        </w:rPr>
        <w:t xml:space="preserve"> described </w:t>
      </w:r>
      <w:r w:rsidR="002846AB">
        <w:rPr>
          <w:rFonts w:eastAsia="Arial"/>
          <w:color w:val="auto"/>
        </w:rPr>
        <w:t>how they share</w:t>
      </w:r>
      <w:r w:rsidR="00241688">
        <w:rPr>
          <w:rFonts w:eastAsia="Arial"/>
          <w:color w:val="auto"/>
        </w:rPr>
        <w:t>d</w:t>
      </w:r>
      <w:r w:rsidR="002846AB">
        <w:rPr>
          <w:rFonts w:eastAsia="Arial"/>
          <w:color w:val="auto"/>
        </w:rPr>
        <w:t xml:space="preserve"> </w:t>
      </w:r>
      <w:r w:rsidR="00E10AAF">
        <w:rPr>
          <w:rFonts w:eastAsia="Arial"/>
          <w:color w:val="auto"/>
        </w:rPr>
        <w:t xml:space="preserve">information </w:t>
      </w:r>
      <w:r w:rsidR="002846AB">
        <w:rPr>
          <w:rFonts w:eastAsia="Arial"/>
          <w:color w:val="auto"/>
        </w:rPr>
        <w:t>in a variety of way</w:t>
      </w:r>
      <w:r w:rsidR="00AF2FC7">
        <w:rPr>
          <w:rFonts w:eastAsia="Arial"/>
          <w:color w:val="auto"/>
        </w:rPr>
        <w:t>s</w:t>
      </w:r>
      <w:r w:rsidR="002846AB">
        <w:rPr>
          <w:rFonts w:eastAsia="Arial"/>
          <w:color w:val="auto"/>
        </w:rPr>
        <w:t xml:space="preserve"> </w:t>
      </w:r>
      <w:r w:rsidR="00E10AAF">
        <w:rPr>
          <w:rFonts w:eastAsia="Arial"/>
          <w:color w:val="auto"/>
        </w:rPr>
        <w:t xml:space="preserve">and how they </w:t>
      </w:r>
      <w:r w:rsidR="00241688">
        <w:rPr>
          <w:rFonts w:eastAsia="Arial"/>
          <w:color w:val="auto"/>
        </w:rPr>
        <w:t xml:space="preserve">remained </w:t>
      </w:r>
      <w:r w:rsidR="00E10AAF">
        <w:rPr>
          <w:rFonts w:eastAsia="Arial"/>
          <w:color w:val="auto"/>
        </w:rPr>
        <w:t>informed of the changing condition, needs and preferences of consumers.</w:t>
      </w:r>
      <w:r w:rsidR="00452BF2">
        <w:rPr>
          <w:rFonts w:eastAsia="Arial"/>
          <w:color w:val="auto"/>
        </w:rPr>
        <w:t xml:space="preserve"> They demonstrated an understanding of what organisations and services were available in the community</w:t>
      </w:r>
      <w:r w:rsidR="00967C9D">
        <w:rPr>
          <w:rFonts w:eastAsia="Arial"/>
          <w:color w:val="auto"/>
        </w:rPr>
        <w:t xml:space="preserve"> and described how </w:t>
      </w:r>
      <w:r w:rsidR="00455B2C">
        <w:rPr>
          <w:rFonts w:eastAsia="Arial"/>
          <w:color w:val="auto"/>
        </w:rPr>
        <w:t xml:space="preserve">activities </w:t>
      </w:r>
      <w:r w:rsidR="00967C9D">
        <w:rPr>
          <w:rFonts w:eastAsia="Arial"/>
          <w:color w:val="auto"/>
        </w:rPr>
        <w:t xml:space="preserve">were </w:t>
      </w:r>
      <w:r w:rsidR="00241688">
        <w:rPr>
          <w:rFonts w:eastAsia="Arial"/>
          <w:color w:val="auto"/>
        </w:rPr>
        <w:t xml:space="preserve">adapted to suit </w:t>
      </w:r>
      <w:r w:rsidR="00967C9D">
        <w:rPr>
          <w:rFonts w:eastAsia="Arial"/>
          <w:color w:val="auto"/>
        </w:rPr>
        <w:t>COVID-19</w:t>
      </w:r>
      <w:r w:rsidR="002846AB">
        <w:rPr>
          <w:rFonts w:eastAsia="Arial"/>
          <w:color w:val="auto"/>
        </w:rPr>
        <w:t xml:space="preserve"> restrictions</w:t>
      </w:r>
      <w:r w:rsidR="00967C9D">
        <w:rPr>
          <w:rFonts w:eastAsia="Arial"/>
          <w:color w:val="auto"/>
        </w:rPr>
        <w:t>.</w:t>
      </w:r>
    </w:p>
    <w:p w14:paraId="3FE05F81" w14:textId="100F7A4C" w:rsidR="00A97A63" w:rsidRDefault="00455B2C" w:rsidP="00154403">
      <w:pPr>
        <w:rPr>
          <w:rFonts w:eastAsiaTheme="minorHAnsi"/>
          <w:color w:val="auto"/>
        </w:rPr>
      </w:pPr>
      <w:r>
        <w:rPr>
          <w:rFonts w:eastAsiaTheme="minorHAnsi"/>
          <w:color w:val="auto"/>
        </w:rPr>
        <w:t xml:space="preserve">The Assessment Team </w:t>
      </w:r>
      <w:r w:rsidR="00D56582">
        <w:rPr>
          <w:rFonts w:eastAsiaTheme="minorHAnsi"/>
          <w:color w:val="auto"/>
        </w:rPr>
        <w:t xml:space="preserve">identified that </w:t>
      </w:r>
      <w:r w:rsidR="00F26CB5">
        <w:rPr>
          <w:rFonts w:eastAsiaTheme="minorHAnsi"/>
          <w:color w:val="auto"/>
        </w:rPr>
        <w:t xml:space="preserve">information about </w:t>
      </w:r>
      <w:r w:rsidR="00024A6C">
        <w:rPr>
          <w:rFonts w:eastAsiaTheme="minorHAnsi"/>
          <w:color w:val="auto"/>
        </w:rPr>
        <w:t xml:space="preserve">consumers’ </w:t>
      </w:r>
      <w:r w:rsidR="00F26CB5">
        <w:rPr>
          <w:rFonts w:eastAsiaTheme="minorHAnsi"/>
          <w:color w:val="auto"/>
        </w:rPr>
        <w:t>emotional, spiritual and psychological well-being</w:t>
      </w:r>
      <w:r>
        <w:rPr>
          <w:rFonts w:eastAsiaTheme="minorHAnsi"/>
          <w:color w:val="auto"/>
        </w:rPr>
        <w:t xml:space="preserve"> </w:t>
      </w:r>
      <w:r w:rsidR="00241688">
        <w:rPr>
          <w:rFonts w:eastAsiaTheme="minorHAnsi"/>
          <w:color w:val="auto"/>
        </w:rPr>
        <w:t>wa</w:t>
      </w:r>
      <w:r>
        <w:rPr>
          <w:rFonts w:eastAsiaTheme="minorHAnsi"/>
          <w:color w:val="auto"/>
        </w:rPr>
        <w:t>s included in care planning documentation</w:t>
      </w:r>
      <w:r w:rsidR="00F26CB5">
        <w:rPr>
          <w:rFonts w:eastAsiaTheme="minorHAnsi"/>
          <w:color w:val="auto"/>
        </w:rPr>
        <w:t>.</w:t>
      </w:r>
      <w:r w:rsidR="005F6DEB">
        <w:rPr>
          <w:rFonts w:eastAsiaTheme="minorHAnsi"/>
          <w:color w:val="auto"/>
        </w:rPr>
        <w:t xml:space="preserve"> Care planning documentation </w:t>
      </w:r>
      <w:r w:rsidR="00124086">
        <w:rPr>
          <w:rFonts w:eastAsiaTheme="minorHAnsi"/>
          <w:color w:val="auto"/>
        </w:rPr>
        <w:t>included information outlining activities o</w:t>
      </w:r>
      <w:r>
        <w:rPr>
          <w:rFonts w:eastAsiaTheme="minorHAnsi"/>
          <w:color w:val="auto"/>
        </w:rPr>
        <w:t>f</w:t>
      </w:r>
      <w:r w:rsidR="00124086">
        <w:rPr>
          <w:rFonts w:eastAsiaTheme="minorHAnsi"/>
          <w:color w:val="auto"/>
        </w:rPr>
        <w:t xml:space="preserve"> interest, evidence of participation in activities and relationships that consumers wish</w:t>
      </w:r>
      <w:r w:rsidR="00241688">
        <w:rPr>
          <w:rFonts w:eastAsiaTheme="minorHAnsi"/>
          <w:color w:val="auto"/>
        </w:rPr>
        <w:t>ed</w:t>
      </w:r>
      <w:r w:rsidR="00124086">
        <w:rPr>
          <w:rFonts w:eastAsiaTheme="minorHAnsi"/>
          <w:color w:val="auto"/>
        </w:rPr>
        <w:t xml:space="preserve"> to </w:t>
      </w:r>
      <w:r w:rsidR="00124086">
        <w:rPr>
          <w:rFonts w:eastAsiaTheme="minorHAnsi"/>
          <w:color w:val="auto"/>
        </w:rPr>
        <w:lastRenderedPageBreak/>
        <w:t>maintain.</w:t>
      </w:r>
      <w:r>
        <w:rPr>
          <w:rFonts w:eastAsiaTheme="minorHAnsi"/>
          <w:color w:val="auto"/>
        </w:rPr>
        <w:t xml:space="preserve"> </w:t>
      </w:r>
      <w:r w:rsidR="00FA328C">
        <w:rPr>
          <w:rFonts w:eastAsiaTheme="minorHAnsi"/>
          <w:color w:val="auto"/>
        </w:rPr>
        <w:t xml:space="preserve">The Assessment Team observed that dietary information in the kitchen was current and reflected the preferences and needs of the consumers. </w:t>
      </w:r>
      <w:r>
        <w:rPr>
          <w:rFonts w:eastAsiaTheme="minorHAnsi"/>
          <w:color w:val="auto"/>
        </w:rPr>
        <w:t>E</w:t>
      </w:r>
      <w:r w:rsidR="00A97A63">
        <w:rPr>
          <w:rFonts w:eastAsiaTheme="minorHAnsi"/>
          <w:color w:val="auto"/>
        </w:rPr>
        <w:t xml:space="preserve">quipment used to support consumers to engage in lifestyle activities was </w:t>
      </w:r>
      <w:r w:rsidR="00241688">
        <w:rPr>
          <w:rFonts w:eastAsiaTheme="minorHAnsi"/>
          <w:color w:val="auto"/>
        </w:rPr>
        <w:t>appropriate,</w:t>
      </w:r>
      <w:r w:rsidR="00A97A63">
        <w:rPr>
          <w:rFonts w:eastAsiaTheme="minorHAnsi"/>
          <w:color w:val="auto"/>
        </w:rPr>
        <w:t xml:space="preserve"> clean and well-maintained.</w:t>
      </w:r>
    </w:p>
    <w:p w14:paraId="75EF844B" w14:textId="32A794CC" w:rsidR="007F5256" w:rsidRPr="004410CA" w:rsidRDefault="00154403" w:rsidP="00154403">
      <w:pPr>
        <w:rPr>
          <w:rFonts w:eastAsia="Calibri"/>
          <w:color w:val="auto"/>
        </w:rPr>
      </w:pPr>
      <w:r w:rsidRPr="004410CA">
        <w:rPr>
          <w:rFonts w:eastAsiaTheme="minorHAnsi"/>
          <w:color w:val="auto"/>
        </w:rPr>
        <w:t>The Quality Standard is assessed as Compliant</w:t>
      </w:r>
      <w:r w:rsidR="004410CA" w:rsidRPr="004410CA">
        <w:rPr>
          <w:rFonts w:eastAsiaTheme="minorHAnsi"/>
          <w:color w:val="auto"/>
        </w:rPr>
        <w:t xml:space="preserve"> </w:t>
      </w:r>
      <w:r w:rsidRPr="004410CA">
        <w:rPr>
          <w:rFonts w:eastAsiaTheme="minorHAnsi"/>
          <w:color w:val="auto"/>
        </w:rPr>
        <w:t xml:space="preserve">as </w:t>
      </w:r>
      <w:r w:rsidR="004410CA" w:rsidRPr="004410CA">
        <w:rPr>
          <w:rFonts w:eastAsiaTheme="minorHAnsi"/>
          <w:color w:val="auto"/>
        </w:rPr>
        <w:t xml:space="preserve">seven </w:t>
      </w:r>
      <w:r w:rsidRPr="004410CA">
        <w:rPr>
          <w:rFonts w:eastAsiaTheme="minorHAnsi"/>
          <w:color w:val="auto"/>
        </w:rPr>
        <w:t>of the seven specific requirements have been assessed as Compliant.</w:t>
      </w:r>
    </w:p>
    <w:p w14:paraId="18BFEB17" w14:textId="6948D8BF" w:rsidR="00301877" w:rsidRDefault="007E1999" w:rsidP="00427817">
      <w:pPr>
        <w:pStyle w:val="Heading2"/>
      </w:pPr>
      <w:r>
        <w:t xml:space="preserve">Assessment of </w:t>
      </w:r>
      <w:r w:rsidR="00032B17">
        <w:t xml:space="preserve">Standard 4 </w:t>
      </w:r>
      <w:r w:rsidR="00301877">
        <w:t>Requirements</w:t>
      </w:r>
    </w:p>
    <w:p w14:paraId="6F3CD16C" w14:textId="40327147"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6A308E9A"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79BCEC45"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5FC11B82"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0E494197"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02F06426"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0DB90EF7" w:rsidR="00314FF7" w:rsidRPr="00D435F8" w:rsidRDefault="00314FF7" w:rsidP="00314FF7">
      <w:pPr>
        <w:pStyle w:val="Heading3"/>
      </w:pPr>
      <w:r w:rsidRPr="00D435F8">
        <w:t>Requirement 4(3)(g)</w:t>
      </w:r>
      <w:r>
        <w:tab/>
        <w:t>Compliant</w:t>
      </w:r>
    </w:p>
    <w:p w14:paraId="3876AAA5" w14:textId="0F7FE4E3" w:rsidR="00314FF7" w:rsidRPr="00553D5D" w:rsidRDefault="00314FF7" w:rsidP="00314FF7">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1E2281F0"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53D5D"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B63848E" w14:textId="2C746F06" w:rsidR="00D31E79" w:rsidRDefault="00C13081" w:rsidP="00154403">
      <w:pPr>
        <w:rPr>
          <w:rFonts w:eastAsiaTheme="minorHAnsi"/>
          <w:color w:val="auto"/>
        </w:rPr>
      </w:pPr>
      <w:r>
        <w:rPr>
          <w:rFonts w:eastAsiaTheme="minorHAnsi"/>
          <w:color w:val="auto"/>
        </w:rPr>
        <w:t xml:space="preserve">Consumers </w:t>
      </w:r>
      <w:r w:rsidR="00241688">
        <w:rPr>
          <w:rFonts w:eastAsiaTheme="minorHAnsi"/>
          <w:color w:val="auto"/>
        </w:rPr>
        <w:t>advise</w:t>
      </w:r>
      <w:r>
        <w:rPr>
          <w:rFonts w:eastAsiaTheme="minorHAnsi"/>
          <w:color w:val="auto"/>
        </w:rPr>
        <w:t>d they fe</w:t>
      </w:r>
      <w:r w:rsidR="00241688">
        <w:rPr>
          <w:rFonts w:eastAsiaTheme="minorHAnsi"/>
          <w:color w:val="auto"/>
        </w:rPr>
        <w:t>lt</w:t>
      </w:r>
      <w:r>
        <w:rPr>
          <w:rFonts w:eastAsiaTheme="minorHAnsi"/>
          <w:color w:val="auto"/>
        </w:rPr>
        <w:t xml:space="preserve"> they belong</w:t>
      </w:r>
      <w:r w:rsidR="00241688">
        <w:rPr>
          <w:rFonts w:eastAsiaTheme="minorHAnsi"/>
          <w:color w:val="auto"/>
        </w:rPr>
        <w:t>ed</w:t>
      </w:r>
      <w:r>
        <w:rPr>
          <w:rFonts w:eastAsiaTheme="minorHAnsi"/>
          <w:color w:val="auto"/>
        </w:rPr>
        <w:t xml:space="preserve"> in the service and fe</w:t>
      </w:r>
      <w:r w:rsidR="00241688">
        <w:rPr>
          <w:rFonts w:eastAsiaTheme="minorHAnsi"/>
          <w:color w:val="auto"/>
        </w:rPr>
        <w:t>lt</w:t>
      </w:r>
      <w:r>
        <w:rPr>
          <w:rFonts w:eastAsiaTheme="minorHAnsi"/>
          <w:color w:val="auto"/>
        </w:rPr>
        <w:t xml:space="preserve"> safe and comfortable in the service environment.</w:t>
      </w:r>
      <w:r w:rsidR="007C0507">
        <w:rPr>
          <w:rFonts w:eastAsiaTheme="minorHAnsi"/>
          <w:color w:val="auto"/>
        </w:rPr>
        <w:t xml:space="preserve"> Consumers stated they felt at home in the service and that the service </w:t>
      </w:r>
      <w:r w:rsidR="00241688">
        <w:rPr>
          <w:rFonts w:eastAsiaTheme="minorHAnsi"/>
          <w:color w:val="auto"/>
        </w:rPr>
        <w:t>wa</w:t>
      </w:r>
      <w:r w:rsidR="007C0507">
        <w:rPr>
          <w:rFonts w:eastAsiaTheme="minorHAnsi"/>
          <w:color w:val="auto"/>
        </w:rPr>
        <w:t>s an enjoyable place to live. Consumers and representative</w:t>
      </w:r>
      <w:r w:rsidR="00D31E79">
        <w:rPr>
          <w:rFonts w:eastAsiaTheme="minorHAnsi"/>
          <w:color w:val="auto"/>
        </w:rPr>
        <w:t>s</w:t>
      </w:r>
      <w:r w:rsidR="007C0507">
        <w:rPr>
          <w:rFonts w:eastAsiaTheme="minorHAnsi"/>
          <w:color w:val="auto"/>
        </w:rPr>
        <w:t xml:space="preserve"> advised that they could decorate their rooms with personal belongings, </w:t>
      </w:r>
      <w:r w:rsidR="00546E85">
        <w:rPr>
          <w:rFonts w:eastAsiaTheme="minorHAnsi"/>
          <w:color w:val="auto"/>
        </w:rPr>
        <w:t xml:space="preserve">which </w:t>
      </w:r>
      <w:r w:rsidR="007C0507">
        <w:rPr>
          <w:rFonts w:eastAsiaTheme="minorHAnsi"/>
          <w:color w:val="auto"/>
        </w:rPr>
        <w:t>was observed by the Assessment Team.</w:t>
      </w:r>
      <w:r w:rsidR="00C41DF9">
        <w:rPr>
          <w:rFonts w:eastAsiaTheme="minorHAnsi"/>
          <w:color w:val="auto"/>
        </w:rPr>
        <w:t xml:space="preserve"> </w:t>
      </w:r>
      <w:r w:rsidR="00AC6FF3">
        <w:rPr>
          <w:rFonts w:eastAsiaTheme="minorHAnsi"/>
          <w:color w:val="auto"/>
        </w:rPr>
        <w:t>Staff described how consumers move</w:t>
      </w:r>
      <w:r w:rsidR="00241688">
        <w:rPr>
          <w:rFonts w:eastAsiaTheme="minorHAnsi"/>
          <w:color w:val="auto"/>
        </w:rPr>
        <w:t>d</w:t>
      </w:r>
      <w:r w:rsidR="00AC6FF3">
        <w:rPr>
          <w:rFonts w:eastAsiaTheme="minorHAnsi"/>
          <w:color w:val="auto"/>
        </w:rPr>
        <w:t xml:space="preserve"> between the different areas of the service to visit other consumers or participate in activities.</w:t>
      </w:r>
    </w:p>
    <w:p w14:paraId="5570FF6C" w14:textId="5D567D18" w:rsidR="00EF1F1B" w:rsidRDefault="00C26CAB" w:rsidP="00154403">
      <w:pPr>
        <w:rPr>
          <w:rFonts w:eastAsiaTheme="minorHAnsi"/>
          <w:color w:val="auto"/>
        </w:rPr>
      </w:pPr>
      <w:r>
        <w:rPr>
          <w:rFonts w:eastAsiaTheme="minorHAnsi"/>
          <w:color w:val="auto"/>
        </w:rPr>
        <w:t>Ma</w:t>
      </w:r>
      <w:r w:rsidR="00576E7A">
        <w:rPr>
          <w:rFonts w:eastAsiaTheme="minorHAnsi"/>
          <w:color w:val="auto"/>
        </w:rPr>
        <w:t xml:space="preserve">intenance staff described how maintenance </w:t>
      </w:r>
      <w:r w:rsidR="00241688">
        <w:rPr>
          <w:rFonts w:eastAsiaTheme="minorHAnsi"/>
          <w:color w:val="auto"/>
        </w:rPr>
        <w:t>wa</w:t>
      </w:r>
      <w:r w:rsidR="00576E7A">
        <w:rPr>
          <w:rFonts w:eastAsiaTheme="minorHAnsi"/>
          <w:color w:val="auto"/>
        </w:rPr>
        <w:t xml:space="preserve">s scheduled and managed and provided information regarding routine inspections of the service and the equipment. </w:t>
      </w:r>
      <w:r w:rsidR="0093487A">
        <w:rPr>
          <w:rFonts w:eastAsiaTheme="minorHAnsi"/>
          <w:color w:val="auto"/>
        </w:rPr>
        <w:t>The online m</w:t>
      </w:r>
      <w:r w:rsidR="00D31E79">
        <w:rPr>
          <w:rFonts w:eastAsiaTheme="minorHAnsi"/>
          <w:color w:val="auto"/>
        </w:rPr>
        <w:t xml:space="preserve">aintenance </w:t>
      </w:r>
      <w:r w:rsidR="0093487A">
        <w:rPr>
          <w:rFonts w:eastAsiaTheme="minorHAnsi"/>
          <w:color w:val="auto"/>
        </w:rPr>
        <w:t xml:space="preserve">portal </w:t>
      </w:r>
      <w:r w:rsidR="00D31E79">
        <w:rPr>
          <w:rFonts w:eastAsiaTheme="minorHAnsi"/>
          <w:color w:val="auto"/>
        </w:rPr>
        <w:t>include</w:t>
      </w:r>
      <w:r w:rsidR="00D2621A">
        <w:rPr>
          <w:rFonts w:eastAsiaTheme="minorHAnsi"/>
          <w:color w:val="auto"/>
        </w:rPr>
        <w:t>d</w:t>
      </w:r>
      <w:r w:rsidR="00D31E79">
        <w:rPr>
          <w:rFonts w:eastAsiaTheme="minorHAnsi"/>
          <w:color w:val="auto"/>
        </w:rPr>
        <w:t xml:space="preserve"> planned</w:t>
      </w:r>
      <w:r w:rsidR="00D2621A">
        <w:rPr>
          <w:rFonts w:eastAsiaTheme="minorHAnsi"/>
          <w:color w:val="auto"/>
        </w:rPr>
        <w:t xml:space="preserve"> and </w:t>
      </w:r>
      <w:r w:rsidR="00D31E79">
        <w:rPr>
          <w:rFonts w:eastAsiaTheme="minorHAnsi"/>
          <w:color w:val="auto"/>
        </w:rPr>
        <w:t>ad hoc maintenance in response to requests</w:t>
      </w:r>
      <w:r w:rsidR="00D2621A">
        <w:rPr>
          <w:rFonts w:eastAsiaTheme="minorHAnsi"/>
          <w:color w:val="auto"/>
        </w:rPr>
        <w:t>, and these were observed to be addressed in a timely manner</w:t>
      </w:r>
      <w:r w:rsidR="00D31E79">
        <w:rPr>
          <w:rFonts w:eastAsiaTheme="minorHAnsi"/>
          <w:color w:val="auto"/>
        </w:rPr>
        <w:t>.</w:t>
      </w:r>
    </w:p>
    <w:p w14:paraId="07350358" w14:textId="581FA7E7" w:rsidR="00EF1F1B" w:rsidRDefault="00EF1F1B" w:rsidP="00154403">
      <w:pPr>
        <w:rPr>
          <w:rFonts w:eastAsiaTheme="minorHAnsi"/>
          <w:color w:val="auto"/>
        </w:rPr>
      </w:pPr>
      <w:r>
        <w:rPr>
          <w:rFonts w:eastAsiaTheme="minorHAnsi"/>
          <w:color w:val="auto"/>
        </w:rPr>
        <w:t>The Assessment Team observed the service environment was welcoming</w:t>
      </w:r>
      <w:r w:rsidR="00D31E79">
        <w:rPr>
          <w:rFonts w:eastAsiaTheme="minorHAnsi"/>
          <w:color w:val="auto"/>
        </w:rPr>
        <w:t xml:space="preserve">, </w:t>
      </w:r>
      <w:r>
        <w:rPr>
          <w:rFonts w:eastAsiaTheme="minorHAnsi"/>
          <w:color w:val="auto"/>
        </w:rPr>
        <w:t>reflected dementia</w:t>
      </w:r>
      <w:r w:rsidR="00241688">
        <w:rPr>
          <w:rFonts w:eastAsiaTheme="minorHAnsi"/>
          <w:color w:val="auto"/>
        </w:rPr>
        <w:t>-</w:t>
      </w:r>
      <w:r>
        <w:rPr>
          <w:rFonts w:eastAsiaTheme="minorHAnsi"/>
          <w:color w:val="auto"/>
        </w:rPr>
        <w:t xml:space="preserve">enabling principles of design and enabled consumer freedom of movement </w:t>
      </w:r>
      <w:r w:rsidR="00241688">
        <w:rPr>
          <w:rFonts w:eastAsiaTheme="minorHAnsi"/>
          <w:color w:val="auto"/>
        </w:rPr>
        <w:t xml:space="preserve">both </w:t>
      </w:r>
      <w:r>
        <w:rPr>
          <w:rFonts w:eastAsiaTheme="minorHAnsi"/>
          <w:color w:val="auto"/>
        </w:rPr>
        <w:t>indoors and out</w:t>
      </w:r>
      <w:r w:rsidR="00D31E79">
        <w:rPr>
          <w:rFonts w:eastAsiaTheme="minorHAnsi"/>
          <w:color w:val="auto"/>
        </w:rPr>
        <w:t>doors</w:t>
      </w:r>
      <w:r>
        <w:rPr>
          <w:rFonts w:eastAsiaTheme="minorHAnsi"/>
          <w:color w:val="auto"/>
        </w:rPr>
        <w:t>.</w:t>
      </w:r>
      <w:r w:rsidR="007C0507">
        <w:rPr>
          <w:rFonts w:eastAsiaTheme="minorHAnsi"/>
          <w:color w:val="auto"/>
        </w:rPr>
        <w:t xml:space="preserve"> </w:t>
      </w:r>
      <w:r w:rsidR="00AC6FF3">
        <w:rPr>
          <w:rFonts w:eastAsiaTheme="minorHAnsi"/>
          <w:color w:val="auto"/>
        </w:rPr>
        <w:t>All areas of the service were observed to be safe, clean and well</w:t>
      </w:r>
      <w:r w:rsidR="00241688">
        <w:rPr>
          <w:rFonts w:eastAsiaTheme="minorHAnsi"/>
          <w:color w:val="auto"/>
        </w:rPr>
        <w:t>-</w:t>
      </w:r>
      <w:r w:rsidR="00AC6FF3">
        <w:rPr>
          <w:rFonts w:eastAsiaTheme="minorHAnsi"/>
          <w:color w:val="auto"/>
        </w:rPr>
        <w:t>maintained.</w:t>
      </w:r>
      <w:r w:rsidR="00E11FDC">
        <w:rPr>
          <w:rFonts w:eastAsiaTheme="minorHAnsi"/>
          <w:color w:val="auto"/>
        </w:rPr>
        <w:t xml:space="preserve"> The Assessment Team observed that furniture and fittings were clean and well-maintained and that consumers had access to appropriate and clean equipment.</w:t>
      </w:r>
    </w:p>
    <w:p w14:paraId="15A986AE" w14:textId="0DA535E9" w:rsidR="007F5256" w:rsidRPr="001B3863" w:rsidRDefault="00154403" w:rsidP="00154403">
      <w:pPr>
        <w:rPr>
          <w:rFonts w:eastAsia="Calibri"/>
          <w:color w:val="auto"/>
          <w:lang w:eastAsia="en-US"/>
        </w:rPr>
      </w:pPr>
      <w:r w:rsidRPr="001B3863">
        <w:rPr>
          <w:rFonts w:eastAsiaTheme="minorHAnsi"/>
          <w:color w:val="auto"/>
        </w:rPr>
        <w:t>The Quality Standard is assessed as Compliant</w:t>
      </w:r>
      <w:r w:rsidR="00553D5D" w:rsidRPr="001B3863">
        <w:rPr>
          <w:rFonts w:eastAsiaTheme="minorHAnsi"/>
          <w:color w:val="auto"/>
        </w:rPr>
        <w:t xml:space="preserve"> </w:t>
      </w:r>
      <w:r w:rsidRPr="001B3863">
        <w:rPr>
          <w:rFonts w:eastAsiaTheme="minorHAnsi"/>
          <w:color w:val="auto"/>
        </w:rPr>
        <w:t xml:space="preserve">as </w:t>
      </w:r>
      <w:r w:rsidR="00553D5D" w:rsidRPr="001B3863">
        <w:rPr>
          <w:rFonts w:eastAsiaTheme="minorHAnsi"/>
          <w:color w:val="auto"/>
        </w:rPr>
        <w:t xml:space="preserve">three </w:t>
      </w:r>
      <w:r w:rsidRPr="001B3863">
        <w:rPr>
          <w:rFonts w:eastAsiaTheme="minorHAnsi"/>
          <w:color w:val="auto"/>
        </w:rPr>
        <w:t>of the three specific requirements have been assessed as Compliant.</w:t>
      </w:r>
    </w:p>
    <w:p w14:paraId="747B201C" w14:textId="44EA20DC" w:rsidR="00301877" w:rsidRDefault="007E1999" w:rsidP="00427817">
      <w:pPr>
        <w:pStyle w:val="Heading2"/>
      </w:pPr>
      <w:r>
        <w:lastRenderedPageBreak/>
        <w:t xml:space="preserve">Assessment of </w:t>
      </w:r>
      <w:r w:rsidR="009C6F30">
        <w:t xml:space="preserve">Standard 5 </w:t>
      </w:r>
      <w:r w:rsidR="00301877">
        <w:t>Requirements</w:t>
      </w:r>
    </w:p>
    <w:p w14:paraId="7E745A76" w14:textId="1D003ABF"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553BF757"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453CF1DF"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4F28D101"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B3863"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8D189C6" w14:textId="782BE282" w:rsidR="008368C8" w:rsidRDefault="008368C8" w:rsidP="00154403">
      <w:pPr>
        <w:rPr>
          <w:rFonts w:eastAsiaTheme="minorHAnsi"/>
          <w:color w:val="auto"/>
        </w:rPr>
      </w:pPr>
      <w:r>
        <w:rPr>
          <w:rFonts w:eastAsiaTheme="minorHAnsi"/>
          <w:color w:val="auto"/>
        </w:rPr>
        <w:t xml:space="preserve">Consumers considered they </w:t>
      </w:r>
      <w:r w:rsidR="00114B4B">
        <w:rPr>
          <w:rFonts w:eastAsiaTheme="minorHAnsi"/>
          <w:color w:val="auto"/>
        </w:rPr>
        <w:t>we</w:t>
      </w:r>
      <w:r>
        <w:rPr>
          <w:rFonts w:eastAsiaTheme="minorHAnsi"/>
          <w:color w:val="auto"/>
        </w:rPr>
        <w:t>re en</w:t>
      </w:r>
      <w:r w:rsidR="005960A6">
        <w:rPr>
          <w:rFonts w:eastAsiaTheme="minorHAnsi"/>
          <w:color w:val="auto"/>
        </w:rPr>
        <w:t>c</w:t>
      </w:r>
      <w:r>
        <w:rPr>
          <w:rFonts w:eastAsiaTheme="minorHAnsi"/>
          <w:color w:val="auto"/>
        </w:rPr>
        <w:t xml:space="preserve">ouraged and supported to give feedback and make complaints. </w:t>
      </w:r>
      <w:r w:rsidR="007D1444">
        <w:rPr>
          <w:rFonts w:eastAsiaTheme="minorHAnsi"/>
          <w:color w:val="auto"/>
        </w:rPr>
        <w:t xml:space="preserve">Consumers </w:t>
      </w:r>
      <w:r w:rsidR="00D2621A">
        <w:rPr>
          <w:rFonts w:eastAsiaTheme="minorHAnsi"/>
          <w:color w:val="auto"/>
        </w:rPr>
        <w:t xml:space="preserve">and representatives </w:t>
      </w:r>
      <w:r w:rsidR="007D1444">
        <w:rPr>
          <w:rFonts w:eastAsiaTheme="minorHAnsi"/>
          <w:color w:val="auto"/>
        </w:rPr>
        <w:t xml:space="preserve">said they received information </w:t>
      </w:r>
      <w:r w:rsidR="00A53ACF">
        <w:rPr>
          <w:rFonts w:eastAsiaTheme="minorHAnsi"/>
          <w:color w:val="auto"/>
        </w:rPr>
        <w:t xml:space="preserve">regarding the complaints and feedback process on entry to the service and </w:t>
      </w:r>
      <w:r w:rsidR="00ED079C">
        <w:rPr>
          <w:rFonts w:eastAsiaTheme="minorHAnsi"/>
          <w:color w:val="auto"/>
        </w:rPr>
        <w:t xml:space="preserve">were </w:t>
      </w:r>
      <w:r w:rsidR="00A53ACF">
        <w:rPr>
          <w:rFonts w:eastAsiaTheme="minorHAnsi"/>
          <w:color w:val="auto"/>
        </w:rPr>
        <w:t xml:space="preserve">reminded of these processes at consumer meetings </w:t>
      </w:r>
      <w:r w:rsidR="000A3A1E">
        <w:rPr>
          <w:rFonts w:eastAsiaTheme="minorHAnsi"/>
          <w:color w:val="auto"/>
        </w:rPr>
        <w:t xml:space="preserve">or </w:t>
      </w:r>
      <w:r w:rsidR="00A53ACF">
        <w:rPr>
          <w:rFonts w:eastAsiaTheme="minorHAnsi"/>
          <w:color w:val="auto"/>
        </w:rPr>
        <w:t>during discussions with staff and management.</w:t>
      </w:r>
      <w:r w:rsidR="00547A44">
        <w:rPr>
          <w:rFonts w:eastAsiaTheme="minorHAnsi"/>
          <w:color w:val="auto"/>
        </w:rPr>
        <w:t xml:space="preserve"> Consumers said that management or staff provide an apology when things go wrong.</w:t>
      </w:r>
      <w:r w:rsidR="006B0F4C">
        <w:rPr>
          <w:rFonts w:eastAsiaTheme="minorHAnsi"/>
          <w:color w:val="auto"/>
        </w:rPr>
        <w:t xml:space="preserve"> </w:t>
      </w:r>
    </w:p>
    <w:p w14:paraId="38E9C716" w14:textId="5F81152A" w:rsidR="00F518BC" w:rsidRDefault="00F518BC" w:rsidP="00154403">
      <w:pPr>
        <w:rPr>
          <w:rFonts w:eastAsiaTheme="minorHAnsi"/>
          <w:color w:val="auto"/>
        </w:rPr>
      </w:pPr>
      <w:r>
        <w:rPr>
          <w:rFonts w:eastAsiaTheme="minorHAnsi"/>
          <w:color w:val="auto"/>
        </w:rPr>
        <w:t xml:space="preserve">Staff </w:t>
      </w:r>
      <w:r w:rsidR="000A3A1E">
        <w:rPr>
          <w:rFonts w:eastAsiaTheme="minorHAnsi"/>
          <w:color w:val="auto"/>
        </w:rPr>
        <w:t>demonstrated knowledge of how consumers and representative</w:t>
      </w:r>
      <w:r w:rsidR="003A00FB">
        <w:rPr>
          <w:rFonts w:eastAsiaTheme="minorHAnsi"/>
          <w:color w:val="auto"/>
        </w:rPr>
        <w:t>s</w:t>
      </w:r>
      <w:r w:rsidR="000A3A1E">
        <w:rPr>
          <w:rFonts w:eastAsiaTheme="minorHAnsi"/>
          <w:color w:val="auto"/>
        </w:rPr>
        <w:t xml:space="preserve"> </w:t>
      </w:r>
      <w:r>
        <w:rPr>
          <w:rFonts w:eastAsiaTheme="minorHAnsi"/>
          <w:color w:val="auto"/>
        </w:rPr>
        <w:t>could make complaint</w:t>
      </w:r>
      <w:r w:rsidR="000A3A1E">
        <w:rPr>
          <w:rFonts w:eastAsiaTheme="minorHAnsi"/>
          <w:color w:val="auto"/>
        </w:rPr>
        <w:t>s</w:t>
      </w:r>
      <w:r>
        <w:rPr>
          <w:rFonts w:eastAsiaTheme="minorHAnsi"/>
          <w:color w:val="auto"/>
        </w:rPr>
        <w:t xml:space="preserve"> or provide feedback and </w:t>
      </w:r>
      <w:r w:rsidR="000A3A1E">
        <w:rPr>
          <w:rFonts w:eastAsiaTheme="minorHAnsi"/>
          <w:color w:val="auto"/>
        </w:rPr>
        <w:t xml:space="preserve">what to do </w:t>
      </w:r>
      <w:r w:rsidR="006E0B2D">
        <w:rPr>
          <w:rFonts w:eastAsiaTheme="minorHAnsi"/>
          <w:color w:val="auto"/>
        </w:rPr>
        <w:t xml:space="preserve">if </w:t>
      </w:r>
      <w:r>
        <w:rPr>
          <w:rFonts w:eastAsiaTheme="minorHAnsi"/>
          <w:color w:val="auto"/>
        </w:rPr>
        <w:t>an issue was raised with them directly.</w:t>
      </w:r>
      <w:r w:rsidR="005741A2">
        <w:rPr>
          <w:rFonts w:eastAsiaTheme="minorHAnsi"/>
          <w:color w:val="auto"/>
        </w:rPr>
        <w:t xml:space="preserve"> </w:t>
      </w:r>
      <w:r w:rsidR="00547A44">
        <w:rPr>
          <w:rFonts w:eastAsiaTheme="minorHAnsi"/>
          <w:color w:val="auto"/>
        </w:rPr>
        <w:t xml:space="preserve">Staff demonstrated a shared understanding of open disclosure. </w:t>
      </w:r>
      <w:r w:rsidR="00AA050F">
        <w:rPr>
          <w:rFonts w:eastAsiaTheme="minorHAnsi"/>
          <w:color w:val="auto"/>
        </w:rPr>
        <w:t>The service advised that although open disclosure was practised in the service it was not always documented in the complaints register</w:t>
      </w:r>
      <w:r w:rsidR="00AE4412">
        <w:rPr>
          <w:rFonts w:eastAsiaTheme="minorHAnsi"/>
          <w:color w:val="auto"/>
        </w:rPr>
        <w:t xml:space="preserve">. </w:t>
      </w:r>
      <w:r w:rsidR="00382EA0">
        <w:rPr>
          <w:rFonts w:eastAsiaTheme="minorHAnsi"/>
          <w:color w:val="auto"/>
        </w:rPr>
        <w:t>M</w:t>
      </w:r>
      <w:r w:rsidR="00AE4412">
        <w:rPr>
          <w:rFonts w:eastAsiaTheme="minorHAnsi"/>
          <w:color w:val="auto"/>
        </w:rPr>
        <w:t xml:space="preserve">anagement </w:t>
      </w:r>
      <w:r w:rsidR="000A3A1E">
        <w:rPr>
          <w:rFonts w:eastAsiaTheme="minorHAnsi"/>
          <w:color w:val="auto"/>
        </w:rPr>
        <w:t xml:space="preserve">said </w:t>
      </w:r>
      <w:r w:rsidR="00096D1D">
        <w:rPr>
          <w:rFonts w:eastAsiaTheme="minorHAnsi"/>
          <w:color w:val="auto"/>
        </w:rPr>
        <w:t xml:space="preserve">it </w:t>
      </w:r>
      <w:r w:rsidR="000A3A1E">
        <w:rPr>
          <w:rFonts w:eastAsiaTheme="minorHAnsi"/>
          <w:color w:val="auto"/>
        </w:rPr>
        <w:t xml:space="preserve">would ensure </w:t>
      </w:r>
      <w:r w:rsidR="00AE4412">
        <w:rPr>
          <w:rFonts w:eastAsiaTheme="minorHAnsi"/>
          <w:color w:val="auto"/>
        </w:rPr>
        <w:t xml:space="preserve">that more detail regarding open disclosure </w:t>
      </w:r>
      <w:r w:rsidR="00096D1D">
        <w:rPr>
          <w:rFonts w:eastAsiaTheme="minorHAnsi"/>
          <w:color w:val="auto"/>
        </w:rPr>
        <w:t>was</w:t>
      </w:r>
      <w:r w:rsidR="00AE4412">
        <w:rPr>
          <w:rFonts w:eastAsiaTheme="minorHAnsi"/>
          <w:color w:val="auto"/>
        </w:rPr>
        <w:t xml:space="preserve"> documented in future.</w:t>
      </w:r>
    </w:p>
    <w:p w14:paraId="139A70F8" w14:textId="5E4A524D" w:rsidR="005741A2" w:rsidRDefault="005741A2" w:rsidP="00154403">
      <w:pPr>
        <w:rPr>
          <w:rFonts w:eastAsiaTheme="minorHAnsi"/>
          <w:color w:val="auto"/>
        </w:rPr>
      </w:pPr>
      <w:r>
        <w:rPr>
          <w:rFonts w:eastAsiaTheme="minorHAnsi"/>
          <w:color w:val="auto"/>
        </w:rPr>
        <w:t xml:space="preserve">The Assessment Team observed </w:t>
      </w:r>
      <w:r w:rsidR="00C63814">
        <w:rPr>
          <w:rFonts w:eastAsiaTheme="minorHAnsi"/>
          <w:color w:val="auto"/>
        </w:rPr>
        <w:t xml:space="preserve">the </w:t>
      </w:r>
      <w:r>
        <w:rPr>
          <w:rFonts w:eastAsiaTheme="minorHAnsi"/>
          <w:color w:val="auto"/>
        </w:rPr>
        <w:t xml:space="preserve">welcome pack, feedback forms </w:t>
      </w:r>
      <w:r w:rsidR="00FF47E7">
        <w:rPr>
          <w:rFonts w:eastAsiaTheme="minorHAnsi"/>
          <w:color w:val="auto"/>
        </w:rPr>
        <w:t xml:space="preserve">and </w:t>
      </w:r>
      <w:r>
        <w:rPr>
          <w:rFonts w:eastAsiaTheme="minorHAnsi"/>
          <w:color w:val="auto"/>
        </w:rPr>
        <w:t xml:space="preserve">brochures and posters </w:t>
      </w:r>
      <w:r w:rsidR="00C63814">
        <w:rPr>
          <w:rFonts w:eastAsiaTheme="minorHAnsi"/>
          <w:color w:val="auto"/>
        </w:rPr>
        <w:t xml:space="preserve">on display in the service </w:t>
      </w:r>
      <w:r>
        <w:rPr>
          <w:rFonts w:eastAsiaTheme="minorHAnsi"/>
          <w:color w:val="auto"/>
        </w:rPr>
        <w:t>provided information regarding the complaints and feedback processes</w:t>
      </w:r>
      <w:r w:rsidR="00E16594">
        <w:rPr>
          <w:rFonts w:eastAsiaTheme="minorHAnsi"/>
          <w:color w:val="auto"/>
        </w:rPr>
        <w:t xml:space="preserve"> as well as c</w:t>
      </w:r>
      <w:r>
        <w:rPr>
          <w:rFonts w:eastAsiaTheme="minorHAnsi"/>
          <w:color w:val="auto"/>
        </w:rPr>
        <w:t xml:space="preserve">ontact information for advocacy and translation services. </w:t>
      </w:r>
      <w:r w:rsidR="006B0F4C">
        <w:rPr>
          <w:rFonts w:eastAsiaTheme="minorHAnsi"/>
          <w:color w:val="auto"/>
        </w:rPr>
        <w:t xml:space="preserve">The service demonstrated how feedback and complaints </w:t>
      </w:r>
      <w:r w:rsidR="00096D1D">
        <w:rPr>
          <w:rFonts w:eastAsiaTheme="minorHAnsi"/>
          <w:color w:val="auto"/>
        </w:rPr>
        <w:t xml:space="preserve">were </w:t>
      </w:r>
      <w:r w:rsidR="006B0F4C">
        <w:rPr>
          <w:rFonts w:eastAsiaTheme="minorHAnsi"/>
          <w:color w:val="auto"/>
        </w:rPr>
        <w:t>used to inform continuous improvement across the service.</w:t>
      </w:r>
      <w:r w:rsidR="00C244A9">
        <w:rPr>
          <w:rFonts w:eastAsiaTheme="minorHAnsi"/>
          <w:color w:val="auto"/>
        </w:rPr>
        <w:t xml:space="preserve"> </w:t>
      </w:r>
      <w:r w:rsidR="00FA394A">
        <w:rPr>
          <w:rFonts w:eastAsiaTheme="minorHAnsi"/>
          <w:color w:val="auto"/>
        </w:rPr>
        <w:t>The service’s c</w:t>
      </w:r>
      <w:r w:rsidR="00C244A9" w:rsidRPr="00C244A9">
        <w:rPr>
          <w:rFonts w:eastAsiaTheme="minorHAnsi"/>
          <w:color w:val="auto"/>
        </w:rPr>
        <w:t xml:space="preserve">ontinuous improvement plan </w:t>
      </w:r>
      <w:r w:rsidR="00FA394A">
        <w:rPr>
          <w:rFonts w:eastAsiaTheme="minorHAnsi"/>
          <w:color w:val="auto"/>
        </w:rPr>
        <w:t xml:space="preserve">documented </w:t>
      </w:r>
      <w:r w:rsidR="00C244A9" w:rsidRPr="00C244A9">
        <w:rPr>
          <w:rFonts w:eastAsiaTheme="minorHAnsi"/>
          <w:color w:val="auto"/>
        </w:rPr>
        <w:t>planned improvement actions, dedicated timeframes and evaluation notes</w:t>
      </w:r>
      <w:r w:rsidR="00FF47E7">
        <w:rPr>
          <w:rFonts w:eastAsiaTheme="minorHAnsi"/>
          <w:color w:val="auto"/>
        </w:rPr>
        <w:t>.</w:t>
      </w:r>
    </w:p>
    <w:p w14:paraId="68A07588" w14:textId="7BF889F6" w:rsidR="007F5256" w:rsidRPr="001B3863" w:rsidRDefault="00154403" w:rsidP="00154403">
      <w:pPr>
        <w:rPr>
          <w:rFonts w:eastAsia="Calibri"/>
          <w:i/>
          <w:iCs/>
          <w:color w:val="auto"/>
          <w:lang w:eastAsia="en-US"/>
        </w:rPr>
      </w:pPr>
      <w:r w:rsidRPr="001B3863">
        <w:rPr>
          <w:rFonts w:eastAsiaTheme="minorHAnsi"/>
          <w:color w:val="auto"/>
        </w:rPr>
        <w:lastRenderedPageBreak/>
        <w:t>The Quality Standard is assessed as Compliant</w:t>
      </w:r>
      <w:r w:rsidR="001B3863" w:rsidRPr="001B3863">
        <w:rPr>
          <w:rFonts w:eastAsiaTheme="minorHAnsi"/>
          <w:color w:val="auto"/>
        </w:rPr>
        <w:t xml:space="preserve"> </w:t>
      </w:r>
      <w:r w:rsidRPr="001B3863">
        <w:rPr>
          <w:rFonts w:eastAsiaTheme="minorHAnsi"/>
          <w:color w:val="auto"/>
        </w:rPr>
        <w:t xml:space="preserve">as </w:t>
      </w:r>
      <w:r w:rsidR="001B3863" w:rsidRPr="001B3863">
        <w:rPr>
          <w:rFonts w:eastAsiaTheme="minorHAnsi"/>
          <w:color w:val="auto"/>
        </w:rPr>
        <w:t xml:space="preserve">four </w:t>
      </w:r>
      <w:r w:rsidRPr="001B3863">
        <w:rPr>
          <w:rFonts w:eastAsiaTheme="minorHAnsi"/>
          <w:color w:val="auto"/>
        </w:rPr>
        <w:t>of the four specific requirements have been assessed as Compliant</w:t>
      </w:r>
      <w:r w:rsidR="001B3863" w:rsidRPr="001B3863">
        <w:rPr>
          <w:rFonts w:eastAsiaTheme="minorHAnsi"/>
          <w:color w:val="auto"/>
        </w:rPr>
        <w:t>.</w:t>
      </w:r>
    </w:p>
    <w:p w14:paraId="214F8BB1" w14:textId="7F48B889"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53168A61"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5D122D60"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0FEC453C"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14E866A6" w:rsidR="001B3DE8" w:rsidRPr="00D435F8" w:rsidRDefault="001B3DE8" w:rsidP="00506F7F">
      <w:pPr>
        <w:pStyle w:val="Heading3"/>
      </w:pPr>
      <w:r w:rsidRPr="00D435F8">
        <w:t>Requirement 6(3)(d)</w:t>
      </w:r>
      <w:r w:rsidR="00506F7F">
        <w:tab/>
        <w:t>Compliant</w:t>
      </w:r>
    </w:p>
    <w:p w14:paraId="3422431C" w14:textId="231E8AB1" w:rsidR="001B3DE8" w:rsidRPr="001B3DE8" w:rsidRDefault="001B3DE8" w:rsidP="001B3DE8">
      <w:r w:rsidRPr="008D114F">
        <w:rPr>
          <w:i/>
        </w:rPr>
        <w:t>Feedback and complaints are reviewed and used to improve the quality of care and services.</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687FEC9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1B3863"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73E8D8A7" w14:textId="76BA84E3" w:rsidR="0079360A" w:rsidRDefault="00E70F24" w:rsidP="00154403">
      <w:pPr>
        <w:rPr>
          <w:rFonts w:eastAsiaTheme="minorHAnsi"/>
          <w:color w:val="auto"/>
        </w:rPr>
      </w:pPr>
      <w:r>
        <w:rPr>
          <w:rFonts w:eastAsiaTheme="minorHAnsi"/>
          <w:color w:val="auto"/>
        </w:rPr>
        <w:t xml:space="preserve">Consumers considered they </w:t>
      </w:r>
      <w:r w:rsidR="00096D1D">
        <w:rPr>
          <w:rFonts w:eastAsiaTheme="minorHAnsi"/>
          <w:color w:val="auto"/>
        </w:rPr>
        <w:t>received</w:t>
      </w:r>
      <w:r>
        <w:rPr>
          <w:rFonts w:eastAsiaTheme="minorHAnsi"/>
          <w:color w:val="auto"/>
        </w:rPr>
        <w:t xml:space="preserve"> quality care and services when they need</w:t>
      </w:r>
      <w:r w:rsidR="00096D1D">
        <w:rPr>
          <w:rFonts w:eastAsiaTheme="minorHAnsi"/>
          <w:color w:val="auto"/>
        </w:rPr>
        <w:t>ed</w:t>
      </w:r>
      <w:r>
        <w:rPr>
          <w:rFonts w:eastAsiaTheme="minorHAnsi"/>
          <w:color w:val="auto"/>
        </w:rPr>
        <w:t xml:space="preserve"> them</w:t>
      </w:r>
      <w:r w:rsidR="00096D1D">
        <w:rPr>
          <w:rFonts w:eastAsiaTheme="minorHAnsi"/>
          <w:color w:val="auto"/>
        </w:rPr>
        <w:t>,</w:t>
      </w:r>
      <w:r>
        <w:rPr>
          <w:rFonts w:eastAsiaTheme="minorHAnsi"/>
          <w:color w:val="auto"/>
        </w:rPr>
        <w:t xml:space="preserve"> from </w:t>
      </w:r>
      <w:r w:rsidR="00096D1D">
        <w:rPr>
          <w:rFonts w:eastAsiaTheme="minorHAnsi"/>
          <w:color w:val="auto"/>
        </w:rPr>
        <w:t>staff</w:t>
      </w:r>
      <w:r>
        <w:rPr>
          <w:rFonts w:eastAsiaTheme="minorHAnsi"/>
          <w:color w:val="auto"/>
        </w:rPr>
        <w:t xml:space="preserve"> who </w:t>
      </w:r>
      <w:r w:rsidR="00096D1D">
        <w:rPr>
          <w:rFonts w:eastAsiaTheme="minorHAnsi"/>
          <w:color w:val="auto"/>
        </w:rPr>
        <w:t>we</w:t>
      </w:r>
      <w:r>
        <w:rPr>
          <w:rFonts w:eastAsiaTheme="minorHAnsi"/>
          <w:color w:val="auto"/>
        </w:rPr>
        <w:t xml:space="preserve">re knowledgeable, capable and caring. </w:t>
      </w:r>
      <w:r w:rsidR="00AB62E1">
        <w:rPr>
          <w:rFonts w:eastAsiaTheme="minorHAnsi"/>
          <w:color w:val="auto"/>
        </w:rPr>
        <w:t xml:space="preserve">Consumers said that </w:t>
      </w:r>
      <w:r w:rsidR="00EE2AB6">
        <w:rPr>
          <w:rFonts w:eastAsiaTheme="minorHAnsi"/>
          <w:color w:val="auto"/>
        </w:rPr>
        <w:t xml:space="preserve">although there </w:t>
      </w:r>
      <w:r w:rsidR="009F30C3">
        <w:rPr>
          <w:rFonts w:eastAsiaTheme="minorHAnsi"/>
          <w:color w:val="auto"/>
        </w:rPr>
        <w:t>ha</w:t>
      </w:r>
      <w:r w:rsidR="00096D1D">
        <w:rPr>
          <w:rFonts w:eastAsiaTheme="minorHAnsi"/>
          <w:color w:val="auto"/>
        </w:rPr>
        <w:t>d</w:t>
      </w:r>
      <w:r w:rsidR="009F30C3">
        <w:rPr>
          <w:rFonts w:eastAsiaTheme="minorHAnsi"/>
          <w:color w:val="auto"/>
        </w:rPr>
        <w:t xml:space="preserve"> been </w:t>
      </w:r>
      <w:r w:rsidR="00EE2AB6">
        <w:rPr>
          <w:rFonts w:eastAsiaTheme="minorHAnsi"/>
          <w:color w:val="auto"/>
        </w:rPr>
        <w:t>staff shortages</w:t>
      </w:r>
      <w:r w:rsidR="00096D1D">
        <w:rPr>
          <w:rFonts w:eastAsiaTheme="minorHAnsi"/>
          <w:color w:val="auto"/>
        </w:rPr>
        <w:t>,</w:t>
      </w:r>
      <w:r w:rsidR="00EE2AB6">
        <w:rPr>
          <w:rFonts w:eastAsiaTheme="minorHAnsi"/>
          <w:color w:val="auto"/>
        </w:rPr>
        <w:t xml:space="preserve"> this ha</w:t>
      </w:r>
      <w:r w:rsidR="009F30C3">
        <w:rPr>
          <w:rFonts w:eastAsiaTheme="minorHAnsi"/>
          <w:color w:val="auto"/>
        </w:rPr>
        <w:t>d</w:t>
      </w:r>
      <w:r w:rsidR="00EE2AB6">
        <w:rPr>
          <w:rFonts w:eastAsiaTheme="minorHAnsi"/>
          <w:color w:val="auto"/>
        </w:rPr>
        <w:t xml:space="preserve"> not impacted their preferences, needs or care requirements</w:t>
      </w:r>
      <w:r w:rsidR="00E26763">
        <w:rPr>
          <w:rFonts w:eastAsiaTheme="minorHAnsi"/>
          <w:color w:val="auto"/>
        </w:rPr>
        <w:t xml:space="preserve"> and they </w:t>
      </w:r>
      <w:r w:rsidR="00096D1D">
        <w:rPr>
          <w:rFonts w:eastAsiaTheme="minorHAnsi"/>
          <w:color w:val="auto"/>
        </w:rPr>
        <w:t>remained</w:t>
      </w:r>
      <w:r w:rsidR="00E26763">
        <w:rPr>
          <w:rFonts w:eastAsiaTheme="minorHAnsi"/>
          <w:color w:val="auto"/>
        </w:rPr>
        <w:t xml:space="preserve"> confident </w:t>
      </w:r>
      <w:r w:rsidR="00C179FB">
        <w:rPr>
          <w:rFonts w:eastAsiaTheme="minorHAnsi"/>
          <w:color w:val="auto"/>
        </w:rPr>
        <w:t xml:space="preserve">that </w:t>
      </w:r>
      <w:r w:rsidR="00E26763">
        <w:rPr>
          <w:rFonts w:eastAsiaTheme="minorHAnsi"/>
          <w:color w:val="auto"/>
        </w:rPr>
        <w:t xml:space="preserve">staff </w:t>
      </w:r>
      <w:r w:rsidR="00C179FB">
        <w:rPr>
          <w:rFonts w:eastAsiaTheme="minorHAnsi"/>
          <w:color w:val="auto"/>
        </w:rPr>
        <w:t>could</w:t>
      </w:r>
      <w:r w:rsidR="00E26763">
        <w:rPr>
          <w:rFonts w:eastAsiaTheme="minorHAnsi"/>
          <w:color w:val="auto"/>
        </w:rPr>
        <w:t xml:space="preserve"> deliver care and services</w:t>
      </w:r>
      <w:r w:rsidR="00EE2AB6">
        <w:rPr>
          <w:rFonts w:eastAsiaTheme="minorHAnsi"/>
          <w:color w:val="auto"/>
        </w:rPr>
        <w:t>.</w:t>
      </w:r>
      <w:r w:rsidR="00E862BE">
        <w:rPr>
          <w:rFonts w:eastAsiaTheme="minorHAnsi"/>
          <w:color w:val="auto"/>
        </w:rPr>
        <w:t xml:space="preserve"> Consumers and representatives reported staff engage</w:t>
      </w:r>
      <w:r w:rsidR="00096D1D">
        <w:rPr>
          <w:rFonts w:eastAsiaTheme="minorHAnsi"/>
          <w:color w:val="auto"/>
        </w:rPr>
        <w:t>d</w:t>
      </w:r>
      <w:r w:rsidR="00E862BE">
        <w:rPr>
          <w:rFonts w:eastAsiaTheme="minorHAnsi"/>
          <w:color w:val="auto"/>
        </w:rPr>
        <w:t xml:space="preserve"> with them in a respect</w:t>
      </w:r>
      <w:r w:rsidR="00B050A7">
        <w:rPr>
          <w:rFonts w:eastAsiaTheme="minorHAnsi"/>
          <w:color w:val="auto"/>
        </w:rPr>
        <w:t>ful</w:t>
      </w:r>
      <w:r w:rsidR="00E862BE">
        <w:rPr>
          <w:rFonts w:eastAsiaTheme="minorHAnsi"/>
          <w:color w:val="auto"/>
        </w:rPr>
        <w:t>, kind and caring manner</w:t>
      </w:r>
      <w:r w:rsidR="00E26763">
        <w:rPr>
          <w:rFonts w:eastAsiaTheme="minorHAnsi"/>
          <w:color w:val="auto"/>
        </w:rPr>
        <w:t xml:space="preserve">, </w:t>
      </w:r>
      <w:r w:rsidR="00C179FB">
        <w:rPr>
          <w:rFonts w:eastAsiaTheme="minorHAnsi"/>
          <w:color w:val="auto"/>
        </w:rPr>
        <w:t>and this</w:t>
      </w:r>
      <w:r w:rsidR="00E26763">
        <w:rPr>
          <w:rFonts w:eastAsiaTheme="minorHAnsi"/>
          <w:color w:val="auto"/>
        </w:rPr>
        <w:t xml:space="preserve"> was confirmed by the Assessment Team’s observations.</w:t>
      </w:r>
    </w:p>
    <w:p w14:paraId="724B5A04" w14:textId="239E554C" w:rsidR="001F2465" w:rsidRDefault="00F469E5" w:rsidP="00154403">
      <w:pPr>
        <w:rPr>
          <w:rFonts w:eastAsiaTheme="minorHAnsi"/>
          <w:color w:val="auto"/>
        </w:rPr>
      </w:pPr>
      <w:r>
        <w:rPr>
          <w:rFonts w:eastAsiaTheme="minorHAnsi"/>
          <w:color w:val="auto"/>
        </w:rPr>
        <w:t>Staff described the training, support, professional development and supervision</w:t>
      </w:r>
      <w:r w:rsidR="00E26763">
        <w:rPr>
          <w:rFonts w:eastAsiaTheme="minorHAnsi"/>
          <w:color w:val="auto"/>
        </w:rPr>
        <w:t xml:space="preserve"> </w:t>
      </w:r>
      <w:r>
        <w:rPr>
          <w:rFonts w:eastAsiaTheme="minorHAnsi"/>
          <w:color w:val="auto"/>
        </w:rPr>
        <w:t>they receive</w:t>
      </w:r>
      <w:r w:rsidR="009306CC">
        <w:rPr>
          <w:rFonts w:eastAsiaTheme="minorHAnsi"/>
          <w:color w:val="auto"/>
        </w:rPr>
        <w:t>d</w:t>
      </w:r>
      <w:r>
        <w:rPr>
          <w:rFonts w:eastAsiaTheme="minorHAnsi"/>
          <w:color w:val="auto"/>
        </w:rPr>
        <w:t xml:space="preserve"> during orientation and on an ongoing basis. </w:t>
      </w:r>
      <w:r w:rsidR="001F2465">
        <w:rPr>
          <w:rFonts w:eastAsiaTheme="minorHAnsi"/>
          <w:color w:val="auto"/>
        </w:rPr>
        <w:t>Staff confirmed they complete</w:t>
      </w:r>
      <w:r w:rsidR="00C179FB">
        <w:rPr>
          <w:rFonts w:eastAsiaTheme="minorHAnsi"/>
          <w:color w:val="auto"/>
        </w:rPr>
        <w:t>d</w:t>
      </w:r>
      <w:r w:rsidR="001F2465">
        <w:rPr>
          <w:rFonts w:eastAsiaTheme="minorHAnsi"/>
          <w:color w:val="auto"/>
        </w:rPr>
        <w:t xml:space="preserve"> monthly and annual mandatory training and competency assessments. </w:t>
      </w:r>
    </w:p>
    <w:p w14:paraId="3362C816" w14:textId="4E34E255" w:rsidR="00E862BE" w:rsidRDefault="00B57F8E" w:rsidP="00154403">
      <w:pPr>
        <w:rPr>
          <w:rFonts w:eastAsiaTheme="minorHAnsi"/>
          <w:color w:val="auto"/>
        </w:rPr>
      </w:pPr>
      <w:r>
        <w:rPr>
          <w:rFonts w:eastAsiaTheme="minorHAnsi"/>
          <w:color w:val="auto"/>
        </w:rPr>
        <w:t xml:space="preserve">The Assessment Team identified staff met the minimum qualification and registration requirements for their roles. The service </w:t>
      </w:r>
      <w:r w:rsidR="00290F8F">
        <w:rPr>
          <w:rFonts w:eastAsiaTheme="minorHAnsi"/>
          <w:color w:val="auto"/>
        </w:rPr>
        <w:t xml:space="preserve">reported it </w:t>
      </w:r>
      <w:r>
        <w:rPr>
          <w:rFonts w:eastAsiaTheme="minorHAnsi"/>
          <w:color w:val="auto"/>
        </w:rPr>
        <w:t>ha</w:t>
      </w:r>
      <w:r w:rsidR="00C179FB">
        <w:rPr>
          <w:rFonts w:eastAsiaTheme="minorHAnsi"/>
          <w:color w:val="auto"/>
        </w:rPr>
        <w:t>d</w:t>
      </w:r>
      <w:r>
        <w:rPr>
          <w:rFonts w:eastAsiaTheme="minorHAnsi"/>
          <w:color w:val="auto"/>
        </w:rPr>
        <w:t xml:space="preserve"> an onboarding and orientation process that include</w:t>
      </w:r>
      <w:r w:rsidR="00C179FB">
        <w:rPr>
          <w:rFonts w:eastAsiaTheme="minorHAnsi"/>
          <w:color w:val="auto"/>
        </w:rPr>
        <w:t>d</w:t>
      </w:r>
      <w:r>
        <w:rPr>
          <w:rFonts w:eastAsiaTheme="minorHAnsi"/>
          <w:color w:val="auto"/>
        </w:rPr>
        <w:t xml:space="preserve"> core competency checks, buddy shifts and mandatory training.</w:t>
      </w:r>
      <w:r w:rsidR="00D77D59">
        <w:rPr>
          <w:rFonts w:eastAsiaTheme="minorHAnsi"/>
          <w:color w:val="auto"/>
        </w:rPr>
        <w:t xml:space="preserve"> </w:t>
      </w:r>
      <w:r w:rsidR="00AF0741">
        <w:rPr>
          <w:rFonts w:eastAsiaTheme="minorHAnsi"/>
          <w:color w:val="auto"/>
        </w:rPr>
        <w:t>St</w:t>
      </w:r>
      <w:r w:rsidR="00D77D59">
        <w:rPr>
          <w:rFonts w:eastAsiaTheme="minorHAnsi"/>
          <w:color w:val="auto"/>
        </w:rPr>
        <w:t>aff complete</w:t>
      </w:r>
      <w:r w:rsidR="00C179FB">
        <w:rPr>
          <w:rFonts w:eastAsiaTheme="minorHAnsi"/>
          <w:color w:val="auto"/>
        </w:rPr>
        <w:t>d</w:t>
      </w:r>
      <w:r w:rsidR="00D77D59">
        <w:rPr>
          <w:rFonts w:eastAsiaTheme="minorHAnsi"/>
          <w:color w:val="auto"/>
        </w:rPr>
        <w:t xml:space="preserve"> annual mandatory training and competency assessments and complete</w:t>
      </w:r>
      <w:r w:rsidR="00C179FB">
        <w:rPr>
          <w:rFonts w:eastAsiaTheme="minorHAnsi"/>
          <w:color w:val="auto"/>
        </w:rPr>
        <w:t>d</w:t>
      </w:r>
      <w:r w:rsidR="00D77D59">
        <w:rPr>
          <w:rFonts w:eastAsiaTheme="minorHAnsi"/>
          <w:color w:val="auto"/>
        </w:rPr>
        <w:t xml:space="preserve"> monthly online training modules to increase their professional knowledge and capabilities.</w:t>
      </w:r>
      <w:r w:rsidR="001F2465">
        <w:rPr>
          <w:rFonts w:eastAsiaTheme="minorHAnsi"/>
          <w:color w:val="auto"/>
        </w:rPr>
        <w:t xml:space="preserve"> The service ha</w:t>
      </w:r>
      <w:r w:rsidR="00C179FB">
        <w:rPr>
          <w:rFonts w:eastAsiaTheme="minorHAnsi"/>
          <w:color w:val="auto"/>
        </w:rPr>
        <w:t>d</w:t>
      </w:r>
      <w:r w:rsidR="001F2465">
        <w:rPr>
          <w:rFonts w:eastAsiaTheme="minorHAnsi"/>
          <w:color w:val="auto"/>
        </w:rPr>
        <w:t xml:space="preserve"> annual performance reviews and appraisals</w:t>
      </w:r>
      <w:r w:rsidR="009F30C3">
        <w:rPr>
          <w:rFonts w:eastAsiaTheme="minorHAnsi"/>
          <w:color w:val="auto"/>
        </w:rPr>
        <w:t xml:space="preserve"> and m</w:t>
      </w:r>
      <w:r w:rsidR="001F2465">
        <w:rPr>
          <w:rFonts w:eastAsiaTheme="minorHAnsi"/>
          <w:color w:val="auto"/>
        </w:rPr>
        <w:t xml:space="preserve">anagement advised that staff performance </w:t>
      </w:r>
      <w:r w:rsidR="00C179FB">
        <w:rPr>
          <w:rFonts w:eastAsiaTheme="minorHAnsi"/>
          <w:color w:val="auto"/>
        </w:rPr>
        <w:t>was</w:t>
      </w:r>
      <w:r w:rsidR="001F2465">
        <w:rPr>
          <w:rFonts w:eastAsiaTheme="minorHAnsi"/>
          <w:color w:val="auto"/>
        </w:rPr>
        <w:t xml:space="preserve"> monitored through observations, competencies, internal audits and consumer and representative feedback.</w:t>
      </w:r>
    </w:p>
    <w:p w14:paraId="2B663EA1" w14:textId="6D9478BD" w:rsidR="007F5256" w:rsidRPr="001B3863" w:rsidRDefault="00154403" w:rsidP="00154403">
      <w:pPr>
        <w:rPr>
          <w:rFonts w:eastAsia="Calibri"/>
          <w:color w:val="auto"/>
        </w:rPr>
      </w:pPr>
      <w:r w:rsidRPr="001B3863">
        <w:rPr>
          <w:rFonts w:eastAsiaTheme="minorHAnsi"/>
          <w:color w:val="auto"/>
        </w:rPr>
        <w:t>The Quality Standard is assessed as Compliant</w:t>
      </w:r>
      <w:r w:rsidR="001B3863" w:rsidRPr="001B3863">
        <w:rPr>
          <w:rFonts w:eastAsiaTheme="minorHAnsi"/>
          <w:color w:val="auto"/>
        </w:rPr>
        <w:t xml:space="preserve"> </w:t>
      </w:r>
      <w:r w:rsidRPr="001B3863">
        <w:rPr>
          <w:rFonts w:eastAsiaTheme="minorHAnsi"/>
          <w:color w:val="auto"/>
        </w:rPr>
        <w:t xml:space="preserve">as </w:t>
      </w:r>
      <w:r w:rsidR="001B3863" w:rsidRPr="001B3863">
        <w:rPr>
          <w:rFonts w:eastAsiaTheme="minorHAnsi"/>
          <w:color w:val="auto"/>
        </w:rPr>
        <w:t xml:space="preserve">five </w:t>
      </w:r>
      <w:r w:rsidRPr="001B3863">
        <w:rPr>
          <w:rFonts w:eastAsiaTheme="minorHAnsi"/>
          <w:color w:val="auto"/>
        </w:rPr>
        <w:t>of the five specific requirements have been assessed as Compliant.</w:t>
      </w:r>
    </w:p>
    <w:p w14:paraId="593675A0" w14:textId="795EACEB" w:rsidR="00301877" w:rsidRDefault="00977220" w:rsidP="00427817">
      <w:pPr>
        <w:pStyle w:val="Heading2"/>
      </w:pPr>
      <w:r>
        <w:lastRenderedPageBreak/>
        <w:t xml:space="preserve">Assessment of </w:t>
      </w:r>
      <w:r w:rsidR="00095CD4">
        <w:t xml:space="preserve">Standard 7 </w:t>
      </w:r>
      <w:r w:rsidR="00301877">
        <w:t>Requirements</w:t>
      </w:r>
    </w:p>
    <w:p w14:paraId="5199FE7C" w14:textId="297230F2"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6B113D31"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4374BC26"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7062D3AB"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1A5F4D78"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73E392BC"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1B3863"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315CF98E" w14:textId="41381C64" w:rsidR="00234301" w:rsidRDefault="00A34023" w:rsidP="00154403">
      <w:pPr>
        <w:rPr>
          <w:rFonts w:eastAsiaTheme="minorHAnsi"/>
          <w:color w:val="auto"/>
        </w:rPr>
      </w:pPr>
      <w:r>
        <w:rPr>
          <w:rFonts w:eastAsiaTheme="minorHAnsi"/>
          <w:color w:val="auto"/>
        </w:rPr>
        <w:t xml:space="preserve">Consumers considered the organisation </w:t>
      </w:r>
      <w:r w:rsidR="00C179FB">
        <w:rPr>
          <w:rFonts w:eastAsiaTheme="minorHAnsi"/>
          <w:color w:val="auto"/>
        </w:rPr>
        <w:t>wa</w:t>
      </w:r>
      <w:r>
        <w:rPr>
          <w:rFonts w:eastAsiaTheme="minorHAnsi"/>
          <w:color w:val="auto"/>
        </w:rPr>
        <w:t xml:space="preserve">s well run and they </w:t>
      </w:r>
      <w:r w:rsidR="00C179FB">
        <w:rPr>
          <w:rFonts w:eastAsiaTheme="minorHAnsi"/>
          <w:color w:val="auto"/>
        </w:rPr>
        <w:t>were able to</w:t>
      </w:r>
      <w:r>
        <w:rPr>
          <w:rFonts w:eastAsiaTheme="minorHAnsi"/>
          <w:color w:val="auto"/>
        </w:rPr>
        <w:t xml:space="preserve"> partner in improving the delivery of care and services. </w:t>
      </w:r>
      <w:r w:rsidR="003E7AE0">
        <w:rPr>
          <w:rFonts w:eastAsiaTheme="minorHAnsi"/>
          <w:color w:val="auto"/>
        </w:rPr>
        <w:t>Consumers and representatives said they provide</w:t>
      </w:r>
      <w:r w:rsidR="00C179FB">
        <w:rPr>
          <w:rFonts w:eastAsiaTheme="minorHAnsi"/>
          <w:color w:val="auto"/>
        </w:rPr>
        <w:t>d</w:t>
      </w:r>
      <w:r w:rsidR="003E7AE0">
        <w:rPr>
          <w:rFonts w:eastAsiaTheme="minorHAnsi"/>
          <w:color w:val="auto"/>
        </w:rPr>
        <w:t xml:space="preserve"> ongoing input into care and services and fe</w:t>
      </w:r>
      <w:r w:rsidR="00C179FB">
        <w:rPr>
          <w:rFonts w:eastAsiaTheme="minorHAnsi"/>
          <w:color w:val="auto"/>
        </w:rPr>
        <w:t>lt</w:t>
      </w:r>
      <w:r w:rsidR="003E7AE0">
        <w:rPr>
          <w:rFonts w:eastAsiaTheme="minorHAnsi"/>
          <w:color w:val="auto"/>
        </w:rPr>
        <w:t xml:space="preserve"> included in care planning and management.</w:t>
      </w:r>
    </w:p>
    <w:p w14:paraId="100D1D67" w14:textId="22D781FE" w:rsidR="003E7AE0" w:rsidRDefault="003E7AE0" w:rsidP="00154403">
      <w:pPr>
        <w:rPr>
          <w:rFonts w:eastAsiaTheme="minorHAnsi"/>
          <w:color w:val="auto"/>
        </w:rPr>
      </w:pPr>
      <w:r>
        <w:rPr>
          <w:rFonts w:eastAsiaTheme="minorHAnsi"/>
          <w:color w:val="auto"/>
        </w:rPr>
        <w:t xml:space="preserve">Staff described how consumers </w:t>
      </w:r>
      <w:r w:rsidR="00C179FB">
        <w:rPr>
          <w:rFonts w:eastAsiaTheme="minorHAnsi"/>
          <w:color w:val="auto"/>
        </w:rPr>
        <w:t>we</w:t>
      </w:r>
      <w:r>
        <w:rPr>
          <w:rFonts w:eastAsiaTheme="minorHAnsi"/>
          <w:color w:val="auto"/>
        </w:rPr>
        <w:t>re encouraged to be involved in decision</w:t>
      </w:r>
      <w:r w:rsidR="000C6BCD">
        <w:rPr>
          <w:rFonts w:eastAsiaTheme="minorHAnsi"/>
          <w:color w:val="auto"/>
        </w:rPr>
        <w:t>s</w:t>
      </w:r>
      <w:r>
        <w:rPr>
          <w:rFonts w:eastAsiaTheme="minorHAnsi"/>
          <w:color w:val="auto"/>
        </w:rPr>
        <w:t xml:space="preserve"> through consumer and representative meetings, feedback forms, surveys </w:t>
      </w:r>
      <w:r w:rsidR="000C6BCD">
        <w:rPr>
          <w:rFonts w:eastAsiaTheme="minorHAnsi"/>
          <w:color w:val="auto"/>
        </w:rPr>
        <w:t xml:space="preserve">and </w:t>
      </w:r>
      <w:r>
        <w:rPr>
          <w:rFonts w:eastAsiaTheme="minorHAnsi"/>
          <w:color w:val="auto"/>
        </w:rPr>
        <w:t xml:space="preserve">compliments and complaints mechanisms. </w:t>
      </w:r>
      <w:r w:rsidR="00D91BD8">
        <w:rPr>
          <w:rFonts w:eastAsiaTheme="minorHAnsi"/>
          <w:color w:val="auto"/>
        </w:rPr>
        <w:t>The service also ha</w:t>
      </w:r>
      <w:r w:rsidR="00C179FB">
        <w:rPr>
          <w:rFonts w:eastAsiaTheme="minorHAnsi"/>
          <w:color w:val="auto"/>
        </w:rPr>
        <w:t>d</w:t>
      </w:r>
      <w:r w:rsidR="00D91BD8">
        <w:rPr>
          <w:rFonts w:eastAsiaTheme="minorHAnsi"/>
          <w:color w:val="auto"/>
        </w:rPr>
        <w:t xml:space="preserve"> a </w:t>
      </w:r>
      <w:r>
        <w:rPr>
          <w:rFonts w:eastAsiaTheme="minorHAnsi"/>
          <w:color w:val="auto"/>
        </w:rPr>
        <w:t>‘resident advocate’ who attend</w:t>
      </w:r>
      <w:r w:rsidR="00C179FB">
        <w:rPr>
          <w:rFonts w:eastAsiaTheme="minorHAnsi"/>
          <w:color w:val="auto"/>
        </w:rPr>
        <w:t>ed</w:t>
      </w:r>
      <w:r>
        <w:rPr>
          <w:rFonts w:eastAsiaTheme="minorHAnsi"/>
          <w:color w:val="auto"/>
        </w:rPr>
        <w:t xml:space="preserve"> monthly meetings</w:t>
      </w:r>
      <w:r w:rsidR="00D91BD8">
        <w:rPr>
          <w:rFonts w:eastAsiaTheme="minorHAnsi"/>
          <w:color w:val="auto"/>
        </w:rPr>
        <w:t>,</w:t>
      </w:r>
      <w:r>
        <w:rPr>
          <w:rFonts w:eastAsiaTheme="minorHAnsi"/>
          <w:color w:val="auto"/>
        </w:rPr>
        <w:t xml:space="preserve"> share</w:t>
      </w:r>
      <w:r w:rsidR="00C179FB">
        <w:rPr>
          <w:rFonts w:eastAsiaTheme="minorHAnsi"/>
          <w:color w:val="auto"/>
        </w:rPr>
        <w:t>d</w:t>
      </w:r>
      <w:r>
        <w:rPr>
          <w:rFonts w:eastAsiaTheme="minorHAnsi"/>
          <w:color w:val="auto"/>
        </w:rPr>
        <w:t xml:space="preserve"> feedback and help</w:t>
      </w:r>
      <w:r w:rsidR="00C179FB">
        <w:rPr>
          <w:rFonts w:eastAsiaTheme="minorHAnsi"/>
          <w:color w:val="auto"/>
        </w:rPr>
        <w:t>ed</w:t>
      </w:r>
      <w:r>
        <w:rPr>
          <w:rFonts w:eastAsiaTheme="minorHAnsi"/>
          <w:color w:val="auto"/>
        </w:rPr>
        <w:t xml:space="preserve"> to facilitate change in the home.</w:t>
      </w:r>
    </w:p>
    <w:p w14:paraId="47F636E4" w14:textId="63835115" w:rsidR="009E473E" w:rsidRDefault="009540FB" w:rsidP="00154403">
      <w:pPr>
        <w:rPr>
          <w:rFonts w:eastAsiaTheme="minorHAnsi"/>
          <w:color w:val="auto"/>
        </w:rPr>
      </w:pPr>
      <w:r w:rsidRPr="009540FB">
        <w:rPr>
          <w:rFonts w:eastAsiaTheme="minorHAnsi"/>
          <w:color w:val="auto"/>
        </w:rPr>
        <w:t xml:space="preserve">The </w:t>
      </w:r>
      <w:r>
        <w:rPr>
          <w:rFonts w:eastAsiaTheme="minorHAnsi"/>
          <w:color w:val="auto"/>
        </w:rPr>
        <w:t xml:space="preserve">service </w:t>
      </w:r>
      <w:r w:rsidRPr="009540FB">
        <w:rPr>
          <w:rFonts w:eastAsiaTheme="minorHAnsi"/>
          <w:color w:val="auto"/>
        </w:rPr>
        <w:t>demonstrate</w:t>
      </w:r>
      <w:r>
        <w:rPr>
          <w:rFonts w:eastAsiaTheme="minorHAnsi"/>
          <w:color w:val="auto"/>
        </w:rPr>
        <w:t>d</w:t>
      </w:r>
      <w:r w:rsidRPr="009540FB">
        <w:rPr>
          <w:rFonts w:eastAsiaTheme="minorHAnsi"/>
          <w:color w:val="auto"/>
        </w:rPr>
        <w:t xml:space="preserve"> </w:t>
      </w:r>
      <w:r w:rsidR="00C179FB">
        <w:rPr>
          <w:rFonts w:eastAsiaTheme="minorHAnsi"/>
          <w:color w:val="auto"/>
        </w:rPr>
        <w:t>its</w:t>
      </w:r>
      <w:r w:rsidRPr="009540FB">
        <w:rPr>
          <w:rFonts w:eastAsiaTheme="minorHAnsi"/>
          <w:color w:val="auto"/>
        </w:rPr>
        <w:t xml:space="preserve"> governing body </w:t>
      </w:r>
      <w:r w:rsidR="00D91BD8">
        <w:rPr>
          <w:rFonts w:eastAsiaTheme="minorHAnsi"/>
          <w:color w:val="auto"/>
        </w:rPr>
        <w:t>wa</w:t>
      </w:r>
      <w:r w:rsidRPr="009540FB">
        <w:rPr>
          <w:rFonts w:eastAsiaTheme="minorHAnsi"/>
          <w:color w:val="auto"/>
        </w:rPr>
        <w:t xml:space="preserve">s accountable for the delivery of care and services. </w:t>
      </w:r>
      <w:r w:rsidR="00D91BD8">
        <w:rPr>
          <w:rFonts w:eastAsiaTheme="minorHAnsi"/>
          <w:color w:val="auto"/>
        </w:rPr>
        <w:t xml:space="preserve">To ensure the Quality Standards </w:t>
      </w:r>
      <w:r w:rsidR="00C179FB">
        <w:rPr>
          <w:rFonts w:eastAsiaTheme="minorHAnsi"/>
          <w:color w:val="auto"/>
        </w:rPr>
        <w:t>we</w:t>
      </w:r>
      <w:r w:rsidR="00D91BD8">
        <w:rPr>
          <w:rFonts w:eastAsiaTheme="minorHAnsi"/>
          <w:color w:val="auto"/>
        </w:rPr>
        <w:t>re being met, th</w:t>
      </w:r>
      <w:r w:rsidR="00A20674">
        <w:rPr>
          <w:rFonts w:eastAsiaTheme="minorHAnsi"/>
          <w:color w:val="auto"/>
        </w:rPr>
        <w:t xml:space="preserve">e governing body </w:t>
      </w:r>
      <w:r w:rsidR="00C179FB">
        <w:rPr>
          <w:rFonts w:eastAsiaTheme="minorHAnsi"/>
          <w:color w:val="auto"/>
        </w:rPr>
        <w:t>wa</w:t>
      </w:r>
      <w:r w:rsidR="00864B20">
        <w:rPr>
          <w:rFonts w:eastAsiaTheme="minorHAnsi"/>
          <w:color w:val="auto"/>
        </w:rPr>
        <w:t xml:space="preserve">s </w:t>
      </w:r>
      <w:r w:rsidR="000476CF">
        <w:rPr>
          <w:rFonts w:eastAsiaTheme="minorHAnsi"/>
          <w:color w:val="auto"/>
        </w:rPr>
        <w:t xml:space="preserve">provided with </w:t>
      </w:r>
      <w:r w:rsidR="002E3D07">
        <w:rPr>
          <w:rFonts w:eastAsiaTheme="minorHAnsi"/>
          <w:color w:val="auto"/>
        </w:rPr>
        <w:t xml:space="preserve">reports </w:t>
      </w:r>
      <w:r w:rsidR="000476CF">
        <w:rPr>
          <w:rFonts w:eastAsiaTheme="minorHAnsi"/>
          <w:color w:val="auto"/>
        </w:rPr>
        <w:t xml:space="preserve">on </w:t>
      </w:r>
      <w:r w:rsidR="002E3D07">
        <w:rPr>
          <w:rFonts w:eastAsiaTheme="minorHAnsi"/>
          <w:color w:val="auto"/>
        </w:rPr>
        <w:t xml:space="preserve">adverse events, mandatory training, infections, clinical indicators, human resources </w:t>
      </w:r>
      <w:r w:rsidR="000476CF">
        <w:rPr>
          <w:rFonts w:eastAsiaTheme="minorHAnsi"/>
          <w:color w:val="auto"/>
        </w:rPr>
        <w:t>key performance indicators</w:t>
      </w:r>
      <w:r w:rsidR="002E3D07">
        <w:rPr>
          <w:rFonts w:eastAsiaTheme="minorHAnsi"/>
          <w:color w:val="auto"/>
        </w:rPr>
        <w:t>, audit findings and complaints management</w:t>
      </w:r>
      <w:r w:rsidR="00D91BD8">
        <w:rPr>
          <w:rFonts w:eastAsiaTheme="minorHAnsi"/>
          <w:color w:val="auto"/>
        </w:rPr>
        <w:t>.</w:t>
      </w:r>
    </w:p>
    <w:p w14:paraId="2AE27257" w14:textId="7FD9C16C" w:rsidR="00713567" w:rsidRPr="002704FC" w:rsidRDefault="00713567" w:rsidP="00713567">
      <w:pPr>
        <w:rPr>
          <w:rFonts w:eastAsia="Calibri"/>
          <w:color w:val="auto"/>
          <w:lang w:eastAsia="en-US"/>
        </w:rPr>
      </w:pPr>
      <w:r w:rsidRPr="002704FC">
        <w:rPr>
          <w:rFonts w:eastAsia="Calibri"/>
          <w:color w:val="auto"/>
          <w:lang w:eastAsia="en-US"/>
        </w:rPr>
        <w:t>The service demonstrate</w:t>
      </w:r>
      <w:r>
        <w:rPr>
          <w:rFonts w:eastAsia="Calibri"/>
          <w:color w:val="auto"/>
          <w:lang w:eastAsia="en-US"/>
        </w:rPr>
        <w:t>d</w:t>
      </w:r>
      <w:r w:rsidRPr="002704FC">
        <w:rPr>
          <w:rFonts w:eastAsia="Calibri"/>
          <w:color w:val="auto"/>
          <w:lang w:eastAsia="en-US"/>
        </w:rPr>
        <w:t xml:space="preserve"> there </w:t>
      </w:r>
      <w:r w:rsidR="00C179FB">
        <w:rPr>
          <w:rFonts w:eastAsia="Calibri"/>
          <w:color w:val="auto"/>
          <w:lang w:eastAsia="en-US"/>
        </w:rPr>
        <w:t>we</w:t>
      </w:r>
      <w:r w:rsidRPr="002704FC">
        <w:rPr>
          <w:rFonts w:eastAsia="Calibri"/>
          <w:color w:val="auto"/>
          <w:lang w:eastAsia="en-US"/>
        </w:rPr>
        <w:t>re effective</w:t>
      </w:r>
      <w:r w:rsidR="00C179FB">
        <w:rPr>
          <w:rFonts w:eastAsia="Calibri"/>
          <w:color w:val="auto"/>
          <w:lang w:eastAsia="en-US"/>
        </w:rPr>
        <w:t>,</w:t>
      </w:r>
      <w:r w:rsidRPr="002704FC">
        <w:rPr>
          <w:rFonts w:eastAsia="Calibri"/>
          <w:color w:val="auto"/>
          <w:lang w:eastAsia="en-US"/>
        </w:rPr>
        <w:t xml:space="preserve"> organisation</w:t>
      </w:r>
      <w:r w:rsidR="00C179FB">
        <w:rPr>
          <w:rFonts w:eastAsia="Calibri"/>
          <w:color w:val="auto"/>
          <w:lang w:eastAsia="en-US"/>
        </w:rPr>
        <w:t>-</w:t>
      </w:r>
      <w:r w:rsidRPr="002704FC">
        <w:rPr>
          <w:rFonts w:eastAsia="Calibri"/>
          <w:color w:val="auto"/>
          <w:lang w:eastAsia="en-US"/>
        </w:rPr>
        <w:t xml:space="preserve">wide governance systems in place </w:t>
      </w:r>
      <w:r w:rsidR="00F37EF0">
        <w:rPr>
          <w:rFonts w:eastAsia="Calibri"/>
          <w:color w:val="auto"/>
          <w:lang w:eastAsia="en-US"/>
        </w:rPr>
        <w:t xml:space="preserve">that </w:t>
      </w:r>
      <w:r w:rsidRPr="002704FC">
        <w:rPr>
          <w:rFonts w:eastAsia="Calibri"/>
          <w:color w:val="auto"/>
          <w:lang w:eastAsia="en-US"/>
        </w:rPr>
        <w:t>guide</w:t>
      </w:r>
      <w:r w:rsidR="00C179FB">
        <w:rPr>
          <w:rFonts w:eastAsia="Calibri"/>
          <w:color w:val="auto"/>
          <w:lang w:eastAsia="en-US"/>
        </w:rPr>
        <w:t>d</w:t>
      </w:r>
      <w:r w:rsidRPr="002704FC">
        <w:rPr>
          <w:rFonts w:eastAsia="Calibri"/>
          <w:color w:val="auto"/>
          <w:lang w:eastAsia="en-US"/>
        </w:rPr>
        <w:t xml:space="preserve"> information management, continuous improvement, financial governance, the workforce, regulatory and legislative compliance, and feedback and complaints.</w:t>
      </w:r>
    </w:p>
    <w:p w14:paraId="75424FA6" w14:textId="6F22083C" w:rsidR="001B09DF" w:rsidRPr="001B09DF" w:rsidRDefault="005111E3" w:rsidP="005111E3">
      <w:pPr>
        <w:rPr>
          <w:rFonts w:eastAsia="Calibri"/>
          <w:color w:val="auto"/>
          <w:lang w:eastAsia="en-US"/>
        </w:rPr>
      </w:pPr>
      <w:r w:rsidRPr="001B09DF">
        <w:rPr>
          <w:rFonts w:eastAsia="Calibri"/>
          <w:color w:val="auto"/>
          <w:lang w:eastAsia="en-US"/>
        </w:rPr>
        <w:t xml:space="preserve">Staff </w:t>
      </w:r>
      <w:r w:rsidR="002D58B7" w:rsidRPr="001B09DF">
        <w:rPr>
          <w:rFonts w:eastAsia="Calibri"/>
          <w:color w:val="auto"/>
          <w:lang w:eastAsia="en-US"/>
        </w:rPr>
        <w:t>reported they c</w:t>
      </w:r>
      <w:r w:rsidR="00C179FB">
        <w:rPr>
          <w:rFonts w:eastAsia="Calibri"/>
          <w:color w:val="auto"/>
          <w:lang w:eastAsia="en-US"/>
        </w:rPr>
        <w:t>ould</w:t>
      </w:r>
      <w:r w:rsidR="002D58B7" w:rsidRPr="001B09DF">
        <w:rPr>
          <w:rFonts w:eastAsia="Calibri"/>
          <w:color w:val="auto"/>
          <w:lang w:eastAsia="en-US"/>
        </w:rPr>
        <w:t xml:space="preserve"> readily access </w:t>
      </w:r>
      <w:r w:rsidRPr="001B09DF">
        <w:rPr>
          <w:rFonts w:eastAsia="Calibri"/>
          <w:color w:val="auto"/>
          <w:lang w:eastAsia="en-US"/>
        </w:rPr>
        <w:t xml:space="preserve">information </w:t>
      </w:r>
      <w:r w:rsidR="002D58B7" w:rsidRPr="001B09DF">
        <w:rPr>
          <w:rFonts w:eastAsia="Calibri"/>
          <w:color w:val="auto"/>
          <w:lang w:eastAsia="en-US"/>
        </w:rPr>
        <w:t>when they need</w:t>
      </w:r>
      <w:r w:rsidR="00C179FB">
        <w:rPr>
          <w:rFonts w:eastAsia="Calibri"/>
          <w:color w:val="auto"/>
          <w:lang w:eastAsia="en-US"/>
        </w:rPr>
        <w:t>ed to</w:t>
      </w:r>
      <w:r w:rsidR="00681A93">
        <w:rPr>
          <w:rFonts w:eastAsia="Calibri"/>
          <w:color w:val="auto"/>
          <w:lang w:eastAsia="en-US"/>
        </w:rPr>
        <w:t xml:space="preserve">, including access to consumer care documentation through the </w:t>
      </w:r>
      <w:r w:rsidRPr="001B09DF">
        <w:rPr>
          <w:rFonts w:eastAsia="Calibri"/>
          <w:color w:val="auto"/>
          <w:lang w:eastAsia="en-US"/>
        </w:rPr>
        <w:t>electronic documentation system</w:t>
      </w:r>
      <w:r w:rsidR="002D58B7" w:rsidRPr="001B09DF">
        <w:rPr>
          <w:rFonts w:eastAsia="Calibri"/>
          <w:color w:val="auto"/>
          <w:lang w:eastAsia="en-US"/>
        </w:rPr>
        <w:t xml:space="preserve">. </w:t>
      </w:r>
      <w:r w:rsidR="007B7428">
        <w:rPr>
          <w:rFonts w:eastAsia="Calibri"/>
          <w:color w:val="auto"/>
          <w:lang w:eastAsia="en-US"/>
        </w:rPr>
        <w:t>M</w:t>
      </w:r>
      <w:r w:rsidR="001B09DF" w:rsidRPr="001B09DF">
        <w:rPr>
          <w:rFonts w:eastAsia="Calibri"/>
          <w:color w:val="auto"/>
          <w:lang w:eastAsia="en-US"/>
        </w:rPr>
        <w:t xml:space="preserve">eeting minutes and policies and procedures </w:t>
      </w:r>
      <w:r w:rsidR="00C179FB">
        <w:rPr>
          <w:rFonts w:eastAsia="Calibri"/>
          <w:color w:val="auto"/>
          <w:lang w:eastAsia="en-US"/>
        </w:rPr>
        <w:t>we</w:t>
      </w:r>
      <w:r w:rsidR="001B09DF" w:rsidRPr="001B09DF">
        <w:rPr>
          <w:rFonts w:eastAsia="Calibri"/>
          <w:color w:val="auto"/>
          <w:lang w:eastAsia="en-US"/>
        </w:rPr>
        <w:t xml:space="preserve">re available to staff through </w:t>
      </w:r>
      <w:r w:rsidR="001B09DF" w:rsidRPr="001B09DF">
        <w:rPr>
          <w:rFonts w:eastAsia="Calibri"/>
          <w:color w:val="auto"/>
          <w:lang w:eastAsia="en-US"/>
        </w:rPr>
        <w:lastRenderedPageBreak/>
        <w:t xml:space="preserve">the service’s intranet. </w:t>
      </w:r>
      <w:r w:rsidR="00774C01">
        <w:rPr>
          <w:rFonts w:eastAsia="Calibri"/>
          <w:color w:val="auto"/>
          <w:lang w:eastAsia="en-US"/>
        </w:rPr>
        <w:t xml:space="preserve">The Assessment Team observed </w:t>
      </w:r>
      <w:r w:rsidR="00C179FB">
        <w:rPr>
          <w:rFonts w:eastAsia="Calibri"/>
          <w:color w:val="auto"/>
          <w:lang w:eastAsia="en-US"/>
        </w:rPr>
        <w:t xml:space="preserve">there were </w:t>
      </w:r>
      <w:r w:rsidR="00774C01">
        <w:rPr>
          <w:rFonts w:eastAsia="Calibri"/>
          <w:color w:val="auto"/>
          <w:lang w:eastAsia="en-US"/>
        </w:rPr>
        <w:t>s</w:t>
      </w:r>
      <w:r w:rsidR="001B09DF" w:rsidRPr="001B09DF">
        <w:rPr>
          <w:rFonts w:eastAsia="Calibri"/>
          <w:color w:val="auto"/>
          <w:lang w:eastAsia="en-US"/>
        </w:rPr>
        <w:t xml:space="preserve">ecure processes </w:t>
      </w:r>
      <w:r w:rsidR="00C179FB">
        <w:rPr>
          <w:rFonts w:eastAsia="Calibri"/>
          <w:color w:val="auto"/>
          <w:lang w:eastAsia="en-US"/>
        </w:rPr>
        <w:t>for</w:t>
      </w:r>
      <w:r w:rsidR="001B09DF" w:rsidRPr="001B09DF">
        <w:rPr>
          <w:rFonts w:eastAsia="Calibri"/>
          <w:color w:val="auto"/>
          <w:lang w:eastAsia="en-US"/>
        </w:rPr>
        <w:t xml:space="preserve"> stor</w:t>
      </w:r>
      <w:r w:rsidR="00C179FB">
        <w:rPr>
          <w:rFonts w:eastAsia="Calibri"/>
          <w:color w:val="auto"/>
          <w:lang w:eastAsia="en-US"/>
        </w:rPr>
        <w:t xml:space="preserve">age </w:t>
      </w:r>
      <w:r w:rsidR="001B09DF" w:rsidRPr="001B09DF">
        <w:rPr>
          <w:rFonts w:eastAsia="Calibri"/>
          <w:color w:val="auto"/>
          <w:lang w:eastAsia="en-US"/>
        </w:rPr>
        <w:t>and dispos</w:t>
      </w:r>
      <w:r w:rsidR="00C179FB">
        <w:rPr>
          <w:rFonts w:eastAsia="Calibri"/>
          <w:color w:val="auto"/>
          <w:lang w:eastAsia="en-US"/>
        </w:rPr>
        <w:t>al</w:t>
      </w:r>
      <w:r w:rsidR="001B09DF" w:rsidRPr="001B09DF">
        <w:rPr>
          <w:rFonts w:eastAsia="Calibri"/>
          <w:color w:val="auto"/>
          <w:lang w:eastAsia="en-US"/>
        </w:rPr>
        <w:t xml:space="preserve"> of confidential information.</w:t>
      </w:r>
    </w:p>
    <w:p w14:paraId="7DE1DD15" w14:textId="35361AA1" w:rsidR="005111E3" w:rsidRPr="00ED0A22" w:rsidRDefault="005111E3" w:rsidP="005111E3">
      <w:pPr>
        <w:rPr>
          <w:rFonts w:eastAsia="Calibri"/>
          <w:color w:val="auto"/>
          <w:lang w:eastAsia="en-US"/>
        </w:rPr>
      </w:pPr>
      <w:r w:rsidRPr="001B09DF">
        <w:rPr>
          <w:rFonts w:eastAsia="Calibri"/>
          <w:color w:val="auto"/>
          <w:lang w:eastAsia="en-US"/>
        </w:rPr>
        <w:t xml:space="preserve">A review of the service’s continuous improvement plan identified the service had a structured approach to implementing and reviewing improvement initiatives. Quality improvement initiatives were identified from various sources, including consumer feedback, analysis of clinical and incident data, external reviews and audits, internal audits and </w:t>
      </w:r>
      <w:r w:rsidRPr="00ED0A22">
        <w:rPr>
          <w:rFonts w:eastAsia="Calibri"/>
          <w:color w:val="auto"/>
          <w:lang w:eastAsia="en-US"/>
        </w:rPr>
        <w:t xml:space="preserve">clinical governance reports. </w:t>
      </w:r>
    </w:p>
    <w:p w14:paraId="50244666" w14:textId="7C7075A1" w:rsidR="005111E3" w:rsidRPr="00ED0A22" w:rsidRDefault="00F37EF0" w:rsidP="005111E3">
      <w:pPr>
        <w:rPr>
          <w:rFonts w:eastAsia="Calibri"/>
          <w:color w:val="auto"/>
          <w:lang w:eastAsia="en-US"/>
        </w:rPr>
      </w:pPr>
      <w:r>
        <w:rPr>
          <w:rFonts w:eastAsia="Calibri"/>
          <w:color w:val="auto"/>
          <w:lang w:eastAsia="en-US"/>
        </w:rPr>
        <w:t>The service report</w:t>
      </w:r>
      <w:r w:rsidR="00723D8E">
        <w:rPr>
          <w:rFonts w:eastAsia="Calibri"/>
          <w:color w:val="auto"/>
          <w:lang w:eastAsia="en-US"/>
        </w:rPr>
        <w:t>ed</w:t>
      </w:r>
      <w:r>
        <w:rPr>
          <w:rFonts w:eastAsia="Calibri"/>
          <w:color w:val="auto"/>
          <w:lang w:eastAsia="en-US"/>
        </w:rPr>
        <w:t xml:space="preserve"> it </w:t>
      </w:r>
      <w:r w:rsidR="005111E3" w:rsidRPr="00ED0A22">
        <w:rPr>
          <w:rFonts w:eastAsia="Calibri"/>
          <w:color w:val="auto"/>
          <w:lang w:eastAsia="en-US"/>
        </w:rPr>
        <w:t>receive</w:t>
      </w:r>
      <w:r w:rsidR="00C179FB">
        <w:rPr>
          <w:rFonts w:eastAsia="Calibri"/>
          <w:color w:val="auto"/>
          <w:lang w:eastAsia="en-US"/>
        </w:rPr>
        <w:t>d</w:t>
      </w:r>
      <w:r>
        <w:rPr>
          <w:rFonts w:eastAsia="Calibri"/>
          <w:color w:val="auto"/>
          <w:lang w:eastAsia="en-US"/>
        </w:rPr>
        <w:t xml:space="preserve"> </w:t>
      </w:r>
      <w:r w:rsidR="005111E3" w:rsidRPr="00ED0A22">
        <w:rPr>
          <w:rFonts w:eastAsia="Calibri"/>
          <w:color w:val="auto"/>
          <w:lang w:eastAsia="en-US"/>
        </w:rPr>
        <w:t xml:space="preserve">updates </w:t>
      </w:r>
      <w:r w:rsidR="00ED0A22" w:rsidRPr="00ED0A22">
        <w:rPr>
          <w:rFonts w:eastAsia="Calibri"/>
          <w:color w:val="auto"/>
          <w:lang w:eastAsia="en-US"/>
        </w:rPr>
        <w:t xml:space="preserve">regarding regulatory changes </w:t>
      </w:r>
      <w:r w:rsidR="005111E3" w:rsidRPr="00ED0A22">
        <w:rPr>
          <w:rFonts w:eastAsia="Calibri"/>
          <w:color w:val="auto"/>
          <w:lang w:eastAsia="en-US"/>
        </w:rPr>
        <w:t xml:space="preserve">from </w:t>
      </w:r>
      <w:r w:rsidR="00ED0A22" w:rsidRPr="00ED0A22">
        <w:rPr>
          <w:rFonts w:eastAsia="Calibri"/>
          <w:color w:val="auto"/>
          <w:lang w:eastAsia="en-US"/>
        </w:rPr>
        <w:t xml:space="preserve">peak bodies and industry specialists as well as </w:t>
      </w:r>
      <w:r w:rsidR="00ED0A22">
        <w:rPr>
          <w:rFonts w:eastAsia="Calibri"/>
          <w:color w:val="auto"/>
          <w:lang w:eastAsia="en-US"/>
        </w:rPr>
        <w:t xml:space="preserve">from </w:t>
      </w:r>
      <w:r w:rsidR="00ED0A22" w:rsidRPr="00ED0A22">
        <w:rPr>
          <w:rFonts w:eastAsia="Calibri"/>
          <w:color w:val="auto"/>
          <w:lang w:eastAsia="en-US"/>
        </w:rPr>
        <w:t xml:space="preserve">state and Commonwealth </w:t>
      </w:r>
      <w:r w:rsidR="005111E3" w:rsidRPr="00ED0A22">
        <w:rPr>
          <w:rFonts w:eastAsia="Calibri"/>
          <w:color w:val="auto"/>
          <w:lang w:eastAsia="en-US"/>
        </w:rPr>
        <w:t>regulatory bodies</w:t>
      </w:r>
      <w:r w:rsidR="000E6234">
        <w:rPr>
          <w:rFonts w:eastAsia="Calibri"/>
          <w:color w:val="auto"/>
          <w:lang w:eastAsia="en-US"/>
        </w:rPr>
        <w:t xml:space="preserve">, and these </w:t>
      </w:r>
      <w:r w:rsidR="00C179FB">
        <w:rPr>
          <w:rFonts w:eastAsia="Calibri"/>
          <w:color w:val="auto"/>
          <w:lang w:eastAsia="en-US"/>
        </w:rPr>
        <w:t>we</w:t>
      </w:r>
      <w:r w:rsidR="000E6234">
        <w:rPr>
          <w:rFonts w:eastAsia="Calibri"/>
          <w:color w:val="auto"/>
          <w:lang w:eastAsia="en-US"/>
        </w:rPr>
        <w:t xml:space="preserve">re </w:t>
      </w:r>
      <w:r w:rsidR="005111E3" w:rsidRPr="00ED0A22">
        <w:rPr>
          <w:rFonts w:eastAsia="Calibri"/>
          <w:color w:val="auto"/>
          <w:lang w:eastAsia="en-US"/>
        </w:rPr>
        <w:t xml:space="preserve">disseminated to staff </w:t>
      </w:r>
      <w:r w:rsidR="003B66FF">
        <w:rPr>
          <w:rFonts w:eastAsia="Calibri"/>
          <w:color w:val="auto"/>
          <w:lang w:eastAsia="en-US"/>
        </w:rPr>
        <w:t xml:space="preserve">via </w:t>
      </w:r>
      <w:r w:rsidR="00ED0A22" w:rsidRPr="00ED0A22">
        <w:rPr>
          <w:rFonts w:eastAsia="Calibri"/>
          <w:color w:val="auto"/>
          <w:lang w:eastAsia="en-US"/>
        </w:rPr>
        <w:t>staff meetings</w:t>
      </w:r>
      <w:r w:rsidR="003B66FF">
        <w:rPr>
          <w:rFonts w:eastAsia="Calibri"/>
          <w:color w:val="auto"/>
          <w:lang w:eastAsia="en-US"/>
        </w:rPr>
        <w:t>, the intranet</w:t>
      </w:r>
      <w:r w:rsidR="00ED0A22" w:rsidRPr="00ED0A22">
        <w:rPr>
          <w:rFonts w:eastAsia="Calibri"/>
          <w:color w:val="auto"/>
          <w:lang w:eastAsia="en-US"/>
        </w:rPr>
        <w:t>, memorand</w:t>
      </w:r>
      <w:r w:rsidR="00C179FB">
        <w:rPr>
          <w:rFonts w:eastAsia="Calibri"/>
          <w:color w:val="auto"/>
          <w:lang w:eastAsia="en-US"/>
        </w:rPr>
        <w:t>a</w:t>
      </w:r>
      <w:r w:rsidR="00ED0A22" w:rsidRPr="00ED0A22">
        <w:rPr>
          <w:rFonts w:eastAsia="Calibri"/>
          <w:color w:val="auto"/>
          <w:lang w:eastAsia="en-US"/>
        </w:rPr>
        <w:t xml:space="preserve">, </w:t>
      </w:r>
      <w:r w:rsidR="003B66FF">
        <w:rPr>
          <w:rFonts w:eastAsia="Calibri"/>
          <w:color w:val="auto"/>
          <w:lang w:eastAsia="en-US"/>
        </w:rPr>
        <w:t xml:space="preserve">and </w:t>
      </w:r>
      <w:r w:rsidR="00ED0A22" w:rsidRPr="00ED0A22">
        <w:rPr>
          <w:rFonts w:eastAsia="Calibri"/>
          <w:color w:val="auto"/>
          <w:lang w:eastAsia="en-US"/>
        </w:rPr>
        <w:t xml:space="preserve">staff </w:t>
      </w:r>
      <w:r w:rsidR="00ED0A22">
        <w:rPr>
          <w:rFonts w:eastAsia="Calibri"/>
          <w:color w:val="auto"/>
          <w:lang w:eastAsia="en-US"/>
        </w:rPr>
        <w:t>education and</w:t>
      </w:r>
      <w:r w:rsidR="00ED0A22" w:rsidRPr="00ED0A22">
        <w:rPr>
          <w:rFonts w:eastAsia="Calibri"/>
          <w:color w:val="auto"/>
          <w:lang w:eastAsia="en-US"/>
        </w:rPr>
        <w:t xml:space="preserve"> </w:t>
      </w:r>
      <w:r w:rsidR="00ED0A22">
        <w:rPr>
          <w:rFonts w:eastAsia="Calibri"/>
          <w:color w:val="auto"/>
          <w:lang w:eastAsia="en-US"/>
        </w:rPr>
        <w:t xml:space="preserve">training </w:t>
      </w:r>
      <w:r w:rsidR="00ED0A22" w:rsidRPr="00ED0A22">
        <w:rPr>
          <w:rFonts w:eastAsia="Calibri"/>
          <w:color w:val="auto"/>
          <w:lang w:eastAsia="en-US"/>
        </w:rPr>
        <w:t>sessions.</w:t>
      </w:r>
      <w:r w:rsidR="005111E3" w:rsidRPr="00ED0A22">
        <w:rPr>
          <w:rFonts w:eastAsia="Calibri"/>
          <w:color w:val="auto"/>
          <w:lang w:eastAsia="en-US"/>
        </w:rPr>
        <w:t xml:space="preserve"> </w:t>
      </w:r>
    </w:p>
    <w:p w14:paraId="54BF4172" w14:textId="603E39F0" w:rsidR="00EA3DAA" w:rsidRDefault="00EA3DAA" w:rsidP="00EA3DAA">
      <w:pPr>
        <w:rPr>
          <w:rFonts w:eastAsia="Calibri"/>
          <w:color w:val="auto"/>
          <w:lang w:eastAsia="en-US"/>
        </w:rPr>
      </w:pPr>
      <w:r>
        <w:rPr>
          <w:rFonts w:eastAsiaTheme="minorHAnsi"/>
          <w:color w:val="auto"/>
        </w:rPr>
        <w:t>A review of the service’s governance and quality framework identified risk management strategies</w:t>
      </w:r>
      <w:r w:rsidR="00C179FB">
        <w:rPr>
          <w:rFonts w:eastAsiaTheme="minorHAnsi"/>
          <w:color w:val="auto"/>
        </w:rPr>
        <w:t xml:space="preserve">, </w:t>
      </w:r>
      <w:r>
        <w:rPr>
          <w:rFonts w:eastAsiaTheme="minorHAnsi"/>
          <w:color w:val="auto"/>
        </w:rPr>
        <w:t>includ</w:t>
      </w:r>
      <w:r w:rsidR="00C179FB">
        <w:rPr>
          <w:rFonts w:eastAsiaTheme="minorHAnsi"/>
          <w:color w:val="auto"/>
        </w:rPr>
        <w:t>ing</w:t>
      </w:r>
      <w:r>
        <w:rPr>
          <w:rFonts w:eastAsiaTheme="minorHAnsi"/>
          <w:color w:val="auto"/>
        </w:rPr>
        <w:t xml:space="preserve"> consideration of clinical care risks</w:t>
      </w:r>
      <w:r w:rsidR="00723D8E">
        <w:rPr>
          <w:rFonts w:eastAsiaTheme="minorHAnsi"/>
          <w:color w:val="auto"/>
        </w:rPr>
        <w:t xml:space="preserve"> and</w:t>
      </w:r>
      <w:r w:rsidR="00C179FB">
        <w:rPr>
          <w:rFonts w:eastAsiaTheme="minorHAnsi"/>
          <w:color w:val="auto"/>
        </w:rPr>
        <w:t xml:space="preserve"> </w:t>
      </w:r>
      <w:r>
        <w:rPr>
          <w:rFonts w:eastAsiaTheme="minorHAnsi"/>
          <w:color w:val="auto"/>
        </w:rPr>
        <w:t xml:space="preserve">identification of potential elder abuse and neglect. </w:t>
      </w:r>
      <w:r>
        <w:rPr>
          <w:rFonts w:eastAsia="Fira Sans Light"/>
          <w:szCs w:val="22"/>
          <w:lang w:eastAsia="en-US"/>
        </w:rPr>
        <w:t xml:space="preserve">The </w:t>
      </w:r>
      <w:r w:rsidR="00CB6A27">
        <w:rPr>
          <w:rFonts w:eastAsia="Fira Sans Light"/>
          <w:color w:val="auto"/>
          <w:szCs w:val="22"/>
          <w:lang w:eastAsia="en-US"/>
        </w:rPr>
        <w:t xml:space="preserve">service </w:t>
      </w:r>
      <w:r w:rsidR="00C179FB">
        <w:rPr>
          <w:rFonts w:eastAsia="Fira Sans Light"/>
          <w:color w:val="auto"/>
          <w:szCs w:val="22"/>
          <w:lang w:eastAsia="en-US"/>
        </w:rPr>
        <w:t xml:space="preserve">had </w:t>
      </w:r>
      <w:r>
        <w:rPr>
          <w:color w:val="auto"/>
        </w:rPr>
        <w:t>a clinical governance framework</w:t>
      </w:r>
      <w:r w:rsidR="00C179FB">
        <w:rPr>
          <w:color w:val="auto"/>
        </w:rPr>
        <w:t>, including</w:t>
      </w:r>
      <w:r>
        <w:rPr>
          <w:color w:val="auto"/>
        </w:rPr>
        <w:t xml:space="preserve"> a policy relating to antimicrobial stewardship, a policy relating to minimising the use of restraint, and an open disclosure policy.</w:t>
      </w:r>
    </w:p>
    <w:p w14:paraId="01F0E1C6" w14:textId="33AA8FD7" w:rsidR="007F5256" w:rsidRPr="001B3863" w:rsidRDefault="00154403" w:rsidP="00154403">
      <w:pPr>
        <w:rPr>
          <w:rFonts w:eastAsia="Calibri"/>
          <w:color w:val="auto"/>
        </w:rPr>
      </w:pPr>
      <w:r w:rsidRPr="001B3863">
        <w:rPr>
          <w:rFonts w:eastAsiaTheme="minorHAnsi"/>
          <w:color w:val="auto"/>
        </w:rPr>
        <w:t>The Quality Standard is assessed as Compliant</w:t>
      </w:r>
      <w:r w:rsidR="001B3863" w:rsidRPr="001B3863">
        <w:rPr>
          <w:rFonts w:eastAsiaTheme="minorHAnsi"/>
          <w:color w:val="auto"/>
        </w:rPr>
        <w:t xml:space="preserve"> </w:t>
      </w:r>
      <w:r w:rsidRPr="001B3863">
        <w:rPr>
          <w:rFonts w:eastAsiaTheme="minorHAnsi"/>
          <w:color w:val="auto"/>
        </w:rPr>
        <w:t xml:space="preserve">as </w:t>
      </w:r>
      <w:r w:rsidR="001B3863" w:rsidRPr="001B3863">
        <w:rPr>
          <w:rFonts w:eastAsiaTheme="minorHAnsi"/>
          <w:color w:val="auto"/>
        </w:rPr>
        <w:t xml:space="preserve">five </w:t>
      </w:r>
      <w:r w:rsidRPr="001B3863">
        <w:rPr>
          <w:rFonts w:eastAsiaTheme="minorHAnsi"/>
          <w:color w:val="auto"/>
        </w:rPr>
        <w:t>of the five specific requirements have been assessed as Compliant.</w:t>
      </w:r>
    </w:p>
    <w:p w14:paraId="4494443C" w14:textId="0A98B1E1" w:rsidR="00301877" w:rsidRDefault="004977AE" w:rsidP="00427817">
      <w:pPr>
        <w:pStyle w:val="Heading2"/>
      </w:pPr>
      <w:r>
        <w:t xml:space="preserve">Assessment of </w:t>
      </w:r>
      <w:r w:rsidR="00095CD4">
        <w:t xml:space="preserve">Standard 8 </w:t>
      </w:r>
      <w:r w:rsidR="00301877">
        <w:t>Requirements</w:t>
      </w:r>
    </w:p>
    <w:p w14:paraId="68C7BB10" w14:textId="1EECB525"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79EE0CF4"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3C73D58A"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42D3F45C" w:rsidR="00506F7F" w:rsidRPr="00506F7F" w:rsidRDefault="00506F7F" w:rsidP="00506F7F">
      <w:pPr>
        <w:pStyle w:val="Heading3"/>
      </w:pPr>
      <w:r w:rsidRPr="00506F7F">
        <w:lastRenderedPageBreak/>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58525678"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61397A38" w14:textId="2905CD25" w:rsidR="00506F7F" w:rsidRPr="001B3863" w:rsidRDefault="00506F7F" w:rsidP="00154403">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75FA5976" w14:textId="1ADF5686" w:rsidR="00A3716D" w:rsidRPr="00095CD4" w:rsidRDefault="004B33E7" w:rsidP="001B3863">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w:t>
      </w: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114B4B" w:rsidRDefault="00114B4B" w:rsidP="00603E0E">
      <w:pPr>
        <w:spacing w:after="0" w:line="240" w:lineRule="auto"/>
      </w:pPr>
      <w:r>
        <w:separator/>
      </w:r>
    </w:p>
  </w:endnote>
  <w:endnote w:type="continuationSeparator" w:id="0">
    <w:p w14:paraId="35E3B0DB" w14:textId="77777777" w:rsidR="00114B4B" w:rsidRDefault="00114B4B"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9F229" w14:textId="77777777" w:rsidR="00114B4B" w:rsidRDefault="00114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114B4B" w:rsidRPr="009A1F1B" w:rsidRDefault="00114B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42D1303" w:rsidR="00114B4B" w:rsidRPr="00C72FFB" w:rsidRDefault="00114B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Sherbrooke Private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76F0FE03" w:rsidR="00114B4B" w:rsidRPr="00C72FFB" w:rsidRDefault="00114B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4335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114B4B" w:rsidRPr="009A1F1B" w:rsidRDefault="00114B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114B4B" w:rsidRPr="00C72FFB" w:rsidRDefault="00114B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114B4B" w:rsidRPr="00A3716D" w:rsidRDefault="00114B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114B4B" w:rsidRDefault="00114B4B" w:rsidP="00603E0E">
      <w:pPr>
        <w:spacing w:after="0" w:line="240" w:lineRule="auto"/>
      </w:pPr>
      <w:r>
        <w:separator/>
      </w:r>
    </w:p>
  </w:footnote>
  <w:footnote w:type="continuationSeparator" w:id="0">
    <w:p w14:paraId="54F5C60C" w14:textId="77777777" w:rsidR="00114B4B" w:rsidRDefault="00114B4B"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E5586" w14:textId="77777777" w:rsidR="00114B4B" w:rsidRDefault="00114B4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114B4B" w:rsidRDefault="00114B4B"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114B4B" w:rsidRDefault="00114B4B"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114B4B" w:rsidRDefault="00114B4B"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114B4B" w:rsidRDefault="00114B4B"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114B4B" w:rsidRDefault="00114B4B"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114B4B" w:rsidRDefault="00114B4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E8AF" w14:textId="77777777" w:rsidR="00114B4B" w:rsidRDefault="00114B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114B4B" w:rsidRDefault="00114B4B">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114B4B" w:rsidRDefault="00114B4B"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114B4B" w:rsidRDefault="00114B4B"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114B4B" w:rsidRDefault="00114B4B"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114B4B" w:rsidRDefault="00114B4B"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114B4B" w:rsidRDefault="00114B4B"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90697C"/>
    <w:multiLevelType w:val="hybridMultilevel"/>
    <w:tmpl w:val="0D4A3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940F1A"/>
    <w:multiLevelType w:val="hybridMultilevel"/>
    <w:tmpl w:val="5EBE09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17FA5"/>
    <w:rsid w:val="00021723"/>
    <w:rsid w:val="00024A6C"/>
    <w:rsid w:val="000307FA"/>
    <w:rsid w:val="00032B17"/>
    <w:rsid w:val="000403EC"/>
    <w:rsid w:val="00042862"/>
    <w:rsid w:val="0004322A"/>
    <w:rsid w:val="00044906"/>
    <w:rsid w:val="000464DB"/>
    <w:rsid w:val="000476CF"/>
    <w:rsid w:val="00051B08"/>
    <w:rsid w:val="000547CF"/>
    <w:rsid w:val="00054BAE"/>
    <w:rsid w:val="00055B91"/>
    <w:rsid w:val="00062F7F"/>
    <w:rsid w:val="000735F0"/>
    <w:rsid w:val="0007438B"/>
    <w:rsid w:val="00074E45"/>
    <w:rsid w:val="00077B08"/>
    <w:rsid w:val="000802B8"/>
    <w:rsid w:val="000879A0"/>
    <w:rsid w:val="0009428C"/>
    <w:rsid w:val="000948F6"/>
    <w:rsid w:val="00095CD4"/>
    <w:rsid w:val="000968FB"/>
    <w:rsid w:val="00096D1D"/>
    <w:rsid w:val="0009745E"/>
    <w:rsid w:val="000A072F"/>
    <w:rsid w:val="000A0AFB"/>
    <w:rsid w:val="000A3A1E"/>
    <w:rsid w:val="000A4F71"/>
    <w:rsid w:val="000B0841"/>
    <w:rsid w:val="000B5AD0"/>
    <w:rsid w:val="000C0395"/>
    <w:rsid w:val="000C064F"/>
    <w:rsid w:val="000C3169"/>
    <w:rsid w:val="000C6BCD"/>
    <w:rsid w:val="000E0FA6"/>
    <w:rsid w:val="000E1859"/>
    <w:rsid w:val="000E3489"/>
    <w:rsid w:val="000E6234"/>
    <w:rsid w:val="000E654D"/>
    <w:rsid w:val="000F01D0"/>
    <w:rsid w:val="000F5B4A"/>
    <w:rsid w:val="000F6EBE"/>
    <w:rsid w:val="0010469B"/>
    <w:rsid w:val="00106C3D"/>
    <w:rsid w:val="00111BAB"/>
    <w:rsid w:val="00114B4B"/>
    <w:rsid w:val="00114B51"/>
    <w:rsid w:val="001237C3"/>
    <w:rsid w:val="00124086"/>
    <w:rsid w:val="00130077"/>
    <w:rsid w:val="0013147D"/>
    <w:rsid w:val="0013259D"/>
    <w:rsid w:val="001347F9"/>
    <w:rsid w:val="00135536"/>
    <w:rsid w:val="0013625A"/>
    <w:rsid w:val="00136C87"/>
    <w:rsid w:val="001416E6"/>
    <w:rsid w:val="001427C5"/>
    <w:rsid w:val="00147A25"/>
    <w:rsid w:val="0015168F"/>
    <w:rsid w:val="00152896"/>
    <w:rsid w:val="00153251"/>
    <w:rsid w:val="00154403"/>
    <w:rsid w:val="00155B86"/>
    <w:rsid w:val="00173F30"/>
    <w:rsid w:val="00175740"/>
    <w:rsid w:val="00176254"/>
    <w:rsid w:val="001866CB"/>
    <w:rsid w:val="00187E1F"/>
    <w:rsid w:val="00190377"/>
    <w:rsid w:val="001930D2"/>
    <w:rsid w:val="00196D00"/>
    <w:rsid w:val="001A2FEF"/>
    <w:rsid w:val="001A60B9"/>
    <w:rsid w:val="001B09DF"/>
    <w:rsid w:val="001B35A5"/>
    <w:rsid w:val="001B3863"/>
    <w:rsid w:val="001B3DE8"/>
    <w:rsid w:val="001B4D7E"/>
    <w:rsid w:val="001C3FAE"/>
    <w:rsid w:val="001C5083"/>
    <w:rsid w:val="001D156F"/>
    <w:rsid w:val="001D78CE"/>
    <w:rsid w:val="001E009F"/>
    <w:rsid w:val="001E04EA"/>
    <w:rsid w:val="001E23D8"/>
    <w:rsid w:val="001E5E4A"/>
    <w:rsid w:val="001E6954"/>
    <w:rsid w:val="001F04F4"/>
    <w:rsid w:val="001F2465"/>
    <w:rsid w:val="001F461C"/>
    <w:rsid w:val="0021202A"/>
    <w:rsid w:val="00215E38"/>
    <w:rsid w:val="00216C55"/>
    <w:rsid w:val="00224A29"/>
    <w:rsid w:val="00225F08"/>
    <w:rsid w:val="0022788A"/>
    <w:rsid w:val="00232344"/>
    <w:rsid w:val="00232380"/>
    <w:rsid w:val="00234301"/>
    <w:rsid w:val="00241688"/>
    <w:rsid w:val="00246B90"/>
    <w:rsid w:val="00247072"/>
    <w:rsid w:val="00276215"/>
    <w:rsid w:val="00281EDE"/>
    <w:rsid w:val="00283B3A"/>
    <w:rsid w:val="002846AB"/>
    <w:rsid w:val="0028558A"/>
    <w:rsid w:val="00285F6D"/>
    <w:rsid w:val="00290F8F"/>
    <w:rsid w:val="00292117"/>
    <w:rsid w:val="002B4A64"/>
    <w:rsid w:val="002B4BB9"/>
    <w:rsid w:val="002B4C72"/>
    <w:rsid w:val="002B4DED"/>
    <w:rsid w:val="002B7F5E"/>
    <w:rsid w:val="002C0C2A"/>
    <w:rsid w:val="002C55C5"/>
    <w:rsid w:val="002C5B91"/>
    <w:rsid w:val="002D1BE6"/>
    <w:rsid w:val="002D296D"/>
    <w:rsid w:val="002D58B7"/>
    <w:rsid w:val="002D7009"/>
    <w:rsid w:val="002E12E9"/>
    <w:rsid w:val="002E2945"/>
    <w:rsid w:val="002E3D07"/>
    <w:rsid w:val="002E56D4"/>
    <w:rsid w:val="002F37EE"/>
    <w:rsid w:val="00300023"/>
    <w:rsid w:val="00300516"/>
    <w:rsid w:val="00301877"/>
    <w:rsid w:val="0030214E"/>
    <w:rsid w:val="003054D4"/>
    <w:rsid w:val="00313334"/>
    <w:rsid w:val="00314A89"/>
    <w:rsid w:val="00314FF7"/>
    <w:rsid w:val="00315732"/>
    <w:rsid w:val="00320838"/>
    <w:rsid w:val="00323456"/>
    <w:rsid w:val="003263D2"/>
    <w:rsid w:val="003273A8"/>
    <w:rsid w:val="00335AD6"/>
    <w:rsid w:val="003361BC"/>
    <w:rsid w:val="00341469"/>
    <w:rsid w:val="00342607"/>
    <w:rsid w:val="003517EF"/>
    <w:rsid w:val="0035191E"/>
    <w:rsid w:val="003521CE"/>
    <w:rsid w:val="00353847"/>
    <w:rsid w:val="003608A8"/>
    <w:rsid w:val="00362A44"/>
    <w:rsid w:val="003703A2"/>
    <w:rsid w:val="00376E44"/>
    <w:rsid w:val="00382EA0"/>
    <w:rsid w:val="00384FAC"/>
    <w:rsid w:val="0039109F"/>
    <w:rsid w:val="003918D3"/>
    <w:rsid w:val="0039281B"/>
    <w:rsid w:val="00397928"/>
    <w:rsid w:val="003A00FB"/>
    <w:rsid w:val="003A60CD"/>
    <w:rsid w:val="003A7FC8"/>
    <w:rsid w:val="003B17E9"/>
    <w:rsid w:val="003B66FF"/>
    <w:rsid w:val="003C2A9C"/>
    <w:rsid w:val="003C3987"/>
    <w:rsid w:val="003C6284"/>
    <w:rsid w:val="003C68A9"/>
    <w:rsid w:val="003C6EC2"/>
    <w:rsid w:val="003D1638"/>
    <w:rsid w:val="003D46EA"/>
    <w:rsid w:val="003D7D72"/>
    <w:rsid w:val="003E2DA5"/>
    <w:rsid w:val="003E3197"/>
    <w:rsid w:val="003E33E2"/>
    <w:rsid w:val="003E4C53"/>
    <w:rsid w:val="003E7AE0"/>
    <w:rsid w:val="003E7CB6"/>
    <w:rsid w:val="003F3F89"/>
    <w:rsid w:val="003F5725"/>
    <w:rsid w:val="003F64D3"/>
    <w:rsid w:val="00405075"/>
    <w:rsid w:val="00416B05"/>
    <w:rsid w:val="00420EFF"/>
    <w:rsid w:val="004215AA"/>
    <w:rsid w:val="004268BD"/>
    <w:rsid w:val="00426E35"/>
    <w:rsid w:val="00427817"/>
    <w:rsid w:val="00434C42"/>
    <w:rsid w:val="004356A1"/>
    <w:rsid w:val="004410CA"/>
    <w:rsid w:val="0045103F"/>
    <w:rsid w:val="00452BF2"/>
    <w:rsid w:val="00455B2C"/>
    <w:rsid w:val="00456176"/>
    <w:rsid w:val="00463CDE"/>
    <w:rsid w:val="00463EF3"/>
    <w:rsid w:val="004657E1"/>
    <w:rsid w:val="004672C8"/>
    <w:rsid w:val="00472199"/>
    <w:rsid w:val="00472516"/>
    <w:rsid w:val="00476B2F"/>
    <w:rsid w:val="004824C2"/>
    <w:rsid w:val="00483AFC"/>
    <w:rsid w:val="00490CBE"/>
    <w:rsid w:val="00494E00"/>
    <w:rsid w:val="0049536F"/>
    <w:rsid w:val="004977AE"/>
    <w:rsid w:val="00497C42"/>
    <w:rsid w:val="004A21F0"/>
    <w:rsid w:val="004B33E7"/>
    <w:rsid w:val="004B39E0"/>
    <w:rsid w:val="004C55D8"/>
    <w:rsid w:val="004C5B6F"/>
    <w:rsid w:val="004C6D18"/>
    <w:rsid w:val="004E1E8E"/>
    <w:rsid w:val="004E2B89"/>
    <w:rsid w:val="004E3884"/>
    <w:rsid w:val="004E4A34"/>
    <w:rsid w:val="004F66CD"/>
    <w:rsid w:val="005015D7"/>
    <w:rsid w:val="005050E5"/>
    <w:rsid w:val="005058B8"/>
    <w:rsid w:val="00506F7F"/>
    <w:rsid w:val="005111E3"/>
    <w:rsid w:val="00511A39"/>
    <w:rsid w:val="0051518F"/>
    <w:rsid w:val="0051553D"/>
    <w:rsid w:val="00516D3C"/>
    <w:rsid w:val="005206E8"/>
    <w:rsid w:val="00521FF7"/>
    <w:rsid w:val="00523C33"/>
    <w:rsid w:val="00524594"/>
    <w:rsid w:val="00524C26"/>
    <w:rsid w:val="00531864"/>
    <w:rsid w:val="00534120"/>
    <w:rsid w:val="00540A5B"/>
    <w:rsid w:val="005454AB"/>
    <w:rsid w:val="00546E85"/>
    <w:rsid w:val="00547A44"/>
    <w:rsid w:val="0055136F"/>
    <w:rsid w:val="0055217D"/>
    <w:rsid w:val="00553D5D"/>
    <w:rsid w:val="0055627D"/>
    <w:rsid w:val="005603F8"/>
    <w:rsid w:val="005677AF"/>
    <w:rsid w:val="005710E3"/>
    <w:rsid w:val="00572D76"/>
    <w:rsid w:val="005741A2"/>
    <w:rsid w:val="005751F0"/>
    <w:rsid w:val="00576E7A"/>
    <w:rsid w:val="00580630"/>
    <w:rsid w:val="00580938"/>
    <w:rsid w:val="00583F47"/>
    <w:rsid w:val="005851BF"/>
    <w:rsid w:val="0059076E"/>
    <w:rsid w:val="00592B7F"/>
    <w:rsid w:val="005960A6"/>
    <w:rsid w:val="00597139"/>
    <w:rsid w:val="005A4677"/>
    <w:rsid w:val="005B261A"/>
    <w:rsid w:val="005B44FE"/>
    <w:rsid w:val="005B4781"/>
    <w:rsid w:val="005C0A2A"/>
    <w:rsid w:val="005C405E"/>
    <w:rsid w:val="005C5988"/>
    <w:rsid w:val="005D02AC"/>
    <w:rsid w:val="005D3C20"/>
    <w:rsid w:val="005E084F"/>
    <w:rsid w:val="005E2186"/>
    <w:rsid w:val="005E23D4"/>
    <w:rsid w:val="005E2E1F"/>
    <w:rsid w:val="005E3219"/>
    <w:rsid w:val="005E4227"/>
    <w:rsid w:val="005F0DB6"/>
    <w:rsid w:val="005F15B8"/>
    <w:rsid w:val="005F44D8"/>
    <w:rsid w:val="005F6DEB"/>
    <w:rsid w:val="0060240E"/>
    <w:rsid w:val="00603E0E"/>
    <w:rsid w:val="00604F5A"/>
    <w:rsid w:val="00605217"/>
    <w:rsid w:val="00617729"/>
    <w:rsid w:val="00617ADB"/>
    <w:rsid w:val="00622BA7"/>
    <w:rsid w:val="006232D9"/>
    <w:rsid w:val="006274AF"/>
    <w:rsid w:val="00633CF8"/>
    <w:rsid w:val="0063608F"/>
    <w:rsid w:val="00641E31"/>
    <w:rsid w:val="00642F9A"/>
    <w:rsid w:val="00644FB1"/>
    <w:rsid w:val="006451BA"/>
    <w:rsid w:val="00650664"/>
    <w:rsid w:val="00651F00"/>
    <w:rsid w:val="0065511C"/>
    <w:rsid w:val="00661884"/>
    <w:rsid w:val="006619EE"/>
    <w:rsid w:val="00661B81"/>
    <w:rsid w:val="0066387A"/>
    <w:rsid w:val="00665DC4"/>
    <w:rsid w:val="00675623"/>
    <w:rsid w:val="00677298"/>
    <w:rsid w:val="00681A93"/>
    <w:rsid w:val="006820E1"/>
    <w:rsid w:val="00682106"/>
    <w:rsid w:val="00684E11"/>
    <w:rsid w:val="00696A6C"/>
    <w:rsid w:val="006A21A1"/>
    <w:rsid w:val="006A4C4B"/>
    <w:rsid w:val="006A53FE"/>
    <w:rsid w:val="006A54D1"/>
    <w:rsid w:val="006A5AC0"/>
    <w:rsid w:val="006A65E7"/>
    <w:rsid w:val="006B0F4C"/>
    <w:rsid w:val="006B166B"/>
    <w:rsid w:val="006B1EDD"/>
    <w:rsid w:val="006B22EE"/>
    <w:rsid w:val="006B7D77"/>
    <w:rsid w:val="006B7FC1"/>
    <w:rsid w:val="006C4883"/>
    <w:rsid w:val="006E05D2"/>
    <w:rsid w:val="006E0B2D"/>
    <w:rsid w:val="006E32F7"/>
    <w:rsid w:val="006E53CF"/>
    <w:rsid w:val="006F0FC4"/>
    <w:rsid w:val="006F162C"/>
    <w:rsid w:val="006F2032"/>
    <w:rsid w:val="006F3AF6"/>
    <w:rsid w:val="006F3D26"/>
    <w:rsid w:val="006F40BE"/>
    <w:rsid w:val="006F79C6"/>
    <w:rsid w:val="00703E80"/>
    <w:rsid w:val="00712293"/>
    <w:rsid w:val="0071319F"/>
    <w:rsid w:val="00713567"/>
    <w:rsid w:val="007136E1"/>
    <w:rsid w:val="007161B5"/>
    <w:rsid w:val="00723D8E"/>
    <w:rsid w:val="00724A1B"/>
    <w:rsid w:val="00726B26"/>
    <w:rsid w:val="00730442"/>
    <w:rsid w:val="00734ADE"/>
    <w:rsid w:val="0073676B"/>
    <w:rsid w:val="00737374"/>
    <w:rsid w:val="007418CD"/>
    <w:rsid w:val="00750234"/>
    <w:rsid w:val="00751D7F"/>
    <w:rsid w:val="00754444"/>
    <w:rsid w:val="0075456B"/>
    <w:rsid w:val="00755BEF"/>
    <w:rsid w:val="0076141C"/>
    <w:rsid w:val="00767261"/>
    <w:rsid w:val="007721ED"/>
    <w:rsid w:val="00774C01"/>
    <w:rsid w:val="00782605"/>
    <w:rsid w:val="007826A6"/>
    <w:rsid w:val="00791036"/>
    <w:rsid w:val="0079360A"/>
    <w:rsid w:val="007957A7"/>
    <w:rsid w:val="007A1978"/>
    <w:rsid w:val="007B7428"/>
    <w:rsid w:val="007C0507"/>
    <w:rsid w:val="007C07EB"/>
    <w:rsid w:val="007C149D"/>
    <w:rsid w:val="007C2762"/>
    <w:rsid w:val="007C2929"/>
    <w:rsid w:val="007C3306"/>
    <w:rsid w:val="007C3CCB"/>
    <w:rsid w:val="007C414E"/>
    <w:rsid w:val="007C5749"/>
    <w:rsid w:val="007D1444"/>
    <w:rsid w:val="007E027F"/>
    <w:rsid w:val="007E1999"/>
    <w:rsid w:val="007E45CA"/>
    <w:rsid w:val="007E73A1"/>
    <w:rsid w:val="007F1DD4"/>
    <w:rsid w:val="007F2071"/>
    <w:rsid w:val="007F20E9"/>
    <w:rsid w:val="007F5256"/>
    <w:rsid w:val="00804CA5"/>
    <w:rsid w:val="00817367"/>
    <w:rsid w:val="00817EC9"/>
    <w:rsid w:val="0082757C"/>
    <w:rsid w:val="00827940"/>
    <w:rsid w:val="008312AC"/>
    <w:rsid w:val="008368C8"/>
    <w:rsid w:val="00843CA4"/>
    <w:rsid w:val="00850D9A"/>
    <w:rsid w:val="00853601"/>
    <w:rsid w:val="00853A23"/>
    <w:rsid w:val="00854C08"/>
    <w:rsid w:val="00856239"/>
    <w:rsid w:val="008603DF"/>
    <w:rsid w:val="00860B72"/>
    <w:rsid w:val="00864B20"/>
    <w:rsid w:val="0086791F"/>
    <w:rsid w:val="008719F7"/>
    <w:rsid w:val="0088083C"/>
    <w:rsid w:val="00884D72"/>
    <w:rsid w:val="00891E18"/>
    <w:rsid w:val="00894C8D"/>
    <w:rsid w:val="00895141"/>
    <w:rsid w:val="008A1C64"/>
    <w:rsid w:val="008A22FF"/>
    <w:rsid w:val="008A6380"/>
    <w:rsid w:val="008A6792"/>
    <w:rsid w:val="008B14FC"/>
    <w:rsid w:val="008B55BC"/>
    <w:rsid w:val="008C1F3C"/>
    <w:rsid w:val="008D114F"/>
    <w:rsid w:val="008D1D8A"/>
    <w:rsid w:val="008D248D"/>
    <w:rsid w:val="008D7520"/>
    <w:rsid w:val="008D7780"/>
    <w:rsid w:val="008E2DD1"/>
    <w:rsid w:val="008F32C8"/>
    <w:rsid w:val="009040F7"/>
    <w:rsid w:val="009044B5"/>
    <w:rsid w:val="00904C38"/>
    <w:rsid w:val="00905B3F"/>
    <w:rsid w:val="00907995"/>
    <w:rsid w:val="00910833"/>
    <w:rsid w:val="00911BAB"/>
    <w:rsid w:val="00912DE6"/>
    <w:rsid w:val="00916EFA"/>
    <w:rsid w:val="009306CC"/>
    <w:rsid w:val="00932E48"/>
    <w:rsid w:val="0093350C"/>
    <w:rsid w:val="00934662"/>
    <w:rsid w:val="0093487A"/>
    <w:rsid w:val="00934888"/>
    <w:rsid w:val="00935324"/>
    <w:rsid w:val="009377D1"/>
    <w:rsid w:val="00942649"/>
    <w:rsid w:val="0094564F"/>
    <w:rsid w:val="00945C37"/>
    <w:rsid w:val="00951FB2"/>
    <w:rsid w:val="009540FB"/>
    <w:rsid w:val="0095645C"/>
    <w:rsid w:val="00963F50"/>
    <w:rsid w:val="00967C9D"/>
    <w:rsid w:val="00974576"/>
    <w:rsid w:val="009754B1"/>
    <w:rsid w:val="00977220"/>
    <w:rsid w:val="009856CE"/>
    <w:rsid w:val="00986245"/>
    <w:rsid w:val="00987BD9"/>
    <w:rsid w:val="00992296"/>
    <w:rsid w:val="00993076"/>
    <w:rsid w:val="00996D8C"/>
    <w:rsid w:val="009A1461"/>
    <w:rsid w:val="009A1F1B"/>
    <w:rsid w:val="009A6418"/>
    <w:rsid w:val="009B0AC7"/>
    <w:rsid w:val="009B4F62"/>
    <w:rsid w:val="009C5201"/>
    <w:rsid w:val="009C5F28"/>
    <w:rsid w:val="009C6F30"/>
    <w:rsid w:val="009D2609"/>
    <w:rsid w:val="009D3251"/>
    <w:rsid w:val="009D6012"/>
    <w:rsid w:val="009E473E"/>
    <w:rsid w:val="009F30C3"/>
    <w:rsid w:val="009F435B"/>
    <w:rsid w:val="009F5685"/>
    <w:rsid w:val="009F6E70"/>
    <w:rsid w:val="00A02D2A"/>
    <w:rsid w:val="00A075EF"/>
    <w:rsid w:val="00A1255D"/>
    <w:rsid w:val="00A13233"/>
    <w:rsid w:val="00A20674"/>
    <w:rsid w:val="00A21CA9"/>
    <w:rsid w:val="00A23E1D"/>
    <w:rsid w:val="00A30BEC"/>
    <w:rsid w:val="00A3233B"/>
    <w:rsid w:val="00A34023"/>
    <w:rsid w:val="00A36601"/>
    <w:rsid w:val="00A3716D"/>
    <w:rsid w:val="00A45BB2"/>
    <w:rsid w:val="00A45E7E"/>
    <w:rsid w:val="00A463E2"/>
    <w:rsid w:val="00A516C7"/>
    <w:rsid w:val="00A5274E"/>
    <w:rsid w:val="00A53ACF"/>
    <w:rsid w:val="00A60CB2"/>
    <w:rsid w:val="00A61063"/>
    <w:rsid w:val="00A627C8"/>
    <w:rsid w:val="00A77A79"/>
    <w:rsid w:val="00A828BA"/>
    <w:rsid w:val="00A863C0"/>
    <w:rsid w:val="00A86EE6"/>
    <w:rsid w:val="00A922D9"/>
    <w:rsid w:val="00A93E3F"/>
    <w:rsid w:val="00A97A63"/>
    <w:rsid w:val="00AA050F"/>
    <w:rsid w:val="00AA0895"/>
    <w:rsid w:val="00AA30F1"/>
    <w:rsid w:val="00AA3970"/>
    <w:rsid w:val="00AA42AE"/>
    <w:rsid w:val="00AA5ED0"/>
    <w:rsid w:val="00AB336B"/>
    <w:rsid w:val="00AB422D"/>
    <w:rsid w:val="00AB5960"/>
    <w:rsid w:val="00AB62E1"/>
    <w:rsid w:val="00AB644D"/>
    <w:rsid w:val="00AC6FF3"/>
    <w:rsid w:val="00AD05ED"/>
    <w:rsid w:val="00AD13D8"/>
    <w:rsid w:val="00AD2A69"/>
    <w:rsid w:val="00AD659C"/>
    <w:rsid w:val="00AE0857"/>
    <w:rsid w:val="00AE2AF0"/>
    <w:rsid w:val="00AE4412"/>
    <w:rsid w:val="00AE4565"/>
    <w:rsid w:val="00AE5E9A"/>
    <w:rsid w:val="00AF0741"/>
    <w:rsid w:val="00AF17FC"/>
    <w:rsid w:val="00AF2FC7"/>
    <w:rsid w:val="00B00228"/>
    <w:rsid w:val="00B004A8"/>
    <w:rsid w:val="00B02E3B"/>
    <w:rsid w:val="00B0411E"/>
    <w:rsid w:val="00B04E3A"/>
    <w:rsid w:val="00B050A7"/>
    <w:rsid w:val="00B058EA"/>
    <w:rsid w:val="00B157D5"/>
    <w:rsid w:val="00B22FFC"/>
    <w:rsid w:val="00B27F42"/>
    <w:rsid w:val="00B34ABE"/>
    <w:rsid w:val="00B37F5B"/>
    <w:rsid w:val="00B40FA9"/>
    <w:rsid w:val="00B43C3D"/>
    <w:rsid w:val="00B44D21"/>
    <w:rsid w:val="00B45AC7"/>
    <w:rsid w:val="00B57F8E"/>
    <w:rsid w:val="00B646E5"/>
    <w:rsid w:val="00B67E2E"/>
    <w:rsid w:val="00B760BE"/>
    <w:rsid w:val="00B831B4"/>
    <w:rsid w:val="00B95E16"/>
    <w:rsid w:val="00BA067B"/>
    <w:rsid w:val="00BB7655"/>
    <w:rsid w:val="00BC017D"/>
    <w:rsid w:val="00BC1CA1"/>
    <w:rsid w:val="00BC2743"/>
    <w:rsid w:val="00BD5304"/>
    <w:rsid w:val="00BD73E3"/>
    <w:rsid w:val="00BF0313"/>
    <w:rsid w:val="00BF1804"/>
    <w:rsid w:val="00BF3884"/>
    <w:rsid w:val="00BF5E39"/>
    <w:rsid w:val="00BF6F21"/>
    <w:rsid w:val="00C10CEB"/>
    <w:rsid w:val="00C13081"/>
    <w:rsid w:val="00C179FB"/>
    <w:rsid w:val="00C20EE9"/>
    <w:rsid w:val="00C214C3"/>
    <w:rsid w:val="00C244A9"/>
    <w:rsid w:val="00C26CAB"/>
    <w:rsid w:val="00C36B45"/>
    <w:rsid w:val="00C41DF9"/>
    <w:rsid w:val="00C44A6B"/>
    <w:rsid w:val="00C45C8B"/>
    <w:rsid w:val="00C51D13"/>
    <w:rsid w:val="00C631F8"/>
    <w:rsid w:val="00C63814"/>
    <w:rsid w:val="00C645D2"/>
    <w:rsid w:val="00C650DB"/>
    <w:rsid w:val="00C72FFB"/>
    <w:rsid w:val="00C77D85"/>
    <w:rsid w:val="00C81797"/>
    <w:rsid w:val="00C83441"/>
    <w:rsid w:val="00C87528"/>
    <w:rsid w:val="00C87798"/>
    <w:rsid w:val="00C91B9D"/>
    <w:rsid w:val="00C95164"/>
    <w:rsid w:val="00C97902"/>
    <w:rsid w:val="00CA4F64"/>
    <w:rsid w:val="00CA5E9E"/>
    <w:rsid w:val="00CA7DD4"/>
    <w:rsid w:val="00CB15B4"/>
    <w:rsid w:val="00CB3BA9"/>
    <w:rsid w:val="00CB431C"/>
    <w:rsid w:val="00CB45DA"/>
    <w:rsid w:val="00CB6A27"/>
    <w:rsid w:val="00CC2266"/>
    <w:rsid w:val="00CC5D0E"/>
    <w:rsid w:val="00CD449F"/>
    <w:rsid w:val="00CE1646"/>
    <w:rsid w:val="00CE2BDB"/>
    <w:rsid w:val="00CE4B79"/>
    <w:rsid w:val="00CF216F"/>
    <w:rsid w:val="00CF6AC7"/>
    <w:rsid w:val="00CF7866"/>
    <w:rsid w:val="00D02D17"/>
    <w:rsid w:val="00D15851"/>
    <w:rsid w:val="00D20635"/>
    <w:rsid w:val="00D21DCD"/>
    <w:rsid w:val="00D2235F"/>
    <w:rsid w:val="00D229E2"/>
    <w:rsid w:val="00D2621A"/>
    <w:rsid w:val="00D315BE"/>
    <w:rsid w:val="00D31E79"/>
    <w:rsid w:val="00D435F8"/>
    <w:rsid w:val="00D43E78"/>
    <w:rsid w:val="00D51BF1"/>
    <w:rsid w:val="00D56582"/>
    <w:rsid w:val="00D57990"/>
    <w:rsid w:val="00D62E53"/>
    <w:rsid w:val="00D75344"/>
    <w:rsid w:val="00D7684B"/>
    <w:rsid w:val="00D77D59"/>
    <w:rsid w:val="00D809BC"/>
    <w:rsid w:val="00D8684F"/>
    <w:rsid w:val="00D906C4"/>
    <w:rsid w:val="00D91BD8"/>
    <w:rsid w:val="00D97A23"/>
    <w:rsid w:val="00DA241B"/>
    <w:rsid w:val="00DA34EA"/>
    <w:rsid w:val="00DB1459"/>
    <w:rsid w:val="00DB34DD"/>
    <w:rsid w:val="00DB6C36"/>
    <w:rsid w:val="00DC3F89"/>
    <w:rsid w:val="00DD0218"/>
    <w:rsid w:val="00DD02D3"/>
    <w:rsid w:val="00DD7076"/>
    <w:rsid w:val="00DE0474"/>
    <w:rsid w:val="00DE1C69"/>
    <w:rsid w:val="00DF30B2"/>
    <w:rsid w:val="00DF36CA"/>
    <w:rsid w:val="00E05693"/>
    <w:rsid w:val="00E0666D"/>
    <w:rsid w:val="00E07329"/>
    <w:rsid w:val="00E10AAF"/>
    <w:rsid w:val="00E11FDC"/>
    <w:rsid w:val="00E15503"/>
    <w:rsid w:val="00E16594"/>
    <w:rsid w:val="00E166A6"/>
    <w:rsid w:val="00E2548F"/>
    <w:rsid w:val="00E26763"/>
    <w:rsid w:val="00E273A1"/>
    <w:rsid w:val="00E30B96"/>
    <w:rsid w:val="00E344EF"/>
    <w:rsid w:val="00E410D6"/>
    <w:rsid w:val="00E411F4"/>
    <w:rsid w:val="00E42262"/>
    <w:rsid w:val="00E46D3B"/>
    <w:rsid w:val="00E46D9A"/>
    <w:rsid w:val="00E52853"/>
    <w:rsid w:val="00E5305F"/>
    <w:rsid w:val="00E554DA"/>
    <w:rsid w:val="00E559FD"/>
    <w:rsid w:val="00E5751E"/>
    <w:rsid w:val="00E70F24"/>
    <w:rsid w:val="00E772C4"/>
    <w:rsid w:val="00E81190"/>
    <w:rsid w:val="00E862BE"/>
    <w:rsid w:val="00E9129D"/>
    <w:rsid w:val="00E9166C"/>
    <w:rsid w:val="00E92CC8"/>
    <w:rsid w:val="00EA1B76"/>
    <w:rsid w:val="00EA2DDC"/>
    <w:rsid w:val="00EA3DAA"/>
    <w:rsid w:val="00EA592B"/>
    <w:rsid w:val="00EA7E65"/>
    <w:rsid w:val="00EB0061"/>
    <w:rsid w:val="00EB0242"/>
    <w:rsid w:val="00EB1D71"/>
    <w:rsid w:val="00EC2305"/>
    <w:rsid w:val="00EC345E"/>
    <w:rsid w:val="00EC5474"/>
    <w:rsid w:val="00EC6D23"/>
    <w:rsid w:val="00EC7094"/>
    <w:rsid w:val="00EC77E5"/>
    <w:rsid w:val="00ED079C"/>
    <w:rsid w:val="00ED0A22"/>
    <w:rsid w:val="00ED3CCF"/>
    <w:rsid w:val="00ED45D1"/>
    <w:rsid w:val="00ED6B57"/>
    <w:rsid w:val="00EE01DF"/>
    <w:rsid w:val="00EE2AB6"/>
    <w:rsid w:val="00EE5FAC"/>
    <w:rsid w:val="00EF1DB4"/>
    <w:rsid w:val="00EF1F1B"/>
    <w:rsid w:val="00EF2995"/>
    <w:rsid w:val="00EF4169"/>
    <w:rsid w:val="00EF5801"/>
    <w:rsid w:val="00EF6825"/>
    <w:rsid w:val="00F00491"/>
    <w:rsid w:val="00F01AE0"/>
    <w:rsid w:val="00F07ACD"/>
    <w:rsid w:val="00F140DA"/>
    <w:rsid w:val="00F1741B"/>
    <w:rsid w:val="00F20CF7"/>
    <w:rsid w:val="00F235AE"/>
    <w:rsid w:val="00F26CB5"/>
    <w:rsid w:val="00F30A4F"/>
    <w:rsid w:val="00F30E03"/>
    <w:rsid w:val="00F323B1"/>
    <w:rsid w:val="00F35EF2"/>
    <w:rsid w:val="00F36FFD"/>
    <w:rsid w:val="00F37EF0"/>
    <w:rsid w:val="00F41A0B"/>
    <w:rsid w:val="00F41CE0"/>
    <w:rsid w:val="00F469E5"/>
    <w:rsid w:val="00F50D39"/>
    <w:rsid w:val="00F518BC"/>
    <w:rsid w:val="00F52139"/>
    <w:rsid w:val="00F52812"/>
    <w:rsid w:val="00F52E44"/>
    <w:rsid w:val="00F53E12"/>
    <w:rsid w:val="00F555A5"/>
    <w:rsid w:val="00F55B90"/>
    <w:rsid w:val="00F60DB9"/>
    <w:rsid w:val="00F62E80"/>
    <w:rsid w:val="00F71282"/>
    <w:rsid w:val="00F74AE3"/>
    <w:rsid w:val="00F75DBE"/>
    <w:rsid w:val="00F83376"/>
    <w:rsid w:val="00F86B93"/>
    <w:rsid w:val="00F947C4"/>
    <w:rsid w:val="00F961E8"/>
    <w:rsid w:val="00F96284"/>
    <w:rsid w:val="00F96D2E"/>
    <w:rsid w:val="00F97E99"/>
    <w:rsid w:val="00FA08D9"/>
    <w:rsid w:val="00FA328C"/>
    <w:rsid w:val="00FA394A"/>
    <w:rsid w:val="00FA69B9"/>
    <w:rsid w:val="00FB0086"/>
    <w:rsid w:val="00FB2715"/>
    <w:rsid w:val="00FB444F"/>
    <w:rsid w:val="00FB77D0"/>
    <w:rsid w:val="00FC422F"/>
    <w:rsid w:val="00FC70E9"/>
    <w:rsid w:val="00FD1B02"/>
    <w:rsid w:val="00FD35D5"/>
    <w:rsid w:val="00FD55EB"/>
    <w:rsid w:val="00FD6D72"/>
    <w:rsid w:val="00FF1F4A"/>
    <w:rsid w:val="00FF47E7"/>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Sherbrooke Private Nursing Home</Home>
    <Signed xmlns="a8338b6e-77a6-4851-82b6-98166143ffdd" xsi:nil="true"/>
    <Uploaded xmlns="a8338b6e-77a6-4851-82b6-98166143ffdd">true</Uploaded>
    <Management_x0020_Company xmlns="a8338b6e-77a6-4851-82b6-98166143ffdd" xsi:nil="true"/>
    <Doc_x0020_Date xmlns="a8338b6e-77a6-4851-82b6-98166143ffdd">2022-01-07T00:18:50+00:00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C29E338C-7CF4-DC11-AD41-005056922186</Home_x0020_ID>
    <State xmlns="a8338b6e-77a6-4851-82b6-98166143ffdd" xsi:nil="true"/>
    <Doc_x0020_Sent_Received_x0020_Date xmlns="a8338b6e-77a6-4851-82b6-98166143ffdd">2022-01-07T00:00:00+00:00</Doc_x0020_Sent_Received_x0020_Date>
    <Activity_x0020_ID xmlns="a8338b6e-77a6-4851-82b6-98166143ffdd">B98E6E88-C86C-EB11-9091-005056922186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04D9E88-C6F0-4069-B781-D9CDD2FAF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C0803E7-518E-407C-A442-FB239EB0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4474</Words>
  <Characters>25503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2022-02-23T03:31:00Z</dcterms:created>
  <dcterms:modified xsi:type="dcterms:W3CDTF">2022-02-23T03:31:00Z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