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E6C6" w14:textId="741DE2F1" w:rsidR="003C6EC2" w:rsidRPr="003C6EC2" w:rsidRDefault="004A292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7456" behindDoc="1" locked="0" layoutInCell="1" allowOverlap="1" wp14:anchorId="28A7E875" wp14:editId="4A53FC1F">
            <wp:simplePos x="0" y="0"/>
            <wp:positionH relativeFrom="column">
              <wp:posOffset>-866775</wp:posOffset>
            </wp:positionH>
            <wp:positionV relativeFrom="paragraph">
              <wp:posOffset>-1029335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39414"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D3565" w:rsidRPr="003C6EC2">
        <w:rPr>
          <w:rFonts w:ascii="Arial Black" w:eastAsia="Calibri" w:hAnsi="Arial Black"/>
          <w:noProof/>
        </w:rPr>
        <w:drawing>
          <wp:anchor distT="0" distB="0" distL="114300" distR="114300" simplePos="0" relativeHeight="251658240" behindDoc="1" locked="0" layoutInCell="1" allowOverlap="1" wp14:anchorId="28A7E873" wp14:editId="29A9B2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051" name="front page background.jpg"/>
                    <pic:cNvPicPr/>
                  </pic:nvPicPr>
                  <pic:blipFill rotWithShape="1">
                    <a:blip r:embed="rId12"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565">
        <w:rPr>
          <w:rFonts w:ascii="Arial Black" w:hAnsi="Arial Black"/>
        </w:rPr>
        <w:t>The Orchards Aged Care</w:t>
      </w:r>
      <w:r w:rsidR="003D3565" w:rsidRPr="003C6EC2">
        <w:rPr>
          <w:rFonts w:ascii="Arial Black" w:hAnsi="Arial Black"/>
        </w:rPr>
        <w:t xml:space="preserve"> </w:t>
      </w:r>
    </w:p>
    <w:p w14:paraId="28A7E6C7" w14:textId="77777777" w:rsidR="003C6EC2" w:rsidRPr="003C6EC2" w:rsidRDefault="003D3565" w:rsidP="003C6EC2">
      <w:pPr>
        <w:pStyle w:val="Title"/>
        <w:spacing w:before="360" w:after="480"/>
      </w:pPr>
      <w:r w:rsidRPr="003C6EC2">
        <w:rPr>
          <w:rFonts w:ascii="Arial Black" w:eastAsia="Calibri" w:hAnsi="Arial Black"/>
          <w:sz w:val="56"/>
        </w:rPr>
        <w:t>Performance Report</w:t>
      </w:r>
    </w:p>
    <w:p w14:paraId="28A7E6C8" w14:textId="77777777" w:rsidR="001E6954" w:rsidRPr="003C6EC2" w:rsidRDefault="003D35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The Ridgeway </w:t>
      </w:r>
      <w:r w:rsidRPr="003C6EC2">
        <w:rPr>
          <w:color w:val="FFFFFF" w:themeColor="background1"/>
          <w:sz w:val="28"/>
        </w:rPr>
        <w:br/>
        <w:t>Lisarow NSW 2250</w:t>
      </w:r>
      <w:r w:rsidRPr="003C6EC2">
        <w:rPr>
          <w:color w:val="FFFFFF" w:themeColor="background1"/>
          <w:sz w:val="28"/>
        </w:rPr>
        <w:br/>
      </w:r>
      <w:r w:rsidRPr="003C6EC2">
        <w:rPr>
          <w:rFonts w:eastAsia="Calibri"/>
          <w:color w:val="FFFFFF" w:themeColor="background1"/>
          <w:sz w:val="28"/>
          <w:szCs w:val="56"/>
          <w:lang w:eastAsia="en-US"/>
        </w:rPr>
        <w:t>Phone number: 02 4328 8300</w:t>
      </w:r>
    </w:p>
    <w:p w14:paraId="28A7E6C9" w14:textId="77777777" w:rsidR="003C6EC2" w:rsidRDefault="003D35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1003 </w:t>
      </w:r>
    </w:p>
    <w:p w14:paraId="28A7E6CA" w14:textId="77777777" w:rsidR="001E6954" w:rsidRPr="003C6EC2" w:rsidRDefault="003D35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Astoria Aged Care Services Pty Ltd</w:t>
      </w:r>
    </w:p>
    <w:p w14:paraId="28A7E6CB" w14:textId="77777777" w:rsidR="001E6954" w:rsidRPr="003C6EC2" w:rsidRDefault="003D35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June 2021</w:t>
      </w:r>
    </w:p>
    <w:p w14:paraId="28A7E6CC" w14:textId="47183C84" w:rsidR="006B166B" w:rsidRPr="00E93D41" w:rsidRDefault="003D356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A2921">
        <w:rPr>
          <w:color w:val="FFFFFF" w:themeColor="background1"/>
          <w:sz w:val="28"/>
        </w:rPr>
        <w:t>29 June 2021</w:t>
      </w:r>
    </w:p>
    <w:bookmarkEnd w:id="0"/>
    <w:p w14:paraId="28A7E6CD" w14:textId="77777777" w:rsidR="001E6954" w:rsidRPr="003C6EC2" w:rsidRDefault="00496584" w:rsidP="001E6954">
      <w:pPr>
        <w:tabs>
          <w:tab w:val="left" w:pos="2127"/>
        </w:tabs>
        <w:spacing w:before="120"/>
        <w:rPr>
          <w:rFonts w:eastAsia="Calibri"/>
          <w:b/>
          <w:color w:val="FFFFFF" w:themeColor="background1"/>
          <w:sz w:val="28"/>
          <w:szCs w:val="56"/>
          <w:lang w:eastAsia="en-US"/>
        </w:rPr>
      </w:pPr>
    </w:p>
    <w:p w14:paraId="28A7E6CE" w14:textId="77777777" w:rsidR="003C6EC2" w:rsidRDefault="0049658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A7E6CF" w14:textId="77777777" w:rsidR="00A30BEC" w:rsidRDefault="003D3565" w:rsidP="0094564F">
      <w:pPr>
        <w:pStyle w:val="Heading1"/>
      </w:pPr>
      <w:bookmarkStart w:id="1" w:name="_Hlk32477662"/>
      <w:r>
        <w:lastRenderedPageBreak/>
        <w:t>Publication of report</w:t>
      </w:r>
    </w:p>
    <w:p w14:paraId="28A7E6D0" w14:textId="77777777" w:rsidR="00A30BEC" w:rsidRPr="006B166B" w:rsidRDefault="003D356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A7E6D1" w14:textId="0CD9098C" w:rsidR="004A2921" w:rsidRDefault="003D356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A2921" w14:paraId="08B4AA52" w14:textId="77777777" w:rsidTr="0008368C">
        <w:trPr>
          <w:trHeight w:val="227"/>
        </w:trPr>
        <w:tc>
          <w:tcPr>
            <w:tcW w:w="3942" w:type="pct"/>
            <w:shd w:val="clear" w:color="auto" w:fill="auto"/>
          </w:tcPr>
          <w:p w14:paraId="7245233A" w14:textId="77777777" w:rsidR="004A2921" w:rsidRPr="001E6954" w:rsidRDefault="004A2921" w:rsidP="0008368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655D2E" w14:textId="77777777" w:rsidR="004A2921" w:rsidRPr="001E6954" w:rsidRDefault="004A2921" w:rsidP="0008368C">
            <w:pPr>
              <w:keepNext/>
              <w:spacing w:before="40" w:after="40" w:line="240" w:lineRule="auto"/>
              <w:jc w:val="right"/>
              <w:rPr>
                <w:b/>
                <w:color w:val="0000FF"/>
              </w:rPr>
            </w:pPr>
            <w:r w:rsidRPr="001E6954">
              <w:rPr>
                <w:b/>
                <w:bCs/>
                <w:iCs/>
                <w:color w:val="00577D"/>
                <w:szCs w:val="40"/>
              </w:rPr>
              <w:t>Non-compliant</w:t>
            </w:r>
          </w:p>
        </w:tc>
      </w:tr>
      <w:tr w:rsidR="004A2921" w14:paraId="5B226770" w14:textId="77777777" w:rsidTr="0008368C">
        <w:trPr>
          <w:trHeight w:val="227"/>
        </w:trPr>
        <w:tc>
          <w:tcPr>
            <w:tcW w:w="3942" w:type="pct"/>
            <w:shd w:val="clear" w:color="auto" w:fill="auto"/>
          </w:tcPr>
          <w:p w14:paraId="15F6C1E4" w14:textId="77777777" w:rsidR="004A2921" w:rsidRPr="001E6954" w:rsidRDefault="004A2921" w:rsidP="0008368C">
            <w:pPr>
              <w:spacing w:before="40" w:after="40" w:line="240" w:lineRule="auto"/>
              <w:ind w:left="318" w:hanging="7"/>
            </w:pPr>
            <w:r w:rsidRPr="001E6954">
              <w:t>Requirement 2(3)(e)</w:t>
            </w:r>
          </w:p>
        </w:tc>
        <w:tc>
          <w:tcPr>
            <w:tcW w:w="1058" w:type="pct"/>
            <w:shd w:val="clear" w:color="auto" w:fill="auto"/>
          </w:tcPr>
          <w:p w14:paraId="367900D9" w14:textId="77777777" w:rsidR="004A2921" w:rsidRPr="00AF17FC" w:rsidRDefault="004A2921" w:rsidP="0008368C">
            <w:pPr>
              <w:spacing w:before="40" w:after="40" w:line="240" w:lineRule="auto"/>
              <w:jc w:val="right"/>
              <w:rPr>
                <w:color w:val="0000FF"/>
              </w:rPr>
            </w:pPr>
            <w:r w:rsidRPr="001E6954">
              <w:rPr>
                <w:bCs/>
                <w:iCs/>
                <w:color w:val="00577D"/>
                <w:szCs w:val="40"/>
              </w:rPr>
              <w:t>Non-compliant</w:t>
            </w:r>
          </w:p>
        </w:tc>
      </w:tr>
      <w:tr w:rsidR="004A2921" w14:paraId="11741CB0" w14:textId="77777777" w:rsidTr="0008368C">
        <w:trPr>
          <w:trHeight w:val="227"/>
        </w:trPr>
        <w:tc>
          <w:tcPr>
            <w:tcW w:w="3942" w:type="pct"/>
            <w:shd w:val="clear" w:color="auto" w:fill="auto"/>
          </w:tcPr>
          <w:p w14:paraId="51E70F06" w14:textId="77777777" w:rsidR="004A2921" w:rsidRPr="001E6954" w:rsidRDefault="004A2921" w:rsidP="0008368C">
            <w:pPr>
              <w:keepNext/>
              <w:spacing w:before="40" w:after="40" w:line="240" w:lineRule="auto"/>
              <w:rPr>
                <w:b/>
              </w:rPr>
            </w:pPr>
            <w:r w:rsidRPr="001E6954">
              <w:rPr>
                <w:b/>
              </w:rPr>
              <w:t>Standard 3 Personal care and clinical care</w:t>
            </w:r>
          </w:p>
        </w:tc>
        <w:tc>
          <w:tcPr>
            <w:tcW w:w="1058" w:type="pct"/>
            <w:shd w:val="clear" w:color="auto" w:fill="auto"/>
          </w:tcPr>
          <w:p w14:paraId="28384321" w14:textId="77777777" w:rsidR="004A2921" w:rsidRPr="001E6954" w:rsidRDefault="004A2921" w:rsidP="0008368C">
            <w:pPr>
              <w:keepNext/>
              <w:spacing w:before="40" w:after="40" w:line="240" w:lineRule="auto"/>
              <w:jc w:val="right"/>
              <w:rPr>
                <w:b/>
                <w:color w:val="0000FF"/>
              </w:rPr>
            </w:pPr>
            <w:r w:rsidRPr="001E6954">
              <w:rPr>
                <w:b/>
                <w:bCs/>
                <w:iCs/>
                <w:color w:val="00577D"/>
                <w:szCs w:val="40"/>
              </w:rPr>
              <w:t>Non-compliant</w:t>
            </w:r>
          </w:p>
        </w:tc>
      </w:tr>
      <w:tr w:rsidR="004A2921" w14:paraId="7EF1D91C" w14:textId="77777777" w:rsidTr="0008368C">
        <w:trPr>
          <w:trHeight w:val="227"/>
        </w:trPr>
        <w:tc>
          <w:tcPr>
            <w:tcW w:w="3942" w:type="pct"/>
            <w:shd w:val="clear" w:color="auto" w:fill="auto"/>
          </w:tcPr>
          <w:p w14:paraId="2E7D3B4B" w14:textId="77777777" w:rsidR="004A2921" w:rsidRPr="002B4C72" w:rsidRDefault="004A2921" w:rsidP="0008368C">
            <w:pPr>
              <w:spacing w:before="40" w:after="40" w:line="240" w:lineRule="auto"/>
              <w:ind w:left="312"/>
            </w:pPr>
            <w:r w:rsidRPr="001E6954">
              <w:t>Requirement 3(3)(a)</w:t>
            </w:r>
          </w:p>
        </w:tc>
        <w:tc>
          <w:tcPr>
            <w:tcW w:w="1058" w:type="pct"/>
            <w:shd w:val="clear" w:color="auto" w:fill="auto"/>
          </w:tcPr>
          <w:p w14:paraId="15587E4C" w14:textId="77777777" w:rsidR="004A2921" w:rsidRPr="001E6954" w:rsidRDefault="004A2921" w:rsidP="0008368C">
            <w:pPr>
              <w:spacing w:before="40" w:after="40" w:line="240" w:lineRule="auto"/>
              <w:ind w:left="-107"/>
              <w:jc w:val="right"/>
              <w:rPr>
                <w:color w:val="0000FF"/>
              </w:rPr>
            </w:pPr>
            <w:r w:rsidRPr="001E6954">
              <w:rPr>
                <w:bCs/>
                <w:iCs/>
                <w:color w:val="00577D"/>
                <w:szCs w:val="40"/>
              </w:rPr>
              <w:t>Non-compliant</w:t>
            </w:r>
          </w:p>
        </w:tc>
      </w:tr>
      <w:tr w:rsidR="004A2921" w14:paraId="57F80227" w14:textId="77777777" w:rsidTr="0008368C">
        <w:trPr>
          <w:trHeight w:val="227"/>
        </w:trPr>
        <w:tc>
          <w:tcPr>
            <w:tcW w:w="3942" w:type="pct"/>
            <w:shd w:val="clear" w:color="auto" w:fill="auto"/>
          </w:tcPr>
          <w:p w14:paraId="1F230D85" w14:textId="77777777" w:rsidR="004A2921" w:rsidRPr="001E6954" w:rsidRDefault="004A2921" w:rsidP="0008368C">
            <w:pPr>
              <w:spacing w:before="40" w:after="40" w:line="240" w:lineRule="auto"/>
              <w:ind w:left="318" w:hanging="7"/>
            </w:pPr>
            <w:r w:rsidRPr="001E6954">
              <w:t>Requirement 3(3)(b)</w:t>
            </w:r>
          </w:p>
        </w:tc>
        <w:tc>
          <w:tcPr>
            <w:tcW w:w="1058" w:type="pct"/>
            <w:shd w:val="clear" w:color="auto" w:fill="auto"/>
          </w:tcPr>
          <w:p w14:paraId="1ECA7505" w14:textId="77777777" w:rsidR="004A2921" w:rsidRPr="001E6954" w:rsidRDefault="004A2921" w:rsidP="0008368C">
            <w:pPr>
              <w:spacing w:before="40" w:after="40" w:line="240" w:lineRule="auto"/>
              <w:jc w:val="right"/>
              <w:rPr>
                <w:color w:val="0000FF"/>
              </w:rPr>
            </w:pPr>
            <w:r w:rsidRPr="001E6954">
              <w:rPr>
                <w:bCs/>
                <w:iCs/>
                <w:color w:val="00577D"/>
                <w:szCs w:val="40"/>
              </w:rPr>
              <w:t>Non-compliant</w:t>
            </w:r>
          </w:p>
        </w:tc>
      </w:tr>
    </w:tbl>
    <w:p w14:paraId="60777AFE" w14:textId="77777777" w:rsidR="004A2921" w:rsidRDefault="004A2921" w:rsidP="004A2921">
      <w:pPr>
        <w:sectPr w:rsidR="004A2921" w:rsidSect="001416E6">
          <w:headerReference w:type="first" r:id="rId16"/>
          <w:pgSz w:w="11906" w:h="16838"/>
          <w:pgMar w:top="1701" w:right="1418" w:bottom="1418" w:left="1418" w:header="709" w:footer="397" w:gutter="0"/>
          <w:cols w:space="708"/>
          <w:docGrid w:linePitch="360"/>
        </w:sectPr>
      </w:pPr>
    </w:p>
    <w:p w14:paraId="62B64088" w14:textId="77777777" w:rsidR="004A2921" w:rsidRPr="00D21DCD" w:rsidRDefault="004A2921" w:rsidP="004A2921">
      <w:pPr>
        <w:pStyle w:val="Heading1"/>
      </w:pPr>
      <w:r>
        <w:lastRenderedPageBreak/>
        <w:t>Detailed assessment</w:t>
      </w:r>
    </w:p>
    <w:p w14:paraId="04D68E95" w14:textId="77777777" w:rsidR="004A2921" w:rsidRPr="00D63989" w:rsidRDefault="004A2921" w:rsidP="004A292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289032" w14:textId="77777777" w:rsidR="004A2921" w:rsidRPr="001E6954" w:rsidRDefault="004A2921" w:rsidP="004A2921">
      <w:pPr>
        <w:rPr>
          <w:color w:val="auto"/>
        </w:rPr>
      </w:pPr>
      <w:r w:rsidRPr="00D63989">
        <w:t>The report also specifies areas in which improvements must be made to ensure the Quality Standards are complied with.</w:t>
      </w:r>
    </w:p>
    <w:p w14:paraId="4D308C21" w14:textId="77777777" w:rsidR="004A2921" w:rsidRPr="00D63989" w:rsidRDefault="004A2921" w:rsidP="004A2921">
      <w:r w:rsidRPr="00D63989">
        <w:t xml:space="preserve">The following information has been </w:t>
      </w:r>
      <w:proofErr w:type="gramStart"/>
      <w:r w:rsidRPr="00D63989">
        <w:t>taken into account</w:t>
      </w:r>
      <w:proofErr w:type="gramEnd"/>
      <w:r w:rsidRPr="00D63989">
        <w:t xml:space="preserve"> in developing this performance report:</w:t>
      </w:r>
    </w:p>
    <w:p w14:paraId="5A7CB025" w14:textId="77777777" w:rsidR="004A2921" w:rsidRPr="00166B3A" w:rsidRDefault="004A2921" w:rsidP="004A2921">
      <w:pPr>
        <w:pStyle w:val="ListBullet"/>
        <w:rPr>
          <w:rFonts w:eastAsia="Times New Roman"/>
          <w:color w:val="000000"/>
          <w:szCs w:val="24"/>
          <w:lang w:eastAsia="en-AU"/>
        </w:rPr>
      </w:pPr>
      <w:r w:rsidRPr="00166B3A">
        <w:rPr>
          <w:rFonts w:eastAsia="Times New Roman"/>
          <w:color w:val="000000"/>
          <w:szCs w:val="24"/>
          <w:lang w:eastAsia="en-AU"/>
        </w:rPr>
        <w:t>the Assessment Team’s report for the Assessment Contact - Site; the Assessment Contact - Site report was informed by a site assessment conducted on 1 June 2021, observations at the service, review of documents and interviews with staff, consumers/representatives and others</w:t>
      </w:r>
    </w:p>
    <w:p w14:paraId="7C7E5354" w14:textId="77777777" w:rsidR="004A2921" w:rsidRPr="008E4CEE" w:rsidRDefault="004A2921" w:rsidP="004A2921">
      <w:pPr>
        <w:pStyle w:val="ListBullet"/>
        <w:rPr>
          <w:rFonts w:eastAsia="Times New Roman"/>
          <w:color w:val="000000"/>
          <w:szCs w:val="24"/>
          <w:lang w:eastAsia="en-AU"/>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8E4CEE">
        <w:rPr>
          <w:rFonts w:eastAsia="Times New Roman"/>
          <w:color w:val="000000"/>
          <w:szCs w:val="24"/>
          <w:lang w:eastAsia="en-AU"/>
        </w:rPr>
        <w:t>25 June 2021.</w:t>
      </w:r>
    </w:p>
    <w:p w14:paraId="154FC032" w14:textId="77777777" w:rsidR="004A2921" w:rsidRDefault="004A2921" w:rsidP="004A2921">
      <w:pPr>
        <w:spacing w:after="160" w:line="259" w:lineRule="auto"/>
        <w:rPr>
          <w:rFonts w:cs="Times New Roman"/>
        </w:rPr>
      </w:pPr>
    </w:p>
    <w:p w14:paraId="2F8CE940" w14:textId="77777777" w:rsidR="004A2921" w:rsidRDefault="004A2921" w:rsidP="004A2921">
      <w:pPr>
        <w:sectPr w:rsidR="004A2921" w:rsidSect="005058B8">
          <w:headerReference w:type="first" r:id="rId17"/>
          <w:pgSz w:w="11906" w:h="16838"/>
          <w:pgMar w:top="1701" w:right="1418" w:bottom="1418" w:left="1418" w:header="709" w:footer="397" w:gutter="0"/>
          <w:cols w:space="708"/>
          <w:docGrid w:linePitch="360"/>
        </w:sectPr>
      </w:pPr>
    </w:p>
    <w:p w14:paraId="4BDD00BC" w14:textId="77777777" w:rsidR="004A2921" w:rsidRDefault="004A2921" w:rsidP="004A2921">
      <w:pPr>
        <w:sectPr w:rsidR="004A2921" w:rsidSect="00CB3BA9">
          <w:headerReference w:type="first" r:id="rId18"/>
          <w:type w:val="continuous"/>
          <w:pgSz w:w="11906" w:h="16838"/>
          <w:pgMar w:top="1701" w:right="1418" w:bottom="1418" w:left="1418" w:header="568" w:footer="397" w:gutter="0"/>
          <w:cols w:space="708"/>
          <w:titlePg/>
          <w:docGrid w:linePitch="360"/>
        </w:sectPr>
      </w:pPr>
    </w:p>
    <w:p w14:paraId="787206E2" w14:textId="77777777" w:rsidR="004A2921" w:rsidRDefault="004A2921" w:rsidP="004A2921">
      <w:pPr>
        <w:pStyle w:val="Heading1"/>
        <w:tabs>
          <w:tab w:val="right" w:pos="9070"/>
        </w:tabs>
        <w:spacing w:before="560" w:after="640"/>
        <w:rPr>
          <w:color w:val="FFFFFF" w:themeColor="background1"/>
        </w:rPr>
        <w:sectPr w:rsidR="004A2921"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62033E1" wp14:editId="5C732A42">
            <wp:simplePos x="0" y="0"/>
            <wp:positionH relativeFrom="page">
              <wp:posOffset>6985</wp:posOffset>
            </wp:positionH>
            <wp:positionV relativeFrom="paragraph">
              <wp:posOffset>-7620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63377"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497EFD18" w14:textId="77777777" w:rsidR="004A2921" w:rsidRPr="00ED6B57" w:rsidRDefault="004A2921" w:rsidP="004A2921">
      <w:pPr>
        <w:pStyle w:val="Heading3"/>
        <w:shd w:val="clear" w:color="auto" w:fill="F2F2F2" w:themeFill="background1" w:themeFillShade="F2"/>
      </w:pPr>
      <w:r w:rsidRPr="00ED6B57">
        <w:t>Consumer outcome:</w:t>
      </w:r>
    </w:p>
    <w:p w14:paraId="27C05843" w14:textId="77777777" w:rsidR="004A2921" w:rsidRPr="00ED6B57" w:rsidRDefault="004A2921" w:rsidP="004A292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06D450" w14:textId="77777777" w:rsidR="004A2921" w:rsidRPr="00ED6B57" w:rsidRDefault="004A2921" w:rsidP="004A2921">
      <w:pPr>
        <w:pStyle w:val="Heading3"/>
        <w:shd w:val="clear" w:color="auto" w:fill="F2F2F2" w:themeFill="background1" w:themeFillShade="F2"/>
      </w:pPr>
      <w:r w:rsidRPr="00ED6B57">
        <w:t>Organisation statement:</w:t>
      </w:r>
    </w:p>
    <w:p w14:paraId="360BCFF7" w14:textId="77777777" w:rsidR="004A2921" w:rsidRPr="00ED6B57" w:rsidRDefault="004A2921" w:rsidP="004A292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E35F478" w14:textId="77777777" w:rsidR="004A2921" w:rsidRDefault="004A2921" w:rsidP="004A2921">
      <w:pPr>
        <w:pStyle w:val="Heading2"/>
      </w:pPr>
      <w:r>
        <w:t xml:space="preserve">Assessment </w:t>
      </w:r>
      <w:r w:rsidRPr="002B2C0F">
        <w:t>of Standard</w:t>
      </w:r>
      <w:r>
        <w:t xml:space="preserve"> 2</w:t>
      </w:r>
    </w:p>
    <w:p w14:paraId="76F09335" w14:textId="77777777" w:rsidR="004A2921" w:rsidRPr="0070298A" w:rsidRDefault="004A2921" w:rsidP="004A2921">
      <w:pPr>
        <w:rPr>
          <w:rFonts w:eastAsia="Calibri"/>
          <w:color w:val="auto"/>
          <w:lang w:eastAsia="en-US"/>
        </w:rPr>
      </w:pPr>
      <w:r w:rsidRPr="0070298A">
        <w:rPr>
          <w:rFonts w:eastAsia="Calibri"/>
          <w:color w:val="auto"/>
          <w:lang w:eastAsia="en-US"/>
        </w:rPr>
        <w:t>The Quality Standard is assessed as Non-compliant as one of the five specific requirements have been assessed as Non-compliant.</w:t>
      </w:r>
    </w:p>
    <w:p w14:paraId="064C3C96" w14:textId="77777777" w:rsidR="004A2921" w:rsidRDefault="004A2921" w:rsidP="004A2921">
      <w:pPr>
        <w:rPr>
          <w:rFonts w:eastAsia="Calibri"/>
          <w:lang w:eastAsia="en-US"/>
        </w:rPr>
      </w:pPr>
      <w:r w:rsidRPr="00163FEE">
        <w:rPr>
          <w:rFonts w:eastAsia="Calibri"/>
          <w:lang w:eastAsia="en-US"/>
        </w:rPr>
        <w:t xml:space="preserve">To understand the consumer’s experience and how the organisation understands and applies </w:t>
      </w:r>
      <w:r>
        <w:rPr>
          <w:rFonts w:eastAsia="Calibri"/>
          <w:lang w:eastAsia="en-US"/>
        </w:rPr>
        <w:t>one</w:t>
      </w:r>
      <w:r w:rsidRPr="00163FEE">
        <w:rPr>
          <w:rFonts w:eastAsia="Calibri"/>
          <w:lang w:eastAsia="en-US"/>
        </w:rPr>
        <w:t xml:space="preserve"> requirement within this Standard, the Assessment Team sampled the experience of consumers – reviewing their care planning documents in detail, and interviewing staff about how they use </w:t>
      </w:r>
      <w:r>
        <w:rPr>
          <w:rFonts w:eastAsia="Calibri"/>
          <w:lang w:eastAsia="en-US"/>
        </w:rPr>
        <w:t xml:space="preserve">and review </w:t>
      </w:r>
      <w:r w:rsidRPr="00163FEE">
        <w:rPr>
          <w:rFonts w:eastAsia="Calibri"/>
          <w:lang w:eastAsia="en-US"/>
        </w:rPr>
        <w:t>care planning documents on an ongoing basis.</w:t>
      </w:r>
    </w:p>
    <w:p w14:paraId="35BD025C" w14:textId="77777777" w:rsidR="004A2921" w:rsidRDefault="004A2921" w:rsidP="004A2921">
      <w:pPr>
        <w:rPr>
          <w:rFonts w:eastAsia="Calibri"/>
          <w:color w:val="auto"/>
          <w:lang w:eastAsia="en-US"/>
        </w:rPr>
      </w:pPr>
      <w:r>
        <w:rPr>
          <w:rFonts w:eastAsia="Calibri"/>
          <w:color w:val="auto"/>
          <w:lang w:eastAsia="en-US"/>
        </w:rPr>
        <w:t>The Assessment Team found that c</w:t>
      </w:r>
      <w:r w:rsidRPr="007D2F5F">
        <w:rPr>
          <w:rFonts w:eastAsia="Calibri"/>
          <w:color w:val="auto"/>
          <w:lang w:eastAsia="en-US"/>
        </w:rPr>
        <w:t>are and service records for the consumers sampled do not show evidence of adequate review when incidents occur, or consumer circumstances change.</w:t>
      </w:r>
      <w:r>
        <w:rPr>
          <w:rFonts w:eastAsia="Calibri"/>
          <w:color w:val="auto"/>
          <w:lang w:eastAsia="en-US"/>
        </w:rPr>
        <w:t xml:space="preserve"> When incidents occur including critical incidents, investigation is not comprehensive enough to identify root cause and therefore adapt care so that it effectively meets the needs of consumers and minimise risk of reoccurrence. In some circumstance’s incidents are not reported at all, such as in relation to behavioural incidents.</w:t>
      </w:r>
    </w:p>
    <w:p w14:paraId="22973C59" w14:textId="77777777" w:rsidR="004A2921" w:rsidRDefault="004A2921" w:rsidP="004A2921">
      <w:pPr>
        <w:pStyle w:val="Heading2"/>
      </w:pPr>
      <w:r>
        <w:t>Assessment of Standard 2 Requirements</w:t>
      </w:r>
      <w:r w:rsidRPr="0066387A">
        <w:rPr>
          <w:i/>
          <w:color w:val="0000FF"/>
          <w:sz w:val="24"/>
          <w:szCs w:val="24"/>
        </w:rPr>
        <w:t xml:space="preserve"> </w:t>
      </w:r>
    </w:p>
    <w:p w14:paraId="1EF2F428" w14:textId="77777777" w:rsidR="004A2921" w:rsidRDefault="004A2921" w:rsidP="004A2921">
      <w:pPr>
        <w:pStyle w:val="Heading3"/>
      </w:pPr>
      <w:r>
        <w:t>Requirement 2(3)(e)</w:t>
      </w:r>
      <w:r>
        <w:tab/>
        <w:t>Non-compliant</w:t>
      </w:r>
    </w:p>
    <w:p w14:paraId="698D637E" w14:textId="77777777" w:rsidR="004A2921" w:rsidRPr="008D114F" w:rsidRDefault="004A2921" w:rsidP="004A2921">
      <w:pPr>
        <w:rPr>
          <w:i/>
        </w:rPr>
      </w:pPr>
      <w:r w:rsidRPr="008D114F">
        <w:rPr>
          <w:i/>
        </w:rPr>
        <w:t>Care and services are reviewed regularly for effectiveness, and when circumstances change or when incidents impact on the needs, goals or preferences of the consumer.</w:t>
      </w:r>
    </w:p>
    <w:p w14:paraId="702EC51E" w14:textId="77777777" w:rsidR="004A2921" w:rsidRDefault="004A2921" w:rsidP="004A2921">
      <w:r w:rsidRPr="007274D0">
        <w:rPr>
          <w:rFonts w:eastAsia="Calibri"/>
          <w:color w:val="auto"/>
          <w:lang w:eastAsia="en-US"/>
        </w:rPr>
        <w:lastRenderedPageBreak/>
        <w:t xml:space="preserve">The Assessment Team found that there was a lack of assessment including depression screening and clinical or medical review conducted when </w:t>
      </w:r>
      <w:r>
        <w:rPr>
          <w:rFonts w:eastAsia="Calibri"/>
          <w:color w:val="auto"/>
          <w:lang w:eastAsia="en-US"/>
        </w:rPr>
        <w:t>the consumers circumstances changed or intensified.</w:t>
      </w:r>
      <w:r w:rsidRPr="007274D0">
        <w:rPr>
          <w:rFonts w:eastAsia="Calibri"/>
          <w:color w:val="auto"/>
          <w:lang w:eastAsia="en-US"/>
        </w:rPr>
        <w:t xml:space="preserve">  It was also identified that incident investigation</w:t>
      </w:r>
      <w:r>
        <w:rPr>
          <w:rFonts w:eastAsia="Calibri"/>
          <w:color w:val="auto"/>
          <w:lang w:eastAsia="en-US"/>
        </w:rPr>
        <w:t>s</w:t>
      </w:r>
      <w:r w:rsidRPr="007274D0">
        <w:rPr>
          <w:rFonts w:eastAsia="Calibri"/>
          <w:color w:val="auto"/>
          <w:lang w:eastAsia="en-US"/>
        </w:rPr>
        <w:t xml:space="preserve"> had not taken place to review consumers care and services</w:t>
      </w:r>
      <w:r>
        <w:rPr>
          <w:rFonts w:eastAsia="Calibri"/>
          <w:color w:val="auto"/>
          <w:lang w:eastAsia="en-US"/>
        </w:rPr>
        <w:t xml:space="preserve"> when incidents occurred</w:t>
      </w:r>
      <w:r w:rsidRPr="007274D0">
        <w:rPr>
          <w:rFonts w:eastAsia="Calibri"/>
          <w:color w:val="auto"/>
          <w:lang w:eastAsia="en-US"/>
        </w:rPr>
        <w:t xml:space="preserve">. </w:t>
      </w:r>
      <w:r>
        <w:t>The Assessment Team requested details of incident reports for behavioural incidents that had occurred at the service, however these were not provided.</w:t>
      </w:r>
    </w:p>
    <w:p w14:paraId="4D4D02C3" w14:textId="77777777" w:rsidR="004A2921" w:rsidRDefault="004A2921" w:rsidP="004A2921">
      <w:pPr>
        <w:rPr>
          <w:rFonts w:eastAsia="Calibri"/>
          <w:color w:val="auto"/>
          <w:lang w:eastAsia="en-US"/>
        </w:rPr>
      </w:pPr>
      <w:r>
        <w:rPr>
          <w:rFonts w:eastAsia="Calibri"/>
          <w:color w:val="auto"/>
          <w:lang w:eastAsia="en-US"/>
        </w:rPr>
        <w:t>The Assessment Team found that a</w:t>
      </w:r>
      <w:r w:rsidRPr="007274D0">
        <w:rPr>
          <w:rFonts w:eastAsia="Calibri"/>
          <w:color w:val="auto"/>
          <w:lang w:eastAsia="en-US"/>
        </w:rPr>
        <w:t>ssessments and care plans had not been reviewed when consumers had experienced pain, falls or when their circumstances changed. Falls risk assessments and pain monitoring was not conducted or evaluated.</w:t>
      </w:r>
      <w:r>
        <w:rPr>
          <w:rFonts w:eastAsia="Calibri"/>
          <w:color w:val="auto"/>
          <w:lang w:eastAsia="en-US"/>
        </w:rPr>
        <w:t xml:space="preserve"> </w:t>
      </w:r>
      <w:r w:rsidRPr="007274D0">
        <w:rPr>
          <w:rFonts w:eastAsia="Calibri"/>
          <w:color w:val="auto"/>
          <w:lang w:eastAsia="en-US"/>
        </w:rPr>
        <w:t>The Assessment Team identified that whe</w:t>
      </w:r>
      <w:r>
        <w:rPr>
          <w:rFonts w:eastAsia="Calibri"/>
          <w:color w:val="auto"/>
          <w:lang w:eastAsia="en-US"/>
        </w:rPr>
        <w:t>n</w:t>
      </w:r>
      <w:r w:rsidRPr="007274D0">
        <w:rPr>
          <w:rFonts w:eastAsia="Calibri"/>
          <w:color w:val="auto"/>
          <w:lang w:eastAsia="en-US"/>
        </w:rPr>
        <w:t xml:space="preserve"> </w:t>
      </w:r>
      <w:r>
        <w:rPr>
          <w:rFonts w:eastAsia="Calibri"/>
          <w:color w:val="auto"/>
          <w:lang w:eastAsia="en-US"/>
        </w:rPr>
        <w:t xml:space="preserve">new </w:t>
      </w:r>
      <w:r w:rsidRPr="007274D0">
        <w:rPr>
          <w:rFonts w:eastAsia="Calibri"/>
          <w:color w:val="auto"/>
          <w:lang w:eastAsia="en-US"/>
        </w:rPr>
        <w:t xml:space="preserve">information </w:t>
      </w:r>
      <w:r>
        <w:rPr>
          <w:rFonts w:eastAsia="Calibri"/>
          <w:color w:val="auto"/>
          <w:lang w:eastAsia="en-US"/>
        </w:rPr>
        <w:t xml:space="preserve">was forthcoming for consumers, this had not been acted on </w:t>
      </w:r>
      <w:r w:rsidRPr="007274D0">
        <w:rPr>
          <w:rFonts w:eastAsia="Calibri"/>
          <w:color w:val="auto"/>
          <w:lang w:eastAsia="en-US"/>
        </w:rPr>
        <w:t xml:space="preserve">or updated in the care plans. </w:t>
      </w:r>
      <w:r w:rsidRPr="002F40B0">
        <w:rPr>
          <w:rFonts w:eastAsia="Calibri"/>
          <w:color w:val="auto"/>
          <w:lang w:eastAsia="en-US"/>
        </w:rPr>
        <w:t xml:space="preserve">The way the service’s electronic care records system works is that </w:t>
      </w:r>
      <w:r>
        <w:rPr>
          <w:rFonts w:eastAsia="Calibri"/>
          <w:color w:val="auto"/>
          <w:lang w:eastAsia="en-US"/>
        </w:rPr>
        <w:t xml:space="preserve">when </w:t>
      </w:r>
      <w:r w:rsidRPr="002F40B0">
        <w:rPr>
          <w:rFonts w:eastAsia="Calibri"/>
          <w:color w:val="auto"/>
          <w:lang w:eastAsia="en-US"/>
        </w:rPr>
        <w:t xml:space="preserve">assessment information </w:t>
      </w:r>
      <w:r>
        <w:rPr>
          <w:rFonts w:eastAsia="Calibri"/>
          <w:color w:val="auto"/>
          <w:lang w:eastAsia="en-US"/>
        </w:rPr>
        <w:t>is</w:t>
      </w:r>
      <w:r w:rsidRPr="002F40B0">
        <w:rPr>
          <w:rFonts w:eastAsia="Calibri"/>
          <w:color w:val="auto"/>
          <w:lang w:eastAsia="en-US"/>
        </w:rPr>
        <w:t xml:space="preserve"> updated </w:t>
      </w:r>
      <w:r>
        <w:rPr>
          <w:rFonts w:eastAsia="Calibri"/>
          <w:color w:val="auto"/>
          <w:lang w:eastAsia="en-US"/>
        </w:rPr>
        <w:t xml:space="preserve">it </w:t>
      </w:r>
      <w:r w:rsidRPr="002F40B0">
        <w:rPr>
          <w:rFonts w:eastAsia="Calibri"/>
          <w:color w:val="auto"/>
          <w:lang w:eastAsia="en-US"/>
        </w:rPr>
        <w:t>populates automatically to the care plan</w:t>
      </w:r>
      <w:r>
        <w:rPr>
          <w:rFonts w:eastAsia="Calibri"/>
          <w:color w:val="auto"/>
          <w:lang w:eastAsia="en-US"/>
        </w:rPr>
        <w:t>, therefore since</w:t>
      </w:r>
      <w:r w:rsidRPr="002F40B0">
        <w:rPr>
          <w:rFonts w:eastAsia="Calibri"/>
          <w:color w:val="auto"/>
          <w:lang w:eastAsia="en-US"/>
        </w:rPr>
        <w:t xml:space="preserve"> the assessments have not been updated the care plans have not been updated.</w:t>
      </w:r>
    </w:p>
    <w:p w14:paraId="1E6FDE37" w14:textId="77777777" w:rsidR="004A2921" w:rsidRPr="007B6D68" w:rsidRDefault="004A2921" w:rsidP="004A2921">
      <w:pPr>
        <w:rPr>
          <w:rFonts w:eastAsia="Calibri"/>
          <w:color w:val="auto"/>
          <w:lang w:eastAsia="en-US"/>
        </w:rPr>
      </w:pPr>
      <w:r w:rsidRPr="007B6D68">
        <w:rPr>
          <w:rFonts w:eastAsia="Calibri"/>
          <w:color w:val="auto"/>
          <w:lang w:eastAsia="en-US"/>
        </w:rPr>
        <w:t xml:space="preserve">The approved provider responded to the Assessment Teams report and advised </w:t>
      </w:r>
      <w:r>
        <w:rPr>
          <w:rFonts w:eastAsia="Calibri"/>
          <w:color w:val="auto"/>
          <w:lang w:eastAsia="en-US"/>
        </w:rPr>
        <w:t>that an education plan had been developed for all staff and a comprehensive incident management process has been implemented.  A</w:t>
      </w:r>
      <w:r w:rsidRPr="007B6D68">
        <w:rPr>
          <w:rFonts w:eastAsia="Calibri"/>
          <w:color w:val="auto"/>
          <w:lang w:eastAsia="en-US"/>
        </w:rPr>
        <w:t xml:space="preserve">ssessment and care plan reviews for all consumers and those consumers with high risk and high impact risk factors will be attended as a matter of urgency, followed by all other consumers as per </w:t>
      </w:r>
      <w:r>
        <w:rPr>
          <w:rFonts w:eastAsia="Calibri"/>
          <w:color w:val="auto"/>
          <w:lang w:eastAsia="en-US"/>
        </w:rPr>
        <w:t>three monthly review schedules</w:t>
      </w:r>
      <w:r w:rsidRPr="007B6D68">
        <w:rPr>
          <w:rFonts w:eastAsia="Calibri"/>
          <w:color w:val="auto"/>
          <w:lang w:eastAsia="en-US"/>
        </w:rPr>
        <w:t xml:space="preserve">. The timeframe allocated for </w:t>
      </w:r>
      <w:r>
        <w:rPr>
          <w:rFonts w:eastAsia="Calibri"/>
          <w:color w:val="auto"/>
          <w:lang w:eastAsia="en-US"/>
        </w:rPr>
        <w:t xml:space="preserve">completion of </w:t>
      </w:r>
      <w:r w:rsidRPr="007B6D68">
        <w:rPr>
          <w:rFonts w:eastAsia="Calibri"/>
          <w:color w:val="auto"/>
          <w:lang w:eastAsia="en-US"/>
        </w:rPr>
        <w:t xml:space="preserve">the high-risk high impact consumers will be by 23 July 2021. </w:t>
      </w:r>
    </w:p>
    <w:p w14:paraId="44ACA29F" w14:textId="77777777" w:rsidR="004A2921" w:rsidRPr="002842A1" w:rsidRDefault="004A2921" w:rsidP="004A2921">
      <w:pPr>
        <w:rPr>
          <w:rFonts w:eastAsia="Calibri"/>
          <w:color w:val="auto"/>
          <w:lang w:eastAsia="en-US"/>
        </w:rPr>
        <w:sectPr w:rsidR="004A2921" w:rsidRPr="002842A1" w:rsidSect="003F5725">
          <w:type w:val="continuous"/>
          <w:pgSz w:w="11906" w:h="16838"/>
          <w:pgMar w:top="1701" w:right="1418" w:bottom="1418" w:left="1418" w:header="709" w:footer="397" w:gutter="0"/>
          <w:cols w:space="708"/>
          <w:titlePg/>
          <w:docGrid w:linePitch="360"/>
        </w:sectPr>
      </w:pPr>
      <w:r w:rsidRPr="002842A1">
        <w:rPr>
          <w:rFonts w:eastAsia="Calibri"/>
          <w:color w:val="auto"/>
          <w:lang w:eastAsia="en-US"/>
        </w:rPr>
        <w:t xml:space="preserve">I find that the approved provider is not compliant with this requirement. </w:t>
      </w:r>
    </w:p>
    <w:p w14:paraId="2DE781E8" w14:textId="77777777" w:rsidR="004A2921" w:rsidRDefault="004A2921" w:rsidP="004A2921">
      <w:pPr>
        <w:pStyle w:val="Heading1"/>
        <w:tabs>
          <w:tab w:val="right" w:pos="9070"/>
        </w:tabs>
        <w:spacing w:before="560" w:after="640"/>
        <w:rPr>
          <w:color w:val="FFFFFF" w:themeColor="background1"/>
          <w:sz w:val="36"/>
        </w:rPr>
        <w:sectPr w:rsidR="004A2921"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92918EB" wp14:editId="48ADBB46">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65070"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56F7A73" w14:textId="77777777" w:rsidR="004A2921" w:rsidRPr="00FD1B02" w:rsidRDefault="004A2921" w:rsidP="004A2921">
      <w:pPr>
        <w:pStyle w:val="Heading3"/>
        <w:shd w:val="clear" w:color="auto" w:fill="F2F2F2" w:themeFill="background1" w:themeFillShade="F2"/>
      </w:pPr>
      <w:r w:rsidRPr="00FD1B02">
        <w:t>Consumer outcome:</w:t>
      </w:r>
    </w:p>
    <w:p w14:paraId="40B94719" w14:textId="77777777" w:rsidR="004A2921" w:rsidRDefault="004A2921" w:rsidP="004A2921">
      <w:pPr>
        <w:numPr>
          <w:ilvl w:val="0"/>
          <w:numId w:val="3"/>
        </w:numPr>
        <w:shd w:val="clear" w:color="auto" w:fill="F2F2F2" w:themeFill="background1" w:themeFillShade="F2"/>
      </w:pPr>
      <w:r>
        <w:t>I get personal care, clinical care, or both personal care and clinical care, that is safe and right for me.</w:t>
      </w:r>
    </w:p>
    <w:p w14:paraId="1EE96233" w14:textId="77777777" w:rsidR="004A2921" w:rsidRDefault="004A2921" w:rsidP="004A2921">
      <w:pPr>
        <w:pStyle w:val="Heading3"/>
        <w:shd w:val="clear" w:color="auto" w:fill="F2F2F2" w:themeFill="background1" w:themeFillShade="F2"/>
      </w:pPr>
      <w:r>
        <w:t>Organisation statement:</w:t>
      </w:r>
    </w:p>
    <w:p w14:paraId="7A690961" w14:textId="77777777" w:rsidR="004A2921" w:rsidRDefault="004A2921" w:rsidP="004A292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99B9B0" w14:textId="77777777" w:rsidR="004A2921" w:rsidRDefault="004A2921" w:rsidP="004A2921">
      <w:pPr>
        <w:pStyle w:val="Heading2"/>
      </w:pPr>
      <w:r>
        <w:t>Assessment of Standard 3</w:t>
      </w:r>
    </w:p>
    <w:p w14:paraId="66755AB2" w14:textId="23D3F47F" w:rsidR="004A2921" w:rsidRPr="00163FEE" w:rsidRDefault="004A2921" w:rsidP="004A2921">
      <w:pPr>
        <w:rPr>
          <w:rFonts w:eastAsia="Calibri"/>
          <w:lang w:eastAsia="en-US"/>
        </w:rPr>
      </w:pPr>
      <w:r w:rsidRPr="00163FEE">
        <w:rPr>
          <w:rFonts w:eastAsia="Calibri"/>
          <w:lang w:eastAsia="en-US"/>
        </w:rPr>
        <w:t xml:space="preserve">To understand the consumer’s experience and how the organisation understands and applies </w:t>
      </w:r>
      <w:r>
        <w:rPr>
          <w:rFonts w:eastAsia="Calibri"/>
          <w:lang w:eastAsia="en-US"/>
        </w:rPr>
        <w:t>two of the</w:t>
      </w:r>
      <w:r w:rsidRPr="00163FEE">
        <w:rPr>
          <w:rFonts w:eastAsia="Calibri"/>
          <w:lang w:eastAsia="en-US"/>
        </w:rPr>
        <w:t xml:space="preserve"> requirements within this Standard, the Assessment Team sampled the experience of consumers – their care plans and assessments were </w:t>
      </w:r>
      <w:r w:rsidR="003D3565"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3F253CA0" w14:textId="77777777" w:rsidR="004A2921" w:rsidRPr="00163FEE" w:rsidRDefault="004A2921" w:rsidP="004A2921">
      <w:pPr>
        <w:rPr>
          <w:rFonts w:eastAsia="Calibri"/>
          <w:lang w:eastAsia="en-US"/>
        </w:rPr>
      </w:pPr>
      <w:r>
        <w:rPr>
          <w:rFonts w:eastAsia="Calibri"/>
          <w:lang w:eastAsia="en-US"/>
        </w:rPr>
        <w:t xml:space="preserve">The Assessment Team found that for the consumers sampled, clinical care is not best practice and is not tailored to their needs. Chemical restraint is not well understood and is not used as a last resort or in accordance with regulatory requirements. </w:t>
      </w:r>
      <w:r w:rsidRPr="00D77C68">
        <w:rPr>
          <w:rFonts w:eastAsia="Calibri"/>
          <w:color w:val="auto"/>
          <w:lang w:eastAsia="en-US"/>
        </w:rPr>
        <w:t xml:space="preserve">Bowel management is not tailored to </w:t>
      </w:r>
      <w:r>
        <w:rPr>
          <w:rFonts w:eastAsia="Calibri"/>
          <w:color w:val="auto"/>
          <w:lang w:eastAsia="en-US"/>
        </w:rPr>
        <w:t>individual</w:t>
      </w:r>
      <w:r w:rsidRPr="00D77C68">
        <w:rPr>
          <w:rFonts w:eastAsia="Calibri"/>
          <w:color w:val="auto"/>
          <w:lang w:eastAsia="en-US"/>
        </w:rPr>
        <w:t xml:space="preserve"> needs </w:t>
      </w:r>
      <w:r>
        <w:rPr>
          <w:rFonts w:eastAsia="Calibri"/>
          <w:color w:val="auto"/>
          <w:lang w:eastAsia="en-US"/>
        </w:rPr>
        <w:t>and p</w:t>
      </w:r>
      <w:r w:rsidRPr="00D77C68">
        <w:rPr>
          <w:rFonts w:eastAsia="Calibri"/>
          <w:color w:val="auto"/>
          <w:lang w:eastAsia="en-US"/>
        </w:rPr>
        <w:t xml:space="preserve">ain management has not optimised </w:t>
      </w:r>
      <w:r>
        <w:rPr>
          <w:rFonts w:eastAsia="Calibri"/>
          <w:color w:val="auto"/>
          <w:lang w:eastAsia="en-US"/>
        </w:rPr>
        <w:t>consumer</w:t>
      </w:r>
      <w:r w:rsidRPr="00D77C68">
        <w:rPr>
          <w:rFonts w:eastAsia="Calibri"/>
          <w:color w:val="auto"/>
          <w:lang w:eastAsia="en-US"/>
        </w:rPr>
        <w:t xml:space="preserve"> health and well-being.</w:t>
      </w:r>
      <w:r>
        <w:rPr>
          <w:rFonts w:eastAsia="Calibri"/>
          <w:color w:val="auto"/>
          <w:lang w:eastAsia="en-US"/>
        </w:rPr>
        <w:t xml:space="preserve"> </w:t>
      </w:r>
      <w:r>
        <w:rPr>
          <w:rFonts w:eastAsia="Calibri"/>
          <w:lang w:eastAsia="en-US"/>
        </w:rPr>
        <w:t>There are no effective measures to manage the risks to consumers in relation to falls prevention, choking, behaviour management and medication management.</w:t>
      </w:r>
    </w:p>
    <w:p w14:paraId="1293976D" w14:textId="77777777" w:rsidR="004A2921" w:rsidRPr="00663B6D" w:rsidRDefault="004A2921" w:rsidP="004A2921">
      <w:pPr>
        <w:rPr>
          <w:rFonts w:eastAsia="Calibri"/>
          <w:lang w:eastAsia="en-US"/>
        </w:rPr>
      </w:pPr>
      <w:r w:rsidRPr="00154403">
        <w:rPr>
          <w:rFonts w:eastAsiaTheme="minorHAnsi"/>
        </w:rPr>
        <w:t xml:space="preserve">The Quality Standard is </w:t>
      </w:r>
      <w:r w:rsidRPr="00BE67DF">
        <w:rPr>
          <w:rFonts w:eastAsia="Calibri"/>
          <w:lang w:eastAsia="en-US"/>
        </w:rPr>
        <w:t>assessed as Non-compliant as two of the seven specific requirements have been assessed as Non-compliant.</w:t>
      </w:r>
    </w:p>
    <w:p w14:paraId="7CA19C4E" w14:textId="77777777" w:rsidR="004A2921" w:rsidRDefault="004A2921" w:rsidP="004A2921">
      <w:pPr>
        <w:pStyle w:val="Heading3"/>
        <w:rPr>
          <w:rFonts w:cs="Times New Roman"/>
          <w:color w:val="auto"/>
          <w:sz w:val="32"/>
          <w:szCs w:val="28"/>
        </w:rPr>
      </w:pPr>
      <w:r>
        <w:rPr>
          <w:color w:val="auto"/>
          <w:sz w:val="28"/>
        </w:rPr>
        <w:t xml:space="preserve">Assessment of Standard 3 </w:t>
      </w:r>
    </w:p>
    <w:p w14:paraId="5EF6606F" w14:textId="77777777" w:rsidR="004A2921" w:rsidRPr="00853601" w:rsidRDefault="004A2921" w:rsidP="004A2921">
      <w:pPr>
        <w:pStyle w:val="Heading3"/>
      </w:pPr>
      <w:r w:rsidRPr="00853601">
        <w:t>Requirement 3(3)(a)</w:t>
      </w:r>
      <w:r>
        <w:tab/>
        <w:t>Non-compliant</w:t>
      </w:r>
    </w:p>
    <w:p w14:paraId="2CDE6528" w14:textId="77777777" w:rsidR="004A2921" w:rsidRPr="008D114F" w:rsidRDefault="004A2921" w:rsidP="004A2921">
      <w:pPr>
        <w:rPr>
          <w:i/>
        </w:rPr>
      </w:pPr>
      <w:r w:rsidRPr="008D114F">
        <w:rPr>
          <w:i/>
        </w:rPr>
        <w:t>Each consumer gets safe and effective personal care, clinical care, or both personal care and clinical care, that:</w:t>
      </w:r>
    </w:p>
    <w:p w14:paraId="6ADB7969" w14:textId="77777777" w:rsidR="004A2921" w:rsidRPr="008D114F" w:rsidRDefault="004A2921" w:rsidP="004A2921">
      <w:pPr>
        <w:numPr>
          <w:ilvl w:val="0"/>
          <w:numId w:val="24"/>
        </w:numPr>
        <w:tabs>
          <w:tab w:val="right" w:pos="9026"/>
        </w:tabs>
        <w:spacing w:before="0" w:after="0"/>
        <w:ind w:left="567" w:hanging="425"/>
        <w:outlineLvl w:val="4"/>
        <w:rPr>
          <w:i/>
        </w:rPr>
      </w:pPr>
      <w:r w:rsidRPr="008D114F">
        <w:rPr>
          <w:i/>
        </w:rPr>
        <w:t>is best practice; and</w:t>
      </w:r>
    </w:p>
    <w:p w14:paraId="00CD8EBC" w14:textId="77777777" w:rsidR="004A2921" w:rsidRPr="008D114F" w:rsidRDefault="004A2921" w:rsidP="004A292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68E970D3" w14:textId="77777777" w:rsidR="004A2921" w:rsidRPr="008D114F" w:rsidRDefault="004A2921" w:rsidP="004A2921">
      <w:pPr>
        <w:numPr>
          <w:ilvl w:val="0"/>
          <w:numId w:val="24"/>
        </w:numPr>
        <w:tabs>
          <w:tab w:val="right" w:pos="9026"/>
        </w:tabs>
        <w:spacing w:before="0" w:after="0"/>
        <w:ind w:left="567" w:hanging="425"/>
        <w:outlineLvl w:val="4"/>
        <w:rPr>
          <w:i/>
        </w:rPr>
      </w:pPr>
      <w:r w:rsidRPr="008D114F">
        <w:rPr>
          <w:i/>
        </w:rPr>
        <w:t>optimises their health and well-being.</w:t>
      </w:r>
    </w:p>
    <w:p w14:paraId="5E9A4723" w14:textId="77777777" w:rsidR="004A2921" w:rsidRPr="00D533A8" w:rsidRDefault="004A2921" w:rsidP="004A2921">
      <w:pPr>
        <w:rPr>
          <w:rFonts w:eastAsia="Calibri"/>
          <w:color w:val="auto"/>
          <w:lang w:eastAsia="en-US"/>
        </w:rPr>
      </w:pPr>
      <w:r w:rsidRPr="00D533A8">
        <w:rPr>
          <w:rFonts w:eastAsia="Calibri"/>
          <w:color w:val="auto"/>
          <w:lang w:eastAsia="en-US"/>
        </w:rPr>
        <w:t xml:space="preserve">The Assessment Team reviewed sampled consumers files and found that pain management does not optimise the consumers health or wellbeing. The Assessment Team identified that evaluation of the effectiveness of pain medication was not always carried out and pain charting was sporadic.  Pain and assessment plans did not capture detailed assessment despite prompts in the consumers plans. </w:t>
      </w:r>
    </w:p>
    <w:p w14:paraId="5FA7F203" w14:textId="77777777" w:rsidR="004A2921" w:rsidRPr="00D77C68" w:rsidRDefault="004A2921" w:rsidP="004A2921">
      <w:pPr>
        <w:rPr>
          <w:rFonts w:eastAsia="Calibri"/>
          <w:color w:val="auto"/>
          <w:lang w:eastAsia="en-US"/>
        </w:rPr>
      </w:pPr>
      <w:r w:rsidRPr="00D533A8">
        <w:rPr>
          <w:rFonts w:eastAsia="Calibri"/>
          <w:color w:val="auto"/>
          <w:lang w:eastAsia="en-US"/>
        </w:rPr>
        <w:t xml:space="preserve">The Assessment Team identified that consumers responsive behaviours were not always recorded, and </w:t>
      </w:r>
      <w:r>
        <w:rPr>
          <w:rFonts w:eastAsia="Calibri"/>
          <w:color w:val="auto"/>
          <w:lang w:eastAsia="en-US"/>
        </w:rPr>
        <w:t>i</w:t>
      </w:r>
      <w:r w:rsidRPr="00D77C68">
        <w:rPr>
          <w:rFonts w:eastAsia="Calibri"/>
          <w:color w:val="auto"/>
          <w:lang w:eastAsia="en-US"/>
        </w:rPr>
        <w:t xml:space="preserve">t has not been demonstrated that medications used to control </w:t>
      </w:r>
      <w:r>
        <w:rPr>
          <w:rFonts w:eastAsia="Calibri"/>
          <w:color w:val="auto"/>
          <w:lang w:eastAsia="en-US"/>
        </w:rPr>
        <w:t>a consumer’s</w:t>
      </w:r>
      <w:r w:rsidRPr="00D77C68">
        <w:rPr>
          <w:rFonts w:eastAsia="Calibri"/>
          <w:color w:val="auto"/>
          <w:lang w:eastAsia="en-US"/>
        </w:rPr>
        <w:t xml:space="preserve"> behaviour are being used as a last resort consistent with best practice</w:t>
      </w:r>
      <w:r>
        <w:rPr>
          <w:rFonts w:eastAsia="Calibri"/>
          <w:color w:val="auto"/>
          <w:lang w:eastAsia="en-US"/>
        </w:rPr>
        <w:t xml:space="preserve"> and </w:t>
      </w:r>
      <w:r w:rsidRPr="00D77C68">
        <w:rPr>
          <w:rFonts w:eastAsia="Calibri"/>
          <w:color w:val="auto"/>
          <w:lang w:eastAsia="en-US"/>
        </w:rPr>
        <w:t>have not been recognised and managed as chemical restraint.</w:t>
      </w:r>
      <w:r>
        <w:rPr>
          <w:rFonts w:eastAsia="Calibri"/>
          <w:color w:val="auto"/>
          <w:lang w:eastAsia="en-US"/>
        </w:rPr>
        <w:t xml:space="preserve"> N</w:t>
      </w:r>
      <w:r w:rsidRPr="00D533A8">
        <w:rPr>
          <w:rFonts w:eastAsia="Calibri"/>
          <w:color w:val="auto"/>
          <w:lang w:eastAsia="en-US"/>
        </w:rPr>
        <w:t>on-pharmaceutical strategies were not always initiated prior to administering anti-psychotic medication. Consumers</w:t>
      </w:r>
      <w:r>
        <w:rPr>
          <w:rFonts w:eastAsia="Calibri"/>
          <w:color w:val="auto"/>
          <w:lang w:eastAsia="en-US"/>
        </w:rPr>
        <w:t>’</w:t>
      </w:r>
      <w:r w:rsidRPr="00D533A8">
        <w:rPr>
          <w:rFonts w:eastAsia="Calibri"/>
          <w:color w:val="auto"/>
          <w:lang w:eastAsia="en-US"/>
        </w:rPr>
        <w:t xml:space="preserve"> care and services plans did not include information about consideration of referral to behavioural specialist</w:t>
      </w:r>
      <w:r>
        <w:rPr>
          <w:rFonts w:eastAsia="Calibri"/>
          <w:color w:val="auto"/>
          <w:lang w:eastAsia="en-US"/>
        </w:rPr>
        <w:t>s</w:t>
      </w:r>
      <w:r w:rsidRPr="00D533A8">
        <w:rPr>
          <w:rFonts w:eastAsia="Calibri"/>
          <w:color w:val="auto"/>
          <w:lang w:eastAsia="en-US"/>
        </w:rPr>
        <w:t xml:space="preserve"> despite recommendations from a geriatrician for consumers.</w:t>
      </w:r>
      <w:r w:rsidRPr="00BB25B7">
        <w:rPr>
          <w:rFonts w:eastAsia="Calibri"/>
          <w:color w:val="auto"/>
          <w:lang w:eastAsia="en-US"/>
        </w:rPr>
        <w:t xml:space="preserve"> </w:t>
      </w:r>
    </w:p>
    <w:p w14:paraId="48FC574C" w14:textId="77777777" w:rsidR="004A2921" w:rsidRDefault="004A2921" w:rsidP="004A2921">
      <w:pPr>
        <w:rPr>
          <w:color w:val="auto"/>
        </w:rPr>
      </w:pPr>
      <w:r w:rsidRPr="00BB4001">
        <w:rPr>
          <w:color w:val="auto"/>
        </w:rPr>
        <w:t xml:space="preserve">The organisation’s restraint management policy and procedure, dated June 2019, does not reference or incorporate the restraint minimisation regulation which took effect on 1 July 2019. </w:t>
      </w:r>
    </w:p>
    <w:p w14:paraId="13ADE244" w14:textId="77777777" w:rsidR="004A2921" w:rsidRPr="00A26386" w:rsidRDefault="004A2921" w:rsidP="004A2921">
      <w:pPr>
        <w:rPr>
          <w:color w:val="auto"/>
        </w:rPr>
      </w:pPr>
      <w:r w:rsidRPr="00A26386">
        <w:rPr>
          <w:color w:val="auto"/>
        </w:rPr>
        <w:t xml:space="preserve">The approved provider responded to the Assessment Teams report and advised that they are implementing actions and improvements </w:t>
      </w:r>
      <w:r>
        <w:rPr>
          <w:color w:val="auto"/>
        </w:rPr>
        <w:t>in response to the team’s report and</w:t>
      </w:r>
      <w:r w:rsidRPr="00A26386">
        <w:rPr>
          <w:color w:val="auto"/>
        </w:rPr>
        <w:t xml:space="preserve"> will conduct a full review of clinical care practices in line with best practice and meeting the Aged Care Standards</w:t>
      </w:r>
      <w:r>
        <w:rPr>
          <w:color w:val="auto"/>
        </w:rPr>
        <w:t>.</w:t>
      </w:r>
      <w:r w:rsidRPr="00A26386">
        <w:rPr>
          <w:color w:val="auto"/>
        </w:rPr>
        <w:t xml:space="preserve"> </w:t>
      </w:r>
      <w:r>
        <w:rPr>
          <w:color w:val="auto"/>
        </w:rPr>
        <w:t xml:space="preserve">The service anticipates that these actions and improvements will </w:t>
      </w:r>
      <w:r w:rsidRPr="00A26386">
        <w:rPr>
          <w:color w:val="auto"/>
        </w:rPr>
        <w:t>be completed by 23 July 2021</w:t>
      </w:r>
      <w:r>
        <w:rPr>
          <w:color w:val="auto"/>
        </w:rPr>
        <w:t>.</w:t>
      </w:r>
      <w:r w:rsidRPr="00A26386">
        <w:rPr>
          <w:color w:val="auto"/>
        </w:rPr>
        <w:t xml:space="preserve"> </w:t>
      </w:r>
    </w:p>
    <w:p w14:paraId="10CE1483" w14:textId="77777777" w:rsidR="004A2921" w:rsidRDefault="004A2921" w:rsidP="004A2921">
      <w:pPr>
        <w:rPr>
          <w:color w:val="auto"/>
        </w:rPr>
      </w:pPr>
      <w:r w:rsidRPr="00D52CE2">
        <w:rPr>
          <w:color w:val="auto"/>
        </w:rPr>
        <w:t>I find the approved provider is not compliant with this requirement.</w:t>
      </w:r>
    </w:p>
    <w:p w14:paraId="4CF595D8" w14:textId="77777777" w:rsidR="004A2921" w:rsidRPr="00853601" w:rsidRDefault="004A2921" w:rsidP="004A2921">
      <w:pPr>
        <w:pStyle w:val="Heading3"/>
      </w:pPr>
      <w:bookmarkStart w:id="2" w:name="_Hlk75437049"/>
      <w:r w:rsidRPr="00853601">
        <w:t>Requirement 3(3)(b)</w:t>
      </w:r>
      <w:r>
        <w:tab/>
        <w:t>Non-compliant</w:t>
      </w:r>
    </w:p>
    <w:p w14:paraId="0482586A" w14:textId="77777777" w:rsidR="004A2921" w:rsidRPr="008D114F" w:rsidRDefault="004A2921" w:rsidP="004A2921">
      <w:pPr>
        <w:rPr>
          <w:i/>
        </w:rPr>
      </w:pPr>
      <w:r w:rsidRPr="008D114F">
        <w:rPr>
          <w:i/>
          <w:szCs w:val="22"/>
        </w:rPr>
        <w:t>Effective management of high impact or high prevalence risks associated with the care of each consumer.</w:t>
      </w:r>
    </w:p>
    <w:bookmarkEnd w:id="2"/>
    <w:p w14:paraId="17867EED" w14:textId="77777777" w:rsidR="004A2921" w:rsidRDefault="004A2921" w:rsidP="004A2921">
      <w:pPr>
        <w:rPr>
          <w:rFonts w:eastAsia="Calibri"/>
          <w:color w:val="auto"/>
          <w:lang w:eastAsia="en-US"/>
        </w:rPr>
      </w:pPr>
      <w:r w:rsidRPr="002007DB">
        <w:rPr>
          <w:rFonts w:eastAsia="Calibri"/>
          <w:color w:val="auto"/>
          <w:lang w:eastAsia="en-US"/>
        </w:rPr>
        <w:t xml:space="preserve">The Assessment Team identified that there </w:t>
      </w:r>
      <w:r w:rsidRPr="00BB4001">
        <w:rPr>
          <w:rFonts w:eastAsia="Calibri"/>
          <w:color w:val="auto"/>
          <w:lang w:eastAsia="en-US"/>
        </w:rPr>
        <w:t xml:space="preserve">is not effective management of high impact and high prevalence risks </w:t>
      </w:r>
      <w:r>
        <w:rPr>
          <w:rFonts w:eastAsia="Calibri"/>
          <w:color w:val="auto"/>
          <w:lang w:eastAsia="en-US"/>
        </w:rPr>
        <w:t xml:space="preserve">associated with the care of the consumers sampled. There is a lack of effective risk management </w:t>
      </w:r>
      <w:r w:rsidRPr="00BB4001">
        <w:rPr>
          <w:rFonts w:eastAsia="Calibri"/>
          <w:color w:val="auto"/>
          <w:lang w:eastAsia="en-US"/>
        </w:rPr>
        <w:t xml:space="preserve">for </w:t>
      </w:r>
      <w:r>
        <w:rPr>
          <w:rFonts w:eastAsia="Calibri"/>
          <w:color w:val="auto"/>
          <w:lang w:eastAsia="en-US"/>
        </w:rPr>
        <w:t xml:space="preserve">sampled </w:t>
      </w:r>
      <w:r w:rsidRPr="00BB4001">
        <w:rPr>
          <w:rFonts w:eastAsia="Calibri"/>
          <w:color w:val="auto"/>
          <w:lang w:eastAsia="en-US"/>
        </w:rPr>
        <w:t>consumers in relation to falls</w:t>
      </w:r>
      <w:r>
        <w:rPr>
          <w:rFonts w:eastAsia="Calibri"/>
          <w:color w:val="auto"/>
          <w:lang w:eastAsia="en-US"/>
        </w:rPr>
        <w:t>,</w:t>
      </w:r>
      <w:r w:rsidRPr="00BB4001">
        <w:rPr>
          <w:rFonts w:eastAsia="Calibri"/>
          <w:color w:val="auto"/>
          <w:lang w:eastAsia="en-US"/>
        </w:rPr>
        <w:t xml:space="preserve"> swallowing</w:t>
      </w:r>
      <w:r>
        <w:rPr>
          <w:rFonts w:eastAsia="Calibri"/>
          <w:color w:val="auto"/>
          <w:lang w:eastAsia="en-US"/>
        </w:rPr>
        <w:t>, medication management, including but not only in relation to psychotropic medication use. While falls have been identified as a high prevalence risk for consumers at the service, falls prevention actions have not progressed sufficiently to bring about improvement.</w:t>
      </w:r>
    </w:p>
    <w:p w14:paraId="1DC00837" w14:textId="77777777" w:rsidR="004A2921" w:rsidRDefault="004A2921" w:rsidP="004A2921">
      <w:pPr>
        <w:rPr>
          <w:rFonts w:eastAsia="Calibri"/>
          <w:color w:val="auto"/>
          <w:lang w:eastAsia="en-US"/>
        </w:rPr>
      </w:pPr>
      <w:r>
        <w:rPr>
          <w:rFonts w:eastAsia="Calibri"/>
          <w:color w:val="auto"/>
          <w:lang w:eastAsia="en-US"/>
        </w:rPr>
        <w:t>The Assessment Team found i</w:t>
      </w:r>
      <w:r w:rsidRPr="00BB4001">
        <w:rPr>
          <w:rFonts w:eastAsia="Calibri"/>
          <w:color w:val="auto"/>
          <w:lang w:eastAsia="en-US"/>
        </w:rPr>
        <w:t>ncident investigation has not been undertaken to identify alternative strategies for minimising the risk of falls</w:t>
      </w:r>
      <w:r>
        <w:rPr>
          <w:rFonts w:eastAsia="Calibri"/>
          <w:color w:val="auto"/>
          <w:lang w:eastAsia="en-US"/>
        </w:rPr>
        <w:t xml:space="preserve">. Anti-psychotic medication </w:t>
      </w:r>
      <w:r>
        <w:rPr>
          <w:rFonts w:eastAsia="Calibri"/>
          <w:color w:val="auto"/>
          <w:lang w:eastAsia="en-US"/>
        </w:rPr>
        <w:lastRenderedPageBreak/>
        <w:t>has been used without alternate interventions and this could have increased the risk of falls for some consumers.</w:t>
      </w:r>
    </w:p>
    <w:p w14:paraId="6B07EFB5" w14:textId="77777777" w:rsidR="004A2921" w:rsidRPr="00FC6903" w:rsidRDefault="004A2921" w:rsidP="004A2921">
      <w:pPr>
        <w:rPr>
          <w:rFonts w:eastAsia="Calibri"/>
          <w:color w:val="auto"/>
          <w:lang w:eastAsia="en-US"/>
        </w:rPr>
      </w:pPr>
      <w:r w:rsidRPr="00FC6903">
        <w:rPr>
          <w:rFonts w:eastAsia="Calibri"/>
          <w:color w:val="auto"/>
          <w:lang w:eastAsia="en-US"/>
        </w:rPr>
        <w:t xml:space="preserve">The approved provider responded to the Assessment </w:t>
      </w:r>
      <w:r>
        <w:rPr>
          <w:rFonts w:eastAsia="Calibri"/>
          <w:color w:val="auto"/>
          <w:lang w:eastAsia="en-US"/>
        </w:rPr>
        <w:t>T</w:t>
      </w:r>
      <w:r w:rsidRPr="00FC6903">
        <w:rPr>
          <w:rFonts w:eastAsia="Calibri"/>
          <w:color w:val="auto"/>
          <w:lang w:eastAsia="en-US"/>
        </w:rPr>
        <w:t xml:space="preserve">eams report and advised </w:t>
      </w:r>
      <w:r>
        <w:rPr>
          <w:rFonts w:eastAsia="Calibri"/>
          <w:color w:val="auto"/>
          <w:lang w:eastAsia="en-US"/>
        </w:rPr>
        <w:t>that they are initiating a number of improvements to address the issues raised in the team’s report, this will include i</w:t>
      </w:r>
      <w:r w:rsidRPr="00FC6903">
        <w:rPr>
          <w:rFonts w:eastAsia="Calibri"/>
          <w:color w:val="auto"/>
          <w:lang w:eastAsia="en-US"/>
        </w:rPr>
        <w:t>ntensive clinical training for high prevalence and high impact risk areas, such as pain management, behaviour management, delirium, medication management, falls, psychotropic medication, restrictive practice and assessment and care planning</w:t>
      </w:r>
      <w:r>
        <w:rPr>
          <w:rFonts w:eastAsia="Calibri"/>
          <w:color w:val="auto"/>
          <w:lang w:eastAsia="en-US"/>
        </w:rPr>
        <w:t>.</w:t>
      </w:r>
    </w:p>
    <w:p w14:paraId="2A83E8C5" w14:textId="77777777" w:rsidR="004A2921" w:rsidRPr="00BB4001" w:rsidRDefault="004A2921" w:rsidP="004A2921">
      <w:pPr>
        <w:rPr>
          <w:rFonts w:eastAsia="Calibri"/>
          <w:color w:val="auto"/>
          <w:lang w:eastAsia="en-US"/>
        </w:rPr>
      </w:pPr>
      <w:r w:rsidRPr="007108EE">
        <w:rPr>
          <w:rFonts w:eastAsia="Calibri"/>
          <w:color w:val="auto"/>
          <w:lang w:eastAsia="en-US"/>
        </w:rPr>
        <w:t>I find that the approved provider is not compliant with this requirement.</w:t>
      </w:r>
    </w:p>
    <w:p w14:paraId="21858457" w14:textId="77777777" w:rsidR="004A2921" w:rsidRPr="00853601" w:rsidRDefault="004A2921" w:rsidP="004A2921"/>
    <w:p w14:paraId="1A32CEFB" w14:textId="77777777" w:rsidR="004A2921" w:rsidRDefault="004A2921" w:rsidP="004A2921">
      <w:pPr>
        <w:tabs>
          <w:tab w:val="right" w:pos="9026"/>
        </w:tabs>
        <w:sectPr w:rsidR="004A2921" w:rsidSect="008D7780">
          <w:headerReference w:type="first" r:id="rId21"/>
          <w:type w:val="continuous"/>
          <w:pgSz w:w="11906" w:h="16838"/>
          <w:pgMar w:top="1701" w:right="1418" w:bottom="1418" w:left="1418" w:header="709" w:footer="397" w:gutter="0"/>
          <w:cols w:space="708"/>
          <w:docGrid w:linePitch="360"/>
        </w:sectPr>
      </w:pPr>
    </w:p>
    <w:p w14:paraId="2A3B30B4" w14:textId="77777777" w:rsidR="004A2921" w:rsidRDefault="004A2921" w:rsidP="004A2921">
      <w:pPr>
        <w:pStyle w:val="Heading1"/>
      </w:pPr>
      <w:r>
        <w:lastRenderedPageBreak/>
        <w:t>Areas for improvement</w:t>
      </w:r>
    </w:p>
    <w:p w14:paraId="3BC821BD" w14:textId="77777777" w:rsidR="004A2921" w:rsidRDefault="004A2921" w:rsidP="004A292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7C319EB" w14:textId="77777777" w:rsidR="004A2921" w:rsidRDefault="004A2921" w:rsidP="004A2921">
      <w:pPr>
        <w:pStyle w:val="Heading3"/>
      </w:pPr>
      <w:r>
        <w:t>Requirement 2(3)(e)</w:t>
      </w:r>
      <w:r>
        <w:tab/>
        <w:t>Non-compliant</w:t>
      </w:r>
    </w:p>
    <w:p w14:paraId="62C60012" w14:textId="77777777" w:rsidR="004A2921" w:rsidRDefault="004A2921" w:rsidP="004A2921">
      <w:pPr>
        <w:rPr>
          <w:i/>
        </w:rPr>
      </w:pPr>
      <w:r w:rsidRPr="008D114F">
        <w:rPr>
          <w:i/>
        </w:rPr>
        <w:t>Care and services are reviewed regularly for effectiveness, and when circumstances change or when incidents impact on the needs, goals or preferences of the consumer.</w:t>
      </w:r>
    </w:p>
    <w:p w14:paraId="60FD991D" w14:textId="77777777" w:rsidR="004A2921" w:rsidRPr="00E830C7" w:rsidRDefault="004A2921" w:rsidP="004A2921">
      <w:bookmarkStart w:id="3" w:name="_Hlk75437014"/>
      <w:r>
        <w:t>The approved provider must demonstrate that:</w:t>
      </w:r>
    </w:p>
    <w:bookmarkEnd w:id="3"/>
    <w:p w14:paraId="7BE7E0EC" w14:textId="77777777" w:rsidR="004A2921" w:rsidRPr="00763D80" w:rsidRDefault="004A2921" w:rsidP="004A2921">
      <w:pPr>
        <w:pStyle w:val="ListParagraph"/>
        <w:numPr>
          <w:ilvl w:val="0"/>
          <w:numId w:val="39"/>
        </w:numPr>
      </w:pPr>
      <w:r>
        <w:rPr>
          <w:rFonts w:eastAsia="Calibri"/>
          <w:color w:val="auto"/>
          <w:lang w:eastAsia="en-US"/>
        </w:rPr>
        <w:t>A</w:t>
      </w:r>
      <w:r w:rsidRPr="00FE0E94">
        <w:rPr>
          <w:rFonts w:eastAsia="Calibri"/>
          <w:color w:val="auto"/>
          <w:lang w:eastAsia="en-US"/>
        </w:rPr>
        <w:t xml:space="preserve">ssessment </w:t>
      </w:r>
      <w:r>
        <w:rPr>
          <w:rFonts w:eastAsia="Calibri"/>
          <w:color w:val="auto"/>
          <w:lang w:eastAsia="en-US"/>
        </w:rPr>
        <w:t>and care plans are reviewed when consumers circumstances change.</w:t>
      </w:r>
    </w:p>
    <w:p w14:paraId="09ACB373" w14:textId="77777777" w:rsidR="004A2921" w:rsidRPr="00707130" w:rsidRDefault="004A2921" w:rsidP="004A2921">
      <w:pPr>
        <w:pStyle w:val="ListParagraph"/>
        <w:numPr>
          <w:ilvl w:val="0"/>
          <w:numId w:val="39"/>
        </w:numPr>
      </w:pPr>
      <w:r>
        <w:rPr>
          <w:rFonts w:eastAsia="Calibri"/>
          <w:color w:val="auto"/>
          <w:lang w:eastAsia="en-US"/>
        </w:rPr>
        <w:t>D</w:t>
      </w:r>
      <w:r w:rsidRPr="00FE0E94">
        <w:rPr>
          <w:rFonts w:eastAsia="Calibri"/>
          <w:color w:val="auto"/>
          <w:lang w:eastAsia="en-US"/>
        </w:rPr>
        <w:t xml:space="preserve">epression screening and clinical or medical review </w:t>
      </w:r>
      <w:r>
        <w:rPr>
          <w:rFonts w:eastAsia="Calibri"/>
          <w:color w:val="auto"/>
          <w:lang w:eastAsia="en-US"/>
        </w:rPr>
        <w:t xml:space="preserve">are </w:t>
      </w:r>
      <w:r w:rsidRPr="00FE0E94">
        <w:rPr>
          <w:rFonts w:eastAsia="Calibri"/>
          <w:color w:val="auto"/>
          <w:lang w:eastAsia="en-US"/>
        </w:rPr>
        <w:t>conducted when the consumers circumstances change</w:t>
      </w:r>
      <w:r>
        <w:rPr>
          <w:rFonts w:eastAsia="Calibri"/>
          <w:color w:val="auto"/>
          <w:lang w:eastAsia="en-US"/>
        </w:rPr>
        <w:t>s.</w:t>
      </w:r>
    </w:p>
    <w:p w14:paraId="416D040A" w14:textId="77777777" w:rsidR="004A2921" w:rsidRPr="00707130" w:rsidRDefault="004A2921" w:rsidP="004A2921">
      <w:pPr>
        <w:pStyle w:val="ListParagraph"/>
        <w:numPr>
          <w:ilvl w:val="0"/>
          <w:numId w:val="39"/>
        </w:numPr>
      </w:pPr>
      <w:r>
        <w:rPr>
          <w:rFonts w:eastAsia="Calibri"/>
          <w:color w:val="auto"/>
          <w:lang w:eastAsia="en-US"/>
        </w:rPr>
        <w:t>I</w:t>
      </w:r>
      <w:r w:rsidRPr="00FE0E94">
        <w:rPr>
          <w:rFonts w:eastAsia="Calibri"/>
          <w:color w:val="auto"/>
          <w:lang w:eastAsia="en-US"/>
        </w:rPr>
        <w:t xml:space="preserve">ncident investigations </w:t>
      </w:r>
      <w:r>
        <w:rPr>
          <w:rFonts w:eastAsia="Calibri"/>
          <w:color w:val="auto"/>
          <w:lang w:eastAsia="en-US"/>
        </w:rPr>
        <w:t>are completed</w:t>
      </w:r>
      <w:r w:rsidRPr="00FE0E94">
        <w:rPr>
          <w:rFonts w:eastAsia="Calibri"/>
          <w:color w:val="auto"/>
          <w:lang w:eastAsia="en-US"/>
        </w:rPr>
        <w:t xml:space="preserve"> to review consumers care and services when the consumers condition changed.</w:t>
      </w:r>
    </w:p>
    <w:p w14:paraId="0E40D57E" w14:textId="77777777" w:rsidR="004A2921" w:rsidRDefault="004A2921" w:rsidP="004A2921">
      <w:pPr>
        <w:pStyle w:val="ListParagraph"/>
        <w:numPr>
          <w:ilvl w:val="0"/>
          <w:numId w:val="39"/>
        </w:numPr>
        <w:rPr>
          <w:rFonts w:eastAsia="Calibri"/>
          <w:color w:val="auto"/>
          <w:lang w:eastAsia="en-US"/>
        </w:rPr>
      </w:pPr>
      <w:r w:rsidRPr="00A170CF">
        <w:rPr>
          <w:rFonts w:eastAsia="Calibri"/>
          <w:color w:val="auto"/>
          <w:lang w:eastAsia="en-US"/>
        </w:rPr>
        <w:t xml:space="preserve">Falls risk assessments and pain monitoring </w:t>
      </w:r>
      <w:r>
        <w:rPr>
          <w:rFonts w:eastAsia="Calibri"/>
          <w:color w:val="auto"/>
          <w:lang w:eastAsia="en-US"/>
        </w:rPr>
        <w:t>is</w:t>
      </w:r>
      <w:r w:rsidRPr="00A170CF">
        <w:rPr>
          <w:rFonts w:eastAsia="Calibri"/>
          <w:color w:val="auto"/>
          <w:lang w:eastAsia="en-US"/>
        </w:rPr>
        <w:t xml:space="preserve"> conducted </w:t>
      </w:r>
      <w:r>
        <w:rPr>
          <w:rFonts w:eastAsia="Calibri"/>
          <w:color w:val="auto"/>
          <w:lang w:eastAsia="en-US"/>
        </w:rPr>
        <w:t>and</w:t>
      </w:r>
      <w:r w:rsidRPr="00A170CF">
        <w:rPr>
          <w:rFonts w:eastAsia="Calibri"/>
          <w:color w:val="auto"/>
          <w:lang w:eastAsia="en-US"/>
        </w:rPr>
        <w:t xml:space="preserve"> evaluated. </w:t>
      </w:r>
    </w:p>
    <w:p w14:paraId="684AFECA" w14:textId="77777777" w:rsidR="004A2921" w:rsidRDefault="004A2921" w:rsidP="004A2921">
      <w:pPr>
        <w:pStyle w:val="ListParagraph"/>
        <w:numPr>
          <w:ilvl w:val="0"/>
          <w:numId w:val="39"/>
        </w:numPr>
      </w:pPr>
      <w:r w:rsidRPr="0042497B">
        <w:rPr>
          <w:rFonts w:eastAsia="Calibri"/>
          <w:color w:val="auto"/>
          <w:lang w:eastAsia="en-US"/>
        </w:rPr>
        <w:t xml:space="preserve">Information received about consumers condition, following medical or clinical review is acted on and updated in the care plans. </w:t>
      </w:r>
    </w:p>
    <w:p w14:paraId="201D782E" w14:textId="77777777" w:rsidR="004A2921" w:rsidRPr="00853601" w:rsidRDefault="004A2921" w:rsidP="004A2921">
      <w:pPr>
        <w:pStyle w:val="Heading3"/>
      </w:pPr>
      <w:r w:rsidRPr="00853601">
        <w:t>Requirement 3(3)(a)</w:t>
      </w:r>
      <w:r>
        <w:tab/>
        <w:t>Non-compliant</w:t>
      </w:r>
    </w:p>
    <w:p w14:paraId="25984CA9" w14:textId="77777777" w:rsidR="004A2921" w:rsidRPr="008D114F" w:rsidRDefault="004A2921" w:rsidP="004A2921">
      <w:pPr>
        <w:rPr>
          <w:i/>
        </w:rPr>
      </w:pPr>
      <w:r w:rsidRPr="008D114F">
        <w:rPr>
          <w:i/>
        </w:rPr>
        <w:t>Each consumer gets safe and effective personal care, clinical care, or both personal care and clinical care, that:</w:t>
      </w:r>
    </w:p>
    <w:p w14:paraId="5EC1C1F7" w14:textId="77777777" w:rsidR="004A2921" w:rsidRPr="008D114F" w:rsidRDefault="004A2921" w:rsidP="004A2921">
      <w:pPr>
        <w:numPr>
          <w:ilvl w:val="0"/>
          <w:numId w:val="38"/>
        </w:numPr>
        <w:tabs>
          <w:tab w:val="right" w:pos="9026"/>
        </w:tabs>
        <w:spacing w:before="0" w:after="0"/>
        <w:outlineLvl w:val="4"/>
        <w:rPr>
          <w:i/>
        </w:rPr>
      </w:pPr>
      <w:r w:rsidRPr="008D114F">
        <w:rPr>
          <w:i/>
        </w:rPr>
        <w:t>is best practice; and</w:t>
      </w:r>
    </w:p>
    <w:p w14:paraId="4A3B0103" w14:textId="77777777" w:rsidR="004A2921" w:rsidRDefault="004A2921" w:rsidP="004A2921">
      <w:pPr>
        <w:numPr>
          <w:ilvl w:val="0"/>
          <w:numId w:val="38"/>
        </w:numPr>
        <w:tabs>
          <w:tab w:val="right" w:pos="9026"/>
        </w:tabs>
        <w:spacing w:before="0" w:after="0"/>
        <w:outlineLvl w:val="4"/>
        <w:rPr>
          <w:i/>
        </w:rPr>
      </w:pPr>
      <w:r w:rsidRPr="00FE0E94">
        <w:rPr>
          <w:i/>
        </w:rPr>
        <w:t>is tailored to their needs; and</w:t>
      </w:r>
    </w:p>
    <w:p w14:paraId="54A2B997" w14:textId="77777777" w:rsidR="004A2921" w:rsidRPr="00FE0E94" w:rsidRDefault="004A2921" w:rsidP="004A2921">
      <w:pPr>
        <w:numPr>
          <w:ilvl w:val="0"/>
          <w:numId w:val="38"/>
        </w:numPr>
        <w:tabs>
          <w:tab w:val="right" w:pos="9026"/>
        </w:tabs>
        <w:spacing w:before="0" w:after="0"/>
        <w:outlineLvl w:val="4"/>
        <w:rPr>
          <w:i/>
        </w:rPr>
      </w:pPr>
      <w:r w:rsidRPr="00FE0E94">
        <w:rPr>
          <w:i/>
        </w:rPr>
        <w:t>optimises their health and well-being</w:t>
      </w:r>
    </w:p>
    <w:p w14:paraId="01B6A61C" w14:textId="77777777" w:rsidR="004A2921" w:rsidRDefault="004A2921" w:rsidP="004A2921">
      <w:r>
        <w:t>The approved provider must demonstrate that:</w:t>
      </w:r>
    </w:p>
    <w:p w14:paraId="570F21E3" w14:textId="77777777" w:rsidR="004A2921" w:rsidRDefault="004A2921" w:rsidP="004A2921">
      <w:pPr>
        <w:pStyle w:val="ListParagraph"/>
        <w:numPr>
          <w:ilvl w:val="0"/>
          <w:numId w:val="40"/>
        </w:numPr>
        <w:rPr>
          <w:rFonts w:eastAsia="Calibri"/>
          <w:color w:val="auto"/>
          <w:lang w:eastAsia="en-US"/>
        </w:rPr>
      </w:pPr>
      <w:r>
        <w:rPr>
          <w:rFonts w:eastAsia="Calibri"/>
          <w:color w:val="auto"/>
          <w:lang w:eastAsia="en-US"/>
        </w:rPr>
        <w:t>E</w:t>
      </w:r>
      <w:r w:rsidRPr="000C32B7">
        <w:rPr>
          <w:rFonts w:eastAsia="Calibri"/>
          <w:color w:val="auto"/>
          <w:lang w:eastAsia="en-US"/>
        </w:rPr>
        <w:t xml:space="preserve">valuation of the effectiveness of pain medication </w:t>
      </w:r>
      <w:r>
        <w:rPr>
          <w:rFonts w:eastAsia="Calibri"/>
          <w:color w:val="auto"/>
          <w:lang w:eastAsia="en-US"/>
        </w:rPr>
        <w:t>and pain charting is completed.</w:t>
      </w:r>
    </w:p>
    <w:p w14:paraId="7A93F7A0" w14:textId="77777777" w:rsidR="004A2921" w:rsidRDefault="004A2921" w:rsidP="004A2921">
      <w:pPr>
        <w:pStyle w:val="ListParagraph"/>
        <w:numPr>
          <w:ilvl w:val="0"/>
          <w:numId w:val="40"/>
        </w:numPr>
        <w:rPr>
          <w:rFonts w:eastAsia="Calibri"/>
          <w:color w:val="auto"/>
          <w:lang w:eastAsia="en-US"/>
        </w:rPr>
      </w:pPr>
      <w:r w:rsidRPr="000C32B7">
        <w:rPr>
          <w:rFonts w:eastAsia="Calibri"/>
          <w:color w:val="auto"/>
          <w:lang w:eastAsia="en-US"/>
        </w:rPr>
        <w:t>Pain and assessment plans capture detailed assessment</w:t>
      </w:r>
      <w:r>
        <w:rPr>
          <w:rFonts w:eastAsia="Calibri"/>
          <w:color w:val="auto"/>
          <w:lang w:eastAsia="en-US"/>
        </w:rPr>
        <w:t>.</w:t>
      </w:r>
    </w:p>
    <w:p w14:paraId="198FB721" w14:textId="77777777" w:rsidR="004A2921" w:rsidRDefault="004A2921" w:rsidP="004A2921">
      <w:pPr>
        <w:pStyle w:val="ListParagraph"/>
        <w:numPr>
          <w:ilvl w:val="0"/>
          <w:numId w:val="40"/>
        </w:numPr>
        <w:rPr>
          <w:rFonts w:eastAsia="Calibri"/>
          <w:color w:val="auto"/>
          <w:lang w:eastAsia="en-US"/>
        </w:rPr>
      </w:pPr>
      <w:r w:rsidRPr="00480BCE">
        <w:rPr>
          <w:rFonts w:eastAsia="Calibri"/>
          <w:color w:val="auto"/>
          <w:lang w:eastAsia="en-US"/>
        </w:rPr>
        <w:t xml:space="preserve">Consumers responsive behaviours are recorded, and non-pharmaceutical strategies are initiated prior to administering anti-psychotic medication. </w:t>
      </w:r>
    </w:p>
    <w:p w14:paraId="39712629" w14:textId="77777777" w:rsidR="004A2921" w:rsidRDefault="004A2921" w:rsidP="004A2921">
      <w:pPr>
        <w:pStyle w:val="ListParagraph"/>
        <w:numPr>
          <w:ilvl w:val="0"/>
          <w:numId w:val="40"/>
        </w:numPr>
        <w:rPr>
          <w:rFonts w:eastAsia="Calibri"/>
          <w:color w:val="auto"/>
          <w:lang w:eastAsia="en-US"/>
        </w:rPr>
      </w:pPr>
      <w:r w:rsidRPr="00480BCE">
        <w:rPr>
          <w:rFonts w:eastAsia="Calibri"/>
          <w:color w:val="auto"/>
          <w:lang w:eastAsia="en-US"/>
        </w:rPr>
        <w:t xml:space="preserve">Consumers’ care and services plans include information about consideration of referral to behavioural specialists </w:t>
      </w:r>
      <w:r>
        <w:rPr>
          <w:rFonts w:eastAsia="Calibri"/>
          <w:color w:val="auto"/>
          <w:lang w:eastAsia="en-US"/>
        </w:rPr>
        <w:t>and referral is followed up.</w:t>
      </w:r>
    </w:p>
    <w:p w14:paraId="44D1BD13" w14:textId="77777777" w:rsidR="004A2921" w:rsidRDefault="004A2921" w:rsidP="004A2921">
      <w:pPr>
        <w:pStyle w:val="ListParagraph"/>
        <w:numPr>
          <w:ilvl w:val="0"/>
          <w:numId w:val="40"/>
        </w:numPr>
        <w:rPr>
          <w:rFonts w:eastAsia="Calibri"/>
          <w:color w:val="auto"/>
          <w:lang w:eastAsia="en-US"/>
        </w:rPr>
      </w:pPr>
      <w:r>
        <w:rPr>
          <w:rFonts w:eastAsia="Calibri"/>
          <w:color w:val="auto"/>
          <w:lang w:eastAsia="en-US"/>
        </w:rPr>
        <w:t>Staff and management undertake training on chemical restraint.</w:t>
      </w:r>
    </w:p>
    <w:p w14:paraId="3D4F5500" w14:textId="77777777" w:rsidR="004A2921" w:rsidRDefault="004A2921" w:rsidP="004A2921">
      <w:pPr>
        <w:pStyle w:val="ListParagraph"/>
        <w:numPr>
          <w:ilvl w:val="0"/>
          <w:numId w:val="40"/>
        </w:numPr>
        <w:rPr>
          <w:rFonts w:eastAsia="Calibri"/>
          <w:color w:val="auto"/>
          <w:lang w:eastAsia="en-US"/>
        </w:rPr>
      </w:pPr>
      <w:r>
        <w:rPr>
          <w:rFonts w:eastAsia="Calibri"/>
          <w:color w:val="auto"/>
          <w:lang w:eastAsia="en-US"/>
        </w:rPr>
        <w:lastRenderedPageBreak/>
        <w:t>Psychotropic medication register is reviewed and updated to reflect all consumers on psychotropic medication.</w:t>
      </w:r>
    </w:p>
    <w:p w14:paraId="277CA556" w14:textId="77777777" w:rsidR="004A2921" w:rsidRPr="00E830C7" w:rsidRDefault="004A2921" w:rsidP="004A2921">
      <w:pPr>
        <w:pStyle w:val="ListParagraph"/>
        <w:numPr>
          <w:ilvl w:val="0"/>
          <w:numId w:val="40"/>
        </w:numPr>
      </w:pPr>
      <w:r w:rsidRPr="00C1019D">
        <w:rPr>
          <w:color w:val="auto"/>
        </w:rPr>
        <w:t xml:space="preserve">The organisation’s restraint management policy and procedure are updated to reference or incorporate the restraint minimisation regulation. </w:t>
      </w:r>
    </w:p>
    <w:p w14:paraId="73DFA0E4" w14:textId="77777777" w:rsidR="004A2921" w:rsidRPr="00853601" w:rsidRDefault="004A2921" w:rsidP="004A2921">
      <w:pPr>
        <w:pStyle w:val="Heading3"/>
      </w:pPr>
      <w:r w:rsidRPr="00853601">
        <w:t>Requirement 3(3)(b)</w:t>
      </w:r>
      <w:r>
        <w:tab/>
        <w:t>Non-compliant</w:t>
      </w:r>
    </w:p>
    <w:p w14:paraId="652C440F" w14:textId="77777777" w:rsidR="004A2921" w:rsidRPr="008D114F" w:rsidRDefault="004A2921" w:rsidP="004A2921">
      <w:pPr>
        <w:rPr>
          <w:i/>
        </w:rPr>
      </w:pPr>
      <w:r w:rsidRPr="008D114F">
        <w:rPr>
          <w:i/>
          <w:szCs w:val="22"/>
        </w:rPr>
        <w:t>Effective management of high impact or high prevalence risks associated with the care of each consumer.</w:t>
      </w:r>
    </w:p>
    <w:p w14:paraId="6E3BEFC1" w14:textId="77777777" w:rsidR="004A2921" w:rsidRDefault="004A2921" w:rsidP="004A2921">
      <w:r>
        <w:t>The approved provider must demonstrate that:</w:t>
      </w:r>
    </w:p>
    <w:p w14:paraId="0C69A611" w14:textId="77777777" w:rsidR="004A2921" w:rsidRDefault="004A2921" w:rsidP="004A2921">
      <w:pPr>
        <w:pStyle w:val="ListParagraph"/>
        <w:numPr>
          <w:ilvl w:val="0"/>
          <w:numId w:val="41"/>
        </w:numPr>
        <w:rPr>
          <w:rFonts w:eastAsia="Calibri"/>
          <w:color w:val="auto"/>
          <w:lang w:eastAsia="en-US"/>
        </w:rPr>
      </w:pPr>
      <w:r>
        <w:rPr>
          <w:rFonts w:eastAsia="Calibri"/>
          <w:color w:val="auto"/>
          <w:lang w:eastAsia="en-US"/>
        </w:rPr>
        <w:t>H</w:t>
      </w:r>
      <w:r w:rsidRPr="00722B4E">
        <w:rPr>
          <w:rFonts w:eastAsia="Calibri"/>
          <w:color w:val="auto"/>
          <w:lang w:eastAsia="en-US"/>
        </w:rPr>
        <w:t xml:space="preserve">igh impact and high prevalence risks </w:t>
      </w:r>
      <w:r>
        <w:rPr>
          <w:rFonts w:eastAsia="Calibri"/>
          <w:color w:val="auto"/>
          <w:lang w:eastAsia="en-US"/>
        </w:rPr>
        <w:t>are identified and effectively risk managed with triggers, and interventions in place to minimise the risk occurring.</w:t>
      </w:r>
    </w:p>
    <w:p w14:paraId="4C14A3D4" w14:textId="77777777" w:rsidR="004A2921" w:rsidRDefault="004A2921" w:rsidP="004A2921">
      <w:pPr>
        <w:pStyle w:val="ListParagraph"/>
        <w:numPr>
          <w:ilvl w:val="0"/>
          <w:numId w:val="41"/>
        </w:numPr>
        <w:rPr>
          <w:rFonts w:eastAsia="Calibri"/>
          <w:color w:val="auto"/>
          <w:lang w:eastAsia="en-US"/>
        </w:rPr>
      </w:pPr>
      <w:r w:rsidRPr="00D020AD">
        <w:rPr>
          <w:rFonts w:eastAsia="Calibri"/>
          <w:color w:val="auto"/>
          <w:lang w:eastAsia="en-US"/>
        </w:rPr>
        <w:t xml:space="preserve">Falls risks </w:t>
      </w:r>
      <w:r>
        <w:rPr>
          <w:rFonts w:eastAsia="Calibri"/>
          <w:color w:val="auto"/>
          <w:lang w:eastAsia="en-US"/>
        </w:rPr>
        <w:t>are</w:t>
      </w:r>
      <w:r w:rsidRPr="00D020AD">
        <w:rPr>
          <w:rFonts w:eastAsia="Calibri"/>
          <w:color w:val="auto"/>
          <w:lang w:eastAsia="en-US"/>
        </w:rPr>
        <w:t xml:space="preserve"> managed and prevention strategies </w:t>
      </w:r>
      <w:r>
        <w:rPr>
          <w:rFonts w:eastAsia="Calibri"/>
          <w:color w:val="auto"/>
          <w:lang w:eastAsia="en-US"/>
        </w:rPr>
        <w:t>are</w:t>
      </w:r>
      <w:r w:rsidRPr="00D020AD">
        <w:rPr>
          <w:rFonts w:eastAsia="Calibri"/>
          <w:color w:val="auto"/>
          <w:lang w:eastAsia="en-US"/>
        </w:rPr>
        <w:t xml:space="preserve"> effective in preventing consumers falls. </w:t>
      </w:r>
    </w:p>
    <w:p w14:paraId="4EDDEB0F" w14:textId="77777777" w:rsidR="004A2921" w:rsidRPr="00D020AD" w:rsidRDefault="004A2921" w:rsidP="004A2921">
      <w:pPr>
        <w:pStyle w:val="ListParagraph"/>
        <w:numPr>
          <w:ilvl w:val="0"/>
          <w:numId w:val="41"/>
        </w:numPr>
        <w:rPr>
          <w:rFonts w:eastAsia="Calibri"/>
          <w:color w:val="auto"/>
          <w:lang w:eastAsia="en-US"/>
        </w:rPr>
      </w:pPr>
      <w:r w:rsidRPr="00D020AD">
        <w:rPr>
          <w:rFonts w:eastAsia="Calibri"/>
          <w:color w:val="auto"/>
          <w:lang w:eastAsia="en-US"/>
        </w:rPr>
        <w:t xml:space="preserve">Anti-psychotic medication </w:t>
      </w:r>
      <w:r>
        <w:rPr>
          <w:rFonts w:eastAsia="Calibri"/>
          <w:color w:val="auto"/>
          <w:lang w:eastAsia="en-US"/>
        </w:rPr>
        <w:t>is used as a last resort</w:t>
      </w:r>
      <w:r w:rsidRPr="00D020AD">
        <w:rPr>
          <w:rFonts w:eastAsia="Calibri"/>
          <w:color w:val="auto"/>
          <w:lang w:eastAsia="en-US"/>
        </w:rPr>
        <w:t xml:space="preserve"> </w:t>
      </w:r>
      <w:r>
        <w:rPr>
          <w:rFonts w:eastAsia="Calibri"/>
          <w:color w:val="auto"/>
          <w:lang w:eastAsia="en-US"/>
        </w:rPr>
        <w:t xml:space="preserve">with alternate </w:t>
      </w:r>
      <w:r w:rsidRPr="00D020AD">
        <w:rPr>
          <w:rFonts w:eastAsia="Calibri"/>
          <w:color w:val="auto"/>
          <w:lang w:eastAsia="en-US"/>
        </w:rPr>
        <w:t xml:space="preserve">interventions </w:t>
      </w:r>
      <w:r>
        <w:rPr>
          <w:rFonts w:eastAsia="Calibri"/>
          <w:color w:val="auto"/>
          <w:lang w:eastAsia="en-US"/>
        </w:rPr>
        <w:t xml:space="preserve">used. </w:t>
      </w:r>
      <w:bookmarkStart w:id="4" w:name="_GoBack"/>
      <w:bookmarkEnd w:id="4"/>
    </w:p>
    <w:sectPr w:rsidR="004A2921" w:rsidRPr="00D020A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E89D" w14:textId="77777777" w:rsidR="009D049A" w:rsidRDefault="003D3565">
      <w:pPr>
        <w:spacing w:before="0" w:after="0" w:line="240" w:lineRule="auto"/>
      </w:pPr>
      <w:r>
        <w:separator/>
      </w:r>
    </w:p>
  </w:endnote>
  <w:endnote w:type="continuationSeparator" w:id="0">
    <w:p w14:paraId="28A7E89F" w14:textId="77777777" w:rsidR="009D049A" w:rsidRDefault="003D35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E888" w14:textId="77777777" w:rsidR="00506F7F" w:rsidRPr="009A1F1B" w:rsidRDefault="003D35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A7E889" w14:textId="77777777" w:rsidR="00506F7F" w:rsidRPr="00C72FFB" w:rsidRDefault="003D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Orchards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A7E88A" w14:textId="77777777" w:rsidR="00506F7F" w:rsidRPr="00C72FFB" w:rsidRDefault="003D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E88B" w14:textId="77777777" w:rsidR="00506F7F" w:rsidRPr="009A1F1B" w:rsidRDefault="003D35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A7E88C" w14:textId="77777777" w:rsidR="00506F7F" w:rsidRPr="00C72FFB" w:rsidRDefault="003D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Orchards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A7E88D" w14:textId="77777777" w:rsidR="00506F7F" w:rsidRPr="00A3716D" w:rsidRDefault="003D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E899" w14:textId="77777777" w:rsidR="009D049A" w:rsidRDefault="003D3565">
      <w:pPr>
        <w:spacing w:before="0" w:after="0" w:line="240" w:lineRule="auto"/>
      </w:pPr>
      <w:r>
        <w:separator/>
      </w:r>
    </w:p>
  </w:footnote>
  <w:footnote w:type="continuationSeparator" w:id="0">
    <w:p w14:paraId="28A7E89B" w14:textId="77777777" w:rsidR="009D049A" w:rsidRDefault="003D35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E887" w14:textId="77777777" w:rsidR="00506F7F" w:rsidRDefault="003D356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A7E899" wp14:editId="28A7E89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27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4658" w14:textId="77777777" w:rsidR="004A2921" w:rsidRDefault="004A2921">
    <w:pPr>
      <w:pStyle w:val="Header"/>
    </w:pPr>
    <w:r w:rsidRPr="003C6EC2">
      <w:rPr>
        <w:rFonts w:eastAsia="Calibri"/>
        <w:noProof/>
      </w:rPr>
      <w:drawing>
        <wp:anchor distT="0" distB="0" distL="114300" distR="114300" simplePos="0" relativeHeight="251676672" behindDoc="1" locked="0" layoutInCell="1" allowOverlap="1" wp14:anchorId="421C25A1" wp14:editId="4CDC755E">
          <wp:simplePos x="0" y="0"/>
          <wp:positionH relativeFrom="page">
            <wp:posOffset>0</wp:posOffset>
          </wp:positionH>
          <wp:positionV relativeFrom="paragraph">
            <wp:posOffset>-440690</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33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13F2" w14:textId="77777777" w:rsidR="004A2921" w:rsidRDefault="004A2921" w:rsidP="0004322A">
    <w:r>
      <w:rPr>
        <w:noProof/>
        <w:color w:val="auto"/>
        <w:sz w:val="20"/>
      </w:rPr>
      <w:drawing>
        <wp:anchor distT="0" distB="0" distL="114300" distR="114300" simplePos="0" relativeHeight="251672576" behindDoc="1" locked="0" layoutInCell="1" allowOverlap="1" wp14:anchorId="408F75DC" wp14:editId="5AA9432D">
          <wp:simplePos x="0" y="0"/>
          <wp:positionH relativeFrom="column">
            <wp:posOffset>-909955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03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4767" w14:textId="77777777" w:rsidR="004A2921" w:rsidRDefault="004A2921" w:rsidP="0004322A">
    <w:r>
      <w:rPr>
        <w:noProof/>
        <w:color w:val="auto"/>
        <w:sz w:val="20"/>
      </w:rPr>
      <w:drawing>
        <wp:anchor distT="0" distB="0" distL="114300" distR="114300" simplePos="0" relativeHeight="251671552" behindDoc="1" locked="0" layoutInCell="1" allowOverlap="1" wp14:anchorId="2A82EF6A" wp14:editId="7C2775B8">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12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815A" w14:textId="77777777" w:rsidR="004A2921" w:rsidRDefault="004A2921" w:rsidP="0004322A">
    <w:r>
      <w:rPr>
        <w:noProof/>
        <w:color w:val="auto"/>
        <w:sz w:val="20"/>
      </w:rPr>
      <w:drawing>
        <wp:anchor distT="0" distB="0" distL="114300" distR="114300" simplePos="0" relativeHeight="251673600" behindDoc="1" locked="0" layoutInCell="1" allowOverlap="1" wp14:anchorId="10DC073D" wp14:editId="640E5825">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46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02A4" w14:textId="77777777" w:rsidR="004A2921" w:rsidRDefault="004A2921" w:rsidP="0004322A">
    <w:r>
      <w:rPr>
        <w:noProof/>
        <w:color w:val="auto"/>
        <w:sz w:val="20"/>
      </w:rPr>
      <w:drawing>
        <wp:anchor distT="0" distB="0" distL="114300" distR="114300" simplePos="0" relativeHeight="251674624" behindDoc="1" locked="0" layoutInCell="1" allowOverlap="1" wp14:anchorId="15586AFF" wp14:editId="7C0D6D28">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85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D1B3" w14:textId="77777777" w:rsidR="004A2921" w:rsidRDefault="004A2921" w:rsidP="009C6F30">
    <w:pPr>
      <w:tabs>
        <w:tab w:val="left" w:pos="3624"/>
      </w:tabs>
    </w:pPr>
    <w:r>
      <w:rPr>
        <w:noProof/>
        <w:color w:val="auto"/>
        <w:sz w:val="20"/>
      </w:rPr>
      <w:drawing>
        <wp:anchor distT="0" distB="0" distL="114300" distR="114300" simplePos="0" relativeHeight="251675648" behindDoc="1" locked="0" layoutInCell="1" allowOverlap="1" wp14:anchorId="2A21A466" wp14:editId="67ACA31C">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27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E898" w14:textId="77777777" w:rsidR="00506F7F" w:rsidRDefault="003D3565" w:rsidP="009C6F30">
    <w:pPr>
      <w:tabs>
        <w:tab w:val="left" w:pos="3624"/>
      </w:tabs>
    </w:pPr>
    <w:r>
      <w:rPr>
        <w:noProof/>
        <w:color w:val="auto"/>
        <w:sz w:val="20"/>
      </w:rPr>
      <w:drawing>
        <wp:anchor distT="0" distB="0" distL="114300" distR="114300" simplePos="0" relativeHeight="251668480" behindDoc="1" locked="0" layoutInCell="1" allowOverlap="1" wp14:anchorId="28A7E8AF" wp14:editId="28A7E8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43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0BE082E">
      <w:start w:val="1"/>
      <w:numFmt w:val="lowerRoman"/>
      <w:lvlText w:val="(%1)"/>
      <w:lvlJc w:val="left"/>
      <w:pPr>
        <w:ind w:left="1080" w:hanging="720"/>
      </w:pPr>
      <w:rPr>
        <w:rFonts w:hint="default"/>
        <w:b w:val="0"/>
      </w:rPr>
    </w:lvl>
    <w:lvl w:ilvl="1" w:tplc="09CAE0FC" w:tentative="1">
      <w:start w:val="1"/>
      <w:numFmt w:val="lowerLetter"/>
      <w:lvlText w:val="%2."/>
      <w:lvlJc w:val="left"/>
      <w:pPr>
        <w:ind w:left="1440" w:hanging="360"/>
      </w:pPr>
    </w:lvl>
    <w:lvl w:ilvl="2" w:tplc="A1FA911E" w:tentative="1">
      <w:start w:val="1"/>
      <w:numFmt w:val="lowerRoman"/>
      <w:lvlText w:val="%3."/>
      <w:lvlJc w:val="right"/>
      <w:pPr>
        <w:ind w:left="2160" w:hanging="180"/>
      </w:pPr>
    </w:lvl>
    <w:lvl w:ilvl="3" w:tplc="BA665A32" w:tentative="1">
      <w:start w:val="1"/>
      <w:numFmt w:val="decimal"/>
      <w:lvlText w:val="%4."/>
      <w:lvlJc w:val="left"/>
      <w:pPr>
        <w:ind w:left="2880" w:hanging="360"/>
      </w:pPr>
    </w:lvl>
    <w:lvl w:ilvl="4" w:tplc="AFBC5F40" w:tentative="1">
      <w:start w:val="1"/>
      <w:numFmt w:val="lowerLetter"/>
      <w:lvlText w:val="%5."/>
      <w:lvlJc w:val="left"/>
      <w:pPr>
        <w:ind w:left="3600" w:hanging="360"/>
      </w:pPr>
    </w:lvl>
    <w:lvl w:ilvl="5" w:tplc="B7A84034" w:tentative="1">
      <w:start w:val="1"/>
      <w:numFmt w:val="lowerRoman"/>
      <w:lvlText w:val="%6."/>
      <w:lvlJc w:val="right"/>
      <w:pPr>
        <w:ind w:left="4320" w:hanging="180"/>
      </w:pPr>
    </w:lvl>
    <w:lvl w:ilvl="6" w:tplc="765AF02A" w:tentative="1">
      <w:start w:val="1"/>
      <w:numFmt w:val="decimal"/>
      <w:lvlText w:val="%7."/>
      <w:lvlJc w:val="left"/>
      <w:pPr>
        <w:ind w:left="5040" w:hanging="360"/>
      </w:pPr>
    </w:lvl>
    <w:lvl w:ilvl="7" w:tplc="3B06A19E" w:tentative="1">
      <w:start w:val="1"/>
      <w:numFmt w:val="lowerLetter"/>
      <w:lvlText w:val="%8."/>
      <w:lvlJc w:val="left"/>
      <w:pPr>
        <w:ind w:left="5760" w:hanging="360"/>
      </w:pPr>
    </w:lvl>
    <w:lvl w:ilvl="8" w:tplc="AB1A78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336CE66">
      <w:start w:val="1"/>
      <w:numFmt w:val="bullet"/>
      <w:pStyle w:val="ListParagraph"/>
      <w:lvlText w:val=""/>
      <w:lvlJc w:val="left"/>
      <w:pPr>
        <w:ind w:left="1440" w:hanging="360"/>
      </w:pPr>
      <w:rPr>
        <w:rFonts w:ascii="Symbol" w:hAnsi="Symbol" w:hint="default"/>
        <w:color w:val="auto"/>
      </w:rPr>
    </w:lvl>
    <w:lvl w:ilvl="1" w:tplc="95F6A9AE" w:tentative="1">
      <w:start w:val="1"/>
      <w:numFmt w:val="bullet"/>
      <w:lvlText w:val="o"/>
      <w:lvlJc w:val="left"/>
      <w:pPr>
        <w:ind w:left="2160" w:hanging="360"/>
      </w:pPr>
      <w:rPr>
        <w:rFonts w:ascii="Courier New" w:hAnsi="Courier New" w:cs="Courier New" w:hint="default"/>
      </w:rPr>
    </w:lvl>
    <w:lvl w:ilvl="2" w:tplc="0BE6F1AE" w:tentative="1">
      <w:start w:val="1"/>
      <w:numFmt w:val="bullet"/>
      <w:lvlText w:val=""/>
      <w:lvlJc w:val="left"/>
      <w:pPr>
        <w:ind w:left="2880" w:hanging="360"/>
      </w:pPr>
      <w:rPr>
        <w:rFonts w:ascii="Wingdings" w:hAnsi="Wingdings" w:hint="default"/>
      </w:rPr>
    </w:lvl>
    <w:lvl w:ilvl="3" w:tplc="4866FDAA" w:tentative="1">
      <w:start w:val="1"/>
      <w:numFmt w:val="bullet"/>
      <w:lvlText w:val=""/>
      <w:lvlJc w:val="left"/>
      <w:pPr>
        <w:ind w:left="3600" w:hanging="360"/>
      </w:pPr>
      <w:rPr>
        <w:rFonts w:ascii="Symbol" w:hAnsi="Symbol" w:hint="default"/>
      </w:rPr>
    </w:lvl>
    <w:lvl w:ilvl="4" w:tplc="256AB056" w:tentative="1">
      <w:start w:val="1"/>
      <w:numFmt w:val="bullet"/>
      <w:lvlText w:val="o"/>
      <w:lvlJc w:val="left"/>
      <w:pPr>
        <w:ind w:left="4320" w:hanging="360"/>
      </w:pPr>
      <w:rPr>
        <w:rFonts w:ascii="Courier New" w:hAnsi="Courier New" w:cs="Courier New" w:hint="default"/>
      </w:rPr>
    </w:lvl>
    <w:lvl w:ilvl="5" w:tplc="54F23022" w:tentative="1">
      <w:start w:val="1"/>
      <w:numFmt w:val="bullet"/>
      <w:lvlText w:val=""/>
      <w:lvlJc w:val="left"/>
      <w:pPr>
        <w:ind w:left="5040" w:hanging="360"/>
      </w:pPr>
      <w:rPr>
        <w:rFonts w:ascii="Wingdings" w:hAnsi="Wingdings" w:hint="default"/>
      </w:rPr>
    </w:lvl>
    <w:lvl w:ilvl="6" w:tplc="16F64068" w:tentative="1">
      <w:start w:val="1"/>
      <w:numFmt w:val="bullet"/>
      <w:lvlText w:val=""/>
      <w:lvlJc w:val="left"/>
      <w:pPr>
        <w:ind w:left="5760" w:hanging="360"/>
      </w:pPr>
      <w:rPr>
        <w:rFonts w:ascii="Symbol" w:hAnsi="Symbol" w:hint="default"/>
      </w:rPr>
    </w:lvl>
    <w:lvl w:ilvl="7" w:tplc="3C4A5210" w:tentative="1">
      <w:start w:val="1"/>
      <w:numFmt w:val="bullet"/>
      <w:lvlText w:val="o"/>
      <w:lvlJc w:val="left"/>
      <w:pPr>
        <w:ind w:left="6480" w:hanging="360"/>
      </w:pPr>
      <w:rPr>
        <w:rFonts w:ascii="Courier New" w:hAnsi="Courier New" w:cs="Courier New" w:hint="default"/>
      </w:rPr>
    </w:lvl>
    <w:lvl w:ilvl="8" w:tplc="9A9A8D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F5406F0">
      <w:start w:val="1"/>
      <w:numFmt w:val="lowerRoman"/>
      <w:lvlText w:val="(%1)"/>
      <w:lvlJc w:val="left"/>
      <w:pPr>
        <w:ind w:left="1004" w:hanging="720"/>
      </w:pPr>
      <w:rPr>
        <w:rFonts w:hint="default"/>
        <w:b w:val="0"/>
      </w:rPr>
    </w:lvl>
    <w:lvl w:ilvl="1" w:tplc="987A1A4C" w:tentative="1">
      <w:start w:val="1"/>
      <w:numFmt w:val="lowerLetter"/>
      <w:lvlText w:val="%2."/>
      <w:lvlJc w:val="left"/>
      <w:pPr>
        <w:ind w:left="1364" w:hanging="360"/>
      </w:pPr>
    </w:lvl>
    <w:lvl w:ilvl="2" w:tplc="581A3B76" w:tentative="1">
      <w:start w:val="1"/>
      <w:numFmt w:val="lowerRoman"/>
      <w:lvlText w:val="%3."/>
      <w:lvlJc w:val="right"/>
      <w:pPr>
        <w:ind w:left="2084" w:hanging="180"/>
      </w:pPr>
    </w:lvl>
    <w:lvl w:ilvl="3" w:tplc="6B94670C" w:tentative="1">
      <w:start w:val="1"/>
      <w:numFmt w:val="decimal"/>
      <w:lvlText w:val="%4."/>
      <w:lvlJc w:val="left"/>
      <w:pPr>
        <w:ind w:left="2804" w:hanging="360"/>
      </w:pPr>
    </w:lvl>
    <w:lvl w:ilvl="4" w:tplc="B792E764" w:tentative="1">
      <w:start w:val="1"/>
      <w:numFmt w:val="lowerLetter"/>
      <w:lvlText w:val="%5."/>
      <w:lvlJc w:val="left"/>
      <w:pPr>
        <w:ind w:left="3524" w:hanging="360"/>
      </w:pPr>
    </w:lvl>
    <w:lvl w:ilvl="5" w:tplc="A5DC90C8" w:tentative="1">
      <w:start w:val="1"/>
      <w:numFmt w:val="lowerRoman"/>
      <w:lvlText w:val="%6."/>
      <w:lvlJc w:val="right"/>
      <w:pPr>
        <w:ind w:left="4244" w:hanging="180"/>
      </w:pPr>
    </w:lvl>
    <w:lvl w:ilvl="6" w:tplc="AE903F4A" w:tentative="1">
      <w:start w:val="1"/>
      <w:numFmt w:val="decimal"/>
      <w:lvlText w:val="%7."/>
      <w:lvlJc w:val="left"/>
      <w:pPr>
        <w:ind w:left="4964" w:hanging="360"/>
      </w:pPr>
    </w:lvl>
    <w:lvl w:ilvl="7" w:tplc="797ADEC2" w:tentative="1">
      <w:start w:val="1"/>
      <w:numFmt w:val="lowerLetter"/>
      <w:lvlText w:val="%8."/>
      <w:lvlJc w:val="left"/>
      <w:pPr>
        <w:ind w:left="5684" w:hanging="360"/>
      </w:pPr>
    </w:lvl>
    <w:lvl w:ilvl="8" w:tplc="6C06BF2A" w:tentative="1">
      <w:start w:val="1"/>
      <w:numFmt w:val="lowerRoman"/>
      <w:lvlText w:val="%9."/>
      <w:lvlJc w:val="right"/>
      <w:pPr>
        <w:ind w:left="6404" w:hanging="180"/>
      </w:pPr>
    </w:lvl>
  </w:abstractNum>
  <w:abstractNum w:abstractNumId="10" w15:restartNumberingAfterBreak="0">
    <w:nsid w:val="1C3F59E1"/>
    <w:multiLevelType w:val="hybridMultilevel"/>
    <w:tmpl w:val="819E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0B8E8792">
      <w:start w:val="1"/>
      <w:numFmt w:val="lowerRoman"/>
      <w:lvlText w:val="(%1)"/>
      <w:lvlJc w:val="left"/>
      <w:pPr>
        <w:ind w:left="1080" w:hanging="720"/>
      </w:pPr>
      <w:rPr>
        <w:rFonts w:hint="default"/>
      </w:rPr>
    </w:lvl>
    <w:lvl w:ilvl="1" w:tplc="68586576" w:tentative="1">
      <w:start w:val="1"/>
      <w:numFmt w:val="lowerLetter"/>
      <w:lvlText w:val="%2."/>
      <w:lvlJc w:val="left"/>
      <w:pPr>
        <w:ind w:left="1440" w:hanging="360"/>
      </w:pPr>
    </w:lvl>
    <w:lvl w:ilvl="2" w:tplc="F1DC06E4" w:tentative="1">
      <w:start w:val="1"/>
      <w:numFmt w:val="lowerRoman"/>
      <w:lvlText w:val="%3."/>
      <w:lvlJc w:val="right"/>
      <w:pPr>
        <w:ind w:left="2160" w:hanging="180"/>
      </w:pPr>
    </w:lvl>
    <w:lvl w:ilvl="3" w:tplc="98765722" w:tentative="1">
      <w:start w:val="1"/>
      <w:numFmt w:val="decimal"/>
      <w:lvlText w:val="%4."/>
      <w:lvlJc w:val="left"/>
      <w:pPr>
        <w:ind w:left="2880" w:hanging="360"/>
      </w:pPr>
    </w:lvl>
    <w:lvl w:ilvl="4" w:tplc="16BA21CE" w:tentative="1">
      <w:start w:val="1"/>
      <w:numFmt w:val="lowerLetter"/>
      <w:lvlText w:val="%5."/>
      <w:lvlJc w:val="left"/>
      <w:pPr>
        <w:ind w:left="3600" w:hanging="360"/>
      </w:pPr>
    </w:lvl>
    <w:lvl w:ilvl="5" w:tplc="57223E46" w:tentative="1">
      <w:start w:val="1"/>
      <w:numFmt w:val="lowerRoman"/>
      <w:lvlText w:val="%6."/>
      <w:lvlJc w:val="right"/>
      <w:pPr>
        <w:ind w:left="4320" w:hanging="180"/>
      </w:pPr>
    </w:lvl>
    <w:lvl w:ilvl="6" w:tplc="8B2C882A" w:tentative="1">
      <w:start w:val="1"/>
      <w:numFmt w:val="decimal"/>
      <w:lvlText w:val="%7."/>
      <w:lvlJc w:val="left"/>
      <w:pPr>
        <w:ind w:left="5040" w:hanging="360"/>
      </w:pPr>
    </w:lvl>
    <w:lvl w:ilvl="7" w:tplc="2D14DA26" w:tentative="1">
      <w:start w:val="1"/>
      <w:numFmt w:val="lowerLetter"/>
      <w:lvlText w:val="%8."/>
      <w:lvlJc w:val="left"/>
      <w:pPr>
        <w:ind w:left="5760" w:hanging="360"/>
      </w:pPr>
    </w:lvl>
    <w:lvl w:ilvl="8" w:tplc="65226A2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0E0B5F0">
      <w:start w:val="1"/>
      <w:numFmt w:val="lowerRoman"/>
      <w:lvlText w:val="(%1)"/>
      <w:lvlJc w:val="left"/>
      <w:pPr>
        <w:ind w:left="1080" w:hanging="720"/>
      </w:pPr>
      <w:rPr>
        <w:rFonts w:hint="default"/>
      </w:rPr>
    </w:lvl>
    <w:lvl w:ilvl="1" w:tplc="39C4A1CE" w:tentative="1">
      <w:start w:val="1"/>
      <w:numFmt w:val="lowerLetter"/>
      <w:lvlText w:val="%2."/>
      <w:lvlJc w:val="left"/>
      <w:pPr>
        <w:ind w:left="1440" w:hanging="360"/>
      </w:pPr>
    </w:lvl>
    <w:lvl w:ilvl="2" w:tplc="E2C42410" w:tentative="1">
      <w:start w:val="1"/>
      <w:numFmt w:val="lowerRoman"/>
      <w:lvlText w:val="%3."/>
      <w:lvlJc w:val="right"/>
      <w:pPr>
        <w:ind w:left="2160" w:hanging="180"/>
      </w:pPr>
    </w:lvl>
    <w:lvl w:ilvl="3" w:tplc="F04086C0" w:tentative="1">
      <w:start w:val="1"/>
      <w:numFmt w:val="decimal"/>
      <w:lvlText w:val="%4."/>
      <w:lvlJc w:val="left"/>
      <w:pPr>
        <w:ind w:left="2880" w:hanging="360"/>
      </w:pPr>
    </w:lvl>
    <w:lvl w:ilvl="4" w:tplc="19226F60" w:tentative="1">
      <w:start w:val="1"/>
      <w:numFmt w:val="lowerLetter"/>
      <w:lvlText w:val="%5."/>
      <w:lvlJc w:val="left"/>
      <w:pPr>
        <w:ind w:left="3600" w:hanging="360"/>
      </w:pPr>
    </w:lvl>
    <w:lvl w:ilvl="5" w:tplc="4D3207F2" w:tentative="1">
      <w:start w:val="1"/>
      <w:numFmt w:val="lowerRoman"/>
      <w:lvlText w:val="%6."/>
      <w:lvlJc w:val="right"/>
      <w:pPr>
        <w:ind w:left="4320" w:hanging="180"/>
      </w:pPr>
    </w:lvl>
    <w:lvl w:ilvl="6" w:tplc="07E0692C" w:tentative="1">
      <w:start w:val="1"/>
      <w:numFmt w:val="decimal"/>
      <w:lvlText w:val="%7."/>
      <w:lvlJc w:val="left"/>
      <w:pPr>
        <w:ind w:left="5040" w:hanging="360"/>
      </w:pPr>
    </w:lvl>
    <w:lvl w:ilvl="7" w:tplc="37345736" w:tentative="1">
      <w:start w:val="1"/>
      <w:numFmt w:val="lowerLetter"/>
      <w:lvlText w:val="%8."/>
      <w:lvlJc w:val="left"/>
      <w:pPr>
        <w:ind w:left="5760" w:hanging="360"/>
      </w:pPr>
    </w:lvl>
    <w:lvl w:ilvl="8" w:tplc="2A84560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8B8EE2C">
      <w:start w:val="1"/>
      <w:numFmt w:val="lowerRoman"/>
      <w:lvlText w:val="(%1)"/>
      <w:lvlJc w:val="left"/>
      <w:pPr>
        <w:ind w:left="1080" w:hanging="720"/>
      </w:pPr>
      <w:rPr>
        <w:rFonts w:hint="default"/>
        <w:b w:val="0"/>
      </w:rPr>
    </w:lvl>
    <w:lvl w:ilvl="1" w:tplc="C78CC830" w:tentative="1">
      <w:start w:val="1"/>
      <w:numFmt w:val="lowerLetter"/>
      <w:lvlText w:val="%2."/>
      <w:lvlJc w:val="left"/>
      <w:pPr>
        <w:ind w:left="1440" w:hanging="360"/>
      </w:pPr>
    </w:lvl>
    <w:lvl w:ilvl="2" w:tplc="4ED80972" w:tentative="1">
      <w:start w:val="1"/>
      <w:numFmt w:val="lowerRoman"/>
      <w:lvlText w:val="%3."/>
      <w:lvlJc w:val="right"/>
      <w:pPr>
        <w:ind w:left="2160" w:hanging="180"/>
      </w:pPr>
    </w:lvl>
    <w:lvl w:ilvl="3" w:tplc="BAF4A758" w:tentative="1">
      <w:start w:val="1"/>
      <w:numFmt w:val="decimal"/>
      <w:lvlText w:val="%4."/>
      <w:lvlJc w:val="left"/>
      <w:pPr>
        <w:ind w:left="2880" w:hanging="360"/>
      </w:pPr>
    </w:lvl>
    <w:lvl w:ilvl="4" w:tplc="79A2D382" w:tentative="1">
      <w:start w:val="1"/>
      <w:numFmt w:val="lowerLetter"/>
      <w:lvlText w:val="%5."/>
      <w:lvlJc w:val="left"/>
      <w:pPr>
        <w:ind w:left="3600" w:hanging="360"/>
      </w:pPr>
    </w:lvl>
    <w:lvl w:ilvl="5" w:tplc="D0EA4240" w:tentative="1">
      <w:start w:val="1"/>
      <w:numFmt w:val="lowerRoman"/>
      <w:lvlText w:val="%6."/>
      <w:lvlJc w:val="right"/>
      <w:pPr>
        <w:ind w:left="4320" w:hanging="180"/>
      </w:pPr>
    </w:lvl>
    <w:lvl w:ilvl="6" w:tplc="1AF8E028" w:tentative="1">
      <w:start w:val="1"/>
      <w:numFmt w:val="decimal"/>
      <w:lvlText w:val="%7."/>
      <w:lvlJc w:val="left"/>
      <w:pPr>
        <w:ind w:left="5040" w:hanging="360"/>
      </w:pPr>
    </w:lvl>
    <w:lvl w:ilvl="7" w:tplc="FBE064B0" w:tentative="1">
      <w:start w:val="1"/>
      <w:numFmt w:val="lowerLetter"/>
      <w:lvlText w:val="%8."/>
      <w:lvlJc w:val="left"/>
      <w:pPr>
        <w:ind w:left="5760" w:hanging="360"/>
      </w:pPr>
    </w:lvl>
    <w:lvl w:ilvl="8" w:tplc="487AE95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D9AAA66">
      <w:start w:val="1"/>
      <w:numFmt w:val="lowerLetter"/>
      <w:lvlText w:val="(%1)"/>
      <w:lvlJc w:val="left"/>
      <w:pPr>
        <w:ind w:left="360" w:hanging="360"/>
      </w:pPr>
      <w:rPr>
        <w:rFonts w:hint="default"/>
      </w:rPr>
    </w:lvl>
    <w:lvl w:ilvl="1" w:tplc="747E6A3C" w:tentative="1">
      <w:start w:val="1"/>
      <w:numFmt w:val="lowerLetter"/>
      <w:lvlText w:val="%2."/>
      <w:lvlJc w:val="left"/>
      <w:pPr>
        <w:ind w:left="1080" w:hanging="360"/>
      </w:pPr>
    </w:lvl>
    <w:lvl w:ilvl="2" w:tplc="10668A48" w:tentative="1">
      <w:start w:val="1"/>
      <w:numFmt w:val="lowerRoman"/>
      <w:lvlText w:val="%3."/>
      <w:lvlJc w:val="right"/>
      <w:pPr>
        <w:ind w:left="1800" w:hanging="180"/>
      </w:pPr>
    </w:lvl>
    <w:lvl w:ilvl="3" w:tplc="8076BE0A" w:tentative="1">
      <w:start w:val="1"/>
      <w:numFmt w:val="decimal"/>
      <w:lvlText w:val="%4."/>
      <w:lvlJc w:val="left"/>
      <w:pPr>
        <w:ind w:left="2520" w:hanging="360"/>
      </w:pPr>
    </w:lvl>
    <w:lvl w:ilvl="4" w:tplc="1676F616" w:tentative="1">
      <w:start w:val="1"/>
      <w:numFmt w:val="lowerLetter"/>
      <w:lvlText w:val="%5."/>
      <w:lvlJc w:val="left"/>
      <w:pPr>
        <w:ind w:left="3240" w:hanging="360"/>
      </w:pPr>
    </w:lvl>
    <w:lvl w:ilvl="5" w:tplc="58DA1D40" w:tentative="1">
      <w:start w:val="1"/>
      <w:numFmt w:val="lowerRoman"/>
      <w:lvlText w:val="%6."/>
      <w:lvlJc w:val="right"/>
      <w:pPr>
        <w:ind w:left="3960" w:hanging="180"/>
      </w:pPr>
    </w:lvl>
    <w:lvl w:ilvl="6" w:tplc="7CB824EA" w:tentative="1">
      <w:start w:val="1"/>
      <w:numFmt w:val="decimal"/>
      <w:lvlText w:val="%7."/>
      <w:lvlJc w:val="left"/>
      <w:pPr>
        <w:ind w:left="4680" w:hanging="360"/>
      </w:pPr>
    </w:lvl>
    <w:lvl w:ilvl="7" w:tplc="ADA40022" w:tentative="1">
      <w:start w:val="1"/>
      <w:numFmt w:val="lowerLetter"/>
      <w:lvlText w:val="%8."/>
      <w:lvlJc w:val="left"/>
      <w:pPr>
        <w:ind w:left="5400" w:hanging="360"/>
      </w:pPr>
    </w:lvl>
    <w:lvl w:ilvl="8" w:tplc="7296630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A609B34">
      <w:start w:val="1"/>
      <w:numFmt w:val="decimal"/>
      <w:lvlText w:val="%1."/>
      <w:lvlJc w:val="left"/>
      <w:pPr>
        <w:ind w:left="360" w:hanging="360"/>
      </w:pPr>
      <w:rPr>
        <w:rFonts w:hint="default"/>
      </w:rPr>
    </w:lvl>
    <w:lvl w:ilvl="1" w:tplc="7F9CFC6E" w:tentative="1">
      <w:start w:val="1"/>
      <w:numFmt w:val="lowerLetter"/>
      <w:lvlText w:val="%2."/>
      <w:lvlJc w:val="left"/>
      <w:pPr>
        <w:ind w:left="1080" w:hanging="360"/>
      </w:pPr>
    </w:lvl>
    <w:lvl w:ilvl="2" w:tplc="8E605E16" w:tentative="1">
      <w:start w:val="1"/>
      <w:numFmt w:val="lowerRoman"/>
      <w:lvlText w:val="%3."/>
      <w:lvlJc w:val="right"/>
      <w:pPr>
        <w:ind w:left="1800" w:hanging="180"/>
      </w:pPr>
    </w:lvl>
    <w:lvl w:ilvl="3" w:tplc="F0B87D74" w:tentative="1">
      <w:start w:val="1"/>
      <w:numFmt w:val="decimal"/>
      <w:lvlText w:val="%4."/>
      <w:lvlJc w:val="left"/>
      <w:pPr>
        <w:ind w:left="2520" w:hanging="360"/>
      </w:pPr>
    </w:lvl>
    <w:lvl w:ilvl="4" w:tplc="46A22050" w:tentative="1">
      <w:start w:val="1"/>
      <w:numFmt w:val="lowerLetter"/>
      <w:lvlText w:val="%5."/>
      <w:lvlJc w:val="left"/>
      <w:pPr>
        <w:ind w:left="3240" w:hanging="360"/>
      </w:pPr>
    </w:lvl>
    <w:lvl w:ilvl="5" w:tplc="1610E1A0" w:tentative="1">
      <w:start w:val="1"/>
      <w:numFmt w:val="lowerRoman"/>
      <w:lvlText w:val="%6."/>
      <w:lvlJc w:val="right"/>
      <w:pPr>
        <w:ind w:left="3960" w:hanging="180"/>
      </w:pPr>
    </w:lvl>
    <w:lvl w:ilvl="6" w:tplc="7772BD8E" w:tentative="1">
      <w:start w:val="1"/>
      <w:numFmt w:val="decimal"/>
      <w:lvlText w:val="%7."/>
      <w:lvlJc w:val="left"/>
      <w:pPr>
        <w:ind w:left="4680" w:hanging="360"/>
      </w:pPr>
    </w:lvl>
    <w:lvl w:ilvl="7" w:tplc="8BA01EDC" w:tentative="1">
      <w:start w:val="1"/>
      <w:numFmt w:val="lowerLetter"/>
      <w:lvlText w:val="%8."/>
      <w:lvlJc w:val="left"/>
      <w:pPr>
        <w:ind w:left="5400" w:hanging="360"/>
      </w:pPr>
    </w:lvl>
    <w:lvl w:ilvl="8" w:tplc="435EBA5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E00C1CA">
      <w:start w:val="1"/>
      <w:numFmt w:val="decimal"/>
      <w:lvlText w:val="%1."/>
      <w:lvlJc w:val="left"/>
      <w:pPr>
        <w:ind w:left="360" w:hanging="360"/>
      </w:pPr>
      <w:rPr>
        <w:rFonts w:hint="default"/>
      </w:rPr>
    </w:lvl>
    <w:lvl w:ilvl="1" w:tplc="DDCA2448" w:tentative="1">
      <w:start w:val="1"/>
      <w:numFmt w:val="lowerLetter"/>
      <w:lvlText w:val="%2."/>
      <w:lvlJc w:val="left"/>
      <w:pPr>
        <w:ind w:left="1080" w:hanging="360"/>
      </w:pPr>
    </w:lvl>
    <w:lvl w:ilvl="2" w:tplc="3CCA97C8" w:tentative="1">
      <w:start w:val="1"/>
      <w:numFmt w:val="lowerRoman"/>
      <w:lvlText w:val="%3."/>
      <w:lvlJc w:val="right"/>
      <w:pPr>
        <w:ind w:left="1800" w:hanging="180"/>
      </w:pPr>
    </w:lvl>
    <w:lvl w:ilvl="3" w:tplc="70C49CD0" w:tentative="1">
      <w:start w:val="1"/>
      <w:numFmt w:val="decimal"/>
      <w:lvlText w:val="%4."/>
      <w:lvlJc w:val="left"/>
      <w:pPr>
        <w:ind w:left="2520" w:hanging="360"/>
      </w:pPr>
    </w:lvl>
    <w:lvl w:ilvl="4" w:tplc="65946C10" w:tentative="1">
      <w:start w:val="1"/>
      <w:numFmt w:val="lowerLetter"/>
      <w:lvlText w:val="%5."/>
      <w:lvlJc w:val="left"/>
      <w:pPr>
        <w:ind w:left="3240" w:hanging="360"/>
      </w:pPr>
    </w:lvl>
    <w:lvl w:ilvl="5" w:tplc="0044B33C" w:tentative="1">
      <w:start w:val="1"/>
      <w:numFmt w:val="lowerRoman"/>
      <w:lvlText w:val="%6."/>
      <w:lvlJc w:val="right"/>
      <w:pPr>
        <w:ind w:left="3960" w:hanging="180"/>
      </w:pPr>
    </w:lvl>
    <w:lvl w:ilvl="6" w:tplc="A4967A26" w:tentative="1">
      <w:start w:val="1"/>
      <w:numFmt w:val="decimal"/>
      <w:lvlText w:val="%7."/>
      <w:lvlJc w:val="left"/>
      <w:pPr>
        <w:ind w:left="4680" w:hanging="360"/>
      </w:pPr>
    </w:lvl>
    <w:lvl w:ilvl="7" w:tplc="95EE7250" w:tentative="1">
      <w:start w:val="1"/>
      <w:numFmt w:val="lowerLetter"/>
      <w:lvlText w:val="%8."/>
      <w:lvlJc w:val="left"/>
      <w:pPr>
        <w:ind w:left="5400" w:hanging="360"/>
      </w:pPr>
    </w:lvl>
    <w:lvl w:ilvl="8" w:tplc="0304F0B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01069A2">
      <w:start w:val="1"/>
      <w:numFmt w:val="lowerRoman"/>
      <w:lvlText w:val="(%1)"/>
      <w:lvlJc w:val="left"/>
      <w:pPr>
        <w:ind w:left="1080" w:hanging="720"/>
      </w:pPr>
      <w:rPr>
        <w:rFonts w:hint="default"/>
        <w:b w:val="0"/>
      </w:rPr>
    </w:lvl>
    <w:lvl w:ilvl="1" w:tplc="EF8A316E" w:tentative="1">
      <w:start w:val="1"/>
      <w:numFmt w:val="lowerLetter"/>
      <w:lvlText w:val="%2."/>
      <w:lvlJc w:val="left"/>
      <w:pPr>
        <w:ind w:left="1440" w:hanging="360"/>
      </w:pPr>
    </w:lvl>
    <w:lvl w:ilvl="2" w:tplc="C2884F14" w:tentative="1">
      <w:start w:val="1"/>
      <w:numFmt w:val="lowerRoman"/>
      <w:lvlText w:val="%3."/>
      <w:lvlJc w:val="right"/>
      <w:pPr>
        <w:ind w:left="2160" w:hanging="180"/>
      </w:pPr>
    </w:lvl>
    <w:lvl w:ilvl="3" w:tplc="378E9666" w:tentative="1">
      <w:start w:val="1"/>
      <w:numFmt w:val="decimal"/>
      <w:lvlText w:val="%4."/>
      <w:lvlJc w:val="left"/>
      <w:pPr>
        <w:ind w:left="2880" w:hanging="360"/>
      </w:pPr>
    </w:lvl>
    <w:lvl w:ilvl="4" w:tplc="70AE4092" w:tentative="1">
      <w:start w:val="1"/>
      <w:numFmt w:val="lowerLetter"/>
      <w:lvlText w:val="%5."/>
      <w:lvlJc w:val="left"/>
      <w:pPr>
        <w:ind w:left="3600" w:hanging="360"/>
      </w:pPr>
    </w:lvl>
    <w:lvl w:ilvl="5" w:tplc="8E26D9BC" w:tentative="1">
      <w:start w:val="1"/>
      <w:numFmt w:val="lowerRoman"/>
      <w:lvlText w:val="%6."/>
      <w:lvlJc w:val="right"/>
      <w:pPr>
        <w:ind w:left="4320" w:hanging="180"/>
      </w:pPr>
    </w:lvl>
    <w:lvl w:ilvl="6" w:tplc="AF62C0CA" w:tentative="1">
      <w:start w:val="1"/>
      <w:numFmt w:val="decimal"/>
      <w:lvlText w:val="%7."/>
      <w:lvlJc w:val="left"/>
      <w:pPr>
        <w:ind w:left="5040" w:hanging="360"/>
      </w:pPr>
    </w:lvl>
    <w:lvl w:ilvl="7" w:tplc="BA7A5CEE" w:tentative="1">
      <w:start w:val="1"/>
      <w:numFmt w:val="lowerLetter"/>
      <w:lvlText w:val="%8."/>
      <w:lvlJc w:val="left"/>
      <w:pPr>
        <w:ind w:left="5760" w:hanging="360"/>
      </w:pPr>
    </w:lvl>
    <w:lvl w:ilvl="8" w:tplc="7012DD0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F08C726">
      <w:start w:val="1"/>
      <w:numFmt w:val="lowerRoman"/>
      <w:lvlText w:val="(%1)"/>
      <w:lvlJc w:val="left"/>
      <w:pPr>
        <w:ind w:left="1080" w:hanging="720"/>
      </w:pPr>
      <w:rPr>
        <w:rFonts w:hint="default"/>
      </w:rPr>
    </w:lvl>
    <w:lvl w:ilvl="1" w:tplc="75187BDC" w:tentative="1">
      <w:start w:val="1"/>
      <w:numFmt w:val="lowerLetter"/>
      <w:lvlText w:val="%2."/>
      <w:lvlJc w:val="left"/>
      <w:pPr>
        <w:ind w:left="1440" w:hanging="360"/>
      </w:pPr>
    </w:lvl>
    <w:lvl w:ilvl="2" w:tplc="45BA3F5E" w:tentative="1">
      <w:start w:val="1"/>
      <w:numFmt w:val="lowerRoman"/>
      <w:lvlText w:val="%3."/>
      <w:lvlJc w:val="right"/>
      <w:pPr>
        <w:ind w:left="2160" w:hanging="180"/>
      </w:pPr>
    </w:lvl>
    <w:lvl w:ilvl="3" w:tplc="4D68DCE8" w:tentative="1">
      <w:start w:val="1"/>
      <w:numFmt w:val="decimal"/>
      <w:lvlText w:val="%4."/>
      <w:lvlJc w:val="left"/>
      <w:pPr>
        <w:ind w:left="2880" w:hanging="360"/>
      </w:pPr>
    </w:lvl>
    <w:lvl w:ilvl="4" w:tplc="618C8D26" w:tentative="1">
      <w:start w:val="1"/>
      <w:numFmt w:val="lowerLetter"/>
      <w:lvlText w:val="%5."/>
      <w:lvlJc w:val="left"/>
      <w:pPr>
        <w:ind w:left="3600" w:hanging="360"/>
      </w:pPr>
    </w:lvl>
    <w:lvl w:ilvl="5" w:tplc="7E8C36DE" w:tentative="1">
      <w:start w:val="1"/>
      <w:numFmt w:val="lowerRoman"/>
      <w:lvlText w:val="%6."/>
      <w:lvlJc w:val="right"/>
      <w:pPr>
        <w:ind w:left="4320" w:hanging="180"/>
      </w:pPr>
    </w:lvl>
    <w:lvl w:ilvl="6" w:tplc="40AC555E" w:tentative="1">
      <w:start w:val="1"/>
      <w:numFmt w:val="decimal"/>
      <w:lvlText w:val="%7."/>
      <w:lvlJc w:val="left"/>
      <w:pPr>
        <w:ind w:left="5040" w:hanging="360"/>
      </w:pPr>
    </w:lvl>
    <w:lvl w:ilvl="7" w:tplc="8132D3CC" w:tentative="1">
      <w:start w:val="1"/>
      <w:numFmt w:val="lowerLetter"/>
      <w:lvlText w:val="%8."/>
      <w:lvlJc w:val="left"/>
      <w:pPr>
        <w:ind w:left="5760" w:hanging="360"/>
      </w:pPr>
    </w:lvl>
    <w:lvl w:ilvl="8" w:tplc="B5E6CA7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190A990">
      <w:start w:val="1"/>
      <w:numFmt w:val="bullet"/>
      <w:pStyle w:val="ListBullet"/>
      <w:lvlText w:val=""/>
      <w:lvlJc w:val="left"/>
      <w:pPr>
        <w:ind w:left="720" w:hanging="360"/>
      </w:pPr>
      <w:rPr>
        <w:rFonts w:ascii="Symbol" w:hAnsi="Symbol" w:hint="default"/>
      </w:rPr>
    </w:lvl>
    <w:lvl w:ilvl="1" w:tplc="AB9E43F2">
      <w:start w:val="1"/>
      <w:numFmt w:val="bullet"/>
      <w:pStyle w:val="ListBullet2"/>
      <w:lvlText w:val="o"/>
      <w:lvlJc w:val="left"/>
      <w:pPr>
        <w:ind w:left="1440" w:hanging="360"/>
      </w:pPr>
      <w:rPr>
        <w:rFonts w:ascii="Courier New" w:hAnsi="Courier New" w:cs="Courier New" w:hint="default"/>
      </w:rPr>
    </w:lvl>
    <w:lvl w:ilvl="2" w:tplc="E580EB12">
      <w:start w:val="1"/>
      <w:numFmt w:val="bullet"/>
      <w:lvlText w:val=""/>
      <w:lvlJc w:val="left"/>
      <w:pPr>
        <w:ind w:left="2160" w:hanging="360"/>
      </w:pPr>
      <w:rPr>
        <w:rFonts w:ascii="Wingdings" w:hAnsi="Wingdings" w:hint="default"/>
      </w:rPr>
    </w:lvl>
    <w:lvl w:ilvl="3" w:tplc="D7E4E3CE">
      <w:start w:val="1"/>
      <w:numFmt w:val="bullet"/>
      <w:lvlText w:val=""/>
      <w:lvlJc w:val="left"/>
      <w:pPr>
        <w:ind w:left="2880" w:hanging="360"/>
      </w:pPr>
      <w:rPr>
        <w:rFonts w:ascii="Symbol" w:hAnsi="Symbol" w:hint="default"/>
      </w:rPr>
    </w:lvl>
    <w:lvl w:ilvl="4" w:tplc="D8909366">
      <w:start w:val="1"/>
      <w:numFmt w:val="bullet"/>
      <w:lvlText w:val="o"/>
      <w:lvlJc w:val="left"/>
      <w:pPr>
        <w:ind w:left="3600" w:hanging="360"/>
      </w:pPr>
      <w:rPr>
        <w:rFonts w:ascii="Courier New" w:hAnsi="Courier New" w:cs="Courier New" w:hint="default"/>
      </w:rPr>
    </w:lvl>
    <w:lvl w:ilvl="5" w:tplc="1E1A3642">
      <w:start w:val="1"/>
      <w:numFmt w:val="bullet"/>
      <w:pStyle w:val="ListBullet3"/>
      <w:lvlText w:val=""/>
      <w:lvlJc w:val="left"/>
      <w:pPr>
        <w:ind w:left="4320" w:hanging="360"/>
      </w:pPr>
      <w:rPr>
        <w:rFonts w:ascii="Wingdings" w:hAnsi="Wingdings" w:hint="default"/>
      </w:rPr>
    </w:lvl>
    <w:lvl w:ilvl="6" w:tplc="0A84CD8A">
      <w:start w:val="1"/>
      <w:numFmt w:val="bullet"/>
      <w:lvlText w:val=""/>
      <w:lvlJc w:val="left"/>
      <w:pPr>
        <w:ind w:left="5040" w:hanging="360"/>
      </w:pPr>
      <w:rPr>
        <w:rFonts w:ascii="Symbol" w:hAnsi="Symbol" w:hint="default"/>
      </w:rPr>
    </w:lvl>
    <w:lvl w:ilvl="7" w:tplc="B47684E0">
      <w:start w:val="1"/>
      <w:numFmt w:val="bullet"/>
      <w:lvlText w:val="o"/>
      <w:lvlJc w:val="left"/>
      <w:pPr>
        <w:ind w:left="5760" w:hanging="360"/>
      </w:pPr>
      <w:rPr>
        <w:rFonts w:ascii="Courier New" w:hAnsi="Courier New" w:cs="Courier New" w:hint="default"/>
      </w:rPr>
    </w:lvl>
    <w:lvl w:ilvl="8" w:tplc="E3F00F5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486BC84">
      <w:start w:val="1"/>
      <w:numFmt w:val="bullet"/>
      <w:lvlText w:val=""/>
      <w:lvlJc w:val="left"/>
      <w:pPr>
        <w:ind w:left="360" w:hanging="360"/>
      </w:pPr>
      <w:rPr>
        <w:rFonts w:ascii="Symbol" w:hAnsi="Symbol" w:hint="default"/>
      </w:rPr>
    </w:lvl>
    <w:lvl w:ilvl="1" w:tplc="B8F871EA" w:tentative="1">
      <w:start w:val="1"/>
      <w:numFmt w:val="bullet"/>
      <w:lvlText w:val="o"/>
      <w:lvlJc w:val="left"/>
      <w:pPr>
        <w:ind w:left="1080" w:hanging="360"/>
      </w:pPr>
      <w:rPr>
        <w:rFonts w:ascii="Courier New" w:hAnsi="Courier New" w:cs="Courier New" w:hint="default"/>
      </w:rPr>
    </w:lvl>
    <w:lvl w:ilvl="2" w:tplc="9F96C130" w:tentative="1">
      <w:start w:val="1"/>
      <w:numFmt w:val="bullet"/>
      <w:lvlText w:val=""/>
      <w:lvlJc w:val="left"/>
      <w:pPr>
        <w:ind w:left="1800" w:hanging="360"/>
      </w:pPr>
      <w:rPr>
        <w:rFonts w:ascii="Wingdings" w:hAnsi="Wingdings" w:hint="default"/>
      </w:rPr>
    </w:lvl>
    <w:lvl w:ilvl="3" w:tplc="F00ED43C" w:tentative="1">
      <w:start w:val="1"/>
      <w:numFmt w:val="bullet"/>
      <w:lvlText w:val=""/>
      <w:lvlJc w:val="left"/>
      <w:pPr>
        <w:ind w:left="2520" w:hanging="360"/>
      </w:pPr>
      <w:rPr>
        <w:rFonts w:ascii="Symbol" w:hAnsi="Symbol" w:hint="default"/>
      </w:rPr>
    </w:lvl>
    <w:lvl w:ilvl="4" w:tplc="B88E91D2" w:tentative="1">
      <w:start w:val="1"/>
      <w:numFmt w:val="bullet"/>
      <w:lvlText w:val="o"/>
      <w:lvlJc w:val="left"/>
      <w:pPr>
        <w:ind w:left="3240" w:hanging="360"/>
      </w:pPr>
      <w:rPr>
        <w:rFonts w:ascii="Courier New" w:hAnsi="Courier New" w:cs="Courier New" w:hint="default"/>
      </w:rPr>
    </w:lvl>
    <w:lvl w:ilvl="5" w:tplc="C096F4F4" w:tentative="1">
      <w:start w:val="1"/>
      <w:numFmt w:val="bullet"/>
      <w:lvlText w:val=""/>
      <w:lvlJc w:val="left"/>
      <w:pPr>
        <w:ind w:left="3960" w:hanging="360"/>
      </w:pPr>
      <w:rPr>
        <w:rFonts w:ascii="Wingdings" w:hAnsi="Wingdings" w:hint="default"/>
      </w:rPr>
    </w:lvl>
    <w:lvl w:ilvl="6" w:tplc="CFD84636" w:tentative="1">
      <w:start w:val="1"/>
      <w:numFmt w:val="bullet"/>
      <w:lvlText w:val=""/>
      <w:lvlJc w:val="left"/>
      <w:pPr>
        <w:ind w:left="4680" w:hanging="360"/>
      </w:pPr>
      <w:rPr>
        <w:rFonts w:ascii="Symbol" w:hAnsi="Symbol" w:hint="default"/>
      </w:rPr>
    </w:lvl>
    <w:lvl w:ilvl="7" w:tplc="0172C7FA" w:tentative="1">
      <w:start w:val="1"/>
      <w:numFmt w:val="bullet"/>
      <w:lvlText w:val="o"/>
      <w:lvlJc w:val="left"/>
      <w:pPr>
        <w:ind w:left="5400" w:hanging="360"/>
      </w:pPr>
      <w:rPr>
        <w:rFonts w:ascii="Courier New" w:hAnsi="Courier New" w:cs="Courier New" w:hint="default"/>
      </w:rPr>
    </w:lvl>
    <w:lvl w:ilvl="8" w:tplc="7FD8288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F8212F2">
      <w:start w:val="1"/>
      <w:numFmt w:val="lowerRoman"/>
      <w:lvlText w:val="(%1)"/>
      <w:lvlJc w:val="left"/>
      <w:pPr>
        <w:ind w:left="1080" w:hanging="720"/>
      </w:pPr>
      <w:rPr>
        <w:rFonts w:hint="default"/>
      </w:rPr>
    </w:lvl>
    <w:lvl w:ilvl="1" w:tplc="4ADC432A" w:tentative="1">
      <w:start w:val="1"/>
      <w:numFmt w:val="lowerLetter"/>
      <w:lvlText w:val="%2."/>
      <w:lvlJc w:val="left"/>
      <w:pPr>
        <w:ind w:left="1440" w:hanging="360"/>
      </w:pPr>
    </w:lvl>
    <w:lvl w:ilvl="2" w:tplc="392A4EE4" w:tentative="1">
      <w:start w:val="1"/>
      <w:numFmt w:val="lowerRoman"/>
      <w:lvlText w:val="%3."/>
      <w:lvlJc w:val="right"/>
      <w:pPr>
        <w:ind w:left="2160" w:hanging="180"/>
      </w:pPr>
    </w:lvl>
    <w:lvl w:ilvl="3" w:tplc="0D76EDD2" w:tentative="1">
      <w:start w:val="1"/>
      <w:numFmt w:val="decimal"/>
      <w:lvlText w:val="%4."/>
      <w:lvlJc w:val="left"/>
      <w:pPr>
        <w:ind w:left="2880" w:hanging="360"/>
      </w:pPr>
    </w:lvl>
    <w:lvl w:ilvl="4" w:tplc="2C74C944" w:tentative="1">
      <w:start w:val="1"/>
      <w:numFmt w:val="lowerLetter"/>
      <w:lvlText w:val="%5."/>
      <w:lvlJc w:val="left"/>
      <w:pPr>
        <w:ind w:left="3600" w:hanging="360"/>
      </w:pPr>
    </w:lvl>
    <w:lvl w:ilvl="5" w:tplc="D108C97E" w:tentative="1">
      <w:start w:val="1"/>
      <w:numFmt w:val="lowerRoman"/>
      <w:lvlText w:val="%6."/>
      <w:lvlJc w:val="right"/>
      <w:pPr>
        <w:ind w:left="4320" w:hanging="180"/>
      </w:pPr>
    </w:lvl>
    <w:lvl w:ilvl="6" w:tplc="89B42E2C" w:tentative="1">
      <w:start w:val="1"/>
      <w:numFmt w:val="decimal"/>
      <w:lvlText w:val="%7."/>
      <w:lvlJc w:val="left"/>
      <w:pPr>
        <w:ind w:left="5040" w:hanging="360"/>
      </w:pPr>
    </w:lvl>
    <w:lvl w:ilvl="7" w:tplc="D696F392" w:tentative="1">
      <w:start w:val="1"/>
      <w:numFmt w:val="lowerLetter"/>
      <w:lvlText w:val="%8."/>
      <w:lvlJc w:val="left"/>
      <w:pPr>
        <w:ind w:left="5760" w:hanging="360"/>
      </w:pPr>
    </w:lvl>
    <w:lvl w:ilvl="8" w:tplc="E34EB99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8F233C4">
      <w:start w:val="1"/>
      <w:numFmt w:val="lowerRoman"/>
      <w:lvlText w:val="(%1)"/>
      <w:lvlJc w:val="left"/>
      <w:pPr>
        <w:ind w:left="1080" w:hanging="720"/>
      </w:pPr>
      <w:rPr>
        <w:rFonts w:hint="default"/>
      </w:rPr>
    </w:lvl>
    <w:lvl w:ilvl="1" w:tplc="5EDA4E52" w:tentative="1">
      <w:start w:val="1"/>
      <w:numFmt w:val="lowerLetter"/>
      <w:lvlText w:val="%2."/>
      <w:lvlJc w:val="left"/>
      <w:pPr>
        <w:ind w:left="1440" w:hanging="360"/>
      </w:pPr>
    </w:lvl>
    <w:lvl w:ilvl="2" w:tplc="0E6EFD2E" w:tentative="1">
      <w:start w:val="1"/>
      <w:numFmt w:val="lowerRoman"/>
      <w:lvlText w:val="%3."/>
      <w:lvlJc w:val="right"/>
      <w:pPr>
        <w:ind w:left="2160" w:hanging="180"/>
      </w:pPr>
    </w:lvl>
    <w:lvl w:ilvl="3" w:tplc="94C860CE" w:tentative="1">
      <w:start w:val="1"/>
      <w:numFmt w:val="decimal"/>
      <w:lvlText w:val="%4."/>
      <w:lvlJc w:val="left"/>
      <w:pPr>
        <w:ind w:left="2880" w:hanging="360"/>
      </w:pPr>
    </w:lvl>
    <w:lvl w:ilvl="4" w:tplc="33BAC930" w:tentative="1">
      <w:start w:val="1"/>
      <w:numFmt w:val="lowerLetter"/>
      <w:lvlText w:val="%5."/>
      <w:lvlJc w:val="left"/>
      <w:pPr>
        <w:ind w:left="3600" w:hanging="360"/>
      </w:pPr>
    </w:lvl>
    <w:lvl w:ilvl="5" w:tplc="C5AE44A8" w:tentative="1">
      <w:start w:val="1"/>
      <w:numFmt w:val="lowerRoman"/>
      <w:lvlText w:val="%6."/>
      <w:lvlJc w:val="right"/>
      <w:pPr>
        <w:ind w:left="4320" w:hanging="180"/>
      </w:pPr>
    </w:lvl>
    <w:lvl w:ilvl="6" w:tplc="4FD4C822" w:tentative="1">
      <w:start w:val="1"/>
      <w:numFmt w:val="decimal"/>
      <w:lvlText w:val="%7."/>
      <w:lvlJc w:val="left"/>
      <w:pPr>
        <w:ind w:left="5040" w:hanging="360"/>
      </w:pPr>
    </w:lvl>
    <w:lvl w:ilvl="7" w:tplc="5E5EA8C6" w:tentative="1">
      <w:start w:val="1"/>
      <w:numFmt w:val="lowerLetter"/>
      <w:lvlText w:val="%8."/>
      <w:lvlJc w:val="left"/>
      <w:pPr>
        <w:ind w:left="5760" w:hanging="360"/>
      </w:pPr>
    </w:lvl>
    <w:lvl w:ilvl="8" w:tplc="60C0265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3DA3CD2">
      <w:start w:val="1"/>
      <w:numFmt w:val="lowerRoman"/>
      <w:lvlText w:val="(%1)"/>
      <w:lvlJc w:val="left"/>
      <w:pPr>
        <w:ind w:left="1080" w:hanging="720"/>
      </w:pPr>
      <w:rPr>
        <w:rFonts w:hint="default"/>
        <w:b w:val="0"/>
      </w:rPr>
    </w:lvl>
    <w:lvl w:ilvl="1" w:tplc="96B07C5A" w:tentative="1">
      <w:start w:val="1"/>
      <w:numFmt w:val="lowerLetter"/>
      <w:lvlText w:val="%2."/>
      <w:lvlJc w:val="left"/>
      <w:pPr>
        <w:ind w:left="1440" w:hanging="360"/>
      </w:pPr>
    </w:lvl>
    <w:lvl w:ilvl="2" w:tplc="EBC44998" w:tentative="1">
      <w:start w:val="1"/>
      <w:numFmt w:val="lowerRoman"/>
      <w:lvlText w:val="%3."/>
      <w:lvlJc w:val="right"/>
      <w:pPr>
        <w:ind w:left="2160" w:hanging="180"/>
      </w:pPr>
    </w:lvl>
    <w:lvl w:ilvl="3" w:tplc="A7EC7E3A" w:tentative="1">
      <w:start w:val="1"/>
      <w:numFmt w:val="decimal"/>
      <w:lvlText w:val="%4."/>
      <w:lvlJc w:val="left"/>
      <w:pPr>
        <w:ind w:left="2880" w:hanging="360"/>
      </w:pPr>
    </w:lvl>
    <w:lvl w:ilvl="4" w:tplc="0ADE4EEE" w:tentative="1">
      <w:start w:val="1"/>
      <w:numFmt w:val="lowerLetter"/>
      <w:lvlText w:val="%5."/>
      <w:lvlJc w:val="left"/>
      <w:pPr>
        <w:ind w:left="3600" w:hanging="360"/>
      </w:pPr>
    </w:lvl>
    <w:lvl w:ilvl="5" w:tplc="664AAF14" w:tentative="1">
      <w:start w:val="1"/>
      <w:numFmt w:val="lowerRoman"/>
      <w:lvlText w:val="%6."/>
      <w:lvlJc w:val="right"/>
      <w:pPr>
        <w:ind w:left="4320" w:hanging="180"/>
      </w:pPr>
    </w:lvl>
    <w:lvl w:ilvl="6" w:tplc="31226982" w:tentative="1">
      <w:start w:val="1"/>
      <w:numFmt w:val="decimal"/>
      <w:lvlText w:val="%7."/>
      <w:lvlJc w:val="left"/>
      <w:pPr>
        <w:ind w:left="5040" w:hanging="360"/>
      </w:pPr>
    </w:lvl>
    <w:lvl w:ilvl="7" w:tplc="109CB410" w:tentative="1">
      <w:start w:val="1"/>
      <w:numFmt w:val="lowerLetter"/>
      <w:lvlText w:val="%8."/>
      <w:lvlJc w:val="left"/>
      <w:pPr>
        <w:ind w:left="5760" w:hanging="360"/>
      </w:pPr>
    </w:lvl>
    <w:lvl w:ilvl="8" w:tplc="5BE614A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F823A74">
      <w:start w:val="1"/>
      <w:numFmt w:val="lowerRoman"/>
      <w:lvlText w:val="(%1)"/>
      <w:lvlJc w:val="left"/>
      <w:pPr>
        <w:ind w:left="1080" w:hanging="720"/>
      </w:pPr>
      <w:rPr>
        <w:rFonts w:hint="default"/>
        <w:b w:val="0"/>
      </w:rPr>
    </w:lvl>
    <w:lvl w:ilvl="1" w:tplc="F2902D64" w:tentative="1">
      <w:start w:val="1"/>
      <w:numFmt w:val="lowerLetter"/>
      <w:lvlText w:val="%2."/>
      <w:lvlJc w:val="left"/>
      <w:pPr>
        <w:ind w:left="1440" w:hanging="360"/>
      </w:pPr>
    </w:lvl>
    <w:lvl w:ilvl="2" w:tplc="B9AA510C" w:tentative="1">
      <w:start w:val="1"/>
      <w:numFmt w:val="lowerRoman"/>
      <w:lvlText w:val="%3."/>
      <w:lvlJc w:val="right"/>
      <w:pPr>
        <w:ind w:left="2160" w:hanging="180"/>
      </w:pPr>
    </w:lvl>
    <w:lvl w:ilvl="3" w:tplc="A822C04C" w:tentative="1">
      <w:start w:val="1"/>
      <w:numFmt w:val="decimal"/>
      <w:lvlText w:val="%4."/>
      <w:lvlJc w:val="left"/>
      <w:pPr>
        <w:ind w:left="2880" w:hanging="360"/>
      </w:pPr>
    </w:lvl>
    <w:lvl w:ilvl="4" w:tplc="D55A80E0" w:tentative="1">
      <w:start w:val="1"/>
      <w:numFmt w:val="lowerLetter"/>
      <w:lvlText w:val="%5."/>
      <w:lvlJc w:val="left"/>
      <w:pPr>
        <w:ind w:left="3600" w:hanging="360"/>
      </w:pPr>
    </w:lvl>
    <w:lvl w:ilvl="5" w:tplc="9892C758" w:tentative="1">
      <w:start w:val="1"/>
      <w:numFmt w:val="lowerRoman"/>
      <w:lvlText w:val="%6."/>
      <w:lvlJc w:val="right"/>
      <w:pPr>
        <w:ind w:left="4320" w:hanging="180"/>
      </w:pPr>
    </w:lvl>
    <w:lvl w:ilvl="6" w:tplc="16E6FAEA" w:tentative="1">
      <w:start w:val="1"/>
      <w:numFmt w:val="decimal"/>
      <w:lvlText w:val="%7."/>
      <w:lvlJc w:val="left"/>
      <w:pPr>
        <w:ind w:left="5040" w:hanging="360"/>
      </w:pPr>
    </w:lvl>
    <w:lvl w:ilvl="7" w:tplc="75B2AB4E" w:tentative="1">
      <w:start w:val="1"/>
      <w:numFmt w:val="lowerLetter"/>
      <w:lvlText w:val="%8."/>
      <w:lvlJc w:val="left"/>
      <w:pPr>
        <w:ind w:left="5760" w:hanging="360"/>
      </w:pPr>
    </w:lvl>
    <w:lvl w:ilvl="8" w:tplc="50DEE8D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74637E0">
      <w:start w:val="1"/>
      <w:numFmt w:val="decimal"/>
      <w:lvlText w:val="%1."/>
      <w:lvlJc w:val="left"/>
      <w:pPr>
        <w:ind w:left="360" w:hanging="360"/>
      </w:pPr>
      <w:rPr>
        <w:rFonts w:hint="default"/>
      </w:rPr>
    </w:lvl>
    <w:lvl w:ilvl="1" w:tplc="066A9464" w:tentative="1">
      <w:start w:val="1"/>
      <w:numFmt w:val="lowerLetter"/>
      <w:lvlText w:val="%2."/>
      <w:lvlJc w:val="left"/>
      <w:pPr>
        <w:ind w:left="1080" w:hanging="360"/>
      </w:pPr>
    </w:lvl>
    <w:lvl w:ilvl="2" w:tplc="5E98540E" w:tentative="1">
      <w:start w:val="1"/>
      <w:numFmt w:val="lowerRoman"/>
      <w:lvlText w:val="%3."/>
      <w:lvlJc w:val="right"/>
      <w:pPr>
        <w:ind w:left="1800" w:hanging="180"/>
      </w:pPr>
    </w:lvl>
    <w:lvl w:ilvl="3" w:tplc="F2B25E28" w:tentative="1">
      <w:start w:val="1"/>
      <w:numFmt w:val="decimal"/>
      <w:lvlText w:val="%4."/>
      <w:lvlJc w:val="left"/>
      <w:pPr>
        <w:ind w:left="2520" w:hanging="360"/>
      </w:pPr>
    </w:lvl>
    <w:lvl w:ilvl="4" w:tplc="96524A6A" w:tentative="1">
      <w:start w:val="1"/>
      <w:numFmt w:val="lowerLetter"/>
      <w:lvlText w:val="%5."/>
      <w:lvlJc w:val="left"/>
      <w:pPr>
        <w:ind w:left="3240" w:hanging="360"/>
      </w:pPr>
    </w:lvl>
    <w:lvl w:ilvl="5" w:tplc="5D5AC042" w:tentative="1">
      <w:start w:val="1"/>
      <w:numFmt w:val="lowerRoman"/>
      <w:lvlText w:val="%6."/>
      <w:lvlJc w:val="right"/>
      <w:pPr>
        <w:ind w:left="3960" w:hanging="180"/>
      </w:pPr>
    </w:lvl>
    <w:lvl w:ilvl="6" w:tplc="24564D98" w:tentative="1">
      <w:start w:val="1"/>
      <w:numFmt w:val="decimal"/>
      <w:lvlText w:val="%7."/>
      <w:lvlJc w:val="left"/>
      <w:pPr>
        <w:ind w:left="4680" w:hanging="360"/>
      </w:pPr>
    </w:lvl>
    <w:lvl w:ilvl="7" w:tplc="33D6F100" w:tentative="1">
      <w:start w:val="1"/>
      <w:numFmt w:val="lowerLetter"/>
      <w:lvlText w:val="%8."/>
      <w:lvlJc w:val="left"/>
      <w:pPr>
        <w:ind w:left="5400" w:hanging="360"/>
      </w:pPr>
    </w:lvl>
    <w:lvl w:ilvl="8" w:tplc="3E6884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87E354C">
      <w:start w:val="1"/>
      <w:numFmt w:val="lowerRoman"/>
      <w:lvlText w:val="(%1)"/>
      <w:lvlJc w:val="left"/>
      <w:pPr>
        <w:ind w:left="1080" w:hanging="720"/>
      </w:pPr>
      <w:rPr>
        <w:rFonts w:hint="default"/>
      </w:rPr>
    </w:lvl>
    <w:lvl w:ilvl="1" w:tplc="0BE84538" w:tentative="1">
      <w:start w:val="1"/>
      <w:numFmt w:val="lowerLetter"/>
      <w:lvlText w:val="%2."/>
      <w:lvlJc w:val="left"/>
      <w:pPr>
        <w:ind w:left="1440" w:hanging="360"/>
      </w:pPr>
    </w:lvl>
    <w:lvl w:ilvl="2" w:tplc="F3801F16" w:tentative="1">
      <w:start w:val="1"/>
      <w:numFmt w:val="lowerRoman"/>
      <w:lvlText w:val="%3."/>
      <w:lvlJc w:val="right"/>
      <w:pPr>
        <w:ind w:left="2160" w:hanging="180"/>
      </w:pPr>
    </w:lvl>
    <w:lvl w:ilvl="3" w:tplc="EE248652" w:tentative="1">
      <w:start w:val="1"/>
      <w:numFmt w:val="decimal"/>
      <w:lvlText w:val="%4."/>
      <w:lvlJc w:val="left"/>
      <w:pPr>
        <w:ind w:left="2880" w:hanging="360"/>
      </w:pPr>
    </w:lvl>
    <w:lvl w:ilvl="4" w:tplc="5BCABAFA" w:tentative="1">
      <w:start w:val="1"/>
      <w:numFmt w:val="lowerLetter"/>
      <w:lvlText w:val="%5."/>
      <w:lvlJc w:val="left"/>
      <w:pPr>
        <w:ind w:left="3600" w:hanging="360"/>
      </w:pPr>
    </w:lvl>
    <w:lvl w:ilvl="5" w:tplc="7C402E24" w:tentative="1">
      <w:start w:val="1"/>
      <w:numFmt w:val="lowerRoman"/>
      <w:lvlText w:val="%6."/>
      <w:lvlJc w:val="right"/>
      <w:pPr>
        <w:ind w:left="4320" w:hanging="180"/>
      </w:pPr>
    </w:lvl>
    <w:lvl w:ilvl="6" w:tplc="95A08888" w:tentative="1">
      <w:start w:val="1"/>
      <w:numFmt w:val="decimal"/>
      <w:lvlText w:val="%7."/>
      <w:lvlJc w:val="left"/>
      <w:pPr>
        <w:ind w:left="5040" w:hanging="360"/>
      </w:pPr>
    </w:lvl>
    <w:lvl w:ilvl="7" w:tplc="46601FBE" w:tentative="1">
      <w:start w:val="1"/>
      <w:numFmt w:val="lowerLetter"/>
      <w:lvlText w:val="%8."/>
      <w:lvlJc w:val="left"/>
      <w:pPr>
        <w:ind w:left="5760" w:hanging="360"/>
      </w:pPr>
    </w:lvl>
    <w:lvl w:ilvl="8" w:tplc="09507CD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CF205FA">
      <w:start w:val="1"/>
      <w:numFmt w:val="decimal"/>
      <w:lvlText w:val="%1."/>
      <w:lvlJc w:val="left"/>
      <w:pPr>
        <w:ind w:left="360" w:hanging="360"/>
      </w:pPr>
    </w:lvl>
    <w:lvl w:ilvl="1" w:tplc="99E22108" w:tentative="1">
      <w:start w:val="1"/>
      <w:numFmt w:val="lowerLetter"/>
      <w:lvlText w:val="%2."/>
      <w:lvlJc w:val="left"/>
      <w:pPr>
        <w:ind w:left="1080" w:hanging="360"/>
      </w:pPr>
    </w:lvl>
    <w:lvl w:ilvl="2" w:tplc="7F52FE56" w:tentative="1">
      <w:start w:val="1"/>
      <w:numFmt w:val="lowerRoman"/>
      <w:lvlText w:val="%3."/>
      <w:lvlJc w:val="right"/>
      <w:pPr>
        <w:ind w:left="1800" w:hanging="180"/>
      </w:pPr>
    </w:lvl>
    <w:lvl w:ilvl="3" w:tplc="CF06C820" w:tentative="1">
      <w:start w:val="1"/>
      <w:numFmt w:val="decimal"/>
      <w:lvlText w:val="%4."/>
      <w:lvlJc w:val="left"/>
      <w:pPr>
        <w:ind w:left="2520" w:hanging="360"/>
      </w:pPr>
    </w:lvl>
    <w:lvl w:ilvl="4" w:tplc="298EB29A" w:tentative="1">
      <w:start w:val="1"/>
      <w:numFmt w:val="lowerLetter"/>
      <w:lvlText w:val="%5."/>
      <w:lvlJc w:val="left"/>
      <w:pPr>
        <w:ind w:left="3240" w:hanging="360"/>
      </w:pPr>
    </w:lvl>
    <w:lvl w:ilvl="5" w:tplc="2A1CF26C" w:tentative="1">
      <w:start w:val="1"/>
      <w:numFmt w:val="lowerRoman"/>
      <w:lvlText w:val="%6."/>
      <w:lvlJc w:val="right"/>
      <w:pPr>
        <w:ind w:left="3960" w:hanging="180"/>
      </w:pPr>
    </w:lvl>
    <w:lvl w:ilvl="6" w:tplc="C0A86F9C" w:tentative="1">
      <w:start w:val="1"/>
      <w:numFmt w:val="decimal"/>
      <w:lvlText w:val="%7."/>
      <w:lvlJc w:val="left"/>
      <w:pPr>
        <w:ind w:left="4680" w:hanging="360"/>
      </w:pPr>
    </w:lvl>
    <w:lvl w:ilvl="7" w:tplc="0CC2A900" w:tentative="1">
      <w:start w:val="1"/>
      <w:numFmt w:val="lowerLetter"/>
      <w:lvlText w:val="%8."/>
      <w:lvlJc w:val="left"/>
      <w:pPr>
        <w:ind w:left="5400" w:hanging="360"/>
      </w:pPr>
    </w:lvl>
    <w:lvl w:ilvl="8" w:tplc="F1E21410" w:tentative="1">
      <w:start w:val="1"/>
      <w:numFmt w:val="lowerRoman"/>
      <w:lvlText w:val="%9."/>
      <w:lvlJc w:val="right"/>
      <w:pPr>
        <w:ind w:left="6120" w:hanging="180"/>
      </w:pPr>
    </w:lvl>
  </w:abstractNum>
  <w:abstractNum w:abstractNumId="28" w15:restartNumberingAfterBreak="0">
    <w:nsid w:val="59D50042"/>
    <w:multiLevelType w:val="hybridMultilevel"/>
    <w:tmpl w:val="B8D4368C"/>
    <w:lvl w:ilvl="0" w:tplc="C9AA2D2E">
      <w:start w:val="1"/>
      <w:numFmt w:val="lowerRoman"/>
      <w:lvlText w:val="(%1)"/>
      <w:lvlJc w:val="left"/>
      <w:pPr>
        <w:ind w:left="1080" w:hanging="720"/>
      </w:pPr>
      <w:rPr>
        <w:rFonts w:hint="default"/>
      </w:rPr>
    </w:lvl>
    <w:lvl w:ilvl="1" w:tplc="A7A04FB6" w:tentative="1">
      <w:start w:val="1"/>
      <w:numFmt w:val="lowerLetter"/>
      <w:lvlText w:val="%2."/>
      <w:lvlJc w:val="left"/>
      <w:pPr>
        <w:ind w:left="1440" w:hanging="360"/>
      </w:pPr>
    </w:lvl>
    <w:lvl w:ilvl="2" w:tplc="5116463A" w:tentative="1">
      <w:start w:val="1"/>
      <w:numFmt w:val="lowerRoman"/>
      <w:lvlText w:val="%3."/>
      <w:lvlJc w:val="right"/>
      <w:pPr>
        <w:ind w:left="2160" w:hanging="180"/>
      </w:pPr>
    </w:lvl>
    <w:lvl w:ilvl="3" w:tplc="78B09A70" w:tentative="1">
      <w:start w:val="1"/>
      <w:numFmt w:val="decimal"/>
      <w:lvlText w:val="%4."/>
      <w:lvlJc w:val="left"/>
      <w:pPr>
        <w:ind w:left="2880" w:hanging="360"/>
      </w:pPr>
    </w:lvl>
    <w:lvl w:ilvl="4" w:tplc="67AA7170" w:tentative="1">
      <w:start w:val="1"/>
      <w:numFmt w:val="lowerLetter"/>
      <w:lvlText w:val="%5."/>
      <w:lvlJc w:val="left"/>
      <w:pPr>
        <w:ind w:left="3600" w:hanging="360"/>
      </w:pPr>
    </w:lvl>
    <w:lvl w:ilvl="5" w:tplc="78C21E72" w:tentative="1">
      <w:start w:val="1"/>
      <w:numFmt w:val="lowerRoman"/>
      <w:lvlText w:val="%6."/>
      <w:lvlJc w:val="right"/>
      <w:pPr>
        <w:ind w:left="4320" w:hanging="180"/>
      </w:pPr>
    </w:lvl>
    <w:lvl w:ilvl="6" w:tplc="47A4D498" w:tentative="1">
      <w:start w:val="1"/>
      <w:numFmt w:val="decimal"/>
      <w:lvlText w:val="%7."/>
      <w:lvlJc w:val="left"/>
      <w:pPr>
        <w:ind w:left="5040" w:hanging="360"/>
      </w:pPr>
    </w:lvl>
    <w:lvl w:ilvl="7" w:tplc="5A061162" w:tentative="1">
      <w:start w:val="1"/>
      <w:numFmt w:val="lowerLetter"/>
      <w:lvlText w:val="%8."/>
      <w:lvlJc w:val="left"/>
      <w:pPr>
        <w:ind w:left="5760" w:hanging="360"/>
      </w:pPr>
    </w:lvl>
    <w:lvl w:ilvl="8" w:tplc="57F00A00" w:tentative="1">
      <w:start w:val="1"/>
      <w:numFmt w:val="lowerRoman"/>
      <w:lvlText w:val="%9."/>
      <w:lvlJc w:val="right"/>
      <w:pPr>
        <w:ind w:left="6480" w:hanging="180"/>
      </w:pPr>
    </w:lvl>
  </w:abstractNum>
  <w:abstractNum w:abstractNumId="29" w15:restartNumberingAfterBreak="0">
    <w:nsid w:val="5A331430"/>
    <w:multiLevelType w:val="hybridMultilevel"/>
    <w:tmpl w:val="D05CE750"/>
    <w:lvl w:ilvl="0" w:tplc="EED60CB8">
      <w:start w:val="1"/>
      <w:numFmt w:val="lowerRoman"/>
      <w:lvlText w:val="(%1)"/>
      <w:lvlJc w:val="left"/>
      <w:pPr>
        <w:ind w:left="1080" w:hanging="720"/>
      </w:pPr>
      <w:rPr>
        <w:rFonts w:hint="default"/>
        <w:b w:val="0"/>
      </w:rPr>
    </w:lvl>
    <w:lvl w:ilvl="1" w:tplc="341C8F44" w:tentative="1">
      <w:start w:val="1"/>
      <w:numFmt w:val="lowerLetter"/>
      <w:lvlText w:val="%2."/>
      <w:lvlJc w:val="left"/>
      <w:pPr>
        <w:ind w:left="1440" w:hanging="360"/>
      </w:pPr>
    </w:lvl>
    <w:lvl w:ilvl="2" w:tplc="8F6A74DC" w:tentative="1">
      <w:start w:val="1"/>
      <w:numFmt w:val="lowerRoman"/>
      <w:lvlText w:val="%3."/>
      <w:lvlJc w:val="right"/>
      <w:pPr>
        <w:ind w:left="2160" w:hanging="180"/>
      </w:pPr>
    </w:lvl>
    <w:lvl w:ilvl="3" w:tplc="9C1204E4" w:tentative="1">
      <w:start w:val="1"/>
      <w:numFmt w:val="decimal"/>
      <w:lvlText w:val="%4."/>
      <w:lvlJc w:val="left"/>
      <w:pPr>
        <w:ind w:left="2880" w:hanging="360"/>
      </w:pPr>
    </w:lvl>
    <w:lvl w:ilvl="4" w:tplc="F0163A5A" w:tentative="1">
      <w:start w:val="1"/>
      <w:numFmt w:val="lowerLetter"/>
      <w:lvlText w:val="%5."/>
      <w:lvlJc w:val="left"/>
      <w:pPr>
        <w:ind w:left="3600" w:hanging="360"/>
      </w:pPr>
    </w:lvl>
    <w:lvl w:ilvl="5" w:tplc="1096A9EC" w:tentative="1">
      <w:start w:val="1"/>
      <w:numFmt w:val="lowerRoman"/>
      <w:lvlText w:val="%6."/>
      <w:lvlJc w:val="right"/>
      <w:pPr>
        <w:ind w:left="4320" w:hanging="180"/>
      </w:pPr>
    </w:lvl>
    <w:lvl w:ilvl="6" w:tplc="49944192" w:tentative="1">
      <w:start w:val="1"/>
      <w:numFmt w:val="decimal"/>
      <w:lvlText w:val="%7."/>
      <w:lvlJc w:val="left"/>
      <w:pPr>
        <w:ind w:left="5040" w:hanging="360"/>
      </w:pPr>
    </w:lvl>
    <w:lvl w:ilvl="7" w:tplc="D71AA9A8" w:tentative="1">
      <w:start w:val="1"/>
      <w:numFmt w:val="lowerLetter"/>
      <w:lvlText w:val="%8."/>
      <w:lvlJc w:val="left"/>
      <w:pPr>
        <w:ind w:left="5760" w:hanging="360"/>
      </w:pPr>
    </w:lvl>
    <w:lvl w:ilvl="8" w:tplc="10945D8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0DA5032">
      <w:start w:val="1"/>
      <w:numFmt w:val="lowerRoman"/>
      <w:lvlText w:val="(%1)"/>
      <w:lvlJc w:val="left"/>
      <w:pPr>
        <w:ind w:left="1080" w:hanging="720"/>
      </w:pPr>
      <w:rPr>
        <w:rFonts w:hint="default"/>
      </w:rPr>
    </w:lvl>
    <w:lvl w:ilvl="1" w:tplc="F6281AB0" w:tentative="1">
      <w:start w:val="1"/>
      <w:numFmt w:val="lowerLetter"/>
      <w:lvlText w:val="%2."/>
      <w:lvlJc w:val="left"/>
      <w:pPr>
        <w:ind w:left="1440" w:hanging="360"/>
      </w:pPr>
    </w:lvl>
    <w:lvl w:ilvl="2" w:tplc="5C20B1D4" w:tentative="1">
      <w:start w:val="1"/>
      <w:numFmt w:val="lowerRoman"/>
      <w:lvlText w:val="%3."/>
      <w:lvlJc w:val="right"/>
      <w:pPr>
        <w:ind w:left="2160" w:hanging="180"/>
      </w:pPr>
    </w:lvl>
    <w:lvl w:ilvl="3" w:tplc="CA0249AE" w:tentative="1">
      <w:start w:val="1"/>
      <w:numFmt w:val="decimal"/>
      <w:lvlText w:val="%4."/>
      <w:lvlJc w:val="left"/>
      <w:pPr>
        <w:ind w:left="2880" w:hanging="360"/>
      </w:pPr>
    </w:lvl>
    <w:lvl w:ilvl="4" w:tplc="2A100822" w:tentative="1">
      <w:start w:val="1"/>
      <w:numFmt w:val="lowerLetter"/>
      <w:lvlText w:val="%5."/>
      <w:lvlJc w:val="left"/>
      <w:pPr>
        <w:ind w:left="3600" w:hanging="360"/>
      </w:pPr>
    </w:lvl>
    <w:lvl w:ilvl="5" w:tplc="627EFC2A" w:tentative="1">
      <w:start w:val="1"/>
      <w:numFmt w:val="lowerRoman"/>
      <w:lvlText w:val="%6."/>
      <w:lvlJc w:val="right"/>
      <w:pPr>
        <w:ind w:left="4320" w:hanging="180"/>
      </w:pPr>
    </w:lvl>
    <w:lvl w:ilvl="6" w:tplc="6DB67B50" w:tentative="1">
      <w:start w:val="1"/>
      <w:numFmt w:val="decimal"/>
      <w:lvlText w:val="%7."/>
      <w:lvlJc w:val="left"/>
      <w:pPr>
        <w:ind w:left="5040" w:hanging="360"/>
      </w:pPr>
    </w:lvl>
    <w:lvl w:ilvl="7" w:tplc="37CCE056" w:tentative="1">
      <w:start w:val="1"/>
      <w:numFmt w:val="lowerLetter"/>
      <w:lvlText w:val="%8."/>
      <w:lvlJc w:val="left"/>
      <w:pPr>
        <w:ind w:left="5760" w:hanging="360"/>
      </w:pPr>
    </w:lvl>
    <w:lvl w:ilvl="8" w:tplc="C210733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44273F8">
      <w:start w:val="1"/>
      <w:numFmt w:val="lowerRoman"/>
      <w:lvlText w:val="(%1)"/>
      <w:lvlJc w:val="left"/>
      <w:pPr>
        <w:ind w:left="1080" w:hanging="720"/>
      </w:pPr>
      <w:rPr>
        <w:rFonts w:hint="default"/>
      </w:rPr>
    </w:lvl>
    <w:lvl w:ilvl="1" w:tplc="5910423E" w:tentative="1">
      <w:start w:val="1"/>
      <w:numFmt w:val="lowerLetter"/>
      <w:lvlText w:val="%2."/>
      <w:lvlJc w:val="left"/>
      <w:pPr>
        <w:ind w:left="1440" w:hanging="360"/>
      </w:pPr>
    </w:lvl>
    <w:lvl w:ilvl="2" w:tplc="97CAAA86" w:tentative="1">
      <w:start w:val="1"/>
      <w:numFmt w:val="lowerRoman"/>
      <w:lvlText w:val="%3."/>
      <w:lvlJc w:val="right"/>
      <w:pPr>
        <w:ind w:left="2160" w:hanging="180"/>
      </w:pPr>
    </w:lvl>
    <w:lvl w:ilvl="3" w:tplc="562EA028" w:tentative="1">
      <w:start w:val="1"/>
      <w:numFmt w:val="decimal"/>
      <w:lvlText w:val="%4."/>
      <w:lvlJc w:val="left"/>
      <w:pPr>
        <w:ind w:left="2880" w:hanging="360"/>
      </w:pPr>
    </w:lvl>
    <w:lvl w:ilvl="4" w:tplc="C08EBBF2" w:tentative="1">
      <w:start w:val="1"/>
      <w:numFmt w:val="lowerLetter"/>
      <w:lvlText w:val="%5."/>
      <w:lvlJc w:val="left"/>
      <w:pPr>
        <w:ind w:left="3600" w:hanging="360"/>
      </w:pPr>
    </w:lvl>
    <w:lvl w:ilvl="5" w:tplc="A26A668C" w:tentative="1">
      <w:start w:val="1"/>
      <w:numFmt w:val="lowerRoman"/>
      <w:lvlText w:val="%6."/>
      <w:lvlJc w:val="right"/>
      <w:pPr>
        <w:ind w:left="4320" w:hanging="180"/>
      </w:pPr>
    </w:lvl>
    <w:lvl w:ilvl="6" w:tplc="77E4008E" w:tentative="1">
      <w:start w:val="1"/>
      <w:numFmt w:val="decimal"/>
      <w:lvlText w:val="%7."/>
      <w:lvlJc w:val="left"/>
      <w:pPr>
        <w:ind w:left="5040" w:hanging="360"/>
      </w:pPr>
    </w:lvl>
    <w:lvl w:ilvl="7" w:tplc="9C16A98C" w:tentative="1">
      <w:start w:val="1"/>
      <w:numFmt w:val="lowerLetter"/>
      <w:lvlText w:val="%8."/>
      <w:lvlJc w:val="left"/>
      <w:pPr>
        <w:ind w:left="5760" w:hanging="360"/>
      </w:pPr>
    </w:lvl>
    <w:lvl w:ilvl="8" w:tplc="EB54B74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E382714">
      <w:start w:val="1"/>
      <w:numFmt w:val="lowerRoman"/>
      <w:lvlText w:val="(%1)"/>
      <w:lvlJc w:val="left"/>
      <w:pPr>
        <w:ind w:left="1004" w:hanging="720"/>
      </w:pPr>
      <w:rPr>
        <w:rFonts w:hint="default"/>
        <w:b w:val="0"/>
      </w:rPr>
    </w:lvl>
    <w:lvl w:ilvl="1" w:tplc="8BA4B278" w:tentative="1">
      <w:start w:val="1"/>
      <w:numFmt w:val="lowerLetter"/>
      <w:lvlText w:val="%2."/>
      <w:lvlJc w:val="left"/>
      <w:pPr>
        <w:ind w:left="1364" w:hanging="360"/>
      </w:pPr>
    </w:lvl>
    <w:lvl w:ilvl="2" w:tplc="5DB8FA4C" w:tentative="1">
      <w:start w:val="1"/>
      <w:numFmt w:val="lowerRoman"/>
      <w:lvlText w:val="%3."/>
      <w:lvlJc w:val="right"/>
      <w:pPr>
        <w:ind w:left="2084" w:hanging="180"/>
      </w:pPr>
    </w:lvl>
    <w:lvl w:ilvl="3" w:tplc="BA5E1F60" w:tentative="1">
      <w:start w:val="1"/>
      <w:numFmt w:val="decimal"/>
      <w:lvlText w:val="%4."/>
      <w:lvlJc w:val="left"/>
      <w:pPr>
        <w:ind w:left="2804" w:hanging="360"/>
      </w:pPr>
    </w:lvl>
    <w:lvl w:ilvl="4" w:tplc="2E9EC80C" w:tentative="1">
      <w:start w:val="1"/>
      <w:numFmt w:val="lowerLetter"/>
      <w:lvlText w:val="%5."/>
      <w:lvlJc w:val="left"/>
      <w:pPr>
        <w:ind w:left="3524" w:hanging="360"/>
      </w:pPr>
    </w:lvl>
    <w:lvl w:ilvl="5" w:tplc="12F8FFCE" w:tentative="1">
      <w:start w:val="1"/>
      <w:numFmt w:val="lowerRoman"/>
      <w:lvlText w:val="%6."/>
      <w:lvlJc w:val="right"/>
      <w:pPr>
        <w:ind w:left="4244" w:hanging="180"/>
      </w:pPr>
    </w:lvl>
    <w:lvl w:ilvl="6" w:tplc="33A00234" w:tentative="1">
      <w:start w:val="1"/>
      <w:numFmt w:val="decimal"/>
      <w:lvlText w:val="%7."/>
      <w:lvlJc w:val="left"/>
      <w:pPr>
        <w:ind w:left="4964" w:hanging="360"/>
      </w:pPr>
    </w:lvl>
    <w:lvl w:ilvl="7" w:tplc="FBAE00E8" w:tentative="1">
      <w:start w:val="1"/>
      <w:numFmt w:val="lowerLetter"/>
      <w:lvlText w:val="%8."/>
      <w:lvlJc w:val="left"/>
      <w:pPr>
        <w:ind w:left="5684" w:hanging="360"/>
      </w:pPr>
    </w:lvl>
    <w:lvl w:ilvl="8" w:tplc="4142DE5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8465994">
      <w:start w:val="1"/>
      <w:numFmt w:val="decimal"/>
      <w:lvlText w:val="%1."/>
      <w:lvlJc w:val="left"/>
      <w:pPr>
        <w:ind w:left="360" w:hanging="360"/>
      </w:pPr>
      <w:rPr>
        <w:rFonts w:hint="default"/>
      </w:rPr>
    </w:lvl>
    <w:lvl w:ilvl="1" w:tplc="1CA8ACEA" w:tentative="1">
      <w:start w:val="1"/>
      <w:numFmt w:val="lowerLetter"/>
      <w:lvlText w:val="%2."/>
      <w:lvlJc w:val="left"/>
      <w:pPr>
        <w:ind w:left="1080" w:hanging="360"/>
      </w:pPr>
    </w:lvl>
    <w:lvl w:ilvl="2" w:tplc="00D8AFCC" w:tentative="1">
      <w:start w:val="1"/>
      <w:numFmt w:val="lowerRoman"/>
      <w:lvlText w:val="%3."/>
      <w:lvlJc w:val="right"/>
      <w:pPr>
        <w:ind w:left="1800" w:hanging="180"/>
      </w:pPr>
    </w:lvl>
    <w:lvl w:ilvl="3" w:tplc="A2F64FAC" w:tentative="1">
      <w:start w:val="1"/>
      <w:numFmt w:val="decimal"/>
      <w:lvlText w:val="%4."/>
      <w:lvlJc w:val="left"/>
      <w:pPr>
        <w:ind w:left="2520" w:hanging="360"/>
      </w:pPr>
    </w:lvl>
    <w:lvl w:ilvl="4" w:tplc="CED8C2AC" w:tentative="1">
      <w:start w:val="1"/>
      <w:numFmt w:val="lowerLetter"/>
      <w:lvlText w:val="%5."/>
      <w:lvlJc w:val="left"/>
      <w:pPr>
        <w:ind w:left="3240" w:hanging="360"/>
      </w:pPr>
    </w:lvl>
    <w:lvl w:ilvl="5" w:tplc="ED627C9C" w:tentative="1">
      <w:start w:val="1"/>
      <w:numFmt w:val="lowerRoman"/>
      <w:lvlText w:val="%6."/>
      <w:lvlJc w:val="right"/>
      <w:pPr>
        <w:ind w:left="3960" w:hanging="180"/>
      </w:pPr>
    </w:lvl>
    <w:lvl w:ilvl="6" w:tplc="D638E3B2" w:tentative="1">
      <w:start w:val="1"/>
      <w:numFmt w:val="decimal"/>
      <w:lvlText w:val="%7."/>
      <w:lvlJc w:val="left"/>
      <w:pPr>
        <w:ind w:left="4680" w:hanging="360"/>
      </w:pPr>
    </w:lvl>
    <w:lvl w:ilvl="7" w:tplc="E3F0F034" w:tentative="1">
      <w:start w:val="1"/>
      <w:numFmt w:val="lowerLetter"/>
      <w:lvlText w:val="%8."/>
      <w:lvlJc w:val="left"/>
      <w:pPr>
        <w:ind w:left="5400" w:hanging="360"/>
      </w:pPr>
    </w:lvl>
    <w:lvl w:ilvl="8" w:tplc="A064CDFC" w:tentative="1">
      <w:start w:val="1"/>
      <w:numFmt w:val="lowerRoman"/>
      <w:lvlText w:val="%9."/>
      <w:lvlJc w:val="right"/>
      <w:pPr>
        <w:ind w:left="6120" w:hanging="180"/>
      </w:pPr>
    </w:lvl>
  </w:abstractNum>
  <w:abstractNum w:abstractNumId="34" w15:restartNumberingAfterBreak="0">
    <w:nsid w:val="7725095F"/>
    <w:multiLevelType w:val="hybridMultilevel"/>
    <w:tmpl w:val="59D4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235E35E2">
      <w:start w:val="1"/>
      <w:numFmt w:val="lowerRoman"/>
      <w:lvlText w:val="(%1)"/>
      <w:lvlJc w:val="left"/>
      <w:pPr>
        <w:ind w:left="1080" w:hanging="720"/>
      </w:pPr>
      <w:rPr>
        <w:rFonts w:hint="default"/>
      </w:rPr>
    </w:lvl>
    <w:lvl w:ilvl="1" w:tplc="9920D2E2" w:tentative="1">
      <w:start w:val="1"/>
      <w:numFmt w:val="lowerLetter"/>
      <w:lvlText w:val="%2."/>
      <w:lvlJc w:val="left"/>
      <w:pPr>
        <w:ind w:left="1440" w:hanging="360"/>
      </w:pPr>
    </w:lvl>
    <w:lvl w:ilvl="2" w:tplc="CDEA37DA" w:tentative="1">
      <w:start w:val="1"/>
      <w:numFmt w:val="lowerRoman"/>
      <w:lvlText w:val="%3."/>
      <w:lvlJc w:val="right"/>
      <w:pPr>
        <w:ind w:left="2160" w:hanging="180"/>
      </w:pPr>
    </w:lvl>
    <w:lvl w:ilvl="3" w:tplc="0F186952" w:tentative="1">
      <w:start w:val="1"/>
      <w:numFmt w:val="decimal"/>
      <w:lvlText w:val="%4."/>
      <w:lvlJc w:val="left"/>
      <w:pPr>
        <w:ind w:left="2880" w:hanging="360"/>
      </w:pPr>
    </w:lvl>
    <w:lvl w:ilvl="4" w:tplc="E27682F2" w:tentative="1">
      <w:start w:val="1"/>
      <w:numFmt w:val="lowerLetter"/>
      <w:lvlText w:val="%5."/>
      <w:lvlJc w:val="left"/>
      <w:pPr>
        <w:ind w:left="3600" w:hanging="360"/>
      </w:pPr>
    </w:lvl>
    <w:lvl w:ilvl="5" w:tplc="19A67542" w:tentative="1">
      <w:start w:val="1"/>
      <w:numFmt w:val="lowerRoman"/>
      <w:lvlText w:val="%6."/>
      <w:lvlJc w:val="right"/>
      <w:pPr>
        <w:ind w:left="4320" w:hanging="180"/>
      </w:pPr>
    </w:lvl>
    <w:lvl w:ilvl="6" w:tplc="BFC6BE20" w:tentative="1">
      <w:start w:val="1"/>
      <w:numFmt w:val="decimal"/>
      <w:lvlText w:val="%7."/>
      <w:lvlJc w:val="left"/>
      <w:pPr>
        <w:ind w:left="5040" w:hanging="360"/>
      </w:pPr>
    </w:lvl>
    <w:lvl w:ilvl="7" w:tplc="8570AE56" w:tentative="1">
      <w:start w:val="1"/>
      <w:numFmt w:val="lowerLetter"/>
      <w:lvlText w:val="%8."/>
      <w:lvlJc w:val="left"/>
      <w:pPr>
        <w:ind w:left="5760" w:hanging="360"/>
      </w:pPr>
    </w:lvl>
    <w:lvl w:ilvl="8" w:tplc="9BB28064" w:tentative="1">
      <w:start w:val="1"/>
      <w:numFmt w:val="lowerRoman"/>
      <w:lvlText w:val="%9."/>
      <w:lvlJc w:val="right"/>
      <w:pPr>
        <w:ind w:left="6480" w:hanging="180"/>
      </w:pPr>
    </w:lvl>
  </w:abstractNum>
  <w:abstractNum w:abstractNumId="36" w15:restartNumberingAfterBreak="0">
    <w:nsid w:val="797A19BB"/>
    <w:multiLevelType w:val="hybridMultilevel"/>
    <w:tmpl w:val="8112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C5221DDC">
      <w:start w:val="1"/>
      <w:numFmt w:val="decimal"/>
      <w:lvlText w:val="%1."/>
      <w:lvlJc w:val="left"/>
      <w:pPr>
        <w:ind w:left="360" w:hanging="360"/>
      </w:pPr>
      <w:rPr>
        <w:rFonts w:hint="default"/>
      </w:rPr>
    </w:lvl>
    <w:lvl w:ilvl="1" w:tplc="D5DE6554" w:tentative="1">
      <w:start w:val="1"/>
      <w:numFmt w:val="lowerLetter"/>
      <w:lvlText w:val="%2."/>
      <w:lvlJc w:val="left"/>
      <w:pPr>
        <w:ind w:left="1080" w:hanging="360"/>
      </w:pPr>
    </w:lvl>
    <w:lvl w:ilvl="2" w:tplc="A6EC1DC2" w:tentative="1">
      <w:start w:val="1"/>
      <w:numFmt w:val="lowerRoman"/>
      <w:lvlText w:val="%3."/>
      <w:lvlJc w:val="right"/>
      <w:pPr>
        <w:ind w:left="1800" w:hanging="180"/>
      </w:pPr>
    </w:lvl>
    <w:lvl w:ilvl="3" w:tplc="18BE7A86" w:tentative="1">
      <w:start w:val="1"/>
      <w:numFmt w:val="decimal"/>
      <w:lvlText w:val="%4."/>
      <w:lvlJc w:val="left"/>
      <w:pPr>
        <w:ind w:left="2520" w:hanging="360"/>
      </w:pPr>
    </w:lvl>
    <w:lvl w:ilvl="4" w:tplc="DCD8C5A2" w:tentative="1">
      <w:start w:val="1"/>
      <w:numFmt w:val="lowerLetter"/>
      <w:lvlText w:val="%5."/>
      <w:lvlJc w:val="left"/>
      <w:pPr>
        <w:ind w:left="3240" w:hanging="360"/>
      </w:pPr>
    </w:lvl>
    <w:lvl w:ilvl="5" w:tplc="792CEB94" w:tentative="1">
      <w:start w:val="1"/>
      <w:numFmt w:val="lowerRoman"/>
      <w:lvlText w:val="%6."/>
      <w:lvlJc w:val="right"/>
      <w:pPr>
        <w:ind w:left="3960" w:hanging="180"/>
      </w:pPr>
    </w:lvl>
    <w:lvl w:ilvl="6" w:tplc="1A7EAB16" w:tentative="1">
      <w:start w:val="1"/>
      <w:numFmt w:val="decimal"/>
      <w:lvlText w:val="%7."/>
      <w:lvlJc w:val="left"/>
      <w:pPr>
        <w:ind w:left="4680" w:hanging="360"/>
      </w:pPr>
    </w:lvl>
    <w:lvl w:ilvl="7" w:tplc="E27E8CD2" w:tentative="1">
      <w:start w:val="1"/>
      <w:numFmt w:val="lowerLetter"/>
      <w:lvlText w:val="%8."/>
      <w:lvlJc w:val="left"/>
      <w:pPr>
        <w:ind w:left="5400" w:hanging="360"/>
      </w:pPr>
    </w:lvl>
    <w:lvl w:ilvl="8" w:tplc="E17855B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F666928">
      <w:start w:val="1"/>
      <w:numFmt w:val="lowerRoman"/>
      <w:lvlText w:val="(%1)"/>
      <w:lvlJc w:val="left"/>
      <w:pPr>
        <w:ind w:left="1080" w:hanging="720"/>
      </w:pPr>
      <w:rPr>
        <w:rFonts w:hint="default"/>
      </w:rPr>
    </w:lvl>
    <w:lvl w:ilvl="1" w:tplc="BB68130E" w:tentative="1">
      <w:start w:val="1"/>
      <w:numFmt w:val="lowerLetter"/>
      <w:lvlText w:val="%2."/>
      <w:lvlJc w:val="left"/>
      <w:pPr>
        <w:ind w:left="1440" w:hanging="360"/>
      </w:pPr>
    </w:lvl>
    <w:lvl w:ilvl="2" w:tplc="43744DB2" w:tentative="1">
      <w:start w:val="1"/>
      <w:numFmt w:val="lowerRoman"/>
      <w:lvlText w:val="%3."/>
      <w:lvlJc w:val="right"/>
      <w:pPr>
        <w:ind w:left="2160" w:hanging="180"/>
      </w:pPr>
    </w:lvl>
    <w:lvl w:ilvl="3" w:tplc="1EBC9AB4" w:tentative="1">
      <w:start w:val="1"/>
      <w:numFmt w:val="decimal"/>
      <w:lvlText w:val="%4."/>
      <w:lvlJc w:val="left"/>
      <w:pPr>
        <w:ind w:left="2880" w:hanging="360"/>
      </w:pPr>
    </w:lvl>
    <w:lvl w:ilvl="4" w:tplc="8D3CAC72" w:tentative="1">
      <w:start w:val="1"/>
      <w:numFmt w:val="lowerLetter"/>
      <w:lvlText w:val="%5."/>
      <w:lvlJc w:val="left"/>
      <w:pPr>
        <w:ind w:left="3600" w:hanging="360"/>
      </w:pPr>
    </w:lvl>
    <w:lvl w:ilvl="5" w:tplc="42CA8FDC" w:tentative="1">
      <w:start w:val="1"/>
      <w:numFmt w:val="lowerRoman"/>
      <w:lvlText w:val="%6."/>
      <w:lvlJc w:val="right"/>
      <w:pPr>
        <w:ind w:left="4320" w:hanging="180"/>
      </w:pPr>
    </w:lvl>
    <w:lvl w:ilvl="6" w:tplc="672C652A" w:tentative="1">
      <w:start w:val="1"/>
      <w:numFmt w:val="decimal"/>
      <w:lvlText w:val="%7."/>
      <w:lvlJc w:val="left"/>
      <w:pPr>
        <w:ind w:left="5040" w:hanging="360"/>
      </w:pPr>
    </w:lvl>
    <w:lvl w:ilvl="7" w:tplc="81B45A28" w:tentative="1">
      <w:start w:val="1"/>
      <w:numFmt w:val="lowerLetter"/>
      <w:lvlText w:val="%8."/>
      <w:lvlJc w:val="left"/>
      <w:pPr>
        <w:ind w:left="5760" w:hanging="360"/>
      </w:pPr>
    </w:lvl>
    <w:lvl w:ilvl="8" w:tplc="0F78D0C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4AE22C5A">
      <w:start w:val="1"/>
      <w:numFmt w:val="decimal"/>
      <w:lvlText w:val="%1."/>
      <w:lvlJc w:val="left"/>
      <w:pPr>
        <w:ind w:left="360" w:hanging="360"/>
      </w:pPr>
      <w:rPr>
        <w:rFonts w:hint="default"/>
      </w:rPr>
    </w:lvl>
    <w:lvl w:ilvl="1" w:tplc="E9866FC0" w:tentative="1">
      <w:start w:val="1"/>
      <w:numFmt w:val="lowerLetter"/>
      <w:lvlText w:val="%2."/>
      <w:lvlJc w:val="left"/>
      <w:pPr>
        <w:ind w:left="1080" w:hanging="360"/>
      </w:pPr>
    </w:lvl>
    <w:lvl w:ilvl="2" w:tplc="B2C01DB8" w:tentative="1">
      <w:start w:val="1"/>
      <w:numFmt w:val="lowerRoman"/>
      <w:lvlText w:val="%3."/>
      <w:lvlJc w:val="right"/>
      <w:pPr>
        <w:ind w:left="1800" w:hanging="180"/>
      </w:pPr>
    </w:lvl>
    <w:lvl w:ilvl="3" w:tplc="A76C52FC" w:tentative="1">
      <w:start w:val="1"/>
      <w:numFmt w:val="decimal"/>
      <w:lvlText w:val="%4."/>
      <w:lvlJc w:val="left"/>
      <w:pPr>
        <w:ind w:left="2520" w:hanging="360"/>
      </w:pPr>
    </w:lvl>
    <w:lvl w:ilvl="4" w:tplc="23724502" w:tentative="1">
      <w:start w:val="1"/>
      <w:numFmt w:val="lowerLetter"/>
      <w:lvlText w:val="%5."/>
      <w:lvlJc w:val="left"/>
      <w:pPr>
        <w:ind w:left="3240" w:hanging="360"/>
      </w:pPr>
    </w:lvl>
    <w:lvl w:ilvl="5" w:tplc="DDA8293E" w:tentative="1">
      <w:start w:val="1"/>
      <w:numFmt w:val="lowerRoman"/>
      <w:lvlText w:val="%6."/>
      <w:lvlJc w:val="right"/>
      <w:pPr>
        <w:ind w:left="3960" w:hanging="180"/>
      </w:pPr>
    </w:lvl>
    <w:lvl w:ilvl="6" w:tplc="AA1A45C2" w:tentative="1">
      <w:start w:val="1"/>
      <w:numFmt w:val="decimal"/>
      <w:lvlText w:val="%7."/>
      <w:lvlJc w:val="left"/>
      <w:pPr>
        <w:ind w:left="4680" w:hanging="360"/>
      </w:pPr>
    </w:lvl>
    <w:lvl w:ilvl="7" w:tplc="79C4D41E" w:tentative="1">
      <w:start w:val="1"/>
      <w:numFmt w:val="lowerLetter"/>
      <w:lvlText w:val="%8."/>
      <w:lvlJc w:val="left"/>
      <w:pPr>
        <w:ind w:left="5400" w:hanging="360"/>
      </w:pPr>
    </w:lvl>
    <w:lvl w:ilvl="8" w:tplc="0D84D46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13A0509A">
      <w:start w:val="1"/>
      <w:numFmt w:val="decimal"/>
      <w:lvlText w:val="%1."/>
      <w:lvlJc w:val="left"/>
      <w:pPr>
        <w:ind w:left="360" w:hanging="360"/>
      </w:pPr>
      <w:rPr>
        <w:rFonts w:hint="default"/>
      </w:rPr>
    </w:lvl>
    <w:lvl w:ilvl="1" w:tplc="7A3603CE" w:tentative="1">
      <w:start w:val="1"/>
      <w:numFmt w:val="lowerLetter"/>
      <w:lvlText w:val="%2."/>
      <w:lvlJc w:val="left"/>
      <w:pPr>
        <w:ind w:left="1080" w:hanging="360"/>
      </w:pPr>
    </w:lvl>
    <w:lvl w:ilvl="2" w:tplc="60C4A14A" w:tentative="1">
      <w:start w:val="1"/>
      <w:numFmt w:val="lowerRoman"/>
      <w:lvlText w:val="%3."/>
      <w:lvlJc w:val="right"/>
      <w:pPr>
        <w:ind w:left="1800" w:hanging="180"/>
      </w:pPr>
    </w:lvl>
    <w:lvl w:ilvl="3" w:tplc="38B01326" w:tentative="1">
      <w:start w:val="1"/>
      <w:numFmt w:val="decimal"/>
      <w:lvlText w:val="%4."/>
      <w:lvlJc w:val="left"/>
      <w:pPr>
        <w:ind w:left="2520" w:hanging="360"/>
      </w:pPr>
    </w:lvl>
    <w:lvl w:ilvl="4" w:tplc="0C3CA37E" w:tentative="1">
      <w:start w:val="1"/>
      <w:numFmt w:val="lowerLetter"/>
      <w:lvlText w:val="%5."/>
      <w:lvlJc w:val="left"/>
      <w:pPr>
        <w:ind w:left="3240" w:hanging="360"/>
      </w:pPr>
    </w:lvl>
    <w:lvl w:ilvl="5" w:tplc="AD866BB2" w:tentative="1">
      <w:start w:val="1"/>
      <w:numFmt w:val="lowerRoman"/>
      <w:lvlText w:val="%6."/>
      <w:lvlJc w:val="right"/>
      <w:pPr>
        <w:ind w:left="3960" w:hanging="180"/>
      </w:pPr>
    </w:lvl>
    <w:lvl w:ilvl="6" w:tplc="E3467CC8" w:tentative="1">
      <w:start w:val="1"/>
      <w:numFmt w:val="decimal"/>
      <w:lvlText w:val="%7."/>
      <w:lvlJc w:val="left"/>
      <w:pPr>
        <w:ind w:left="4680" w:hanging="360"/>
      </w:pPr>
    </w:lvl>
    <w:lvl w:ilvl="7" w:tplc="684CB306" w:tentative="1">
      <w:start w:val="1"/>
      <w:numFmt w:val="lowerLetter"/>
      <w:lvlText w:val="%8."/>
      <w:lvlJc w:val="left"/>
      <w:pPr>
        <w:ind w:left="5400" w:hanging="360"/>
      </w:pPr>
    </w:lvl>
    <w:lvl w:ilvl="8" w:tplc="7FDEFD50"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5"/>
  </w:num>
  <w:num w:numId="6">
    <w:abstractNumId w:val="16"/>
  </w:num>
  <w:num w:numId="7">
    <w:abstractNumId w:val="33"/>
  </w:num>
  <w:num w:numId="8">
    <w:abstractNumId w:val="15"/>
  </w:num>
  <w:num w:numId="9">
    <w:abstractNumId w:val="20"/>
  </w:num>
  <w:num w:numId="10">
    <w:abstractNumId w:val="39"/>
  </w:num>
  <w:num w:numId="11">
    <w:abstractNumId w:val="14"/>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36"/>
  </w:num>
  <w:num w:numId="40">
    <w:abstractNumId w:val="10"/>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47"/>
    <w:rsid w:val="003D3565"/>
    <w:rsid w:val="004A2921"/>
    <w:rsid w:val="009D049A"/>
    <w:rsid w:val="00A860D5"/>
    <w:rsid w:val="00C37BFC"/>
    <w:rsid w:val="00EA0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E6C6"/>
  <w15:docId w15:val="{6721228C-312E-47F6-AFA4-9A12D076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1003</RACS_x0020_ID>
    <Approved_x0020_Provider xmlns="a8338b6e-77a6-4851-82b6-98166143ffdd">Astoria Aged Care Services Pty Ltd</Approved_x0020_Provider>
    <Management_x0020_Company_x0020_ID xmlns="a8338b6e-77a6-4851-82b6-98166143ffdd" xsi:nil="true"/>
    <Home xmlns="a8338b6e-77a6-4851-82b6-98166143ffdd">The Orchards Aged Care</Home>
    <Signed xmlns="a8338b6e-77a6-4851-82b6-98166143ffdd" xsi:nil="true"/>
    <Uploaded xmlns="a8338b6e-77a6-4851-82b6-98166143ffdd">False</Uploaded>
    <Management_x0020_Company xmlns="a8338b6e-77a6-4851-82b6-98166143ffdd" xsi:nil="true"/>
    <Doc_x0020_Date xmlns="a8338b6e-77a6-4851-82b6-98166143ffdd">2021-06-04T01:29:00+00:00</Doc_x0020_Date>
    <CSI_x0020_ID xmlns="a8338b6e-77a6-4851-82b6-98166143ffdd" xsi:nil="true"/>
    <Case_x0020_ID xmlns="a8338b6e-77a6-4851-82b6-98166143ffdd" xsi:nil="true"/>
    <Approved_x0020_Provider_x0020_ID xmlns="a8338b6e-77a6-4851-82b6-98166143ffdd">4D5D39A0-B6FB-E111-80A3-005056922186</Approved_x0020_Provider_x0020_ID>
    <Location xmlns="a8338b6e-77a6-4851-82b6-98166143ffdd" xsi:nil="true"/>
    <Home_x0020_ID xmlns="a8338b6e-77a6-4851-82b6-98166143ffdd">37D01BFF-7FFC-E111-80A3-005056922186</Home_x0020_ID>
    <State xmlns="a8338b6e-77a6-4851-82b6-98166143ffdd">NSW</State>
    <Doc_x0020_Sent_Received_x0020_Date xmlns="a8338b6e-77a6-4851-82b6-98166143ffdd">2021-06-04T00:00:00+00:00</Doc_x0020_Sent_Received_x0020_Date>
    <Activity_x0020_ID xmlns="a8338b6e-77a6-4851-82b6-98166143ffdd">7DD887C2-16AF-E811-BFE2-005056922186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purl.org/dc/elements/1.1/"/>
    <ds:schemaRef ds:uri="a8338b6e-77a6-4851-82b6-98166143ffdd"/>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AA060E3-D47D-450D-8AA2-31056266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07AF51-E733-49F9-A508-EFB938A8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2021-07-01T03:56:00Z</dcterms:created>
  <dcterms:modified xsi:type="dcterms:W3CDTF">2021-07-01T03:57:00Z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