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FD68A" w14:textId="77777777" w:rsidR="00AD6ACA" w:rsidRPr="00AD6ACA" w:rsidRDefault="00AD6ACA" w:rsidP="00AD6ACA">
      <w:pPr>
        <w:shd w:val="clear" w:color="auto" w:fill="7F7F7F"/>
        <w:spacing w:before="0" w:after="0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</w:rPr>
      </w:pPr>
      <w:r w:rsidRPr="00AD6ACA">
        <w:rPr>
          <w:rFonts w:eastAsia="Cambria" w:cs="Arial"/>
          <w:b/>
          <w:color w:val="FFFFFF"/>
          <w:sz w:val="28"/>
          <w:szCs w:val="28"/>
        </w:rPr>
        <w:t>Decision to accredit commencing service</w:t>
      </w:r>
    </w:p>
    <w:p w14:paraId="0B363EC8" w14:textId="77777777" w:rsidR="00AD6ACA" w:rsidRPr="00AD6ACA" w:rsidRDefault="00AD6ACA" w:rsidP="00AD6ACA">
      <w:pPr>
        <w:spacing w:before="0" w:after="0"/>
        <w:rPr>
          <w:rFonts w:eastAsia="Calibri" w:cs="Arial"/>
          <w:sz w:val="24"/>
          <w:szCs w:val="24"/>
        </w:rPr>
      </w:pPr>
    </w:p>
    <w:p w14:paraId="3B133F8B" w14:textId="77777777" w:rsidR="00AD6ACA" w:rsidRPr="00AD6ACA" w:rsidRDefault="00AD6ACA" w:rsidP="00AD6ACA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AD6ACA">
        <w:rPr>
          <w:rFonts w:eastAsia="Calibri" w:cs="Arial"/>
          <w:b/>
          <w:sz w:val="24"/>
          <w:szCs w:val="24"/>
        </w:rPr>
        <w:t>Service and approved provider details</w:t>
      </w:r>
    </w:p>
    <w:p w14:paraId="6C799CDF" w14:textId="77777777" w:rsidR="00AD6ACA" w:rsidRPr="00AD6ACA" w:rsidRDefault="00AD6ACA" w:rsidP="00AD6ACA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42"/>
      </w:tblGrid>
      <w:tr w:rsidR="00AD6ACA" w:rsidRPr="00AD6ACA" w14:paraId="3BE28182" w14:textId="77777777" w:rsidTr="005A6E67">
        <w:tc>
          <w:tcPr>
            <w:tcW w:w="3794" w:type="dxa"/>
            <w:shd w:val="clear" w:color="auto" w:fill="auto"/>
          </w:tcPr>
          <w:p w14:paraId="10840E00" w14:textId="77777777" w:rsidR="00AD6ACA" w:rsidRPr="00AD6ACA" w:rsidRDefault="00AD6ACA" w:rsidP="00AD6ACA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D6ACA">
              <w:rPr>
                <w:rFonts w:eastAsia="Calibri" w:cs="Arial"/>
                <w:b/>
                <w:sz w:val="24"/>
                <w:szCs w:val="24"/>
              </w:rPr>
              <w:t>Name of service:</w:t>
            </w:r>
          </w:p>
        </w:tc>
        <w:tc>
          <w:tcPr>
            <w:tcW w:w="5442" w:type="dxa"/>
            <w:shd w:val="clear" w:color="auto" w:fill="auto"/>
          </w:tcPr>
          <w:p w14:paraId="3519DA8F" w14:textId="77777777" w:rsidR="00AD6ACA" w:rsidRPr="00AD6ACA" w:rsidRDefault="00AD6ACA" w:rsidP="00AD6ACA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D6ACA">
              <w:rPr>
                <w:rFonts w:eastAsia="Calibri" w:cs="Arial"/>
                <w:sz w:val="24"/>
                <w:szCs w:val="24"/>
              </w:rPr>
              <w:t>The Royce Manor</w:t>
            </w:r>
          </w:p>
        </w:tc>
      </w:tr>
      <w:tr w:rsidR="00AD6ACA" w:rsidRPr="00AD6ACA" w14:paraId="1DF1B16F" w14:textId="77777777" w:rsidTr="005A6E67">
        <w:tc>
          <w:tcPr>
            <w:tcW w:w="3794" w:type="dxa"/>
            <w:shd w:val="clear" w:color="auto" w:fill="auto"/>
          </w:tcPr>
          <w:p w14:paraId="7B8F1EBB" w14:textId="77777777" w:rsidR="00AD6ACA" w:rsidRPr="00AD6ACA" w:rsidRDefault="00AD6ACA" w:rsidP="00AD6ACA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D6ACA">
              <w:rPr>
                <w:rFonts w:eastAsia="Calibri" w:cs="Arial"/>
                <w:b/>
                <w:sz w:val="24"/>
                <w:szCs w:val="24"/>
              </w:rPr>
              <w:t>RACS ID:</w:t>
            </w:r>
          </w:p>
        </w:tc>
        <w:tc>
          <w:tcPr>
            <w:tcW w:w="5442" w:type="dxa"/>
            <w:shd w:val="clear" w:color="auto" w:fill="auto"/>
          </w:tcPr>
          <w:p w14:paraId="3C9AE937" w14:textId="77777777" w:rsidR="00AD6ACA" w:rsidRPr="00AD6ACA" w:rsidRDefault="00AD6ACA" w:rsidP="00AD6ACA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D6ACA">
              <w:rPr>
                <w:rFonts w:eastAsia="Calibri" w:cs="Arial"/>
                <w:sz w:val="24"/>
                <w:szCs w:val="24"/>
              </w:rPr>
              <w:t>9227</w:t>
            </w:r>
          </w:p>
        </w:tc>
      </w:tr>
      <w:tr w:rsidR="00AD6ACA" w:rsidRPr="00AD6ACA" w14:paraId="4B305CE1" w14:textId="77777777" w:rsidTr="005A6E67">
        <w:tc>
          <w:tcPr>
            <w:tcW w:w="3794" w:type="dxa"/>
            <w:shd w:val="clear" w:color="auto" w:fill="auto"/>
          </w:tcPr>
          <w:p w14:paraId="5C30A99E" w14:textId="77777777" w:rsidR="00AD6ACA" w:rsidRPr="00AD6ACA" w:rsidRDefault="00AD6ACA" w:rsidP="00AD6ACA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D6ACA">
              <w:rPr>
                <w:rFonts w:eastAsia="Calibri" w:cs="Arial"/>
                <w:b/>
                <w:sz w:val="24"/>
                <w:szCs w:val="24"/>
              </w:rPr>
              <w:t>Name of approved provider:</w:t>
            </w:r>
          </w:p>
        </w:tc>
        <w:tc>
          <w:tcPr>
            <w:tcW w:w="5442" w:type="dxa"/>
            <w:shd w:val="clear" w:color="auto" w:fill="auto"/>
          </w:tcPr>
          <w:p w14:paraId="51E7F860" w14:textId="77777777" w:rsidR="00AD6ACA" w:rsidRPr="00AD6ACA" w:rsidRDefault="00AD6ACA" w:rsidP="00AD6ACA">
            <w:pPr>
              <w:tabs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AD6ACA">
              <w:rPr>
                <w:rFonts w:eastAsia="Calibri" w:cs="Arial"/>
                <w:sz w:val="24"/>
                <w:szCs w:val="24"/>
              </w:rPr>
              <w:t>The Royce Aged Care Pty Ltd</w:t>
            </w:r>
          </w:p>
        </w:tc>
      </w:tr>
      <w:tr w:rsidR="00AD6ACA" w:rsidRPr="00AD6ACA" w14:paraId="5EA10146" w14:textId="77777777" w:rsidTr="005A6E67">
        <w:tc>
          <w:tcPr>
            <w:tcW w:w="3794" w:type="dxa"/>
            <w:shd w:val="clear" w:color="auto" w:fill="auto"/>
          </w:tcPr>
          <w:p w14:paraId="1968140F" w14:textId="77777777" w:rsidR="00AD6ACA" w:rsidRPr="00AD6ACA" w:rsidRDefault="00AD6ACA" w:rsidP="00AD6ACA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D6ACA">
              <w:rPr>
                <w:rFonts w:eastAsia="Calibri" w:cs="Arial"/>
                <w:b/>
                <w:sz w:val="24"/>
                <w:szCs w:val="24"/>
              </w:rPr>
              <w:t xml:space="preserve">Address details: </w:t>
            </w:r>
          </w:p>
        </w:tc>
        <w:tc>
          <w:tcPr>
            <w:tcW w:w="5442" w:type="dxa"/>
            <w:shd w:val="clear" w:color="auto" w:fill="auto"/>
          </w:tcPr>
          <w:p w14:paraId="48D641A4" w14:textId="77777777" w:rsidR="00AD6ACA" w:rsidRPr="00AD6ACA" w:rsidRDefault="00AD6ACA" w:rsidP="00AD6ACA">
            <w:pPr>
              <w:tabs>
                <w:tab w:val="left" w:pos="1985"/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AD6ACA">
              <w:rPr>
                <w:rFonts w:eastAsia="Calibri" w:cs="Arial"/>
                <w:sz w:val="24"/>
                <w:szCs w:val="24"/>
              </w:rPr>
              <w:t>123 Mulgoa Road PENRITH NSW 2750</w:t>
            </w:r>
          </w:p>
        </w:tc>
      </w:tr>
      <w:tr w:rsidR="00AD6ACA" w:rsidRPr="00AD6ACA" w14:paraId="0748CEF5" w14:textId="77777777" w:rsidTr="005A6E67">
        <w:tc>
          <w:tcPr>
            <w:tcW w:w="3794" w:type="dxa"/>
            <w:shd w:val="clear" w:color="auto" w:fill="auto"/>
          </w:tcPr>
          <w:p w14:paraId="61BACC52" w14:textId="77777777" w:rsidR="00AD6ACA" w:rsidRPr="00AD6ACA" w:rsidRDefault="00AD6ACA" w:rsidP="00AD6ACA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D6ACA">
              <w:rPr>
                <w:rFonts w:eastAsia="Calibri" w:cs="Arial"/>
                <w:b/>
                <w:sz w:val="24"/>
                <w:szCs w:val="24"/>
              </w:rPr>
              <w:t>Date of site audit:</w:t>
            </w:r>
          </w:p>
        </w:tc>
        <w:tc>
          <w:tcPr>
            <w:tcW w:w="5442" w:type="dxa"/>
            <w:shd w:val="clear" w:color="auto" w:fill="auto"/>
          </w:tcPr>
          <w:p w14:paraId="563D4339" w14:textId="77777777" w:rsidR="00AD6ACA" w:rsidRPr="00AD6ACA" w:rsidRDefault="00AD6ACA" w:rsidP="00AD6ACA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AD6ACA">
              <w:rPr>
                <w:rFonts w:eastAsia="Calibri" w:cs="Arial"/>
                <w:sz w:val="24"/>
                <w:szCs w:val="24"/>
              </w:rPr>
              <w:t>15 August 2019</w:t>
            </w:r>
          </w:p>
        </w:tc>
      </w:tr>
    </w:tbl>
    <w:p w14:paraId="0F383A0A" w14:textId="77777777" w:rsidR="00AD6ACA" w:rsidRPr="00AD6ACA" w:rsidRDefault="00AD6ACA" w:rsidP="00AD6ACA">
      <w:pPr>
        <w:spacing w:before="0" w:after="0"/>
        <w:rPr>
          <w:rFonts w:eastAsia="Calibri" w:cs="Arial"/>
          <w:b/>
          <w:sz w:val="24"/>
          <w:szCs w:val="24"/>
        </w:rPr>
      </w:pPr>
    </w:p>
    <w:p w14:paraId="7B174B79" w14:textId="77777777" w:rsidR="00AD6ACA" w:rsidRPr="00AD6ACA" w:rsidRDefault="00AD6ACA" w:rsidP="00AD6ACA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AD6ACA">
        <w:rPr>
          <w:rFonts w:eastAsia="Calibri" w:cs="Arial"/>
          <w:b/>
          <w:sz w:val="24"/>
          <w:szCs w:val="24"/>
        </w:rPr>
        <w:t>Summary of decision</w:t>
      </w:r>
    </w:p>
    <w:p w14:paraId="47B769DA" w14:textId="77777777" w:rsidR="00AD6ACA" w:rsidRPr="00AD6ACA" w:rsidRDefault="00AD6ACA" w:rsidP="00AD6ACA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73"/>
      </w:tblGrid>
      <w:tr w:rsidR="00AD6ACA" w:rsidRPr="00AD6ACA" w14:paraId="6E4FEACF" w14:textId="77777777" w:rsidTr="005A6E67">
        <w:tc>
          <w:tcPr>
            <w:tcW w:w="3794" w:type="dxa"/>
            <w:shd w:val="clear" w:color="auto" w:fill="auto"/>
          </w:tcPr>
          <w:p w14:paraId="6264A4A3" w14:textId="77777777" w:rsidR="00AD6ACA" w:rsidRPr="00AD6ACA" w:rsidRDefault="00AD6ACA" w:rsidP="00AD6ACA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AD6ACA">
              <w:rPr>
                <w:rFonts w:eastAsia="Calibri" w:cs="Arial"/>
                <w:b/>
                <w:sz w:val="24"/>
                <w:szCs w:val="24"/>
                <w:lang w:val="en-GB"/>
              </w:rPr>
              <w:t>Decision made on:</w:t>
            </w:r>
          </w:p>
        </w:tc>
        <w:tc>
          <w:tcPr>
            <w:tcW w:w="5273" w:type="dxa"/>
            <w:shd w:val="clear" w:color="auto" w:fill="auto"/>
          </w:tcPr>
          <w:p w14:paraId="4A0CF641" w14:textId="77777777" w:rsidR="00AD6ACA" w:rsidRPr="00AD6ACA" w:rsidRDefault="00AD6ACA" w:rsidP="00AD6ACA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AD6ACA">
              <w:rPr>
                <w:rFonts w:eastAsia="Calibri" w:cs="Arial"/>
                <w:sz w:val="24"/>
                <w:szCs w:val="24"/>
              </w:rPr>
              <w:t>21 August 2019</w:t>
            </w:r>
            <w:r w:rsidRPr="00AD6ACA">
              <w:rPr>
                <w:rFonts w:eastAsia="Calibri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AD6ACA" w:rsidRPr="00AD6ACA" w14:paraId="76A5E800" w14:textId="77777777" w:rsidTr="005A6E67">
        <w:tc>
          <w:tcPr>
            <w:tcW w:w="3794" w:type="dxa"/>
            <w:shd w:val="clear" w:color="auto" w:fill="auto"/>
          </w:tcPr>
          <w:p w14:paraId="0AF0072E" w14:textId="77777777" w:rsidR="00AD6ACA" w:rsidRPr="00AD6ACA" w:rsidRDefault="00AD6ACA" w:rsidP="00AD6ACA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AD6ACA">
              <w:rPr>
                <w:rFonts w:eastAsia="Calibri" w:cs="Arial"/>
                <w:b/>
                <w:sz w:val="24"/>
                <w:szCs w:val="24"/>
                <w:lang w:val="en-GB"/>
              </w:rPr>
              <w:t>Decision made by</w:t>
            </w:r>
            <w:r w:rsidRPr="00AD6ACA">
              <w:rPr>
                <w:rFonts w:eastAsia="Calibri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5273" w:type="dxa"/>
            <w:shd w:val="clear" w:color="auto" w:fill="auto"/>
          </w:tcPr>
          <w:p w14:paraId="5FC72A12" w14:textId="77777777" w:rsidR="00AD6ACA" w:rsidRPr="00AD6ACA" w:rsidRDefault="00AD6ACA" w:rsidP="00AD6ACA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AD6ACA">
              <w:rPr>
                <w:rFonts w:eastAsia="Calibri" w:cs="Arial"/>
                <w:sz w:val="24"/>
                <w:szCs w:val="24"/>
                <w:lang w:val="en-GB"/>
              </w:rPr>
              <w:t xml:space="preserve">Authorised delegate of the Aged Care Quality and Safety Commissioner (Commissioner) under section 76 of the </w:t>
            </w:r>
            <w:r w:rsidRPr="00AD6ACA">
              <w:rPr>
                <w:rFonts w:eastAsia="Calibri" w:cs="Arial"/>
                <w:i/>
                <w:sz w:val="24"/>
                <w:szCs w:val="24"/>
                <w:lang w:val="en-GB"/>
              </w:rPr>
              <w:t xml:space="preserve">Aged Care Quality and Safety Commission Act 2018 </w:t>
            </w:r>
            <w:r w:rsidRPr="00AD6ACA">
              <w:rPr>
                <w:rFonts w:eastAsia="Calibri" w:cs="Arial"/>
                <w:sz w:val="24"/>
                <w:szCs w:val="24"/>
                <w:lang w:val="en-GB"/>
              </w:rPr>
              <w:t>to decide under section 29 of the Aged Care Quality and Safety Commission Rules 2018 (Rules) whether to accredit a commencing service following an application for accreditation.</w:t>
            </w:r>
          </w:p>
        </w:tc>
        <w:bookmarkStart w:id="0" w:name="_GoBack"/>
        <w:bookmarkEnd w:id="0"/>
      </w:tr>
      <w:tr w:rsidR="00AD6ACA" w:rsidRPr="00AD6ACA" w14:paraId="3E8C30D7" w14:textId="77777777" w:rsidTr="005A6E67">
        <w:tc>
          <w:tcPr>
            <w:tcW w:w="3794" w:type="dxa"/>
            <w:shd w:val="clear" w:color="auto" w:fill="auto"/>
          </w:tcPr>
          <w:p w14:paraId="55C244AE" w14:textId="77777777" w:rsidR="00AD6ACA" w:rsidRPr="00AD6ACA" w:rsidRDefault="00AD6ACA" w:rsidP="00AD6ACA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AD6ACA">
              <w:rPr>
                <w:rFonts w:eastAsia="Calibri" w:cs="Arial"/>
                <w:b/>
                <w:sz w:val="24"/>
                <w:szCs w:val="24"/>
                <w:lang w:val="en-GB"/>
              </w:rPr>
              <w:t>Decision:</w:t>
            </w:r>
          </w:p>
        </w:tc>
        <w:tc>
          <w:tcPr>
            <w:tcW w:w="5273" w:type="dxa"/>
            <w:shd w:val="clear" w:color="auto" w:fill="auto"/>
          </w:tcPr>
          <w:p w14:paraId="18D1AAA5" w14:textId="77777777" w:rsidR="00AD6ACA" w:rsidRPr="00AD6ACA" w:rsidRDefault="00AD6ACA" w:rsidP="00AD6ACA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AD6ACA">
              <w:rPr>
                <w:rFonts w:eastAsia="Calibri" w:cs="Arial"/>
                <w:sz w:val="24"/>
                <w:szCs w:val="24"/>
                <w:lang w:val="en-GB"/>
              </w:rPr>
              <w:t>To accredit the commencing service under section 29 of the Rules.</w:t>
            </w:r>
          </w:p>
        </w:tc>
      </w:tr>
      <w:tr w:rsidR="00AD6ACA" w:rsidRPr="00AD6ACA" w14:paraId="6BD0B48A" w14:textId="77777777" w:rsidTr="005A6E67">
        <w:tc>
          <w:tcPr>
            <w:tcW w:w="3794" w:type="dxa"/>
            <w:shd w:val="clear" w:color="auto" w:fill="auto"/>
          </w:tcPr>
          <w:p w14:paraId="233A8B16" w14:textId="77777777" w:rsidR="00AD6ACA" w:rsidRPr="00AD6ACA" w:rsidRDefault="00AD6ACA" w:rsidP="00AD6ACA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AD6ACA">
              <w:rPr>
                <w:rFonts w:eastAsia="Calibri" w:cs="Arial"/>
                <w:b/>
                <w:sz w:val="24"/>
                <w:szCs w:val="24"/>
                <w:lang w:val="en-GB"/>
              </w:rPr>
              <w:t>Period of accreditation</w:t>
            </w:r>
          </w:p>
        </w:tc>
        <w:tc>
          <w:tcPr>
            <w:tcW w:w="5273" w:type="dxa"/>
            <w:shd w:val="clear" w:color="auto" w:fill="auto"/>
          </w:tcPr>
          <w:p w14:paraId="17F6A2D0" w14:textId="77777777" w:rsidR="00AD6ACA" w:rsidRPr="00AD6ACA" w:rsidRDefault="00AD6ACA" w:rsidP="00AD6ACA">
            <w:pPr>
              <w:spacing w:before="0" w:after="0"/>
              <w:rPr>
                <w:rFonts w:eastAsia="Calibri" w:cs="Arial"/>
                <w:color w:val="0000FF"/>
                <w:sz w:val="24"/>
                <w:szCs w:val="24"/>
                <w:lang w:val="en-GB"/>
              </w:rPr>
            </w:pPr>
            <w:r w:rsidRPr="00AD6ACA">
              <w:rPr>
                <w:rFonts w:eastAsia="Calibri" w:cs="Arial"/>
                <w:sz w:val="24"/>
                <w:szCs w:val="24"/>
              </w:rPr>
              <w:t>26 August 2019 to 26 August 2020</w:t>
            </w:r>
          </w:p>
        </w:tc>
      </w:tr>
    </w:tbl>
    <w:p w14:paraId="334DB98F" w14:textId="0548BFA8" w:rsidR="00E82842" w:rsidRPr="00AD6ACA" w:rsidRDefault="00AD6ACA" w:rsidP="00AD6ACA">
      <w:pPr>
        <w:spacing w:before="240" w:after="0"/>
        <w:rPr>
          <w:rFonts w:eastAsia="Calibri" w:cs="Arial"/>
          <w:b/>
          <w:sz w:val="24"/>
          <w:szCs w:val="24"/>
        </w:rPr>
      </w:pPr>
      <w:r w:rsidRPr="00AD6ACA">
        <w:rPr>
          <w:rFonts w:eastAsia="Calibri" w:cs="Arial"/>
          <w:b/>
          <w:sz w:val="24"/>
          <w:szCs w:val="24"/>
        </w:rPr>
        <w:t>This decision is published on the Aged Care Quality and Safety Commission’s (Commission) website under section 48 of the Rules.</w:t>
      </w:r>
    </w:p>
    <w:sectPr w:rsidR="00E82842" w:rsidRPr="00AD6ACA" w:rsidSect="001808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DB999" w14:textId="77777777" w:rsidR="00840479" w:rsidRDefault="00AD6ACA">
      <w:pPr>
        <w:spacing w:before="0" w:after="0"/>
      </w:pPr>
      <w:r>
        <w:separator/>
      </w:r>
    </w:p>
  </w:endnote>
  <w:endnote w:type="continuationSeparator" w:id="0">
    <w:p w14:paraId="334DB99B" w14:textId="77777777" w:rsidR="00840479" w:rsidRDefault="00AD6A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B991" w14:textId="77777777" w:rsidR="00E82842" w:rsidRPr="00D45A1C" w:rsidRDefault="00AD6ACA" w:rsidP="00D45A1C">
    <w:pPr>
      <w:pStyle w:val="Footer"/>
    </w:pPr>
    <w:r w:rsidRPr="00D45A1C">
      <w:t>Footer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B993" w14:textId="77777777" w:rsidR="0023564F" w:rsidRPr="00C0131B" w:rsidRDefault="00AD6ACA" w:rsidP="0023564F">
    <w:pPr>
      <w:tabs>
        <w:tab w:val="center" w:pos="4536"/>
        <w:tab w:val="right" w:pos="9072"/>
      </w:tabs>
      <w:spacing w:before="0" w:after="0"/>
      <w:rPr>
        <w:sz w:val="16"/>
      </w:rPr>
    </w:pPr>
    <w:r>
      <w:rPr>
        <w:sz w:val="16"/>
      </w:rPr>
      <w:t>Service</w:t>
    </w:r>
    <w:r w:rsidRPr="00C0131B">
      <w:rPr>
        <w:sz w:val="16"/>
      </w:rPr>
      <w:t xml:space="preserve"> name: The Royce Manor</w:t>
    </w:r>
    <w:r w:rsidRPr="009D30BB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  <w:p w14:paraId="334DB994" w14:textId="77777777" w:rsidR="0023564F" w:rsidRPr="0023564F" w:rsidRDefault="00AD6ACA" w:rsidP="0023564F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DB995" w14:textId="77777777" w:rsidR="00840479" w:rsidRDefault="00AD6ACA">
      <w:pPr>
        <w:spacing w:before="0" w:after="0"/>
      </w:pPr>
      <w:r>
        <w:separator/>
      </w:r>
    </w:p>
  </w:footnote>
  <w:footnote w:type="continuationSeparator" w:id="0">
    <w:p w14:paraId="334DB997" w14:textId="77777777" w:rsidR="00840479" w:rsidRDefault="00AD6A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B990" w14:textId="77777777" w:rsidR="00E82842" w:rsidRPr="00E82842" w:rsidRDefault="00AD6ACA" w:rsidP="00E82842">
    <w:pPr>
      <w:pStyle w:val="Header"/>
    </w:pPr>
    <w:r>
      <w:t>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B992" w14:textId="77777777" w:rsidR="0023564F" w:rsidRDefault="00AD6ACA" w:rsidP="0023564F">
    <w:pPr>
      <w:pStyle w:val="Header"/>
      <w:spacing w:after="240"/>
      <w:jc w:val="center"/>
    </w:pPr>
    <w:r>
      <w:rPr>
        <w:noProof/>
        <w:sz w:val="16"/>
        <w:lang w:eastAsia="en-AU"/>
      </w:rPr>
      <w:drawing>
        <wp:inline distT="0" distB="0" distL="0" distR="0" wp14:anchorId="334DB995" wp14:editId="334DB996">
          <wp:extent cx="3392543" cy="1440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219719" name="ACQSA-stacked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54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6382CF4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27FC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630C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80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01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64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EA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4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8B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3CF271F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D682EF5E">
      <w:start w:val="1"/>
      <w:numFmt w:val="lowerLetter"/>
      <w:lvlText w:val="%2."/>
      <w:lvlJc w:val="left"/>
      <w:pPr>
        <w:ind w:left="1440" w:hanging="360"/>
      </w:pPr>
    </w:lvl>
    <w:lvl w:ilvl="2" w:tplc="842E3F32" w:tentative="1">
      <w:start w:val="1"/>
      <w:numFmt w:val="lowerRoman"/>
      <w:lvlText w:val="%3."/>
      <w:lvlJc w:val="right"/>
      <w:pPr>
        <w:ind w:left="2160" w:hanging="180"/>
      </w:pPr>
    </w:lvl>
    <w:lvl w:ilvl="3" w:tplc="DBA25796" w:tentative="1">
      <w:start w:val="1"/>
      <w:numFmt w:val="decimal"/>
      <w:lvlText w:val="%4."/>
      <w:lvlJc w:val="left"/>
      <w:pPr>
        <w:ind w:left="2880" w:hanging="360"/>
      </w:pPr>
    </w:lvl>
    <w:lvl w:ilvl="4" w:tplc="668CAA10" w:tentative="1">
      <w:start w:val="1"/>
      <w:numFmt w:val="lowerLetter"/>
      <w:lvlText w:val="%5."/>
      <w:lvlJc w:val="left"/>
      <w:pPr>
        <w:ind w:left="3600" w:hanging="360"/>
      </w:pPr>
    </w:lvl>
    <w:lvl w:ilvl="5" w:tplc="98F4710A" w:tentative="1">
      <w:start w:val="1"/>
      <w:numFmt w:val="lowerRoman"/>
      <w:lvlText w:val="%6."/>
      <w:lvlJc w:val="right"/>
      <w:pPr>
        <w:ind w:left="4320" w:hanging="180"/>
      </w:pPr>
    </w:lvl>
    <w:lvl w:ilvl="6" w:tplc="F80C9EF2" w:tentative="1">
      <w:start w:val="1"/>
      <w:numFmt w:val="decimal"/>
      <w:lvlText w:val="%7."/>
      <w:lvlJc w:val="left"/>
      <w:pPr>
        <w:ind w:left="5040" w:hanging="360"/>
      </w:pPr>
    </w:lvl>
    <w:lvl w:ilvl="7" w:tplc="3B58FBCA" w:tentative="1">
      <w:start w:val="1"/>
      <w:numFmt w:val="lowerLetter"/>
      <w:lvlText w:val="%8."/>
      <w:lvlJc w:val="left"/>
      <w:pPr>
        <w:ind w:left="5760" w:hanging="360"/>
      </w:pPr>
    </w:lvl>
    <w:lvl w:ilvl="8" w:tplc="128E23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CA"/>
    <w:rsid w:val="005322CF"/>
    <w:rsid w:val="00840479"/>
    <w:rsid w:val="00A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B98F"/>
  <w15:docId w15:val="{2DA01853-637C-4B15-8487-26665410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2019-08-21T00:41:00+00:00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515B374A-42BA-E911-A0D9-005056922186</Home_x0020_ID>
    <State xmlns="a8338b6e-77a6-4851-82b6-98166143ffdd" xsi:nil="true"/>
    <Doc_x0020_Sent_Received_x0020_Date xmlns="a8338b6e-77a6-4851-82b6-98166143ffdd">2019-08-21T00:00:00+00:00</Doc_x0020_Sent_Received_x0020_Date>
    <Activity_x0020_ID xmlns="a8338b6e-77a6-4851-82b6-98166143ffdd">E1527EE8-49BA-E911-A0D9-005056922186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C85D4-D806-4133-AED5-E5F931016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DDB147-57EE-4753-B1F8-FB9691905E3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a8338b6e-77a6-4851-82b6-98166143ffdd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subject/>
  <dc:creator>Stephanie Tea</dc:creator>
  <cp:lastModifiedBy>Rhonda Hansen</cp:lastModifiedBy>
  <cp:revision>2</cp:revision>
  <dcterms:created xsi:type="dcterms:W3CDTF">2019-08-29T03:49:00Z</dcterms:created>
  <dcterms:modified xsi:type="dcterms:W3CDTF">2019-08-29T03:49:00Z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