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5C3F2" w14:textId="77777777" w:rsidR="00AE46A8" w:rsidRPr="00AE46A8" w:rsidRDefault="00AE46A8" w:rsidP="00AE46A8">
      <w:pPr>
        <w:shd w:val="clear" w:color="auto" w:fill="7F7F7F"/>
        <w:spacing w:before="0" w:after="0"/>
        <w:jc w:val="center"/>
        <w:outlineLvl w:val="1"/>
        <w:rPr>
          <w:rFonts w:eastAsia="Cambria" w:cs="Arial"/>
          <w:b/>
          <w:bCs/>
          <w:iCs/>
          <w:color w:val="FFFFFF"/>
          <w:sz w:val="28"/>
          <w:szCs w:val="28"/>
        </w:rPr>
      </w:pPr>
      <w:bookmarkStart w:id="0" w:name="_GoBack"/>
      <w:bookmarkEnd w:id="0"/>
      <w:r w:rsidRPr="00AE46A8">
        <w:rPr>
          <w:rFonts w:eastAsia="Cambria" w:cs="Arial"/>
          <w:b/>
          <w:color w:val="FFFFFF"/>
          <w:sz w:val="28"/>
          <w:szCs w:val="28"/>
        </w:rPr>
        <w:t>Decision to accredit commencing service</w:t>
      </w:r>
    </w:p>
    <w:p w14:paraId="15EAFF65" w14:textId="77777777" w:rsidR="00AE46A8" w:rsidRPr="00AE46A8" w:rsidRDefault="00AE46A8" w:rsidP="00AE46A8">
      <w:pPr>
        <w:spacing w:before="0" w:after="0"/>
        <w:rPr>
          <w:rFonts w:eastAsia="Calibri" w:cs="Arial"/>
          <w:sz w:val="24"/>
          <w:szCs w:val="24"/>
        </w:rPr>
      </w:pPr>
    </w:p>
    <w:p w14:paraId="73548F6B" w14:textId="77777777" w:rsidR="00AE46A8" w:rsidRPr="00AE46A8" w:rsidRDefault="00AE46A8" w:rsidP="00AE46A8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AE46A8">
        <w:rPr>
          <w:rFonts w:eastAsia="Calibri" w:cs="Arial"/>
          <w:b/>
          <w:sz w:val="24"/>
          <w:szCs w:val="24"/>
        </w:rPr>
        <w:t>Service and approved provider details</w:t>
      </w:r>
    </w:p>
    <w:p w14:paraId="0E0EF1E3" w14:textId="77777777" w:rsidR="00AE46A8" w:rsidRPr="00AE46A8" w:rsidRDefault="00AE46A8" w:rsidP="00AE46A8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42"/>
      </w:tblGrid>
      <w:tr w:rsidR="00AE46A8" w:rsidRPr="00AE46A8" w14:paraId="26CBCE70" w14:textId="77777777" w:rsidTr="007A53A7">
        <w:tc>
          <w:tcPr>
            <w:tcW w:w="3794" w:type="dxa"/>
            <w:shd w:val="clear" w:color="auto" w:fill="auto"/>
          </w:tcPr>
          <w:p w14:paraId="6E62483C" w14:textId="77777777" w:rsidR="00AE46A8" w:rsidRPr="00AE46A8" w:rsidRDefault="00AE46A8" w:rsidP="00AE46A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E46A8">
              <w:rPr>
                <w:rFonts w:eastAsia="Calibri" w:cs="Arial"/>
                <w:b/>
                <w:sz w:val="24"/>
                <w:szCs w:val="24"/>
              </w:rPr>
              <w:t>Name of service:</w:t>
            </w:r>
          </w:p>
        </w:tc>
        <w:tc>
          <w:tcPr>
            <w:tcW w:w="5442" w:type="dxa"/>
            <w:shd w:val="clear" w:color="auto" w:fill="auto"/>
          </w:tcPr>
          <w:p w14:paraId="4B7A1D88" w14:textId="77777777" w:rsidR="00AE46A8" w:rsidRPr="00AE46A8" w:rsidRDefault="00AE46A8" w:rsidP="00AE46A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E46A8">
              <w:rPr>
                <w:rFonts w:eastAsia="Calibri" w:cs="Arial"/>
                <w:sz w:val="24"/>
                <w:szCs w:val="24"/>
              </w:rPr>
              <w:t>Trinity Manor Greensborough</w:t>
            </w:r>
          </w:p>
        </w:tc>
      </w:tr>
      <w:tr w:rsidR="00AE46A8" w:rsidRPr="00AE46A8" w14:paraId="3DF0E47B" w14:textId="77777777" w:rsidTr="007A53A7">
        <w:tc>
          <w:tcPr>
            <w:tcW w:w="3794" w:type="dxa"/>
            <w:shd w:val="clear" w:color="auto" w:fill="auto"/>
          </w:tcPr>
          <w:p w14:paraId="73BB64F8" w14:textId="77777777" w:rsidR="00AE46A8" w:rsidRPr="00AE46A8" w:rsidRDefault="00AE46A8" w:rsidP="00AE46A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E46A8">
              <w:rPr>
                <w:rFonts w:eastAsia="Calibri" w:cs="Arial"/>
                <w:b/>
                <w:sz w:val="24"/>
                <w:szCs w:val="24"/>
              </w:rPr>
              <w:t>RACS ID:</w:t>
            </w:r>
          </w:p>
        </w:tc>
        <w:tc>
          <w:tcPr>
            <w:tcW w:w="5442" w:type="dxa"/>
            <w:shd w:val="clear" w:color="auto" w:fill="auto"/>
          </w:tcPr>
          <w:p w14:paraId="771D6677" w14:textId="77777777" w:rsidR="00AE46A8" w:rsidRPr="00AE46A8" w:rsidRDefault="00AE46A8" w:rsidP="00AE46A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E46A8">
              <w:rPr>
                <w:rFonts w:eastAsia="Calibri" w:cs="Arial"/>
                <w:sz w:val="24"/>
                <w:szCs w:val="24"/>
              </w:rPr>
              <w:t>9318</w:t>
            </w:r>
          </w:p>
        </w:tc>
      </w:tr>
      <w:tr w:rsidR="00AE46A8" w:rsidRPr="00AE46A8" w14:paraId="02803180" w14:textId="77777777" w:rsidTr="007A53A7">
        <w:tc>
          <w:tcPr>
            <w:tcW w:w="3794" w:type="dxa"/>
            <w:shd w:val="clear" w:color="auto" w:fill="auto"/>
          </w:tcPr>
          <w:p w14:paraId="5D7A2942" w14:textId="77777777" w:rsidR="00AE46A8" w:rsidRPr="00AE46A8" w:rsidRDefault="00AE46A8" w:rsidP="00AE46A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E46A8">
              <w:rPr>
                <w:rFonts w:eastAsia="Calibri" w:cs="Arial"/>
                <w:b/>
                <w:sz w:val="24"/>
                <w:szCs w:val="24"/>
              </w:rPr>
              <w:t>Name of approved provider:</w:t>
            </w:r>
          </w:p>
        </w:tc>
        <w:tc>
          <w:tcPr>
            <w:tcW w:w="5442" w:type="dxa"/>
            <w:shd w:val="clear" w:color="auto" w:fill="auto"/>
          </w:tcPr>
          <w:p w14:paraId="328DBC5E" w14:textId="77777777" w:rsidR="00AE46A8" w:rsidRPr="00AE46A8" w:rsidRDefault="00AE46A8" w:rsidP="00AE46A8">
            <w:pPr>
              <w:tabs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AE46A8">
              <w:rPr>
                <w:rFonts w:eastAsia="Calibri" w:cs="Arial"/>
                <w:sz w:val="24"/>
                <w:szCs w:val="24"/>
              </w:rPr>
              <w:t>Trinity Care Pty Ltd</w:t>
            </w:r>
          </w:p>
        </w:tc>
      </w:tr>
      <w:tr w:rsidR="00AE46A8" w:rsidRPr="00AE46A8" w14:paraId="11574A27" w14:textId="77777777" w:rsidTr="007A53A7">
        <w:tc>
          <w:tcPr>
            <w:tcW w:w="3794" w:type="dxa"/>
            <w:shd w:val="clear" w:color="auto" w:fill="auto"/>
          </w:tcPr>
          <w:p w14:paraId="0AF7BCB1" w14:textId="77777777" w:rsidR="00AE46A8" w:rsidRPr="00AE46A8" w:rsidRDefault="00AE46A8" w:rsidP="00AE46A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E46A8">
              <w:rPr>
                <w:rFonts w:eastAsia="Calibri" w:cs="Arial"/>
                <w:b/>
                <w:sz w:val="24"/>
                <w:szCs w:val="24"/>
              </w:rPr>
              <w:t xml:space="preserve">Address details: </w:t>
            </w:r>
          </w:p>
        </w:tc>
        <w:tc>
          <w:tcPr>
            <w:tcW w:w="5442" w:type="dxa"/>
            <w:shd w:val="clear" w:color="auto" w:fill="auto"/>
          </w:tcPr>
          <w:p w14:paraId="5D0E86D4" w14:textId="77777777" w:rsidR="00AE46A8" w:rsidRPr="00AE46A8" w:rsidRDefault="00AE46A8" w:rsidP="00AE46A8">
            <w:pPr>
              <w:tabs>
                <w:tab w:val="left" w:pos="1985"/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AE46A8">
              <w:rPr>
                <w:rFonts w:eastAsia="Calibri" w:cs="Arial"/>
                <w:sz w:val="24"/>
                <w:szCs w:val="24"/>
              </w:rPr>
              <w:t>226-230 Elder Street GREENSBOROUGH VIC 3088</w:t>
            </w:r>
          </w:p>
        </w:tc>
      </w:tr>
      <w:tr w:rsidR="00AE46A8" w:rsidRPr="00AE46A8" w14:paraId="0CEE9AD9" w14:textId="77777777" w:rsidTr="007A53A7">
        <w:tc>
          <w:tcPr>
            <w:tcW w:w="3794" w:type="dxa"/>
            <w:shd w:val="clear" w:color="auto" w:fill="auto"/>
          </w:tcPr>
          <w:p w14:paraId="5CC467DF" w14:textId="77777777" w:rsidR="00AE46A8" w:rsidRPr="00AE46A8" w:rsidRDefault="00AE46A8" w:rsidP="00AE46A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E46A8">
              <w:rPr>
                <w:rFonts w:eastAsia="Calibri" w:cs="Arial"/>
                <w:b/>
                <w:sz w:val="24"/>
                <w:szCs w:val="24"/>
              </w:rPr>
              <w:t>Date of site audit:</w:t>
            </w:r>
          </w:p>
        </w:tc>
        <w:tc>
          <w:tcPr>
            <w:tcW w:w="5442" w:type="dxa"/>
            <w:shd w:val="clear" w:color="auto" w:fill="auto"/>
          </w:tcPr>
          <w:p w14:paraId="75D1CE92" w14:textId="77777777" w:rsidR="00AE46A8" w:rsidRPr="00AE46A8" w:rsidRDefault="00AE46A8" w:rsidP="00AE46A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E46A8">
              <w:rPr>
                <w:rFonts w:eastAsia="Calibri" w:cs="Arial"/>
                <w:sz w:val="24"/>
                <w:szCs w:val="24"/>
              </w:rPr>
              <w:t>27 February 2019</w:t>
            </w:r>
          </w:p>
        </w:tc>
      </w:tr>
    </w:tbl>
    <w:p w14:paraId="38B72836" w14:textId="77777777" w:rsidR="00AE46A8" w:rsidRPr="00AE46A8" w:rsidRDefault="00AE46A8" w:rsidP="00AE46A8">
      <w:pPr>
        <w:spacing w:before="0" w:after="0"/>
        <w:rPr>
          <w:rFonts w:eastAsia="Calibri" w:cs="Arial"/>
          <w:b/>
          <w:sz w:val="24"/>
          <w:szCs w:val="24"/>
        </w:rPr>
      </w:pPr>
    </w:p>
    <w:p w14:paraId="658E6DFD" w14:textId="77777777" w:rsidR="00AE46A8" w:rsidRPr="00AE46A8" w:rsidRDefault="00AE46A8" w:rsidP="00AE46A8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AE46A8">
        <w:rPr>
          <w:rFonts w:eastAsia="Calibri" w:cs="Arial"/>
          <w:b/>
          <w:sz w:val="24"/>
          <w:szCs w:val="24"/>
        </w:rPr>
        <w:t>Summary of decision</w:t>
      </w:r>
    </w:p>
    <w:p w14:paraId="241E82F7" w14:textId="77777777" w:rsidR="00AE46A8" w:rsidRPr="00AE46A8" w:rsidRDefault="00AE46A8" w:rsidP="00AE46A8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73"/>
      </w:tblGrid>
      <w:tr w:rsidR="00AE46A8" w:rsidRPr="00AE46A8" w14:paraId="4782D2C3" w14:textId="77777777" w:rsidTr="007A53A7">
        <w:tc>
          <w:tcPr>
            <w:tcW w:w="3794" w:type="dxa"/>
            <w:shd w:val="clear" w:color="auto" w:fill="auto"/>
          </w:tcPr>
          <w:p w14:paraId="41930177" w14:textId="77777777" w:rsidR="00AE46A8" w:rsidRPr="00AE46A8" w:rsidRDefault="00AE46A8" w:rsidP="00AE46A8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AE46A8">
              <w:rPr>
                <w:rFonts w:eastAsia="Calibri" w:cs="Arial"/>
                <w:b/>
                <w:sz w:val="24"/>
                <w:szCs w:val="24"/>
                <w:lang w:val="en-GB"/>
              </w:rPr>
              <w:t>Decision made on:</w:t>
            </w:r>
          </w:p>
        </w:tc>
        <w:tc>
          <w:tcPr>
            <w:tcW w:w="5273" w:type="dxa"/>
            <w:shd w:val="clear" w:color="auto" w:fill="auto"/>
          </w:tcPr>
          <w:p w14:paraId="3FAC13DD" w14:textId="77777777" w:rsidR="00AE46A8" w:rsidRPr="00AE46A8" w:rsidRDefault="00AE46A8" w:rsidP="00AE46A8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AE46A8">
              <w:rPr>
                <w:rFonts w:eastAsia="Calibri" w:cs="Arial"/>
                <w:sz w:val="24"/>
                <w:szCs w:val="24"/>
              </w:rPr>
              <w:t>12 March 2019</w:t>
            </w:r>
            <w:r w:rsidRPr="00AE46A8">
              <w:rPr>
                <w:rFonts w:eastAsia="Calibri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AE46A8" w:rsidRPr="00AE46A8" w14:paraId="58479370" w14:textId="77777777" w:rsidTr="007A53A7">
        <w:tc>
          <w:tcPr>
            <w:tcW w:w="3794" w:type="dxa"/>
            <w:shd w:val="clear" w:color="auto" w:fill="auto"/>
          </w:tcPr>
          <w:p w14:paraId="00DC55A4" w14:textId="77777777" w:rsidR="00AE46A8" w:rsidRPr="00AE46A8" w:rsidRDefault="00AE46A8" w:rsidP="00AE46A8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AE46A8">
              <w:rPr>
                <w:rFonts w:eastAsia="Calibri" w:cs="Arial"/>
                <w:b/>
                <w:sz w:val="24"/>
                <w:szCs w:val="24"/>
                <w:lang w:val="en-GB"/>
              </w:rPr>
              <w:t>Decision made by</w:t>
            </w:r>
            <w:r w:rsidRPr="00AE46A8">
              <w:rPr>
                <w:rFonts w:eastAsia="Calibri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5273" w:type="dxa"/>
            <w:shd w:val="clear" w:color="auto" w:fill="auto"/>
          </w:tcPr>
          <w:p w14:paraId="413CE5C5" w14:textId="7EF77E6B" w:rsidR="00AE46A8" w:rsidRPr="00AE46A8" w:rsidRDefault="00AE46A8" w:rsidP="00AE46A8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AE46A8">
              <w:rPr>
                <w:rFonts w:eastAsia="Calibri" w:cs="Arial"/>
                <w:sz w:val="24"/>
                <w:szCs w:val="24"/>
                <w:lang w:val="en-GB"/>
              </w:rPr>
              <w:t xml:space="preserve">Authorised delegate of the Aged Care Quality and Safety Commissioner (Commissioner) under section 76 of the </w:t>
            </w:r>
            <w:r w:rsidRPr="00AE46A8">
              <w:rPr>
                <w:rFonts w:eastAsia="Calibri" w:cs="Arial"/>
                <w:i/>
                <w:sz w:val="24"/>
                <w:szCs w:val="24"/>
                <w:lang w:val="en-GB"/>
              </w:rPr>
              <w:t xml:space="preserve">Aged Care Quality and Safety Commission Act 2018 </w:t>
            </w:r>
            <w:r w:rsidRPr="00AE46A8">
              <w:rPr>
                <w:rFonts w:eastAsia="Calibri" w:cs="Arial"/>
                <w:sz w:val="24"/>
                <w:szCs w:val="24"/>
                <w:lang w:val="en-GB"/>
              </w:rPr>
              <w:t>to decide under section 29 of the Aged Care Quality and Safety Commission Rules 2018 (Rules) whether to accredit a commencing service following an application for accreditation.</w:t>
            </w:r>
          </w:p>
        </w:tc>
      </w:tr>
      <w:tr w:rsidR="00AE46A8" w:rsidRPr="00AE46A8" w14:paraId="6C8BC8E5" w14:textId="77777777" w:rsidTr="007A53A7">
        <w:tc>
          <w:tcPr>
            <w:tcW w:w="3794" w:type="dxa"/>
            <w:shd w:val="clear" w:color="auto" w:fill="auto"/>
          </w:tcPr>
          <w:p w14:paraId="4CF0222D" w14:textId="77777777" w:rsidR="00AE46A8" w:rsidRPr="00AE46A8" w:rsidRDefault="00AE46A8" w:rsidP="00AE46A8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AE46A8">
              <w:rPr>
                <w:rFonts w:eastAsia="Calibri" w:cs="Arial"/>
                <w:b/>
                <w:sz w:val="24"/>
                <w:szCs w:val="24"/>
                <w:lang w:val="en-GB"/>
              </w:rPr>
              <w:t>Decision:</w:t>
            </w:r>
          </w:p>
        </w:tc>
        <w:tc>
          <w:tcPr>
            <w:tcW w:w="5273" w:type="dxa"/>
            <w:shd w:val="clear" w:color="auto" w:fill="auto"/>
          </w:tcPr>
          <w:p w14:paraId="335C072B" w14:textId="77777777" w:rsidR="00AE46A8" w:rsidRPr="00AE46A8" w:rsidRDefault="00AE46A8" w:rsidP="00AE46A8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AE46A8">
              <w:rPr>
                <w:rFonts w:eastAsia="Calibri" w:cs="Arial"/>
                <w:sz w:val="24"/>
                <w:szCs w:val="24"/>
                <w:lang w:val="en-GB"/>
              </w:rPr>
              <w:t>To accredit the commencing service under section 29 of the Rules.</w:t>
            </w:r>
          </w:p>
        </w:tc>
      </w:tr>
      <w:tr w:rsidR="00AE46A8" w:rsidRPr="00AE46A8" w14:paraId="2AC4C714" w14:textId="77777777" w:rsidTr="007A53A7">
        <w:tc>
          <w:tcPr>
            <w:tcW w:w="3794" w:type="dxa"/>
            <w:shd w:val="clear" w:color="auto" w:fill="auto"/>
          </w:tcPr>
          <w:p w14:paraId="49A6F5F2" w14:textId="77777777" w:rsidR="00AE46A8" w:rsidRPr="00AE46A8" w:rsidRDefault="00AE46A8" w:rsidP="00AE46A8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AE46A8">
              <w:rPr>
                <w:rFonts w:eastAsia="Calibri" w:cs="Arial"/>
                <w:b/>
                <w:sz w:val="24"/>
                <w:szCs w:val="24"/>
                <w:lang w:val="en-GB"/>
              </w:rPr>
              <w:t>Period of accreditation</w:t>
            </w:r>
          </w:p>
        </w:tc>
        <w:tc>
          <w:tcPr>
            <w:tcW w:w="5273" w:type="dxa"/>
            <w:shd w:val="clear" w:color="auto" w:fill="auto"/>
          </w:tcPr>
          <w:p w14:paraId="25362F64" w14:textId="77777777" w:rsidR="00AE46A8" w:rsidRPr="00AE46A8" w:rsidRDefault="00AE46A8" w:rsidP="00AE46A8">
            <w:pPr>
              <w:spacing w:before="0" w:after="0"/>
              <w:rPr>
                <w:rFonts w:eastAsia="Calibri" w:cs="Arial"/>
                <w:color w:val="0000FF"/>
                <w:sz w:val="24"/>
                <w:szCs w:val="24"/>
                <w:lang w:val="en-GB"/>
              </w:rPr>
            </w:pPr>
            <w:r w:rsidRPr="00AE46A8">
              <w:rPr>
                <w:rFonts w:eastAsia="Calibri" w:cs="Arial"/>
                <w:sz w:val="24"/>
                <w:szCs w:val="24"/>
              </w:rPr>
              <w:t>12 March 2019 to 12 March 2020</w:t>
            </w:r>
          </w:p>
        </w:tc>
      </w:tr>
      <w:tr w:rsidR="00AE46A8" w:rsidRPr="00AE46A8" w14:paraId="57FDD52E" w14:textId="77777777" w:rsidTr="007A53A7">
        <w:tc>
          <w:tcPr>
            <w:tcW w:w="3794" w:type="dxa"/>
            <w:shd w:val="clear" w:color="auto" w:fill="auto"/>
          </w:tcPr>
          <w:p w14:paraId="5A160323" w14:textId="77777777" w:rsidR="00AE46A8" w:rsidRPr="00AE46A8" w:rsidRDefault="00AE46A8" w:rsidP="00AE46A8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AE46A8">
              <w:rPr>
                <w:rFonts w:eastAsia="Calibri" w:cs="Arial"/>
                <w:b/>
                <w:sz w:val="24"/>
                <w:szCs w:val="24"/>
                <w:lang w:val="en-GB"/>
              </w:rPr>
              <w:t>Areas for improvement:</w:t>
            </w:r>
          </w:p>
        </w:tc>
        <w:tc>
          <w:tcPr>
            <w:tcW w:w="5273" w:type="dxa"/>
            <w:shd w:val="clear" w:color="auto" w:fill="auto"/>
          </w:tcPr>
          <w:p w14:paraId="19832A63" w14:textId="77777777" w:rsidR="00AE46A8" w:rsidRPr="00AE46A8" w:rsidRDefault="00AE46A8" w:rsidP="00AE46A8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AE46A8">
              <w:rPr>
                <w:rFonts w:eastAsia="Calibri" w:cs="Arial"/>
                <w:sz w:val="24"/>
                <w:szCs w:val="24"/>
                <w:lang w:val="en-GB"/>
              </w:rPr>
              <w:t xml:space="preserve">Nil </w:t>
            </w:r>
          </w:p>
        </w:tc>
      </w:tr>
    </w:tbl>
    <w:p w14:paraId="48086C78" w14:textId="4145F692" w:rsidR="00E82842" w:rsidRPr="00AE46A8" w:rsidRDefault="00AE46A8" w:rsidP="00AE46A8">
      <w:pPr>
        <w:spacing w:before="240" w:after="0"/>
        <w:rPr>
          <w:rFonts w:eastAsia="Calibri" w:cs="Arial"/>
          <w:b/>
          <w:sz w:val="24"/>
          <w:szCs w:val="24"/>
        </w:rPr>
      </w:pPr>
      <w:r w:rsidRPr="00AE46A8">
        <w:rPr>
          <w:rFonts w:eastAsia="Calibri" w:cs="Arial"/>
          <w:b/>
          <w:sz w:val="24"/>
          <w:szCs w:val="24"/>
        </w:rPr>
        <w:t>This decision is published on the Aged Care Quality and Safety Commission’s (Commission) website under section 48 of the Rules.</w:t>
      </w:r>
    </w:p>
    <w:sectPr w:rsidR="00E82842" w:rsidRPr="00AE46A8" w:rsidSect="0018089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86C82" w14:textId="77777777" w:rsidR="00134844" w:rsidRDefault="00E75DBA">
      <w:pPr>
        <w:spacing w:before="0" w:after="0"/>
      </w:pPr>
      <w:r>
        <w:separator/>
      </w:r>
    </w:p>
  </w:endnote>
  <w:endnote w:type="continuationSeparator" w:id="0">
    <w:p w14:paraId="48086C84" w14:textId="77777777" w:rsidR="00134844" w:rsidRDefault="00E75D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6C7A" w14:textId="77777777" w:rsidR="00E82842" w:rsidRPr="00D45A1C" w:rsidRDefault="00E75DBA" w:rsidP="00D45A1C">
    <w:pPr>
      <w:pStyle w:val="Footer"/>
    </w:pPr>
    <w:r w:rsidRPr="00D45A1C">
      <w:t>Footer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6C7C" w14:textId="77777777" w:rsidR="0023564F" w:rsidRPr="00C0131B" w:rsidRDefault="00E75DBA" w:rsidP="0023564F">
    <w:pPr>
      <w:tabs>
        <w:tab w:val="center" w:pos="4536"/>
        <w:tab w:val="right" w:pos="9072"/>
      </w:tabs>
      <w:spacing w:before="0" w:after="0"/>
      <w:rPr>
        <w:sz w:val="16"/>
      </w:rPr>
    </w:pPr>
    <w:r>
      <w:rPr>
        <w:sz w:val="16"/>
      </w:rPr>
      <w:t>Service</w:t>
    </w:r>
    <w:r w:rsidRPr="00C0131B">
      <w:rPr>
        <w:sz w:val="16"/>
      </w:rPr>
      <w:t xml:space="preserve"> name: Trinity Manor Greensborough</w:t>
    </w:r>
    <w:r w:rsidRPr="009D30BB"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</w:p>
  <w:p w14:paraId="48086C7D" w14:textId="77777777" w:rsidR="0023564F" w:rsidRPr="0023564F" w:rsidRDefault="00E75DBA" w:rsidP="0023564F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9318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86C7E" w14:textId="77777777" w:rsidR="00134844" w:rsidRDefault="00E75DBA">
      <w:pPr>
        <w:spacing w:before="0" w:after="0"/>
      </w:pPr>
      <w:r>
        <w:separator/>
      </w:r>
    </w:p>
  </w:footnote>
  <w:footnote w:type="continuationSeparator" w:id="0">
    <w:p w14:paraId="48086C80" w14:textId="77777777" w:rsidR="00134844" w:rsidRDefault="00E75D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6C79" w14:textId="77777777" w:rsidR="00E82842" w:rsidRPr="00E82842" w:rsidRDefault="00E75DBA" w:rsidP="00E82842">
    <w:pPr>
      <w:pStyle w:val="Header"/>
    </w:pPr>
    <w:r>
      <w:t>Header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6C7B" w14:textId="77777777" w:rsidR="0023564F" w:rsidRDefault="00E75DBA" w:rsidP="0023564F">
    <w:pPr>
      <w:pStyle w:val="Header"/>
      <w:spacing w:after="240"/>
      <w:jc w:val="center"/>
    </w:pPr>
    <w:r>
      <w:rPr>
        <w:noProof/>
        <w:sz w:val="16"/>
        <w:lang w:eastAsia="en-AU"/>
      </w:rPr>
      <w:drawing>
        <wp:inline distT="0" distB="0" distL="0" distR="0" wp14:anchorId="48086C7E" wp14:editId="48086C7F">
          <wp:extent cx="3392543" cy="1440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935975" name="ACQSA-stacked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254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A2A32"/>
    <w:multiLevelType w:val="hybridMultilevel"/>
    <w:tmpl w:val="A91C107E"/>
    <w:lvl w:ilvl="0" w:tplc="42F89C6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40C5E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A551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47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E8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C9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A9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46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4B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485F"/>
    <w:multiLevelType w:val="hybridMultilevel"/>
    <w:tmpl w:val="7E7A72B4"/>
    <w:lvl w:ilvl="0" w:tplc="B052C07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617673CC">
      <w:start w:val="1"/>
      <w:numFmt w:val="lowerLetter"/>
      <w:lvlText w:val="%2."/>
      <w:lvlJc w:val="left"/>
      <w:pPr>
        <w:ind w:left="1440" w:hanging="360"/>
      </w:pPr>
    </w:lvl>
    <w:lvl w:ilvl="2" w:tplc="F6966202" w:tentative="1">
      <w:start w:val="1"/>
      <w:numFmt w:val="lowerRoman"/>
      <w:lvlText w:val="%3."/>
      <w:lvlJc w:val="right"/>
      <w:pPr>
        <w:ind w:left="2160" w:hanging="180"/>
      </w:pPr>
    </w:lvl>
    <w:lvl w:ilvl="3" w:tplc="85A48846" w:tentative="1">
      <w:start w:val="1"/>
      <w:numFmt w:val="decimal"/>
      <w:lvlText w:val="%4."/>
      <w:lvlJc w:val="left"/>
      <w:pPr>
        <w:ind w:left="2880" w:hanging="360"/>
      </w:pPr>
    </w:lvl>
    <w:lvl w:ilvl="4" w:tplc="50CAED7A" w:tentative="1">
      <w:start w:val="1"/>
      <w:numFmt w:val="lowerLetter"/>
      <w:lvlText w:val="%5."/>
      <w:lvlJc w:val="left"/>
      <w:pPr>
        <w:ind w:left="3600" w:hanging="360"/>
      </w:pPr>
    </w:lvl>
    <w:lvl w:ilvl="5" w:tplc="0E34495C" w:tentative="1">
      <w:start w:val="1"/>
      <w:numFmt w:val="lowerRoman"/>
      <w:lvlText w:val="%6."/>
      <w:lvlJc w:val="right"/>
      <w:pPr>
        <w:ind w:left="4320" w:hanging="180"/>
      </w:pPr>
    </w:lvl>
    <w:lvl w:ilvl="6" w:tplc="A6D6D6FA" w:tentative="1">
      <w:start w:val="1"/>
      <w:numFmt w:val="decimal"/>
      <w:lvlText w:val="%7."/>
      <w:lvlJc w:val="left"/>
      <w:pPr>
        <w:ind w:left="5040" w:hanging="360"/>
      </w:pPr>
    </w:lvl>
    <w:lvl w:ilvl="7" w:tplc="ED6CE262" w:tentative="1">
      <w:start w:val="1"/>
      <w:numFmt w:val="lowerLetter"/>
      <w:lvlText w:val="%8."/>
      <w:lvlJc w:val="left"/>
      <w:pPr>
        <w:ind w:left="5760" w:hanging="360"/>
      </w:pPr>
    </w:lvl>
    <w:lvl w:ilvl="8" w:tplc="5CA456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A8"/>
    <w:rsid w:val="00134844"/>
    <w:rsid w:val="00455D35"/>
    <w:rsid w:val="00AE46A8"/>
    <w:rsid w:val="00E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6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2019-03-12T07:36:00+00:00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F415009D-9417-E911-8F85-005056922186</Home_x0020_ID>
    <State xmlns="a8338b6e-77a6-4851-82b6-98166143ffdd" xsi:nil="true"/>
    <Doc_x0020_Sent_Received_x0020_Date xmlns="a8338b6e-77a6-4851-82b6-98166143ffdd">2019-03-12T00:00:00+00:00</Doc_x0020_Sent_Received_x0020_Date>
    <Activity_x0020_ID xmlns="a8338b6e-77a6-4851-82b6-98166143ffdd">AECB9C2D-8039-E911-8F0C-005056922186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DDB147-57EE-4753-B1F8-FB9691905E31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A7B00-20E6-4F62-A0A1-D7A02DFD9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creator>Stephanie Tea</dc:creator>
  <cp:lastModifiedBy>Rhonda Hansen</cp:lastModifiedBy>
  <cp:revision>2</cp:revision>
  <dcterms:created xsi:type="dcterms:W3CDTF">2019-05-13T05:02:00Z</dcterms:created>
  <dcterms:modified xsi:type="dcterms:W3CDTF">2019-05-13T05:02:00Z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