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2D2E8" w14:textId="77777777" w:rsidR="00ED3FDD" w:rsidRPr="003C6EC2" w:rsidRDefault="00156710" w:rsidP="00ED3FD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4398BD7" wp14:editId="2EB67034">
            <wp:simplePos x="0" y="0"/>
            <wp:positionH relativeFrom="page">
              <wp:posOffset>-19050</wp:posOffset>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74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4D44">
        <w:rPr>
          <w:rFonts w:ascii="Arial Black" w:hAnsi="Arial Black"/>
        </w:rPr>
        <w:t>Villa Del Sole</w:t>
      </w:r>
      <w:r w:rsidR="00EC4D44" w:rsidRPr="003C6EC2">
        <w:rPr>
          <w:rFonts w:ascii="Arial Black" w:hAnsi="Arial Black"/>
        </w:rPr>
        <w:t xml:space="preserve"> </w:t>
      </w:r>
    </w:p>
    <w:p w14:paraId="20E1F682" w14:textId="77777777" w:rsidR="00ED3FDD" w:rsidRPr="003C6EC2" w:rsidRDefault="00EC4D44" w:rsidP="00ED3FDD">
      <w:pPr>
        <w:pStyle w:val="Title"/>
        <w:spacing w:before="360" w:after="480"/>
      </w:pPr>
      <w:r w:rsidRPr="003C6EC2">
        <w:rPr>
          <w:rFonts w:ascii="Arial Black" w:eastAsia="Calibri" w:hAnsi="Arial Black"/>
          <w:sz w:val="56"/>
        </w:rPr>
        <w:t>Report</w:t>
      </w:r>
    </w:p>
    <w:p w14:paraId="17BAA61B" w14:textId="77777777" w:rsidR="00ED3FDD" w:rsidRPr="003C6EC2" w:rsidRDefault="00EC4D44" w:rsidP="00ED3FD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73 William St </w:t>
      </w:r>
      <w:r w:rsidRPr="003C6EC2">
        <w:rPr>
          <w:color w:val="FFFFFF" w:themeColor="background1"/>
          <w:sz w:val="28"/>
        </w:rPr>
        <w:br/>
        <w:t>GLENROY VIC 3046</w:t>
      </w:r>
      <w:r w:rsidRPr="003C6EC2">
        <w:rPr>
          <w:color w:val="FFFFFF" w:themeColor="background1"/>
          <w:sz w:val="28"/>
        </w:rPr>
        <w:br/>
      </w:r>
      <w:r w:rsidRPr="003C6EC2">
        <w:rPr>
          <w:rFonts w:eastAsia="Calibri"/>
          <w:color w:val="FFFFFF" w:themeColor="background1"/>
          <w:sz w:val="28"/>
          <w:szCs w:val="56"/>
          <w:lang w:eastAsia="en-US"/>
        </w:rPr>
        <w:t>Phone number: 03 9953 6666</w:t>
      </w:r>
    </w:p>
    <w:p w14:paraId="6E831B38" w14:textId="77777777" w:rsidR="00ED3FDD" w:rsidRDefault="00EC4D44" w:rsidP="00ED3FD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3544 </w:t>
      </w:r>
    </w:p>
    <w:p w14:paraId="36B82323" w14:textId="77777777" w:rsidR="00ED3FDD" w:rsidRPr="003C6EC2" w:rsidRDefault="00897F68" w:rsidP="00ED3FDD">
      <w:pPr>
        <w:tabs>
          <w:tab w:val="left" w:pos="2127"/>
        </w:tabs>
        <w:spacing w:before="120"/>
        <w:rPr>
          <w:rFonts w:eastAsia="Calibri"/>
          <w:color w:val="FFFFFF" w:themeColor="background1"/>
          <w:sz w:val="28"/>
          <w:szCs w:val="56"/>
          <w:lang w:eastAsia="en-US"/>
        </w:rPr>
      </w:pPr>
      <w:r>
        <w:rPr>
          <w:rFonts w:eastAsia="Calibri"/>
          <w:b/>
          <w:color w:val="FFFFFF" w:themeColor="background1"/>
          <w:sz w:val="28"/>
          <w:szCs w:val="56"/>
          <w:lang w:eastAsia="en-US"/>
        </w:rPr>
        <w:t xml:space="preserve">Approved Provider </w:t>
      </w:r>
      <w:r w:rsidR="00EC4D44" w:rsidRPr="003C6EC2">
        <w:rPr>
          <w:rFonts w:eastAsia="Calibri"/>
          <w:b/>
          <w:color w:val="FFFFFF" w:themeColor="background1"/>
          <w:sz w:val="28"/>
          <w:szCs w:val="56"/>
          <w:lang w:eastAsia="en-US"/>
        </w:rPr>
        <w:t xml:space="preserve"> name:</w:t>
      </w:r>
      <w:r w:rsidR="00EC4D44" w:rsidRPr="003C6EC2">
        <w:rPr>
          <w:rFonts w:eastAsia="Calibri"/>
          <w:color w:val="FFFFFF" w:themeColor="background1"/>
          <w:sz w:val="28"/>
          <w:szCs w:val="56"/>
          <w:lang w:eastAsia="en-US"/>
        </w:rPr>
        <w:t xml:space="preserve"> Securo Care Proprietary Limited</w:t>
      </w:r>
    </w:p>
    <w:p w14:paraId="5128CFDA" w14:textId="77777777" w:rsidR="00ED3FDD" w:rsidRPr="003C6EC2" w:rsidRDefault="00EC4D44" w:rsidP="00ED3FDD">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February 2022 to 17 February 2022</w:t>
      </w:r>
    </w:p>
    <w:p w14:paraId="25BACBBE" w14:textId="77777777" w:rsidR="00ED3FDD" w:rsidRPr="00E93D41" w:rsidRDefault="00EC4D44" w:rsidP="00ED3FDD">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E0A15">
        <w:rPr>
          <w:color w:val="FFFFFF" w:themeColor="background1"/>
          <w:sz w:val="28"/>
        </w:rPr>
        <w:t>25</w:t>
      </w:r>
      <w:r w:rsidR="00B444E8">
        <w:rPr>
          <w:color w:val="FFFFFF" w:themeColor="background1"/>
          <w:sz w:val="28"/>
        </w:rPr>
        <w:t xml:space="preserve"> March 2022</w:t>
      </w:r>
    </w:p>
    <w:bookmarkEnd w:id="1"/>
    <w:p w14:paraId="0A2700EF" w14:textId="77777777" w:rsidR="00ED3FDD" w:rsidRPr="003C6EC2" w:rsidRDefault="00ED3FDD" w:rsidP="00ED3FDD">
      <w:pPr>
        <w:tabs>
          <w:tab w:val="left" w:pos="2127"/>
        </w:tabs>
        <w:spacing w:before="120"/>
        <w:rPr>
          <w:rFonts w:eastAsia="Calibri"/>
          <w:b/>
          <w:color w:val="FFFFFF" w:themeColor="background1"/>
          <w:sz w:val="28"/>
          <w:szCs w:val="56"/>
          <w:lang w:eastAsia="en-US"/>
        </w:rPr>
      </w:pPr>
    </w:p>
    <w:p w14:paraId="155B7A30" w14:textId="77777777" w:rsidR="00ED3FDD" w:rsidRDefault="00ED3FDD" w:rsidP="00ED3FDD">
      <w:pPr>
        <w:pStyle w:val="Heading1"/>
        <w:sectPr w:rsidR="00ED3FDD" w:rsidSect="00ED3FDD">
          <w:headerReference w:type="default" r:id="rId12"/>
          <w:footerReference w:type="default" r:id="rId13"/>
          <w:footerReference w:type="first" r:id="rId14"/>
          <w:type w:val="continuous"/>
          <w:pgSz w:w="11906" w:h="16838"/>
          <w:pgMar w:top="1701" w:right="1418" w:bottom="1418" w:left="1418" w:header="709" w:footer="397" w:gutter="0"/>
          <w:cols w:space="708"/>
          <w:docGrid w:linePitch="360"/>
        </w:sectPr>
      </w:pPr>
    </w:p>
    <w:p w14:paraId="716B411A" w14:textId="77777777" w:rsidR="00ED3FDD" w:rsidRDefault="00EC4D44" w:rsidP="00ED3FDD">
      <w:pPr>
        <w:pStyle w:val="Heading1"/>
      </w:pPr>
      <w:bookmarkStart w:id="2" w:name="_Hlk32477662"/>
      <w:r>
        <w:lastRenderedPageBreak/>
        <w:t>Performance report prepared by</w:t>
      </w:r>
    </w:p>
    <w:p w14:paraId="3AAD6F18" w14:textId="77777777" w:rsidR="00ED3FDD" w:rsidRPr="009B0F30" w:rsidRDefault="0034643E" w:rsidP="00ED3FDD">
      <w:r w:rsidRPr="0034643E">
        <w:rPr>
          <w:rFonts w:cs="Times New Roman"/>
          <w:color w:val="auto"/>
        </w:rPr>
        <w:t>Daniela Fekonja</w:t>
      </w:r>
      <w:r w:rsidR="00EC4D44" w:rsidRPr="0034643E">
        <w:rPr>
          <w:color w:val="auto"/>
        </w:rPr>
        <w:t xml:space="preserve">, delegate </w:t>
      </w:r>
      <w:r w:rsidR="00EC4D44">
        <w:t>of the Aged Care Quality and Safety Commissioner.</w:t>
      </w:r>
    </w:p>
    <w:p w14:paraId="2A8BADE2" w14:textId="77777777" w:rsidR="00ED3FDD" w:rsidRDefault="00EC4D44" w:rsidP="00ED3FDD">
      <w:pPr>
        <w:pStyle w:val="Heading1"/>
      </w:pPr>
      <w:r>
        <w:t>Publication of report</w:t>
      </w:r>
    </w:p>
    <w:p w14:paraId="4B9A797D" w14:textId="77777777" w:rsidR="00ED3FDD" w:rsidRPr="006B166B" w:rsidRDefault="00EC4D44" w:rsidP="00ED3FD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03387B5" w14:textId="77777777" w:rsidR="00ED3FDD" w:rsidRPr="0094564F" w:rsidRDefault="00EC4D44" w:rsidP="00ED3FD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32DD4" w14:paraId="1DCE5658" w14:textId="77777777" w:rsidTr="00ED3FDD">
        <w:trPr>
          <w:trHeight w:val="227"/>
        </w:trPr>
        <w:tc>
          <w:tcPr>
            <w:tcW w:w="3942" w:type="pct"/>
            <w:shd w:val="clear" w:color="auto" w:fill="auto"/>
          </w:tcPr>
          <w:p w14:paraId="53E9CF51" w14:textId="77777777" w:rsidR="00ED3FDD" w:rsidRPr="001E6954" w:rsidRDefault="00EC4D44" w:rsidP="00ED3FDD">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4BC348D8" w14:textId="77777777" w:rsidR="00ED3FDD" w:rsidRPr="001E6954" w:rsidRDefault="00ED3FDD" w:rsidP="00ED3FDD">
            <w:pPr>
              <w:keepNext/>
              <w:spacing w:before="40" w:after="40" w:line="240" w:lineRule="auto"/>
              <w:jc w:val="right"/>
              <w:rPr>
                <w:b/>
                <w:color w:val="0000FF"/>
              </w:rPr>
            </w:pPr>
          </w:p>
        </w:tc>
      </w:tr>
      <w:tr w:rsidR="00032DD4" w14:paraId="04EA2A2E" w14:textId="77777777" w:rsidTr="00ED3FDD">
        <w:trPr>
          <w:trHeight w:val="227"/>
        </w:trPr>
        <w:tc>
          <w:tcPr>
            <w:tcW w:w="3942" w:type="pct"/>
            <w:shd w:val="clear" w:color="auto" w:fill="auto"/>
          </w:tcPr>
          <w:p w14:paraId="0FD33993" w14:textId="77777777" w:rsidR="00ED3FDD" w:rsidRPr="001E6954" w:rsidRDefault="00EC4D44" w:rsidP="00ED3FDD">
            <w:pPr>
              <w:spacing w:before="40" w:after="40" w:line="240" w:lineRule="auto"/>
              <w:ind w:left="318" w:hanging="7"/>
            </w:pPr>
            <w:r w:rsidRPr="001E6954">
              <w:t>Requirement 2(3)(a)</w:t>
            </w:r>
          </w:p>
        </w:tc>
        <w:tc>
          <w:tcPr>
            <w:tcW w:w="1058" w:type="pct"/>
            <w:shd w:val="clear" w:color="auto" w:fill="auto"/>
          </w:tcPr>
          <w:p w14:paraId="35547A72" w14:textId="77777777" w:rsidR="00ED3FDD" w:rsidRPr="001E6954" w:rsidRDefault="00EC4D44" w:rsidP="00ED3FDD">
            <w:pPr>
              <w:spacing w:before="40" w:after="40" w:line="240" w:lineRule="auto"/>
              <w:jc w:val="right"/>
              <w:rPr>
                <w:color w:val="0000FF"/>
              </w:rPr>
            </w:pPr>
            <w:r w:rsidRPr="001E6954">
              <w:rPr>
                <w:bCs/>
                <w:iCs/>
                <w:color w:val="00577D"/>
                <w:szCs w:val="40"/>
              </w:rPr>
              <w:t>Compliant</w:t>
            </w:r>
          </w:p>
        </w:tc>
      </w:tr>
      <w:tr w:rsidR="00032DD4" w14:paraId="4E7DCB6B" w14:textId="77777777" w:rsidTr="00ED3FDD">
        <w:trPr>
          <w:trHeight w:val="227"/>
        </w:trPr>
        <w:tc>
          <w:tcPr>
            <w:tcW w:w="3942" w:type="pct"/>
            <w:shd w:val="clear" w:color="auto" w:fill="auto"/>
          </w:tcPr>
          <w:p w14:paraId="2660D41F" w14:textId="77777777" w:rsidR="00ED3FDD" w:rsidRPr="001E6954" w:rsidRDefault="00EC4D44" w:rsidP="00ED3FDD">
            <w:pPr>
              <w:keepNext/>
              <w:spacing w:before="40" w:after="40" w:line="240" w:lineRule="auto"/>
              <w:rPr>
                <w:b/>
              </w:rPr>
            </w:pPr>
            <w:r w:rsidRPr="001E6954">
              <w:rPr>
                <w:b/>
              </w:rPr>
              <w:t>Standard 3 Personal care and clinical care</w:t>
            </w:r>
          </w:p>
        </w:tc>
        <w:tc>
          <w:tcPr>
            <w:tcW w:w="1058" w:type="pct"/>
            <w:shd w:val="clear" w:color="auto" w:fill="auto"/>
          </w:tcPr>
          <w:p w14:paraId="6BB65F95" w14:textId="77777777" w:rsidR="00ED3FDD" w:rsidRPr="001E6954" w:rsidRDefault="00EC4D44" w:rsidP="00ED3FDD">
            <w:pPr>
              <w:keepNext/>
              <w:spacing w:before="40" w:after="40" w:line="240" w:lineRule="auto"/>
              <w:jc w:val="right"/>
              <w:rPr>
                <w:b/>
                <w:color w:val="0000FF"/>
              </w:rPr>
            </w:pPr>
            <w:r w:rsidRPr="001E6954">
              <w:rPr>
                <w:b/>
                <w:bCs/>
                <w:iCs/>
                <w:color w:val="00577D"/>
                <w:szCs w:val="40"/>
              </w:rPr>
              <w:t>Non-compliant</w:t>
            </w:r>
          </w:p>
        </w:tc>
      </w:tr>
      <w:tr w:rsidR="00032DD4" w14:paraId="19860806" w14:textId="77777777" w:rsidTr="00ED3FDD">
        <w:trPr>
          <w:trHeight w:val="227"/>
        </w:trPr>
        <w:tc>
          <w:tcPr>
            <w:tcW w:w="3942" w:type="pct"/>
            <w:shd w:val="clear" w:color="auto" w:fill="auto"/>
          </w:tcPr>
          <w:p w14:paraId="4AF19E1D" w14:textId="77777777" w:rsidR="00ED3FDD" w:rsidRPr="001E6954" w:rsidRDefault="00EC4D44" w:rsidP="00ED3FDD">
            <w:pPr>
              <w:spacing w:before="40" w:after="40" w:line="240" w:lineRule="auto"/>
              <w:ind w:left="318" w:hanging="7"/>
            </w:pPr>
            <w:r w:rsidRPr="001E6954">
              <w:t>Requirement 3(3)(b)</w:t>
            </w:r>
          </w:p>
        </w:tc>
        <w:tc>
          <w:tcPr>
            <w:tcW w:w="1058" w:type="pct"/>
            <w:shd w:val="clear" w:color="auto" w:fill="auto"/>
          </w:tcPr>
          <w:p w14:paraId="324B9AFF" w14:textId="77777777" w:rsidR="00ED3FDD" w:rsidRPr="001E6954" w:rsidRDefault="00EC4D44" w:rsidP="00ED3FDD">
            <w:pPr>
              <w:spacing w:before="40" w:after="40" w:line="240" w:lineRule="auto"/>
              <w:jc w:val="right"/>
              <w:rPr>
                <w:color w:val="0000FF"/>
              </w:rPr>
            </w:pPr>
            <w:r w:rsidRPr="001E6954">
              <w:rPr>
                <w:bCs/>
                <w:iCs/>
                <w:color w:val="00577D"/>
                <w:szCs w:val="40"/>
              </w:rPr>
              <w:t>Non-compliant</w:t>
            </w:r>
          </w:p>
        </w:tc>
      </w:tr>
      <w:tr w:rsidR="00032DD4" w14:paraId="3E57C6FD" w14:textId="77777777" w:rsidTr="00ED3FDD">
        <w:trPr>
          <w:trHeight w:val="227"/>
        </w:trPr>
        <w:tc>
          <w:tcPr>
            <w:tcW w:w="3942" w:type="pct"/>
            <w:shd w:val="clear" w:color="auto" w:fill="auto"/>
          </w:tcPr>
          <w:p w14:paraId="45EE8A6C" w14:textId="77777777" w:rsidR="00ED3FDD" w:rsidRPr="001E6954" w:rsidRDefault="00EC4D44" w:rsidP="00ED3FDD">
            <w:pPr>
              <w:spacing w:before="40" w:after="40" w:line="240" w:lineRule="auto"/>
              <w:ind w:left="318" w:hanging="7"/>
            </w:pPr>
            <w:r w:rsidRPr="001E6954">
              <w:t>Requirement 3(3)(d)</w:t>
            </w:r>
          </w:p>
        </w:tc>
        <w:tc>
          <w:tcPr>
            <w:tcW w:w="1058" w:type="pct"/>
            <w:shd w:val="clear" w:color="auto" w:fill="auto"/>
          </w:tcPr>
          <w:p w14:paraId="6B412C92" w14:textId="77777777" w:rsidR="00ED3FDD" w:rsidRPr="001E6954" w:rsidRDefault="00EC4D44" w:rsidP="00ED3FDD">
            <w:pPr>
              <w:spacing w:before="40" w:after="40" w:line="240" w:lineRule="auto"/>
              <w:jc w:val="right"/>
              <w:rPr>
                <w:color w:val="0000FF"/>
              </w:rPr>
            </w:pPr>
            <w:r w:rsidRPr="001E6954">
              <w:rPr>
                <w:bCs/>
                <w:iCs/>
                <w:color w:val="00577D"/>
                <w:szCs w:val="40"/>
              </w:rPr>
              <w:t>Non-compliant</w:t>
            </w:r>
          </w:p>
        </w:tc>
      </w:tr>
      <w:tr w:rsidR="00032DD4" w14:paraId="7DDAC55E" w14:textId="77777777" w:rsidTr="00ED3FDD">
        <w:trPr>
          <w:trHeight w:val="227"/>
        </w:trPr>
        <w:tc>
          <w:tcPr>
            <w:tcW w:w="3942" w:type="pct"/>
            <w:shd w:val="clear" w:color="auto" w:fill="auto"/>
          </w:tcPr>
          <w:p w14:paraId="4879ABC1" w14:textId="77777777" w:rsidR="00ED3FDD" w:rsidRPr="001E6954" w:rsidRDefault="00EC4D44" w:rsidP="00ED3FDD">
            <w:pPr>
              <w:spacing w:before="40" w:after="40" w:line="240" w:lineRule="auto"/>
              <w:ind w:left="318" w:hanging="7"/>
            </w:pPr>
            <w:r w:rsidRPr="001E6954">
              <w:t>Requirement 3(3)(g)</w:t>
            </w:r>
          </w:p>
        </w:tc>
        <w:tc>
          <w:tcPr>
            <w:tcW w:w="1058" w:type="pct"/>
            <w:shd w:val="clear" w:color="auto" w:fill="auto"/>
          </w:tcPr>
          <w:p w14:paraId="7EBEEEC4" w14:textId="77777777" w:rsidR="00ED3FDD" w:rsidRPr="001E6954" w:rsidRDefault="00EC4D44" w:rsidP="00ED3FDD">
            <w:pPr>
              <w:spacing w:before="40" w:after="40" w:line="240" w:lineRule="auto"/>
              <w:jc w:val="right"/>
              <w:rPr>
                <w:color w:val="0000FF"/>
              </w:rPr>
            </w:pPr>
            <w:r w:rsidRPr="001E6954">
              <w:rPr>
                <w:bCs/>
                <w:iCs/>
                <w:color w:val="00577D"/>
                <w:szCs w:val="40"/>
              </w:rPr>
              <w:t>Compliant</w:t>
            </w:r>
          </w:p>
        </w:tc>
      </w:tr>
      <w:tr w:rsidR="00032DD4" w14:paraId="3362E500" w14:textId="77777777" w:rsidTr="00ED3FDD">
        <w:trPr>
          <w:trHeight w:val="227"/>
        </w:trPr>
        <w:tc>
          <w:tcPr>
            <w:tcW w:w="3942" w:type="pct"/>
            <w:shd w:val="clear" w:color="auto" w:fill="auto"/>
          </w:tcPr>
          <w:p w14:paraId="4CD2A434" w14:textId="77777777" w:rsidR="00ED3FDD" w:rsidRPr="001E6954" w:rsidRDefault="00EC4D44" w:rsidP="00ED3FDD">
            <w:pPr>
              <w:keepNext/>
              <w:spacing w:before="40" w:after="40" w:line="240" w:lineRule="auto"/>
              <w:rPr>
                <w:b/>
              </w:rPr>
            </w:pPr>
            <w:r w:rsidRPr="001E6954">
              <w:rPr>
                <w:b/>
              </w:rPr>
              <w:t>Standard 4 Services and supports for daily living</w:t>
            </w:r>
          </w:p>
        </w:tc>
        <w:tc>
          <w:tcPr>
            <w:tcW w:w="1058" w:type="pct"/>
            <w:shd w:val="clear" w:color="auto" w:fill="auto"/>
          </w:tcPr>
          <w:p w14:paraId="47F23EE0" w14:textId="77777777" w:rsidR="00ED3FDD" w:rsidRPr="001E6954" w:rsidRDefault="00ED3FDD" w:rsidP="00ED3FDD">
            <w:pPr>
              <w:keepNext/>
              <w:spacing w:before="40" w:after="40" w:line="240" w:lineRule="auto"/>
              <w:jc w:val="right"/>
              <w:rPr>
                <w:b/>
                <w:color w:val="0000FF"/>
              </w:rPr>
            </w:pPr>
          </w:p>
        </w:tc>
      </w:tr>
      <w:tr w:rsidR="00032DD4" w14:paraId="6E4CD8C5" w14:textId="77777777" w:rsidTr="00ED3FDD">
        <w:trPr>
          <w:trHeight w:val="227"/>
        </w:trPr>
        <w:tc>
          <w:tcPr>
            <w:tcW w:w="3942" w:type="pct"/>
            <w:shd w:val="clear" w:color="auto" w:fill="auto"/>
          </w:tcPr>
          <w:p w14:paraId="73F811BB" w14:textId="77777777" w:rsidR="00ED3FDD" w:rsidRPr="001E6954" w:rsidRDefault="00EC4D44" w:rsidP="00ED3FDD">
            <w:pPr>
              <w:spacing w:before="40" w:after="40" w:line="240" w:lineRule="auto"/>
              <w:ind w:left="318" w:hanging="7"/>
            </w:pPr>
            <w:r w:rsidRPr="001E6954">
              <w:t>Requirement 4(3)(c)</w:t>
            </w:r>
          </w:p>
        </w:tc>
        <w:tc>
          <w:tcPr>
            <w:tcW w:w="1058" w:type="pct"/>
            <w:shd w:val="clear" w:color="auto" w:fill="auto"/>
          </w:tcPr>
          <w:p w14:paraId="0ECD1FE2" w14:textId="77777777" w:rsidR="00ED3FDD" w:rsidRPr="001E6954" w:rsidRDefault="00EC4D44" w:rsidP="00ED3FDD">
            <w:pPr>
              <w:spacing w:before="40" w:after="40" w:line="240" w:lineRule="auto"/>
              <w:jc w:val="right"/>
              <w:rPr>
                <w:color w:val="0000FF"/>
              </w:rPr>
            </w:pPr>
            <w:r w:rsidRPr="001E6954">
              <w:rPr>
                <w:bCs/>
                <w:iCs/>
                <w:color w:val="00577D"/>
                <w:szCs w:val="40"/>
              </w:rPr>
              <w:t>Compliant</w:t>
            </w:r>
          </w:p>
        </w:tc>
      </w:tr>
      <w:tr w:rsidR="00032DD4" w14:paraId="62744D96" w14:textId="77777777" w:rsidTr="00ED3FDD">
        <w:trPr>
          <w:trHeight w:val="227"/>
        </w:trPr>
        <w:tc>
          <w:tcPr>
            <w:tcW w:w="3942" w:type="pct"/>
            <w:shd w:val="clear" w:color="auto" w:fill="auto"/>
          </w:tcPr>
          <w:p w14:paraId="1524FC33" w14:textId="77777777" w:rsidR="00ED3FDD" w:rsidRPr="001E6954" w:rsidRDefault="00EC4D44" w:rsidP="00ED3FDD">
            <w:pPr>
              <w:keepNext/>
              <w:spacing w:before="40" w:after="40" w:line="240" w:lineRule="auto"/>
              <w:rPr>
                <w:b/>
              </w:rPr>
            </w:pPr>
            <w:r w:rsidRPr="001E6954">
              <w:rPr>
                <w:b/>
              </w:rPr>
              <w:t>Standard 8 Organisational governance</w:t>
            </w:r>
          </w:p>
        </w:tc>
        <w:tc>
          <w:tcPr>
            <w:tcW w:w="1058" w:type="pct"/>
            <w:shd w:val="clear" w:color="auto" w:fill="auto"/>
          </w:tcPr>
          <w:p w14:paraId="46EBE31B" w14:textId="77777777" w:rsidR="00ED3FDD" w:rsidRPr="001E6954" w:rsidRDefault="00FE0A15" w:rsidP="00ED3FDD">
            <w:pPr>
              <w:keepNext/>
              <w:spacing w:before="40" w:after="40" w:line="240" w:lineRule="auto"/>
              <w:jc w:val="right"/>
              <w:rPr>
                <w:b/>
                <w:color w:val="0000FF"/>
              </w:rPr>
            </w:pPr>
            <w:r w:rsidRPr="001E6954">
              <w:rPr>
                <w:b/>
                <w:bCs/>
                <w:iCs/>
                <w:color w:val="00577D"/>
                <w:szCs w:val="40"/>
              </w:rPr>
              <w:t>Non-compliant</w:t>
            </w:r>
          </w:p>
        </w:tc>
      </w:tr>
      <w:tr w:rsidR="00032DD4" w14:paraId="38BBC216" w14:textId="77777777" w:rsidTr="00ED3FDD">
        <w:trPr>
          <w:trHeight w:val="227"/>
        </w:trPr>
        <w:tc>
          <w:tcPr>
            <w:tcW w:w="3942" w:type="pct"/>
            <w:shd w:val="clear" w:color="auto" w:fill="auto"/>
          </w:tcPr>
          <w:p w14:paraId="22D157F9" w14:textId="77777777" w:rsidR="00ED3FDD" w:rsidRPr="001E6954" w:rsidRDefault="00EC4D44" w:rsidP="00ED3FDD">
            <w:pPr>
              <w:spacing w:before="40" w:after="40" w:line="240" w:lineRule="auto"/>
              <w:ind w:left="318" w:hanging="7"/>
            </w:pPr>
            <w:r w:rsidRPr="001E6954">
              <w:t>Requirement 8(3)(d)</w:t>
            </w:r>
          </w:p>
        </w:tc>
        <w:tc>
          <w:tcPr>
            <w:tcW w:w="1058" w:type="pct"/>
            <w:shd w:val="clear" w:color="auto" w:fill="auto"/>
          </w:tcPr>
          <w:p w14:paraId="5428B530" w14:textId="77777777" w:rsidR="00ED3FDD" w:rsidRPr="001E6954" w:rsidRDefault="00EC4D44" w:rsidP="00ED3FDD">
            <w:pPr>
              <w:spacing w:before="40" w:after="40" w:line="240" w:lineRule="auto"/>
              <w:jc w:val="right"/>
              <w:rPr>
                <w:color w:val="0000FF"/>
              </w:rPr>
            </w:pPr>
            <w:r w:rsidRPr="001E6954">
              <w:rPr>
                <w:bCs/>
                <w:iCs/>
                <w:color w:val="00577D"/>
                <w:szCs w:val="40"/>
              </w:rPr>
              <w:t>Non-compliant</w:t>
            </w:r>
          </w:p>
        </w:tc>
      </w:tr>
      <w:bookmarkEnd w:id="3"/>
    </w:tbl>
    <w:p w14:paraId="1611A30E" w14:textId="77777777" w:rsidR="00ED3FDD" w:rsidRDefault="00ED3FDD" w:rsidP="00ED3FDD">
      <w:pPr>
        <w:sectPr w:rsidR="00ED3FDD" w:rsidSect="00ED3FDD">
          <w:headerReference w:type="first" r:id="rId15"/>
          <w:pgSz w:w="11906" w:h="16838"/>
          <w:pgMar w:top="1701" w:right="1418" w:bottom="1418" w:left="1418" w:header="709" w:footer="397" w:gutter="0"/>
          <w:cols w:space="708"/>
          <w:docGrid w:linePitch="360"/>
        </w:sectPr>
      </w:pPr>
    </w:p>
    <w:p w14:paraId="3DA91A7D" w14:textId="77777777" w:rsidR="00ED3FDD" w:rsidRPr="00D21DCD" w:rsidRDefault="00EC4D44" w:rsidP="00ED3FDD">
      <w:pPr>
        <w:pStyle w:val="Heading1"/>
      </w:pPr>
      <w:r>
        <w:lastRenderedPageBreak/>
        <w:t>Detailed assessment</w:t>
      </w:r>
    </w:p>
    <w:p w14:paraId="1B6A156A" w14:textId="77777777" w:rsidR="00ED3FDD" w:rsidRPr="00D63989" w:rsidRDefault="00EC4D44" w:rsidP="00ED3FDD">
      <w:r w:rsidRPr="00D63989">
        <w:t>This performance report details the Commission</w:t>
      </w:r>
      <w:r>
        <w:t>er</w:t>
      </w:r>
      <w:r w:rsidRPr="00D63989">
        <w:t xml:space="preserve">’s assessment of the </w:t>
      </w:r>
      <w:r w:rsidR="00897F68">
        <w:t>Approved Provider</w:t>
      </w:r>
      <w:r w:rsidRPr="00D63989">
        <w:t>’s performance, in relation to the service, against the Aged Care Quality Standards (Quality Standards). The Quality Standard and requirements are assessed as either compliant or non-compliant at the Standard and requirement level where applicable.</w:t>
      </w:r>
    </w:p>
    <w:p w14:paraId="4FC43B7B" w14:textId="77777777" w:rsidR="00ED3FDD" w:rsidRPr="001E6954" w:rsidRDefault="00EC4D44" w:rsidP="00ED3FDD">
      <w:pPr>
        <w:rPr>
          <w:color w:val="auto"/>
        </w:rPr>
      </w:pPr>
      <w:r w:rsidRPr="00D63989">
        <w:t>The report also specifies areas in which improvements must be made to ensure the Quality Standards are complied with.</w:t>
      </w:r>
    </w:p>
    <w:p w14:paraId="362AAB76" w14:textId="77777777" w:rsidR="00ED3FDD" w:rsidRPr="00D63989" w:rsidRDefault="00EC4D44" w:rsidP="00ED3FDD">
      <w:r w:rsidRPr="00D63989">
        <w:t>The following information has been taken into account in developing this performance report:</w:t>
      </w:r>
    </w:p>
    <w:p w14:paraId="1E00962D" w14:textId="77777777" w:rsidR="00ED3FDD" w:rsidRPr="00384D21" w:rsidRDefault="00EC4D44" w:rsidP="00ED3FDD">
      <w:pPr>
        <w:pStyle w:val="ListBullet"/>
      </w:pPr>
      <w:r w:rsidRPr="00384D21">
        <w:t>the Assessment Team’s report for the Assessment Contact - Site; the Assessment Contact - Site report was informed by a site assessment, observations at the service, review of documents and interviews with staff, consumers/representatives and others</w:t>
      </w:r>
      <w:r w:rsidR="00384D21" w:rsidRPr="00384D21">
        <w:t>.</w:t>
      </w:r>
    </w:p>
    <w:p w14:paraId="178DFAB1" w14:textId="77777777" w:rsidR="00ED3FDD" w:rsidRPr="00384D21" w:rsidRDefault="00EC4D44" w:rsidP="00ED3FDD">
      <w:pPr>
        <w:pStyle w:val="ListBullet"/>
      </w:pPr>
      <w:r w:rsidRPr="00384D21">
        <w:t xml:space="preserve">the </w:t>
      </w:r>
      <w:r w:rsidR="00897F68">
        <w:t>Approved Provider</w:t>
      </w:r>
      <w:r w:rsidRPr="00384D21">
        <w:t xml:space="preserve">’s response to the Assessment Contact - Site report received </w:t>
      </w:r>
      <w:r w:rsidR="00384D21" w:rsidRPr="00384D21">
        <w:t>07 March 2022</w:t>
      </w:r>
    </w:p>
    <w:p w14:paraId="3CD71093" w14:textId="77777777" w:rsidR="00ED3FDD" w:rsidRDefault="00ED3FDD">
      <w:pPr>
        <w:spacing w:after="160" w:line="259" w:lineRule="auto"/>
        <w:rPr>
          <w:rFonts w:cs="Times New Roman"/>
        </w:rPr>
      </w:pPr>
    </w:p>
    <w:p w14:paraId="21A39AB1" w14:textId="77777777" w:rsidR="00ED3FDD" w:rsidRDefault="00ED3FDD" w:rsidP="00ED3FDD">
      <w:pPr>
        <w:sectPr w:rsidR="00ED3FDD" w:rsidSect="00ED3FDD">
          <w:headerReference w:type="first" r:id="rId16"/>
          <w:pgSz w:w="11906" w:h="16838"/>
          <w:pgMar w:top="1701" w:right="1418" w:bottom="1418" w:left="1418" w:header="709" w:footer="397" w:gutter="0"/>
          <w:cols w:space="708"/>
          <w:docGrid w:linePitch="360"/>
        </w:sectPr>
      </w:pPr>
    </w:p>
    <w:p w14:paraId="1C723020" w14:textId="77777777" w:rsidR="00ED3FDD" w:rsidRDefault="00EC4D44" w:rsidP="00ED3FDD">
      <w:pPr>
        <w:pStyle w:val="Heading1"/>
        <w:tabs>
          <w:tab w:val="right" w:pos="9070"/>
        </w:tabs>
        <w:spacing w:before="560" w:after="640"/>
        <w:rPr>
          <w:color w:val="FFFFFF" w:themeColor="background1"/>
        </w:rPr>
        <w:sectPr w:rsidR="00ED3FDD" w:rsidSect="00ED3FDD">
          <w:headerReference w:type="first" r:id="rId17"/>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7FB3E1A" wp14:editId="6C8A42A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096489"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63ACFB76" w14:textId="77777777" w:rsidR="00ED3FDD" w:rsidRPr="00ED6B57" w:rsidRDefault="00EC4D44" w:rsidP="00ED3FDD">
      <w:pPr>
        <w:pStyle w:val="Heading3"/>
        <w:shd w:val="clear" w:color="auto" w:fill="F2F2F2" w:themeFill="background1" w:themeFillShade="F2"/>
      </w:pPr>
      <w:r w:rsidRPr="00ED6B57">
        <w:t>Consumer outcome:</w:t>
      </w:r>
    </w:p>
    <w:p w14:paraId="7E37D4C6" w14:textId="77777777" w:rsidR="00ED3FDD" w:rsidRPr="00ED6B57" w:rsidRDefault="00EC4D44" w:rsidP="00ED3FD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EEABA3F" w14:textId="77777777" w:rsidR="00ED3FDD" w:rsidRPr="00ED6B57" w:rsidRDefault="00EC4D44" w:rsidP="00ED3FDD">
      <w:pPr>
        <w:pStyle w:val="Heading3"/>
        <w:shd w:val="clear" w:color="auto" w:fill="F2F2F2" w:themeFill="background1" w:themeFillShade="F2"/>
      </w:pPr>
      <w:r w:rsidRPr="00ED6B57">
        <w:t>Organisation statement:</w:t>
      </w:r>
    </w:p>
    <w:p w14:paraId="4DF7E8B7" w14:textId="77777777" w:rsidR="00ED3FDD" w:rsidRPr="00ED6B57" w:rsidRDefault="00EC4D44" w:rsidP="00ED3FD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AA7888D" w14:textId="77777777" w:rsidR="00ED3FDD" w:rsidRDefault="00EC4D44" w:rsidP="00ED3FDD">
      <w:pPr>
        <w:pStyle w:val="Heading2"/>
      </w:pPr>
      <w:r>
        <w:t xml:space="preserve">Assessment </w:t>
      </w:r>
      <w:r w:rsidRPr="002B2C0F">
        <w:t>of Standard</w:t>
      </w:r>
      <w:r>
        <w:t xml:space="preserve"> 2</w:t>
      </w:r>
    </w:p>
    <w:p w14:paraId="482E5B6B" w14:textId="77777777" w:rsidR="00D658B4" w:rsidRDefault="00384D21" w:rsidP="00D658B4">
      <w:r>
        <w:t>The Assessment Team undertook a performance assessment to investigate complaints received by the Commission in relation to issues with the management of weight loss, infection prevention, inadequate laundry services</w:t>
      </w:r>
      <w:r w:rsidR="00D658B4">
        <w:t xml:space="preserve">, </w:t>
      </w:r>
      <w:r>
        <w:t xml:space="preserve">food quality and variety and inadequate activities. </w:t>
      </w:r>
      <w:r w:rsidR="00D658B4">
        <w:t>The focus of this performance assessment was to allow the service to demonstrate its level of compliance with the requirements reviewed under the Quality Standards.</w:t>
      </w:r>
    </w:p>
    <w:p w14:paraId="3575FBAD" w14:textId="77777777" w:rsidR="00D658B4" w:rsidRDefault="00D658B4" w:rsidP="00D658B4">
      <w:r>
        <w:t xml:space="preserve">The service was able to demonstrate that assessment and care planning was being completed to ensure safe and effective care and services were being delivered. </w:t>
      </w:r>
    </w:p>
    <w:p w14:paraId="0A44F398" w14:textId="77777777" w:rsidR="00D658B4" w:rsidRPr="008476AF" w:rsidRDefault="00D658B4" w:rsidP="00D658B4">
      <w:pPr>
        <w:rPr>
          <w:rFonts w:eastAsia="Calibri"/>
          <w:color w:val="auto"/>
          <w:lang w:eastAsia="en-US"/>
        </w:rPr>
      </w:pPr>
      <w:r w:rsidRPr="008476AF">
        <w:rPr>
          <w:rFonts w:eastAsia="Calibri"/>
          <w:color w:val="auto"/>
          <w:lang w:eastAsia="en-US"/>
        </w:rPr>
        <w:t xml:space="preserve">Care planning documents </w:t>
      </w:r>
      <w:r>
        <w:rPr>
          <w:rFonts w:eastAsia="Calibri"/>
          <w:color w:val="auto"/>
          <w:lang w:eastAsia="en-US"/>
        </w:rPr>
        <w:t>for</w:t>
      </w:r>
      <w:r w:rsidRPr="008476AF">
        <w:rPr>
          <w:rFonts w:eastAsia="Calibri"/>
          <w:color w:val="auto"/>
          <w:lang w:eastAsia="en-US"/>
        </w:rPr>
        <w:t xml:space="preserve"> consumers were reviewed regarding assessment and planning of care. </w:t>
      </w:r>
      <w:r>
        <w:rPr>
          <w:rFonts w:eastAsia="Calibri"/>
          <w:color w:val="auto"/>
          <w:lang w:eastAsia="en-US"/>
        </w:rPr>
        <w:t>These files</w:t>
      </w:r>
      <w:r w:rsidRPr="008476AF">
        <w:rPr>
          <w:rFonts w:eastAsia="Calibri"/>
          <w:color w:val="auto"/>
          <w:lang w:eastAsia="en-US"/>
        </w:rPr>
        <w:t xml:space="preserve"> contained comprehensive assessment and care planning information. Care files included medical and psychosocial considerations, consumer</w:t>
      </w:r>
      <w:r>
        <w:rPr>
          <w:rFonts w:eastAsia="Calibri"/>
          <w:color w:val="auto"/>
          <w:lang w:eastAsia="en-US"/>
        </w:rPr>
        <w:t>'</w:t>
      </w:r>
      <w:r w:rsidRPr="008476AF">
        <w:rPr>
          <w:rFonts w:eastAsia="Calibri"/>
          <w:color w:val="auto"/>
          <w:lang w:eastAsia="en-US"/>
        </w:rPr>
        <w:t>s goals, preferences and i</w:t>
      </w:r>
      <w:r>
        <w:rPr>
          <w:rFonts w:eastAsia="Calibri"/>
          <w:color w:val="auto"/>
          <w:lang w:eastAsia="en-US"/>
        </w:rPr>
        <w:t>ndividualised</w:t>
      </w:r>
      <w:r w:rsidRPr="008476AF">
        <w:rPr>
          <w:rFonts w:eastAsia="Calibri"/>
          <w:color w:val="auto"/>
          <w:lang w:eastAsia="en-US"/>
        </w:rPr>
        <w:t xml:space="preserve"> interventions and included interventions to minimise risks to each </w:t>
      </w:r>
      <w:r>
        <w:rPr>
          <w:rFonts w:eastAsia="Calibri"/>
          <w:color w:val="auto"/>
          <w:lang w:eastAsia="en-US"/>
        </w:rPr>
        <w:t>consumer's</w:t>
      </w:r>
      <w:r w:rsidRPr="008476AF">
        <w:rPr>
          <w:rFonts w:eastAsia="Calibri"/>
          <w:color w:val="auto"/>
          <w:lang w:eastAsia="en-US"/>
        </w:rPr>
        <w:t xml:space="preserve"> health. </w:t>
      </w:r>
    </w:p>
    <w:p w14:paraId="1241B63C" w14:textId="77777777" w:rsidR="00D658B4" w:rsidRPr="00B9353C" w:rsidRDefault="00D658B4" w:rsidP="00D658B4">
      <w:pPr>
        <w:spacing w:before="0" w:after="160" w:line="259" w:lineRule="auto"/>
      </w:pPr>
      <w:r>
        <w:t xml:space="preserve">This includes consumers at risk of choking, consumers with a falls risk, those with skin integrity issues and consumers with diabetes. </w:t>
      </w:r>
      <w:r w:rsidRPr="00B9353C">
        <w:t>Risk assessments relating to chemical and physical restraint are in place and regularly reviewed every three months.</w:t>
      </w:r>
    </w:p>
    <w:p w14:paraId="7DF8CF1F" w14:textId="77777777" w:rsidR="00D658B4" w:rsidRDefault="009B1659" w:rsidP="00D658B4">
      <w:r>
        <w:t>The one requiremen</w:t>
      </w:r>
      <w:r w:rsidR="0082659C">
        <w:t>t assessed was found to be compliant.</w:t>
      </w:r>
    </w:p>
    <w:p w14:paraId="4D2EC25C" w14:textId="77777777" w:rsidR="009B1659" w:rsidRPr="002103B5" w:rsidRDefault="009B1659" w:rsidP="009B1659">
      <w:r w:rsidRPr="002103B5">
        <w:t>Not all requirements were assessed and therefore an overall rating for the Quality Standard is not provided.</w:t>
      </w:r>
    </w:p>
    <w:p w14:paraId="15E3250E" w14:textId="77777777" w:rsidR="00ED3FDD" w:rsidRDefault="00EC4D44" w:rsidP="00ED3FDD">
      <w:pPr>
        <w:pStyle w:val="Heading2"/>
      </w:pPr>
      <w:r>
        <w:lastRenderedPageBreak/>
        <w:t>Assessment of Standard 2 Requirements</w:t>
      </w:r>
      <w:r w:rsidRPr="0066387A">
        <w:rPr>
          <w:i/>
          <w:color w:val="0000FF"/>
          <w:sz w:val="24"/>
          <w:szCs w:val="24"/>
        </w:rPr>
        <w:t xml:space="preserve"> </w:t>
      </w:r>
    </w:p>
    <w:p w14:paraId="46115790" w14:textId="77777777" w:rsidR="00ED3FDD" w:rsidRDefault="00EC4D44" w:rsidP="00ED3FDD">
      <w:pPr>
        <w:pStyle w:val="Heading3"/>
      </w:pPr>
      <w:r w:rsidRPr="00051035">
        <w:t xml:space="preserve">Requirement </w:t>
      </w:r>
      <w:r>
        <w:t>2</w:t>
      </w:r>
      <w:r w:rsidRPr="00051035">
        <w:t>(3)(a)</w:t>
      </w:r>
      <w:r w:rsidRPr="00051035">
        <w:tab/>
        <w:t>Complian</w:t>
      </w:r>
      <w:r w:rsidR="007352DD">
        <w:t>t</w:t>
      </w:r>
    </w:p>
    <w:p w14:paraId="2259021C" w14:textId="77777777" w:rsidR="00ED3FDD" w:rsidRPr="008D114F" w:rsidRDefault="00EC4D44" w:rsidP="00ED3FDD">
      <w:pPr>
        <w:rPr>
          <w:i/>
        </w:rPr>
      </w:pPr>
      <w:r w:rsidRPr="008D114F">
        <w:rPr>
          <w:i/>
        </w:rPr>
        <w:t>Assessment and planning, including consideration of risks to the consumer’s health and well-being, informs the delivery of safe and effective care and services.</w:t>
      </w:r>
    </w:p>
    <w:p w14:paraId="4BB2BAFF" w14:textId="77777777" w:rsidR="00ED3FDD" w:rsidRDefault="00ED3FDD" w:rsidP="00ED3FDD">
      <w:pPr>
        <w:sectPr w:rsidR="00ED3FDD" w:rsidSect="00ED3FDD">
          <w:type w:val="continuous"/>
          <w:pgSz w:w="11906" w:h="16838"/>
          <w:pgMar w:top="1701" w:right="1418" w:bottom="1418" w:left="1418" w:header="709" w:footer="397" w:gutter="0"/>
          <w:cols w:space="708"/>
          <w:titlePg/>
          <w:docGrid w:linePitch="360"/>
        </w:sectPr>
      </w:pPr>
    </w:p>
    <w:p w14:paraId="22BCA5C6" w14:textId="77777777" w:rsidR="00ED3FDD" w:rsidRDefault="00EC4D44" w:rsidP="00ED3FDD">
      <w:pPr>
        <w:pStyle w:val="Heading1"/>
        <w:tabs>
          <w:tab w:val="right" w:pos="9070"/>
        </w:tabs>
        <w:spacing w:before="560" w:after="640"/>
        <w:rPr>
          <w:color w:val="FFFFFF" w:themeColor="background1"/>
          <w:sz w:val="36"/>
        </w:rPr>
        <w:sectPr w:rsidR="00ED3FDD" w:rsidSect="00ED3FDD">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F2C37B9" wp14:editId="2E625E1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767034"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A306E4D" w14:textId="77777777" w:rsidR="00ED3FDD" w:rsidRPr="00FD1B02" w:rsidRDefault="00EC4D44" w:rsidP="00ED3FDD">
      <w:pPr>
        <w:pStyle w:val="Heading3"/>
        <w:shd w:val="clear" w:color="auto" w:fill="F2F2F2" w:themeFill="background1" w:themeFillShade="F2"/>
      </w:pPr>
      <w:r w:rsidRPr="00FD1B02">
        <w:t>Consumer outcome:</w:t>
      </w:r>
    </w:p>
    <w:p w14:paraId="6F0463D9" w14:textId="77777777" w:rsidR="00ED3FDD" w:rsidRDefault="00EC4D44" w:rsidP="00ED3FDD">
      <w:pPr>
        <w:numPr>
          <w:ilvl w:val="0"/>
          <w:numId w:val="3"/>
        </w:numPr>
        <w:shd w:val="clear" w:color="auto" w:fill="F2F2F2" w:themeFill="background1" w:themeFillShade="F2"/>
      </w:pPr>
      <w:r>
        <w:t>I get personal care, clinical care, or both personal care and clinical care, that is safe and right for me.</w:t>
      </w:r>
    </w:p>
    <w:p w14:paraId="167780E8" w14:textId="77777777" w:rsidR="00ED3FDD" w:rsidRDefault="00EC4D44" w:rsidP="00ED3FDD">
      <w:pPr>
        <w:pStyle w:val="Heading3"/>
        <w:shd w:val="clear" w:color="auto" w:fill="F2F2F2" w:themeFill="background1" w:themeFillShade="F2"/>
      </w:pPr>
      <w:r>
        <w:t>Organisation statement:</w:t>
      </w:r>
    </w:p>
    <w:p w14:paraId="01990E8A" w14:textId="77777777" w:rsidR="00ED3FDD" w:rsidRDefault="00EC4D44" w:rsidP="00ED3FD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7CF77D5" w14:textId="77777777" w:rsidR="00ED3FDD" w:rsidRDefault="00EC4D44" w:rsidP="00ED3FDD">
      <w:pPr>
        <w:pStyle w:val="Heading2"/>
      </w:pPr>
      <w:r>
        <w:t>Assessment of Standard 3</w:t>
      </w:r>
    </w:p>
    <w:p w14:paraId="1D350CF6" w14:textId="77777777" w:rsidR="00613386" w:rsidRDefault="00613386" w:rsidP="00613386">
      <w:pPr>
        <w:spacing w:before="0" w:after="160" w:line="259" w:lineRule="auto"/>
      </w:pPr>
      <w:r>
        <w:t>The</w:t>
      </w:r>
      <w:r w:rsidRPr="00BC7EC6">
        <w:t xml:space="preserve"> </w:t>
      </w:r>
      <w:r>
        <w:t xml:space="preserve">Assessment Team </w:t>
      </w:r>
      <w:r w:rsidRPr="00BC7EC6">
        <w:t xml:space="preserve">identified </w:t>
      </w:r>
      <w:r>
        <w:t xml:space="preserve">that </w:t>
      </w:r>
      <w:r w:rsidRPr="00BC7EC6">
        <w:t xml:space="preserve">weight loss, </w:t>
      </w:r>
      <w:r>
        <w:t xml:space="preserve">the </w:t>
      </w:r>
      <w:r w:rsidRPr="00BC7EC6">
        <w:t>management of psychotropics and behaviour management were not always being effectively identified by the service, placing consumers at increased risk.</w:t>
      </w:r>
    </w:p>
    <w:p w14:paraId="173EEB7F" w14:textId="77777777" w:rsidR="00613386" w:rsidRDefault="00613386" w:rsidP="00613386">
      <w:pPr>
        <w:spacing w:before="0" w:after="160" w:line="259" w:lineRule="auto"/>
      </w:pPr>
      <w:r>
        <w:t xml:space="preserve">Only when consumers had a weight loss of over 2kgs in a month or consistent weight loss were they monitored or dietary interventions were undertaken. </w:t>
      </w:r>
    </w:p>
    <w:p w14:paraId="63DD2E77" w14:textId="77777777" w:rsidR="00613386" w:rsidRDefault="00613386" w:rsidP="00613386">
      <w:pPr>
        <w:spacing w:before="0" w:after="160" w:line="259" w:lineRule="auto"/>
      </w:pPr>
      <w:r>
        <w:t xml:space="preserve">The service did not accurately record all psychotropic medications which </w:t>
      </w:r>
      <w:r w:rsidR="00C148CC">
        <w:t>were</w:t>
      </w:r>
      <w:r>
        <w:t xml:space="preserve"> identified by the service at the time of the assessment. </w:t>
      </w:r>
    </w:p>
    <w:p w14:paraId="374C8870" w14:textId="77777777" w:rsidR="00613386" w:rsidRDefault="00613386" w:rsidP="00613386">
      <w:pPr>
        <w:spacing w:before="0" w:after="160" w:line="259" w:lineRule="auto"/>
      </w:pPr>
      <w:r w:rsidRPr="00AE1E97">
        <w:t>The services practice of behaviour management does not align with the behaviour management flow chart.</w:t>
      </w:r>
    </w:p>
    <w:p w14:paraId="0E1AF82C" w14:textId="77777777" w:rsidR="00613386" w:rsidRDefault="00613386" w:rsidP="00613386">
      <w:pPr>
        <w:spacing w:before="0" w:after="160" w:line="259" w:lineRule="auto"/>
      </w:pPr>
      <w:r w:rsidRPr="00BC7EC6">
        <w:rPr>
          <w:rFonts w:eastAsia="Calibri"/>
        </w:rPr>
        <w:t>The service has a document</w:t>
      </w:r>
      <w:r>
        <w:rPr>
          <w:rFonts w:eastAsia="Calibri"/>
        </w:rPr>
        <w:t>ed</w:t>
      </w:r>
      <w:r w:rsidRPr="00BC7EC6">
        <w:rPr>
          <w:rFonts w:eastAsia="Calibri"/>
        </w:rPr>
        <w:t xml:space="preserve"> pain management flow chart to guide staff on identifying, assessing, and documenting pain. However, the service does not consistently demonstrate that pain is reviewed following the administration of pain-relieving medication</w:t>
      </w:r>
      <w:r>
        <w:rPr>
          <w:rFonts w:eastAsia="Calibri"/>
        </w:rPr>
        <w:t>.</w:t>
      </w:r>
    </w:p>
    <w:p w14:paraId="3BAF6E66" w14:textId="77777777" w:rsidR="00613386" w:rsidRDefault="00613386" w:rsidP="00613386">
      <w:pPr>
        <w:spacing w:before="0" w:after="160" w:line="259" w:lineRule="auto"/>
      </w:pPr>
      <w:r w:rsidRPr="00AE1E97">
        <w:t>The service identifies, and documents risk</w:t>
      </w:r>
      <w:r>
        <w:t>-</w:t>
      </w:r>
      <w:r w:rsidRPr="00AE1E97">
        <w:t>related activities</w:t>
      </w:r>
      <w:r>
        <w:t xml:space="preserve"> relating to consumers</w:t>
      </w:r>
      <w:r w:rsidRPr="00AE1E97">
        <w:t>.</w:t>
      </w:r>
    </w:p>
    <w:p w14:paraId="542B24A8" w14:textId="77777777" w:rsidR="00613386" w:rsidRDefault="00613386" w:rsidP="00613386">
      <w:pPr>
        <w:spacing w:before="0" w:after="160" w:line="259" w:lineRule="auto"/>
      </w:pPr>
      <w:r w:rsidRPr="00AE1E97">
        <w:t xml:space="preserve">Consumers are monitored for wounds and compromised skin integrity daily. All consumers with wounds have this recorded on the </w:t>
      </w:r>
      <w:r>
        <w:t>service’s</w:t>
      </w:r>
      <w:r w:rsidRPr="00AE1E97">
        <w:t xml:space="preserve"> ongoing wound report and in each consumer care documentation.</w:t>
      </w:r>
    </w:p>
    <w:p w14:paraId="162A2690" w14:textId="77777777" w:rsidR="00613386" w:rsidRDefault="00613386" w:rsidP="00613386">
      <w:pPr>
        <w:spacing w:before="0" w:after="160" w:line="259" w:lineRule="auto"/>
      </w:pPr>
      <w:r w:rsidRPr="00AE1E97">
        <w:t>The service has a documented falls management flow chart to guide and direct staff on what to do if a consumer has a fall.</w:t>
      </w:r>
    </w:p>
    <w:p w14:paraId="6A161A82" w14:textId="77777777" w:rsidR="00613386" w:rsidRDefault="00613386" w:rsidP="00613386">
      <w:pPr>
        <w:spacing w:before="0"/>
      </w:pPr>
      <w:r w:rsidRPr="009439E8">
        <w:rPr>
          <w:rFonts w:cs="Times New Roman"/>
          <w:color w:val="auto"/>
        </w:rPr>
        <w:lastRenderedPageBreak/>
        <w:t xml:space="preserve">The service has an infection control policy and framework, COVID-19 outbreak management plan and antimicrobial stewardship (AMS) plan. </w:t>
      </w:r>
      <w:r w:rsidRPr="00AE1E97">
        <w:t xml:space="preserve">Antimicrobial medication prescribed is monitored, tracked and analysed monthly. </w:t>
      </w:r>
    </w:p>
    <w:p w14:paraId="6D03CFE8" w14:textId="77777777" w:rsidR="00767EBC" w:rsidRDefault="00767EBC" w:rsidP="00767EBC">
      <w:r>
        <w:t>Two of 3 requirements assessed were found to be non-compliant.</w:t>
      </w:r>
    </w:p>
    <w:p w14:paraId="464BD996" w14:textId="77777777" w:rsidR="00613386" w:rsidRPr="00663B6D" w:rsidRDefault="00613386" w:rsidP="00613386">
      <w:pPr>
        <w:rPr>
          <w:rFonts w:eastAsia="Calibri"/>
          <w:lang w:eastAsia="en-US"/>
        </w:rPr>
      </w:pPr>
      <w:r>
        <w:t xml:space="preserve">A decision of </w:t>
      </w:r>
      <w:r w:rsidR="00767EBC">
        <w:t>n</w:t>
      </w:r>
      <w:r>
        <w:t>on-compliant in one or more requirements results in a decision of Non-Compliant for the Quality Standard.</w:t>
      </w:r>
    </w:p>
    <w:p w14:paraId="66E73551" w14:textId="77777777" w:rsidR="00613386" w:rsidRDefault="00613386" w:rsidP="0061338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EF55EDC" w14:textId="77777777" w:rsidR="00613386" w:rsidRPr="00853601" w:rsidRDefault="00613386" w:rsidP="00613386">
      <w:pPr>
        <w:pStyle w:val="Heading3"/>
      </w:pPr>
      <w:r w:rsidRPr="00853601">
        <w:t>Requirement 3(3)(b)</w:t>
      </w:r>
      <w:r>
        <w:tab/>
        <w:t>Non-compliant</w:t>
      </w:r>
    </w:p>
    <w:p w14:paraId="3644F01E" w14:textId="77777777" w:rsidR="00613386" w:rsidRPr="008D114F" w:rsidRDefault="00613386" w:rsidP="00613386">
      <w:pPr>
        <w:rPr>
          <w:i/>
        </w:rPr>
      </w:pPr>
      <w:r w:rsidRPr="008D114F">
        <w:rPr>
          <w:i/>
          <w:szCs w:val="22"/>
        </w:rPr>
        <w:t>Effective management of high impact or high prevalence risks associated with the care of each consumer.</w:t>
      </w:r>
    </w:p>
    <w:p w14:paraId="0DBC92B5" w14:textId="77777777" w:rsidR="00613386" w:rsidRPr="00997DE9" w:rsidRDefault="00613386" w:rsidP="00613386">
      <w:pPr>
        <w:rPr>
          <w:color w:val="auto"/>
        </w:rPr>
      </w:pPr>
      <w:r w:rsidRPr="00997DE9">
        <w:rPr>
          <w:color w:val="auto"/>
        </w:rPr>
        <w:t xml:space="preserve">Although the service has a weight-loss management policy, they were inconsistent with managing the weight loss of all consumers. A weight-loss identification spreadsheet was implemented by the newly recruited clinical care manager and they had commenced trending and analysis of possible causes for consumer weight loss. This spreadsheet was not visible to all staff at the time of the visit but was subsequently included on the service’s electronic </w:t>
      </w:r>
      <w:r w:rsidR="00751B56">
        <w:rPr>
          <w:color w:val="auto"/>
        </w:rPr>
        <w:t xml:space="preserve">care </w:t>
      </w:r>
      <w:r w:rsidRPr="00997DE9">
        <w:rPr>
          <w:color w:val="auto"/>
        </w:rPr>
        <w:t>system.</w:t>
      </w:r>
    </w:p>
    <w:p w14:paraId="1654DB22" w14:textId="77777777" w:rsidR="00613386" w:rsidRDefault="00613386" w:rsidP="00613386">
      <w:pPr>
        <w:rPr>
          <w:color w:val="auto"/>
        </w:rPr>
      </w:pPr>
      <w:r w:rsidRPr="00997DE9">
        <w:rPr>
          <w:color w:val="auto"/>
        </w:rPr>
        <w:t xml:space="preserve">For one consumer the cause was likely to be due to contracting COVID-19 and referred the consumer to a dietitian. There was no evidence the service implemented </w:t>
      </w:r>
      <w:r>
        <w:rPr>
          <w:color w:val="auto"/>
        </w:rPr>
        <w:t>its</w:t>
      </w:r>
      <w:r w:rsidRPr="00997DE9">
        <w:rPr>
          <w:color w:val="auto"/>
        </w:rPr>
        <w:t xml:space="preserve"> weight loss management strategy for this consumer. </w:t>
      </w:r>
      <w:r w:rsidR="00C148CC">
        <w:rPr>
          <w:color w:val="auto"/>
        </w:rPr>
        <w:t xml:space="preserve">The response by the </w:t>
      </w:r>
      <w:r w:rsidR="00897F68">
        <w:rPr>
          <w:color w:val="auto"/>
        </w:rPr>
        <w:t xml:space="preserve">Approved Provider </w:t>
      </w:r>
      <w:r w:rsidR="00C148CC">
        <w:rPr>
          <w:color w:val="auto"/>
        </w:rPr>
        <w:t xml:space="preserve"> in relation to this consumer included documentation that showed these</w:t>
      </w:r>
      <w:r w:rsidR="00751B56">
        <w:rPr>
          <w:color w:val="auto"/>
        </w:rPr>
        <w:t xml:space="preserve"> strategies were only implemented at the request of the</w:t>
      </w:r>
      <w:r>
        <w:rPr>
          <w:color w:val="auto"/>
        </w:rPr>
        <w:t xml:space="preserve"> </w:t>
      </w:r>
      <w:r w:rsidR="00751B56">
        <w:rPr>
          <w:color w:val="auto"/>
        </w:rPr>
        <w:t>dietitian following their review,</w:t>
      </w:r>
      <w:r>
        <w:rPr>
          <w:color w:val="auto"/>
        </w:rPr>
        <w:t xml:space="preserve"> although the consumer was under their healthy weight range for over a month. </w:t>
      </w:r>
    </w:p>
    <w:p w14:paraId="506775BA" w14:textId="77777777" w:rsidR="00751B56" w:rsidRDefault="00613386" w:rsidP="00613386">
      <w:pPr>
        <w:pStyle w:val="Heading3"/>
        <w:rPr>
          <w:b w:val="0"/>
          <w:color w:val="auto"/>
          <w:sz w:val="24"/>
        </w:rPr>
      </w:pPr>
      <w:r w:rsidRPr="009C4B8E">
        <w:rPr>
          <w:b w:val="0"/>
          <w:color w:val="auto"/>
          <w:sz w:val="24"/>
        </w:rPr>
        <w:t xml:space="preserve">Another consumer lost almost 8 kgs in 16 days where </w:t>
      </w:r>
      <w:r w:rsidR="00751B56">
        <w:rPr>
          <w:b w:val="0"/>
          <w:color w:val="auto"/>
          <w:sz w:val="24"/>
        </w:rPr>
        <w:t>response</w:t>
      </w:r>
      <w:r w:rsidR="003D44F3">
        <w:rPr>
          <w:b w:val="0"/>
          <w:color w:val="auto"/>
          <w:sz w:val="24"/>
        </w:rPr>
        <w:t xml:space="preserve"> by the </w:t>
      </w:r>
      <w:r w:rsidR="00897F68">
        <w:rPr>
          <w:b w:val="0"/>
          <w:color w:val="auto"/>
          <w:sz w:val="24"/>
        </w:rPr>
        <w:t xml:space="preserve">Approved Provider </w:t>
      </w:r>
      <w:r w:rsidR="003D44F3">
        <w:rPr>
          <w:b w:val="0"/>
          <w:color w:val="auto"/>
          <w:sz w:val="24"/>
        </w:rPr>
        <w:t xml:space="preserve"> outlined </w:t>
      </w:r>
      <w:r w:rsidR="00751B56">
        <w:rPr>
          <w:b w:val="0"/>
          <w:color w:val="auto"/>
          <w:sz w:val="24"/>
        </w:rPr>
        <w:t>t</w:t>
      </w:r>
      <w:r w:rsidRPr="009C4B8E">
        <w:rPr>
          <w:b w:val="0"/>
          <w:color w:val="auto"/>
          <w:sz w:val="24"/>
        </w:rPr>
        <w:t>he probable cause was said to be due to an acute condition.  The consumer weighed 76 kg on 05 January 2022 and on 14 January 2022 was referred to the hospital in the home for review. On 21 January 2022</w:t>
      </w:r>
      <w:r w:rsidR="00C15543">
        <w:rPr>
          <w:b w:val="0"/>
          <w:color w:val="auto"/>
          <w:sz w:val="24"/>
        </w:rPr>
        <w:t>,</w:t>
      </w:r>
      <w:r w:rsidRPr="009C4B8E">
        <w:rPr>
          <w:b w:val="0"/>
          <w:color w:val="auto"/>
          <w:sz w:val="24"/>
        </w:rPr>
        <w:t xml:space="preserve"> the consumer weighed 68.4 kgs. </w:t>
      </w:r>
    </w:p>
    <w:p w14:paraId="2C1C3A43" w14:textId="77777777" w:rsidR="009C4B8E" w:rsidRDefault="00751B56" w:rsidP="00613386">
      <w:pPr>
        <w:pStyle w:val="Heading3"/>
        <w:rPr>
          <w:b w:val="0"/>
          <w:color w:val="auto"/>
          <w:sz w:val="24"/>
        </w:rPr>
      </w:pPr>
      <w:r>
        <w:rPr>
          <w:b w:val="0"/>
          <w:color w:val="auto"/>
          <w:sz w:val="24"/>
        </w:rPr>
        <w:t>In their response</w:t>
      </w:r>
      <w:r w:rsidR="009628AE">
        <w:rPr>
          <w:b w:val="0"/>
          <w:color w:val="auto"/>
          <w:sz w:val="24"/>
        </w:rPr>
        <w:t>,</w:t>
      </w:r>
      <w:r>
        <w:rPr>
          <w:b w:val="0"/>
          <w:color w:val="auto"/>
          <w:sz w:val="24"/>
        </w:rPr>
        <w:t xml:space="preserve"> </w:t>
      </w:r>
      <w:r w:rsidR="00897F68">
        <w:rPr>
          <w:b w:val="0"/>
          <w:color w:val="auto"/>
          <w:sz w:val="24"/>
        </w:rPr>
        <w:t>Approved Provider</w:t>
      </w:r>
      <w:r w:rsidR="009628AE">
        <w:rPr>
          <w:b w:val="0"/>
          <w:color w:val="auto"/>
          <w:sz w:val="24"/>
        </w:rPr>
        <w:t xml:space="preserve"> </w:t>
      </w:r>
      <w:r>
        <w:rPr>
          <w:b w:val="0"/>
          <w:color w:val="auto"/>
          <w:sz w:val="24"/>
        </w:rPr>
        <w:t xml:space="preserve">supplied documentation </w:t>
      </w:r>
      <w:r w:rsidR="00C148CC">
        <w:rPr>
          <w:b w:val="0"/>
          <w:color w:val="auto"/>
          <w:sz w:val="24"/>
        </w:rPr>
        <w:t>relating</w:t>
      </w:r>
      <w:r>
        <w:rPr>
          <w:b w:val="0"/>
          <w:color w:val="auto"/>
          <w:sz w:val="24"/>
        </w:rPr>
        <w:t xml:space="preserve"> to the </w:t>
      </w:r>
      <w:r w:rsidR="00C148CC">
        <w:rPr>
          <w:b w:val="0"/>
          <w:color w:val="auto"/>
          <w:sz w:val="24"/>
        </w:rPr>
        <w:t>referrals</w:t>
      </w:r>
      <w:r>
        <w:rPr>
          <w:b w:val="0"/>
          <w:color w:val="auto"/>
          <w:sz w:val="24"/>
        </w:rPr>
        <w:t xml:space="preserve"> made to dietitians and progress note entries. This did not show </w:t>
      </w:r>
      <w:r w:rsidR="00C148CC">
        <w:rPr>
          <w:b w:val="0"/>
          <w:color w:val="auto"/>
          <w:sz w:val="24"/>
        </w:rPr>
        <w:t>evidence that strategies under their weight management policy were consistently applied such as weekly weighs, providing fortified foods and supplements.</w:t>
      </w:r>
    </w:p>
    <w:p w14:paraId="51F3E013" w14:textId="77777777" w:rsidR="00394976" w:rsidRDefault="000B1494" w:rsidP="00C148CC">
      <w:r>
        <w:t xml:space="preserve">32 of the 42 current consumers </w:t>
      </w:r>
      <w:r w:rsidR="00ED2F50">
        <w:t xml:space="preserve">onsite </w:t>
      </w:r>
      <w:r>
        <w:t>are currently prescribed psychotropic medication</w:t>
      </w:r>
      <w:r w:rsidR="00ED2F50">
        <w:t xml:space="preserve">. </w:t>
      </w:r>
      <w:r w:rsidR="00C148CC">
        <w:t>The</w:t>
      </w:r>
      <w:r w:rsidR="0051727B">
        <w:t>re were issues noted with the</w:t>
      </w:r>
      <w:r w:rsidR="00C148CC">
        <w:t xml:space="preserve"> service</w:t>
      </w:r>
      <w:r w:rsidR="0051727B">
        <w:t xml:space="preserve">’s psychotropic medication register and this was acknowledged by the service at the time of the assessment </w:t>
      </w:r>
      <w:r w:rsidR="0051727B">
        <w:lastRenderedPageBreak/>
        <w:t xml:space="preserve">contact.  </w:t>
      </w:r>
      <w:r w:rsidR="00170D0E">
        <w:t>T</w:t>
      </w:r>
      <w:r w:rsidR="009D24A4">
        <w:t>he deficits</w:t>
      </w:r>
      <w:r w:rsidR="00170D0E">
        <w:t xml:space="preserve"> included recording behavioural and psychological symptoms of dementia as a diagnosis in the register for medications prescribed. </w:t>
      </w:r>
      <w:r w:rsidR="00394976">
        <w:t>On the second day of the assessment contact</w:t>
      </w:r>
      <w:r w:rsidR="00ED2F50">
        <w:t>,</w:t>
      </w:r>
      <w:r w:rsidR="00394976">
        <w:t xml:space="preserve"> th</w:t>
      </w:r>
      <w:r w:rsidR="00394976" w:rsidRPr="00AE1E97">
        <w:t xml:space="preserve">e service commenced </w:t>
      </w:r>
      <w:r w:rsidR="00394976">
        <w:t>using the Aged Care Quality and Safety Commission self-assessment tool for recording</w:t>
      </w:r>
      <w:r w:rsidR="00394976" w:rsidRPr="00AE1E97">
        <w:t xml:space="preserve"> consumers receiving psychotropic medications. The </w:t>
      </w:r>
      <w:r w:rsidR="00394976">
        <w:t xml:space="preserve">Assessment Team </w:t>
      </w:r>
      <w:r w:rsidR="00394976" w:rsidRPr="00AE1E97">
        <w:t xml:space="preserve">observed the document </w:t>
      </w:r>
      <w:r w:rsidR="00ED2F50">
        <w:t xml:space="preserve">and </w:t>
      </w:r>
      <w:r w:rsidR="00394976" w:rsidRPr="00AE1E97">
        <w:t>the</w:t>
      </w:r>
      <w:r w:rsidR="00ED2F50">
        <w:t xml:space="preserve"> consumer</w:t>
      </w:r>
      <w:r w:rsidR="00394976" w:rsidRPr="00AE1E97">
        <w:t xml:space="preserve"> information </w:t>
      </w:r>
      <w:r w:rsidR="009D24A4">
        <w:t xml:space="preserve">is </w:t>
      </w:r>
      <w:r w:rsidR="00394976" w:rsidRPr="00AE1E97">
        <w:t>being populated.</w:t>
      </w:r>
    </w:p>
    <w:p w14:paraId="13E81A89" w14:textId="77777777" w:rsidR="009D24A4" w:rsidRDefault="00170D0E" w:rsidP="009D24A4">
      <w:r>
        <w:t xml:space="preserve">Reviews have not been conducted for all </w:t>
      </w:r>
      <w:r w:rsidR="00394976">
        <w:t>consumers</w:t>
      </w:r>
      <w:r>
        <w:t xml:space="preserve"> on psychotropic medications as required. Documentation did not always record the non-pharmacological interventions to be utilised prior to the administering of psychotropic medications.  </w:t>
      </w:r>
    </w:p>
    <w:p w14:paraId="4A4EC73F" w14:textId="77777777" w:rsidR="00170D0E" w:rsidRDefault="00170D0E" w:rsidP="00C148CC">
      <w:r>
        <w:t>In their response</w:t>
      </w:r>
      <w:r w:rsidR="00394976">
        <w:t>,</w:t>
      </w:r>
      <w:r>
        <w:t xml:space="preserve"> the </w:t>
      </w:r>
      <w:r w:rsidR="00897F68">
        <w:t>Approved Provider</w:t>
      </w:r>
      <w:r w:rsidR="009628AE">
        <w:t xml:space="preserve"> </w:t>
      </w:r>
      <w:r>
        <w:t xml:space="preserve">advised that a review of the psychotropic register has been included on their plan for continuous improvement and they intend </w:t>
      </w:r>
      <w:r w:rsidR="006D1DB8">
        <w:t xml:space="preserve">to </w:t>
      </w:r>
      <w:r w:rsidR="00394976">
        <w:t xml:space="preserve">complete this by 31 March 2022. They also stated that reviews were not conducted due to the service being in lockdown, however many of the reviews were </w:t>
      </w:r>
      <w:r w:rsidR="009D24A4">
        <w:t>due t</w:t>
      </w:r>
      <w:r w:rsidR="00ED2F50">
        <w:t>o occur</w:t>
      </w:r>
      <w:r w:rsidR="00394976">
        <w:t xml:space="preserve"> outside of the lockdown dates</w:t>
      </w:r>
      <w:r w:rsidR="00ED2F50">
        <w:t>.</w:t>
      </w:r>
      <w:r w:rsidR="00394976">
        <w:t xml:space="preserve"> </w:t>
      </w:r>
      <w:r w:rsidR="009D24A4">
        <w:t>They are aware of the need to reduce the number of consumers on psychotropics; however,</w:t>
      </w:r>
      <w:r w:rsidR="000B44CD">
        <w:t xml:space="preserve"> they admit</w:t>
      </w:r>
      <w:r w:rsidR="009D24A4">
        <w:t xml:space="preserve"> a lot of work is still needed in the area.</w:t>
      </w:r>
    </w:p>
    <w:p w14:paraId="4B3E8EAF" w14:textId="77777777" w:rsidR="000A309C" w:rsidRDefault="000A309C" w:rsidP="000A309C">
      <w:r>
        <w:t xml:space="preserve">The Assessment Team were unable to access records relating to medications provided in the past in order to check the frequency of psychotropic medications being administered as only current medications records are in the system and it will require a request to the electronic system service </w:t>
      </w:r>
      <w:r w:rsidR="00897F68">
        <w:t>Approved Provider</w:t>
      </w:r>
      <w:r w:rsidR="009628AE">
        <w:t xml:space="preserve"> </w:t>
      </w:r>
      <w:r>
        <w:t>to access these records.</w:t>
      </w:r>
    </w:p>
    <w:p w14:paraId="39F49E66" w14:textId="77777777" w:rsidR="00656AD9" w:rsidRPr="00656AD9" w:rsidRDefault="00656AD9" w:rsidP="00C148CC">
      <w:r w:rsidRPr="00656AD9">
        <w:t xml:space="preserve">The </w:t>
      </w:r>
      <w:r w:rsidR="00897F68">
        <w:t xml:space="preserve">Approved Provider </w:t>
      </w:r>
      <w:r w:rsidR="000A309C">
        <w:t>responded with</w:t>
      </w:r>
      <w:r w:rsidRPr="00656AD9">
        <w:t xml:space="preserve"> the following in relation to medication management:</w:t>
      </w:r>
    </w:p>
    <w:p w14:paraId="786D8C30" w14:textId="77777777" w:rsidR="000A309C" w:rsidRPr="000A309C" w:rsidRDefault="00656AD9" w:rsidP="00656AD9">
      <w:pPr>
        <w:pStyle w:val="ListParagraph"/>
        <w:numPr>
          <w:ilvl w:val="0"/>
          <w:numId w:val="39"/>
        </w:numPr>
        <w:rPr>
          <w:iCs/>
          <w:color w:val="auto"/>
        </w:rPr>
      </w:pPr>
      <w:r w:rsidRPr="00656AD9">
        <w:rPr>
          <w:iCs/>
        </w:rPr>
        <w:t xml:space="preserve">Medication and drug charts are managed on our electronic medication administration and progress notes documentation system.  All </w:t>
      </w:r>
      <w:r w:rsidR="009628AE">
        <w:rPr>
          <w:iCs/>
        </w:rPr>
        <w:t>currently</w:t>
      </w:r>
      <w:r w:rsidRPr="00656AD9">
        <w:rPr>
          <w:iCs/>
        </w:rPr>
        <w:t xml:space="preserve"> prescribed medications are live and can be viewed with a click of a mouse.  </w:t>
      </w:r>
    </w:p>
    <w:p w14:paraId="1DA8052D" w14:textId="77777777" w:rsidR="000A309C" w:rsidRPr="000A309C" w:rsidRDefault="00656AD9" w:rsidP="00656AD9">
      <w:pPr>
        <w:pStyle w:val="ListParagraph"/>
        <w:numPr>
          <w:ilvl w:val="0"/>
          <w:numId w:val="39"/>
        </w:numPr>
        <w:rPr>
          <w:iCs/>
          <w:color w:val="auto"/>
        </w:rPr>
      </w:pPr>
      <w:r w:rsidRPr="00656AD9">
        <w:rPr>
          <w:iCs/>
        </w:rPr>
        <w:t xml:space="preserve">All inactive PRN and ceased medications can be accessed through medication reports.  </w:t>
      </w:r>
    </w:p>
    <w:p w14:paraId="51DB4D03" w14:textId="77777777" w:rsidR="000A309C" w:rsidRPr="000A309C" w:rsidRDefault="00656AD9" w:rsidP="00656AD9">
      <w:pPr>
        <w:pStyle w:val="ListParagraph"/>
        <w:numPr>
          <w:ilvl w:val="0"/>
          <w:numId w:val="39"/>
        </w:numPr>
        <w:rPr>
          <w:iCs/>
          <w:color w:val="auto"/>
        </w:rPr>
      </w:pPr>
      <w:r w:rsidRPr="00656AD9">
        <w:rPr>
          <w:iCs/>
        </w:rPr>
        <w:t xml:space="preserve">The </w:t>
      </w:r>
      <w:r w:rsidR="009628AE">
        <w:rPr>
          <w:iCs/>
        </w:rPr>
        <w:t>registered nurse</w:t>
      </w:r>
      <w:r w:rsidRPr="00656AD9">
        <w:rPr>
          <w:iCs/>
        </w:rPr>
        <w:t xml:space="preserve"> notifies the </w:t>
      </w:r>
      <w:r w:rsidR="000A309C">
        <w:rPr>
          <w:iCs/>
        </w:rPr>
        <w:t>resident’s</w:t>
      </w:r>
      <w:r w:rsidRPr="00656AD9">
        <w:rPr>
          <w:iCs/>
        </w:rPr>
        <w:t xml:space="preserve"> </w:t>
      </w:r>
      <w:r w:rsidR="009628AE">
        <w:rPr>
          <w:iCs/>
        </w:rPr>
        <w:t>general practitioner</w:t>
      </w:r>
      <w:r w:rsidRPr="00656AD9">
        <w:rPr>
          <w:iCs/>
        </w:rPr>
        <w:t xml:space="preserve"> about the effects of PRN medications.  The </w:t>
      </w:r>
      <w:r w:rsidR="009628AE">
        <w:rPr>
          <w:iCs/>
        </w:rPr>
        <w:t>general practitioner</w:t>
      </w:r>
      <w:r w:rsidRPr="00656AD9">
        <w:rPr>
          <w:iCs/>
        </w:rPr>
        <w:t xml:space="preserve"> reviews this and either </w:t>
      </w:r>
      <w:r w:rsidR="000A309C">
        <w:rPr>
          <w:iCs/>
        </w:rPr>
        <w:t>continue</w:t>
      </w:r>
      <w:r w:rsidRPr="00656AD9">
        <w:rPr>
          <w:iCs/>
        </w:rPr>
        <w:t xml:space="preserve"> the PRN medication or ceases the PRN medication.  </w:t>
      </w:r>
    </w:p>
    <w:p w14:paraId="652658BC" w14:textId="77777777" w:rsidR="000A309C" w:rsidRPr="000A309C" w:rsidRDefault="00656AD9" w:rsidP="00656AD9">
      <w:pPr>
        <w:pStyle w:val="ListParagraph"/>
        <w:numPr>
          <w:ilvl w:val="0"/>
          <w:numId w:val="39"/>
        </w:numPr>
        <w:rPr>
          <w:iCs/>
          <w:color w:val="auto"/>
        </w:rPr>
      </w:pPr>
      <w:r w:rsidRPr="00656AD9">
        <w:rPr>
          <w:iCs/>
        </w:rPr>
        <w:t xml:space="preserve">The </w:t>
      </w:r>
      <w:r w:rsidR="000A309C">
        <w:rPr>
          <w:iCs/>
        </w:rPr>
        <w:t>RNs</w:t>
      </w:r>
      <w:r w:rsidRPr="00656AD9">
        <w:rPr>
          <w:iCs/>
        </w:rPr>
        <w:t xml:space="preserve"> also evaluate PRN medications and consults with the residents NOK about the usage of PRN medications.  Each resident has a nursing care plan review every three months.  </w:t>
      </w:r>
    </w:p>
    <w:p w14:paraId="0B270CAD" w14:textId="77777777" w:rsidR="00656AD9" w:rsidRPr="00656AD9" w:rsidRDefault="00656AD9" w:rsidP="00656AD9">
      <w:pPr>
        <w:pStyle w:val="ListParagraph"/>
        <w:numPr>
          <w:ilvl w:val="0"/>
          <w:numId w:val="39"/>
        </w:numPr>
        <w:rPr>
          <w:iCs/>
          <w:color w:val="auto"/>
        </w:rPr>
      </w:pPr>
      <w:r w:rsidRPr="00656AD9">
        <w:rPr>
          <w:iCs/>
        </w:rPr>
        <w:t xml:space="preserve">All aspects of care including medications are reviewed and managed by the </w:t>
      </w:r>
      <w:r w:rsidR="000A309C">
        <w:rPr>
          <w:iCs/>
        </w:rPr>
        <w:t>resident’s</w:t>
      </w:r>
      <w:r w:rsidRPr="00656AD9">
        <w:rPr>
          <w:iCs/>
        </w:rPr>
        <w:t xml:space="preserve"> </w:t>
      </w:r>
      <w:r w:rsidR="009628AE">
        <w:rPr>
          <w:iCs/>
        </w:rPr>
        <w:t>general practitioner</w:t>
      </w:r>
      <w:r w:rsidRPr="00656AD9">
        <w:rPr>
          <w:iCs/>
        </w:rPr>
        <w:t xml:space="preserve"> and all staff delivering care to the resident.</w:t>
      </w:r>
    </w:p>
    <w:p w14:paraId="741DFD4B" w14:textId="77777777" w:rsidR="00394976" w:rsidRDefault="00256831" w:rsidP="00C148CC">
      <w:r w:rsidRPr="00AE1E97">
        <w:t>The service</w:t>
      </w:r>
      <w:r>
        <w:t>’</w:t>
      </w:r>
      <w:r w:rsidRPr="00AE1E97">
        <w:t>s practice of behaviour management does not align with the</w:t>
      </w:r>
      <w:r>
        <w:t>ir</w:t>
      </w:r>
      <w:r w:rsidRPr="00AE1E97">
        <w:t xml:space="preserve"> behaviour management flow chart. Clinical staff, care staff and lifestyle staff were not able to </w:t>
      </w:r>
      <w:r w:rsidRPr="00AE1E97">
        <w:lastRenderedPageBreak/>
        <w:t xml:space="preserve">describe specific </w:t>
      </w:r>
      <w:r>
        <w:t>consumers’</w:t>
      </w:r>
      <w:r w:rsidRPr="00AE1E97">
        <w:t xml:space="preserve"> strategies for managing behaviours as documented in the </w:t>
      </w:r>
      <w:r>
        <w:t>consumer’s</w:t>
      </w:r>
      <w:r w:rsidRPr="00AE1E97">
        <w:t xml:space="preserve"> care documentation.</w:t>
      </w:r>
      <w:r>
        <w:t xml:space="preserve"> One consumer had interventions recommended by Dementia Services Australia</w:t>
      </w:r>
      <w:r w:rsidR="000B51A8">
        <w:t xml:space="preserve"> (DSA)</w:t>
      </w:r>
      <w:r>
        <w:t xml:space="preserve"> but these recommendations were not evidenced in the consumer’s progress notes. </w:t>
      </w:r>
    </w:p>
    <w:p w14:paraId="3D8B2C25" w14:textId="77777777" w:rsidR="000B51A8" w:rsidRDefault="000B51A8" w:rsidP="00C148CC">
      <w:r>
        <w:t xml:space="preserve">The </w:t>
      </w:r>
      <w:r w:rsidR="00897F68">
        <w:t>Approved Provider</w:t>
      </w:r>
      <w:r w:rsidR="001B3EFA">
        <w:t xml:space="preserve"> </w:t>
      </w:r>
      <w:r>
        <w:t>in their response stated the service is aware of the recommendations by DSA and will ensure staff are provided with training and education in relation to care of consumers with behavioural issues.</w:t>
      </w:r>
    </w:p>
    <w:p w14:paraId="1F2951B3" w14:textId="77777777" w:rsidR="00AC7FB8" w:rsidRDefault="00AC7FB8" w:rsidP="00C148CC">
      <w:r w:rsidRPr="00AE1E97">
        <w:t>The service identifies, and documents risk</w:t>
      </w:r>
      <w:r>
        <w:t>-</w:t>
      </w:r>
      <w:r w:rsidRPr="00AE1E97">
        <w:t>related activities. Management said risk identification and management is undertaken for all consumer</w:t>
      </w:r>
      <w:r>
        <w:t>s</w:t>
      </w:r>
      <w:r w:rsidRPr="00AE1E97">
        <w:t xml:space="preserve"> on admission to the service and as </w:t>
      </w:r>
      <w:r>
        <w:t>required when there are changes</w:t>
      </w:r>
      <w:r w:rsidRPr="00AE1E97">
        <w:t>. This information is captured in each consumer</w:t>
      </w:r>
      <w:r>
        <w:t>’s</w:t>
      </w:r>
      <w:r w:rsidRPr="00AE1E97">
        <w:t xml:space="preserve"> care documentation, both initial and ongoing.</w:t>
      </w:r>
    </w:p>
    <w:p w14:paraId="0F2FF3BB" w14:textId="77777777" w:rsidR="00AC7FB8" w:rsidRDefault="00AC7FB8" w:rsidP="00C148CC">
      <w:r w:rsidRPr="00BC7EC6">
        <w:rPr>
          <w:rFonts w:eastAsia="Calibri"/>
        </w:rPr>
        <w:t>The service has a document</w:t>
      </w:r>
      <w:r>
        <w:rPr>
          <w:rFonts w:eastAsia="Calibri"/>
        </w:rPr>
        <w:t>ed</w:t>
      </w:r>
      <w:r w:rsidRPr="00BC7EC6">
        <w:rPr>
          <w:rFonts w:eastAsia="Calibri"/>
        </w:rPr>
        <w:t xml:space="preserve"> pain management flow chart to guide staff on identifying, assessing, and documenting pain. However, the service does not consistently demonstrate that pain is reviewed following the administration of pain-relieving medication – both regular and as required (PRN), or when </w:t>
      </w:r>
      <w:r>
        <w:rPr>
          <w:rFonts w:eastAsia="Calibri"/>
        </w:rPr>
        <w:t>incidents</w:t>
      </w:r>
      <w:r w:rsidRPr="00BC7EC6">
        <w:rPr>
          <w:rFonts w:eastAsia="Calibri"/>
        </w:rPr>
        <w:t xml:space="preserve"> such as falls occur.</w:t>
      </w:r>
      <w:r w:rsidR="001B1F3E">
        <w:rPr>
          <w:rFonts w:eastAsia="Calibri"/>
        </w:rPr>
        <w:t xml:space="preserve"> </w:t>
      </w:r>
    </w:p>
    <w:p w14:paraId="3DA60D26" w14:textId="77777777" w:rsidR="001B1F3E" w:rsidRDefault="00CA35A2" w:rsidP="001B1F3E">
      <w:r>
        <w:t xml:space="preserve">The </w:t>
      </w:r>
      <w:r w:rsidR="00897F68">
        <w:t>Approved Provider</w:t>
      </w:r>
      <w:r w:rsidR="001B3EFA">
        <w:t xml:space="preserve"> </w:t>
      </w:r>
      <w:r w:rsidR="00A841AB">
        <w:t xml:space="preserve">in their response provided </w:t>
      </w:r>
      <w:r w:rsidR="00890A9B">
        <w:t xml:space="preserve">evidence that pain was assessed after falls but in one </w:t>
      </w:r>
      <w:r w:rsidR="00656AD9">
        <w:t>instance it was not conducted as required and a mandatory RN meeting was held to discuss the falls management protocols.</w:t>
      </w:r>
      <w:r w:rsidR="00890A9B">
        <w:t xml:space="preserve"> </w:t>
      </w:r>
      <w:r w:rsidR="001B1F3E">
        <w:rPr>
          <w:rFonts w:eastAsia="Calibri"/>
        </w:rPr>
        <w:t>Pain is not assessed on a daily basis but if a resident is identified as having pain the service will commence pain charting and documenting the progress notes.</w:t>
      </w:r>
    </w:p>
    <w:p w14:paraId="265337D5" w14:textId="77777777" w:rsidR="00CA35A2" w:rsidRDefault="001B1F3E" w:rsidP="00C148CC">
      <w:r>
        <w:t xml:space="preserve">Based on the information provided I find the service is non-compliant with this requirement based on the inconsistencies identified with weight loss management and the management and documentation regarding psychotropic medications.  I do note that the </w:t>
      </w:r>
      <w:r w:rsidR="00897F68">
        <w:t>Approved Provider</w:t>
      </w:r>
      <w:r w:rsidR="001B3EFA">
        <w:t xml:space="preserve"> </w:t>
      </w:r>
      <w:r>
        <w:t xml:space="preserve">has acknowledged these </w:t>
      </w:r>
      <w:r w:rsidR="008321BF">
        <w:t>inconsistencies</w:t>
      </w:r>
      <w:r>
        <w:t xml:space="preserve"> and have commenced ensuring improvements in these areas are undertaken.</w:t>
      </w:r>
    </w:p>
    <w:p w14:paraId="6191B5BA" w14:textId="77777777" w:rsidR="00ED3FDD" w:rsidRPr="00D435F8" w:rsidRDefault="00EC4D44" w:rsidP="00613386">
      <w:pPr>
        <w:pStyle w:val="Heading3"/>
      </w:pPr>
      <w:r w:rsidRPr="00D435F8">
        <w:t>Requirement 3(3)(d)</w:t>
      </w:r>
      <w:r>
        <w:tab/>
        <w:t>Non-compliant</w:t>
      </w:r>
    </w:p>
    <w:p w14:paraId="2DF5881F" w14:textId="77777777" w:rsidR="00ED3FDD" w:rsidRPr="008D114F" w:rsidRDefault="00EC4D44" w:rsidP="00ED3FDD">
      <w:pPr>
        <w:rPr>
          <w:i/>
        </w:rPr>
      </w:pPr>
      <w:r w:rsidRPr="008D114F">
        <w:rPr>
          <w:i/>
          <w:szCs w:val="22"/>
        </w:rPr>
        <w:t>Deterioration or change of a consumer’s mental health, cognitive or physical function, capacity or condition is recognised and responded to in a timely manner.</w:t>
      </w:r>
    </w:p>
    <w:p w14:paraId="3F73E826" w14:textId="77777777" w:rsidR="00A664DD" w:rsidRDefault="00A664DD" w:rsidP="00A664DD">
      <w:pPr>
        <w:rPr>
          <w:rFonts w:eastAsia="Calibri"/>
          <w:color w:val="auto"/>
          <w:lang w:eastAsia="en-US"/>
        </w:rPr>
      </w:pPr>
      <w:r w:rsidRPr="009931FA">
        <w:rPr>
          <w:color w:val="auto"/>
        </w:rPr>
        <w:t xml:space="preserve">The Assessment Team found </w:t>
      </w:r>
      <w:r w:rsidRPr="009931FA">
        <w:rPr>
          <w:rFonts w:eastAsia="Calibri"/>
          <w:color w:val="auto"/>
          <w:lang w:eastAsia="en-US"/>
        </w:rPr>
        <w:t xml:space="preserve">that the identification of and response to changes </w:t>
      </w:r>
      <w:r w:rsidRPr="00E94B66">
        <w:rPr>
          <w:rFonts w:eastAsia="Calibri"/>
          <w:color w:val="auto"/>
          <w:lang w:eastAsia="en-US"/>
        </w:rPr>
        <w:t>in health status is not always recognised and responded to in a timely manner for consumers. The service does not have robust systems in place to identify and review these risks</w:t>
      </w:r>
      <w:r>
        <w:rPr>
          <w:rFonts w:eastAsia="Calibri"/>
          <w:color w:val="auto"/>
          <w:lang w:eastAsia="en-US"/>
        </w:rPr>
        <w:t xml:space="preserve">. </w:t>
      </w:r>
    </w:p>
    <w:p w14:paraId="5C9DE04E" w14:textId="77777777" w:rsidR="008321BF" w:rsidRDefault="008321BF" w:rsidP="00A664DD">
      <w:pPr>
        <w:rPr>
          <w:rFonts w:eastAsia="Calibri"/>
          <w:color w:val="auto"/>
          <w:lang w:eastAsia="en-US"/>
        </w:rPr>
      </w:pPr>
      <w:r>
        <w:rPr>
          <w:rFonts w:eastAsia="Calibri"/>
          <w:color w:val="auto"/>
          <w:lang w:eastAsia="en-US"/>
        </w:rPr>
        <w:t xml:space="preserve">Further to the evidence in relation to consumers referred to in Requirement  3(3)(b)  regarding the identification and management of weight loss the Assessment noted these two cases. </w:t>
      </w:r>
    </w:p>
    <w:p w14:paraId="2FB2FCC2" w14:textId="77777777" w:rsidR="00BA2725" w:rsidRDefault="00BA2725" w:rsidP="00A664DD">
      <w:pPr>
        <w:rPr>
          <w:rFonts w:eastAsia="Calibri"/>
          <w:color w:val="auto"/>
          <w:lang w:eastAsia="en-US"/>
        </w:rPr>
      </w:pPr>
      <w:r>
        <w:rPr>
          <w:rFonts w:eastAsia="Calibri"/>
          <w:color w:val="auto"/>
          <w:lang w:eastAsia="en-US"/>
        </w:rPr>
        <w:lastRenderedPageBreak/>
        <w:t>One consumer had a weight loss of 3.82 kgs over the period of August 2021 to February 2022</w:t>
      </w:r>
      <w:r w:rsidR="00B35C98">
        <w:rPr>
          <w:rFonts w:eastAsia="Calibri"/>
          <w:color w:val="auto"/>
          <w:lang w:eastAsia="en-US"/>
        </w:rPr>
        <w:t xml:space="preserve"> and weighed just under 39 kgs in January 2022</w:t>
      </w:r>
      <w:r w:rsidR="00897F68">
        <w:rPr>
          <w:rFonts w:eastAsia="Calibri"/>
          <w:color w:val="auto"/>
          <w:lang w:eastAsia="en-US"/>
        </w:rPr>
        <w:t>.</w:t>
      </w:r>
      <w:r>
        <w:rPr>
          <w:rFonts w:eastAsia="Calibri"/>
          <w:color w:val="auto"/>
          <w:lang w:eastAsia="en-US"/>
        </w:rPr>
        <w:t xml:space="preserve"> This consumer also has a diagnosis of diabetes and was refusing medications and food due to nausea and vomiting. This had an impact on their blood sugar levels. The Approved </w:t>
      </w:r>
      <w:r w:rsidR="00897F68">
        <w:rPr>
          <w:rFonts w:eastAsia="Calibri"/>
          <w:color w:val="auto"/>
          <w:lang w:eastAsia="en-US"/>
        </w:rPr>
        <w:t xml:space="preserve">Provider </w:t>
      </w:r>
      <w:r>
        <w:rPr>
          <w:rFonts w:eastAsia="Calibri"/>
          <w:color w:val="auto"/>
          <w:lang w:eastAsia="en-US"/>
        </w:rPr>
        <w:t xml:space="preserve">responded by providing evidence in the form of progress notes and medical practitioners’ notes </w:t>
      </w:r>
      <w:r w:rsidR="00B35C98">
        <w:rPr>
          <w:rFonts w:eastAsia="Calibri"/>
          <w:color w:val="auto"/>
          <w:lang w:eastAsia="en-US"/>
        </w:rPr>
        <w:t xml:space="preserve">of the processes undertaken in relation to this consumer, </w:t>
      </w:r>
      <w:r>
        <w:rPr>
          <w:rFonts w:eastAsia="Calibri"/>
          <w:color w:val="auto"/>
          <w:lang w:eastAsia="en-US"/>
        </w:rPr>
        <w:t xml:space="preserve">but the consumer was not referred for follow up until December 2021 and the </w:t>
      </w:r>
      <w:r w:rsidR="00162034">
        <w:rPr>
          <w:rFonts w:eastAsia="Calibri"/>
          <w:color w:val="auto"/>
          <w:lang w:eastAsia="en-US"/>
        </w:rPr>
        <w:t>deterioration</w:t>
      </w:r>
      <w:r>
        <w:rPr>
          <w:rFonts w:eastAsia="Calibri"/>
          <w:color w:val="auto"/>
          <w:lang w:eastAsia="en-US"/>
        </w:rPr>
        <w:t xml:space="preserve"> had been occurring since August 2021.</w:t>
      </w:r>
      <w:r w:rsidR="00B35C98">
        <w:rPr>
          <w:rFonts w:eastAsia="Calibri"/>
          <w:color w:val="auto"/>
          <w:lang w:eastAsia="en-US"/>
        </w:rPr>
        <w:t xml:space="preserve"> The steps taken by the service following the referral to the GP were adequate but the response was not timely. </w:t>
      </w:r>
    </w:p>
    <w:p w14:paraId="009771F3" w14:textId="77777777" w:rsidR="007B67D7" w:rsidRPr="007B67D7" w:rsidRDefault="00230B37" w:rsidP="007B67D7">
      <w:pPr>
        <w:spacing w:before="0" w:after="160" w:line="259" w:lineRule="auto"/>
        <w:rPr>
          <w:rFonts w:eastAsia="Calibri"/>
          <w:color w:val="auto"/>
          <w:lang w:eastAsia="en-US"/>
        </w:rPr>
      </w:pPr>
      <w:r w:rsidRPr="007B67D7">
        <w:rPr>
          <w:rFonts w:eastAsia="Calibri"/>
          <w:color w:val="auto"/>
          <w:lang w:eastAsia="en-US"/>
        </w:rPr>
        <w:t>The Assessment team also note</w:t>
      </w:r>
      <w:r w:rsidR="008869A1" w:rsidRPr="007B67D7">
        <w:rPr>
          <w:rFonts w:eastAsia="Calibri"/>
          <w:color w:val="auto"/>
          <w:lang w:eastAsia="en-US"/>
        </w:rPr>
        <w:t>d</w:t>
      </w:r>
      <w:r w:rsidRPr="007B67D7">
        <w:rPr>
          <w:rFonts w:eastAsia="Calibri"/>
          <w:color w:val="auto"/>
          <w:lang w:eastAsia="en-US"/>
        </w:rPr>
        <w:t xml:space="preserve"> another consumer </w:t>
      </w:r>
      <w:r w:rsidR="0031386C">
        <w:t xml:space="preserve">tested positive for COVID-19 on 29 January 2022 and was managed within the service by </w:t>
      </w:r>
      <w:r w:rsidR="00897F68">
        <w:t>‘</w:t>
      </w:r>
      <w:r w:rsidR="0031386C">
        <w:t>hospital in the home</w:t>
      </w:r>
      <w:r w:rsidR="00897F68">
        <w:t>’</w:t>
      </w:r>
      <w:r w:rsidRPr="007B67D7">
        <w:rPr>
          <w:rFonts w:eastAsia="Calibri"/>
          <w:color w:val="auto"/>
          <w:lang w:eastAsia="en-US"/>
        </w:rPr>
        <w:t xml:space="preserve"> </w:t>
      </w:r>
      <w:r w:rsidR="0031386C">
        <w:rPr>
          <w:rFonts w:eastAsia="Calibri"/>
          <w:color w:val="auto"/>
          <w:lang w:eastAsia="en-US"/>
        </w:rPr>
        <w:t xml:space="preserve">and also </w:t>
      </w:r>
      <w:r w:rsidRPr="007B67D7">
        <w:rPr>
          <w:rFonts w:eastAsia="Calibri"/>
          <w:color w:val="auto"/>
          <w:lang w:eastAsia="en-US"/>
        </w:rPr>
        <w:t>had a</w:t>
      </w:r>
      <w:r w:rsidR="007B67D7" w:rsidRPr="007B67D7">
        <w:rPr>
          <w:rFonts w:eastAsia="Calibri"/>
          <w:color w:val="auto"/>
          <w:lang w:eastAsia="en-US"/>
        </w:rPr>
        <w:t xml:space="preserve"> significant</w:t>
      </w:r>
      <w:r w:rsidRPr="007B67D7">
        <w:rPr>
          <w:rFonts w:eastAsia="Calibri"/>
          <w:color w:val="auto"/>
          <w:lang w:eastAsia="en-US"/>
        </w:rPr>
        <w:t xml:space="preserve"> weight loss in January 2022</w:t>
      </w:r>
      <w:r w:rsidR="0031386C">
        <w:rPr>
          <w:rFonts w:eastAsia="Calibri"/>
          <w:color w:val="auto"/>
          <w:lang w:eastAsia="en-US"/>
        </w:rPr>
        <w:t>.</w:t>
      </w:r>
      <w:r w:rsidRPr="007B67D7">
        <w:rPr>
          <w:rFonts w:eastAsia="Calibri"/>
          <w:color w:val="auto"/>
          <w:lang w:eastAsia="en-US"/>
        </w:rPr>
        <w:t xml:space="preserve"> </w:t>
      </w:r>
      <w:r w:rsidR="0031386C">
        <w:rPr>
          <w:rFonts w:eastAsia="Calibri"/>
          <w:color w:val="auto"/>
          <w:lang w:eastAsia="en-US"/>
        </w:rPr>
        <w:t>C</w:t>
      </w:r>
      <w:r w:rsidR="007B67D7" w:rsidRPr="007B67D7">
        <w:rPr>
          <w:rFonts w:eastAsia="Calibri"/>
          <w:color w:val="auto"/>
          <w:lang w:eastAsia="en-US"/>
        </w:rPr>
        <w:t xml:space="preserve">linical staff had informed </w:t>
      </w:r>
      <w:r w:rsidR="00EF16EF">
        <w:rPr>
          <w:rFonts w:eastAsia="Calibri"/>
          <w:color w:val="auto"/>
          <w:lang w:eastAsia="en-US"/>
        </w:rPr>
        <w:t>the Assessment Team that</w:t>
      </w:r>
      <w:r w:rsidR="007B67D7" w:rsidRPr="007B67D7">
        <w:rPr>
          <w:rFonts w:eastAsia="Calibri"/>
          <w:color w:val="auto"/>
          <w:lang w:eastAsia="en-US"/>
        </w:rPr>
        <w:t xml:space="preserve"> </w:t>
      </w:r>
      <w:r w:rsidRPr="007B67D7">
        <w:rPr>
          <w:rFonts w:eastAsia="Calibri"/>
          <w:color w:val="auto"/>
          <w:lang w:eastAsia="en-US"/>
        </w:rPr>
        <w:t xml:space="preserve">it was not noted until </w:t>
      </w:r>
      <w:r w:rsidR="008869A1" w:rsidRPr="007B67D7">
        <w:rPr>
          <w:rFonts w:eastAsia="Calibri"/>
          <w:color w:val="auto"/>
          <w:lang w:eastAsia="en-US"/>
        </w:rPr>
        <w:t>8 February 2022</w:t>
      </w:r>
      <w:r w:rsidR="007B67D7" w:rsidRPr="007B67D7">
        <w:rPr>
          <w:rFonts w:eastAsia="Calibri"/>
          <w:color w:val="auto"/>
          <w:lang w:eastAsia="en-US"/>
        </w:rPr>
        <w:t xml:space="preserve"> </w:t>
      </w:r>
      <w:r w:rsidR="007B67D7">
        <w:rPr>
          <w:rFonts w:eastAsia="Calibri"/>
          <w:color w:val="auto"/>
          <w:lang w:eastAsia="en-US"/>
        </w:rPr>
        <w:t>when t</w:t>
      </w:r>
      <w:r w:rsidR="007B67D7" w:rsidRPr="007B67D7">
        <w:rPr>
          <w:rFonts w:eastAsia="Calibri"/>
          <w:color w:val="auto"/>
          <w:lang w:eastAsia="en-US"/>
        </w:rPr>
        <w:t>he service commenced weekly weighs of the consumer</w:t>
      </w:r>
      <w:r w:rsidR="00F111C8">
        <w:rPr>
          <w:rFonts w:eastAsia="Calibri"/>
          <w:color w:val="auto"/>
          <w:lang w:eastAsia="en-US"/>
        </w:rPr>
        <w:t xml:space="preserve">, but the </w:t>
      </w:r>
      <w:r w:rsidR="0031386C">
        <w:rPr>
          <w:rFonts w:eastAsia="Calibri"/>
          <w:color w:val="auto"/>
          <w:lang w:eastAsia="en-US"/>
        </w:rPr>
        <w:t xml:space="preserve">consumer’s </w:t>
      </w:r>
      <w:r w:rsidR="00F111C8">
        <w:rPr>
          <w:rFonts w:eastAsia="Calibri"/>
          <w:color w:val="auto"/>
          <w:lang w:eastAsia="en-US"/>
        </w:rPr>
        <w:t>weight was checked on 5 February 2022</w:t>
      </w:r>
      <w:r w:rsidR="007B67D7" w:rsidRPr="007B67D7">
        <w:rPr>
          <w:rFonts w:eastAsia="Calibri"/>
          <w:color w:val="auto"/>
          <w:lang w:eastAsia="en-US"/>
        </w:rPr>
        <w:t>. No other strategies appear to be implemented or referrals made to the dietician.</w:t>
      </w:r>
    </w:p>
    <w:p w14:paraId="4CFB3817" w14:textId="77777777" w:rsidR="007B67D7" w:rsidRPr="007B67D7" w:rsidRDefault="007B67D7" w:rsidP="007B67D7">
      <w:pPr>
        <w:spacing w:before="0" w:after="160" w:line="259" w:lineRule="auto"/>
        <w:rPr>
          <w:rFonts w:eastAsia="Calibri"/>
          <w:color w:val="auto"/>
          <w:lang w:eastAsia="en-US"/>
        </w:rPr>
      </w:pPr>
      <w:r>
        <w:rPr>
          <w:rFonts w:eastAsia="Calibri"/>
          <w:color w:val="auto"/>
          <w:lang w:eastAsia="en-US"/>
        </w:rPr>
        <w:t>According to the Assessment Team, t</w:t>
      </w:r>
      <w:r w:rsidRPr="007B67D7">
        <w:rPr>
          <w:rFonts w:eastAsia="Calibri"/>
          <w:color w:val="auto"/>
          <w:lang w:eastAsia="en-US"/>
        </w:rPr>
        <w:t xml:space="preserve">he weight report generated by the service does not reflect timely identification of the consumer’s deterioration in weight.  </w:t>
      </w:r>
    </w:p>
    <w:p w14:paraId="5CA3A8C4" w14:textId="77777777" w:rsidR="00B35C98" w:rsidRPr="00E94B66" w:rsidRDefault="007B67D7" w:rsidP="00A664DD">
      <w:pPr>
        <w:rPr>
          <w:rFonts w:eastAsia="Calibri"/>
          <w:color w:val="auto"/>
          <w:lang w:eastAsia="en-US"/>
        </w:rPr>
      </w:pPr>
      <w:r>
        <w:rPr>
          <w:rFonts w:eastAsia="Calibri"/>
          <w:color w:val="auto"/>
          <w:lang w:eastAsia="en-US"/>
        </w:rPr>
        <w:t xml:space="preserve">The response by the Approved </w:t>
      </w:r>
      <w:r w:rsidR="00897F68">
        <w:rPr>
          <w:rFonts w:eastAsia="Calibri"/>
          <w:color w:val="auto"/>
          <w:lang w:eastAsia="en-US"/>
        </w:rPr>
        <w:t xml:space="preserve">Provider </w:t>
      </w:r>
      <w:r>
        <w:rPr>
          <w:rFonts w:eastAsia="Calibri"/>
          <w:color w:val="auto"/>
          <w:lang w:eastAsia="en-US"/>
        </w:rPr>
        <w:t>refuted this information advising that the consumer had been referred to a dietitian in November 2021 due to fluctuating weight and had been on weekly weighs</w:t>
      </w:r>
      <w:r w:rsidR="00417284">
        <w:rPr>
          <w:rFonts w:eastAsia="Calibri"/>
          <w:color w:val="auto"/>
          <w:lang w:eastAsia="en-US"/>
        </w:rPr>
        <w:t xml:space="preserve"> and </w:t>
      </w:r>
      <w:r w:rsidR="00F111C8">
        <w:rPr>
          <w:rFonts w:eastAsia="Calibri"/>
          <w:color w:val="auto"/>
          <w:lang w:eastAsia="en-US"/>
        </w:rPr>
        <w:t>supplemented diet</w:t>
      </w:r>
      <w:r>
        <w:rPr>
          <w:rFonts w:eastAsia="Calibri"/>
          <w:color w:val="auto"/>
          <w:lang w:eastAsia="en-US"/>
        </w:rPr>
        <w:t xml:space="preserve">. </w:t>
      </w:r>
      <w:r w:rsidR="00417284">
        <w:rPr>
          <w:rFonts w:eastAsia="Calibri"/>
          <w:color w:val="auto"/>
          <w:lang w:eastAsia="en-US"/>
        </w:rPr>
        <w:t>They had also referred the consumer to the dietitian again on 4 February 2022. However, I note this was the day before the weight was checked</w:t>
      </w:r>
      <w:r>
        <w:rPr>
          <w:rFonts w:eastAsia="Calibri"/>
          <w:color w:val="auto"/>
          <w:lang w:eastAsia="en-US"/>
        </w:rPr>
        <w:t xml:space="preserve"> </w:t>
      </w:r>
      <w:r w:rsidR="00417284">
        <w:rPr>
          <w:rFonts w:eastAsia="Calibri"/>
          <w:color w:val="auto"/>
          <w:lang w:eastAsia="en-US"/>
        </w:rPr>
        <w:t>and entered into the electronic system.</w:t>
      </w:r>
      <w:r>
        <w:rPr>
          <w:rFonts w:eastAsia="Calibri"/>
          <w:color w:val="auto"/>
          <w:lang w:eastAsia="en-US"/>
        </w:rPr>
        <w:t xml:space="preserve">  </w:t>
      </w:r>
      <w:r w:rsidR="00F111C8">
        <w:rPr>
          <w:rFonts w:eastAsia="Calibri"/>
          <w:color w:val="auto"/>
          <w:lang w:eastAsia="en-US"/>
        </w:rPr>
        <w:t xml:space="preserve">The Approved </w:t>
      </w:r>
      <w:r w:rsidR="00897F68">
        <w:rPr>
          <w:rFonts w:eastAsia="Calibri"/>
          <w:color w:val="auto"/>
          <w:lang w:eastAsia="en-US"/>
        </w:rPr>
        <w:t xml:space="preserve">Provider </w:t>
      </w:r>
      <w:r w:rsidR="00F111C8">
        <w:rPr>
          <w:rFonts w:eastAsia="Calibri"/>
          <w:color w:val="auto"/>
          <w:lang w:eastAsia="en-US"/>
        </w:rPr>
        <w:t>also advised that the consumer tested positive for COVID-19 which furthermore reduced their appetite.</w:t>
      </w:r>
    </w:p>
    <w:p w14:paraId="0D8E476A" w14:textId="77777777" w:rsidR="00EF16EF" w:rsidRPr="007B67D7" w:rsidRDefault="00EF16EF" w:rsidP="00EF16EF">
      <w:pPr>
        <w:spacing w:before="0" w:after="160" w:line="259" w:lineRule="auto"/>
        <w:rPr>
          <w:rFonts w:eastAsia="Calibri"/>
          <w:color w:val="auto"/>
          <w:lang w:eastAsia="en-US"/>
        </w:rPr>
      </w:pPr>
      <w:r>
        <w:rPr>
          <w:rFonts w:eastAsia="Calibri"/>
          <w:color w:val="auto"/>
          <w:lang w:eastAsia="en-US"/>
        </w:rPr>
        <w:t>According to the Assessment Team, t</w:t>
      </w:r>
      <w:r w:rsidRPr="007B67D7">
        <w:rPr>
          <w:rFonts w:eastAsia="Calibri"/>
          <w:color w:val="auto"/>
          <w:lang w:eastAsia="en-US"/>
        </w:rPr>
        <w:t xml:space="preserve">he weight report generated by the service does not reflect timely identification of the consumer’s deterioration in weight.  </w:t>
      </w:r>
    </w:p>
    <w:p w14:paraId="265669AD" w14:textId="77777777" w:rsidR="00162034" w:rsidRDefault="00162034" w:rsidP="00162034">
      <w:pPr>
        <w:spacing w:before="0" w:after="160" w:line="259" w:lineRule="auto"/>
      </w:pPr>
      <w:r w:rsidRPr="00AE1E97">
        <w:t xml:space="preserve">The service's weight loss management flow chart </w:t>
      </w:r>
      <w:r w:rsidR="008321BF">
        <w:t xml:space="preserve">(including referral to a dietitian and general practitioner) </w:t>
      </w:r>
      <w:r w:rsidRPr="00AE1E97">
        <w:t>is commenced if there is a greater than two-kilogram weight loss within a month</w:t>
      </w:r>
      <w:r>
        <w:t xml:space="preserve">, however, this is not enough to capture all deterioration as a loss of 2 kgs may </w:t>
      </w:r>
      <w:r w:rsidR="00897F68">
        <w:t>have differing levels of</w:t>
      </w:r>
      <w:r w:rsidR="00EF16EF">
        <w:t xml:space="preserve"> impact</w:t>
      </w:r>
      <w:r>
        <w:t xml:space="preserve"> </w:t>
      </w:r>
      <w:r w:rsidR="00897F68">
        <w:t>on different consumers</w:t>
      </w:r>
      <w:r>
        <w:t>.</w:t>
      </w:r>
      <w:r w:rsidR="00EF16EF">
        <w:t xml:space="preserve"> </w:t>
      </w:r>
    </w:p>
    <w:p w14:paraId="5C20E637" w14:textId="77777777" w:rsidR="008321BF" w:rsidRDefault="008321BF" w:rsidP="00162034">
      <w:pPr>
        <w:spacing w:before="0" w:after="160" w:line="259" w:lineRule="auto"/>
      </w:pPr>
      <w:r>
        <w:t>Based on the information I find the service non-compliant in this requirement</w:t>
      </w:r>
      <w:r w:rsidR="00EF16EF">
        <w:t xml:space="preserve">. </w:t>
      </w:r>
    </w:p>
    <w:p w14:paraId="752CBA0C" w14:textId="77777777" w:rsidR="00ED3FDD" w:rsidRPr="00D435F8" w:rsidRDefault="00EC4D44" w:rsidP="00ED3FDD">
      <w:pPr>
        <w:pStyle w:val="Heading3"/>
      </w:pPr>
      <w:r w:rsidRPr="00D435F8">
        <w:t>Requirement 3(3)(g)</w:t>
      </w:r>
      <w:r>
        <w:tab/>
        <w:t>Compliant</w:t>
      </w:r>
    </w:p>
    <w:p w14:paraId="4FEA580B" w14:textId="77777777" w:rsidR="00ED3FDD" w:rsidRPr="008D114F" w:rsidRDefault="00EC4D44" w:rsidP="00ED3FDD">
      <w:pPr>
        <w:tabs>
          <w:tab w:val="right" w:pos="9026"/>
        </w:tabs>
        <w:spacing w:before="0" w:after="0"/>
        <w:outlineLvl w:val="4"/>
        <w:rPr>
          <w:i/>
          <w:szCs w:val="22"/>
        </w:rPr>
      </w:pPr>
      <w:r w:rsidRPr="008D114F">
        <w:rPr>
          <w:i/>
          <w:szCs w:val="22"/>
        </w:rPr>
        <w:t>Minimisation of infection related risks through implementing:</w:t>
      </w:r>
    </w:p>
    <w:p w14:paraId="6C40773C" w14:textId="77777777" w:rsidR="00ED3FDD" w:rsidRPr="008D114F" w:rsidRDefault="00EC4D44" w:rsidP="00ED3FD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02B1F74" w14:textId="77777777" w:rsidR="00ED3FDD" w:rsidRPr="008D114F" w:rsidRDefault="00EC4D44" w:rsidP="00ED3FD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16252ED" w14:textId="77777777" w:rsidR="00ED3FDD" w:rsidRDefault="00ED3FDD" w:rsidP="00ED3FDD"/>
    <w:p w14:paraId="041400E8" w14:textId="77777777" w:rsidR="00ED3FDD" w:rsidRDefault="00ED3FDD" w:rsidP="00ED3FDD">
      <w:pPr>
        <w:sectPr w:rsidR="00ED3FDD" w:rsidSect="00ED3FDD">
          <w:type w:val="continuous"/>
          <w:pgSz w:w="11906" w:h="16838"/>
          <w:pgMar w:top="1701" w:right="1418" w:bottom="1418" w:left="1418" w:header="709" w:footer="397" w:gutter="0"/>
          <w:cols w:space="708"/>
          <w:titlePg/>
          <w:docGrid w:linePitch="360"/>
        </w:sectPr>
      </w:pPr>
    </w:p>
    <w:p w14:paraId="0E73659C" w14:textId="77777777" w:rsidR="00ED3FDD" w:rsidRDefault="00EC4D44" w:rsidP="00ED3FDD">
      <w:pPr>
        <w:pStyle w:val="Heading1"/>
        <w:tabs>
          <w:tab w:val="right" w:pos="9070"/>
        </w:tabs>
        <w:spacing w:before="560" w:after="640"/>
        <w:rPr>
          <w:color w:val="FFFFFF" w:themeColor="background1"/>
          <w:sz w:val="36"/>
        </w:rPr>
        <w:sectPr w:rsidR="00ED3FDD" w:rsidSect="00ED3FDD">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EC086CE" wp14:editId="0B00364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670385"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C0DC679" w14:textId="77777777" w:rsidR="00ED3FDD" w:rsidRPr="00FD1B02" w:rsidRDefault="00EC4D44" w:rsidP="00ED3FDD">
      <w:pPr>
        <w:pStyle w:val="Heading3"/>
        <w:shd w:val="clear" w:color="auto" w:fill="F2F2F2" w:themeFill="background1" w:themeFillShade="F2"/>
      </w:pPr>
      <w:r w:rsidRPr="00FD1B02">
        <w:t>Consumer outcome:</w:t>
      </w:r>
    </w:p>
    <w:p w14:paraId="37841A2F" w14:textId="77777777" w:rsidR="00ED3FDD" w:rsidRDefault="00EC4D44" w:rsidP="00ED3FD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1ED3D49" w14:textId="77777777" w:rsidR="00ED3FDD" w:rsidRDefault="00EC4D44" w:rsidP="00ED3FDD">
      <w:pPr>
        <w:pStyle w:val="Heading3"/>
        <w:shd w:val="clear" w:color="auto" w:fill="F2F2F2" w:themeFill="background1" w:themeFillShade="F2"/>
      </w:pPr>
      <w:r>
        <w:t>Organisation statement:</w:t>
      </w:r>
    </w:p>
    <w:p w14:paraId="65550CE8" w14:textId="77777777" w:rsidR="00ED3FDD" w:rsidRDefault="00EC4D44" w:rsidP="00ED3FD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ADD15FF" w14:textId="77777777" w:rsidR="00ED3FDD" w:rsidRDefault="00EC4D44" w:rsidP="00ED3FDD">
      <w:pPr>
        <w:pStyle w:val="Heading2"/>
      </w:pPr>
      <w:r>
        <w:t>Assessment of Standard 4</w:t>
      </w:r>
    </w:p>
    <w:p w14:paraId="5EA198D3" w14:textId="77777777" w:rsidR="00693DD5" w:rsidRDefault="00693DD5" w:rsidP="00693DD5">
      <w:r>
        <w:t>The Assessment Team undertook a performance assessment to investigate complaints received by the Commission in relation to issues with the management of weight loss, infection prevention, inadequate laundry services, food quality and variety and inadequate activities. The focus of this performance assessment was to allow the service to demonstrate its level of compliance with the requirements reviewed under the Quality Standards.</w:t>
      </w:r>
    </w:p>
    <w:p w14:paraId="7870B18A" w14:textId="77777777" w:rsidR="00E64845" w:rsidRPr="00500878" w:rsidRDefault="00E64845" w:rsidP="00E64845">
      <w:pPr>
        <w:rPr>
          <w:rFonts w:eastAsiaTheme="minorHAnsi"/>
          <w:color w:val="auto"/>
          <w:szCs w:val="22"/>
          <w:lang w:eastAsia="en-US"/>
        </w:rPr>
      </w:pPr>
      <w:r w:rsidRPr="00500878">
        <w:rPr>
          <w:rFonts w:eastAsiaTheme="minorHAnsi"/>
          <w:color w:val="auto"/>
          <w:szCs w:val="22"/>
          <w:lang w:eastAsia="en-US"/>
        </w:rPr>
        <w:t>The service supports consumers in participating in activities both within the service and external</w:t>
      </w:r>
      <w:r w:rsidR="00F50B90">
        <w:rPr>
          <w:rFonts w:eastAsiaTheme="minorHAnsi"/>
          <w:color w:val="auto"/>
          <w:szCs w:val="22"/>
          <w:lang w:eastAsia="en-US"/>
        </w:rPr>
        <w:t>ly</w:t>
      </w:r>
      <w:r w:rsidRPr="00500878">
        <w:rPr>
          <w:rFonts w:eastAsiaTheme="minorHAnsi"/>
          <w:color w:val="auto"/>
          <w:szCs w:val="22"/>
          <w:lang w:eastAsia="en-US"/>
        </w:rPr>
        <w:t xml:space="preserve">. Consumers said they </w:t>
      </w:r>
      <w:r w:rsidR="00F50B90">
        <w:rPr>
          <w:rFonts w:eastAsiaTheme="minorHAnsi"/>
          <w:color w:val="auto"/>
          <w:szCs w:val="22"/>
          <w:lang w:eastAsia="en-US"/>
        </w:rPr>
        <w:t>are able to</w:t>
      </w:r>
      <w:r w:rsidRPr="00500878">
        <w:rPr>
          <w:rFonts w:eastAsiaTheme="minorHAnsi"/>
          <w:color w:val="auto"/>
          <w:szCs w:val="22"/>
          <w:lang w:eastAsia="en-US"/>
        </w:rPr>
        <w:t xml:space="preserve"> be involved in activities of interest</w:t>
      </w:r>
      <w:r>
        <w:rPr>
          <w:rFonts w:eastAsiaTheme="minorHAnsi"/>
          <w:color w:val="auto"/>
          <w:szCs w:val="22"/>
          <w:lang w:eastAsia="en-US"/>
        </w:rPr>
        <w:t xml:space="preserve"> </w:t>
      </w:r>
      <w:r w:rsidR="00F50B90">
        <w:rPr>
          <w:rFonts w:eastAsiaTheme="minorHAnsi"/>
          <w:color w:val="auto"/>
          <w:szCs w:val="22"/>
          <w:lang w:eastAsia="en-US"/>
        </w:rPr>
        <w:t>to them and</w:t>
      </w:r>
      <w:r w:rsidRPr="00500878">
        <w:rPr>
          <w:rFonts w:eastAsiaTheme="minorHAnsi"/>
          <w:color w:val="auto"/>
          <w:szCs w:val="22"/>
          <w:lang w:eastAsia="en-US"/>
        </w:rPr>
        <w:t xml:space="preserve"> are supported to maintain </w:t>
      </w:r>
      <w:r>
        <w:rPr>
          <w:rFonts w:eastAsiaTheme="minorHAnsi"/>
          <w:color w:val="auto"/>
          <w:szCs w:val="22"/>
          <w:lang w:eastAsia="en-US"/>
        </w:rPr>
        <w:t>their chosen relationships</w:t>
      </w:r>
      <w:r w:rsidRPr="00500878">
        <w:rPr>
          <w:rFonts w:eastAsiaTheme="minorHAnsi"/>
          <w:color w:val="auto"/>
          <w:szCs w:val="22"/>
          <w:lang w:eastAsia="en-US"/>
        </w:rPr>
        <w:t xml:space="preserve">. Electronic care planning documents </w:t>
      </w:r>
      <w:r w:rsidR="00F50B90">
        <w:rPr>
          <w:rFonts w:eastAsiaTheme="minorHAnsi"/>
          <w:color w:val="auto"/>
          <w:szCs w:val="22"/>
          <w:lang w:eastAsia="en-US"/>
        </w:rPr>
        <w:t>contain</w:t>
      </w:r>
      <w:r w:rsidRPr="00500878">
        <w:rPr>
          <w:rFonts w:eastAsiaTheme="minorHAnsi"/>
          <w:color w:val="auto"/>
          <w:szCs w:val="22"/>
          <w:lang w:eastAsia="en-US"/>
        </w:rPr>
        <w:t xml:space="preserve"> information about consumers' interests</w:t>
      </w:r>
      <w:r w:rsidR="00F50B90">
        <w:rPr>
          <w:rFonts w:eastAsiaTheme="minorHAnsi"/>
          <w:color w:val="auto"/>
          <w:szCs w:val="22"/>
          <w:lang w:eastAsia="en-US"/>
        </w:rPr>
        <w:t xml:space="preserve"> </w:t>
      </w:r>
      <w:r w:rsidRPr="00500878">
        <w:rPr>
          <w:rFonts w:eastAsiaTheme="minorHAnsi"/>
          <w:color w:val="auto"/>
          <w:szCs w:val="22"/>
          <w:lang w:eastAsia="en-US"/>
        </w:rPr>
        <w:t>and staff demonstrated knowledge of individual consumer preferences.</w:t>
      </w:r>
    </w:p>
    <w:p w14:paraId="1657E1A3" w14:textId="77777777" w:rsidR="00F50B90" w:rsidRPr="00AE1E97" w:rsidRDefault="00F50B90" w:rsidP="00F50B90">
      <w:pPr>
        <w:spacing w:before="0" w:after="160" w:line="259" w:lineRule="auto"/>
      </w:pPr>
      <w:r w:rsidRPr="00AE1E97">
        <w:t>Representatives stated the service supported the consumers to remain connected with family and social connections during the period of C</w:t>
      </w:r>
      <w:r>
        <w:t>OVID</w:t>
      </w:r>
      <w:r w:rsidRPr="00AE1E97">
        <w:t xml:space="preserve">-19 lockdown by use of telephone and video calls. </w:t>
      </w:r>
      <w:r>
        <w:t>During this time fa</w:t>
      </w:r>
      <w:r w:rsidRPr="00AE1E97">
        <w:t xml:space="preserve">milies were </w:t>
      </w:r>
      <w:r>
        <w:t>also able to visit</w:t>
      </w:r>
      <w:r w:rsidRPr="00AE1E97">
        <w:t xml:space="preserve"> consumers who struggled with behav</w:t>
      </w:r>
      <w:r>
        <w:t>i</w:t>
      </w:r>
      <w:r w:rsidRPr="00AE1E97">
        <w:t xml:space="preserve">oural issues, </w:t>
      </w:r>
      <w:r>
        <w:t xml:space="preserve">were depressed or to provide </w:t>
      </w:r>
      <w:r w:rsidRPr="00AE1E97">
        <w:t>end-of-life care.</w:t>
      </w:r>
    </w:p>
    <w:p w14:paraId="4477F046" w14:textId="77777777" w:rsidR="00F50B90" w:rsidRDefault="00F50B90" w:rsidP="00F50B90">
      <w:pPr>
        <w:spacing w:before="0" w:after="160" w:line="259" w:lineRule="auto"/>
      </w:pPr>
      <w:r>
        <w:t xml:space="preserve">Consumers are encouraged to participate in activities but those who </w:t>
      </w:r>
      <w:r w:rsidRPr="00F50B90">
        <w:t>do not wish</w:t>
      </w:r>
      <w:r>
        <w:t xml:space="preserve"> to participate in group activities, are provided one on one activities with lifestyle staff</w:t>
      </w:r>
      <w:r w:rsidR="0000090A">
        <w:t xml:space="preserve"> on a daily basis</w:t>
      </w:r>
      <w:r>
        <w:t>.</w:t>
      </w:r>
    </w:p>
    <w:p w14:paraId="484980E6" w14:textId="77777777" w:rsidR="0000090A" w:rsidRDefault="0000090A" w:rsidP="00693DD5">
      <w:r>
        <w:t xml:space="preserve">The Assessment Team noted there were not enough activities for consumers with impairments that prevent them </w:t>
      </w:r>
      <w:r w:rsidR="00204F0A">
        <w:t xml:space="preserve">from </w:t>
      </w:r>
      <w:r>
        <w:t xml:space="preserve">joining in on regular group activities. </w:t>
      </w:r>
    </w:p>
    <w:p w14:paraId="46E2DEBB" w14:textId="77777777" w:rsidR="00693DD5" w:rsidRDefault="00693DD5" w:rsidP="00693DD5">
      <w:r>
        <w:t xml:space="preserve">The one requirement assessed was found </w:t>
      </w:r>
      <w:r w:rsidR="0000090A">
        <w:t xml:space="preserve">overall </w:t>
      </w:r>
      <w:r>
        <w:t>to be compliant.</w:t>
      </w:r>
    </w:p>
    <w:p w14:paraId="08878A59" w14:textId="77777777" w:rsidR="00693DD5" w:rsidRPr="002103B5" w:rsidRDefault="00693DD5" w:rsidP="00693DD5">
      <w:r w:rsidRPr="002103B5">
        <w:lastRenderedPageBreak/>
        <w:t>Not all requirements were assessed and therefore an overall rating for the Quality Standard is not provided.</w:t>
      </w:r>
    </w:p>
    <w:p w14:paraId="52D326B6" w14:textId="77777777" w:rsidR="00ED3FDD" w:rsidRDefault="00EC4D44" w:rsidP="00ED3FDD">
      <w:pPr>
        <w:pStyle w:val="Heading2"/>
      </w:pPr>
      <w:r>
        <w:t>Assessment of Standard 4 Requirements</w:t>
      </w:r>
      <w:r w:rsidRPr="0066387A">
        <w:rPr>
          <w:i/>
          <w:color w:val="0000FF"/>
          <w:sz w:val="24"/>
          <w:szCs w:val="24"/>
        </w:rPr>
        <w:t xml:space="preserve"> </w:t>
      </w:r>
    </w:p>
    <w:p w14:paraId="0980FEAB" w14:textId="77777777" w:rsidR="00ED3FDD" w:rsidRPr="00D435F8" w:rsidRDefault="00EC4D44" w:rsidP="00ED3FDD">
      <w:pPr>
        <w:pStyle w:val="Heading3"/>
      </w:pPr>
      <w:r w:rsidRPr="00D435F8">
        <w:t>Requirement 4(3)(c)</w:t>
      </w:r>
      <w:r>
        <w:tab/>
        <w:t>Compliant</w:t>
      </w:r>
    </w:p>
    <w:p w14:paraId="34B6A4D6" w14:textId="77777777" w:rsidR="00ED3FDD" w:rsidRPr="008D114F" w:rsidRDefault="00EC4D44" w:rsidP="00ED3FDD">
      <w:pPr>
        <w:rPr>
          <w:i/>
        </w:rPr>
      </w:pPr>
      <w:r w:rsidRPr="008D114F">
        <w:rPr>
          <w:i/>
        </w:rPr>
        <w:t>Services and supports for daily living assist each consumer to:</w:t>
      </w:r>
    </w:p>
    <w:p w14:paraId="5DDE80DA" w14:textId="77777777" w:rsidR="00ED3FDD" w:rsidRPr="008D114F" w:rsidRDefault="00EC4D44" w:rsidP="00ED3FD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C02269A" w14:textId="77777777" w:rsidR="00ED3FDD" w:rsidRPr="008D114F" w:rsidRDefault="00EC4D44" w:rsidP="00ED3FDD">
      <w:pPr>
        <w:numPr>
          <w:ilvl w:val="0"/>
          <w:numId w:val="26"/>
        </w:numPr>
        <w:tabs>
          <w:tab w:val="right" w:pos="9026"/>
        </w:tabs>
        <w:spacing w:before="0" w:after="0"/>
        <w:ind w:left="567" w:hanging="425"/>
        <w:outlineLvl w:val="4"/>
        <w:rPr>
          <w:i/>
        </w:rPr>
      </w:pPr>
      <w:r w:rsidRPr="008D114F">
        <w:rPr>
          <w:i/>
        </w:rPr>
        <w:t>have social and personal relationships; and</w:t>
      </w:r>
    </w:p>
    <w:p w14:paraId="398FC201" w14:textId="77777777" w:rsidR="00ED3FDD" w:rsidRPr="008D114F" w:rsidRDefault="00EC4D44" w:rsidP="00ED3FDD">
      <w:pPr>
        <w:numPr>
          <w:ilvl w:val="0"/>
          <w:numId w:val="26"/>
        </w:numPr>
        <w:tabs>
          <w:tab w:val="right" w:pos="9026"/>
        </w:tabs>
        <w:spacing w:before="0" w:after="0"/>
        <w:ind w:left="567" w:hanging="425"/>
        <w:outlineLvl w:val="4"/>
        <w:rPr>
          <w:i/>
        </w:rPr>
      </w:pPr>
      <w:r w:rsidRPr="008D114F">
        <w:rPr>
          <w:i/>
        </w:rPr>
        <w:t>do the things of interest to them.</w:t>
      </w:r>
    </w:p>
    <w:p w14:paraId="5B1274F5" w14:textId="77777777" w:rsidR="00ED3FDD" w:rsidRPr="00314FF7" w:rsidRDefault="00ED3FDD" w:rsidP="00ED3FDD"/>
    <w:p w14:paraId="6E1DB79D" w14:textId="77777777" w:rsidR="00ED3FDD" w:rsidRDefault="00ED3FDD" w:rsidP="00ED3FDD">
      <w:pPr>
        <w:sectPr w:rsidR="00ED3FDD" w:rsidSect="00ED3FDD">
          <w:type w:val="continuous"/>
          <w:pgSz w:w="11906" w:h="16838"/>
          <w:pgMar w:top="1701" w:right="1418" w:bottom="1418" w:left="1418" w:header="709" w:footer="397" w:gutter="0"/>
          <w:cols w:space="708"/>
          <w:titlePg/>
          <w:docGrid w:linePitch="360"/>
        </w:sectPr>
      </w:pPr>
    </w:p>
    <w:p w14:paraId="0519EF5C" w14:textId="77777777" w:rsidR="00ED3FDD" w:rsidRPr="00506F7F" w:rsidRDefault="00ED3FDD" w:rsidP="00ED3FDD"/>
    <w:p w14:paraId="4F00507F" w14:textId="77777777" w:rsidR="00ED3FDD" w:rsidRDefault="00ED3FDD" w:rsidP="00ED3FDD">
      <w:pPr>
        <w:sectPr w:rsidR="00ED3FDD" w:rsidSect="00ED3FDD">
          <w:headerReference w:type="first" r:id="rId21"/>
          <w:type w:val="continuous"/>
          <w:pgSz w:w="11906" w:h="16838"/>
          <w:pgMar w:top="1701" w:right="1418" w:bottom="1418" w:left="1418" w:header="709" w:footer="397" w:gutter="0"/>
          <w:cols w:space="708"/>
          <w:titlePg/>
          <w:docGrid w:linePitch="360"/>
        </w:sectPr>
      </w:pPr>
    </w:p>
    <w:p w14:paraId="5A1CFB31" w14:textId="77777777" w:rsidR="00ED3FDD" w:rsidRDefault="00EC4D44" w:rsidP="00ED3FDD">
      <w:pPr>
        <w:pStyle w:val="Heading1"/>
        <w:tabs>
          <w:tab w:val="right" w:pos="9070"/>
        </w:tabs>
        <w:spacing w:before="560" w:after="640"/>
        <w:rPr>
          <w:color w:val="FFFFFF" w:themeColor="background1"/>
          <w:sz w:val="36"/>
        </w:rPr>
        <w:sectPr w:rsidR="00ED3FDD" w:rsidSect="00ED3FD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22EE011" wp14:editId="7B56AE5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51511"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4DD6596" w14:textId="77777777" w:rsidR="00ED3FDD" w:rsidRPr="00FD1B02" w:rsidRDefault="00EC4D44" w:rsidP="00ED3FDD">
      <w:pPr>
        <w:pStyle w:val="Heading3"/>
        <w:shd w:val="clear" w:color="auto" w:fill="F2F2F2" w:themeFill="background1" w:themeFillShade="F2"/>
      </w:pPr>
      <w:r w:rsidRPr="008312AC">
        <w:t>Consumer</w:t>
      </w:r>
      <w:r w:rsidRPr="00FD1B02">
        <w:t xml:space="preserve"> outcome:</w:t>
      </w:r>
    </w:p>
    <w:p w14:paraId="5C8EFCB7" w14:textId="77777777" w:rsidR="00ED3FDD" w:rsidRDefault="00EC4D44" w:rsidP="00ED3FDD">
      <w:pPr>
        <w:numPr>
          <w:ilvl w:val="0"/>
          <w:numId w:val="8"/>
        </w:numPr>
        <w:shd w:val="clear" w:color="auto" w:fill="F2F2F2" w:themeFill="background1" w:themeFillShade="F2"/>
      </w:pPr>
      <w:r>
        <w:t>I am confident the organisation is well run. I can partner in improving the delivery of care and services.</w:t>
      </w:r>
    </w:p>
    <w:p w14:paraId="7481CE6C" w14:textId="77777777" w:rsidR="00ED3FDD" w:rsidRDefault="00EC4D44" w:rsidP="00ED3FDD">
      <w:pPr>
        <w:pStyle w:val="Heading3"/>
        <w:shd w:val="clear" w:color="auto" w:fill="F2F2F2" w:themeFill="background1" w:themeFillShade="F2"/>
      </w:pPr>
      <w:r>
        <w:t>Organisation statement:</w:t>
      </w:r>
    </w:p>
    <w:p w14:paraId="32D8EC30" w14:textId="77777777" w:rsidR="00ED3FDD" w:rsidRDefault="00EC4D44" w:rsidP="00ED3FDD">
      <w:pPr>
        <w:numPr>
          <w:ilvl w:val="0"/>
          <w:numId w:val="8"/>
        </w:numPr>
        <w:shd w:val="clear" w:color="auto" w:fill="F2F2F2" w:themeFill="background1" w:themeFillShade="F2"/>
      </w:pPr>
      <w:r>
        <w:t>The organisation’s governing body is accountable for the delivery of safe and quality care and services.</w:t>
      </w:r>
    </w:p>
    <w:p w14:paraId="46E9B718" w14:textId="77777777" w:rsidR="00ED3FDD" w:rsidRDefault="00EC4D44" w:rsidP="00ED3FDD">
      <w:pPr>
        <w:pStyle w:val="Heading2"/>
      </w:pPr>
      <w:r>
        <w:t>Assessment of Standard 8</w:t>
      </w:r>
    </w:p>
    <w:p w14:paraId="0F21DC67" w14:textId="77777777" w:rsidR="003B1685" w:rsidRDefault="003B1685" w:rsidP="003B1685">
      <w:r>
        <w:t>The Assessment Team undertook a performance assessment to investigate complaints received by the Commission in relation to issues with the management of weight loss, infection prevention, inadequate laundry services, food quality and variety and inadequate activities. The focus of this performance assessment was to allow the service to demonstrate its level of compliance with the requirements reviewed under the Quality Standards.</w:t>
      </w:r>
    </w:p>
    <w:p w14:paraId="2111163D" w14:textId="77777777" w:rsidR="0052409E" w:rsidRDefault="00B8558F" w:rsidP="0052409E">
      <w:pPr>
        <w:rPr>
          <w:rFonts w:cs="Times New Roman"/>
        </w:rPr>
      </w:pPr>
      <w:r>
        <w:t xml:space="preserve">The service was unable to demonstrate how high-risk, high-prevalent risk was identified and managed at the service. </w:t>
      </w:r>
      <w:r w:rsidR="0052409E">
        <w:rPr>
          <w:rFonts w:cs="Times New Roman"/>
        </w:rPr>
        <w:t>The service’s three main high risks, high prevalent areas are identified as falls management</w:t>
      </w:r>
      <w:r w:rsidR="00C909CD">
        <w:rPr>
          <w:rFonts w:cs="Times New Roman"/>
        </w:rPr>
        <w:t>, nutrition and hydration and medication management.</w:t>
      </w:r>
    </w:p>
    <w:p w14:paraId="278EEC31" w14:textId="77777777" w:rsidR="00B8558F" w:rsidRDefault="00AF46BA" w:rsidP="003B1685">
      <w:pPr>
        <w:rPr>
          <w:color w:val="000000" w:themeColor="text1"/>
          <w:lang w:eastAsia="en-US"/>
        </w:rPr>
      </w:pPr>
      <w:r>
        <w:t>The service was not able to show how they manage and minimise the use of psychotropic</w:t>
      </w:r>
      <w:r w:rsidR="006971C2">
        <w:t xml:space="preserve"> medication.</w:t>
      </w:r>
      <w:r w:rsidR="00CA5CD3">
        <w:t xml:space="preserve"> </w:t>
      </w:r>
      <w:r w:rsidR="00CA5CD3" w:rsidRPr="00993626">
        <w:rPr>
          <w:color w:val="000000" w:themeColor="text1"/>
          <w:lang w:eastAsia="en-US"/>
        </w:rPr>
        <w:t xml:space="preserve">The service was unable to demonstrate to the </w:t>
      </w:r>
      <w:r w:rsidR="00CA5CD3">
        <w:rPr>
          <w:color w:val="000000" w:themeColor="text1"/>
          <w:lang w:eastAsia="en-US"/>
        </w:rPr>
        <w:t xml:space="preserve">Assessment Team </w:t>
      </w:r>
      <w:r w:rsidR="00CA5CD3" w:rsidRPr="00993626">
        <w:rPr>
          <w:color w:val="000000" w:themeColor="text1"/>
          <w:lang w:eastAsia="en-US"/>
        </w:rPr>
        <w:t>how they monitor psychotropic medication usage and could not generate reports on medication usage per consumer</w:t>
      </w:r>
      <w:r w:rsidR="007A5F94">
        <w:rPr>
          <w:color w:val="000000" w:themeColor="text1"/>
          <w:lang w:eastAsia="en-US"/>
        </w:rPr>
        <w:t>.</w:t>
      </w:r>
    </w:p>
    <w:p w14:paraId="3107D8F6" w14:textId="77777777" w:rsidR="000830E8" w:rsidRDefault="007A5F94" w:rsidP="00CC5658">
      <w:r>
        <w:t xml:space="preserve">A </w:t>
      </w:r>
      <w:r w:rsidR="00CE38E5">
        <w:t xml:space="preserve">spreadsheet showing the weight loss of consumers was only visible to the clinical care manager and not clinical staff or management.  The information contained </w:t>
      </w:r>
      <w:r w:rsidR="00C909CD">
        <w:t>in</w:t>
      </w:r>
      <w:r w:rsidR="00CE38E5">
        <w:t xml:space="preserve"> the report would be used to generate a dietitian review. </w:t>
      </w:r>
    </w:p>
    <w:p w14:paraId="151B21F2" w14:textId="77777777" w:rsidR="000830E8" w:rsidRPr="00CE354F" w:rsidRDefault="000830E8" w:rsidP="000830E8">
      <w:pPr>
        <w:rPr>
          <w:rFonts w:eastAsiaTheme="minorEastAsia"/>
          <w:color w:val="auto"/>
          <w:lang w:eastAsia="en-US"/>
        </w:rPr>
      </w:pPr>
      <w:r>
        <w:rPr>
          <w:rFonts w:eastAsiaTheme="minorEastAsia"/>
          <w:color w:val="auto"/>
          <w:lang w:eastAsia="en-US"/>
        </w:rPr>
        <w:t>The service is run by the Chief Executive Officer (CEO) and a team of executive members; weekly meetings are held between the facility manager and CEO to discuss progress, incidents and all areas of concerns and continuous improvement activities.</w:t>
      </w:r>
      <w:r w:rsidR="00B72233">
        <w:rPr>
          <w:rFonts w:eastAsiaTheme="minorEastAsia"/>
          <w:color w:val="auto"/>
          <w:lang w:eastAsia="en-US"/>
        </w:rPr>
        <w:t xml:space="preserve"> </w:t>
      </w:r>
    </w:p>
    <w:p w14:paraId="4CF20CD1" w14:textId="77777777" w:rsidR="00C909CD" w:rsidRPr="00CC5658" w:rsidRDefault="00C909CD" w:rsidP="00CC5658">
      <w:r w:rsidRPr="00993626">
        <w:rPr>
          <w:rFonts w:eastAsiaTheme="minorEastAsia"/>
          <w:color w:val="auto"/>
          <w:lang w:eastAsia="en-US"/>
        </w:rPr>
        <w:lastRenderedPageBreak/>
        <w:t>Management demonstrated the service provides mandatory education to staff on elder abuse, neglect, incident, compulsory and SIRS reporting, which is monitored. Staff could demonstrate an understanding of elder abuse and what they would do if they saw anyone treating a consumer inappropriately.</w:t>
      </w:r>
    </w:p>
    <w:p w14:paraId="7CE287D6" w14:textId="77777777" w:rsidR="000830E8" w:rsidRDefault="000830E8" w:rsidP="000830E8">
      <w:pPr>
        <w:rPr>
          <w:rFonts w:eastAsiaTheme="minorEastAsia"/>
          <w:color w:val="auto"/>
          <w:lang w:eastAsia="en-US"/>
        </w:rPr>
      </w:pPr>
      <w:r w:rsidRPr="00993626">
        <w:rPr>
          <w:rFonts w:eastAsiaTheme="minorEastAsia"/>
          <w:color w:val="auto"/>
          <w:lang w:eastAsia="en-US"/>
        </w:rPr>
        <w:t>Staff and management described how all consumers are supported to express their preferences</w:t>
      </w:r>
      <w:r w:rsidRPr="00CE354F">
        <w:rPr>
          <w:rFonts w:eastAsiaTheme="minorEastAsia"/>
          <w:color w:val="auto"/>
          <w:lang w:eastAsia="en-US"/>
        </w:rPr>
        <w:t xml:space="preserve"> </w:t>
      </w:r>
      <w:r>
        <w:rPr>
          <w:rFonts w:eastAsiaTheme="minorEastAsia"/>
          <w:color w:val="auto"/>
          <w:lang w:eastAsia="en-US"/>
        </w:rPr>
        <w:t>regarding how</w:t>
      </w:r>
      <w:r w:rsidRPr="00CE354F">
        <w:rPr>
          <w:rFonts w:eastAsiaTheme="minorEastAsia"/>
          <w:color w:val="auto"/>
          <w:lang w:eastAsia="en-US"/>
        </w:rPr>
        <w:t xml:space="preserve"> they wish to live their lives. This includes the risks they wish to take and how these are managed to ensure their safety. </w:t>
      </w:r>
    </w:p>
    <w:p w14:paraId="19821BC0" w14:textId="77777777" w:rsidR="003B1685" w:rsidRDefault="003B1685" w:rsidP="003B1685">
      <w:r>
        <w:t>The one requirement assessed was found overall to be non-compliant.</w:t>
      </w:r>
    </w:p>
    <w:p w14:paraId="2F6F43BB" w14:textId="77777777" w:rsidR="003B1685" w:rsidRPr="002103B5" w:rsidRDefault="003B1685" w:rsidP="003B1685">
      <w:r>
        <w:t>A decision of Non-compliant in one or more requirements results in a decision of Non-Compliant for the Quality Standard.</w:t>
      </w:r>
    </w:p>
    <w:p w14:paraId="5A863280" w14:textId="77777777" w:rsidR="00ED3FDD" w:rsidRDefault="00EC4D44" w:rsidP="00ED3FDD">
      <w:pPr>
        <w:pStyle w:val="Heading2"/>
      </w:pPr>
      <w:r>
        <w:t>Assessment of Standard 8 Requirements</w:t>
      </w:r>
      <w:r w:rsidRPr="0066387A">
        <w:rPr>
          <w:i/>
          <w:color w:val="0000FF"/>
          <w:sz w:val="24"/>
          <w:szCs w:val="24"/>
        </w:rPr>
        <w:t xml:space="preserve"> </w:t>
      </w:r>
    </w:p>
    <w:p w14:paraId="694C42F9" w14:textId="77777777" w:rsidR="00ED3FDD" w:rsidRPr="00506F7F" w:rsidRDefault="00EC4D44" w:rsidP="00ED3FDD">
      <w:pPr>
        <w:pStyle w:val="Heading3"/>
      </w:pPr>
      <w:r w:rsidRPr="00506F7F">
        <w:t>Requirement 8(3)(d)</w:t>
      </w:r>
      <w:r>
        <w:tab/>
        <w:t>Non-compliant</w:t>
      </w:r>
    </w:p>
    <w:p w14:paraId="2DB22892" w14:textId="77777777" w:rsidR="00ED3FDD" w:rsidRPr="008D114F" w:rsidRDefault="00EC4D44" w:rsidP="00ED3FDD">
      <w:pPr>
        <w:rPr>
          <w:i/>
        </w:rPr>
      </w:pPr>
      <w:r w:rsidRPr="008D114F">
        <w:rPr>
          <w:i/>
        </w:rPr>
        <w:t>Effective risk management systems and practices, including but not limited to the following:</w:t>
      </w:r>
    </w:p>
    <w:p w14:paraId="26CB21E9" w14:textId="77777777" w:rsidR="00ED3FDD" w:rsidRPr="008D114F" w:rsidRDefault="00EC4D44" w:rsidP="00ED3FD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9E0BC50" w14:textId="77777777" w:rsidR="00ED3FDD" w:rsidRPr="008D114F" w:rsidRDefault="00EC4D44" w:rsidP="00ED3FD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DA52CA5" w14:textId="77777777" w:rsidR="00ED3FDD" w:rsidRDefault="00EC4D44" w:rsidP="00ED3FDD">
      <w:pPr>
        <w:numPr>
          <w:ilvl w:val="0"/>
          <w:numId w:val="29"/>
        </w:numPr>
        <w:tabs>
          <w:tab w:val="right" w:pos="9026"/>
        </w:tabs>
        <w:spacing w:before="0" w:after="0"/>
        <w:ind w:left="567" w:hanging="425"/>
        <w:outlineLvl w:val="4"/>
        <w:rPr>
          <w:i/>
        </w:rPr>
      </w:pPr>
      <w:r w:rsidRPr="008D114F">
        <w:rPr>
          <w:i/>
        </w:rPr>
        <w:t>supporting consumers to live the best life they can</w:t>
      </w:r>
    </w:p>
    <w:p w14:paraId="64AE78C7" w14:textId="77777777" w:rsidR="00ED3FDD" w:rsidRPr="008D114F" w:rsidRDefault="00EC4D44" w:rsidP="00ED3FDD">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45C4509" w14:textId="77777777" w:rsidR="000830E8" w:rsidRPr="000830E8" w:rsidRDefault="001A25DA" w:rsidP="000830E8">
      <w:pPr>
        <w:rPr>
          <w:color w:val="000000" w:themeColor="text1"/>
          <w:lang w:eastAsia="en-US"/>
        </w:rPr>
      </w:pPr>
      <w:r w:rsidRPr="000830E8">
        <w:t xml:space="preserve">Clinical management reported that their electronic system cannot display the frequency of as-needed medications that have been administered on the medication charts. </w:t>
      </w:r>
      <w:r w:rsidR="000830E8" w:rsidRPr="000830E8">
        <w:t>Clinical staff</w:t>
      </w:r>
      <w:r w:rsidRPr="000830E8">
        <w:t xml:space="preserve"> explained </w:t>
      </w:r>
      <w:r w:rsidR="000830E8" w:rsidRPr="000830E8">
        <w:t xml:space="preserve">to the Assessment Team </w:t>
      </w:r>
      <w:r w:rsidRPr="000830E8">
        <w:t>that once the general practitioner does a review of the medication chart the information related to the previous administration of a medication is no longer accessible to the service. To determine if a medication has been administered it must be written into the progress notes.</w:t>
      </w:r>
      <w:r w:rsidR="005E62E2">
        <w:t xml:space="preserve"> </w:t>
      </w:r>
      <w:r w:rsidR="000830E8" w:rsidRPr="000830E8">
        <w:rPr>
          <w:color w:val="000000" w:themeColor="text1"/>
          <w:lang w:eastAsia="en-US"/>
        </w:rPr>
        <w:t xml:space="preserve">It is </w:t>
      </w:r>
      <w:r w:rsidR="005E62E2">
        <w:rPr>
          <w:color w:val="000000" w:themeColor="text1"/>
          <w:lang w:eastAsia="en-US"/>
        </w:rPr>
        <w:t xml:space="preserve">therefore </w:t>
      </w:r>
      <w:r w:rsidR="000830E8" w:rsidRPr="000830E8">
        <w:rPr>
          <w:color w:val="000000" w:themeColor="text1"/>
          <w:lang w:eastAsia="en-US"/>
        </w:rPr>
        <w:t xml:space="preserve">unclear how staff monitor and reports side effects on medication provided, including regular regimen medication or as-needed medication. </w:t>
      </w:r>
    </w:p>
    <w:p w14:paraId="32D11C79" w14:textId="77777777" w:rsidR="000830E8" w:rsidRDefault="000830E8" w:rsidP="000830E8">
      <w:pPr>
        <w:rPr>
          <w:color w:val="000000" w:themeColor="text1"/>
          <w:lang w:eastAsia="en-US"/>
        </w:rPr>
      </w:pPr>
      <w:r w:rsidRPr="000830E8">
        <w:rPr>
          <w:color w:val="000000" w:themeColor="text1"/>
          <w:lang w:eastAsia="en-US"/>
        </w:rPr>
        <w:t xml:space="preserve">It is unclear how clinical staff monitor psychotropic medication it identifies as </w:t>
      </w:r>
      <w:r>
        <w:rPr>
          <w:color w:val="000000" w:themeColor="text1"/>
          <w:lang w:eastAsia="en-US"/>
        </w:rPr>
        <w:t xml:space="preserve">a </w:t>
      </w:r>
      <w:r w:rsidRPr="000830E8">
        <w:rPr>
          <w:color w:val="000000" w:themeColor="text1"/>
          <w:lang w:eastAsia="en-US"/>
        </w:rPr>
        <w:t>possible chemical restraint</w:t>
      </w:r>
      <w:r>
        <w:rPr>
          <w:color w:val="000000" w:themeColor="text1"/>
          <w:lang w:eastAsia="en-US"/>
        </w:rPr>
        <w:t xml:space="preserve">. The service has commenced using </w:t>
      </w:r>
      <w:r w:rsidR="00165433">
        <w:rPr>
          <w:color w:val="000000" w:themeColor="text1"/>
          <w:lang w:eastAsia="en-US"/>
        </w:rPr>
        <w:t>a</w:t>
      </w:r>
      <w:r w:rsidRPr="000830E8">
        <w:rPr>
          <w:color w:val="000000" w:themeColor="text1"/>
          <w:lang w:eastAsia="en-US"/>
        </w:rPr>
        <w:t xml:space="preserve"> spreadsheet </w:t>
      </w:r>
      <w:r w:rsidR="00165433">
        <w:rPr>
          <w:color w:val="000000" w:themeColor="text1"/>
          <w:lang w:eastAsia="en-US"/>
        </w:rPr>
        <w:t>based on the Commission’s guidelines and the capture of data is in progress</w:t>
      </w:r>
      <w:r w:rsidRPr="000830E8">
        <w:rPr>
          <w:color w:val="000000" w:themeColor="text1"/>
          <w:lang w:eastAsia="en-US"/>
        </w:rPr>
        <w:t xml:space="preserve">. </w:t>
      </w:r>
      <w:r w:rsidR="007B049A">
        <w:rPr>
          <w:color w:val="000000" w:themeColor="text1"/>
          <w:lang w:eastAsia="en-US"/>
        </w:rPr>
        <w:t>The service acknowledges the use of psychotropics is high with 32 of the 42 current residents prescribed psychotropics. They are working to minimise the usage but acknowledge it is a work in progress.</w:t>
      </w:r>
    </w:p>
    <w:p w14:paraId="1B3E1C42" w14:textId="77777777" w:rsidR="007B049A" w:rsidRPr="000830E8" w:rsidRDefault="007B049A" w:rsidP="000830E8">
      <w:pPr>
        <w:rPr>
          <w:color w:val="000000" w:themeColor="text1"/>
          <w:lang w:eastAsia="en-US"/>
        </w:rPr>
      </w:pPr>
    </w:p>
    <w:p w14:paraId="38CEE2B3" w14:textId="77777777" w:rsidR="000830E8" w:rsidRPr="000830E8" w:rsidRDefault="000830E8" w:rsidP="000830E8">
      <w:pPr>
        <w:rPr>
          <w:color w:val="000000" w:themeColor="text1"/>
          <w:lang w:eastAsia="en-US"/>
        </w:rPr>
      </w:pPr>
      <w:r w:rsidRPr="000830E8">
        <w:rPr>
          <w:color w:val="000000" w:themeColor="text1"/>
          <w:lang w:eastAsia="en-US"/>
        </w:rPr>
        <w:lastRenderedPageBreak/>
        <w:t xml:space="preserve">Based on discussions with management and staff, the </w:t>
      </w:r>
      <w:r w:rsidR="006E1234">
        <w:rPr>
          <w:color w:val="000000" w:themeColor="text1"/>
          <w:lang w:eastAsia="en-US"/>
        </w:rPr>
        <w:t>s</w:t>
      </w:r>
      <w:r w:rsidRPr="000830E8">
        <w:rPr>
          <w:color w:val="000000" w:themeColor="text1"/>
          <w:lang w:eastAsia="en-US"/>
        </w:rPr>
        <w:t xml:space="preserve">ervice </w:t>
      </w:r>
      <w:r w:rsidR="00897F68">
        <w:rPr>
          <w:color w:val="000000" w:themeColor="text1"/>
          <w:lang w:eastAsia="en-US"/>
        </w:rPr>
        <w:t xml:space="preserve">Approved Provider </w:t>
      </w:r>
      <w:r w:rsidRPr="000830E8">
        <w:rPr>
          <w:color w:val="000000" w:themeColor="text1"/>
          <w:lang w:eastAsia="en-US"/>
        </w:rPr>
        <w:t xml:space="preserve"> of the care planning system needs to be contacted to generate medication reports with historical usage. The service was unable to effectively demonstrate how medication reviews are undertaken three-monthly without having access to consumers’ historical medication regimens.</w:t>
      </w:r>
    </w:p>
    <w:p w14:paraId="73DBB4E1" w14:textId="77777777" w:rsidR="006E1234" w:rsidRDefault="006E1234" w:rsidP="006E1234">
      <w:r>
        <w:t xml:space="preserve">There were also issues with the identification and management of consumers at risk of weight loss. The only information being captured was with the clinical care coordinator who maintained her own spreadsheet to determine when a consumer required a dietitian review. This was added to the shared drive during the visit by the Assessment Team so that all clinical staff had access to the information. </w:t>
      </w:r>
    </w:p>
    <w:p w14:paraId="4EB7235C" w14:textId="77777777" w:rsidR="006E1234" w:rsidRDefault="006E1234" w:rsidP="006E1234">
      <w:r>
        <w:t xml:space="preserve">The </w:t>
      </w:r>
      <w:r w:rsidR="00897F68">
        <w:t>Approved Provider</w:t>
      </w:r>
      <w:r>
        <w:t xml:space="preserve"> in their response outlined the following in relation to the management of medication:</w:t>
      </w:r>
    </w:p>
    <w:p w14:paraId="62D45191" w14:textId="77777777" w:rsidR="003F0BB0" w:rsidRPr="007B049A" w:rsidRDefault="003F0BB0" w:rsidP="007B049A">
      <w:pPr>
        <w:pStyle w:val="ListParagraph"/>
        <w:numPr>
          <w:ilvl w:val="0"/>
          <w:numId w:val="44"/>
        </w:numPr>
        <w:rPr>
          <w:rFonts w:ascii="Calibri" w:hAnsi="Calibri" w:cs="Calibri"/>
        </w:rPr>
      </w:pPr>
      <w:r w:rsidRPr="007B049A">
        <w:t xml:space="preserve">The </w:t>
      </w:r>
      <w:r w:rsidR="00B72233">
        <w:t>c</w:t>
      </w:r>
      <w:r w:rsidRPr="007B049A">
        <w:t xml:space="preserve">linical </w:t>
      </w:r>
      <w:r w:rsidR="00B72233">
        <w:t>c</w:t>
      </w:r>
      <w:r w:rsidRPr="007B049A">
        <w:t xml:space="preserve">are </w:t>
      </w:r>
      <w:r w:rsidR="00B72233">
        <w:t>c</w:t>
      </w:r>
      <w:r w:rsidRPr="007B049A">
        <w:t xml:space="preserve">oordinator and the </w:t>
      </w:r>
      <w:r w:rsidR="00B72233">
        <w:t>registered nurse</w:t>
      </w:r>
      <w:r w:rsidRPr="007B049A">
        <w:t xml:space="preserve"> liaise with and are guided by </w:t>
      </w:r>
      <w:r w:rsidR="00B72233">
        <w:t>general practitioners</w:t>
      </w:r>
      <w:r w:rsidRPr="007B049A">
        <w:t xml:space="preserve"> and the </w:t>
      </w:r>
      <w:r w:rsidR="00B72233">
        <w:t>p</w:t>
      </w:r>
      <w:r w:rsidRPr="007B049A">
        <w:t xml:space="preserve">harmacist.  Routine </w:t>
      </w:r>
      <w:r w:rsidR="00B72233">
        <w:t>medication reviews</w:t>
      </w:r>
      <w:r w:rsidRPr="007B049A">
        <w:t xml:space="preserve"> are carried out by </w:t>
      </w:r>
      <w:r w:rsidR="00B72233">
        <w:t xml:space="preserve">a service </w:t>
      </w:r>
      <w:r w:rsidR="00897F68">
        <w:t>Approved Provider</w:t>
      </w:r>
      <w:r w:rsidR="000B0F1E">
        <w:t xml:space="preserve"> </w:t>
      </w:r>
      <w:r w:rsidRPr="007B049A">
        <w:t>and reports are followed up by</w:t>
      </w:r>
      <w:r w:rsidR="00B72233">
        <w:t xml:space="preserve"> general practitioners</w:t>
      </w:r>
      <w:r w:rsidRPr="007B049A">
        <w:t xml:space="preserve">. </w:t>
      </w:r>
      <w:r w:rsidR="00B72233">
        <w:t>The</w:t>
      </w:r>
      <w:r w:rsidRPr="007B049A">
        <w:t xml:space="preserve"> local contracted pharmacy sends monthly psychotropic reports which are cross-checked with the register to ensure currency.  A list of </w:t>
      </w:r>
      <w:r w:rsidR="00B72233">
        <w:t>p</w:t>
      </w:r>
      <w:r w:rsidRPr="007B049A">
        <w:t>sychotropic medications and a list of approved diagno</w:t>
      </w:r>
      <w:r w:rsidR="00B72233">
        <w:t>se</w:t>
      </w:r>
      <w:r w:rsidRPr="007B049A">
        <w:t xml:space="preserve">s </w:t>
      </w:r>
      <w:r w:rsidR="00B72233">
        <w:t>are</w:t>
      </w:r>
      <w:r w:rsidRPr="007B049A">
        <w:t xml:space="preserve"> in place at the nurse’s station in </w:t>
      </w:r>
      <w:r w:rsidR="008D5C80">
        <w:t xml:space="preserve">the </w:t>
      </w:r>
      <w:r w:rsidR="00B72233">
        <w:t>general practitioner’s</w:t>
      </w:r>
      <w:r w:rsidRPr="007B049A">
        <w:t xml:space="preserve"> folder for </w:t>
      </w:r>
      <w:r w:rsidR="00B72233">
        <w:t>registered nurses</w:t>
      </w:r>
      <w:r w:rsidRPr="007B049A">
        <w:t xml:space="preserve"> and </w:t>
      </w:r>
      <w:r w:rsidR="00B72233">
        <w:t>general practitioner’s</w:t>
      </w:r>
      <w:r w:rsidRPr="007B049A">
        <w:t xml:space="preserve"> reference. </w:t>
      </w:r>
      <w:r w:rsidR="008D5C80">
        <w:t>This</w:t>
      </w:r>
      <w:r w:rsidRPr="007B049A">
        <w:t xml:space="preserve"> was generated and provided by the </w:t>
      </w:r>
      <w:r w:rsidR="00B72233">
        <w:t>p</w:t>
      </w:r>
      <w:r w:rsidRPr="007B049A">
        <w:t xml:space="preserve">harmacist based on the Aged Care Quality and Safety Commission guidelines for </w:t>
      </w:r>
      <w:r w:rsidR="00B72233">
        <w:t>p</w:t>
      </w:r>
      <w:r w:rsidRPr="007B049A">
        <w:t xml:space="preserve">sychotropic medication use. </w:t>
      </w:r>
    </w:p>
    <w:p w14:paraId="064A1D04" w14:textId="77777777" w:rsidR="003F0BB0" w:rsidRPr="007B049A" w:rsidRDefault="003F0BB0" w:rsidP="007B049A">
      <w:pPr>
        <w:pStyle w:val="ListParagraph"/>
        <w:numPr>
          <w:ilvl w:val="0"/>
          <w:numId w:val="44"/>
        </w:numPr>
        <w:rPr>
          <w:rFonts w:ascii="Calibri" w:hAnsi="Calibri" w:cs="Calibri"/>
        </w:rPr>
      </w:pPr>
      <w:r w:rsidRPr="007B049A">
        <w:t xml:space="preserve">After the administration of medications all side effects are reported through </w:t>
      </w:r>
      <w:r w:rsidR="008D5C80">
        <w:t>the electronic system</w:t>
      </w:r>
      <w:r w:rsidRPr="007B049A">
        <w:t xml:space="preserve"> which the </w:t>
      </w:r>
      <w:r w:rsidR="008D5C80">
        <w:t>resident’s</w:t>
      </w:r>
      <w:r w:rsidRPr="007B049A">
        <w:t xml:space="preserve"> </w:t>
      </w:r>
      <w:r w:rsidR="00B72233">
        <w:t>general practitioners</w:t>
      </w:r>
      <w:r w:rsidRPr="007B049A">
        <w:t xml:space="preserve"> can access.  When the </w:t>
      </w:r>
      <w:r w:rsidR="00B72233">
        <w:t>general practitioners</w:t>
      </w:r>
      <w:r w:rsidRPr="007B049A">
        <w:t xml:space="preserve"> are not present at </w:t>
      </w:r>
      <w:r w:rsidR="00B72233">
        <w:t>the service</w:t>
      </w:r>
      <w:r w:rsidR="007B049A">
        <w:t>,</w:t>
      </w:r>
      <w:r w:rsidRPr="007B049A">
        <w:t xml:space="preserve"> they are able to access all documentation </w:t>
      </w:r>
      <w:r w:rsidR="007B049A">
        <w:t xml:space="preserve">through the electronic system </w:t>
      </w:r>
      <w:r w:rsidRPr="007B049A">
        <w:t xml:space="preserve">and reports related to their residents in addition to any concerns communicated to the </w:t>
      </w:r>
      <w:r w:rsidR="00B72233">
        <w:t>general practitioners</w:t>
      </w:r>
      <w:r w:rsidRPr="007B049A">
        <w:t xml:space="preserve"> via the telephone, email and the </w:t>
      </w:r>
      <w:r w:rsidR="00B72233">
        <w:t>general practitioner’s</w:t>
      </w:r>
      <w:r w:rsidR="00B72233" w:rsidRPr="007B049A">
        <w:t xml:space="preserve"> </w:t>
      </w:r>
      <w:r w:rsidRPr="007B049A">
        <w:t>communication folder.</w:t>
      </w:r>
      <w:r w:rsidR="007B049A">
        <w:t xml:space="preserve"> </w:t>
      </w:r>
      <w:r w:rsidRPr="007B049A">
        <w:t xml:space="preserve">All residents have a comprehensive nursing evaluation every three months and any changes are documented and communicated to the resident, the </w:t>
      </w:r>
      <w:r w:rsidR="00B72233">
        <w:t>next of kin</w:t>
      </w:r>
      <w:r w:rsidRPr="007B049A">
        <w:t xml:space="preserve">, and the </w:t>
      </w:r>
      <w:r w:rsidR="007B049A">
        <w:t>resident’s</w:t>
      </w:r>
      <w:r w:rsidRPr="007B049A">
        <w:t xml:space="preserve"> </w:t>
      </w:r>
      <w:r w:rsidR="00B72233">
        <w:t>general practitioners</w:t>
      </w:r>
      <w:r w:rsidRPr="007B049A">
        <w:t xml:space="preserve">. </w:t>
      </w:r>
    </w:p>
    <w:p w14:paraId="6447E729" w14:textId="77777777" w:rsidR="007B049A" w:rsidRPr="007B049A" w:rsidRDefault="007B049A" w:rsidP="007B049A">
      <w:pPr>
        <w:pStyle w:val="ListParagraph"/>
        <w:numPr>
          <w:ilvl w:val="0"/>
          <w:numId w:val="0"/>
        </w:numPr>
        <w:ind w:left="720"/>
        <w:rPr>
          <w:rFonts w:ascii="Calibri" w:hAnsi="Calibri" w:cs="Calibri"/>
        </w:rPr>
      </w:pPr>
    </w:p>
    <w:p w14:paraId="357BFF64" w14:textId="77777777" w:rsidR="003F0BB0" w:rsidRPr="007B049A" w:rsidRDefault="003F0BB0" w:rsidP="007B049A">
      <w:pPr>
        <w:pStyle w:val="ListParagraph"/>
        <w:numPr>
          <w:ilvl w:val="0"/>
          <w:numId w:val="44"/>
        </w:numPr>
        <w:rPr>
          <w:rFonts w:ascii="Calibri" w:hAnsi="Calibri" w:cs="Calibri"/>
          <w:iCs/>
        </w:rPr>
      </w:pPr>
      <w:r w:rsidRPr="007B049A">
        <w:rPr>
          <w:iCs/>
        </w:rPr>
        <w:t xml:space="preserve">Information related to </w:t>
      </w:r>
      <w:r w:rsidR="008D5C80">
        <w:rPr>
          <w:iCs/>
        </w:rPr>
        <w:t>the residents’</w:t>
      </w:r>
      <w:r w:rsidRPr="007B049A">
        <w:rPr>
          <w:iCs/>
        </w:rPr>
        <w:t xml:space="preserve"> expired medications are not actively available on the residents’ current drug chart because </w:t>
      </w:r>
      <w:r w:rsidR="008D5C80">
        <w:rPr>
          <w:iCs/>
        </w:rPr>
        <w:t>the electronic system</w:t>
      </w:r>
      <w:r w:rsidRPr="007B049A">
        <w:rPr>
          <w:iCs/>
        </w:rPr>
        <w:t xml:space="preserve"> only displays </w:t>
      </w:r>
      <w:r w:rsidR="008D5C80">
        <w:rPr>
          <w:iCs/>
        </w:rPr>
        <w:t>residents’</w:t>
      </w:r>
      <w:r w:rsidRPr="007B049A">
        <w:rPr>
          <w:iCs/>
        </w:rPr>
        <w:t xml:space="preserve"> current medications to minimise and prevent medication errors. </w:t>
      </w:r>
      <w:r w:rsidR="008D5C80">
        <w:rPr>
          <w:iCs/>
        </w:rPr>
        <w:t>The</w:t>
      </w:r>
      <w:r w:rsidRPr="007B049A">
        <w:rPr>
          <w:iCs/>
        </w:rPr>
        <w:t xml:space="preserve"> information regarding expired/inactive medications</w:t>
      </w:r>
      <w:r w:rsidR="008D5C80">
        <w:rPr>
          <w:iCs/>
        </w:rPr>
        <w:t xml:space="preserve"> can be retrieved</w:t>
      </w:r>
      <w:r w:rsidRPr="007B049A">
        <w:rPr>
          <w:iCs/>
        </w:rPr>
        <w:t xml:space="preserve"> if necessary, from </w:t>
      </w:r>
      <w:r w:rsidR="008D5C80">
        <w:rPr>
          <w:iCs/>
        </w:rPr>
        <w:t>the electronic system’s reports section</w:t>
      </w:r>
      <w:r w:rsidRPr="007B049A">
        <w:rPr>
          <w:iCs/>
        </w:rPr>
        <w:t xml:space="preserve">. We use this data to review and evaluate the effects of all medication including PRN usage. All past prescriptions/inactive medications (data) are in </w:t>
      </w:r>
      <w:r w:rsidR="008D5C80">
        <w:rPr>
          <w:iCs/>
        </w:rPr>
        <w:t xml:space="preserve">the electronic system </w:t>
      </w:r>
      <w:r w:rsidRPr="007B049A">
        <w:rPr>
          <w:iCs/>
        </w:rPr>
        <w:t xml:space="preserve">and </w:t>
      </w:r>
      <w:r w:rsidR="008D5C80">
        <w:rPr>
          <w:iCs/>
        </w:rPr>
        <w:t>are</w:t>
      </w:r>
      <w:r w:rsidRPr="007B049A">
        <w:rPr>
          <w:iCs/>
        </w:rPr>
        <w:t xml:space="preserve"> always available for retrieval.  </w:t>
      </w:r>
    </w:p>
    <w:p w14:paraId="71015D97" w14:textId="77777777" w:rsidR="006E1234" w:rsidRDefault="006E1234" w:rsidP="006104EB"/>
    <w:p w14:paraId="5C7067E2" w14:textId="77777777" w:rsidR="00B72233" w:rsidRDefault="006104EB" w:rsidP="006104EB">
      <w:r>
        <w:t>The service was unable at the time of the visit to show that weight loss was being managed effectively and also how they manage and work to actively reduce the use of psychotropics</w:t>
      </w:r>
      <w:r w:rsidR="00DB5FB1">
        <w:t xml:space="preserve">, which is acknowledged by the </w:t>
      </w:r>
      <w:r w:rsidR="00897F68">
        <w:t>Approved Provider</w:t>
      </w:r>
      <w:r w:rsidR="000B0F1E">
        <w:t xml:space="preserve"> </w:t>
      </w:r>
      <w:r w:rsidR="00DB5FB1">
        <w:t>as being a work in progress</w:t>
      </w:r>
      <w:r>
        <w:t xml:space="preserve">. There have been improvements made </w:t>
      </w:r>
      <w:r w:rsidR="00ED3FDD">
        <w:t xml:space="preserve">including the appointment of a clinical care manager. </w:t>
      </w:r>
    </w:p>
    <w:p w14:paraId="5F4E3705" w14:textId="77777777" w:rsidR="006104EB" w:rsidRDefault="00ED3FDD" w:rsidP="006104EB">
      <w:r>
        <w:t>T</w:t>
      </w:r>
      <w:r w:rsidR="006104EB">
        <w:t xml:space="preserve">he response by the </w:t>
      </w:r>
      <w:r w:rsidR="00897F68">
        <w:t>Approved Provider</w:t>
      </w:r>
      <w:r w:rsidR="000B0F1E">
        <w:t xml:space="preserve"> </w:t>
      </w:r>
      <w:r w:rsidR="006104EB">
        <w:t xml:space="preserve">outlines ways they are </w:t>
      </w:r>
      <w:r w:rsidR="00B72233">
        <w:t xml:space="preserve">now </w:t>
      </w:r>
      <w:r w:rsidR="006104EB">
        <w:t>managing medications</w:t>
      </w:r>
      <w:r>
        <w:t xml:space="preserve"> including the usage and administration of psychotropics</w:t>
      </w:r>
      <w:r w:rsidR="006104EB">
        <w:t xml:space="preserve">. </w:t>
      </w:r>
      <w:r>
        <w:t xml:space="preserve">However, it does not appear </w:t>
      </w:r>
      <w:r w:rsidR="00B72233">
        <w:t>to be fully embedded in their processes at the time of the assessment as</w:t>
      </w:r>
      <w:r>
        <w:t xml:space="preserve"> clinical staff </w:t>
      </w:r>
      <w:r w:rsidR="00B72233">
        <w:t xml:space="preserve">were unable to advise </w:t>
      </w:r>
      <w:r>
        <w:t xml:space="preserve">how </w:t>
      </w:r>
      <w:r w:rsidR="00B72233">
        <w:t xml:space="preserve">a </w:t>
      </w:r>
      <w:r>
        <w:t>consumer’s medication history is available in the electronic system.</w:t>
      </w:r>
      <w:r w:rsidR="006104EB">
        <w:t xml:space="preserve"> </w:t>
      </w:r>
    </w:p>
    <w:p w14:paraId="56A1A690" w14:textId="77777777" w:rsidR="00ED3FDD" w:rsidRDefault="00ED3FDD" w:rsidP="006104EB">
      <w:pPr>
        <w:sectPr w:rsidR="00ED3FDD" w:rsidSect="00ED3FDD">
          <w:type w:val="continuous"/>
          <w:pgSz w:w="11906" w:h="16838"/>
          <w:pgMar w:top="1701" w:right="1418" w:bottom="1418" w:left="1418" w:header="709" w:footer="397" w:gutter="0"/>
          <w:cols w:space="708"/>
          <w:docGrid w:linePitch="360"/>
        </w:sectPr>
      </w:pPr>
      <w:r>
        <w:t xml:space="preserve">Based on the information I find the service non-compliant in this requirement but  acknowledge the improvements they have recently made </w:t>
      </w:r>
    </w:p>
    <w:p w14:paraId="127FC3CC" w14:textId="77777777" w:rsidR="00ED3FDD" w:rsidRDefault="00EC4D44" w:rsidP="00ED3FDD">
      <w:pPr>
        <w:pStyle w:val="Heading1"/>
      </w:pPr>
      <w:r>
        <w:lastRenderedPageBreak/>
        <w:t>Areas for improvement</w:t>
      </w:r>
    </w:p>
    <w:p w14:paraId="4A8728A6" w14:textId="77777777" w:rsidR="00ED3FDD" w:rsidRPr="00E830C7" w:rsidRDefault="00EC4D44" w:rsidP="00ED3FD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E2F4358" w14:textId="77777777" w:rsidR="00ED3FDD" w:rsidRDefault="002222CD" w:rsidP="00ED3FDD">
      <w:pPr>
        <w:pStyle w:val="ListBullet"/>
      </w:pPr>
      <w:r w:rsidRPr="005A0500">
        <w:t xml:space="preserve">Ensure all weight loss is identified </w:t>
      </w:r>
      <w:r w:rsidR="005A0500" w:rsidRPr="005A0500">
        <w:t>in a timely manner and referrals made as required.</w:t>
      </w:r>
    </w:p>
    <w:p w14:paraId="3637550C" w14:textId="77777777" w:rsidR="008A1FF9" w:rsidRPr="005A0500" w:rsidRDefault="00901DC9" w:rsidP="008A1FF9">
      <w:pPr>
        <w:pStyle w:val="ListBullet"/>
      </w:pPr>
      <w:r>
        <w:t xml:space="preserve">Ensure there is consistency with the process where weight loss is identified </w:t>
      </w:r>
      <w:r w:rsidR="008A1FF9">
        <w:t>and all measures are put in place including weekly weighs, increasing nutrition and fluid intake.</w:t>
      </w:r>
    </w:p>
    <w:p w14:paraId="03C66B2E" w14:textId="77777777" w:rsidR="005A0500" w:rsidRDefault="005A0500" w:rsidP="00ED3FDD">
      <w:pPr>
        <w:pStyle w:val="ListBullet"/>
      </w:pPr>
      <w:r>
        <w:t>Ensure psychotropic medication is recorded correctly and the usage is reviewed regularly with a view to reducing the amount prescribed and administered.</w:t>
      </w:r>
    </w:p>
    <w:p w14:paraId="6E0A7191" w14:textId="77777777" w:rsidR="005A0500" w:rsidRPr="00A3716D" w:rsidRDefault="005A0500" w:rsidP="00ED3FDD">
      <w:pPr>
        <w:pStyle w:val="ListBullet"/>
      </w:pPr>
      <w:r>
        <w:t xml:space="preserve">Ensure all clinical staff are aware of how to review and manage medication in the electronic system. </w:t>
      </w:r>
    </w:p>
    <w:p w14:paraId="21B3A7D0" w14:textId="77777777" w:rsidR="00ED3FDD" w:rsidRPr="00095CD4" w:rsidRDefault="00ED3FDD" w:rsidP="00ED3FDD">
      <w:pPr>
        <w:pStyle w:val="ListBullet"/>
        <w:numPr>
          <w:ilvl w:val="0"/>
          <w:numId w:val="0"/>
        </w:numPr>
      </w:pPr>
    </w:p>
    <w:sectPr w:rsidR="00ED3FDD" w:rsidRPr="00095CD4" w:rsidSect="00ED3FDD">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4F059" w14:textId="77777777" w:rsidR="00941429" w:rsidRDefault="00941429">
      <w:pPr>
        <w:spacing w:before="0" w:after="0" w:line="240" w:lineRule="auto"/>
      </w:pPr>
      <w:r>
        <w:separator/>
      </w:r>
    </w:p>
  </w:endnote>
  <w:endnote w:type="continuationSeparator" w:id="0">
    <w:p w14:paraId="7AD433DF" w14:textId="77777777" w:rsidR="00941429" w:rsidRDefault="009414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C7BEB" w14:textId="77777777" w:rsidR="00ED3FDD" w:rsidRPr="009A1F1B" w:rsidRDefault="00ED3FDD" w:rsidP="00ED3FD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3A97BF" w14:textId="77777777" w:rsidR="00ED3FDD" w:rsidRPr="00C72FFB" w:rsidRDefault="00ED3FDD" w:rsidP="00ED3F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Del Sole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8DC6F20" w14:textId="77777777" w:rsidR="00ED3FDD" w:rsidRPr="00C72FFB" w:rsidRDefault="00ED3FDD" w:rsidP="00ED3F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AB3E" w14:textId="77777777" w:rsidR="00ED3FDD" w:rsidRPr="009A1F1B" w:rsidRDefault="00ED3FDD" w:rsidP="00ED3FD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765CB0" w14:textId="77777777" w:rsidR="00ED3FDD" w:rsidRPr="00C72FFB" w:rsidRDefault="00ED3FDD" w:rsidP="00ED3F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Del Sole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CEACBF" w14:textId="77777777" w:rsidR="00ED3FDD" w:rsidRPr="00A3716D" w:rsidRDefault="00ED3FDD" w:rsidP="00ED3F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844B6" w14:textId="77777777" w:rsidR="00941429" w:rsidRDefault="00941429">
      <w:pPr>
        <w:spacing w:before="0" w:after="0" w:line="240" w:lineRule="auto"/>
      </w:pPr>
      <w:r>
        <w:separator/>
      </w:r>
    </w:p>
  </w:footnote>
  <w:footnote w:type="continuationSeparator" w:id="0">
    <w:p w14:paraId="0C5A8F4C" w14:textId="77777777" w:rsidR="00941429" w:rsidRDefault="0094142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BC98" w14:textId="77777777" w:rsidR="00ED3FDD" w:rsidRDefault="00ED3FDD" w:rsidP="00ED3FDD">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CC95CEF" wp14:editId="43FF0B6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320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618F3" w14:textId="77777777" w:rsidR="00ED3FDD" w:rsidRDefault="00ED3FDD">
    <w:pPr>
      <w:pStyle w:val="Header"/>
    </w:pPr>
    <w:r w:rsidRPr="003C6EC2">
      <w:rPr>
        <w:rFonts w:eastAsia="Calibri"/>
        <w:noProof/>
        <w:lang w:val="en-US" w:eastAsia="en-US"/>
      </w:rPr>
      <w:drawing>
        <wp:anchor distT="0" distB="0" distL="114300" distR="114300" simplePos="0" relativeHeight="251669504" behindDoc="1" locked="0" layoutInCell="1" allowOverlap="1" wp14:anchorId="2A661CD5" wp14:editId="2A6CCEC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909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0B44B" w14:textId="77777777" w:rsidR="00ED3FDD" w:rsidRDefault="00ED3FDD" w:rsidP="00ED3FDD">
    <w:r>
      <w:rPr>
        <w:noProof/>
        <w:color w:val="auto"/>
        <w:sz w:val="20"/>
        <w:lang w:val="en-US" w:eastAsia="en-US"/>
      </w:rPr>
      <w:drawing>
        <wp:anchor distT="0" distB="0" distL="114300" distR="114300" simplePos="0" relativeHeight="251660288" behindDoc="1" locked="0" layoutInCell="1" allowOverlap="1" wp14:anchorId="2B447E82" wp14:editId="7DB6042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396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EC156" w14:textId="77777777" w:rsidR="00ED3FDD" w:rsidRDefault="00ED3FDD" w:rsidP="00ED3FDD">
    <w:r>
      <w:rPr>
        <w:noProof/>
        <w:color w:val="auto"/>
        <w:sz w:val="20"/>
        <w:lang w:val="en-US" w:eastAsia="en-US"/>
      </w:rPr>
      <w:drawing>
        <wp:anchor distT="0" distB="0" distL="114300" distR="114300" simplePos="0" relativeHeight="251661312" behindDoc="1" locked="0" layoutInCell="1" allowOverlap="1" wp14:anchorId="4AC9946C" wp14:editId="324FC7A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819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C6F5" w14:textId="77777777" w:rsidR="00ED3FDD" w:rsidRDefault="00ED3FDD" w:rsidP="00ED3FDD">
    <w:r>
      <w:rPr>
        <w:noProof/>
        <w:color w:val="auto"/>
        <w:sz w:val="20"/>
        <w:lang w:val="en-US" w:eastAsia="en-US"/>
      </w:rPr>
      <w:drawing>
        <wp:anchor distT="0" distB="0" distL="114300" distR="114300" simplePos="0" relativeHeight="251662336" behindDoc="1" locked="0" layoutInCell="1" allowOverlap="1" wp14:anchorId="39AC2CE3" wp14:editId="1D42CFA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922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77DE6" w14:textId="77777777" w:rsidR="00ED3FDD" w:rsidRDefault="00ED3FDD" w:rsidP="00ED3FDD">
    <w:r>
      <w:rPr>
        <w:noProof/>
        <w:color w:val="auto"/>
        <w:sz w:val="20"/>
        <w:lang w:val="en-US" w:eastAsia="en-US"/>
      </w:rPr>
      <w:drawing>
        <wp:anchor distT="0" distB="0" distL="114300" distR="114300" simplePos="0" relativeHeight="251663360" behindDoc="1" locked="0" layoutInCell="1" allowOverlap="1" wp14:anchorId="27258660" wp14:editId="65A0CDA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979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AA9A8" w14:textId="77777777" w:rsidR="00ED3FDD" w:rsidRDefault="00ED3FDD" w:rsidP="00ED3FDD">
    <w:pPr>
      <w:tabs>
        <w:tab w:val="left" w:pos="3624"/>
      </w:tabs>
    </w:pPr>
    <w:r>
      <w:rPr>
        <w:noProof/>
        <w:color w:val="auto"/>
        <w:sz w:val="20"/>
        <w:lang w:val="en-US" w:eastAsia="en-US"/>
      </w:rPr>
      <w:drawing>
        <wp:anchor distT="0" distB="0" distL="114300" distR="114300" simplePos="0" relativeHeight="251666432" behindDoc="1" locked="0" layoutInCell="1" allowOverlap="1" wp14:anchorId="64FDF254" wp14:editId="7D4673F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021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55496" w14:textId="77777777" w:rsidR="00ED3FDD" w:rsidRDefault="00ED3FDD" w:rsidP="00ED3FDD">
    <w:pPr>
      <w:tabs>
        <w:tab w:val="left" w:pos="3624"/>
      </w:tabs>
    </w:pPr>
    <w:r>
      <w:rPr>
        <w:noProof/>
        <w:color w:val="auto"/>
        <w:sz w:val="20"/>
        <w:lang w:val="en-US" w:eastAsia="en-US"/>
      </w:rPr>
      <w:drawing>
        <wp:anchor distT="0" distB="0" distL="114300" distR="114300" simplePos="0" relativeHeight="251667456" behindDoc="1" locked="0" layoutInCell="1" allowOverlap="1" wp14:anchorId="12DC3A81" wp14:editId="25BD23E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67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FB5BC" w14:textId="77777777" w:rsidR="00ED3FDD" w:rsidRDefault="00ED3FDD" w:rsidP="00ED3FDD">
    <w:pPr>
      <w:tabs>
        <w:tab w:val="left" w:pos="3624"/>
      </w:tabs>
    </w:pPr>
    <w:r>
      <w:rPr>
        <w:noProof/>
        <w:color w:val="auto"/>
        <w:sz w:val="20"/>
        <w:lang w:val="en-US" w:eastAsia="en-US"/>
      </w:rPr>
      <w:drawing>
        <wp:anchor distT="0" distB="0" distL="114300" distR="114300" simplePos="0" relativeHeight="251668480" behindDoc="1" locked="0" layoutInCell="1" allowOverlap="1" wp14:anchorId="64183CB9" wp14:editId="10DE683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229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7546E4"/>
    <w:multiLevelType w:val="hybridMultilevel"/>
    <w:tmpl w:val="C164D5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B2D7C7E"/>
    <w:multiLevelType w:val="hybridMultilevel"/>
    <w:tmpl w:val="7362008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9" w15:restartNumberingAfterBreak="0">
    <w:nsid w:val="0D0E76BC"/>
    <w:multiLevelType w:val="hybridMultilevel"/>
    <w:tmpl w:val="C76276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CD7C21"/>
    <w:multiLevelType w:val="hybridMultilevel"/>
    <w:tmpl w:val="D05CE750"/>
    <w:lvl w:ilvl="0" w:tplc="7C50968C">
      <w:start w:val="1"/>
      <w:numFmt w:val="lowerRoman"/>
      <w:lvlText w:val="(%1)"/>
      <w:lvlJc w:val="left"/>
      <w:pPr>
        <w:ind w:left="1080" w:hanging="720"/>
      </w:pPr>
      <w:rPr>
        <w:rFonts w:hint="default"/>
        <w:b w:val="0"/>
      </w:rPr>
    </w:lvl>
    <w:lvl w:ilvl="1" w:tplc="E1D071FE" w:tentative="1">
      <w:start w:val="1"/>
      <w:numFmt w:val="lowerLetter"/>
      <w:lvlText w:val="%2."/>
      <w:lvlJc w:val="left"/>
      <w:pPr>
        <w:ind w:left="1440" w:hanging="360"/>
      </w:pPr>
    </w:lvl>
    <w:lvl w:ilvl="2" w:tplc="B218F6C0" w:tentative="1">
      <w:start w:val="1"/>
      <w:numFmt w:val="lowerRoman"/>
      <w:lvlText w:val="%3."/>
      <w:lvlJc w:val="right"/>
      <w:pPr>
        <w:ind w:left="2160" w:hanging="180"/>
      </w:pPr>
    </w:lvl>
    <w:lvl w:ilvl="3" w:tplc="BE8EDC34" w:tentative="1">
      <w:start w:val="1"/>
      <w:numFmt w:val="decimal"/>
      <w:lvlText w:val="%4."/>
      <w:lvlJc w:val="left"/>
      <w:pPr>
        <w:ind w:left="2880" w:hanging="360"/>
      </w:pPr>
    </w:lvl>
    <w:lvl w:ilvl="4" w:tplc="767CE224" w:tentative="1">
      <w:start w:val="1"/>
      <w:numFmt w:val="lowerLetter"/>
      <w:lvlText w:val="%5."/>
      <w:lvlJc w:val="left"/>
      <w:pPr>
        <w:ind w:left="3600" w:hanging="360"/>
      </w:pPr>
    </w:lvl>
    <w:lvl w:ilvl="5" w:tplc="FB4E80CC" w:tentative="1">
      <w:start w:val="1"/>
      <w:numFmt w:val="lowerRoman"/>
      <w:lvlText w:val="%6."/>
      <w:lvlJc w:val="right"/>
      <w:pPr>
        <w:ind w:left="4320" w:hanging="180"/>
      </w:pPr>
    </w:lvl>
    <w:lvl w:ilvl="6" w:tplc="84C4B91E" w:tentative="1">
      <w:start w:val="1"/>
      <w:numFmt w:val="decimal"/>
      <w:lvlText w:val="%7."/>
      <w:lvlJc w:val="left"/>
      <w:pPr>
        <w:ind w:left="5040" w:hanging="360"/>
      </w:pPr>
    </w:lvl>
    <w:lvl w:ilvl="7" w:tplc="2B06C960" w:tentative="1">
      <w:start w:val="1"/>
      <w:numFmt w:val="lowerLetter"/>
      <w:lvlText w:val="%8."/>
      <w:lvlJc w:val="left"/>
      <w:pPr>
        <w:ind w:left="5760" w:hanging="360"/>
      </w:pPr>
    </w:lvl>
    <w:lvl w:ilvl="8" w:tplc="F1563968" w:tentative="1">
      <w:start w:val="1"/>
      <w:numFmt w:val="lowerRoman"/>
      <w:lvlText w:val="%9."/>
      <w:lvlJc w:val="right"/>
      <w:pPr>
        <w:ind w:left="6480" w:hanging="180"/>
      </w:pPr>
    </w:lvl>
  </w:abstractNum>
  <w:abstractNum w:abstractNumId="11" w15:restartNumberingAfterBreak="0">
    <w:nsid w:val="16795C6E"/>
    <w:multiLevelType w:val="hybridMultilevel"/>
    <w:tmpl w:val="4F9A46CC"/>
    <w:lvl w:ilvl="0" w:tplc="09D2427A">
      <w:start w:val="1"/>
      <w:numFmt w:val="bullet"/>
      <w:pStyle w:val="ListParagraph"/>
      <w:lvlText w:val=""/>
      <w:lvlJc w:val="left"/>
      <w:pPr>
        <w:ind w:left="1440" w:hanging="360"/>
      </w:pPr>
      <w:rPr>
        <w:rFonts w:ascii="Symbol" w:hAnsi="Symbol" w:hint="default"/>
        <w:color w:val="auto"/>
      </w:rPr>
    </w:lvl>
    <w:lvl w:ilvl="1" w:tplc="ACA8309E" w:tentative="1">
      <w:start w:val="1"/>
      <w:numFmt w:val="bullet"/>
      <w:lvlText w:val="o"/>
      <w:lvlJc w:val="left"/>
      <w:pPr>
        <w:ind w:left="2160" w:hanging="360"/>
      </w:pPr>
      <w:rPr>
        <w:rFonts w:ascii="Courier New" w:hAnsi="Courier New" w:cs="Courier New" w:hint="default"/>
      </w:rPr>
    </w:lvl>
    <w:lvl w:ilvl="2" w:tplc="8EF6E476" w:tentative="1">
      <w:start w:val="1"/>
      <w:numFmt w:val="bullet"/>
      <w:lvlText w:val=""/>
      <w:lvlJc w:val="left"/>
      <w:pPr>
        <w:ind w:left="2880" w:hanging="360"/>
      </w:pPr>
      <w:rPr>
        <w:rFonts w:ascii="Wingdings" w:hAnsi="Wingdings" w:hint="default"/>
      </w:rPr>
    </w:lvl>
    <w:lvl w:ilvl="3" w:tplc="2AECF71C" w:tentative="1">
      <w:start w:val="1"/>
      <w:numFmt w:val="bullet"/>
      <w:lvlText w:val=""/>
      <w:lvlJc w:val="left"/>
      <w:pPr>
        <w:ind w:left="3600" w:hanging="360"/>
      </w:pPr>
      <w:rPr>
        <w:rFonts w:ascii="Symbol" w:hAnsi="Symbol" w:hint="default"/>
      </w:rPr>
    </w:lvl>
    <w:lvl w:ilvl="4" w:tplc="6FC0923C" w:tentative="1">
      <w:start w:val="1"/>
      <w:numFmt w:val="bullet"/>
      <w:lvlText w:val="o"/>
      <w:lvlJc w:val="left"/>
      <w:pPr>
        <w:ind w:left="4320" w:hanging="360"/>
      </w:pPr>
      <w:rPr>
        <w:rFonts w:ascii="Courier New" w:hAnsi="Courier New" w:cs="Courier New" w:hint="default"/>
      </w:rPr>
    </w:lvl>
    <w:lvl w:ilvl="5" w:tplc="871EFA00" w:tentative="1">
      <w:start w:val="1"/>
      <w:numFmt w:val="bullet"/>
      <w:lvlText w:val=""/>
      <w:lvlJc w:val="left"/>
      <w:pPr>
        <w:ind w:left="5040" w:hanging="360"/>
      </w:pPr>
      <w:rPr>
        <w:rFonts w:ascii="Wingdings" w:hAnsi="Wingdings" w:hint="default"/>
      </w:rPr>
    </w:lvl>
    <w:lvl w:ilvl="6" w:tplc="73E20CFE" w:tentative="1">
      <w:start w:val="1"/>
      <w:numFmt w:val="bullet"/>
      <w:lvlText w:val=""/>
      <w:lvlJc w:val="left"/>
      <w:pPr>
        <w:ind w:left="5760" w:hanging="360"/>
      </w:pPr>
      <w:rPr>
        <w:rFonts w:ascii="Symbol" w:hAnsi="Symbol" w:hint="default"/>
      </w:rPr>
    </w:lvl>
    <w:lvl w:ilvl="7" w:tplc="CB865048" w:tentative="1">
      <w:start w:val="1"/>
      <w:numFmt w:val="bullet"/>
      <w:lvlText w:val="o"/>
      <w:lvlJc w:val="left"/>
      <w:pPr>
        <w:ind w:left="6480" w:hanging="360"/>
      </w:pPr>
      <w:rPr>
        <w:rFonts w:ascii="Courier New" w:hAnsi="Courier New" w:cs="Courier New" w:hint="default"/>
      </w:rPr>
    </w:lvl>
    <w:lvl w:ilvl="8" w:tplc="504839C0"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88E408E6">
      <w:start w:val="1"/>
      <w:numFmt w:val="lowerRoman"/>
      <w:lvlText w:val="(%1)"/>
      <w:lvlJc w:val="left"/>
      <w:pPr>
        <w:ind w:left="1004" w:hanging="720"/>
      </w:pPr>
      <w:rPr>
        <w:rFonts w:hint="default"/>
        <w:b w:val="0"/>
      </w:rPr>
    </w:lvl>
    <w:lvl w:ilvl="1" w:tplc="B8F4D7D2" w:tentative="1">
      <w:start w:val="1"/>
      <w:numFmt w:val="lowerLetter"/>
      <w:lvlText w:val="%2."/>
      <w:lvlJc w:val="left"/>
      <w:pPr>
        <w:ind w:left="1364" w:hanging="360"/>
      </w:pPr>
    </w:lvl>
    <w:lvl w:ilvl="2" w:tplc="5218C24E" w:tentative="1">
      <w:start w:val="1"/>
      <w:numFmt w:val="lowerRoman"/>
      <w:lvlText w:val="%3."/>
      <w:lvlJc w:val="right"/>
      <w:pPr>
        <w:ind w:left="2084" w:hanging="180"/>
      </w:pPr>
    </w:lvl>
    <w:lvl w:ilvl="3" w:tplc="D0BA2FE2" w:tentative="1">
      <w:start w:val="1"/>
      <w:numFmt w:val="decimal"/>
      <w:lvlText w:val="%4."/>
      <w:lvlJc w:val="left"/>
      <w:pPr>
        <w:ind w:left="2804" w:hanging="360"/>
      </w:pPr>
    </w:lvl>
    <w:lvl w:ilvl="4" w:tplc="7F46009C" w:tentative="1">
      <w:start w:val="1"/>
      <w:numFmt w:val="lowerLetter"/>
      <w:lvlText w:val="%5."/>
      <w:lvlJc w:val="left"/>
      <w:pPr>
        <w:ind w:left="3524" w:hanging="360"/>
      </w:pPr>
    </w:lvl>
    <w:lvl w:ilvl="5" w:tplc="C854EA8A" w:tentative="1">
      <w:start w:val="1"/>
      <w:numFmt w:val="lowerRoman"/>
      <w:lvlText w:val="%6."/>
      <w:lvlJc w:val="right"/>
      <w:pPr>
        <w:ind w:left="4244" w:hanging="180"/>
      </w:pPr>
    </w:lvl>
    <w:lvl w:ilvl="6" w:tplc="73E825C8" w:tentative="1">
      <w:start w:val="1"/>
      <w:numFmt w:val="decimal"/>
      <w:lvlText w:val="%7."/>
      <w:lvlJc w:val="left"/>
      <w:pPr>
        <w:ind w:left="4964" w:hanging="360"/>
      </w:pPr>
    </w:lvl>
    <w:lvl w:ilvl="7" w:tplc="DBA83ED0" w:tentative="1">
      <w:start w:val="1"/>
      <w:numFmt w:val="lowerLetter"/>
      <w:lvlText w:val="%8."/>
      <w:lvlJc w:val="left"/>
      <w:pPr>
        <w:ind w:left="5684" w:hanging="360"/>
      </w:pPr>
    </w:lvl>
    <w:lvl w:ilvl="8" w:tplc="258E2E1E" w:tentative="1">
      <w:start w:val="1"/>
      <w:numFmt w:val="lowerRoman"/>
      <w:lvlText w:val="%9."/>
      <w:lvlJc w:val="right"/>
      <w:pPr>
        <w:ind w:left="6404" w:hanging="180"/>
      </w:pPr>
    </w:lvl>
  </w:abstractNum>
  <w:abstractNum w:abstractNumId="13" w15:restartNumberingAfterBreak="0">
    <w:nsid w:val="18E24968"/>
    <w:multiLevelType w:val="hybridMultilevel"/>
    <w:tmpl w:val="F11EA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583C49"/>
    <w:multiLevelType w:val="hybridMultilevel"/>
    <w:tmpl w:val="5504F770"/>
    <w:lvl w:ilvl="0" w:tplc="B70CD968">
      <w:start w:val="1"/>
      <w:numFmt w:val="lowerRoman"/>
      <w:lvlText w:val="(%1)"/>
      <w:lvlJc w:val="left"/>
      <w:pPr>
        <w:ind w:left="1080" w:hanging="720"/>
      </w:pPr>
      <w:rPr>
        <w:rFonts w:hint="default"/>
      </w:rPr>
    </w:lvl>
    <w:lvl w:ilvl="1" w:tplc="08F2A7AC" w:tentative="1">
      <w:start w:val="1"/>
      <w:numFmt w:val="lowerLetter"/>
      <w:lvlText w:val="%2."/>
      <w:lvlJc w:val="left"/>
      <w:pPr>
        <w:ind w:left="1440" w:hanging="360"/>
      </w:pPr>
    </w:lvl>
    <w:lvl w:ilvl="2" w:tplc="E4124508" w:tentative="1">
      <w:start w:val="1"/>
      <w:numFmt w:val="lowerRoman"/>
      <w:lvlText w:val="%3."/>
      <w:lvlJc w:val="right"/>
      <w:pPr>
        <w:ind w:left="2160" w:hanging="180"/>
      </w:pPr>
    </w:lvl>
    <w:lvl w:ilvl="3" w:tplc="C7C8FB32" w:tentative="1">
      <w:start w:val="1"/>
      <w:numFmt w:val="decimal"/>
      <w:lvlText w:val="%4."/>
      <w:lvlJc w:val="left"/>
      <w:pPr>
        <w:ind w:left="2880" w:hanging="360"/>
      </w:pPr>
    </w:lvl>
    <w:lvl w:ilvl="4" w:tplc="3CD894EA" w:tentative="1">
      <w:start w:val="1"/>
      <w:numFmt w:val="lowerLetter"/>
      <w:lvlText w:val="%5."/>
      <w:lvlJc w:val="left"/>
      <w:pPr>
        <w:ind w:left="3600" w:hanging="360"/>
      </w:pPr>
    </w:lvl>
    <w:lvl w:ilvl="5" w:tplc="3EC430F4" w:tentative="1">
      <w:start w:val="1"/>
      <w:numFmt w:val="lowerRoman"/>
      <w:lvlText w:val="%6."/>
      <w:lvlJc w:val="right"/>
      <w:pPr>
        <w:ind w:left="4320" w:hanging="180"/>
      </w:pPr>
    </w:lvl>
    <w:lvl w:ilvl="6" w:tplc="5AC81F98" w:tentative="1">
      <w:start w:val="1"/>
      <w:numFmt w:val="decimal"/>
      <w:lvlText w:val="%7."/>
      <w:lvlJc w:val="left"/>
      <w:pPr>
        <w:ind w:left="5040" w:hanging="360"/>
      </w:pPr>
    </w:lvl>
    <w:lvl w:ilvl="7" w:tplc="6B1EDE64" w:tentative="1">
      <w:start w:val="1"/>
      <w:numFmt w:val="lowerLetter"/>
      <w:lvlText w:val="%8."/>
      <w:lvlJc w:val="left"/>
      <w:pPr>
        <w:ind w:left="5760" w:hanging="360"/>
      </w:pPr>
    </w:lvl>
    <w:lvl w:ilvl="8" w:tplc="29E6E740"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2E26CF32">
      <w:start w:val="1"/>
      <w:numFmt w:val="lowerRoman"/>
      <w:lvlText w:val="(%1)"/>
      <w:lvlJc w:val="left"/>
      <w:pPr>
        <w:ind w:left="1080" w:hanging="720"/>
      </w:pPr>
      <w:rPr>
        <w:rFonts w:hint="default"/>
      </w:rPr>
    </w:lvl>
    <w:lvl w:ilvl="1" w:tplc="4D88C10E" w:tentative="1">
      <w:start w:val="1"/>
      <w:numFmt w:val="lowerLetter"/>
      <w:lvlText w:val="%2."/>
      <w:lvlJc w:val="left"/>
      <w:pPr>
        <w:ind w:left="1440" w:hanging="360"/>
      </w:pPr>
    </w:lvl>
    <w:lvl w:ilvl="2" w:tplc="B84A6D2C" w:tentative="1">
      <w:start w:val="1"/>
      <w:numFmt w:val="lowerRoman"/>
      <w:lvlText w:val="%3."/>
      <w:lvlJc w:val="right"/>
      <w:pPr>
        <w:ind w:left="2160" w:hanging="180"/>
      </w:pPr>
    </w:lvl>
    <w:lvl w:ilvl="3" w:tplc="92B26472" w:tentative="1">
      <w:start w:val="1"/>
      <w:numFmt w:val="decimal"/>
      <w:lvlText w:val="%4."/>
      <w:lvlJc w:val="left"/>
      <w:pPr>
        <w:ind w:left="2880" w:hanging="360"/>
      </w:pPr>
    </w:lvl>
    <w:lvl w:ilvl="4" w:tplc="D2803A1E" w:tentative="1">
      <w:start w:val="1"/>
      <w:numFmt w:val="lowerLetter"/>
      <w:lvlText w:val="%5."/>
      <w:lvlJc w:val="left"/>
      <w:pPr>
        <w:ind w:left="3600" w:hanging="360"/>
      </w:pPr>
    </w:lvl>
    <w:lvl w:ilvl="5" w:tplc="F73EA184" w:tentative="1">
      <w:start w:val="1"/>
      <w:numFmt w:val="lowerRoman"/>
      <w:lvlText w:val="%6."/>
      <w:lvlJc w:val="right"/>
      <w:pPr>
        <w:ind w:left="4320" w:hanging="180"/>
      </w:pPr>
    </w:lvl>
    <w:lvl w:ilvl="6" w:tplc="CB925C0E" w:tentative="1">
      <w:start w:val="1"/>
      <w:numFmt w:val="decimal"/>
      <w:lvlText w:val="%7."/>
      <w:lvlJc w:val="left"/>
      <w:pPr>
        <w:ind w:left="5040" w:hanging="360"/>
      </w:pPr>
    </w:lvl>
    <w:lvl w:ilvl="7" w:tplc="0756DD0A" w:tentative="1">
      <w:start w:val="1"/>
      <w:numFmt w:val="lowerLetter"/>
      <w:lvlText w:val="%8."/>
      <w:lvlJc w:val="left"/>
      <w:pPr>
        <w:ind w:left="5760" w:hanging="360"/>
      </w:pPr>
    </w:lvl>
    <w:lvl w:ilvl="8" w:tplc="63505E1E"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6C520FCE">
      <w:start w:val="1"/>
      <w:numFmt w:val="lowerRoman"/>
      <w:lvlText w:val="(%1)"/>
      <w:lvlJc w:val="left"/>
      <w:pPr>
        <w:ind w:left="1080" w:hanging="720"/>
      </w:pPr>
      <w:rPr>
        <w:rFonts w:hint="default"/>
        <w:b w:val="0"/>
      </w:rPr>
    </w:lvl>
    <w:lvl w:ilvl="1" w:tplc="94BC9282" w:tentative="1">
      <w:start w:val="1"/>
      <w:numFmt w:val="lowerLetter"/>
      <w:lvlText w:val="%2."/>
      <w:lvlJc w:val="left"/>
      <w:pPr>
        <w:ind w:left="1440" w:hanging="360"/>
      </w:pPr>
    </w:lvl>
    <w:lvl w:ilvl="2" w:tplc="EB50DBD2" w:tentative="1">
      <w:start w:val="1"/>
      <w:numFmt w:val="lowerRoman"/>
      <w:lvlText w:val="%3."/>
      <w:lvlJc w:val="right"/>
      <w:pPr>
        <w:ind w:left="2160" w:hanging="180"/>
      </w:pPr>
    </w:lvl>
    <w:lvl w:ilvl="3" w:tplc="9EA24236" w:tentative="1">
      <w:start w:val="1"/>
      <w:numFmt w:val="decimal"/>
      <w:lvlText w:val="%4."/>
      <w:lvlJc w:val="left"/>
      <w:pPr>
        <w:ind w:left="2880" w:hanging="360"/>
      </w:pPr>
    </w:lvl>
    <w:lvl w:ilvl="4" w:tplc="94EE0972" w:tentative="1">
      <w:start w:val="1"/>
      <w:numFmt w:val="lowerLetter"/>
      <w:lvlText w:val="%5."/>
      <w:lvlJc w:val="left"/>
      <w:pPr>
        <w:ind w:left="3600" w:hanging="360"/>
      </w:pPr>
    </w:lvl>
    <w:lvl w:ilvl="5" w:tplc="B38C9B7A" w:tentative="1">
      <w:start w:val="1"/>
      <w:numFmt w:val="lowerRoman"/>
      <w:lvlText w:val="%6."/>
      <w:lvlJc w:val="right"/>
      <w:pPr>
        <w:ind w:left="4320" w:hanging="180"/>
      </w:pPr>
    </w:lvl>
    <w:lvl w:ilvl="6" w:tplc="11681420" w:tentative="1">
      <w:start w:val="1"/>
      <w:numFmt w:val="decimal"/>
      <w:lvlText w:val="%7."/>
      <w:lvlJc w:val="left"/>
      <w:pPr>
        <w:ind w:left="5040" w:hanging="360"/>
      </w:pPr>
    </w:lvl>
    <w:lvl w:ilvl="7" w:tplc="937ED0C8" w:tentative="1">
      <w:start w:val="1"/>
      <w:numFmt w:val="lowerLetter"/>
      <w:lvlText w:val="%8."/>
      <w:lvlJc w:val="left"/>
      <w:pPr>
        <w:ind w:left="5760" w:hanging="360"/>
      </w:pPr>
    </w:lvl>
    <w:lvl w:ilvl="8" w:tplc="3892BEBE"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5A2EECD4">
      <w:start w:val="1"/>
      <w:numFmt w:val="lowerLetter"/>
      <w:lvlText w:val="(%1)"/>
      <w:lvlJc w:val="left"/>
      <w:pPr>
        <w:ind w:left="360" w:hanging="360"/>
      </w:pPr>
      <w:rPr>
        <w:rFonts w:hint="default"/>
      </w:rPr>
    </w:lvl>
    <w:lvl w:ilvl="1" w:tplc="196495EE" w:tentative="1">
      <w:start w:val="1"/>
      <w:numFmt w:val="lowerLetter"/>
      <w:lvlText w:val="%2."/>
      <w:lvlJc w:val="left"/>
      <w:pPr>
        <w:ind w:left="1080" w:hanging="360"/>
      </w:pPr>
    </w:lvl>
    <w:lvl w:ilvl="2" w:tplc="48AA0E84" w:tentative="1">
      <w:start w:val="1"/>
      <w:numFmt w:val="lowerRoman"/>
      <w:lvlText w:val="%3."/>
      <w:lvlJc w:val="right"/>
      <w:pPr>
        <w:ind w:left="1800" w:hanging="180"/>
      </w:pPr>
    </w:lvl>
    <w:lvl w:ilvl="3" w:tplc="2550C3B8" w:tentative="1">
      <w:start w:val="1"/>
      <w:numFmt w:val="decimal"/>
      <w:lvlText w:val="%4."/>
      <w:lvlJc w:val="left"/>
      <w:pPr>
        <w:ind w:left="2520" w:hanging="360"/>
      </w:pPr>
    </w:lvl>
    <w:lvl w:ilvl="4" w:tplc="F0D25156" w:tentative="1">
      <w:start w:val="1"/>
      <w:numFmt w:val="lowerLetter"/>
      <w:lvlText w:val="%5."/>
      <w:lvlJc w:val="left"/>
      <w:pPr>
        <w:ind w:left="3240" w:hanging="360"/>
      </w:pPr>
    </w:lvl>
    <w:lvl w:ilvl="5" w:tplc="DE727C88" w:tentative="1">
      <w:start w:val="1"/>
      <w:numFmt w:val="lowerRoman"/>
      <w:lvlText w:val="%6."/>
      <w:lvlJc w:val="right"/>
      <w:pPr>
        <w:ind w:left="3960" w:hanging="180"/>
      </w:pPr>
    </w:lvl>
    <w:lvl w:ilvl="6" w:tplc="D82A41AC" w:tentative="1">
      <w:start w:val="1"/>
      <w:numFmt w:val="decimal"/>
      <w:lvlText w:val="%7."/>
      <w:lvlJc w:val="left"/>
      <w:pPr>
        <w:ind w:left="4680" w:hanging="360"/>
      </w:pPr>
    </w:lvl>
    <w:lvl w:ilvl="7" w:tplc="D53E34C4" w:tentative="1">
      <w:start w:val="1"/>
      <w:numFmt w:val="lowerLetter"/>
      <w:lvlText w:val="%8."/>
      <w:lvlJc w:val="left"/>
      <w:pPr>
        <w:ind w:left="5400" w:hanging="360"/>
      </w:pPr>
    </w:lvl>
    <w:lvl w:ilvl="8" w:tplc="A2E80EAC" w:tentative="1">
      <w:start w:val="1"/>
      <w:numFmt w:val="lowerRoman"/>
      <w:lvlText w:val="%9."/>
      <w:lvlJc w:val="right"/>
      <w:pPr>
        <w:ind w:left="6120" w:hanging="180"/>
      </w:pPr>
    </w:lvl>
  </w:abstractNum>
  <w:abstractNum w:abstractNumId="18" w15:restartNumberingAfterBreak="0">
    <w:nsid w:val="2EB93598"/>
    <w:multiLevelType w:val="hybridMultilevel"/>
    <w:tmpl w:val="94D8C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1316E4"/>
    <w:multiLevelType w:val="hybridMultilevel"/>
    <w:tmpl w:val="54A26116"/>
    <w:lvl w:ilvl="0" w:tplc="04605478">
      <w:numFmt w:val="bullet"/>
      <w:lvlText w:val=""/>
      <w:lvlJc w:val="left"/>
      <w:pPr>
        <w:ind w:left="720" w:hanging="360"/>
      </w:pPr>
      <w:rPr>
        <w:rFonts w:ascii="Symbol" w:eastAsia="Calibri" w:hAnsi="Symbol" w:cs="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05F60"/>
    <w:multiLevelType w:val="hybridMultilevel"/>
    <w:tmpl w:val="49A21BE0"/>
    <w:lvl w:ilvl="0" w:tplc="79DED96C">
      <w:start w:val="1"/>
      <w:numFmt w:val="decimal"/>
      <w:lvlText w:val="%1."/>
      <w:lvlJc w:val="left"/>
      <w:pPr>
        <w:ind w:left="360" w:hanging="360"/>
      </w:pPr>
      <w:rPr>
        <w:rFonts w:hint="default"/>
      </w:rPr>
    </w:lvl>
    <w:lvl w:ilvl="1" w:tplc="8CF407C0" w:tentative="1">
      <w:start w:val="1"/>
      <w:numFmt w:val="lowerLetter"/>
      <w:lvlText w:val="%2."/>
      <w:lvlJc w:val="left"/>
      <w:pPr>
        <w:ind w:left="1080" w:hanging="360"/>
      </w:pPr>
    </w:lvl>
    <w:lvl w:ilvl="2" w:tplc="A8A2F4E8" w:tentative="1">
      <w:start w:val="1"/>
      <w:numFmt w:val="lowerRoman"/>
      <w:lvlText w:val="%3."/>
      <w:lvlJc w:val="right"/>
      <w:pPr>
        <w:ind w:left="1800" w:hanging="180"/>
      </w:pPr>
    </w:lvl>
    <w:lvl w:ilvl="3" w:tplc="12A8FF1A" w:tentative="1">
      <w:start w:val="1"/>
      <w:numFmt w:val="decimal"/>
      <w:lvlText w:val="%4."/>
      <w:lvlJc w:val="left"/>
      <w:pPr>
        <w:ind w:left="2520" w:hanging="360"/>
      </w:pPr>
    </w:lvl>
    <w:lvl w:ilvl="4" w:tplc="38EE6454" w:tentative="1">
      <w:start w:val="1"/>
      <w:numFmt w:val="lowerLetter"/>
      <w:lvlText w:val="%5."/>
      <w:lvlJc w:val="left"/>
      <w:pPr>
        <w:ind w:left="3240" w:hanging="360"/>
      </w:pPr>
    </w:lvl>
    <w:lvl w:ilvl="5" w:tplc="703054B0" w:tentative="1">
      <w:start w:val="1"/>
      <w:numFmt w:val="lowerRoman"/>
      <w:lvlText w:val="%6."/>
      <w:lvlJc w:val="right"/>
      <w:pPr>
        <w:ind w:left="3960" w:hanging="180"/>
      </w:pPr>
    </w:lvl>
    <w:lvl w:ilvl="6" w:tplc="48100DBA" w:tentative="1">
      <w:start w:val="1"/>
      <w:numFmt w:val="decimal"/>
      <w:lvlText w:val="%7."/>
      <w:lvlJc w:val="left"/>
      <w:pPr>
        <w:ind w:left="4680" w:hanging="360"/>
      </w:pPr>
    </w:lvl>
    <w:lvl w:ilvl="7" w:tplc="F42E108A" w:tentative="1">
      <w:start w:val="1"/>
      <w:numFmt w:val="lowerLetter"/>
      <w:lvlText w:val="%8."/>
      <w:lvlJc w:val="left"/>
      <w:pPr>
        <w:ind w:left="5400" w:hanging="360"/>
      </w:pPr>
    </w:lvl>
    <w:lvl w:ilvl="8" w:tplc="D298BDB2"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06F410BC">
      <w:start w:val="1"/>
      <w:numFmt w:val="decimal"/>
      <w:lvlText w:val="%1."/>
      <w:lvlJc w:val="left"/>
      <w:pPr>
        <w:ind w:left="360" w:hanging="360"/>
      </w:pPr>
      <w:rPr>
        <w:rFonts w:hint="default"/>
      </w:rPr>
    </w:lvl>
    <w:lvl w:ilvl="1" w:tplc="7924FBFA" w:tentative="1">
      <w:start w:val="1"/>
      <w:numFmt w:val="lowerLetter"/>
      <w:lvlText w:val="%2."/>
      <w:lvlJc w:val="left"/>
      <w:pPr>
        <w:ind w:left="1080" w:hanging="360"/>
      </w:pPr>
    </w:lvl>
    <w:lvl w:ilvl="2" w:tplc="2C7E584E" w:tentative="1">
      <w:start w:val="1"/>
      <w:numFmt w:val="lowerRoman"/>
      <w:lvlText w:val="%3."/>
      <w:lvlJc w:val="right"/>
      <w:pPr>
        <w:ind w:left="1800" w:hanging="180"/>
      </w:pPr>
    </w:lvl>
    <w:lvl w:ilvl="3" w:tplc="FBE42614" w:tentative="1">
      <w:start w:val="1"/>
      <w:numFmt w:val="decimal"/>
      <w:lvlText w:val="%4."/>
      <w:lvlJc w:val="left"/>
      <w:pPr>
        <w:ind w:left="2520" w:hanging="360"/>
      </w:pPr>
    </w:lvl>
    <w:lvl w:ilvl="4" w:tplc="452C2A2C" w:tentative="1">
      <w:start w:val="1"/>
      <w:numFmt w:val="lowerLetter"/>
      <w:lvlText w:val="%5."/>
      <w:lvlJc w:val="left"/>
      <w:pPr>
        <w:ind w:left="3240" w:hanging="360"/>
      </w:pPr>
    </w:lvl>
    <w:lvl w:ilvl="5" w:tplc="65A27C62" w:tentative="1">
      <w:start w:val="1"/>
      <w:numFmt w:val="lowerRoman"/>
      <w:lvlText w:val="%6."/>
      <w:lvlJc w:val="right"/>
      <w:pPr>
        <w:ind w:left="3960" w:hanging="180"/>
      </w:pPr>
    </w:lvl>
    <w:lvl w:ilvl="6" w:tplc="4DBEED30" w:tentative="1">
      <w:start w:val="1"/>
      <w:numFmt w:val="decimal"/>
      <w:lvlText w:val="%7."/>
      <w:lvlJc w:val="left"/>
      <w:pPr>
        <w:ind w:left="4680" w:hanging="360"/>
      </w:pPr>
    </w:lvl>
    <w:lvl w:ilvl="7" w:tplc="0F1AD9E4" w:tentative="1">
      <w:start w:val="1"/>
      <w:numFmt w:val="lowerLetter"/>
      <w:lvlText w:val="%8."/>
      <w:lvlJc w:val="left"/>
      <w:pPr>
        <w:ind w:left="5400" w:hanging="360"/>
      </w:pPr>
    </w:lvl>
    <w:lvl w:ilvl="8" w:tplc="A5986938"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A1F27388">
      <w:start w:val="1"/>
      <w:numFmt w:val="lowerRoman"/>
      <w:lvlText w:val="(%1)"/>
      <w:lvlJc w:val="left"/>
      <w:pPr>
        <w:ind w:left="1080" w:hanging="720"/>
      </w:pPr>
      <w:rPr>
        <w:rFonts w:hint="default"/>
        <w:b w:val="0"/>
      </w:rPr>
    </w:lvl>
    <w:lvl w:ilvl="1" w:tplc="AA7AA92C" w:tentative="1">
      <w:start w:val="1"/>
      <w:numFmt w:val="lowerLetter"/>
      <w:lvlText w:val="%2."/>
      <w:lvlJc w:val="left"/>
      <w:pPr>
        <w:ind w:left="1440" w:hanging="360"/>
      </w:pPr>
    </w:lvl>
    <w:lvl w:ilvl="2" w:tplc="8D74FC2E" w:tentative="1">
      <w:start w:val="1"/>
      <w:numFmt w:val="lowerRoman"/>
      <w:lvlText w:val="%3."/>
      <w:lvlJc w:val="right"/>
      <w:pPr>
        <w:ind w:left="2160" w:hanging="180"/>
      </w:pPr>
    </w:lvl>
    <w:lvl w:ilvl="3" w:tplc="0B3E8BC6" w:tentative="1">
      <w:start w:val="1"/>
      <w:numFmt w:val="decimal"/>
      <w:lvlText w:val="%4."/>
      <w:lvlJc w:val="left"/>
      <w:pPr>
        <w:ind w:left="2880" w:hanging="360"/>
      </w:pPr>
    </w:lvl>
    <w:lvl w:ilvl="4" w:tplc="946EC55E" w:tentative="1">
      <w:start w:val="1"/>
      <w:numFmt w:val="lowerLetter"/>
      <w:lvlText w:val="%5."/>
      <w:lvlJc w:val="left"/>
      <w:pPr>
        <w:ind w:left="3600" w:hanging="360"/>
      </w:pPr>
    </w:lvl>
    <w:lvl w:ilvl="5" w:tplc="5A583C26" w:tentative="1">
      <w:start w:val="1"/>
      <w:numFmt w:val="lowerRoman"/>
      <w:lvlText w:val="%6."/>
      <w:lvlJc w:val="right"/>
      <w:pPr>
        <w:ind w:left="4320" w:hanging="180"/>
      </w:pPr>
    </w:lvl>
    <w:lvl w:ilvl="6" w:tplc="03A2A138" w:tentative="1">
      <w:start w:val="1"/>
      <w:numFmt w:val="decimal"/>
      <w:lvlText w:val="%7."/>
      <w:lvlJc w:val="left"/>
      <w:pPr>
        <w:ind w:left="5040" w:hanging="360"/>
      </w:pPr>
    </w:lvl>
    <w:lvl w:ilvl="7" w:tplc="70387A74" w:tentative="1">
      <w:start w:val="1"/>
      <w:numFmt w:val="lowerLetter"/>
      <w:lvlText w:val="%8."/>
      <w:lvlJc w:val="left"/>
      <w:pPr>
        <w:ind w:left="5760" w:hanging="360"/>
      </w:pPr>
    </w:lvl>
    <w:lvl w:ilvl="8" w:tplc="11985938" w:tentative="1">
      <w:start w:val="1"/>
      <w:numFmt w:val="lowerRoman"/>
      <w:lvlText w:val="%9."/>
      <w:lvlJc w:val="right"/>
      <w:pPr>
        <w:ind w:left="6480" w:hanging="180"/>
      </w:pPr>
    </w:lvl>
  </w:abstractNum>
  <w:abstractNum w:abstractNumId="23" w15:restartNumberingAfterBreak="0">
    <w:nsid w:val="37207C01"/>
    <w:multiLevelType w:val="hybridMultilevel"/>
    <w:tmpl w:val="EA52F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22511A"/>
    <w:multiLevelType w:val="hybridMultilevel"/>
    <w:tmpl w:val="5504F770"/>
    <w:lvl w:ilvl="0" w:tplc="053ACB96">
      <w:start w:val="1"/>
      <w:numFmt w:val="lowerRoman"/>
      <w:lvlText w:val="(%1)"/>
      <w:lvlJc w:val="left"/>
      <w:pPr>
        <w:ind w:left="1080" w:hanging="720"/>
      </w:pPr>
      <w:rPr>
        <w:rFonts w:hint="default"/>
      </w:rPr>
    </w:lvl>
    <w:lvl w:ilvl="1" w:tplc="B504F668" w:tentative="1">
      <w:start w:val="1"/>
      <w:numFmt w:val="lowerLetter"/>
      <w:lvlText w:val="%2."/>
      <w:lvlJc w:val="left"/>
      <w:pPr>
        <w:ind w:left="1440" w:hanging="360"/>
      </w:pPr>
    </w:lvl>
    <w:lvl w:ilvl="2" w:tplc="AD9A9DB2" w:tentative="1">
      <w:start w:val="1"/>
      <w:numFmt w:val="lowerRoman"/>
      <w:lvlText w:val="%3."/>
      <w:lvlJc w:val="right"/>
      <w:pPr>
        <w:ind w:left="2160" w:hanging="180"/>
      </w:pPr>
    </w:lvl>
    <w:lvl w:ilvl="3" w:tplc="3478684E" w:tentative="1">
      <w:start w:val="1"/>
      <w:numFmt w:val="decimal"/>
      <w:lvlText w:val="%4."/>
      <w:lvlJc w:val="left"/>
      <w:pPr>
        <w:ind w:left="2880" w:hanging="360"/>
      </w:pPr>
    </w:lvl>
    <w:lvl w:ilvl="4" w:tplc="E946E794" w:tentative="1">
      <w:start w:val="1"/>
      <w:numFmt w:val="lowerLetter"/>
      <w:lvlText w:val="%5."/>
      <w:lvlJc w:val="left"/>
      <w:pPr>
        <w:ind w:left="3600" w:hanging="360"/>
      </w:pPr>
    </w:lvl>
    <w:lvl w:ilvl="5" w:tplc="D8E201E6" w:tentative="1">
      <w:start w:val="1"/>
      <w:numFmt w:val="lowerRoman"/>
      <w:lvlText w:val="%6."/>
      <w:lvlJc w:val="right"/>
      <w:pPr>
        <w:ind w:left="4320" w:hanging="180"/>
      </w:pPr>
    </w:lvl>
    <w:lvl w:ilvl="6" w:tplc="0D22290E" w:tentative="1">
      <w:start w:val="1"/>
      <w:numFmt w:val="decimal"/>
      <w:lvlText w:val="%7."/>
      <w:lvlJc w:val="left"/>
      <w:pPr>
        <w:ind w:left="5040" w:hanging="360"/>
      </w:pPr>
    </w:lvl>
    <w:lvl w:ilvl="7" w:tplc="44CA74CA" w:tentative="1">
      <w:start w:val="1"/>
      <w:numFmt w:val="lowerLetter"/>
      <w:lvlText w:val="%8."/>
      <w:lvlJc w:val="left"/>
      <w:pPr>
        <w:ind w:left="5760" w:hanging="360"/>
      </w:pPr>
    </w:lvl>
    <w:lvl w:ilvl="8" w:tplc="D4EABF28" w:tentative="1">
      <w:start w:val="1"/>
      <w:numFmt w:val="lowerRoman"/>
      <w:lvlText w:val="%9."/>
      <w:lvlJc w:val="right"/>
      <w:pPr>
        <w:ind w:left="6480" w:hanging="180"/>
      </w:pPr>
    </w:lvl>
  </w:abstractNum>
  <w:abstractNum w:abstractNumId="25" w15:restartNumberingAfterBreak="0">
    <w:nsid w:val="389A2A32"/>
    <w:multiLevelType w:val="hybridMultilevel"/>
    <w:tmpl w:val="2E142D86"/>
    <w:lvl w:ilvl="0" w:tplc="7D94F840">
      <w:start w:val="1"/>
      <w:numFmt w:val="bullet"/>
      <w:pStyle w:val="ListBullet"/>
      <w:lvlText w:val=""/>
      <w:lvlJc w:val="left"/>
      <w:pPr>
        <w:ind w:left="720" w:hanging="360"/>
      </w:pPr>
      <w:rPr>
        <w:rFonts w:ascii="Symbol" w:hAnsi="Symbol" w:hint="default"/>
      </w:rPr>
    </w:lvl>
    <w:lvl w:ilvl="1" w:tplc="77E044D0">
      <w:start w:val="1"/>
      <w:numFmt w:val="bullet"/>
      <w:pStyle w:val="ListBullet2"/>
      <w:lvlText w:val="o"/>
      <w:lvlJc w:val="left"/>
      <w:pPr>
        <w:ind w:left="1440" w:hanging="360"/>
      </w:pPr>
      <w:rPr>
        <w:rFonts w:ascii="Courier New" w:hAnsi="Courier New" w:cs="Courier New" w:hint="default"/>
      </w:rPr>
    </w:lvl>
    <w:lvl w:ilvl="2" w:tplc="4BAC5FC4">
      <w:start w:val="1"/>
      <w:numFmt w:val="bullet"/>
      <w:lvlText w:val=""/>
      <w:lvlJc w:val="left"/>
      <w:pPr>
        <w:ind w:left="2160" w:hanging="360"/>
      </w:pPr>
      <w:rPr>
        <w:rFonts w:ascii="Wingdings" w:hAnsi="Wingdings" w:hint="default"/>
      </w:rPr>
    </w:lvl>
    <w:lvl w:ilvl="3" w:tplc="6E1805EC">
      <w:start w:val="1"/>
      <w:numFmt w:val="bullet"/>
      <w:lvlText w:val=""/>
      <w:lvlJc w:val="left"/>
      <w:pPr>
        <w:ind w:left="2880" w:hanging="360"/>
      </w:pPr>
      <w:rPr>
        <w:rFonts w:ascii="Symbol" w:hAnsi="Symbol" w:hint="default"/>
      </w:rPr>
    </w:lvl>
    <w:lvl w:ilvl="4" w:tplc="A77A946A">
      <w:start w:val="1"/>
      <w:numFmt w:val="bullet"/>
      <w:lvlText w:val="o"/>
      <w:lvlJc w:val="left"/>
      <w:pPr>
        <w:ind w:left="3600" w:hanging="360"/>
      </w:pPr>
      <w:rPr>
        <w:rFonts w:ascii="Courier New" w:hAnsi="Courier New" w:cs="Courier New" w:hint="default"/>
      </w:rPr>
    </w:lvl>
    <w:lvl w:ilvl="5" w:tplc="304C5B5A">
      <w:start w:val="1"/>
      <w:numFmt w:val="bullet"/>
      <w:pStyle w:val="ListBullet3"/>
      <w:lvlText w:val=""/>
      <w:lvlJc w:val="left"/>
      <w:pPr>
        <w:ind w:left="4320" w:hanging="360"/>
      </w:pPr>
      <w:rPr>
        <w:rFonts w:ascii="Wingdings" w:hAnsi="Wingdings" w:hint="default"/>
      </w:rPr>
    </w:lvl>
    <w:lvl w:ilvl="6" w:tplc="07F25266">
      <w:start w:val="1"/>
      <w:numFmt w:val="bullet"/>
      <w:lvlText w:val=""/>
      <w:lvlJc w:val="left"/>
      <w:pPr>
        <w:ind w:left="5040" w:hanging="360"/>
      </w:pPr>
      <w:rPr>
        <w:rFonts w:ascii="Symbol" w:hAnsi="Symbol" w:hint="default"/>
      </w:rPr>
    </w:lvl>
    <w:lvl w:ilvl="7" w:tplc="8EF8642E">
      <w:start w:val="1"/>
      <w:numFmt w:val="bullet"/>
      <w:lvlText w:val="o"/>
      <w:lvlJc w:val="left"/>
      <w:pPr>
        <w:ind w:left="5760" w:hanging="360"/>
      </w:pPr>
      <w:rPr>
        <w:rFonts w:ascii="Courier New" w:hAnsi="Courier New" w:cs="Courier New" w:hint="default"/>
      </w:rPr>
    </w:lvl>
    <w:lvl w:ilvl="8" w:tplc="C69CE0E2">
      <w:start w:val="1"/>
      <w:numFmt w:val="bullet"/>
      <w:lvlText w:val=""/>
      <w:lvlJc w:val="left"/>
      <w:pPr>
        <w:ind w:left="6480" w:hanging="360"/>
      </w:pPr>
      <w:rPr>
        <w:rFonts w:ascii="Wingdings" w:hAnsi="Wingdings" w:hint="default"/>
      </w:rPr>
    </w:lvl>
  </w:abstractNum>
  <w:abstractNum w:abstractNumId="26" w15:restartNumberingAfterBreak="0">
    <w:nsid w:val="3D8A19FB"/>
    <w:multiLevelType w:val="hybridMultilevel"/>
    <w:tmpl w:val="CAA83EFE"/>
    <w:lvl w:ilvl="0" w:tplc="BBBC8E28">
      <w:start w:val="1"/>
      <w:numFmt w:val="bullet"/>
      <w:lvlText w:val=""/>
      <w:lvlJc w:val="left"/>
      <w:pPr>
        <w:ind w:left="360" w:hanging="360"/>
      </w:pPr>
      <w:rPr>
        <w:rFonts w:ascii="Symbol" w:hAnsi="Symbol" w:hint="default"/>
      </w:rPr>
    </w:lvl>
    <w:lvl w:ilvl="1" w:tplc="0040FAB0" w:tentative="1">
      <w:start w:val="1"/>
      <w:numFmt w:val="bullet"/>
      <w:lvlText w:val="o"/>
      <w:lvlJc w:val="left"/>
      <w:pPr>
        <w:ind w:left="1080" w:hanging="360"/>
      </w:pPr>
      <w:rPr>
        <w:rFonts w:ascii="Courier New" w:hAnsi="Courier New" w:cs="Courier New" w:hint="default"/>
      </w:rPr>
    </w:lvl>
    <w:lvl w:ilvl="2" w:tplc="FE8E2594" w:tentative="1">
      <w:start w:val="1"/>
      <w:numFmt w:val="bullet"/>
      <w:lvlText w:val=""/>
      <w:lvlJc w:val="left"/>
      <w:pPr>
        <w:ind w:left="1800" w:hanging="360"/>
      </w:pPr>
      <w:rPr>
        <w:rFonts w:ascii="Wingdings" w:hAnsi="Wingdings" w:hint="default"/>
      </w:rPr>
    </w:lvl>
    <w:lvl w:ilvl="3" w:tplc="26A86EA6" w:tentative="1">
      <w:start w:val="1"/>
      <w:numFmt w:val="bullet"/>
      <w:lvlText w:val=""/>
      <w:lvlJc w:val="left"/>
      <w:pPr>
        <w:ind w:left="2520" w:hanging="360"/>
      </w:pPr>
      <w:rPr>
        <w:rFonts w:ascii="Symbol" w:hAnsi="Symbol" w:hint="default"/>
      </w:rPr>
    </w:lvl>
    <w:lvl w:ilvl="4" w:tplc="5BBA81FA" w:tentative="1">
      <w:start w:val="1"/>
      <w:numFmt w:val="bullet"/>
      <w:lvlText w:val="o"/>
      <w:lvlJc w:val="left"/>
      <w:pPr>
        <w:ind w:left="3240" w:hanging="360"/>
      </w:pPr>
      <w:rPr>
        <w:rFonts w:ascii="Courier New" w:hAnsi="Courier New" w:cs="Courier New" w:hint="default"/>
      </w:rPr>
    </w:lvl>
    <w:lvl w:ilvl="5" w:tplc="FBB84D8C" w:tentative="1">
      <w:start w:val="1"/>
      <w:numFmt w:val="bullet"/>
      <w:lvlText w:val=""/>
      <w:lvlJc w:val="left"/>
      <w:pPr>
        <w:ind w:left="3960" w:hanging="360"/>
      </w:pPr>
      <w:rPr>
        <w:rFonts w:ascii="Wingdings" w:hAnsi="Wingdings" w:hint="default"/>
      </w:rPr>
    </w:lvl>
    <w:lvl w:ilvl="6" w:tplc="572CC836" w:tentative="1">
      <w:start w:val="1"/>
      <w:numFmt w:val="bullet"/>
      <w:lvlText w:val=""/>
      <w:lvlJc w:val="left"/>
      <w:pPr>
        <w:ind w:left="4680" w:hanging="360"/>
      </w:pPr>
      <w:rPr>
        <w:rFonts w:ascii="Symbol" w:hAnsi="Symbol" w:hint="default"/>
      </w:rPr>
    </w:lvl>
    <w:lvl w:ilvl="7" w:tplc="7360BB6E" w:tentative="1">
      <w:start w:val="1"/>
      <w:numFmt w:val="bullet"/>
      <w:lvlText w:val="o"/>
      <w:lvlJc w:val="left"/>
      <w:pPr>
        <w:ind w:left="5400" w:hanging="360"/>
      </w:pPr>
      <w:rPr>
        <w:rFonts w:ascii="Courier New" w:hAnsi="Courier New" w:cs="Courier New" w:hint="default"/>
      </w:rPr>
    </w:lvl>
    <w:lvl w:ilvl="8" w:tplc="E5DCCD6A"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7C8C6D1E">
      <w:start w:val="1"/>
      <w:numFmt w:val="lowerRoman"/>
      <w:lvlText w:val="(%1)"/>
      <w:lvlJc w:val="left"/>
      <w:pPr>
        <w:ind w:left="1080" w:hanging="720"/>
      </w:pPr>
      <w:rPr>
        <w:rFonts w:hint="default"/>
      </w:rPr>
    </w:lvl>
    <w:lvl w:ilvl="1" w:tplc="9BA6CB80" w:tentative="1">
      <w:start w:val="1"/>
      <w:numFmt w:val="lowerLetter"/>
      <w:lvlText w:val="%2."/>
      <w:lvlJc w:val="left"/>
      <w:pPr>
        <w:ind w:left="1440" w:hanging="360"/>
      </w:pPr>
    </w:lvl>
    <w:lvl w:ilvl="2" w:tplc="ABAA4190" w:tentative="1">
      <w:start w:val="1"/>
      <w:numFmt w:val="lowerRoman"/>
      <w:lvlText w:val="%3."/>
      <w:lvlJc w:val="right"/>
      <w:pPr>
        <w:ind w:left="2160" w:hanging="180"/>
      </w:pPr>
    </w:lvl>
    <w:lvl w:ilvl="3" w:tplc="B21088AE" w:tentative="1">
      <w:start w:val="1"/>
      <w:numFmt w:val="decimal"/>
      <w:lvlText w:val="%4."/>
      <w:lvlJc w:val="left"/>
      <w:pPr>
        <w:ind w:left="2880" w:hanging="360"/>
      </w:pPr>
    </w:lvl>
    <w:lvl w:ilvl="4" w:tplc="F2902A7A" w:tentative="1">
      <w:start w:val="1"/>
      <w:numFmt w:val="lowerLetter"/>
      <w:lvlText w:val="%5."/>
      <w:lvlJc w:val="left"/>
      <w:pPr>
        <w:ind w:left="3600" w:hanging="360"/>
      </w:pPr>
    </w:lvl>
    <w:lvl w:ilvl="5" w:tplc="FF40E03C" w:tentative="1">
      <w:start w:val="1"/>
      <w:numFmt w:val="lowerRoman"/>
      <w:lvlText w:val="%6."/>
      <w:lvlJc w:val="right"/>
      <w:pPr>
        <w:ind w:left="4320" w:hanging="180"/>
      </w:pPr>
    </w:lvl>
    <w:lvl w:ilvl="6" w:tplc="11D6958E" w:tentative="1">
      <w:start w:val="1"/>
      <w:numFmt w:val="decimal"/>
      <w:lvlText w:val="%7."/>
      <w:lvlJc w:val="left"/>
      <w:pPr>
        <w:ind w:left="5040" w:hanging="360"/>
      </w:pPr>
    </w:lvl>
    <w:lvl w:ilvl="7" w:tplc="04EE8052" w:tentative="1">
      <w:start w:val="1"/>
      <w:numFmt w:val="lowerLetter"/>
      <w:lvlText w:val="%8."/>
      <w:lvlJc w:val="left"/>
      <w:pPr>
        <w:ind w:left="5760" w:hanging="360"/>
      </w:pPr>
    </w:lvl>
    <w:lvl w:ilvl="8" w:tplc="5852CA42"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7AE2D464">
      <w:start w:val="1"/>
      <w:numFmt w:val="lowerRoman"/>
      <w:lvlText w:val="(%1)"/>
      <w:lvlJc w:val="left"/>
      <w:pPr>
        <w:ind w:left="1080" w:hanging="720"/>
      </w:pPr>
      <w:rPr>
        <w:rFonts w:hint="default"/>
      </w:rPr>
    </w:lvl>
    <w:lvl w:ilvl="1" w:tplc="9DCC38BE" w:tentative="1">
      <w:start w:val="1"/>
      <w:numFmt w:val="lowerLetter"/>
      <w:lvlText w:val="%2."/>
      <w:lvlJc w:val="left"/>
      <w:pPr>
        <w:ind w:left="1440" w:hanging="360"/>
      </w:pPr>
    </w:lvl>
    <w:lvl w:ilvl="2" w:tplc="41CC974E" w:tentative="1">
      <w:start w:val="1"/>
      <w:numFmt w:val="lowerRoman"/>
      <w:lvlText w:val="%3."/>
      <w:lvlJc w:val="right"/>
      <w:pPr>
        <w:ind w:left="2160" w:hanging="180"/>
      </w:pPr>
    </w:lvl>
    <w:lvl w:ilvl="3" w:tplc="1898E110" w:tentative="1">
      <w:start w:val="1"/>
      <w:numFmt w:val="decimal"/>
      <w:lvlText w:val="%4."/>
      <w:lvlJc w:val="left"/>
      <w:pPr>
        <w:ind w:left="2880" w:hanging="360"/>
      </w:pPr>
    </w:lvl>
    <w:lvl w:ilvl="4" w:tplc="A978CC9E" w:tentative="1">
      <w:start w:val="1"/>
      <w:numFmt w:val="lowerLetter"/>
      <w:lvlText w:val="%5."/>
      <w:lvlJc w:val="left"/>
      <w:pPr>
        <w:ind w:left="3600" w:hanging="360"/>
      </w:pPr>
    </w:lvl>
    <w:lvl w:ilvl="5" w:tplc="4F107586" w:tentative="1">
      <w:start w:val="1"/>
      <w:numFmt w:val="lowerRoman"/>
      <w:lvlText w:val="%6."/>
      <w:lvlJc w:val="right"/>
      <w:pPr>
        <w:ind w:left="4320" w:hanging="180"/>
      </w:pPr>
    </w:lvl>
    <w:lvl w:ilvl="6" w:tplc="320A14F2" w:tentative="1">
      <w:start w:val="1"/>
      <w:numFmt w:val="decimal"/>
      <w:lvlText w:val="%7."/>
      <w:lvlJc w:val="left"/>
      <w:pPr>
        <w:ind w:left="5040" w:hanging="360"/>
      </w:pPr>
    </w:lvl>
    <w:lvl w:ilvl="7" w:tplc="F6A2548C" w:tentative="1">
      <w:start w:val="1"/>
      <w:numFmt w:val="lowerLetter"/>
      <w:lvlText w:val="%8."/>
      <w:lvlJc w:val="left"/>
      <w:pPr>
        <w:ind w:left="5760" w:hanging="360"/>
      </w:pPr>
    </w:lvl>
    <w:lvl w:ilvl="8" w:tplc="1220CEF2"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528C2A5A">
      <w:start w:val="1"/>
      <w:numFmt w:val="lowerRoman"/>
      <w:lvlText w:val="(%1)"/>
      <w:lvlJc w:val="left"/>
      <w:pPr>
        <w:ind w:left="1080" w:hanging="720"/>
      </w:pPr>
      <w:rPr>
        <w:rFonts w:hint="default"/>
        <w:b w:val="0"/>
      </w:rPr>
    </w:lvl>
    <w:lvl w:ilvl="1" w:tplc="029A370A" w:tentative="1">
      <w:start w:val="1"/>
      <w:numFmt w:val="lowerLetter"/>
      <w:lvlText w:val="%2."/>
      <w:lvlJc w:val="left"/>
      <w:pPr>
        <w:ind w:left="1440" w:hanging="360"/>
      </w:pPr>
    </w:lvl>
    <w:lvl w:ilvl="2" w:tplc="D7A0A4B6" w:tentative="1">
      <w:start w:val="1"/>
      <w:numFmt w:val="lowerRoman"/>
      <w:lvlText w:val="%3."/>
      <w:lvlJc w:val="right"/>
      <w:pPr>
        <w:ind w:left="2160" w:hanging="180"/>
      </w:pPr>
    </w:lvl>
    <w:lvl w:ilvl="3" w:tplc="7144BC16" w:tentative="1">
      <w:start w:val="1"/>
      <w:numFmt w:val="decimal"/>
      <w:lvlText w:val="%4."/>
      <w:lvlJc w:val="left"/>
      <w:pPr>
        <w:ind w:left="2880" w:hanging="360"/>
      </w:pPr>
    </w:lvl>
    <w:lvl w:ilvl="4" w:tplc="3B42B8E6" w:tentative="1">
      <w:start w:val="1"/>
      <w:numFmt w:val="lowerLetter"/>
      <w:lvlText w:val="%5."/>
      <w:lvlJc w:val="left"/>
      <w:pPr>
        <w:ind w:left="3600" w:hanging="360"/>
      </w:pPr>
    </w:lvl>
    <w:lvl w:ilvl="5" w:tplc="086A4BB6" w:tentative="1">
      <w:start w:val="1"/>
      <w:numFmt w:val="lowerRoman"/>
      <w:lvlText w:val="%6."/>
      <w:lvlJc w:val="right"/>
      <w:pPr>
        <w:ind w:left="4320" w:hanging="180"/>
      </w:pPr>
    </w:lvl>
    <w:lvl w:ilvl="6" w:tplc="167E37C0" w:tentative="1">
      <w:start w:val="1"/>
      <w:numFmt w:val="decimal"/>
      <w:lvlText w:val="%7."/>
      <w:lvlJc w:val="left"/>
      <w:pPr>
        <w:ind w:left="5040" w:hanging="360"/>
      </w:pPr>
    </w:lvl>
    <w:lvl w:ilvl="7" w:tplc="4736402E" w:tentative="1">
      <w:start w:val="1"/>
      <w:numFmt w:val="lowerLetter"/>
      <w:lvlText w:val="%8."/>
      <w:lvlJc w:val="left"/>
      <w:pPr>
        <w:ind w:left="5760" w:hanging="360"/>
      </w:pPr>
    </w:lvl>
    <w:lvl w:ilvl="8" w:tplc="9EE09D0C"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91B2FC0C">
      <w:start w:val="1"/>
      <w:numFmt w:val="lowerRoman"/>
      <w:lvlText w:val="(%1)"/>
      <w:lvlJc w:val="left"/>
      <w:pPr>
        <w:ind w:left="1080" w:hanging="720"/>
      </w:pPr>
      <w:rPr>
        <w:rFonts w:hint="default"/>
        <w:b w:val="0"/>
      </w:rPr>
    </w:lvl>
    <w:lvl w:ilvl="1" w:tplc="DBA26886" w:tentative="1">
      <w:start w:val="1"/>
      <w:numFmt w:val="lowerLetter"/>
      <w:lvlText w:val="%2."/>
      <w:lvlJc w:val="left"/>
      <w:pPr>
        <w:ind w:left="1440" w:hanging="360"/>
      </w:pPr>
    </w:lvl>
    <w:lvl w:ilvl="2" w:tplc="57BE9652" w:tentative="1">
      <w:start w:val="1"/>
      <w:numFmt w:val="lowerRoman"/>
      <w:lvlText w:val="%3."/>
      <w:lvlJc w:val="right"/>
      <w:pPr>
        <w:ind w:left="2160" w:hanging="180"/>
      </w:pPr>
    </w:lvl>
    <w:lvl w:ilvl="3" w:tplc="60B46662" w:tentative="1">
      <w:start w:val="1"/>
      <w:numFmt w:val="decimal"/>
      <w:lvlText w:val="%4."/>
      <w:lvlJc w:val="left"/>
      <w:pPr>
        <w:ind w:left="2880" w:hanging="360"/>
      </w:pPr>
    </w:lvl>
    <w:lvl w:ilvl="4" w:tplc="2EBA0FF6" w:tentative="1">
      <w:start w:val="1"/>
      <w:numFmt w:val="lowerLetter"/>
      <w:lvlText w:val="%5."/>
      <w:lvlJc w:val="left"/>
      <w:pPr>
        <w:ind w:left="3600" w:hanging="360"/>
      </w:pPr>
    </w:lvl>
    <w:lvl w:ilvl="5" w:tplc="A79C8078" w:tentative="1">
      <w:start w:val="1"/>
      <w:numFmt w:val="lowerRoman"/>
      <w:lvlText w:val="%6."/>
      <w:lvlJc w:val="right"/>
      <w:pPr>
        <w:ind w:left="4320" w:hanging="180"/>
      </w:pPr>
    </w:lvl>
    <w:lvl w:ilvl="6" w:tplc="DA6027D2" w:tentative="1">
      <w:start w:val="1"/>
      <w:numFmt w:val="decimal"/>
      <w:lvlText w:val="%7."/>
      <w:lvlJc w:val="left"/>
      <w:pPr>
        <w:ind w:left="5040" w:hanging="360"/>
      </w:pPr>
    </w:lvl>
    <w:lvl w:ilvl="7" w:tplc="27623772" w:tentative="1">
      <w:start w:val="1"/>
      <w:numFmt w:val="lowerLetter"/>
      <w:lvlText w:val="%8."/>
      <w:lvlJc w:val="left"/>
      <w:pPr>
        <w:ind w:left="5760" w:hanging="360"/>
      </w:pPr>
    </w:lvl>
    <w:lvl w:ilvl="8" w:tplc="76D8E106"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26A6F0DE">
      <w:start w:val="1"/>
      <w:numFmt w:val="decimal"/>
      <w:lvlText w:val="%1."/>
      <w:lvlJc w:val="left"/>
      <w:pPr>
        <w:ind w:left="360" w:hanging="360"/>
      </w:pPr>
      <w:rPr>
        <w:rFonts w:hint="default"/>
      </w:rPr>
    </w:lvl>
    <w:lvl w:ilvl="1" w:tplc="304C4E74" w:tentative="1">
      <w:start w:val="1"/>
      <w:numFmt w:val="lowerLetter"/>
      <w:lvlText w:val="%2."/>
      <w:lvlJc w:val="left"/>
      <w:pPr>
        <w:ind w:left="1080" w:hanging="360"/>
      </w:pPr>
    </w:lvl>
    <w:lvl w:ilvl="2" w:tplc="29E45834" w:tentative="1">
      <w:start w:val="1"/>
      <w:numFmt w:val="lowerRoman"/>
      <w:lvlText w:val="%3."/>
      <w:lvlJc w:val="right"/>
      <w:pPr>
        <w:ind w:left="1800" w:hanging="180"/>
      </w:pPr>
    </w:lvl>
    <w:lvl w:ilvl="3" w:tplc="3A6480EC" w:tentative="1">
      <w:start w:val="1"/>
      <w:numFmt w:val="decimal"/>
      <w:lvlText w:val="%4."/>
      <w:lvlJc w:val="left"/>
      <w:pPr>
        <w:ind w:left="2520" w:hanging="360"/>
      </w:pPr>
    </w:lvl>
    <w:lvl w:ilvl="4" w:tplc="791CCCBA" w:tentative="1">
      <w:start w:val="1"/>
      <w:numFmt w:val="lowerLetter"/>
      <w:lvlText w:val="%5."/>
      <w:lvlJc w:val="left"/>
      <w:pPr>
        <w:ind w:left="3240" w:hanging="360"/>
      </w:pPr>
    </w:lvl>
    <w:lvl w:ilvl="5" w:tplc="8A264910" w:tentative="1">
      <w:start w:val="1"/>
      <w:numFmt w:val="lowerRoman"/>
      <w:lvlText w:val="%6."/>
      <w:lvlJc w:val="right"/>
      <w:pPr>
        <w:ind w:left="3960" w:hanging="180"/>
      </w:pPr>
    </w:lvl>
    <w:lvl w:ilvl="6" w:tplc="7AAECCF8" w:tentative="1">
      <w:start w:val="1"/>
      <w:numFmt w:val="decimal"/>
      <w:lvlText w:val="%7."/>
      <w:lvlJc w:val="left"/>
      <w:pPr>
        <w:ind w:left="4680" w:hanging="360"/>
      </w:pPr>
    </w:lvl>
    <w:lvl w:ilvl="7" w:tplc="EA3EF2B4" w:tentative="1">
      <w:start w:val="1"/>
      <w:numFmt w:val="lowerLetter"/>
      <w:lvlText w:val="%8."/>
      <w:lvlJc w:val="left"/>
      <w:pPr>
        <w:ind w:left="5400" w:hanging="360"/>
      </w:pPr>
    </w:lvl>
    <w:lvl w:ilvl="8" w:tplc="6D9C838C"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EDC4016C">
      <w:start w:val="1"/>
      <w:numFmt w:val="lowerRoman"/>
      <w:lvlText w:val="(%1)"/>
      <w:lvlJc w:val="left"/>
      <w:pPr>
        <w:ind w:left="1080" w:hanging="720"/>
      </w:pPr>
      <w:rPr>
        <w:rFonts w:hint="default"/>
      </w:rPr>
    </w:lvl>
    <w:lvl w:ilvl="1" w:tplc="E83873F4" w:tentative="1">
      <w:start w:val="1"/>
      <w:numFmt w:val="lowerLetter"/>
      <w:lvlText w:val="%2."/>
      <w:lvlJc w:val="left"/>
      <w:pPr>
        <w:ind w:left="1440" w:hanging="360"/>
      </w:pPr>
    </w:lvl>
    <w:lvl w:ilvl="2" w:tplc="B3321D46" w:tentative="1">
      <w:start w:val="1"/>
      <w:numFmt w:val="lowerRoman"/>
      <w:lvlText w:val="%3."/>
      <w:lvlJc w:val="right"/>
      <w:pPr>
        <w:ind w:left="2160" w:hanging="180"/>
      </w:pPr>
    </w:lvl>
    <w:lvl w:ilvl="3" w:tplc="8836FC9C" w:tentative="1">
      <w:start w:val="1"/>
      <w:numFmt w:val="decimal"/>
      <w:lvlText w:val="%4."/>
      <w:lvlJc w:val="left"/>
      <w:pPr>
        <w:ind w:left="2880" w:hanging="360"/>
      </w:pPr>
    </w:lvl>
    <w:lvl w:ilvl="4" w:tplc="7370EB82" w:tentative="1">
      <w:start w:val="1"/>
      <w:numFmt w:val="lowerLetter"/>
      <w:lvlText w:val="%5."/>
      <w:lvlJc w:val="left"/>
      <w:pPr>
        <w:ind w:left="3600" w:hanging="360"/>
      </w:pPr>
    </w:lvl>
    <w:lvl w:ilvl="5" w:tplc="78E204D8" w:tentative="1">
      <w:start w:val="1"/>
      <w:numFmt w:val="lowerRoman"/>
      <w:lvlText w:val="%6."/>
      <w:lvlJc w:val="right"/>
      <w:pPr>
        <w:ind w:left="4320" w:hanging="180"/>
      </w:pPr>
    </w:lvl>
    <w:lvl w:ilvl="6" w:tplc="1BAE41BE" w:tentative="1">
      <w:start w:val="1"/>
      <w:numFmt w:val="decimal"/>
      <w:lvlText w:val="%7."/>
      <w:lvlJc w:val="left"/>
      <w:pPr>
        <w:ind w:left="5040" w:hanging="360"/>
      </w:pPr>
    </w:lvl>
    <w:lvl w:ilvl="7" w:tplc="9A78829A" w:tentative="1">
      <w:start w:val="1"/>
      <w:numFmt w:val="lowerLetter"/>
      <w:lvlText w:val="%8."/>
      <w:lvlJc w:val="left"/>
      <w:pPr>
        <w:ind w:left="5760" w:hanging="360"/>
      </w:pPr>
    </w:lvl>
    <w:lvl w:ilvl="8" w:tplc="B980F160"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9D00AD28">
      <w:start w:val="1"/>
      <w:numFmt w:val="decimal"/>
      <w:lvlText w:val="%1."/>
      <w:lvlJc w:val="left"/>
      <w:pPr>
        <w:ind w:left="360" w:hanging="360"/>
      </w:pPr>
    </w:lvl>
    <w:lvl w:ilvl="1" w:tplc="6F8815D0" w:tentative="1">
      <w:start w:val="1"/>
      <w:numFmt w:val="lowerLetter"/>
      <w:lvlText w:val="%2."/>
      <w:lvlJc w:val="left"/>
      <w:pPr>
        <w:ind w:left="1080" w:hanging="360"/>
      </w:pPr>
    </w:lvl>
    <w:lvl w:ilvl="2" w:tplc="5478E23A" w:tentative="1">
      <w:start w:val="1"/>
      <w:numFmt w:val="lowerRoman"/>
      <w:lvlText w:val="%3."/>
      <w:lvlJc w:val="right"/>
      <w:pPr>
        <w:ind w:left="1800" w:hanging="180"/>
      </w:pPr>
    </w:lvl>
    <w:lvl w:ilvl="3" w:tplc="67E65C0E" w:tentative="1">
      <w:start w:val="1"/>
      <w:numFmt w:val="decimal"/>
      <w:lvlText w:val="%4."/>
      <w:lvlJc w:val="left"/>
      <w:pPr>
        <w:ind w:left="2520" w:hanging="360"/>
      </w:pPr>
    </w:lvl>
    <w:lvl w:ilvl="4" w:tplc="2376CA6C" w:tentative="1">
      <w:start w:val="1"/>
      <w:numFmt w:val="lowerLetter"/>
      <w:lvlText w:val="%5."/>
      <w:lvlJc w:val="left"/>
      <w:pPr>
        <w:ind w:left="3240" w:hanging="360"/>
      </w:pPr>
    </w:lvl>
    <w:lvl w:ilvl="5" w:tplc="0744242C" w:tentative="1">
      <w:start w:val="1"/>
      <w:numFmt w:val="lowerRoman"/>
      <w:lvlText w:val="%6."/>
      <w:lvlJc w:val="right"/>
      <w:pPr>
        <w:ind w:left="3960" w:hanging="180"/>
      </w:pPr>
    </w:lvl>
    <w:lvl w:ilvl="6" w:tplc="0B24A954" w:tentative="1">
      <w:start w:val="1"/>
      <w:numFmt w:val="decimal"/>
      <w:lvlText w:val="%7."/>
      <w:lvlJc w:val="left"/>
      <w:pPr>
        <w:ind w:left="4680" w:hanging="360"/>
      </w:pPr>
    </w:lvl>
    <w:lvl w:ilvl="7" w:tplc="6E58BF2A" w:tentative="1">
      <w:start w:val="1"/>
      <w:numFmt w:val="lowerLetter"/>
      <w:lvlText w:val="%8."/>
      <w:lvlJc w:val="left"/>
      <w:pPr>
        <w:ind w:left="5400" w:hanging="360"/>
      </w:pPr>
    </w:lvl>
    <w:lvl w:ilvl="8" w:tplc="5EE02D52"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C54EC1B6">
      <w:start w:val="1"/>
      <w:numFmt w:val="lowerRoman"/>
      <w:lvlText w:val="(%1)"/>
      <w:lvlJc w:val="left"/>
      <w:pPr>
        <w:ind w:left="1080" w:hanging="720"/>
      </w:pPr>
      <w:rPr>
        <w:rFonts w:hint="default"/>
        <w:b w:val="0"/>
      </w:rPr>
    </w:lvl>
    <w:lvl w:ilvl="1" w:tplc="F948EB58" w:tentative="1">
      <w:start w:val="1"/>
      <w:numFmt w:val="lowerLetter"/>
      <w:lvlText w:val="%2."/>
      <w:lvlJc w:val="left"/>
      <w:pPr>
        <w:ind w:left="1440" w:hanging="360"/>
      </w:pPr>
    </w:lvl>
    <w:lvl w:ilvl="2" w:tplc="2E04BBDA" w:tentative="1">
      <w:start w:val="1"/>
      <w:numFmt w:val="lowerRoman"/>
      <w:lvlText w:val="%3."/>
      <w:lvlJc w:val="right"/>
      <w:pPr>
        <w:ind w:left="2160" w:hanging="180"/>
      </w:pPr>
    </w:lvl>
    <w:lvl w:ilvl="3" w:tplc="246CA3C0" w:tentative="1">
      <w:start w:val="1"/>
      <w:numFmt w:val="decimal"/>
      <w:lvlText w:val="%4."/>
      <w:lvlJc w:val="left"/>
      <w:pPr>
        <w:ind w:left="2880" w:hanging="360"/>
      </w:pPr>
    </w:lvl>
    <w:lvl w:ilvl="4" w:tplc="93FA73C4" w:tentative="1">
      <w:start w:val="1"/>
      <w:numFmt w:val="lowerLetter"/>
      <w:lvlText w:val="%5."/>
      <w:lvlJc w:val="left"/>
      <w:pPr>
        <w:ind w:left="3600" w:hanging="360"/>
      </w:pPr>
    </w:lvl>
    <w:lvl w:ilvl="5" w:tplc="9674532A" w:tentative="1">
      <w:start w:val="1"/>
      <w:numFmt w:val="lowerRoman"/>
      <w:lvlText w:val="%6."/>
      <w:lvlJc w:val="right"/>
      <w:pPr>
        <w:ind w:left="4320" w:hanging="180"/>
      </w:pPr>
    </w:lvl>
    <w:lvl w:ilvl="6" w:tplc="0AE0A98C" w:tentative="1">
      <w:start w:val="1"/>
      <w:numFmt w:val="decimal"/>
      <w:lvlText w:val="%7."/>
      <w:lvlJc w:val="left"/>
      <w:pPr>
        <w:ind w:left="5040" w:hanging="360"/>
      </w:pPr>
    </w:lvl>
    <w:lvl w:ilvl="7" w:tplc="CF28AFA2" w:tentative="1">
      <w:start w:val="1"/>
      <w:numFmt w:val="lowerLetter"/>
      <w:lvlText w:val="%8."/>
      <w:lvlJc w:val="left"/>
      <w:pPr>
        <w:ind w:left="5760" w:hanging="360"/>
      </w:pPr>
    </w:lvl>
    <w:lvl w:ilvl="8" w:tplc="64D4A9B0"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D8F48A80">
      <w:start w:val="1"/>
      <w:numFmt w:val="lowerRoman"/>
      <w:lvlText w:val="(%1)"/>
      <w:lvlJc w:val="left"/>
      <w:pPr>
        <w:ind w:left="1080" w:hanging="720"/>
      </w:pPr>
      <w:rPr>
        <w:rFonts w:hint="default"/>
      </w:rPr>
    </w:lvl>
    <w:lvl w:ilvl="1" w:tplc="CE4CE498" w:tentative="1">
      <w:start w:val="1"/>
      <w:numFmt w:val="lowerLetter"/>
      <w:lvlText w:val="%2."/>
      <w:lvlJc w:val="left"/>
      <w:pPr>
        <w:ind w:left="1440" w:hanging="360"/>
      </w:pPr>
    </w:lvl>
    <w:lvl w:ilvl="2" w:tplc="464420D8" w:tentative="1">
      <w:start w:val="1"/>
      <w:numFmt w:val="lowerRoman"/>
      <w:lvlText w:val="%3."/>
      <w:lvlJc w:val="right"/>
      <w:pPr>
        <w:ind w:left="2160" w:hanging="180"/>
      </w:pPr>
    </w:lvl>
    <w:lvl w:ilvl="3" w:tplc="461E3E4A" w:tentative="1">
      <w:start w:val="1"/>
      <w:numFmt w:val="decimal"/>
      <w:lvlText w:val="%4."/>
      <w:lvlJc w:val="left"/>
      <w:pPr>
        <w:ind w:left="2880" w:hanging="360"/>
      </w:pPr>
    </w:lvl>
    <w:lvl w:ilvl="4" w:tplc="E91C6A5C" w:tentative="1">
      <w:start w:val="1"/>
      <w:numFmt w:val="lowerLetter"/>
      <w:lvlText w:val="%5."/>
      <w:lvlJc w:val="left"/>
      <w:pPr>
        <w:ind w:left="3600" w:hanging="360"/>
      </w:pPr>
    </w:lvl>
    <w:lvl w:ilvl="5" w:tplc="D7D47136" w:tentative="1">
      <w:start w:val="1"/>
      <w:numFmt w:val="lowerRoman"/>
      <w:lvlText w:val="%6."/>
      <w:lvlJc w:val="right"/>
      <w:pPr>
        <w:ind w:left="4320" w:hanging="180"/>
      </w:pPr>
    </w:lvl>
    <w:lvl w:ilvl="6" w:tplc="93BE6A7C" w:tentative="1">
      <w:start w:val="1"/>
      <w:numFmt w:val="decimal"/>
      <w:lvlText w:val="%7."/>
      <w:lvlJc w:val="left"/>
      <w:pPr>
        <w:ind w:left="5040" w:hanging="360"/>
      </w:pPr>
    </w:lvl>
    <w:lvl w:ilvl="7" w:tplc="80F48232" w:tentative="1">
      <w:start w:val="1"/>
      <w:numFmt w:val="lowerLetter"/>
      <w:lvlText w:val="%8."/>
      <w:lvlJc w:val="left"/>
      <w:pPr>
        <w:ind w:left="5760" w:hanging="360"/>
      </w:pPr>
    </w:lvl>
    <w:lvl w:ilvl="8" w:tplc="372E3DF4"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63841E1A">
      <w:start w:val="1"/>
      <w:numFmt w:val="lowerRoman"/>
      <w:lvlText w:val="(%1)"/>
      <w:lvlJc w:val="left"/>
      <w:pPr>
        <w:ind w:left="1080" w:hanging="720"/>
      </w:pPr>
      <w:rPr>
        <w:rFonts w:hint="default"/>
      </w:rPr>
    </w:lvl>
    <w:lvl w:ilvl="1" w:tplc="1534C1EC" w:tentative="1">
      <w:start w:val="1"/>
      <w:numFmt w:val="lowerLetter"/>
      <w:lvlText w:val="%2."/>
      <w:lvlJc w:val="left"/>
      <w:pPr>
        <w:ind w:left="1440" w:hanging="360"/>
      </w:pPr>
    </w:lvl>
    <w:lvl w:ilvl="2" w:tplc="00A61A36" w:tentative="1">
      <w:start w:val="1"/>
      <w:numFmt w:val="lowerRoman"/>
      <w:lvlText w:val="%3."/>
      <w:lvlJc w:val="right"/>
      <w:pPr>
        <w:ind w:left="2160" w:hanging="180"/>
      </w:pPr>
    </w:lvl>
    <w:lvl w:ilvl="3" w:tplc="D396DC64" w:tentative="1">
      <w:start w:val="1"/>
      <w:numFmt w:val="decimal"/>
      <w:lvlText w:val="%4."/>
      <w:lvlJc w:val="left"/>
      <w:pPr>
        <w:ind w:left="2880" w:hanging="360"/>
      </w:pPr>
    </w:lvl>
    <w:lvl w:ilvl="4" w:tplc="A2CE2344" w:tentative="1">
      <w:start w:val="1"/>
      <w:numFmt w:val="lowerLetter"/>
      <w:lvlText w:val="%5."/>
      <w:lvlJc w:val="left"/>
      <w:pPr>
        <w:ind w:left="3600" w:hanging="360"/>
      </w:pPr>
    </w:lvl>
    <w:lvl w:ilvl="5" w:tplc="514E8C06" w:tentative="1">
      <w:start w:val="1"/>
      <w:numFmt w:val="lowerRoman"/>
      <w:lvlText w:val="%6."/>
      <w:lvlJc w:val="right"/>
      <w:pPr>
        <w:ind w:left="4320" w:hanging="180"/>
      </w:pPr>
    </w:lvl>
    <w:lvl w:ilvl="6" w:tplc="54A0F960" w:tentative="1">
      <w:start w:val="1"/>
      <w:numFmt w:val="decimal"/>
      <w:lvlText w:val="%7."/>
      <w:lvlJc w:val="left"/>
      <w:pPr>
        <w:ind w:left="5040" w:hanging="360"/>
      </w:pPr>
    </w:lvl>
    <w:lvl w:ilvl="7" w:tplc="678C00B6" w:tentative="1">
      <w:start w:val="1"/>
      <w:numFmt w:val="lowerLetter"/>
      <w:lvlText w:val="%8."/>
      <w:lvlJc w:val="left"/>
      <w:pPr>
        <w:ind w:left="5760" w:hanging="360"/>
      </w:pPr>
    </w:lvl>
    <w:lvl w:ilvl="8" w:tplc="C3FE9540"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E6E2F986">
      <w:start w:val="1"/>
      <w:numFmt w:val="lowerRoman"/>
      <w:lvlText w:val="(%1)"/>
      <w:lvlJc w:val="left"/>
      <w:pPr>
        <w:ind w:left="1004" w:hanging="720"/>
      </w:pPr>
      <w:rPr>
        <w:rFonts w:hint="default"/>
        <w:b w:val="0"/>
      </w:rPr>
    </w:lvl>
    <w:lvl w:ilvl="1" w:tplc="1A9058E6" w:tentative="1">
      <w:start w:val="1"/>
      <w:numFmt w:val="lowerLetter"/>
      <w:lvlText w:val="%2."/>
      <w:lvlJc w:val="left"/>
      <w:pPr>
        <w:ind w:left="1364" w:hanging="360"/>
      </w:pPr>
    </w:lvl>
    <w:lvl w:ilvl="2" w:tplc="D808674E" w:tentative="1">
      <w:start w:val="1"/>
      <w:numFmt w:val="lowerRoman"/>
      <w:lvlText w:val="%3."/>
      <w:lvlJc w:val="right"/>
      <w:pPr>
        <w:ind w:left="2084" w:hanging="180"/>
      </w:pPr>
    </w:lvl>
    <w:lvl w:ilvl="3" w:tplc="B13E4840" w:tentative="1">
      <w:start w:val="1"/>
      <w:numFmt w:val="decimal"/>
      <w:lvlText w:val="%4."/>
      <w:lvlJc w:val="left"/>
      <w:pPr>
        <w:ind w:left="2804" w:hanging="360"/>
      </w:pPr>
    </w:lvl>
    <w:lvl w:ilvl="4" w:tplc="19B22D4C" w:tentative="1">
      <w:start w:val="1"/>
      <w:numFmt w:val="lowerLetter"/>
      <w:lvlText w:val="%5."/>
      <w:lvlJc w:val="left"/>
      <w:pPr>
        <w:ind w:left="3524" w:hanging="360"/>
      </w:pPr>
    </w:lvl>
    <w:lvl w:ilvl="5" w:tplc="0BE81828" w:tentative="1">
      <w:start w:val="1"/>
      <w:numFmt w:val="lowerRoman"/>
      <w:lvlText w:val="%6."/>
      <w:lvlJc w:val="right"/>
      <w:pPr>
        <w:ind w:left="4244" w:hanging="180"/>
      </w:pPr>
    </w:lvl>
    <w:lvl w:ilvl="6" w:tplc="19900832" w:tentative="1">
      <w:start w:val="1"/>
      <w:numFmt w:val="decimal"/>
      <w:lvlText w:val="%7."/>
      <w:lvlJc w:val="left"/>
      <w:pPr>
        <w:ind w:left="4964" w:hanging="360"/>
      </w:pPr>
    </w:lvl>
    <w:lvl w:ilvl="7" w:tplc="AF2A56E2" w:tentative="1">
      <w:start w:val="1"/>
      <w:numFmt w:val="lowerLetter"/>
      <w:lvlText w:val="%8."/>
      <w:lvlJc w:val="left"/>
      <w:pPr>
        <w:ind w:left="5684" w:hanging="360"/>
      </w:pPr>
    </w:lvl>
    <w:lvl w:ilvl="8" w:tplc="7378501A"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E1E24CE2">
      <w:start w:val="1"/>
      <w:numFmt w:val="decimal"/>
      <w:lvlText w:val="%1."/>
      <w:lvlJc w:val="left"/>
      <w:pPr>
        <w:ind w:left="360" w:hanging="360"/>
      </w:pPr>
      <w:rPr>
        <w:rFonts w:hint="default"/>
      </w:rPr>
    </w:lvl>
    <w:lvl w:ilvl="1" w:tplc="10B08962" w:tentative="1">
      <w:start w:val="1"/>
      <w:numFmt w:val="lowerLetter"/>
      <w:lvlText w:val="%2."/>
      <w:lvlJc w:val="left"/>
      <w:pPr>
        <w:ind w:left="1080" w:hanging="360"/>
      </w:pPr>
    </w:lvl>
    <w:lvl w:ilvl="2" w:tplc="1FBCEE74" w:tentative="1">
      <w:start w:val="1"/>
      <w:numFmt w:val="lowerRoman"/>
      <w:lvlText w:val="%3."/>
      <w:lvlJc w:val="right"/>
      <w:pPr>
        <w:ind w:left="1800" w:hanging="180"/>
      </w:pPr>
    </w:lvl>
    <w:lvl w:ilvl="3" w:tplc="5F862440" w:tentative="1">
      <w:start w:val="1"/>
      <w:numFmt w:val="decimal"/>
      <w:lvlText w:val="%4."/>
      <w:lvlJc w:val="left"/>
      <w:pPr>
        <w:ind w:left="2520" w:hanging="360"/>
      </w:pPr>
    </w:lvl>
    <w:lvl w:ilvl="4" w:tplc="1430F0D0" w:tentative="1">
      <w:start w:val="1"/>
      <w:numFmt w:val="lowerLetter"/>
      <w:lvlText w:val="%5."/>
      <w:lvlJc w:val="left"/>
      <w:pPr>
        <w:ind w:left="3240" w:hanging="360"/>
      </w:pPr>
    </w:lvl>
    <w:lvl w:ilvl="5" w:tplc="FB5EE19E" w:tentative="1">
      <w:start w:val="1"/>
      <w:numFmt w:val="lowerRoman"/>
      <w:lvlText w:val="%6."/>
      <w:lvlJc w:val="right"/>
      <w:pPr>
        <w:ind w:left="3960" w:hanging="180"/>
      </w:pPr>
    </w:lvl>
    <w:lvl w:ilvl="6" w:tplc="245EA798" w:tentative="1">
      <w:start w:val="1"/>
      <w:numFmt w:val="decimal"/>
      <w:lvlText w:val="%7."/>
      <w:lvlJc w:val="left"/>
      <w:pPr>
        <w:ind w:left="4680" w:hanging="360"/>
      </w:pPr>
    </w:lvl>
    <w:lvl w:ilvl="7" w:tplc="1646CC64" w:tentative="1">
      <w:start w:val="1"/>
      <w:numFmt w:val="lowerLetter"/>
      <w:lvlText w:val="%8."/>
      <w:lvlJc w:val="left"/>
      <w:pPr>
        <w:ind w:left="5400" w:hanging="360"/>
      </w:pPr>
    </w:lvl>
    <w:lvl w:ilvl="8" w:tplc="99443214"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8F4CF84C">
      <w:start w:val="1"/>
      <w:numFmt w:val="lowerRoman"/>
      <w:lvlText w:val="(%1)"/>
      <w:lvlJc w:val="left"/>
      <w:pPr>
        <w:ind w:left="1080" w:hanging="720"/>
      </w:pPr>
      <w:rPr>
        <w:rFonts w:hint="default"/>
      </w:rPr>
    </w:lvl>
    <w:lvl w:ilvl="1" w:tplc="4392A004" w:tentative="1">
      <w:start w:val="1"/>
      <w:numFmt w:val="lowerLetter"/>
      <w:lvlText w:val="%2."/>
      <w:lvlJc w:val="left"/>
      <w:pPr>
        <w:ind w:left="1440" w:hanging="360"/>
      </w:pPr>
    </w:lvl>
    <w:lvl w:ilvl="2" w:tplc="2BB08236" w:tentative="1">
      <w:start w:val="1"/>
      <w:numFmt w:val="lowerRoman"/>
      <w:lvlText w:val="%3."/>
      <w:lvlJc w:val="right"/>
      <w:pPr>
        <w:ind w:left="2160" w:hanging="180"/>
      </w:pPr>
    </w:lvl>
    <w:lvl w:ilvl="3" w:tplc="D5A4AF40" w:tentative="1">
      <w:start w:val="1"/>
      <w:numFmt w:val="decimal"/>
      <w:lvlText w:val="%4."/>
      <w:lvlJc w:val="left"/>
      <w:pPr>
        <w:ind w:left="2880" w:hanging="360"/>
      </w:pPr>
    </w:lvl>
    <w:lvl w:ilvl="4" w:tplc="CDEA4520" w:tentative="1">
      <w:start w:val="1"/>
      <w:numFmt w:val="lowerLetter"/>
      <w:lvlText w:val="%5."/>
      <w:lvlJc w:val="left"/>
      <w:pPr>
        <w:ind w:left="3600" w:hanging="360"/>
      </w:pPr>
    </w:lvl>
    <w:lvl w:ilvl="5" w:tplc="4D342A06" w:tentative="1">
      <w:start w:val="1"/>
      <w:numFmt w:val="lowerRoman"/>
      <w:lvlText w:val="%6."/>
      <w:lvlJc w:val="right"/>
      <w:pPr>
        <w:ind w:left="4320" w:hanging="180"/>
      </w:pPr>
    </w:lvl>
    <w:lvl w:ilvl="6" w:tplc="948C3602" w:tentative="1">
      <w:start w:val="1"/>
      <w:numFmt w:val="decimal"/>
      <w:lvlText w:val="%7."/>
      <w:lvlJc w:val="left"/>
      <w:pPr>
        <w:ind w:left="5040" w:hanging="360"/>
      </w:pPr>
    </w:lvl>
    <w:lvl w:ilvl="7" w:tplc="3E721936" w:tentative="1">
      <w:start w:val="1"/>
      <w:numFmt w:val="lowerLetter"/>
      <w:lvlText w:val="%8."/>
      <w:lvlJc w:val="left"/>
      <w:pPr>
        <w:ind w:left="5760" w:hanging="360"/>
      </w:pPr>
    </w:lvl>
    <w:lvl w:ilvl="8" w:tplc="89364592"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FF587B6E">
      <w:start w:val="1"/>
      <w:numFmt w:val="decimal"/>
      <w:lvlText w:val="%1."/>
      <w:lvlJc w:val="left"/>
      <w:pPr>
        <w:ind w:left="360" w:hanging="360"/>
      </w:pPr>
      <w:rPr>
        <w:rFonts w:hint="default"/>
      </w:rPr>
    </w:lvl>
    <w:lvl w:ilvl="1" w:tplc="8AC65E9A" w:tentative="1">
      <w:start w:val="1"/>
      <w:numFmt w:val="lowerLetter"/>
      <w:lvlText w:val="%2."/>
      <w:lvlJc w:val="left"/>
      <w:pPr>
        <w:ind w:left="1080" w:hanging="360"/>
      </w:pPr>
    </w:lvl>
    <w:lvl w:ilvl="2" w:tplc="BBB6E3CE" w:tentative="1">
      <w:start w:val="1"/>
      <w:numFmt w:val="lowerRoman"/>
      <w:lvlText w:val="%3."/>
      <w:lvlJc w:val="right"/>
      <w:pPr>
        <w:ind w:left="1800" w:hanging="180"/>
      </w:pPr>
    </w:lvl>
    <w:lvl w:ilvl="3" w:tplc="1C9602A8" w:tentative="1">
      <w:start w:val="1"/>
      <w:numFmt w:val="decimal"/>
      <w:lvlText w:val="%4."/>
      <w:lvlJc w:val="left"/>
      <w:pPr>
        <w:ind w:left="2520" w:hanging="360"/>
      </w:pPr>
    </w:lvl>
    <w:lvl w:ilvl="4" w:tplc="664A7B0C" w:tentative="1">
      <w:start w:val="1"/>
      <w:numFmt w:val="lowerLetter"/>
      <w:lvlText w:val="%5."/>
      <w:lvlJc w:val="left"/>
      <w:pPr>
        <w:ind w:left="3240" w:hanging="360"/>
      </w:pPr>
    </w:lvl>
    <w:lvl w:ilvl="5" w:tplc="EE8E4422" w:tentative="1">
      <w:start w:val="1"/>
      <w:numFmt w:val="lowerRoman"/>
      <w:lvlText w:val="%6."/>
      <w:lvlJc w:val="right"/>
      <w:pPr>
        <w:ind w:left="3960" w:hanging="180"/>
      </w:pPr>
    </w:lvl>
    <w:lvl w:ilvl="6" w:tplc="38B4A992" w:tentative="1">
      <w:start w:val="1"/>
      <w:numFmt w:val="decimal"/>
      <w:lvlText w:val="%7."/>
      <w:lvlJc w:val="left"/>
      <w:pPr>
        <w:ind w:left="4680" w:hanging="360"/>
      </w:pPr>
    </w:lvl>
    <w:lvl w:ilvl="7" w:tplc="CB841618" w:tentative="1">
      <w:start w:val="1"/>
      <w:numFmt w:val="lowerLetter"/>
      <w:lvlText w:val="%8."/>
      <w:lvlJc w:val="left"/>
      <w:pPr>
        <w:ind w:left="5400" w:hanging="360"/>
      </w:pPr>
    </w:lvl>
    <w:lvl w:ilvl="8" w:tplc="062AB19A"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5DF4B454">
      <w:start w:val="1"/>
      <w:numFmt w:val="lowerRoman"/>
      <w:lvlText w:val="(%1)"/>
      <w:lvlJc w:val="left"/>
      <w:pPr>
        <w:ind w:left="1080" w:hanging="720"/>
      </w:pPr>
      <w:rPr>
        <w:rFonts w:hint="default"/>
      </w:rPr>
    </w:lvl>
    <w:lvl w:ilvl="1" w:tplc="97949BBC" w:tentative="1">
      <w:start w:val="1"/>
      <w:numFmt w:val="lowerLetter"/>
      <w:lvlText w:val="%2."/>
      <w:lvlJc w:val="left"/>
      <w:pPr>
        <w:ind w:left="1440" w:hanging="360"/>
      </w:pPr>
    </w:lvl>
    <w:lvl w:ilvl="2" w:tplc="FE9A00CC" w:tentative="1">
      <w:start w:val="1"/>
      <w:numFmt w:val="lowerRoman"/>
      <w:lvlText w:val="%3."/>
      <w:lvlJc w:val="right"/>
      <w:pPr>
        <w:ind w:left="2160" w:hanging="180"/>
      </w:pPr>
    </w:lvl>
    <w:lvl w:ilvl="3" w:tplc="0E763214" w:tentative="1">
      <w:start w:val="1"/>
      <w:numFmt w:val="decimal"/>
      <w:lvlText w:val="%4."/>
      <w:lvlJc w:val="left"/>
      <w:pPr>
        <w:ind w:left="2880" w:hanging="360"/>
      </w:pPr>
    </w:lvl>
    <w:lvl w:ilvl="4" w:tplc="AA0639D8" w:tentative="1">
      <w:start w:val="1"/>
      <w:numFmt w:val="lowerLetter"/>
      <w:lvlText w:val="%5."/>
      <w:lvlJc w:val="left"/>
      <w:pPr>
        <w:ind w:left="3600" w:hanging="360"/>
      </w:pPr>
    </w:lvl>
    <w:lvl w:ilvl="5" w:tplc="9C9C9A68" w:tentative="1">
      <w:start w:val="1"/>
      <w:numFmt w:val="lowerRoman"/>
      <w:lvlText w:val="%6."/>
      <w:lvlJc w:val="right"/>
      <w:pPr>
        <w:ind w:left="4320" w:hanging="180"/>
      </w:pPr>
    </w:lvl>
    <w:lvl w:ilvl="6" w:tplc="03DEBBDE" w:tentative="1">
      <w:start w:val="1"/>
      <w:numFmt w:val="decimal"/>
      <w:lvlText w:val="%7."/>
      <w:lvlJc w:val="left"/>
      <w:pPr>
        <w:ind w:left="5040" w:hanging="360"/>
      </w:pPr>
    </w:lvl>
    <w:lvl w:ilvl="7" w:tplc="A8FC5600" w:tentative="1">
      <w:start w:val="1"/>
      <w:numFmt w:val="lowerLetter"/>
      <w:lvlText w:val="%8."/>
      <w:lvlJc w:val="left"/>
      <w:pPr>
        <w:ind w:left="5760" w:hanging="360"/>
      </w:pPr>
    </w:lvl>
    <w:lvl w:ilvl="8" w:tplc="BED2265A"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4E9C1460">
      <w:start w:val="1"/>
      <w:numFmt w:val="decimal"/>
      <w:lvlText w:val="%1."/>
      <w:lvlJc w:val="left"/>
      <w:pPr>
        <w:ind w:left="360" w:hanging="360"/>
      </w:pPr>
      <w:rPr>
        <w:rFonts w:hint="default"/>
      </w:rPr>
    </w:lvl>
    <w:lvl w:ilvl="1" w:tplc="02164272" w:tentative="1">
      <w:start w:val="1"/>
      <w:numFmt w:val="lowerLetter"/>
      <w:lvlText w:val="%2."/>
      <w:lvlJc w:val="left"/>
      <w:pPr>
        <w:ind w:left="1080" w:hanging="360"/>
      </w:pPr>
    </w:lvl>
    <w:lvl w:ilvl="2" w:tplc="6B46C4B8" w:tentative="1">
      <w:start w:val="1"/>
      <w:numFmt w:val="lowerRoman"/>
      <w:lvlText w:val="%3."/>
      <w:lvlJc w:val="right"/>
      <w:pPr>
        <w:ind w:left="1800" w:hanging="180"/>
      </w:pPr>
    </w:lvl>
    <w:lvl w:ilvl="3" w:tplc="4CFCF224" w:tentative="1">
      <w:start w:val="1"/>
      <w:numFmt w:val="decimal"/>
      <w:lvlText w:val="%4."/>
      <w:lvlJc w:val="left"/>
      <w:pPr>
        <w:ind w:left="2520" w:hanging="360"/>
      </w:pPr>
    </w:lvl>
    <w:lvl w:ilvl="4" w:tplc="EB9AF5C6" w:tentative="1">
      <w:start w:val="1"/>
      <w:numFmt w:val="lowerLetter"/>
      <w:lvlText w:val="%5."/>
      <w:lvlJc w:val="left"/>
      <w:pPr>
        <w:ind w:left="3240" w:hanging="360"/>
      </w:pPr>
    </w:lvl>
    <w:lvl w:ilvl="5" w:tplc="5348545E" w:tentative="1">
      <w:start w:val="1"/>
      <w:numFmt w:val="lowerRoman"/>
      <w:lvlText w:val="%6."/>
      <w:lvlJc w:val="right"/>
      <w:pPr>
        <w:ind w:left="3960" w:hanging="180"/>
      </w:pPr>
    </w:lvl>
    <w:lvl w:ilvl="6" w:tplc="F66C2B74" w:tentative="1">
      <w:start w:val="1"/>
      <w:numFmt w:val="decimal"/>
      <w:lvlText w:val="%7."/>
      <w:lvlJc w:val="left"/>
      <w:pPr>
        <w:ind w:left="4680" w:hanging="360"/>
      </w:pPr>
    </w:lvl>
    <w:lvl w:ilvl="7" w:tplc="453EEE56" w:tentative="1">
      <w:start w:val="1"/>
      <w:numFmt w:val="lowerLetter"/>
      <w:lvlText w:val="%8."/>
      <w:lvlJc w:val="left"/>
      <w:pPr>
        <w:ind w:left="5400" w:hanging="360"/>
      </w:pPr>
    </w:lvl>
    <w:lvl w:ilvl="8" w:tplc="F294B6E4"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A660373E">
      <w:start w:val="1"/>
      <w:numFmt w:val="decimal"/>
      <w:lvlText w:val="%1."/>
      <w:lvlJc w:val="left"/>
      <w:pPr>
        <w:ind w:left="360" w:hanging="360"/>
      </w:pPr>
      <w:rPr>
        <w:rFonts w:hint="default"/>
      </w:rPr>
    </w:lvl>
    <w:lvl w:ilvl="1" w:tplc="8E40AF20" w:tentative="1">
      <w:start w:val="1"/>
      <w:numFmt w:val="lowerLetter"/>
      <w:lvlText w:val="%2."/>
      <w:lvlJc w:val="left"/>
      <w:pPr>
        <w:ind w:left="1080" w:hanging="360"/>
      </w:pPr>
    </w:lvl>
    <w:lvl w:ilvl="2" w:tplc="CF0EFE9E" w:tentative="1">
      <w:start w:val="1"/>
      <w:numFmt w:val="lowerRoman"/>
      <w:lvlText w:val="%3."/>
      <w:lvlJc w:val="right"/>
      <w:pPr>
        <w:ind w:left="1800" w:hanging="180"/>
      </w:pPr>
    </w:lvl>
    <w:lvl w:ilvl="3" w:tplc="BBD8C81A" w:tentative="1">
      <w:start w:val="1"/>
      <w:numFmt w:val="decimal"/>
      <w:lvlText w:val="%4."/>
      <w:lvlJc w:val="left"/>
      <w:pPr>
        <w:ind w:left="2520" w:hanging="360"/>
      </w:pPr>
    </w:lvl>
    <w:lvl w:ilvl="4" w:tplc="04F2248A" w:tentative="1">
      <w:start w:val="1"/>
      <w:numFmt w:val="lowerLetter"/>
      <w:lvlText w:val="%5."/>
      <w:lvlJc w:val="left"/>
      <w:pPr>
        <w:ind w:left="3240" w:hanging="360"/>
      </w:pPr>
    </w:lvl>
    <w:lvl w:ilvl="5" w:tplc="2E48D6EA" w:tentative="1">
      <w:start w:val="1"/>
      <w:numFmt w:val="lowerRoman"/>
      <w:lvlText w:val="%6."/>
      <w:lvlJc w:val="right"/>
      <w:pPr>
        <w:ind w:left="3960" w:hanging="180"/>
      </w:pPr>
    </w:lvl>
    <w:lvl w:ilvl="6" w:tplc="4ABA1EE6" w:tentative="1">
      <w:start w:val="1"/>
      <w:numFmt w:val="decimal"/>
      <w:lvlText w:val="%7."/>
      <w:lvlJc w:val="left"/>
      <w:pPr>
        <w:ind w:left="4680" w:hanging="360"/>
      </w:pPr>
    </w:lvl>
    <w:lvl w:ilvl="7" w:tplc="C47A025E" w:tentative="1">
      <w:start w:val="1"/>
      <w:numFmt w:val="lowerLetter"/>
      <w:lvlText w:val="%8."/>
      <w:lvlJc w:val="left"/>
      <w:pPr>
        <w:ind w:left="5400" w:hanging="360"/>
      </w:pPr>
    </w:lvl>
    <w:lvl w:ilvl="8" w:tplc="285EE64C" w:tentative="1">
      <w:start w:val="1"/>
      <w:numFmt w:val="lowerRoman"/>
      <w:lvlText w:val="%9."/>
      <w:lvlJc w:val="right"/>
      <w:pPr>
        <w:ind w:left="6120" w:hanging="180"/>
      </w:pPr>
    </w:lvl>
  </w:abstractNum>
  <w:num w:numId="1">
    <w:abstractNumId w:val="11"/>
  </w:num>
  <w:num w:numId="2">
    <w:abstractNumId w:val="25"/>
  </w:num>
  <w:num w:numId="3">
    <w:abstractNumId w:val="40"/>
  </w:num>
  <w:num w:numId="4">
    <w:abstractNumId w:val="43"/>
  </w:num>
  <w:num w:numId="5">
    <w:abstractNumId w:val="31"/>
  </w:num>
  <w:num w:numId="6">
    <w:abstractNumId w:val="21"/>
  </w:num>
  <w:num w:numId="7">
    <w:abstractNumId w:val="38"/>
  </w:num>
  <w:num w:numId="8">
    <w:abstractNumId w:val="20"/>
  </w:num>
  <w:num w:numId="9">
    <w:abstractNumId w:val="26"/>
  </w:num>
  <w:num w:numId="10">
    <w:abstractNumId w:val="42"/>
  </w:num>
  <w:num w:numId="11">
    <w:abstractNumId w:val="17"/>
  </w:num>
  <w:num w:numId="12">
    <w:abstractNumId w:val="32"/>
  </w:num>
  <w:num w:numId="13">
    <w:abstractNumId w:val="33"/>
  </w:num>
  <w:num w:numId="14">
    <w:abstractNumId w:val="35"/>
  </w:num>
  <w:num w:numId="15">
    <w:abstractNumId w:val="29"/>
  </w:num>
  <w:num w:numId="16">
    <w:abstractNumId w:val="12"/>
  </w:num>
  <w:num w:numId="17">
    <w:abstractNumId w:val="37"/>
  </w:num>
  <w:num w:numId="18">
    <w:abstractNumId w:val="34"/>
  </w:num>
  <w:num w:numId="19">
    <w:abstractNumId w:val="22"/>
  </w:num>
  <w:num w:numId="20">
    <w:abstractNumId w:val="30"/>
  </w:num>
  <w:num w:numId="21">
    <w:abstractNumId w:val="10"/>
  </w:num>
  <w:num w:numId="22">
    <w:abstractNumId w:val="16"/>
  </w:num>
  <w:num w:numId="23">
    <w:abstractNumId w:val="36"/>
  </w:num>
  <w:num w:numId="24">
    <w:abstractNumId w:val="27"/>
  </w:num>
  <w:num w:numId="25">
    <w:abstractNumId w:val="24"/>
  </w:num>
  <w:num w:numId="26">
    <w:abstractNumId w:val="15"/>
  </w:num>
  <w:num w:numId="27">
    <w:abstractNumId w:val="28"/>
  </w:num>
  <w:num w:numId="28">
    <w:abstractNumId w:val="41"/>
  </w:num>
  <w:num w:numId="29">
    <w:abstractNumId w:val="39"/>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8"/>
  </w:num>
  <w:num w:numId="40">
    <w:abstractNumId w:val="7"/>
  </w:num>
  <w:num w:numId="41">
    <w:abstractNumId w:val="19"/>
  </w:num>
  <w:num w:numId="42">
    <w:abstractNumId w:val="18"/>
  </w:num>
  <w:num w:numId="43">
    <w:abstractNumId w:val="23"/>
  </w:num>
  <w:num w:numId="4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D4"/>
    <w:rsid w:val="0000090A"/>
    <w:rsid w:val="00032DD4"/>
    <w:rsid w:val="000746EC"/>
    <w:rsid w:val="000830E8"/>
    <w:rsid w:val="000A309C"/>
    <w:rsid w:val="000B0F1E"/>
    <w:rsid w:val="000B1494"/>
    <w:rsid w:val="000B44CD"/>
    <w:rsid w:val="000B51A8"/>
    <w:rsid w:val="00156710"/>
    <w:rsid w:val="00162034"/>
    <w:rsid w:val="00165433"/>
    <w:rsid w:val="00170D0E"/>
    <w:rsid w:val="001A25DA"/>
    <w:rsid w:val="001B1F3E"/>
    <w:rsid w:val="001B3EFA"/>
    <w:rsid w:val="001F0AEC"/>
    <w:rsid w:val="00204F0A"/>
    <w:rsid w:val="002222CD"/>
    <w:rsid w:val="00230B37"/>
    <w:rsid w:val="00256831"/>
    <w:rsid w:val="002747C3"/>
    <w:rsid w:val="0031386C"/>
    <w:rsid w:val="0034643E"/>
    <w:rsid w:val="00384D21"/>
    <w:rsid w:val="00394976"/>
    <w:rsid w:val="003B1685"/>
    <w:rsid w:val="003C44F8"/>
    <w:rsid w:val="003D2E16"/>
    <w:rsid w:val="003D44F3"/>
    <w:rsid w:val="003F0BB0"/>
    <w:rsid w:val="00417284"/>
    <w:rsid w:val="00490D1D"/>
    <w:rsid w:val="0051727B"/>
    <w:rsid w:val="0052409E"/>
    <w:rsid w:val="00540A4D"/>
    <w:rsid w:val="005A0500"/>
    <w:rsid w:val="005B310D"/>
    <w:rsid w:val="005E62E2"/>
    <w:rsid w:val="006104EB"/>
    <w:rsid w:val="00613386"/>
    <w:rsid w:val="00640C08"/>
    <w:rsid w:val="00656AD9"/>
    <w:rsid w:val="00693DD5"/>
    <w:rsid w:val="006971C2"/>
    <w:rsid w:val="006D1DB8"/>
    <w:rsid w:val="006E1234"/>
    <w:rsid w:val="007352DD"/>
    <w:rsid w:val="00751B56"/>
    <w:rsid w:val="00767EBC"/>
    <w:rsid w:val="007915F8"/>
    <w:rsid w:val="007A5F94"/>
    <w:rsid w:val="007B049A"/>
    <w:rsid w:val="007B67D7"/>
    <w:rsid w:val="0082659C"/>
    <w:rsid w:val="008321BF"/>
    <w:rsid w:val="00860CCA"/>
    <w:rsid w:val="008869A1"/>
    <w:rsid w:val="00890A9B"/>
    <w:rsid w:val="00897F68"/>
    <w:rsid w:val="008A1FF9"/>
    <w:rsid w:val="008D5C80"/>
    <w:rsid w:val="00901DC9"/>
    <w:rsid w:val="00941429"/>
    <w:rsid w:val="009628AE"/>
    <w:rsid w:val="009931FA"/>
    <w:rsid w:val="009B1659"/>
    <w:rsid w:val="009C4B8E"/>
    <w:rsid w:val="009D24A4"/>
    <w:rsid w:val="009D384F"/>
    <w:rsid w:val="00A23276"/>
    <w:rsid w:val="00A664DD"/>
    <w:rsid w:val="00A841AB"/>
    <w:rsid w:val="00AC7FB8"/>
    <w:rsid w:val="00AF46BA"/>
    <w:rsid w:val="00B35C98"/>
    <w:rsid w:val="00B36848"/>
    <w:rsid w:val="00B444E8"/>
    <w:rsid w:val="00B72233"/>
    <w:rsid w:val="00B8558F"/>
    <w:rsid w:val="00BA2725"/>
    <w:rsid w:val="00BF7021"/>
    <w:rsid w:val="00C148CC"/>
    <w:rsid w:val="00C15543"/>
    <w:rsid w:val="00C27151"/>
    <w:rsid w:val="00C32A90"/>
    <w:rsid w:val="00C73D2F"/>
    <w:rsid w:val="00C909CD"/>
    <w:rsid w:val="00CA35A2"/>
    <w:rsid w:val="00CA5CD3"/>
    <w:rsid w:val="00CC5658"/>
    <w:rsid w:val="00CE38E5"/>
    <w:rsid w:val="00CF2B27"/>
    <w:rsid w:val="00D658B4"/>
    <w:rsid w:val="00DB5FB1"/>
    <w:rsid w:val="00E2708C"/>
    <w:rsid w:val="00E54F93"/>
    <w:rsid w:val="00E64845"/>
    <w:rsid w:val="00EC4D44"/>
    <w:rsid w:val="00ED2F50"/>
    <w:rsid w:val="00ED3FDD"/>
    <w:rsid w:val="00EF16EF"/>
    <w:rsid w:val="00F0067F"/>
    <w:rsid w:val="00F111C8"/>
    <w:rsid w:val="00F50B90"/>
    <w:rsid w:val="00FB7F76"/>
    <w:rsid w:val="00FC417D"/>
    <w:rsid w:val="00FE0A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7FF4"/>
  <w15:docId w15:val="{1FC55F5A-1B27-494E-B9F0-98016E24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791102">
      <w:bodyDiv w:val="1"/>
      <w:marLeft w:val="0"/>
      <w:marRight w:val="0"/>
      <w:marTop w:val="0"/>
      <w:marBottom w:val="0"/>
      <w:divBdr>
        <w:top w:val="none" w:sz="0" w:space="0" w:color="auto"/>
        <w:left w:val="none" w:sz="0" w:space="0" w:color="auto"/>
        <w:bottom w:val="none" w:sz="0" w:space="0" w:color="auto"/>
        <w:right w:val="none" w:sz="0" w:space="0" w:color="auto"/>
      </w:divBdr>
    </w:div>
    <w:div w:id="1312714227">
      <w:bodyDiv w:val="1"/>
      <w:marLeft w:val="0"/>
      <w:marRight w:val="0"/>
      <w:marTop w:val="0"/>
      <w:marBottom w:val="0"/>
      <w:divBdr>
        <w:top w:val="none" w:sz="0" w:space="0" w:color="auto"/>
        <w:left w:val="none" w:sz="0" w:space="0" w:color="auto"/>
        <w:bottom w:val="none" w:sz="0" w:space="0" w:color="auto"/>
        <w:right w:val="none" w:sz="0" w:space="0" w:color="auto"/>
      </w:divBdr>
    </w:div>
    <w:div w:id="1554659850">
      <w:bodyDiv w:val="1"/>
      <w:marLeft w:val="0"/>
      <w:marRight w:val="0"/>
      <w:marTop w:val="0"/>
      <w:marBottom w:val="0"/>
      <w:divBdr>
        <w:top w:val="none" w:sz="0" w:space="0" w:color="auto"/>
        <w:left w:val="none" w:sz="0" w:space="0" w:color="auto"/>
        <w:bottom w:val="none" w:sz="0" w:space="0" w:color="auto"/>
        <w:right w:val="none" w:sz="0" w:space="0" w:color="auto"/>
      </w:divBdr>
    </w:div>
    <w:div w:id="17693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3544</RACS_x0020_ID>
    <Approved_x0020_Provider xmlns="a8338b6e-77a6-4851-82b6-98166143ffdd">Securo Care Proprietary Limited</Approved_x0020_Provider>
    <Management_x0020_Company_x0020_ID xmlns="a8338b6e-77a6-4851-82b6-98166143ffdd" xsi:nil="true"/>
    <Home xmlns="a8338b6e-77a6-4851-82b6-98166143ffdd">Villa Del Sole</Home>
    <Signed xmlns="a8338b6e-77a6-4851-82b6-98166143ffdd" xsi:nil="true"/>
    <Uploaded xmlns="a8338b6e-77a6-4851-82b6-98166143ffdd">true</Uploaded>
    <Management_x0020_Company xmlns="a8338b6e-77a6-4851-82b6-98166143ffdd" xsi:nil="true"/>
    <Doc_x0020_Date xmlns="a8338b6e-77a6-4851-82b6-98166143ffdd">2022-03-29T20:22:30+00:00</Doc_x0020_Date>
    <CSI_x0020_ID xmlns="a8338b6e-77a6-4851-82b6-98166143ffdd" xsi:nil="true"/>
    <Case_x0020_ID xmlns="a8338b6e-77a6-4851-82b6-98166143ffdd" xsi:nil="true"/>
    <Approved_x0020_Provider_x0020_ID xmlns="a8338b6e-77a6-4851-82b6-98166143ffdd">B0E64E84-F9A8-E011-97BD-005056922186</Approved_x0020_Provider_x0020_ID>
    <Location xmlns="a8338b6e-77a6-4851-82b6-98166143ffdd" xsi:nil="true"/>
    <Doc_x0020_Type xmlns="a8338b6e-77a6-4851-82b6-98166143ffdd">Other Agency document</Doc_x0020_Type>
    <Home_x0020_ID xmlns="a8338b6e-77a6-4851-82b6-98166143ffdd">D19B338C-7CF4-DC11-AD41-005056922186</Home_x0020_ID>
    <State xmlns="a8338b6e-77a6-4851-82b6-98166143ffdd">VIC</State>
    <Doc_x0020_Sent_Received_x0020_Date xmlns="a8338b6e-77a6-4851-82b6-98166143ffdd">2022-03-30T00:00:00+00:00</Doc_x0020_Sent_Received_x0020_Date>
    <Activity_x0020_ID xmlns="a8338b6e-77a6-4851-82b6-98166143ffdd">EF51B53A-0BFF-EB11-981F-005056922186</Activity_x0020_ID>
    <From xmlns="a8338b6e-77a6-4851-82b6-98166143ffdd" xsi:nil="true"/>
    <Doc_x0020_Category xmlns="a8338b6e-77a6-4851-82b6-98166143ffdd">Other</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2CCB7D38-A773-4FC2-8F83-B7F7763CF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7C2C996-DFA6-4625-8E6B-1EC9D9E7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4033</Words>
  <Characters>22990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2022-03-31T20:52:00Z</dcterms:created>
  <dcterms:modified xsi:type="dcterms:W3CDTF">2022-03-31T20:52:00Z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