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1F331" w14:textId="77777777" w:rsidR="003C6EC2" w:rsidRPr="003C6EC2" w:rsidRDefault="0093202F"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C11F4DE" wp14:editId="0C11F4D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88686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C11F4E0" wp14:editId="0C11F4E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41402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Villa St Hilarion-Fulham</w:t>
      </w:r>
      <w:r w:rsidRPr="003C6EC2">
        <w:rPr>
          <w:rFonts w:ascii="Arial Black" w:hAnsi="Arial Black"/>
        </w:rPr>
        <w:t xml:space="preserve"> </w:t>
      </w:r>
    </w:p>
    <w:p w14:paraId="0C11F332" w14:textId="77777777" w:rsidR="003C6EC2" w:rsidRPr="003C6EC2" w:rsidRDefault="0093202F" w:rsidP="003C6EC2">
      <w:pPr>
        <w:pStyle w:val="Title"/>
        <w:spacing w:before="360" w:after="480"/>
      </w:pPr>
      <w:r w:rsidRPr="003C6EC2">
        <w:rPr>
          <w:rFonts w:ascii="Arial Black" w:eastAsia="Calibri" w:hAnsi="Arial Black"/>
          <w:sz w:val="56"/>
        </w:rPr>
        <w:t>Performance Report</w:t>
      </w:r>
    </w:p>
    <w:p w14:paraId="0C11F333" w14:textId="77777777" w:rsidR="001E6954" w:rsidRPr="003C6EC2" w:rsidRDefault="0093202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21 Farncomb Road </w:t>
      </w:r>
      <w:r w:rsidRPr="003C6EC2">
        <w:rPr>
          <w:color w:val="FFFFFF" w:themeColor="background1"/>
          <w:sz w:val="28"/>
        </w:rPr>
        <w:br/>
        <w:t>FULHAM SA 5024</w:t>
      </w:r>
      <w:r w:rsidRPr="003C6EC2">
        <w:rPr>
          <w:color w:val="FFFFFF" w:themeColor="background1"/>
          <w:sz w:val="28"/>
        </w:rPr>
        <w:br/>
      </w:r>
      <w:r w:rsidRPr="003C6EC2">
        <w:rPr>
          <w:rFonts w:eastAsia="Calibri"/>
          <w:color w:val="FFFFFF" w:themeColor="background1"/>
          <w:sz w:val="28"/>
          <w:szCs w:val="56"/>
          <w:lang w:eastAsia="en-US"/>
        </w:rPr>
        <w:t>Phone number: 08 8235 9055</w:t>
      </w:r>
    </w:p>
    <w:p w14:paraId="0C11F334" w14:textId="77777777" w:rsidR="003C6EC2" w:rsidRDefault="0093202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6145 </w:t>
      </w:r>
    </w:p>
    <w:p w14:paraId="0C11F335" w14:textId="77777777" w:rsidR="001E6954" w:rsidRPr="003C6EC2" w:rsidRDefault="0093202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Society of St Hilarion Inc</w:t>
      </w:r>
    </w:p>
    <w:p w14:paraId="0C11F336" w14:textId="77777777" w:rsidR="001E6954" w:rsidRPr="003C6EC2" w:rsidRDefault="0093202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8 April 2021</w:t>
      </w:r>
    </w:p>
    <w:p w14:paraId="0C11F337" w14:textId="758E944A" w:rsidR="006B166B" w:rsidRPr="00E93D41" w:rsidRDefault="0093202F"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3B6946">
        <w:rPr>
          <w:color w:val="FFFFFF" w:themeColor="background1"/>
          <w:sz w:val="28"/>
        </w:rPr>
        <w:t>30 June 2021</w:t>
      </w:r>
    </w:p>
    <w:bookmarkEnd w:id="1"/>
    <w:p w14:paraId="0C11F338" w14:textId="77777777" w:rsidR="001E6954" w:rsidRPr="003C6EC2" w:rsidRDefault="00BF6511" w:rsidP="001E6954">
      <w:pPr>
        <w:tabs>
          <w:tab w:val="left" w:pos="2127"/>
        </w:tabs>
        <w:spacing w:before="120"/>
        <w:rPr>
          <w:rFonts w:eastAsia="Calibri"/>
          <w:b/>
          <w:color w:val="FFFFFF" w:themeColor="background1"/>
          <w:sz w:val="28"/>
          <w:szCs w:val="56"/>
          <w:lang w:eastAsia="en-US"/>
        </w:rPr>
      </w:pPr>
    </w:p>
    <w:p w14:paraId="0C11F339" w14:textId="77777777" w:rsidR="003C6EC2" w:rsidRDefault="00BF651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C11F33A" w14:textId="77777777" w:rsidR="00A30BEC" w:rsidRDefault="0093202F" w:rsidP="0094564F">
      <w:pPr>
        <w:pStyle w:val="Heading1"/>
      </w:pPr>
      <w:bookmarkStart w:id="2" w:name="_Hlk32477662"/>
      <w:r>
        <w:lastRenderedPageBreak/>
        <w:t>Publication of report</w:t>
      </w:r>
    </w:p>
    <w:p w14:paraId="0C11F33B" w14:textId="77777777" w:rsidR="00A30BEC" w:rsidRPr="006B166B" w:rsidRDefault="0093202F"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C11F33C" w14:textId="77777777" w:rsidR="007F5256" w:rsidRPr="0094564F" w:rsidRDefault="0093202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434A4" w14:paraId="0C11F357" w14:textId="77777777" w:rsidTr="00EB1D71">
        <w:trPr>
          <w:trHeight w:val="227"/>
        </w:trPr>
        <w:tc>
          <w:tcPr>
            <w:tcW w:w="3942" w:type="pct"/>
            <w:shd w:val="clear" w:color="auto" w:fill="auto"/>
          </w:tcPr>
          <w:p w14:paraId="0C11F355" w14:textId="77777777" w:rsidR="001E6954" w:rsidRPr="001E6954" w:rsidRDefault="0093202F"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0C11F356" w14:textId="5F9B5214" w:rsidR="001E6954" w:rsidRPr="001E6954" w:rsidRDefault="0093202F" w:rsidP="003C6EC2">
            <w:pPr>
              <w:keepNext/>
              <w:spacing w:before="40" w:after="40" w:line="240" w:lineRule="auto"/>
              <w:jc w:val="right"/>
              <w:rPr>
                <w:b/>
                <w:color w:val="0000FF"/>
              </w:rPr>
            </w:pPr>
            <w:r w:rsidRPr="001E6954">
              <w:rPr>
                <w:b/>
                <w:bCs/>
                <w:iCs/>
                <w:color w:val="00577D"/>
                <w:szCs w:val="40"/>
              </w:rPr>
              <w:t>Non-compliant</w:t>
            </w:r>
          </w:p>
        </w:tc>
      </w:tr>
      <w:tr w:rsidR="003434A4" w14:paraId="0C11F366" w14:textId="77777777" w:rsidTr="00EB1D71">
        <w:trPr>
          <w:trHeight w:val="227"/>
        </w:trPr>
        <w:tc>
          <w:tcPr>
            <w:tcW w:w="3942" w:type="pct"/>
            <w:shd w:val="clear" w:color="auto" w:fill="auto"/>
          </w:tcPr>
          <w:p w14:paraId="0C11F364" w14:textId="77777777" w:rsidR="001E6954" w:rsidRPr="001E6954" w:rsidRDefault="0093202F" w:rsidP="004C55D8">
            <w:pPr>
              <w:spacing w:before="40" w:after="40" w:line="240" w:lineRule="auto"/>
              <w:ind w:left="318" w:hanging="7"/>
            </w:pPr>
            <w:r w:rsidRPr="001E6954">
              <w:t>Requirement 2(3)(e)</w:t>
            </w:r>
          </w:p>
        </w:tc>
        <w:tc>
          <w:tcPr>
            <w:tcW w:w="1058" w:type="pct"/>
            <w:shd w:val="clear" w:color="auto" w:fill="auto"/>
          </w:tcPr>
          <w:p w14:paraId="0C11F365" w14:textId="3840698C" w:rsidR="001E6954" w:rsidRPr="00AF17FC" w:rsidRDefault="0093202F" w:rsidP="00AF17FC">
            <w:pPr>
              <w:spacing w:before="40" w:after="40" w:line="240" w:lineRule="auto"/>
              <w:jc w:val="right"/>
              <w:rPr>
                <w:color w:val="0000FF"/>
              </w:rPr>
            </w:pPr>
            <w:r w:rsidRPr="001E6954">
              <w:rPr>
                <w:bCs/>
                <w:iCs/>
                <w:color w:val="00577D"/>
                <w:szCs w:val="40"/>
              </w:rPr>
              <w:t>Non-compliant</w:t>
            </w:r>
          </w:p>
        </w:tc>
      </w:tr>
      <w:tr w:rsidR="003434A4" w14:paraId="0C11F369" w14:textId="77777777" w:rsidTr="00EB1D71">
        <w:trPr>
          <w:trHeight w:val="227"/>
        </w:trPr>
        <w:tc>
          <w:tcPr>
            <w:tcW w:w="3942" w:type="pct"/>
            <w:shd w:val="clear" w:color="auto" w:fill="auto"/>
          </w:tcPr>
          <w:p w14:paraId="0C11F367" w14:textId="77777777" w:rsidR="001E6954" w:rsidRPr="001E6954" w:rsidRDefault="0093202F" w:rsidP="003C6EC2">
            <w:pPr>
              <w:keepNext/>
              <w:spacing w:before="40" w:after="40" w:line="240" w:lineRule="auto"/>
              <w:rPr>
                <w:b/>
              </w:rPr>
            </w:pPr>
            <w:r w:rsidRPr="001E6954">
              <w:rPr>
                <w:b/>
              </w:rPr>
              <w:t>Standard 3 Personal care and clinical care</w:t>
            </w:r>
          </w:p>
        </w:tc>
        <w:tc>
          <w:tcPr>
            <w:tcW w:w="1058" w:type="pct"/>
            <w:shd w:val="clear" w:color="auto" w:fill="auto"/>
          </w:tcPr>
          <w:p w14:paraId="0C11F368" w14:textId="071E8673" w:rsidR="001E6954" w:rsidRPr="001E6954" w:rsidRDefault="0093202F" w:rsidP="003C6EC2">
            <w:pPr>
              <w:keepNext/>
              <w:spacing w:before="40" w:after="40" w:line="240" w:lineRule="auto"/>
              <w:jc w:val="right"/>
              <w:rPr>
                <w:b/>
                <w:color w:val="0000FF"/>
              </w:rPr>
            </w:pPr>
            <w:r w:rsidRPr="001E6954">
              <w:rPr>
                <w:b/>
                <w:bCs/>
                <w:iCs/>
                <w:color w:val="00577D"/>
                <w:szCs w:val="40"/>
              </w:rPr>
              <w:t>Non-compliant</w:t>
            </w:r>
          </w:p>
        </w:tc>
      </w:tr>
      <w:tr w:rsidR="003434A4" w14:paraId="0C11F36F" w14:textId="77777777" w:rsidTr="00EB1D71">
        <w:trPr>
          <w:trHeight w:val="227"/>
        </w:trPr>
        <w:tc>
          <w:tcPr>
            <w:tcW w:w="3942" w:type="pct"/>
            <w:shd w:val="clear" w:color="auto" w:fill="auto"/>
          </w:tcPr>
          <w:p w14:paraId="0C11F36D" w14:textId="77777777" w:rsidR="001E6954" w:rsidRPr="001E6954" w:rsidRDefault="0093202F" w:rsidP="004C55D8">
            <w:pPr>
              <w:spacing w:before="40" w:after="40" w:line="240" w:lineRule="auto"/>
              <w:ind w:left="318" w:hanging="7"/>
            </w:pPr>
            <w:r w:rsidRPr="001E6954">
              <w:t>Requirement 3(3)(b)</w:t>
            </w:r>
          </w:p>
        </w:tc>
        <w:tc>
          <w:tcPr>
            <w:tcW w:w="1058" w:type="pct"/>
            <w:shd w:val="clear" w:color="auto" w:fill="auto"/>
          </w:tcPr>
          <w:p w14:paraId="0C11F36E" w14:textId="013B8DF1" w:rsidR="001E6954" w:rsidRPr="001E6954" w:rsidRDefault="0093202F" w:rsidP="00463EF3">
            <w:pPr>
              <w:spacing w:before="40" w:after="40" w:line="240" w:lineRule="auto"/>
              <w:jc w:val="right"/>
              <w:rPr>
                <w:color w:val="0000FF"/>
              </w:rPr>
            </w:pPr>
            <w:r w:rsidRPr="001E6954">
              <w:rPr>
                <w:bCs/>
                <w:iCs/>
                <w:color w:val="00577D"/>
                <w:szCs w:val="40"/>
              </w:rPr>
              <w:t>Non-compliant</w:t>
            </w:r>
          </w:p>
        </w:tc>
      </w:tr>
      <w:bookmarkEnd w:id="3"/>
    </w:tbl>
    <w:p w14:paraId="0C11F3D6" w14:textId="77777777" w:rsidR="008A22FF" w:rsidRDefault="00BF6511"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C11F3D7" w14:textId="77777777" w:rsidR="007F5256" w:rsidRPr="00D21DCD" w:rsidRDefault="0093202F" w:rsidP="00EC5474">
      <w:pPr>
        <w:pStyle w:val="Heading1"/>
      </w:pPr>
      <w:r>
        <w:lastRenderedPageBreak/>
        <w:t>Detailed assessment</w:t>
      </w:r>
    </w:p>
    <w:p w14:paraId="0C11F3D8" w14:textId="77777777" w:rsidR="001E6954" w:rsidRPr="00D63989" w:rsidRDefault="0093202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C11F3D9" w14:textId="77777777" w:rsidR="001E6954" w:rsidRPr="001E6954" w:rsidRDefault="0093202F" w:rsidP="001E6954">
      <w:pPr>
        <w:rPr>
          <w:color w:val="auto"/>
        </w:rPr>
      </w:pPr>
      <w:r w:rsidRPr="00D63989">
        <w:t>The report also specifies areas in which improvements must be made to ensure the Quality Standards are complied with.</w:t>
      </w:r>
    </w:p>
    <w:p w14:paraId="0C11F3DA" w14:textId="77777777" w:rsidR="001E6954" w:rsidRPr="00D63989" w:rsidRDefault="0093202F" w:rsidP="001E6954">
      <w:r w:rsidRPr="00D63989">
        <w:t>The following information has been taken into account in developing this performance report:</w:t>
      </w:r>
    </w:p>
    <w:p w14:paraId="059EB5B1" w14:textId="77777777" w:rsidR="003B6946" w:rsidRPr="0064309F" w:rsidRDefault="003B6946" w:rsidP="003B6946">
      <w:pPr>
        <w:pStyle w:val="ListBullet"/>
      </w:pPr>
      <w:r w:rsidRPr="0064309F">
        <w:t>the Assessment Team’s report for the Assessment Contact - Site; the Assessment Contact - Site report was informed by a site assessment, observations at the service, review of documents and interviews with consumers/representatives, staff and others</w:t>
      </w:r>
    </w:p>
    <w:p w14:paraId="34ACF070" w14:textId="77777777" w:rsidR="003B6946" w:rsidRPr="0064309F" w:rsidRDefault="003B6946" w:rsidP="003B6946">
      <w:pPr>
        <w:pStyle w:val="ListBullet"/>
      </w:pPr>
      <w:r w:rsidRPr="0064309F">
        <w:t>the provider’s response to the Assessment Contact - Site report received 28 April 2021</w:t>
      </w:r>
    </w:p>
    <w:p w14:paraId="0C11F3DD" w14:textId="6990D34E" w:rsidR="004B33E7" w:rsidRPr="00D63989" w:rsidRDefault="003B6946" w:rsidP="003B6946">
      <w:pPr>
        <w:pStyle w:val="ListBullet"/>
      </w:pPr>
      <w:r w:rsidRPr="0064309F">
        <w:t>the Performance Report dated 23 December for the Assessment Contact – site conducted 6 October 2020 to 7 October 2020.</w:t>
      </w:r>
    </w:p>
    <w:p w14:paraId="0C11F3DE" w14:textId="77777777" w:rsidR="008A22FF" w:rsidRDefault="00BF6511">
      <w:pPr>
        <w:spacing w:after="160" w:line="259" w:lineRule="auto"/>
        <w:rPr>
          <w:rFonts w:cs="Times New Roman"/>
        </w:rPr>
      </w:pPr>
    </w:p>
    <w:p w14:paraId="0C11F3DF" w14:textId="77777777" w:rsidR="00095CD4" w:rsidRDefault="00BF6511" w:rsidP="00095CD4">
      <w:pPr>
        <w:sectPr w:rsidR="00095CD4" w:rsidSect="005058B8">
          <w:headerReference w:type="first" r:id="rId18"/>
          <w:pgSz w:w="11906" w:h="16838"/>
          <w:pgMar w:top="1701" w:right="1418" w:bottom="1418" w:left="1418" w:header="709" w:footer="397" w:gutter="0"/>
          <w:cols w:space="708"/>
          <w:docGrid w:linePitch="360"/>
        </w:sectPr>
      </w:pPr>
    </w:p>
    <w:p w14:paraId="0C11F402" w14:textId="77777777" w:rsidR="00154403" w:rsidRPr="00154403" w:rsidRDefault="00BF6511" w:rsidP="00154403"/>
    <w:p w14:paraId="0C11F403" w14:textId="77777777" w:rsidR="00ED6B57" w:rsidRDefault="00BF6511"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0C11F404" w14:textId="645DED79" w:rsidR="00CB3BA9" w:rsidRDefault="0093202F"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C11F4E4" wp14:editId="0C11F4E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1981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0C11F405" w14:textId="77777777" w:rsidR="00ED6B57" w:rsidRPr="00ED6B57" w:rsidRDefault="0093202F" w:rsidP="00ED6B57">
      <w:pPr>
        <w:pStyle w:val="Heading3"/>
        <w:shd w:val="clear" w:color="auto" w:fill="F2F2F2" w:themeFill="background1" w:themeFillShade="F2"/>
      </w:pPr>
      <w:r w:rsidRPr="00ED6B57">
        <w:t>Consumer outcome:</w:t>
      </w:r>
    </w:p>
    <w:p w14:paraId="0C11F406" w14:textId="77777777" w:rsidR="00ED6B57" w:rsidRPr="00ED6B57" w:rsidRDefault="0093202F"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C11F407" w14:textId="77777777" w:rsidR="00ED6B57" w:rsidRPr="00ED6B57" w:rsidRDefault="0093202F" w:rsidP="00ED6B57">
      <w:pPr>
        <w:pStyle w:val="Heading3"/>
        <w:shd w:val="clear" w:color="auto" w:fill="F2F2F2" w:themeFill="background1" w:themeFillShade="F2"/>
      </w:pPr>
      <w:r w:rsidRPr="00ED6B57">
        <w:t>Organisation statement:</w:t>
      </w:r>
    </w:p>
    <w:p w14:paraId="0C11F408" w14:textId="77777777" w:rsidR="00ED6B57" w:rsidRPr="00ED6B57" w:rsidRDefault="0093202F"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C11F409" w14:textId="77777777" w:rsidR="00ED6B57" w:rsidRDefault="0093202F" w:rsidP="00ED6B57">
      <w:pPr>
        <w:pStyle w:val="Heading2"/>
      </w:pPr>
      <w:r>
        <w:t xml:space="preserve">Assessment </w:t>
      </w:r>
      <w:r w:rsidRPr="002B2C0F">
        <w:t>of Standard</w:t>
      </w:r>
      <w:r>
        <w:t xml:space="preserve"> 2</w:t>
      </w:r>
    </w:p>
    <w:p w14:paraId="2715C046" w14:textId="77777777" w:rsidR="003B6946" w:rsidRPr="00395175" w:rsidRDefault="003B6946" w:rsidP="003B6946">
      <w:pPr>
        <w:rPr>
          <w:rFonts w:eastAsiaTheme="minorHAnsi"/>
          <w:color w:val="auto"/>
        </w:rPr>
      </w:pPr>
      <w:r w:rsidRPr="00395175">
        <w:rPr>
          <w:rFonts w:eastAsiaTheme="minorHAnsi"/>
          <w:color w:val="auto"/>
        </w:rPr>
        <w:t xml:space="preserve">The Quality Standard is assessed as Non-compliant as one of the five specific Requirements has been assessed as Non-compliant. The Assessment Team assessed Requirement (3)(e) in Standard 2 as part of the Assessment Contact. All other Requirements in this Standard were not assessed. </w:t>
      </w:r>
    </w:p>
    <w:p w14:paraId="087DFFBF" w14:textId="1D04ABFE" w:rsidR="003B6946" w:rsidRPr="00395175" w:rsidRDefault="003B6946" w:rsidP="003B6946">
      <w:pPr>
        <w:rPr>
          <w:rFonts w:eastAsiaTheme="minorHAnsi"/>
          <w:color w:val="auto"/>
        </w:rPr>
      </w:pPr>
      <w:r w:rsidRPr="00395175">
        <w:rPr>
          <w:rFonts w:eastAsiaTheme="minorHAnsi"/>
          <w:color w:val="auto"/>
        </w:rPr>
        <w:t xml:space="preserve">The purpose of the Assessment Contact was to assess Requirement (3)(e) in Standard 2. This Requirement was found Non-compliant following an Assessment Contact conducted 6 October 2020 to 7 October 2020. The service has implemented a range of actions to address the deficiencies identified which are detailed in the specific Requirement below. However, at the Assessment Contact conducted 8 April 2020, the Assessment Team were not satisfied the </w:t>
      </w:r>
      <w:r w:rsidRPr="00395175">
        <w:rPr>
          <w:color w:val="auto"/>
        </w:rPr>
        <w:t xml:space="preserve">service effectively demonstrated care and services </w:t>
      </w:r>
      <w:r>
        <w:rPr>
          <w:color w:val="auto"/>
        </w:rPr>
        <w:t>were</w:t>
      </w:r>
      <w:r w:rsidRPr="00395175">
        <w:rPr>
          <w:color w:val="auto"/>
        </w:rPr>
        <w:t xml:space="preserve"> reviewed regularly for effectiveness, and when circumstances change or when incidents impact</w:t>
      </w:r>
      <w:r>
        <w:rPr>
          <w:color w:val="auto"/>
        </w:rPr>
        <w:t>ed</w:t>
      </w:r>
      <w:r w:rsidRPr="00395175">
        <w:rPr>
          <w:color w:val="auto"/>
        </w:rPr>
        <w:t xml:space="preserve"> the needs of consumers</w:t>
      </w:r>
      <w:r>
        <w:rPr>
          <w:color w:val="auto"/>
        </w:rPr>
        <w:t>. The Assessment Team have</w:t>
      </w:r>
      <w:r w:rsidRPr="00395175">
        <w:rPr>
          <w:rFonts w:eastAsiaTheme="minorHAnsi"/>
          <w:color w:val="auto"/>
        </w:rPr>
        <w:t xml:space="preserve"> recommended Requirement (3)(e) not met. </w:t>
      </w:r>
    </w:p>
    <w:p w14:paraId="0C11F40B" w14:textId="64C8EC58" w:rsidR="00154403" w:rsidRPr="00D435F8" w:rsidRDefault="003B6946" w:rsidP="003B6946">
      <w:pPr>
        <w:rPr>
          <w:rFonts w:eastAsia="Calibri"/>
          <w:i/>
          <w:color w:val="auto"/>
          <w:lang w:eastAsia="en-US"/>
        </w:rPr>
      </w:pPr>
      <w:r w:rsidRPr="00395175">
        <w:rPr>
          <w:rFonts w:eastAsiaTheme="minorHAnsi"/>
          <w:color w:val="auto"/>
        </w:rPr>
        <w:t>I have considered the Assessment Team’s findings, the evidence documented in the Assessment Team’s report and the provider’s response to come to a view of compliance with Standard 2 Requirement (3)(e) and find the service Non-compliant with Requirement (3)(e). I have provided reasons for my finding in the specific Requirement below.</w:t>
      </w:r>
    </w:p>
    <w:p w14:paraId="0C11F40C" w14:textId="026C2DD4" w:rsidR="00ED6B57" w:rsidRDefault="0093202F" w:rsidP="00ED6B57">
      <w:pPr>
        <w:pStyle w:val="Heading2"/>
      </w:pPr>
      <w:r>
        <w:lastRenderedPageBreak/>
        <w:t>Assessment of Standard 2 Requirements</w:t>
      </w:r>
      <w:r w:rsidRPr="0066387A">
        <w:rPr>
          <w:i/>
          <w:color w:val="0000FF"/>
          <w:sz w:val="24"/>
          <w:szCs w:val="24"/>
        </w:rPr>
        <w:t xml:space="preserve"> </w:t>
      </w:r>
    </w:p>
    <w:p w14:paraId="0C11F41B" w14:textId="5746FA6D" w:rsidR="00934888" w:rsidRDefault="0093202F" w:rsidP="00934888">
      <w:pPr>
        <w:pStyle w:val="Heading3"/>
      </w:pPr>
      <w:r>
        <w:t>Requirement 2(3)(e)</w:t>
      </w:r>
      <w:r>
        <w:tab/>
        <w:t>Non-compliant</w:t>
      </w:r>
    </w:p>
    <w:p w14:paraId="0C11F41C" w14:textId="77777777" w:rsidR="00853601" w:rsidRPr="004A3816" w:rsidRDefault="0093202F" w:rsidP="00853601">
      <w:pPr>
        <w:rPr>
          <w:i/>
        </w:rPr>
      </w:pPr>
      <w:r w:rsidRPr="004A3816">
        <w:rPr>
          <w:i/>
        </w:rPr>
        <w:t>Care and services are reviewed regularly for effectiveness, and when circumstances change or when incidents impact on the needs, goals or preferences of the consumer.</w:t>
      </w:r>
    </w:p>
    <w:p w14:paraId="79F84AED" w14:textId="3F150AB2" w:rsidR="003B6946" w:rsidRPr="003B6946" w:rsidRDefault="003B6946" w:rsidP="003B6946">
      <w:pPr>
        <w:rPr>
          <w:color w:val="auto"/>
        </w:rPr>
      </w:pPr>
      <w:r w:rsidRPr="003B6946">
        <w:rPr>
          <w:color w:val="auto"/>
        </w:rPr>
        <w:t xml:space="preserve">The Assessment Team were not satisfied the service effectively demonstrated care and services </w:t>
      </w:r>
      <w:r>
        <w:rPr>
          <w:color w:val="auto"/>
        </w:rPr>
        <w:t>were</w:t>
      </w:r>
      <w:r w:rsidRPr="003B6946">
        <w:rPr>
          <w:color w:val="auto"/>
        </w:rPr>
        <w:t xml:space="preserve"> reviewed regularly for effectiveness, and when circumstances change or when incidents impact</w:t>
      </w:r>
      <w:r>
        <w:rPr>
          <w:color w:val="auto"/>
        </w:rPr>
        <w:t>ed</w:t>
      </w:r>
      <w:r w:rsidRPr="003B6946">
        <w:rPr>
          <w:color w:val="auto"/>
        </w:rPr>
        <w:t xml:space="preserve"> the needs of consumers. Deficiencies identified related to management of skin integrity and pain for two consumers. The Assessment Team’s report provided the following evidence:</w:t>
      </w:r>
    </w:p>
    <w:p w14:paraId="455F7091" w14:textId="77777777" w:rsidR="003B6946" w:rsidRPr="003B6946" w:rsidRDefault="003B6946" w:rsidP="003B6946">
      <w:pPr>
        <w:rPr>
          <w:color w:val="auto"/>
        </w:rPr>
      </w:pPr>
      <w:r w:rsidRPr="003B6946">
        <w:rPr>
          <w:color w:val="auto"/>
        </w:rPr>
        <w:t>Consumer A</w:t>
      </w:r>
    </w:p>
    <w:p w14:paraId="796E37EC" w14:textId="2548347E" w:rsidR="003B6946" w:rsidRPr="003B6946" w:rsidRDefault="003B6946" w:rsidP="003B6946">
      <w:pPr>
        <w:numPr>
          <w:ilvl w:val="0"/>
          <w:numId w:val="39"/>
        </w:numPr>
        <w:spacing w:after="240"/>
        <w:ind w:left="425" w:hanging="425"/>
        <w:rPr>
          <w:color w:val="auto"/>
        </w:rPr>
      </w:pPr>
      <w:r w:rsidRPr="003B6946">
        <w:rPr>
          <w:color w:val="auto"/>
        </w:rPr>
        <w:t>The consumer was identified with an unstageable pressure injury in March 2021. A skin assessment was not initiated in response to the change in skin integrity</w:t>
      </w:r>
      <w:r>
        <w:rPr>
          <w:color w:val="auto"/>
        </w:rPr>
        <w:t>,</w:t>
      </w:r>
      <w:r w:rsidRPr="003B6946">
        <w:rPr>
          <w:color w:val="auto"/>
        </w:rPr>
        <w:t xml:space="preserve"> with the last assessment occurring in September 2020. </w:t>
      </w:r>
    </w:p>
    <w:p w14:paraId="1464635B" w14:textId="77777777" w:rsidR="003B6946" w:rsidRPr="003B6946" w:rsidRDefault="003B6946" w:rsidP="003B6946">
      <w:pPr>
        <w:numPr>
          <w:ilvl w:val="0"/>
          <w:numId w:val="39"/>
        </w:numPr>
        <w:spacing w:after="240"/>
        <w:ind w:left="425" w:hanging="425"/>
        <w:rPr>
          <w:color w:val="auto"/>
        </w:rPr>
      </w:pPr>
      <w:r w:rsidRPr="003B6946">
        <w:rPr>
          <w:color w:val="auto"/>
        </w:rPr>
        <w:t xml:space="preserve">An assessment of pain was not initiated following identification of the wound. Progress notes over a 19 day period indicate the consumer complained of pain, including at the wound site, on three occasions. </w:t>
      </w:r>
    </w:p>
    <w:p w14:paraId="6A444F08" w14:textId="77777777" w:rsidR="003B6946" w:rsidRPr="003B6946" w:rsidRDefault="003B6946" w:rsidP="003B6946">
      <w:pPr>
        <w:numPr>
          <w:ilvl w:val="0"/>
          <w:numId w:val="39"/>
        </w:numPr>
        <w:spacing w:after="240"/>
        <w:ind w:left="425" w:hanging="425"/>
        <w:rPr>
          <w:color w:val="auto"/>
        </w:rPr>
      </w:pPr>
      <w:r w:rsidRPr="003B6946">
        <w:rPr>
          <w:color w:val="auto"/>
        </w:rPr>
        <w:t xml:space="preserve">Progress notes demonstrate the wound deteriorated in the 18 days following identification. Additionally, progress notes indicate a change in Consumer A’s mobility occurred as a result of the wound. </w:t>
      </w:r>
    </w:p>
    <w:p w14:paraId="5998CFDB" w14:textId="77777777" w:rsidR="003B6946" w:rsidRPr="003B6946" w:rsidRDefault="003B6946" w:rsidP="003B6946">
      <w:pPr>
        <w:numPr>
          <w:ilvl w:val="0"/>
          <w:numId w:val="39"/>
        </w:numPr>
        <w:spacing w:after="240"/>
        <w:ind w:left="425" w:hanging="425"/>
        <w:rPr>
          <w:color w:val="auto"/>
        </w:rPr>
      </w:pPr>
      <w:r w:rsidRPr="003B6946">
        <w:rPr>
          <w:color w:val="auto"/>
        </w:rPr>
        <w:t xml:space="preserve">Consumer A’s care plan was not updated in response to the wound. Strategies for mobility, location of pain and skin integrity were not in line with Consumer A’s current care needs. </w:t>
      </w:r>
    </w:p>
    <w:p w14:paraId="566AD841" w14:textId="77777777" w:rsidR="003B6946" w:rsidRPr="003B6946" w:rsidRDefault="003B6946" w:rsidP="00024700">
      <w:pPr>
        <w:numPr>
          <w:ilvl w:val="0"/>
          <w:numId w:val="38"/>
        </w:numPr>
        <w:ind w:left="851" w:hanging="425"/>
        <w:contextualSpacing/>
        <w:rPr>
          <w:color w:val="auto"/>
        </w:rPr>
      </w:pPr>
      <w:r w:rsidRPr="003B6946">
        <w:rPr>
          <w:color w:val="auto"/>
        </w:rPr>
        <w:t xml:space="preserve">Consumer A’s care plan was updated on the day of the Assessment Contact, 8 April 2021, to identify skin and pain management needs, 33 days after the wound was identified.  </w:t>
      </w:r>
    </w:p>
    <w:p w14:paraId="5BF70B54" w14:textId="77777777" w:rsidR="003B6946" w:rsidRPr="003B6946" w:rsidRDefault="003B6946" w:rsidP="003B6946">
      <w:r w:rsidRPr="003B6946">
        <w:t>Consumer B</w:t>
      </w:r>
    </w:p>
    <w:p w14:paraId="2F7A8DED" w14:textId="0AA4C5AB" w:rsidR="003B6946" w:rsidRPr="003B6946" w:rsidRDefault="003B6946" w:rsidP="003B6946">
      <w:pPr>
        <w:numPr>
          <w:ilvl w:val="0"/>
          <w:numId w:val="39"/>
        </w:numPr>
        <w:spacing w:after="240"/>
        <w:ind w:left="425" w:hanging="425"/>
        <w:rPr>
          <w:color w:val="auto"/>
        </w:rPr>
      </w:pPr>
      <w:r w:rsidRPr="003B6946">
        <w:rPr>
          <w:color w:val="auto"/>
        </w:rPr>
        <w:t>A pain chart used to assess the consumer’s pain in the month preceding the Assessment Contact required the consumer to choose a number that best describe</w:t>
      </w:r>
      <w:r>
        <w:rPr>
          <w:color w:val="auto"/>
        </w:rPr>
        <w:t>d</w:t>
      </w:r>
      <w:r w:rsidRPr="003B6946">
        <w:rPr>
          <w:color w:val="auto"/>
        </w:rPr>
        <w:t xml:space="preserve"> the pain experienced. </w:t>
      </w:r>
    </w:p>
    <w:p w14:paraId="0BA392F8" w14:textId="77777777" w:rsidR="003B6946" w:rsidRPr="003B6946" w:rsidRDefault="003B6946" w:rsidP="005B5B87">
      <w:pPr>
        <w:numPr>
          <w:ilvl w:val="0"/>
          <w:numId w:val="38"/>
        </w:numPr>
        <w:ind w:left="851" w:hanging="425"/>
        <w:contextualSpacing/>
        <w:rPr>
          <w:color w:val="auto"/>
        </w:rPr>
      </w:pPr>
      <w:r w:rsidRPr="003B6946">
        <w:rPr>
          <w:color w:val="auto"/>
        </w:rPr>
        <w:lastRenderedPageBreak/>
        <w:t xml:space="preserve">The pain assessment completed in response to the charting indicates the consumer has Dementia and is not always able to coherently and consistently report and describe pain. </w:t>
      </w:r>
    </w:p>
    <w:p w14:paraId="1D49EDB7" w14:textId="77777777" w:rsidR="003B6946" w:rsidRPr="003B6946" w:rsidRDefault="003B6946" w:rsidP="003B6946">
      <w:pPr>
        <w:numPr>
          <w:ilvl w:val="0"/>
          <w:numId w:val="39"/>
        </w:numPr>
        <w:spacing w:after="240"/>
        <w:ind w:left="425" w:hanging="425"/>
        <w:rPr>
          <w:color w:val="auto"/>
        </w:rPr>
      </w:pPr>
      <w:r w:rsidRPr="003B6946">
        <w:rPr>
          <w:color w:val="auto"/>
        </w:rPr>
        <w:t xml:space="preserve">Pain charting was completed over a three day period in September 2020 with the consumer assessed as having a pain score between zero to two.  </w:t>
      </w:r>
    </w:p>
    <w:p w14:paraId="3831531B" w14:textId="77777777" w:rsidR="003B6946" w:rsidRPr="003B6946" w:rsidRDefault="003B6946" w:rsidP="005B5B87">
      <w:pPr>
        <w:numPr>
          <w:ilvl w:val="0"/>
          <w:numId w:val="38"/>
        </w:numPr>
        <w:ind w:left="851" w:hanging="425"/>
        <w:contextualSpacing/>
        <w:rPr>
          <w:color w:val="auto"/>
        </w:rPr>
      </w:pPr>
      <w:r w:rsidRPr="003B6946">
        <w:rPr>
          <w:color w:val="auto"/>
        </w:rPr>
        <w:t xml:space="preserve">Directives on the pain chart included pictorial facial expressions for the consumer to point to and for staff to document pain intensity and observation. This section had not been completed on the pain chart. </w:t>
      </w:r>
    </w:p>
    <w:p w14:paraId="574E138A" w14:textId="77777777" w:rsidR="003B6946" w:rsidRPr="003B6946" w:rsidRDefault="003B6946" w:rsidP="003B6946">
      <w:pPr>
        <w:numPr>
          <w:ilvl w:val="0"/>
          <w:numId w:val="39"/>
        </w:numPr>
        <w:spacing w:after="240"/>
        <w:ind w:left="425" w:hanging="425"/>
        <w:rPr>
          <w:color w:val="auto"/>
        </w:rPr>
      </w:pPr>
      <w:r w:rsidRPr="003B6946">
        <w:rPr>
          <w:color w:val="auto"/>
        </w:rPr>
        <w:t xml:space="preserve">The service could not provide evidence to demonstrate Consumer B’s pain was monitored during massages or that the effectiveness of this strategy for relieving pain evaluated. </w:t>
      </w:r>
    </w:p>
    <w:p w14:paraId="69508214" w14:textId="31C43EA3" w:rsidR="003B6946" w:rsidRPr="003B6946" w:rsidRDefault="003B6946" w:rsidP="003B6946">
      <w:pPr>
        <w:numPr>
          <w:ilvl w:val="0"/>
          <w:numId w:val="39"/>
        </w:numPr>
        <w:spacing w:after="240"/>
        <w:ind w:left="425" w:hanging="425"/>
        <w:rPr>
          <w:color w:val="auto"/>
        </w:rPr>
      </w:pPr>
      <w:r w:rsidRPr="003B6946">
        <w:rPr>
          <w:color w:val="auto"/>
        </w:rPr>
        <w:t xml:space="preserve">An allied health staff felt Consumer B experienced pain and </w:t>
      </w:r>
      <w:r>
        <w:rPr>
          <w:color w:val="auto"/>
        </w:rPr>
        <w:t xml:space="preserve">stated </w:t>
      </w:r>
      <w:r w:rsidRPr="003B6946">
        <w:rPr>
          <w:color w:val="auto"/>
        </w:rPr>
        <w:t xml:space="preserve">they monitor Consumer B for non-verbal and verbal queues whilst providing treatment. </w:t>
      </w:r>
    </w:p>
    <w:p w14:paraId="509B1726" w14:textId="77777777" w:rsidR="003B6946" w:rsidRPr="003B6946" w:rsidRDefault="003B6946" w:rsidP="003B6946">
      <w:pPr>
        <w:numPr>
          <w:ilvl w:val="0"/>
          <w:numId w:val="39"/>
        </w:numPr>
        <w:spacing w:after="240"/>
        <w:ind w:left="425" w:hanging="425"/>
        <w:rPr>
          <w:color w:val="auto"/>
        </w:rPr>
      </w:pPr>
      <w:r w:rsidRPr="003B6946">
        <w:rPr>
          <w:color w:val="auto"/>
        </w:rPr>
        <w:t xml:space="preserve">One staff stated they have not noticed Consumer B is in pain, another stated they think the consumer has pain, although they don’t say it and management stated they did not think the consumer is in pain.  </w:t>
      </w:r>
    </w:p>
    <w:p w14:paraId="68D3FD7F" w14:textId="77777777" w:rsidR="003B6946" w:rsidRPr="003B6946" w:rsidRDefault="003B6946" w:rsidP="003B6946">
      <w:pPr>
        <w:rPr>
          <w:color w:val="auto"/>
        </w:rPr>
      </w:pPr>
      <w:r w:rsidRPr="003B6946">
        <w:rPr>
          <w:color w:val="auto"/>
        </w:rPr>
        <w:t>The provider’s response indicates they acknowledge and accept the Assessment Team’s recommendation of not met. The provider’s response included a Plan for continuous improvement (the Plan) addressing the issues identified in the Assessment Team’s report. The Plan included planned actions, the person responsible and planned completion dates. Planned actions include, but are not limited to:</w:t>
      </w:r>
    </w:p>
    <w:p w14:paraId="27B0D22C" w14:textId="77777777" w:rsidR="003B6946" w:rsidRPr="003B6946" w:rsidRDefault="003B6946" w:rsidP="003B6946">
      <w:pPr>
        <w:numPr>
          <w:ilvl w:val="0"/>
          <w:numId w:val="39"/>
        </w:numPr>
        <w:spacing w:after="240"/>
        <w:ind w:left="425" w:hanging="425"/>
        <w:rPr>
          <w:color w:val="auto"/>
        </w:rPr>
      </w:pPr>
      <w:r w:rsidRPr="003B6946">
        <w:rPr>
          <w:color w:val="auto"/>
        </w:rPr>
        <w:t xml:space="preserve">Review of all consumer files to ensure appropriate skin, wound and pain assessments are undertaken. </w:t>
      </w:r>
    </w:p>
    <w:p w14:paraId="457B9E14" w14:textId="77777777" w:rsidR="003B6946" w:rsidRPr="003B6946" w:rsidRDefault="003B6946" w:rsidP="003B6946">
      <w:pPr>
        <w:rPr>
          <w:color w:val="auto"/>
        </w:rPr>
      </w:pPr>
      <w:r w:rsidRPr="003B6946">
        <w:rPr>
          <w:color w:val="auto"/>
        </w:rPr>
        <w:t>In relation to Consumer A</w:t>
      </w:r>
    </w:p>
    <w:p w14:paraId="326C32AB" w14:textId="77777777" w:rsidR="003B6946" w:rsidRPr="003B6946" w:rsidRDefault="003B6946" w:rsidP="003B6946">
      <w:pPr>
        <w:numPr>
          <w:ilvl w:val="0"/>
          <w:numId w:val="39"/>
        </w:numPr>
        <w:spacing w:after="240"/>
        <w:ind w:left="425" w:hanging="425"/>
        <w:rPr>
          <w:color w:val="auto"/>
        </w:rPr>
      </w:pPr>
      <w:r w:rsidRPr="003B6946">
        <w:rPr>
          <w:color w:val="auto"/>
        </w:rPr>
        <w:t xml:space="preserve">Completed a skin assessment, ensuring all wounds have been identified and reassessed. The care plan has been updated and a repositioning chart implemented. </w:t>
      </w:r>
    </w:p>
    <w:p w14:paraId="7BE095F2" w14:textId="77777777" w:rsidR="003B6946" w:rsidRPr="003B6946" w:rsidRDefault="003B6946" w:rsidP="003B6946">
      <w:pPr>
        <w:numPr>
          <w:ilvl w:val="0"/>
          <w:numId w:val="39"/>
        </w:numPr>
        <w:spacing w:after="240"/>
        <w:ind w:left="425" w:hanging="425"/>
        <w:rPr>
          <w:color w:val="auto"/>
        </w:rPr>
      </w:pPr>
      <w:r w:rsidRPr="003B6946">
        <w:rPr>
          <w:color w:val="auto"/>
        </w:rPr>
        <w:t xml:space="preserve">Undertake a full pain assessment. Management of pain to be implemented in consultation with Medical officer. Interventions to be evaluated for effectiveness. </w:t>
      </w:r>
    </w:p>
    <w:p w14:paraId="71E55E38" w14:textId="77777777" w:rsidR="003B6946" w:rsidRPr="003B6946" w:rsidRDefault="003B6946" w:rsidP="003B6946">
      <w:pPr>
        <w:rPr>
          <w:color w:val="auto"/>
        </w:rPr>
      </w:pPr>
      <w:r w:rsidRPr="003B6946">
        <w:rPr>
          <w:color w:val="auto"/>
        </w:rPr>
        <w:t>In relation to Consumer B</w:t>
      </w:r>
    </w:p>
    <w:p w14:paraId="075C8D8C" w14:textId="77777777" w:rsidR="003B6946" w:rsidRPr="003B6946" w:rsidRDefault="003B6946" w:rsidP="003B6946">
      <w:pPr>
        <w:numPr>
          <w:ilvl w:val="0"/>
          <w:numId w:val="39"/>
        </w:numPr>
        <w:spacing w:after="240"/>
        <w:ind w:left="425" w:hanging="425"/>
        <w:rPr>
          <w:color w:val="auto"/>
        </w:rPr>
      </w:pPr>
      <w:r w:rsidRPr="003B6946">
        <w:rPr>
          <w:color w:val="auto"/>
        </w:rPr>
        <w:t xml:space="preserve">Undertake a full pain assessment. Management of pain to be implemented in consultation with Medical officer. Interventions to be evaluated for effectiveness. </w:t>
      </w:r>
    </w:p>
    <w:p w14:paraId="04AEE970" w14:textId="77777777" w:rsidR="003B6946" w:rsidRPr="003B6946" w:rsidRDefault="003B6946" w:rsidP="003B6946">
      <w:pPr>
        <w:rPr>
          <w:color w:val="auto"/>
        </w:rPr>
      </w:pPr>
      <w:r w:rsidRPr="003B6946">
        <w:rPr>
          <w:color w:val="auto"/>
        </w:rPr>
        <w:lastRenderedPageBreak/>
        <w:t xml:space="preserve">The service was found Non-compliant with Requirement (3)(e) following an Assessment Contact – Site conducted </w:t>
      </w:r>
      <w:r w:rsidRPr="003B6946">
        <w:rPr>
          <w:rFonts w:eastAsiaTheme="minorHAnsi"/>
          <w:color w:val="auto"/>
        </w:rPr>
        <w:t xml:space="preserve">6 October 2020 to 7 October 2020 </w:t>
      </w:r>
      <w:r w:rsidRPr="003B6946">
        <w:rPr>
          <w:color w:val="auto"/>
        </w:rPr>
        <w:t>where it was found an unexplained absence of a consumer was not appropriately managed. The Assessment Team’s report for the Assessment Contact provided evidence of actions taken to address deficiencies, including, but not limited to:</w:t>
      </w:r>
    </w:p>
    <w:p w14:paraId="453E1C4B" w14:textId="77777777" w:rsidR="003B6946" w:rsidRPr="003B6946" w:rsidRDefault="003B6946" w:rsidP="003B6946">
      <w:pPr>
        <w:numPr>
          <w:ilvl w:val="0"/>
          <w:numId w:val="39"/>
        </w:numPr>
        <w:spacing w:after="240"/>
        <w:ind w:left="425" w:hanging="425"/>
        <w:rPr>
          <w:color w:val="auto"/>
        </w:rPr>
      </w:pPr>
      <w:r w:rsidRPr="003B6946">
        <w:rPr>
          <w:color w:val="auto"/>
        </w:rPr>
        <w:t xml:space="preserve">Reviewed the Missing persons procedure. The procedure includes a profile sheet with identifying/characteristic details of the consumer and a checklist with event/location details relating to the incident. </w:t>
      </w:r>
    </w:p>
    <w:p w14:paraId="7AD04255" w14:textId="77777777" w:rsidR="003B6946" w:rsidRPr="003B6946" w:rsidRDefault="003B6946" w:rsidP="003B6946">
      <w:pPr>
        <w:numPr>
          <w:ilvl w:val="0"/>
          <w:numId w:val="39"/>
        </w:numPr>
        <w:spacing w:after="240"/>
        <w:ind w:left="425" w:hanging="425"/>
        <w:rPr>
          <w:color w:val="auto"/>
        </w:rPr>
      </w:pPr>
      <w:r w:rsidRPr="003B6946">
        <w:rPr>
          <w:color w:val="auto"/>
        </w:rPr>
        <w:t xml:space="preserve">A Risk activity/Restraint review has been completed for the consumer. The document outlines strategies to reduce the risk of the consumer leaving the service unattended. </w:t>
      </w:r>
    </w:p>
    <w:p w14:paraId="228DB5F6" w14:textId="77777777" w:rsidR="003B6946" w:rsidRPr="003B6946" w:rsidRDefault="003B6946" w:rsidP="003B6946">
      <w:pPr>
        <w:numPr>
          <w:ilvl w:val="0"/>
          <w:numId w:val="39"/>
        </w:numPr>
        <w:spacing w:after="240"/>
        <w:ind w:left="425" w:hanging="425"/>
        <w:rPr>
          <w:color w:val="auto"/>
        </w:rPr>
      </w:pPr>
      <w:r w:rsidRPr="003B6946">
        <w:rPr>
          <w:color w:val="auto"/>
        </w:rPr>
        <w:t xml:space="preserve">A Behaviour evaluation has been completed for the consumer and outlines successful interventions to initiate when the consumer displays wandering behaviours. </w:t>
      </w:r>
    </w:p>
    <w:p w14:paraId="318A543E" w14:textId="77777777" w:rsidR="003B6946" w:rsidRPr="003B6946" w:rsidRDefault="003B6946" w:rsidP="003B6946">
      <w:pPr>
        <w:numPr>
          <w:ilvl w:val="0"/>
          <w:numId w:val="39"/>
        </w:numPr>
        <w:spacing w:after="240"/>
        <w:ind w:left="425" w:hanging="425"/>
        <w:rPr>
          <w:color w:val="auto"/>
        </w:rPr>
      </w:pPr>
      <w:r w:rsidRPr="003B6946">
        <w:rPr>
          <w:color w:val="auto"/>
        </w:rPr>
        <w:t>Progress notes viewed by the Assessment Team demonstrated consistent monitoring of the consumer and staff following the recommended risk controls implemented.</w:t>
      </w:r>
    </w:p>
    <w:p w14:paraId="22CE9901" w14:textId="77777777" w:rsidR="003B6946" w:rsidRPr="003B6946" w:rsidRDefault="003B6946" w:rsidP="003B6946">
      <w:pPr>
        <w:numPr>
          <w:ilvl w:val="0"/>
          <w:numId w:val="39"/>
        </w:numPr>
        <w:spacing w:after="240"/>
        <w:ind w:left="425" w:hanging="425"/>
        <w:rPr>
          <w:color w:val="auto"/>
        </w:rPr>
      </w:pPr>
      <w:r w:rsidRPr="003B6946">
        <w:rPr>
          <w:color w:val="auto"/>
        </w:rPr>
        <w:t>There have been no further incidents of unexplained absences for the consumer identified.</w:t>
      </w:r>
    </w:p>
    <w:p w14:paraId="6AD083F7" w14:textId="77777777" w:rsidR="003B6946" w:rsidRPr="003B6946" w:rsidRDefault="003B6946" w:rsidP="003B6946">
      <w:pPr>
        <w:rPr>
          <w:color w:val="auto"/>
        </w:rPr>
      </w:pPr>
      <w:r w:rsidRPr="003B6946">
        <w:rPr>
          <w:color w:val="auto"/>
        </w:rPr>
        <w:t xml:space="preserve">I acknowledge the provider’s response and the Plan provided demonstrating actions to address the issues identified. However, based on the Assessment Team’s report and the provider’s response, I find at the time of the Assessment Contact, the service did not effectively demonstrate care and services are reviewed regularly for effectiveness or when consumers’ circumstances change. In coming to my finding, I have placed weight on information in the Assessment Team’s report relating to Consumer A. </w:t>
      </w:r>
    </w:p>
    <w:p w14:paraId="5C639B4E" w14:textId="77777777" w:rsidR="003B6946" w:rsidRPr="003B6946" w:rsidRDefault="003B6946" w:rsidP="003B6946">
      <w:pPr>
        <w:rPr>
          <w:color w:val="auto"/>
        </w:rPr>
      </w:pPr>
      <w:r w:rsidRPr="003B6946">
        <w:rPr>
          <w:color w:val="auto"/>
        </w:rPr>
        <w:t xml:space="preserve">For Consumer A, additional monitoring processes or further assessments were not implemented in response to changes in the consumer’s skin integrity, pain and mobility. Progress notes indicate a pressure injury deteriorated over an 18 day period with the consumer experiencing pain, including at the wound site. Strategies relating to management of skin integrity and pain were not reviewed or additional strategies implemented following identification of the pressure injury or in response to complaints of pain. Consumer A’s care plan in the areas of skin, pain and mobility were not reflective of the consumer’s changed condition or current care and service needs. The care plan was updated on the day of the Assessment Contact in response to feedback provided by the Assessment Team. I find it reasonable for </w:t>
      </w:r>
      <w:r w:rsidRPr="003B6946">
        <w:rPr>
          <w:color w:val="auto"/>
        </w:rPr>
        <w:lastRenderedPageBreak/>
        <w:t>consumers to expect that where there is a change to their condition, health and well-being, additional monitoring processes are initiated, assessment processes implemented and management strategies reviewed and updated. Such actions would ensure the consumer’s condition, health and well-being is monitored and further changes or deterioration are identified in a timely manner.</w:t>
      </w:r>
    </w:p>
    <w:p w14:paraId="7449F3D9" w14:textId="77777777" w:rsidR="003B6946" w:rsidRPr="003B6946" w:rsidRDefault="003B6946" w:rsidP="003B6946">
      <w:pPr>
        <w:rPr>
          <w:color w:val="auto"/>
        </w:rPr>
      </w:pPr>
      <w:r w:rsidRPr="003B6946">
        <w:rPr>
          <w:color w:val="auto"/>
        </w:rPr>
        <w:t xml:space="preserve">In relation to Consumer B, I find that pain charting and assessments had been completed and management strategies implemented in the month preceding the Assessment Contact. However, I have considered that evidence in the Assessment Team’s report indicates pain charting and assessment tools used by the service to monitor and assess Consumer B’s pain were not appropriate for persons with a cognitive impairment. I would encourage the service to review the monitoring and assessment tools used for consumers within this cohort.  </w:t>
      </w:r>
    </w:p>
    <w:p w14:paraId="0C11F41D" w14:textId="541CB6FB" w:rsidR="00853601" w:rsidRPr="00853601" w:rsidRDefault="003B6946" w:rsidP="003B6946">
      <w:r w:rsidRPr="003B6946">
        <w:rPr>
          <w:color w:val="auto"/>
        </w:rPr>
        <w:t>For the reasons detailed above, I find The Society of St Hilarion Inc, in relation to Villa St Hilarion-Fulham, Non-compliant with Requirement (3)(e) in Standard 2 Ongoing assessment and planning with consumers.</w:t>
      </w:r>
    </w:p>
    <w:p w14:paraId="0C11F41E" w14:textId="77777777" w:rsidR="00934888" w:rsidRPr="00934888" w:rsidRDefault="00BF6511" w:rsidP="00934888"/>
    <w:p w14:paraId="0C11F41F" w14:textId="77777777" w:rsidR="00032B17" w:rsidRDefault="00BF6511"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0C11F420" w14:textId="1DD09D6F" w:rsidR="00CB3BA9" w:rsidRDefault="0093202F"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C11F4E6" wp14:editId="0C11F4E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082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C11F421" w14:textId="77777777" w:rsidR="007F5256" w:rsidRPr="00FD1B02" w:rsidRDefault="0093202F" w:rsidP="00032B17">
      <w:pPr>
        <w:pStyle w:val="Heading3"/>
        <w:shd w:val="clear" w:color="auto" w:fill="F2F2F2" w:themeFill="background1" w:themeFillShade="F2"/>
      </w:pPr>
      <w:r w:rsidRPr="00FD1B02">
        <w:t>Consumer outcome:</w:t>
      </w:r>
    </w:p>
    <w:p w14:paraId="0C11F422" w14:textId="77777777" w:rsidR="007F5256" w:rsidRDefault="0093202F" w:rsidP="00912DE6">
      <w:pPr>
        <w:numPr>
          <w:ilvl w:val="0"/>
          <w:numId w:val="3"/>
        </w:numPr>
        <w:shd w:val="clear" w:color="auto" w:fill="F2F2F2" w:themeFill="background1" w:themeFillShade="F2"/>
      </w:pPr>
      <w:r>
        <w:t>I get personal care, clinical care, or both personal care and clinical care, that is safe and right for me.</w:t>
      </w:r>
    </w:p>
    <w:p w14:paraId="0C11F423" w14:textId="77777777" w:rsidR="007F5256" w:rsidRDefault="0093202F" w:rsidP="00032B17">
      <w:pPr>
        <w:pStyle w:val="Heading3"/>
        <w:shd w:val="clear" w:color="auto" w:fill="F2F2F2" w:themeFill="background1" w:themeFillShade="F2"/>
      </w:pPr>
      <w:r>
        <w:t>Organisation statement:</w:t>
      </w:r>
    </w:p>
    <w:p w14:paraId="0C11F424" w14:textId="77777777" w:rsidR="007F5256" w:rsidRDefault="0093202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C11F425" w14:textId="77777777" w:rsidR="007F5256" w:rsidRDefault="0093202F" w:rsidP="00427817">
      <w:pPr>
        <w:pStyle w:val="Heading2"/>
      </w:pPr>
      <w:r>
        <w:t>Assessment of Standard 3</w:t>
      </w:r>
    </w:p>
    <w:p w14:paraId="287A1BE0" w14:textId="77777777" w:rsidR="00A655CB" w:rsidRPr="00487E7B" w:rsidRDefault="00A655CB" w:rsidP="00A655CB">
      <w:pPr>
        <w:rPr>
          <w:rFonts w:eastAsiaTheme="minorHAnsi"/>
          <w:color w:val="auto"/>
        </w:rPr>
      </w:pPr>
      <w:r w:rsidRPr="00487E7B">
        <w:rPr>
          <w:rFonts w:eastAsiaTheme="minorHAnsi"/>
          <w:color w:val="auto"/>
        </w:rPr>
        <w:t xml:space="preserve">The Quality Standard is assessed as Non-compliant as one of the seven specific Requirements has been assessed as Non-compliant. The Assessment Team assessed Requirement (3)(b) in Standard 3 as part of the Assessment Contact. All other Requirements in this Standard were not assessed. </w:t>
      </w:r>
    </w:p>
    <w:p w14:paraId="0C11F427" w14:textId="6F8C3A5C" w:rsidR="007F5256" w:rsidRPr="00663B6D" w:rsidRDefault="00A655CB" w:rsidP="00A655CB">
      <w:pPr>
        <w:rPr>
          <w:rFonts w:eastAsia="Calibri"/>
          <w:lang w:eastAsia="en-US"/>
        </w:rPr>
      </w:pPr>
      <w:r w:rsidRPr="00487E7B">
        <w:rPr>
          <w:rFonts w:eastAsiaTheme="minorHAnsi"/>
          <w:color w:val="auto"/>
        </w:rPr>
        <w:t>The Assessment Team have recommended Requirement (3)(b) not met. I have considered the Assessment Team’s findings, the evidence documented in the Assessment Team’s report and the provider’s response to come to a view of compliance with Standard 3 Requirement (3)(b) and find the service Non-compliant with Requirement (3)(b). I have provided reasons for my finding in the specific Requirement below.</w:t>
      </w:r>
    </w:p>
    <w:p w14:paraId="0C11F428" w14:textId="67347CFE" w:rsidR="00301877" w:rsidRDefault="0093202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C11F430" w14:textId="63AC1C06" w:rsidR="00853601" w:rsidRPr="00853601" w:rsidRDefault="0093202F" w:rsidP="00853601">
      <w:pPr>
        <w:pStyle w:val="Heading3"/>
      </w:pPr>
      <w:r w:rsidRPr="00853601">
        <w:t>Requirement 3(3)(b)</w:t>
      </w:r>
      <w:r>
        <w:tab/>
        <w:t>Non-compliant</w:t>
      </w:r>
    </w:p>
    <w:p w14:paraId="0C11F431" w14:textId="77777777" w:rsidR="00853601" w:rsidRPr="004A3816" w:rsidRDefault="0093202F" w:rsidP="00853601">
      <w:pPr>
        <w:rPr>
          <w:i/>
        </w:rPr>
      </w:pPr>
      <w:r w:rsidRPr="004A3816">
        <w:rPr>
          <w:i/>
          <w:szCs w:val="22"/>
        </w:rPr>
        <w:t>Effective management of high impact or high prevalence risks associated with the care of each consumer.</w:t>
      </w:r>
    </w:p>
    <w:p w14:paraId="0978DE71" w14:textId="77777777" w:rsidR="00A655CB" w:rsidRPr="00487E7B" w:rsidRDefault="00A655CB" w:rsidP="00A655CB">
      <w:pPr>
        <w:rPr>
          <w:color w:val="auto"/>
        </w:rPr>
      </w:pPr>
      <w:r w:rsidRPr="00487E7B">
        <w:rPr>
          <w:color w:val="auto"/>
        </w:rPr>
        <w:t>The Assessment Team were not satisfied the service demonstrated effective management of high impact or high prevalence risks. Deficiencies identified related to management of pressure injuries for one consumer. The Assessment Team’s report provided the following evidence:</w:t>
      </w:r>
    </w:p>
    <w:p w14:paraId="7CFA4E98" w14:textId="77777777" w:rsidR="00A655CB" w:rsidRPr="000F4ABD" w:rsidRDefault="00A655CB" w:rsidP="00A655CB">
      <w:pPr>
        <w:numPr>
          <w:ilvl w:val="0"/>
          <w:numId w:val="39"/>
        </w:numPr>
        <w:spacing w:after="240"/>
        <w:ind w:left="425" w:hanging="425"/>
        <w:rPr>
          <w:color w:val="auto"/>
        </w:rPr>
      </w:pPr>
      <w:r w:rsidRPr="000F4ABD">
        <w:rPr>
          <w:color w:val="auto"/>
        </w:rPr>
        <w:lastRenderedPageBreak/>
        <w:t xml:space="preserve">Consumer A developed a pressure injury in the month preceding the Assessment Contact. On identification, the wound was identified as a stage 3 pressure injury described as a necrotic, black pressure area. </w:t>
      </w:r>
    </w:p>
    <w:p w14:paraId="29A60A3E" w14:textId="77777777" w:rsidR="00A655CB" w:rsidRPr="000F4ABD" w:rsidRDefault="00A655CB" w:rsidP="00A655CB">
      <w:pPr>
        <w:numPr>
          <w:ilvl w:val="0"/>
          <w:numId w:val="39"/>
        </w:numPr>
        <w:spacing w:after="240"/>
        <w:ind w:left="425" w:hanging="425"/>
        <w:rPr>
          <w:color w:val="auto"/>
        </w:rPr>
      </w:pPr>
      <w:r w:rsidRPr="000F4ABD">
        <w:rPr>
          <w:color w:val="auto"/>
        </w:rPr>
        <w:t xml:space="preserve">Wound charts indicate treatment is being attended in line with the plan and reviewed regularly. However, the last photograph of the wound taken two days prior to the Assessment Contact shows the wound is unstageable. </w:t>
      </w:r>
    </w:p>
    <w:p w14:paraId="61E3AB16" w14:textId="77777777" w:rsidR="00A655CB" w:rsidRPr="000F4ABD" w:rsidRDefault="00A655CB" w:rsidP="00A655CB">
      <w:pPr>
        <w:numPr>
          <w:ilvl w:val="0"/>
          <w:numId w:val="39"/>
        </w:numPr>
        <w:spacing w:after="240"/>
        <w:ind w:left="425" w:hanging="425"/>
        <w:rPr>
          <w:color w:val="auto"/>
        </w:rPr>
      </w:pPr>
      <w:r w:rsidRPr="000F4ABD">
        <w:rPr>
          <w:color w:val="auto"/>
        </w:rPr>
        <w:t xml:space="preserve">Consumer A has been experiencing pain at the wound site. Pain relief has not been provided to the consumer prior to wound treatments being attended. </w:t>
      </w:r>
    </w:p>
    <w:p w14:paraId="76275E87" w14:textId="77777777" w:rsidR="00A655CB" w:rsidRPr="000F4ABD" w:rsidRDefault="00A655CB" w:rsidP="005B5B87">
      <w:pPr>
        <w:numPr>
          <w:ilvl w:val="0"/>
          <w:numId w:val="38"/>
        </w:numPr>
        <w:ind w:left="851" w:hanging="425"/>
        <w:rPr>
          <w:color w:val="auto"/>
        </w:rPr>
      </w:pPr>
      <w:r w:rsidRPr="000F4ABD">
        <w:rPr>
          <w:color w:val="auto"/>
        </w:rPr>
        <w:t xml:space="preserve">Where pain medication has been provided, a review of effectiveness has not been documented. </w:t>
      </w:r>
    </w:p>
    <w:p w14:paraId="5F6264B1" w14:textId="77777777" w:rsidR="00A655CB" w:rsidRPr="000F4ABD" w:rsidRDefault="00A655CB" w:rsidP="005B5B87">
      <w:pPr>
        <w:numPr>
          <w:ilvl w:val="0"/>
          <w:numId w:val="38"/>
        </w:numPr>
        <w:ind w:left="851" w:hanging="425"/>
        <w:rPr>
          <w:color w:val="auto"/>
        </w:rPr>
      </w:pPr>
      <w:r w:rsidRPr="000F4ABD">
        <w:rPr>
          <w:color w:val="auto"/>
        </w:rPr>
        <w:t>The last pain assessment was completed in November 2020.</w:t>
      </w:r>
    </w:p>
    <w:p w14:paraId="5CBDB9AF" w14:textId="77777777" w:rsidR="00A655CB" w:rsidRPr="000F4ABD" w:rsidRDefault="00A655CB" w:rsidP="00A655CB">
      <w:pPr>
        <w:numPr>
          <w:ilvl w:val="0"/>
          <w:numId w:val="39"/>
        </w:numPr>
        <w:spacing w:after="240"/>
        <w:ind w:left="425" w:hanging="425"/>
        <w:rPr>
          <w:color w:val="auto"/>
        </w:rPr>
      </w:pPr>
      <w:r w:rsidRPr="000F4ABD">
        <w:rPr>
          <w:color w:val="auto"/>
        </w:rPr>
        <w:t xml:space="preserve">A Wound specialist’s report dated the month prior to the Assessment Contact indicates they alerted staff that the consumer’s air mattress was flat. The specialist requested monitoring to ensure the mattress continued to be inflated and on the right setting. </w:t>
      </w:r>
    </w:p>
    <w:p w14:paraId="7589512D" w14:textId="77777777" w:rsidR="00A655CB" w:rsidRPr="000F4ABD" w:rsidRDefault="00A655CB" w:rsidP="00A655CB">
      <w:pPr>
        <w:numPr>
          <w:ilvl w:val="0"/>
          <w:numId w:val="38"/>
        </w:numPr>
        <w:ind w:left="720"/>
        <w:rPr>
          <w:color w:val="auto"/>
        </w:rPr>
      </w:pPr>
      <w:r w:rsidRPr="000F4ABD">
        <w:rPr>
          <w:color w:val="auto"/>
        </w:rPr>
        <w:t xml:space="preserve">Management stated they are sure staff monitor the mattress but could not provide evidence to demonstrate ongoing monitoring strategies were in place or how often and when this occurred.  </w:t>
      </w:r>
    </w:p>
    <w:p w14:paraId="2FFC2D0D" w14:textId="77777777" w:rsidR="00A655CB" w:rsidRPr="000F4ABD" w:rsidRDefault="00A655CB" w:rsidP="00A655CB">
      <w:pPr>
        <w:rPr>
          <w:color w:val="auto"/>
        </w:rPr>
      </w:pPr>
      <w:r w:rsidRPr="000F4ABD">
        <w:rPr>
          <w:color w:val="auto"/>
        </w:rPr>
        <w:t>The provider’s response indicates they acknowledge and accept the Assessment Team’s recommendation of not met. The provider’s response included a Plan for continuous improvement (the Plan) addressing the issues identified in the Assessment Team’s report. The Plan included planned actions, the person responsible and planned completion date. Planned actions include, but are not limited to:</w:t>
      </w:r>
    </w:p>
    <w:p w14:paraId="78590F61" w14:textId="77777777" w:rsidR="00A655CB" w:rsidRPr="000F4ABD" w:rsidRDefault="00A655CB" w:rsidP="00A655CB">
      <w:pPr>
        <w:numPr>
          <w:ilvl w:val="0"/>
          <w:numId w:val="39"/>
        </w:numPr>
        <w:spacing w:after="240"/>
        <w:ind w:left="425" w:hanging="425"/>
        <w:rPr>
          <w:color w:val="auto"/>
        </w:rPr>
      </w:pPr>
      <w:r w:rsidRPr="000F4ABD">
        <w:rPr>
          <w:color w:val="auto"/>
        </w:rPr>
        <w:t xml:space="preserve">Implemented monitoring and mitigation strategies for the air mattress in line with the repositioning chart. Instructions implemented to clearly identify when the mattress is not appropriately inflated. </w:t>
      </w:r>
    </w:p>
    <w:p w14:paraId="0BAFFD45" w14:textId="77777777" w:rsidR="00A655CB" w:rsidRPr="000F4ABD" w:rsidRDefault="00A655CB" w:rsidP="00A655CB">
      <w:pPr>
        <w:numPr>
          <w:ilvl w:val="0"/>
          <w:numId w:val="39"/>
        </w:numPr>
        <w:spacing w:after="240"/>
        <w:ind w:left="425" w:hanging="425"/>
        <w:rPr>
          <w:color w:val="auto"/>
        </w:rPr>
      </w:pPr>
      <w:r w:rsidRPr="000F4ABD">
        <w:rPr>
          <w:color w:val="auto"/>
        </w:rPr>
        <w:t xml:space="preserve">Training for staff related to skin, wound and pain assessments. </w:t>
      </w:r>
    </w:p>
    <w:p w14:paraId="7993EB72" w14:textId="77777777" w:rsidR="00A655CB" w:rsidRPr="000F4ABD" w:rsidRDefault="00A655CB" w:rsidP="00A655CB">
      <w:pPr>
        <w:numPr>
          <w:ilvl w:val="0"/>
          <w:numId w:val="39"/>
        </w:numPr>
        <w:spacing w:after="240"/>
        <w:ind w:left="425" w:hanging="425"/>
        <w:rPr>
          <w:color w:val="auto"/>
        </w:rPr>
      </w:pPr>
      <w:r w:rsidRPr="000F4ABD">
        <w:rPr>
          <w:color w:val="auto"/>
        </w:rPr>
        <w:t xml:space="preserve">Undertake review of all consumers to ensure follow up of assessments is undertaken. Corrective actions to be implemented where gaps in care are identified. </w:t>
      </w:r>
    </w:p>
    <w:p w14:paraId="3ABC7B23" w14:textId="77777777" w:rsidR="00A655CB" w:rsidRPr="005D691B" w:rsidRDefault="00A655CB" w:rsidP="00A655CB">
      <w:pPr>
        <w:rPr>
          <w:color w:val="auto"/>
        </w:rPr>
      </w:pPr>
      <w:r w:rsidRPr="000F4ABD">
        <w:rPr>
          <w:color w:val="auto"/>
        </w:rPr>
        <w:t xml:space="preserve">I acknowledge the provider’s response and the Plan provided demonstrating actions to address the issues identified. However, based on the Assessment Team’s report </w:t>
      </w:r>
      <w:r w:rsidRPr="000F4ABD">
        <w:rPr>
          <w:color w:val="auto"/>
        </w:rPr>
        <w:lastRenderedPageBreak/>
        <w:t xml:space="preserve">and the provider’s response, I find at the time of the Assessment Contact, high </w:t>
      </w:r>
      <w:r w:rsidRPr="005D691B">
        <w:rPr>
          <w:color w:val="auto"/>
        </w:rPr>
        <w:t xml:space="preserve">impact or high prevalence risks, specifically in relation to pressure injury and pain management, were not effectively managed for the consumer highlighted. </w:t>
      </w:r>
    </w:p>
    <w:p w14:paraId="6BCCB7F7" w14:textId="428A9207" w:rsidR="00A655CB" w:rsidRPr="005D691B" w:rsidRDefault="00A655CB" w:rsidP="00A655CB">
      <w:pPr>
        <w:rPr>
          <w:color w:val="auto"/>
        </w:rPr>
      </w:pPr>
      <w:r w:rsidRPr="005D691B">
        <w:rPr>
          <w:color w:val="auto"/>
        </w:rPr>
        <w:t>In coming to my finding, I have placed weight on information in the Assessment Team’s report indicating on identification, Consumer A’s wound was described as a necrotic, black Stage 3 pressure injury. Additional monitoring, assessments or review and/or development of management strategies was not initiated in response to identification of the wound and monitoring processes to ensure a pressure relieving device, which was found to be not functioning correctly, were not evidenced. Additionally, the care plan was not updated to reflect high impact or high prevalence risks associated with the consumer’s changed condition. I have also considered that while the consumer has been experiencing pain at the wound site, pain charting has not been commenced, pain relief prior to wound treatments has not been consistently provided and where pain relief has been administered, effectiveness has not been</w:t>
      </w:r>
      <w:r w:rsidR="0093202F">
        <w:rPr>
          <w:color w:val="auto"/>
        </w:rPr>
        <w:t xml:space="preserve"> consistently</w:t>
      </w:r>
      <w:r w:rsidRPr="005D691B">
        <w:rPr>
          <w:color w:val="auto"/>
        </w:rPr>
        <w:t xml:space="preserve"> monitored.   </w:t>
      </w:r>
    </w:p>
    <w:p w14:paraId="0C11F432" w14:textId="27BA7F29" w:rsidR="00853601" w:rsidRPr="00853601" w:rsidRDefault="00A655CB" w:rsidP="00A655CB">
      <w:r w:rsidRPr="005D691B">
        <w:rPr>
          <w:color w:val="auto"/>
        </w:rPr>
        <w:t>For the reasons detailed above, I find The Society of St Hilarion Inc, in relation to Villa St Hilarion-Fulham, Non-compliant with Requirement (3)(b) in Standard 3 Personal care and clinical care.</w:t>
      </w:r>
    </w:p>
    <w:p w14:paraId="0C11F444" w14:textId="77777777" w:rsidR="00032B17" w:rsidRDefault="00BF6511" w:rsidP="00095CD4"/>
    <w:p w14:paraId="0C11F445" w14:textId="77777777" w:rsidR="00853601" w:rsidRDefault="00BF6511"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0C11F467" w14:textId="77777777" w:rsidR="00314FF7" w:rsidRPr="00314FF7" w:rsidRDefault="00BF6511" w:rsidP="00314FF7"/>
    <w:p w14:paraId="0C11F468" w14:textId="77777777" w:rsidR="009C6F30" w:rsidRDefault="00BF6511"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0C11F47E" w14:textId="77777777" w:rsidR="009C6F30" w:rsidRDefault="00BF6511" w:rsidP="00095CD4">
      <w:pPr>
        <w:sectPr w:rsidR="009C6F30" w:rsidSect="00CB3BA9">
          <w:headerReference w:type="default" r:id="rId27"/>
          <w:type w:val="continuous"/>
          <w:pgSz w:w="11906" w:h="16838"/>
          <w:pgMar w:top="1701" w:right="1418" w:bottom="1418" w:left="1418" w:header="709" w:footer="397" w:gutter="0"/>
          <w:cols w:space="708"/>
          <w:titlePg/>
          <w:docGrid w:linePitch="360"/>
        </w:sectPr>
      </w:pPr>
    </w:p>
    <w:p w14:paraId="0C11F495" w14:textId="77777777" w:rsidR="009C6F30" w:rsidRDefault="00BF6511" w:rsidP="00095CD4">
      <w:pPr>
        <w:sectPr w:rsidR="009C6F30" w:rsidSect="00CB3BA9">
          <w:headerReference w:type="default" r:id="rId28"/>
          <w:type w:val="continuous"/>
          <w:pgSz w:w="11906" w:h="16838"/>
          <w:pgMar w:top="1701" w:right="1418" w:bottom="1418" w:left="1418" w:header="709" w:footer="397" w:gutter="0"/>
          <w:cols w:space="708"/>
          <w:titlePg/>
          <w:docGrid w:linePitch="360"/>
        </w:sectPr>
      </w:pPr>
    </w:p>
    <w:p w14:paraId="0C11F4AE" w14:textId="77777777" w:rsidR="00095CD4" w:rsidRDefault="00BF6511" w:rsidP="00095CD4">
      <w:pPr>
        <w:sectPr w:rsidR="00095CD4" w:rsidSect="00CB3BA9">
          <w:headerReference w:type="default" r:id="rId29"/>
          <w:type w:val="continuous"/>
          <w:pgSz w:w="11906" w:h="16838"/>
          <w:pgMar w:top="1701" w:right="1418" w:bottom="1418" w:left="1418" w:header="709" w:footer="397" w:gutter="0"/>
          <w:cols w:space="708"/>
          <w:titlePg/>
          <w:docGrid w:linePitch="360"/>
        </w:sectPr>
      </w:pPr>
    </w:p>
    <w:p w14:paraId="0C11F4D3" w14:textId="77777777" w:rsidR="00506F7F" w:rsidRPr="00154403" w:rsidRDefault="00BF6511" w:rsidP="00154403"/>
    <w:p w14:paraId="0C11F4D4" w14:textId="77777777" w:rsidR="00095CD4" w:rsidRDefault="00BF6511" w:rsidP="00A93E3F">
      <w:pPr>
        <w:tabs>
          <w:tab w:val="right" w:pos="9026"/>
        </w:tabs>
        <w:sectPr w:rsidR="00095CD4" w:rsidSect="008D7780">
          <w:headerReference w:type="default" r:id="rId30"/>
          <w:type w:val="continuous"/>
          <w:pgSz w:w="11906" w:h="16838"/>
          <w:pgMar w:top="1701" w:right="1418" w:bottom="1418" w:left="1418" w:header="709" w:footer="397" w:gutter="0"/>
          <w:cols w:space="708"/>
          <w:docGrid w:linePitch="360"/>
        </w:sectPr>
      </w:pPr>
    </w:p>
    <w:p w14:paraId="0C11F4D5" w14:textId="77777777" w:rsidR="00A93E3F" w:rsidRDefault="0093202F" w:rsidP="00095CD4">
      <w:pPr>
        <w:pStyle w:val="Heading1"/>
      </w:pPr>
      <w:r>
        <w:lastRenderedPageBreak/>
        <w:t>Areas for improvement</w:t>
      </w:r>
    </w:p>
    <w:p w14:paraId="0C11F4D9" w14:textId="77777777" w:rsidR="004B33E7" w:rsidRPr="00E830C7" w:rsidRDefault="0093202F"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E1823FC" w14:textId="77777777" w:rsidR="0093202F" w:rsidRPr="00A266CD" w:rsidRDefault="0093202F" w:rsidP="0093202F">
      <w:pPr>
        <w:rPr>
          <w:rFonts w:eastAsiaTheme="minorHAnsi"/>
          <w:b/>
          <w:bCs/>
          <w:color w:val="auto"/>
          <w:szCs w:val="22"/>
          <w:lang w:eastAsia="en-US"/>
        </w:rPr>
      </w:pPr>
      <w:r w:rsidRPr="00A266CD">
        <w:rPr>
          <w:rFonts w:eastAsiaTheme="minorHAnsi"/>
          <w:b/>
          <w:bCs/>
          <w:color w:val="auto"/>
          <w:szCs w:val="22"/>
          <w:lang w:eastAsia="en-US"/>
        </w:rPr>
        <w:t xml:space="preserve">Standard 2 Requirement </w:t>
      </w:r>
      <w:r>
        <w:rPr>
          <w:rFonts w:eastAsiaTheme="minorHAnsi"/>
          <w:b/>
          <w:bCs/>
          <w:color w:val="auto"/>
          <w:szCs w:val="22"/>
          <w:lang w:eastAsia="en-US"/>
        </w:rPr>
        <w:t>(</w:t>
      </w:r>
      <w:r w:rsidRPr="00A266CD">
        <w:rPr>
          <w:rFonts w:eastAsiaTheme="minorHAnsi"/>
          <w:b/>
          <w:bCs/>
          <w:color w:val="auto"/>
          <w:szCs w:val="22"/>
          <w:lang w:eastAsia="en-US"/>
        </w:rPr>
        <w:t>3</w:t>
      </w:r>
      <w:r>
        <w:rPr>
          <w:rFonts w:eastAsiaTheme="minorHAnsi"/>
          <w:b/>
          <w:bCs/>
          <w:color w:val="auto"/>
          <w:szCs w:val="22"/>
          <w:lang w:eastAsia="en-US"/>
        </w:rPr>
        <w:t>)</w:t>
      </w:r>
      <w:r w:rsidRPr="00A266CD">
        <w:rPr>
          <w:rFonts w:eastAsiaTheme="minorHAnsi"/>
          <w:b/>
          <w:bCs/>
          <w:color w:val="auto"/>
          <w:szCs w:val="22"/>
          <w:lang w:eastAsia="en-US"/>
        </w:rPr>
        <w:t>(e)</w:t>
      </w:r>
    </w:p>
    <w:p w14:paraId="6F293EA7" w14:textId="77777777" w:rsidR="0093202F" w:rsidRPr="00A266CD" w:rsidRDefault="0093202F" w:rsidP="0093202F">
      <w:pPr>
        <w:numPr>
          <w:ilvl w:val="0"/>
          <w:numId w:val="40"/>
        </w:numPr>
        <w:ind w:left="425" w:hanging="425"/>
        <w:rPr>
          <w:rFonts w:eastAsiaTheme="minorHAnsi"/>
          <w:color w:val="auto"/>
          <w:szCs w:val="22"/>
          <w:lang w:eastAsia="en-US"/>
        </w:rPr>
      </w:pPr>
      <w:r w:rsidRPr="00A266CD">
        <w:rPr>
          <w:rFonts w:eastAsiaTheme="minorHAnsi"/>
          <w:color w:val="auto"/>
          <w:szCs w:val="22"/>
          <w:lang w:eastAsia="en-US"/>
        </w:rPr>
        <w:t>Ensure staff have the skills and knowledge to:</w:t>
      </w:r>
    </w:p>
    <w:p w14:paraId="1C559125" w14:textId="77777777" w:rsidR="0093202F" w:rsidRPr="00A266CD" w:rsidRDefault="0093202F" w:rsidP="005B5B87">
      <w:pPr>
        <w:numPr>
          <w:ilvl w:val="0"/>
          <w:numId w:val="41"/>
        </w:numPr>
        <w:ind w:left="851" w:hanging="425"/>
        <w:rPr>
          <w:rFonts w:eastAsiaTheme="minorHAnsi"/>
          <w:color w:val="auto"/>
          <w:szCs w:val="22"/>
          <w:lang w:eastAsia="en-US"/>
        </w:rPr>
      </w:pPr>
      <w:r w:rsidRPr="00A266CD">
        <w:rPr>
          <w:rFonts w:eastAsiaTheme="minorHAnsi"/>
          <w:color w:val="auto"/>
          <w:szCs w:val="22"/>
          <w:lang w:eastAsia="en-US"/>
        </w:rPr>
        <w:t xml:space="preserve">initiate assessments and update care plans where changes to consumers’ </w:t>
      </w:r>
      <w:r>
        <w:rPr>
          <w:rFonts w:eastAsiaTheme="minorHAnsi"/>
          <w:color w:val="auto"/>
          <w:szCs w:val="22"/>
          <w:lang w:eastAsia="en-US"/>
        </w:rPr>
        <w:t>condition</w:t>
      </w:r>
      <w:r w:rsidRPr="00A266CD">
        <w:rPr>
          <w:rFonts w:eastAsiaTheme="minorHAnsi"/>
          <w:color w:val="auto"/>
          <w:szCs w:val="22"/>
          <w:lang w:eastAsia="en-US"/>
        </w:rPr>
        <w:t xml:space="preserve"> are identified.  </w:t>
      </w:r>
    </w:p>
    <w:p w14:paraId="19ADF151" w14:textId="77777777" w:rsidR="0093202F" w:rsidRPr="00A266CD" w:rsidRDefault="0093202F" w:rsidP="005B5B87">
      <w:pPr>
        <w:numPr>
          <w:ilvl w:val="0"/>
          <w:numId w:val="41"/>
        </w:numPr>
        <w:ind w:left="851" w:hanging="425"/>
        <w:rPr>
          <w:rFonts w:eastAsiaTheme="minorHAnsi"/>
          <w:color w:val="auto"/>
          <w:szCs w:val="22"/>
          <w:lang w:eastAsia="en-US"/>
        </w:rPr>
      </w:pPr>
      <w:r w:rsidRPr="00A266CD">
        <w:rPr>
          <w:rFonts w:eastAsiaTheme="minorHAnsi"/>
          <w:color w:val="auto"/>
          <w:szCs w:val="22"/>
          <w:lang w:eastAsia="en-US"/>
        </w:rPr>
        <w:t>recognise changes to consumers’ health and well-being and initiate</w:t>
      </w:r>
      <w:r>
        <w:rPr>
          <w:rFonts w:eastAsiaTheme="minorHAnsi"/>
          <w:color w:val="auto"/>
          <w:szCs w:val="22"/>
          <w:lang w:eastAsia="en-US"/>
        </w:rPr>
        <w:t xml:space="preserve"> monitoring processes, implement</w:t>
      </w:r>
      <w:r w:rsidRPr="00A266CD">
        <w:rPr>
          <w:rFonts w:eastAsiaTheme="minorHAnsi"/>
          <w:color w:val="auto"/>
          <w:szCs w:val="22"/>
          <w:lang w:eastAsia="en-US"/>
        </w:rPr>
        <w:t xml:space="preserve"> assessments, implement and/or review strategies and monitor effectiveness. </w:t>
      </w:r>
    </w:p>
    <w:p w14:paraId="410F5EBB" w14:textId="77777777" w:rsidR="0093202F" w:rsidRPr="00A266CD" w:rsidRDefault="0093202F" w:rsidP="0093202F">
      <w:pPr>
        <w:numPr>
          <w:ilvl w:val="0"/>
          <w:numId w:val="40"/>
        </w:numPr>
        <w:ind w:left="425" w:hanging="425"/>
        <w:rPr>
          <w:rFonts w:eastAsiaTheme="minorHAnsi"/>
          <w:color w:val="auto"/>
          <w:szCs w:val="22"/>
          <w:lang w:eastAsia="en-US"/>
        </w:rPr>
      </w:pPr>
      <w:r w:rsidRPr="00A266CD">
        <w:rPr>
          <w:rFonts w:eastAsiaTheme="minorHAnsi"/>
          <w:color w:val="auto"/>
          <w:szCs w:val="22"/>
          <w:lang w:eastAsia="en-US"/>
        </w:rPr>
        <w:t>Ensure consumer care plans are updated and reflective of consumers’ current and assessed needs and preferences to enable staff to provide quality care and services.</w:t>
      </w:r>
    </w:p>
    <w:p w14:paraId="05B20F84" w14:textId="77777777" w:rsidR="0093202F" w:rsidRPr="00A266CD" w:rsidRDefault="0093202F" w:rsidP="0093202F">
      <w:pPr>
        <w:numPr>
          <w:ilvl w:val="0"/>
          <w:numId w:val="40"/>
        </w:numPr>
        <w:ind w:left="425" w:hanging="425"/>
        <w:rPr>
          <w:rFonts w:eastAsiaTheme="minorHAnsi"/>
          <w:color w:val="auto"/>
          <w:szCs w:val="22"/>
          <w:lang w:eastAsia="en-US"/>
        </w:rPr>
      </w:pPr>
      <w:r w:rsidRPr="00A266CD">
        <w:rPr>
          <w:rFonts w:eastAsiaTheme="minorHAnsi"/>
          <w:color w:val="auto"/>
          <w:szCs w:val="22"/>
          <w:lang w:eastAsia="en-US"/>
        </w:rPr>
        <w:t xml:space="preserve">Ensure policies and procedures in relation to assessment, care planning and review are effectively communicated and understood by staff. </w:t>
      </w:r>
    </w:p>
    <w:p w14:paraId="1B09FDCB" w14:textId="77777777" w:rsidR="0093202F" w:rsidRPr="00A266CD" w:rsidRDefault="0093202F" w:rsidP="0093202F">
      <w:pPr>
        <w:numPr>
          <w:ilvl w:val="0"/>
          <w:numId w:val="40"/>
        </w:numPr>
        <w:ind w:left="425" w:hanging="425"/>
        <w:rPr>
          <w:rFonts w:eastAsiaTheme="minorHAnsi"/>
          <w:color w:val="auto"/>
          <w:szCs w:val="22"/>
          <w:lang w:eastAsia="en-US"/>
        </w:rPr>
      </w:pPr>
      <w:r w:rsidRPr="00A266CD">
        <w:rPr>
          <w:rFonts w:eastAsiaTheme="minorHAnsi"/>
          <w:color w:val="auto"/>
          <w:szCs w:val="22"/>
          <w:lang w:eastAsia="en-US"/>
        </w:rPr>
        <w:t xml:space="preserve">Monitor staff compliance with the service’s policies, procedures and guidelines in relation to assessment, care planning and review. </w:t>
      </w:r>
    </w:p>
    <w:p w14:paraId="695A091E" w14:textId="77777777" w:rsidR="0093202F" w:rsidRPr="00A266CD" w:rsidRDefault="0093202F" w:rsidP="0093202F">
      <w:pPr>
        <w:rPr>
          <w:rFonts w:eastAsiaTheme="minorHAnsi"/>
          <w:b/>
          <w:bCs/>
          <w:color w:val="auto"/>
          <w:szCs w:val="22"/>
          <w:lang w:eastAsia="en-US"/>
        </w:rPr>
      </w:pPr>
      <w:r w:rsidRPr="00A266CD">
        <w:rPr>
          <w:rFonts w:eastAsiaTheme="minorHAnsi"/>
          <w:b/>
          <w:bCs/>
          <w:color w:val="auto"/>
          <w:szCs w:val="22"/>
          <w:lang w:eastAsia="en-US"/>
        </w:rPr>
        <w:t xml:space="preserve">Standard 3 </w:t>
      </w:r>
      <w:r>
        <w:rPr>
          <w:rFonts w:eastAsiaTheme="minorHAnsi"/>
          <w:b/>
          <w:bCs/>
          <w:color w:val="auto"/>
          <w:szCs w:val="22"/>
          <w:lang w:eastAsia="en-US"/>
        </w:rPr>
        <w:t>Requirement (3)(b)</w:t>
      </w:r>
    </w:p>
    <w:p w14:paraId="3E1CC2D4" w14:textId="77777777" w:rsidR="0093202F" w:rsidRPr="00A266CD" w:rsidRDefault="0093202F" w:rsidP="0093202F">
      <w:pPr>
        <w:numPr>
          <w:ilvl w:val="0"/>
          <w:numId w:val="40"/>
        </w:numPr>
        <w:ind w:left="425" w:hanging="425"/>
        <w:rPr>
          <w:rFonts w:eastAsiaTheme="minorHAnsi"/>
          <w:color w:val="auto"/>
          <w:szCs w:val="22"/>
          <w:lang w:eastAsia="en-US"/>
        </w:rPr>
      </w:pPr>
      <w:r w:rsidRPr="00A266CD">
        <w:rPr>
          <w:rFonts w:eastAsiaTheme="minorHAnsi"/>
          <w:color w:val="auto"/>
          <w:szCs w:val="22"/>
          <w:lang w:eastAsia="en-US"/>
        </w:rPr>
        <w:t>Ensure staff have the skills and knowledge to:</w:t>
      </w:r>
    </w:p>
    <w:p w14:paraId="706B0D50" w14:textId="77777777" w:rsidR="0093202F" w:rsidRPr="00A266CD" w:rsidRDefault="0093202F" w:rsidP="005B5B87">
      <w:pPr>
        <w:numPr>
          <w:ilvl w:val="0"/>
          <w:numId w:val="41"/>
        </w:numPr>
        <w:ind w:left="851" w:hanging="425"/>
        <w:rPr>
          <w:rFonts w:eastAsiaTheme="minorHAnsi"/>
          <w:color w:val="auto"/>
          <w:szCs w:val="22"/>
          <w:lang w:eastAsia="en-US"/>
        </w:rPr>
      </w:pPr>
      <w:r w:rsidRPr="00A266CD">
        <w:rPr>
          <w:rFonts w:eastAsiaTheme="minorHAnsi"/>
          <w:color w:val="auto"/>
          <w:szCs w:val="22"/>
          <w:lang w:eastAsia="en-US"/>
        </w:rPr>
        <w:t xml:space="preserve">recognise changes to consumers’ health and well-being, including </w:t>
      </w:r>
      <w:r>
        <w:rPr>
          <w:rFonts w:eastAsiaTheme="minorHAnsi"/>
          <w:color w:val="auto"/>
          <w:szCs w:val="22"/>
          <w:lang w:eastAsia="en-US"/>
        </w:rPr>
        <w:t>skin integrity, pressure injuries and pain and</w:t>
      </w:r>
      <w:r w:rsidRPr="00A266CD">
        <w:rPr>
          <w:rFonts w:eastAsiaTheme="minorHAnsi"/>
          <w:color w:val="auto"/>
          <w:szCs w:val="22"/>
          <w:lang w:eastAsia="en-US"/>
        </w:rPr>
        <w:t xml:space="preserve"> implement appropriate management strategies.</w:t>
      </w:r>
    </w:p>
    <w:p w14:paraId="55EAAF25" w14:textId="77777777" w:rsidR="0093202F" w:rsidRPr="00A266CD" w:rsidRDefault="0093202F" w:rsidP="005B5B87">
      <w:pPr>
        <w:numPr>
          <w:ilvl w:val="0"/>
          <w:numId w:val="41"/>
        </w:numPr>
        <w:ind w:left="851" w:hanging="425"/>
        <w:rPr>
          <w:rFonts w:eastAsiaTheme="minorHAnsi"/>
          <w:color w:val="auto"/>
          <w:szCs w:val="22"/>
          <w:lang w:eastAsia="en-US"/>
        </w:rPr>
      </w:pPr>
      <w:r w:rsidRPr="00A266CD">
        <w:rPr>
          <w:rFonts w:eastAsiaTheme="minorHAnsi"/>
          <w:color w:val="auto"/>
          <w:szCs w:val="22"/>
          <w:lang w:eastAsia="en-US"/>
        </w:rPr>
        <w:t>initiate assessments</w:t>
      </w:r>
      <w:r>
        <w:rPr>
          <w:rFonts w:eastAsiaTheme="minorHAnsi"/>
          <w:color w:val="auto"/>
          <w:szCs w:val="22"/>
          <w:lang w:eastAsia="en-US"/>
        </w:rPr>
        <w:t>,</w:t>
      </w:r>
      <w:r w:rsidRPr="00A266CD">
        <w:rPr>
          <w:rFonts w:eastAsiaTheme="minorHAnsi"/>
          <w:color w:val="auto"/>
          <w:szCs w:val="22"/>
          <w:lang w:eastAsia="en-US"/>
        </w:rPr>
        <w:t xml:space="preserve"> develop appropriate management strategies and monitor effectiveness of strategies </w:t>
      </w:r>
      <w:r>
        <w:rPr>
          <w:rFonts w:eastAsiaTheme="minorHAnsi"/>
          <w:color w:val="auto"/>
          <w:szCs w:val="22"/>
          <w:lang w:eastAsia="en-US"/>
        </w:rPr>
        <w:t xml:space="preserve">relating to </w:t>
      </w:r>
      <w:r w:rsidRPr="00A266CD">
        <w:rPr>
          <w:rFonts w:eastAsiaTheme="minorHAnsi"/>
          <w:color w:val="auto"/>
          <w:szCs w:val="22"/>
          <w:lang w:eastAsia="en-US"/>
        </w:rPr>
        <w:t>pain</w:t>
      </w:r>
      <w:r>
        <w:rPr>
          <w:rFonts w:eastAsiaTheme="minorHAnsi"/>
          <w:color w:val="auto"/>
          <w:szCs w:val="22"/>
          <w:lang w:eastAsia="en-US"/>
        </w:rPr>
        <w:t xml:space="preserve">, </w:t>
      </w:r>
      <w:r w:rsidRPr="00A266CD">
        <w:rPr>
          <w:rFonts w:eastAsiaTheme="minorHAnsi"/>
          <w:color w:val="auto"/>
          <w:szCs w:val="22"/>
          <w:lang w:eastAsia="en-US"/>
        </w:rPr>
        <w:t>skin integrity</w:t>
      </w:r>
      <w:r>
        <w:rPr>
          <w:rFonts w:eastAsiaTheme="minorHAnsi"/>
          <w:color w:val="auto"/>
          <w:szCs w:val="22"/>
          <w:lang w:eastAsia="en-US"/>
        </w:rPr>
        <w:t xml:space="preserve"> and wounds</w:t>
      </w:r>
      <w:r w:rsidRPr="00A266CD">
        <w:rPr>
          <w:rFonts w:eastAsiaTheme="minorHAnsi"/>
          <w:color w:val="auto"/>
          <w:szCs w:val="22"/>
          <w:lang w:eastAsia="en-US"/>
        </w:rPr>
        <w:t xml:space="preserve">. </w:t>
      </w:r>
    </w:p>
    <w:p w14:paraId="274E0CAA" w14:textId="77777777" w:rsidR="0093202F" w:rsidRPr="00A266CD" w:rsidRDefault="0093202F" w:rsidP="005B5B87">
      <w:pPr>
        <w:numPr>
          <w:ilvl w:val="0"/>
          <w:numId w:val="41"/>
        </w:numPr>
        <w:ind w:left="851" w:hanging="425"/>
        <w:rPr>
          <w:rFonts w:eastAsiaTheme="minorHAnsi"/>
          <w:color w:val="auto"/>
          <w:szCs w:val="22"/>
          <w:lang w:eastAsia="en-US"/>
        </w:rPr>
      </w:pPr>
      <w:r w:rsidRPr="00A266CD">
        <w:rPr>
          <w:rFonts w:eastAsiaTheme="minorHAnsi"/>
          <w:color w:val="auto"/>
          <w:szCs w:val="22"/>
          <w:lang w:eastAsia="en-US"/>
        </w:rPr>
        <w:t xml:space="preserve">ensure care plans are accurate and reflective of each consumer’s current care and service needs. </w:t>
      </w:r>
    </w:p>
    <w:p w14:paraId="784890A6" w14:textId="77777777" w:rsidR="0093202F" w:rsidRPr="00A266CD" w:rsidRDefault="0093202F" w:rsidP="0093202F">
      <w:pPr>
        <w:numPr>
          <w:ilvl w:val="0"/>
          <w:numId w:val="40"/>
        </w:numPr>
        <w:ind w:left="425" w:hanging="425"/>
        <w:rPr>
          <w:rFonts w:eastAsiaTheme="minorHAnsi"/>
          <w:color w:val="auto"/>
          <w:szCs w:val="22"/>
          <w:lang w:eastAsia="en-US"/>
        </w:rPr>
      </w:pPr>
      <w:r w:rsidRPr="00A266CD">
        <w:rPr>
          <w:rFonts w:eastAsiaTheme="minorHAnsi"/>
          <w:color w:val="auto"/>
          <w:szCs w:val="22"/>
          <w:lang w:eastAsia="en-US"/>
        </w:rPr>
        <w:t xml:space="preserve">Ensure policies, procedures and guidelines in relation to </w:t>
      </w:r>
      <w:r w:rsidRPr="00E3660D">
        <w:rPr>
          <w:rFonts w:eastAsiaTheme="minorHAnsi"/>
          <w:color w:val="auto"/>
          <w:szCs w:val="22"/>
          <w:lang w:eastAsia="en-US"/>
        </w:rPr>
        <w:t xml:space="preserve">management of high </w:t>
      </w:r>
      <w:r w:rsidRPr="00A266CD">
        <w:rPr>
          <w:rFonts w:eastAsiaTheme="minorHAnsi"/>
          <w:color w:val="auto"/>
          <w:szCs w:val="22"/>
          <w:lang w:eastAsia="en-US"/>
        </w:rPr>
        <w:t xml:space="preserve">impact or high prevalence clinical risks, </w:t>
      </w:r>
      <w:r>
        <w:rPr>
          <w:rFonts w:eastAsiaTheme="minorHAnsi"/>
          <w:color w:val="auto"/>
          <w:szCs w:val="22"/>
          <w:lang w:eastAsia="en-US"/>
        </w:rPr>
        <w:t>including wound management, skin integrity and pain</w:t>
      </w:r>
      <w:r w:rsidRPr="00A266CD">
        <w:rPr>
          <w:rFonts w:eastAsiaTheme="minorHAnsi"/>
          <w:color w:val="auto"/>
          <w:szCs w:val="22"/>
          <w:lang w:eastAsia="en-US"/>
        </w:rPr>
        <w:t xml:space="preserve"> are effectively communicated and understood by staff. </w:t>
      </w:r>
    </w:p>
    <w:p w14:paraId="12E227AB" w14:textId="77777777" w:rsidR="0093202F" w:rsidRPr="00A266CD" w:rsidRDefault="0093202F" w:rsidP="0093202F">
      <w:pPr>
        <w:numPr>
          <w:ilvl w:val="0"/>
          <w:numId w:val="40"/>
        </w:numPr>
        <w:ind w:left="425" w:hanging="425"/>
        <w:rPr>
          <w:rFonts w:eastAsiaTheme="minorHAnsi"/>
          <w:color w:val="auto"/>
          <w:szCs w:val="22"/>
          <w:lang w:eastAsia="en-US"/>
        </w:rPr>
      </w:pPr>
      <w:r w:rsidRPr="00A266CD">
        <w:rPr>
          <w:rFonts w:eastAsiaTheme="minorHAnsi"/>
          <w:color w:val="auto"/>
          <w:szCs w:val="22"/>
          <w:lang w:eastAsia="en-US"/>
        </w:rPr>
        <w:lastRenderedPageBreak/>
        <w:t xml:space="preserve">Monitor staff compliance with the service’s policies, procedures and guidelines in relation to management high impact or high prevalence clinical risks, </w:t>
      </w:r>
      <w:r>
        <w:rPr>
          <w:rFonts w:eastAsiaTheme="minorHAnsi"/>
          <w:color w:val="auto"/>
          <w:szCs w:val="22"/>
          <w:lang w:eastAsia="en-US"/>
        </w:rPr>
        <w:t>including wound management, skin integrity and pain</w:t>
      </w:r>
      <w:r w:rsidRPr="00A266CD">
        <w:rPr>
          <w:rFonts w:eastAsiaTheme="minorHAnsi"/>
          <w:color w:val="auto"/>
          <w:szCs w:val="22"/>
          <w:lang w:eastAsia="en-US"/>
        </w:rPr>
        <w:t xml:space="preserve">. </w:t>
      </w:r>
    </w:p>
    <w:sectPr w:rsidR="0093202F" w:rsidRPr="00A266CD" w:rsidSect="002B7F5E">
      <w:headerReference w:type="default" r:id="rId31"/>
      <w:headerReference w:type="first" r:id="rId3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1F51A" w14:textId="77777777" w:rsidR="004B4E21" w:rsidRDefault="0093202F">
      <w:pPr>
        <w:spacing w:before="0" w:after="0" w:line="240" w:lineRule="auto"/>
      </w:pPr>
      <w:r>
        <w:separator/>
      </w:r>
    </w:p>
  </w:endnote>
  <w:endnote w:type="continuationSeparator" w:id="0">
    <w:p w14:paraId="0C11F51C" w14:textId="77777777" w:rsidR="004B4E21" w:rsidRDefault="009320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1F4F3" w14:textId="77777777" w:rsidR="00506F7F" w:rsidRPr="009A1F1B" w:rsidRDefault="0093202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C11F4F4" w14:textId="77777777" w:rsidR="00506F7F" w:rsidRPr="00C72FFB" w:rsidRDefault="0093202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Villa St Hilarion-Fulham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C11F4F5" w14:textId="77777777" w:rsidR="00506F7F" w:rsidRPr="00C72FFB" w:rsidRDefault="0093202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1F4F6" w14:textId="77777777" w:rsidR="00506F7F" w:rsidRPr="009A1F1B" w:rsidRDefault="0093202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C11F4F7" w14:textId="77777777" w:rsidR="00506F7F" w:rsidRPr="00C72FFB" w:rsidRDefault="0093202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Villa St Hilarion-Fulham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C11F4F8" w14:textId="77777777" w:rsidR="00506F7F" w:rsidRPr="00A3716D" w:rsidRDefault="0093202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1F516" w14:textId="77777777" w:rsidR="004B4E21" w:rsidRDefault="0093202F">
      <w:pPr>
        <w:spacing w:before="0" w:after="0" w:line="240" w:lineRule="auto"/>
      </w:pPr>
      <w:r>
        <w:separator/>
      </w:r>
    </w:p>
  </w:footnote>
  <w:footnote w:type="continuationSeparator" w:id="0">
    <w:p w14:paraId="0C11F518" w14:textId="77777777" w:rsidR="004B4E21" w:rsidRDefault="0093202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1F4F2" w14:textId="77777777" w:rsidR="00506F7F" w:rsidRDefault="0093202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C11F516" wp14:editId="0C11F51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2696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1F503" w14:textId="77777777" w:rsidR="00506F7F" w:rsidRDefault="0093202F" w:rsidP="0004322A">
    <w:r>
      <w:rPr>
        <w:noProof/>
        <w:color w:val="auto"/>
        <w:sz w:val="20"/>
      </w:rPr>
      <w:drawing>
        <wp:anchor distT="0" distB="0" distL="114300" distR="114300" simplePos="0" relativeHeight="251662336" behindDoc="1" locked="0" layoutInCell="1" allowOverlap="1" wp14:anchorId="0C11F52C" wp14:editId="0C11F52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814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1F504" w14:textId="3BF4025D" w:rsidR="00FB0086" w:rsidRPr="00703E80" w:rsidRDefault="0093202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C11F52E" wp14:editId="0C11F52F">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5338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1F507" w14:textId="77777777" w:rsidR="00FB0086" w:rsidRPr="00703E80" w:rsidRDefault="0093202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C11F534" wp14:editId="0C11F535">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8831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1F50A" w14:textId="77777777" w:rsidR="00FB0086" w:rsidRPr="00703E80" w:rsidRDefault="0093202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C11F53A" wp14:editId="0C11F53B">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69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1F50D" w14:textId="77777777" w:rsidR="00FB0086" w:rsidRPr="00703E80" w:rsidRDefault="0093202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C11F540" wp14:editId="0C11F541">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286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1F510" w14:textId="77777777" w:rsidR="00FB0086" w:rsidRPr="00703E80" w:rsidRDefault="0093202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C11F546" wp14:editId="0C11F547">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6171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1F513" w14:textId="77777777" w:rsidR="008D7780" w:rsidRPr="00703E80" w:rsidRDefault="0093202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C11F54C" wp14:editId="0C11F54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035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1F514" w14:textId="77777777" w:rsidR="008F32C8" w:rsidRPr="008F32C8" w:rsidRDefault="0093202F"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C11F54E" wp14:editId="0C11F54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6794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1F515" w14:textId="77777777" w:rsidR="00506F7F" w:rsidRDefault="0093202F" w:rsidP="009C6F30">
    <w:pPr>
      <w:tabs>
        <w:tab w:val="left" w:pos="3624"/>
      </w:tabs>
    </w:pPr>
    <w:r>
      <w:rPr>
        <w:noProof/>
        <w:color w:val="auto"/>
        <w:sz w:val="20"/>
      </w:rPr>
      <w:drawing>
        <wp:anchor distT="0" distB="0" distL="114300" distR="114300" simplePos="0" relativeHeight="251668480" behindDoc="1" locked="0" layoutInCell="1" allowOverlap="1" wp14:anchorId="0C11F550" wp14:editId="0C11F55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0850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1F4F9" w14:textId="77777777" w:rsidR="00A627C8" w:rsidRDefault="0093202F"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C11F518" wp14:editId="0C11F51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7359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1F4FA" w14:textId="77777777" w:rsidR="00506F7F" w:rsidRDefault="0093202F">
    <w:pPr>
      <w:pStyle w:val="Header"/>
    </w:pPr>
    <w:r w:rsidRPr="003C6EC2">
      <w:rPr>
        <w:rFonts w:eastAsia="Calibri"/>
        <w:noProof/>
      </w:rPr>
      <w:drawing>
        <wp:anchor distT="0" distB="0" distL="114300" distR="114300" simplePos="0" relativeHeight="251669504" behindDoc="1" locked="0" layoutInCell="1" allowOverlap="1" wp14:anchorId="0C11F51A" wp14:editId="0C11F51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393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1F4FB" w14:textId="77777777" w:rsidR="00506F7F" w:rsidRDefault="0093202F" w:rsidP="0004322A">
    <w:r>
      <w:rPr>
        <w:noProof/>
        <w:color w:val="auto"/>
        <w:sz w:val="20"/>
      </w:rPr>
      <w:drawing>
        <wp:anchor distT="0" distB="0" distL="114300" distR="114300" simplePos="0" relativeHeight="251660288" behindDoc="1" locked="0" layoutInCell="1" allowOverlap="1" wp14:anchorId="0C11F51C" wp14:editId="0C11F51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5652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1F4FE" w14:textId="77777777" w:rsidR="005F44D8" w:rsidRPr="00703E80" w:rsidRDefault="0093202F"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C11F522" wp14:editId="0C11F523">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6753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1F4FF" w14:textId="77777777" w:rsidR="00506F7F" w:rsidRPr="00FB0086" w:rsidRDefault="0093202F" w:rsidP="00FB0086">
    <w:pPr>
      <w:pStyle w:val="Header"/>
    </w:pPr>
    <w:r>
      <w:rPr>
        <w:noProof/>
        <w:color w:val="auto"/>
        <w:sz w:val="20"/>
      </w:rPr>
      <w:drawing>
        <wp:anchor distT="0" distB="0" distL="114300" distR="114300" simplePos="0" relativeHeight="251674624" behindDoc="1" locked="0" layoutInCell="1" allowOverlap="1" wp14:anchorId="0C11F524" wp14:editId="0C11F525">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3651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1F500" w14:textId="77777777" w:rsidR="00506F7F" w:rsidRDefault="0093202F" w:rsidP="0004322A">
    <w:r>
      <w:rPr>
        <w:noProof/>
        <w:color w:val="auto"/>
        <w:sz w:val="20"/>
      </w:rPr>
      <w:drawing>
        <wp:anchor distT="0" distB="0" distL="114300" distR="114300" simplePos="0" relativeHeight="251661312" behindDoc="1" locked="0" layoutInCell="1" allowOverlap="1" wp14:anchorId="0C11F526" wp14:editId="0C11F52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5803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1F501" w14:textId="2A137AEF" w:rsidR="00FB0086" w:rsidRPr="00703E80" w:rsidRDefault="0093202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C11F528" wp14:editId="0C11F52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2685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1F502" w14:textId="77777777" w:rsidR="00506F7F" w:rsidRPr="00FB0086" w:rsidRDefault="0093202F" w:rsidP="00FB0086">
    <w:pPr>
      <w:pStyle w:val="Header"/>
    </w:pPr>
    <w:r>
      <w:rPr>
        <w:noProof/>
        <w:color w:val="auto"/>
        <w:sz w:val="20"/>
      </w:rPr>
      <w:drawing>
        <wp:anchor distT="0" distB="0" distL="114300" distR="114300" simplePos="0" relativeHeight="251676672" behindDoc="1" locked="0" layoutInCell="1" allowOverlap="1" wp14:anchorId="0C11F52A" wp14:editId="0C11F52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6382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1316776C">
      <w:start w:val="1"/>
      <w:numFmt w:val="lowerRoman"/>
      <w:lvlText w:val="(%1)"/>
      <w:lvlJc w:val="left"/>
      <w:pPr>
        <w:ind w:left="1080" w:hanging="720"/>
      </w:pPr>
      <w:rPr>
        <w:rFonts w:hint="default"/>
        <w:b w:val="0"/>
      </w:rPr>
    </w:lvl>
    <w:lvl w:ilvl="1" w:tplc="0DC218AA" w:tentative="1">
      <w:start w:val="1"/>
      <w:numFmt w:val="lowerLetter"/>
      <w:lvlText w:val="%2."/>
      <w:lvlJc w:val="left"/>
      <w:pPr>
        <w:ind w:left="1440" w:hanging="360"/>
      </w:pPr>
    </w:lvl>
    <w:lvl w:ilvl="2" w:tplc="924A8E00" w:tentative="1">
      <w:start w:val="1"/>
      <w:numFmt w:val="lowerRoman"/>
      <w:lvlText w:val="%3."/>
      <w:lvlJc w:val="right"/>
      <w:pPr>
        <w:ind w:left="2160" w:hanging="180"/>
      </w:pPr>
    </w:lvl>
    <w:lvl w:ilvl="3" w:tplc="1868AF04" w:tentative="1">
      <w:start w:val="1"/>
      <w:numFmt w:val="decimal"/>
      <w:lvlText w:val="%4."/>
      <w:lvlJc w:val="left"/>
      <w:pPr>
        <w:ind w:left="2880" w:hanging="360"/>
      </w:pPr>
    </w:lvl>
    <w:lvl w:ilvl="4" w:tplc="B6A69DF6" w:tentative="1">
      <w:start w:val="1"/>
      <w:numFmt w:val="lowerLetter"/>
      <w:lvlText w:val="%5."/>
      <w:lvlJc w:val="left"/>
      <w:pPr>
        <w:ind w:left="3600" w:hanging="360"/>
      </w:pPr>
    </w:lvl>
    <w:lvl w:ilvl="5" w:tplc="4C642D54" w:tentative="1">
      <w:start w:val="1"/>
      <w:numFmt w:val="lowerRoman"/>
      <w:lvlText w:val="%6."/>
      <w:lvlJc w:val="right"/>
      <w:pPr>
        <w:ind w:left="4320" w:hanging="180"/>
      </w:pPr>
    </w:lvl>
    <w:lvl w:ilvl="6" w:tplc="703E6206" w:tentative="1">
      <w:start w:val="1"/>
      <w:numFmt w:val="decimal"/>
      <w:lvlText w:val="%7."/>
      <w:lvlJc w:val="left"/>
      <w:pPr>
        <w:ind w:left="5040" w:hanging="360"/>
      </w:pPr>
    </w:lvl>
    <w:lvl w:ilvl="7" w:tplc="19927B9A" w:tentative="1">
      <w:start w:val="1"/>
      <w:numFmt w:val="lowerLetter"/>
      <w:lvlText w:val="%8."/>
      <w:lvlJc w:val="left"/>
      <w:pPr>
        <w:ind w:left="5760" w:hanging="360"/>
      </w:pPr>
    </w:lvl>
    <w:lvl w:ilvl="8" w:tplc="64824FE6"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AD2ABAB8">
      <w:start w:val="1"/>
      <w:numFmt w:val="bullet"/>
      <w:pStyle w:val="ListParagraph"/>
      <w:lvlText w:val=""/>
      <w:lvlJc w:val="left"/>
      <w:pPr>
        <w:ind w:left="1440" w:hanging="360"/>
      </w:pPr>
      <w:rPr>
        <w:rFonts w:ascii="Symbol" w:hAnsi="Symbol" w:hint="default"/>
        <w:color w:val="auto"/>
      </w:rPr>
    </w:lvl>
    <w:lvl w:ilvl="1" w:tplc="C876CE04" w:tentative="1">
      <w:start w:val="1"/>
      <w:numFmt w:val="bullet"/>
      <w:lvlText w:val="o"/>
      <w:lvlJc w:val="left"/>
      <w:pPr>
        <w:ind w:left="2160" w:hanging="360"/>
      </w:pPr>
      <w:rPr>
        <w:rFonts w:ascii="Courier New" w:hAnsi="Courier New" w:cs="Courier New" w:hint="default"/>
      </w:rPr>
    </w:lvl>
    <w:lvl w:ilvl="2" w:tplc="10BEA0D8" w:tentative="1">
      <w:start w:val="1"/>
      <w:numFmt w:val="bullet"/>
      <w:lvlText w:val=""/>
      <w:lvlJc w:val="left"/>
      <w:pPr>
        <w:ind w:left="2880" w:hanging="360"/>
      </w:pPr>
      <w:rPr>
        <w:rFonts w:ascii="Wingdings" w:hAnsi="Wingdings" w:hint="default"/>
      </w:rPr>
    </w:lvl>
    <w:lvl w:ilvl="3" w:tplc="10840968" w:tentative="1">
      <w:start w:val="1"/>
      <w:numFmt w:val="bullet"/>
      <w:lvlText w:val=""/>
      <w:lvlJc w:val="left"/>
      <w:pPr>
        <w:ind w:left="3600" w:hanging="360"/>
      </w:pPr>
      <w:rPr>
        <w:rFonts w:ascii="Symbol" w:hAnsi="Symbol" w:hint="default"/>
      </w:rPr>
    </w:lvl>
    <w:lvl w:ilvl="4" w:tplc="4D648A92" w:tentative="1">
      <w:start w:val="1"/>
      <w:numFmt w:val="bullet"/>
      <w:lvlText w:val="o"/>
      <w:lvlJc w:val="left"/>
      <w:pPr>
        <w:ind w:left="4320" w:hanging="360"/>
      </w:pPr>
      <w:rPr>
        <w:rFonts w:ascii="Courier New" w:hAnsi="Courier New" w:cs="Courier New" w:hint="default"/>
      </w:rPr>
    </w:lvl>
    <w:lvl w:ilvl="5" w:tplc="90822F78" w:tentative="1">
      <w:start w:val="1"/>
      <w:numFmt w:val="bullet"/>
      <w:lvlText w:val=""/>
      <w:lvlJc w:val="left"/>
      <w:pPr>
        <w:ind w:left="5040" w:hanging="360"/>
      </w:pPr>
      <w:rPr>
        <w:rFonts w:ascii="Wingdings" w:hAnsi="Wingdings" w:hint="default"/>
      </w:rPr>
    </w:lvl>
    <w:lvl w:ilvl="6" w:tplc="92E26AF6" w:tentative="1">
      <w:start w:val="1"/>
      <w:numFmt w:val="bullet"/>
      <w:lvlText w:val=""/>
      <w:lvlJc w:val="left"/>
      <w:pPr>
        <w:ind w:left="5760" w:hanging="360"/>
      </w:pPr>
      <w:rPr>
        <w:rFonts w:ascii="Symbol" w:hAnsi="Symbol" w:hint="default"/>
      </w:rPr>
    </w:lvl>
    <w:lvl w:ilvl="7" w:tplc="EBC45F22" w:tentative="1">
      <w:start w:val="1"/>
      <w:numFmt w:val="bullet"/>
      <w:lvlText w:val="o"/>
      <w:lvlJc w:val="left"/>
      <w:pPr>
        <w:ind w:left="6480" w:hanging="360"/>
      </w:pPr>
      <w:rPr>
        <w:rFonts w:ascii="Courier New" w:hAnsi="Courier New" w:cs="Courier New" w:hint="default"/>
      </w:rPr>
    </w:lvl>
    <w:lvl w:ilvl="8" w:tplc="00AAE2E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2DD8205C">
      <w:start w:val="1"/>
      <w:numFmt w:val="lowerRoman"/>
      <w:lvlText w:val="(%1)"/>
      <w:lvlJc w:val="left"/>
      <w:pPr>
        <w:ind w:left="1004" w:hanging="720"/>
      </w:pPr>
      <w:rPr>
        <w:rFonts w:hint="default"/>
        <w:b w:val="0"/>
      </w:rPr>
    </w:lvl>
    <w:lvl w:ilvl="1" w:tplc="D6D8AC8A" w:tentative="1">
      <w:start w:val="1"/>
      <w:numFmt w:val="lowerLetter"/>
      <w:lvlText w:val="%2."/>
      <w:lvlJc w:val="left"/>
      <w:pPr>
        <w:ind w:left="1364" w:hanging="360"/>
      </w:pPr>
    </w:lvl>
    <w:lvl w:ilvl="2" w:tplc="A86EEDFE" w:tentative="1">
      <w:start w:val="1"/>
      <w:numFmt w:val="lowerRoman"/>
      <w:lvlText w:val="%3."/>
      <w:lvlJc w:val="right"/>
      <w:pPr>
        <w:ind w:left="2084" w:hanging="180"/>
      </w:pPr>
    </w:lvl>
    <w:lvl w:ilvl="3" w:tplc="C0F28E8E" w:tentative="1">
      <w:start w:val="1"/>
      <w:numFmt w:val="decimal"/>
      <w:lvlText w:val="%4."/>
      <w:lvlJc w:val="left"/>
      <w:pPr>
        <w:ind w:left="2804" w:hanging="360"/>
      </w:pPr>
    </w:lvl>
    <w:lvl w:ilvl="4" w:tplc="7406AF8A" w:tentative="1">
      <w:start w:val="1"/>
      <w:numFmt w:val="lowerLetter"/>
      <w:lvlText w:val="%5."/>
      <w:lvlJc w:val="left"/>
      <w:pPr>
        <w:ind w:left="3524" w:hanging="360"/>
      </w:pPr>
    </w:lvl>
    <w:lvl w:ilvl="5" w:tplc="E94836DC" w:tentative="1">
      <w:start w:val="1"/>
      <w:numFmt w:val="lowerRoman"/>
      <w:lvlText w:val="%6."/>
      <w:lvlJc w:val="right"/>
      <w:pPr>
        <w:ind w:left="4244" w:hanging="180"/>
      </w:pPr>
    </w:lvl>
    <w:lvl w:ilvl="6" w:tplc="FC90D4B8" w:tentative="1">
      <w:start w:val="1"/>
      <w:numFmt w:val="decimal"/>
      <w:lvlText w:val="%7."/>
      <w:lvlJc w:val="left"/>
      <w:pPr>
        <w:ind w:left="4964" w:hanging="360"/>
      </w:pPr>
    </w:lvl>
    <w:lvl w:ilvl="7" w:tplc="26226E36" w:tentative="1">
      <w:start w:val="1"/>
      <w:numFmt w:val="lowerLetter"/>
      <w:lvlText w:val="%8."/>
      <w:lvlJc w:val="left"/>
      <w:pPr>
        <w:ind w:left="5684" w:hanging="360"/>
      </w:pPr>
    </w:lvl>
    <w:lvl w:ilvl="8" w:tplc="A84CE960"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92C069D6">
      <w:start w:val="1"/>
      <w:numFmt w:val="lowerRoman"/>
      <w:lvlText w:val="(%1)"/>
      <w:lvlJc w:val="left"/>
      <w:pPr>
        <w:ind w:left="1080" w:hanging="720"/>
      </w:pPr>
      <w:rPr>
        <w:rFonts w:hint="default"/>
      </w:rPr>
    </w:lvl>
    <w:lvl w:ilvl="1" w:tplc="C97AF5CA" w:tentative="1">
      <w:start w:val="1"/>
      <w:numFmt w:val="lowerLetter"/>
      <w:lvlText w:val="%2."/>
      <w:lvlJc w:val="left"/>
      <w:pPr>
        <w:ind w:left="1440" w:hanging="360"/>
      </w:pPr>
    </w:lvl>
    <w:lvl w:ilvl="2" w:tplc="05B2E7FC" w:tentative="1">
      <w:start w:val="1"/>
      <w:numFmt w:val="lowerRoman"/>
      <w:lvlText w:val="%3."/>
      <w:lvlJc w:val="right"/>
      <w:pPr>
        <w:ind w:left="2160" w:hanging="180"/>
      </w:pPr>
    </w:lvl>
    <w:lvl w:ilvl="3" w:tplc="50A8C9DA" w:tentative="1">
      <w:start w:val="1"/>
      <w:numFmt w:val="decimal"/>
      <w:lvlText w:val="%4."/>
      <w:lvlJc w:val="left"/>
      <w:pPr>
        <w:ind w:left="2880" w:hanging="360"/>
      </w:pPr>
    </w:lvl>
    <w:lvl w:ilvl="4" w:tplc="3264B10C" w:tentative="1">
      <w:start w:val="1"/>
      <w:numFmt w:val="lowerLetter"/>
      <w:lvlText w:val="%5."/>
      <w:lvlJc w:val="left"/>
      <w:pPr>
        <w:ind w:left="3600" w:hanging="360"/>
      </w:pPr>
    </w:lvl>
    <w:lvl w:ilvl="5" w:tplc="93BAE212" w:tentative="1">
      <w:start w:val="1"/>
      <w:numFmt w:val="lowerRoman"/>
      <w:lvlText w:val="%6."/>
      <w:lvlJc w:val="right"/>
      <w:pPr>
        <w:ind w:left="4320" w:hanging="180"/>
      </w:pPr>
    </w:lvl>
    <w:lvl w:ilvl="6" w:tplc="85CC76BC" w:tentative="1">
      <w:start w:val="1"/>
      <w:numFmt w:val="decimal"/>
      <w:lvlText w:val="%7."/>
      <w:lvlJc w:val="left"/>
      <w:pPr>
        <w:ind w:left="5040" w:hanging="360"/>
      </w:pPr>
    </w:lvl>
    <w:lvl w:ilvl="7" w:tplc="A9D86132" w:tentative="1">
      <w:start w:val="1"/>
      <w:numFmt w:val="lowerLetter"/>
      <w:lvlText w:val="%8."/>
      <w:lvlJc w:val="left"/>
      <w:pPr>
        <w:ind w:left="5760" w:hanging="360"/>
      </w:pPr>
    </w:lvl>
    <w:lvl w:ilvl="8" w:tplc="49548D7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DF36A058">
      <w:start w:val="1"/>
      <w:numFmt w:val="lowerRoman"/>
      <w:lvlText w:val="(%1)"/>
      <w:lvlJc w:val="left"/>
      <w:pPr>
        <w:ind w:left="1080" w:hanging="720"/>
      </w:pPr>
      <w:rPr>
        <w:rFonts w:hint="default"/>
      </w:rPr>
    </w:lvl>
    <w:lvl w:ilvl="1" w:tplc="F4642F90" w:tentative="1">
      <w:start w:val="1"/>
      <w:numFmt w:val="lowerLetter"/>
      <w:lvlText w:val="%2."/>
      <w:lvlJc w:val="left"/>
      <w:pPr>
        <w:ind w:left="1440" w:hanging="360"/>
      </w:pPr>
    </w:lvl>
    <w:lvl w:ilvl="2" w:tplc="F6908B88" w:tentative="1">
      <w:start w:val="1"/>
      <w:numFmt w:val="lowerRoman"/>
      <w:lvlText w:val="%3."/>
      <w:lvlJc w:val="right"/>
      <w:pPr>
        <w:ind w:left="2160" w:hanging="180"/>
      </w:pPr>
    </w:lvl>
    <w:lvl w:ilvl="3" w:tplc="823A7686" w:tentative="1">
      <w:start w:val="1"/>
      <w:numFmt w:val="decimal"/>
      <w:lvlText w:val="%4."/>
      <w:lvlJc w:val="left"/>
      <w:pPr>
        <w:ind w:left="2880" w:hanging="360"/>
      </w:pPr>
    </w:lvl>
    <w:lvl w:ilvl="4" w:tplc="827C62D2" w:tentative="1">
      <w:start w:val="1"/>
      <w:numFmt w:val="lowerLetter"/>
      <w:lvlText w:val="%5."/>
      <w:lvlJc w:val="left"/>
      <w:pPr>
        <w:ind w:left="3600" w:hanging="360"/>
      </w:pPr>
    </w:lvl>
    <w:lvl w:ilvl="5" w:tplc="8BB2C4B8" w:tentative="1">
      <w:start w:val="1"/>
      <w:numFmt w:val="lowerRoman"/>
      <w:lvlText w:val="%6."/>
      <w:lvlJc w:val="right"/>
      <w:pPr>
        <w:ind w:left="4320" w:hanging="180"/>
      </w:pPr>
    </w:lvl>
    <w:lvl w:ilvl="6" w:tplc="44D65522" w:tentative="1">
      <w:start w:val="1"/>
      <w:numFmt w:val="decimal"/>
      <w:lvlText w:val="%7."/>
      <w:lvlJc w:val="left"/>
      <w:pPr>
        <w:ind w:left="5040" w:hanging="360"/>
      </w:pPr>
    </w:lvl>
    <w:lvl w:ilvl="7" w:tplc="68A05C0C" w:tentative="1">
      <w:start w:val="1"/>
      <w:numFmt w:val="lowerLetter"/>
      <w:lvlText w:val="%8."/>
      <w:lvlJc w:val="left"/>
      <w:pPr>
        <w:ind w:left="5760" w:hanging="360"/>
      </w:pPr>
    </w:lvl>
    <w:lvl w:ilvl="8" w:tplc="BDC0EAD0" w:tentative="1">
      <w:start w:val="1"/>
      <w:numFmt w:val="lowerRoman"/>
      <w:lvlText w:val="%9."/>
      <w:lvlJc w:val="right"/>
      <w:pPr>
        <w:ind w:left="6480" w:hanging="180"/>
      </w:pPr>
    </w:lvl>
  </w:abstractNum>
  <w:abstractNum w:abstractNumId="13" w15:restartNumberingAfterBreak="0">
    <w:nsid w:val="217C47F0"/>
    <w:multiLevelType w:val="hybridMultilevel"/>
    <w:tmpl w:val="15363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D62076"/>
    <w:multiLevelType w:val="hybridMultilevel"/>
    <w:tmpl w:val="D05CE750"/>
    <w:lvl w:ilvl="0" w:tplc="7F78AEDA">
      <w:start w:val="1"/>
      <w:numFmt w:val="lowerRoman"/>
      <w:lvlText w:val="(%1)"/>
      <w:lvlJc w:val="left"/>
      <w:pPr>
        <w:ind w:left="1080" w:hanging="720"/>
      </w:pPr>
      <w:rPr>
        <w:rFonts w:hint="default"/>
        <w:b w:val="0"/>
      </w:rPr>
    </w:lvl>
    <w:lvl w:ilvl="1" w:tplc="914A50DE" w:tentative="1">
      <w:start w:val="1"/>
      <w:numFmt w:val="lowerLetter"/>
      <w:lvlText w:val="%2."/>
      <w:lvlJc w:val="left"/>
      <w:pPr>
        <w:ind w:left="1440" w:hanging="360"/>
      </w:pPr>
    </w:lvl>
    <w:lvl w:ilvl="2" w:tplc="E066239A" w:tentative="1">
      <w:start w:val="1"/>
      <w:numFmt w:val="lowerRoman"/>
      <w:lvlText w:val="%3."/>
      <w:lvlJc w:val="right"/>
      <w:pPr>
        <w:ind w:left="2160" w:hanging="180"/>
      </w:pPr>
    </w:lvl>
    <w:lvl w:ilvl="3" w:tplc="2FF41BF2" w:tentative="1">
      <w:start w:val="1"/>
      <w:numFmt w:val="decimal"/>
      <w:lvlText w:val="%4."/>
      <w:lvlJc w:val="left"/>
      <w:pPr>
        <w:ind w:left="2880" w:hanging="360"/>
      </w:pPr>
    </w:lvl>
    <w:lvl w:ilvl="4" w:tplc="6F32310C" w:tentative="1">
      <w:start w:val="1"/>
      <w:numFmt w:val="lowerLetter"/>
      <w:lvlText w:val="%5."/>
      <w:lvlJc w:val="left"/>
      <w:pPr>
        <w:ind w:left="3600" w:hanging="360"/>
      </w:pPr>
    </w:lvl>
    <w:lvl w:ilvl="5" w:tplc="07C2EE4E" w:tentative="1">
      <w:start w:val="1"/>
      <w:numFmt w:val="lowerRoman"/>
      <w:lvlText w:val="%6."/>
      <w:lvlJc w:val="right"/>
      <w:pPr>
        <w:ind w:left="4320" w:hanging="180"/>
      </w:pPr>
    </w:lvl>
    <w:lvl w:ilvl="6" w:tplc="BB82FDDA" w:tentative="1">
      <w:start w:val="1"/>
      <w:numFmt w:val="decimal"/>
      <w:lvlText w:val="%7."/>
      <w:lvlJc w:val="left"/>
      <w:pPr>
        <w:ind w:left="5040" w:hanging="360"/>
      </w:pPr>
    </w:lvl>
    <w:lvl w:ilvl="7" w:tplc="3392B95A" w:tentative="1">
      <w:start w:val="1"/>
      <w:numFmt w:val="lowerLetter"/>
      <w:lvlText w:val="%8."/>
      <w:lvlJc w:val="left"/>
      <w:pPr>
        <w:ind w:left="5760" w:hanging="360"/>
      </w:pPr>
    </w:lvl>
    <w:lvl w:ilvl="8" w:tplc="28303DFE"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A74A50B6">
      <w:start w:val="1"/>
      <w:numFmt w:val="lowerLetter"/>
      <w:lvlText w:val="(%1)"/>
      <w:lvlJc w:val="left"/>
      <w:pPr>
        <w:ind w:left="360" w:hanging="360"/>
      </w:pPr>
      <w:rPr>
        <w:rFonts w:hint="default"/>
      </w:rPr>
    </w:lvl>
    <w:lvl w:ilvl="1" w:tplc="CFFEFC82" w:tentative="1">
      <w:start w:val="1"/>
      <w:numFmt w:val="lowerLetter"/>
      <w:lvlText w:val="%2."/>
      <w:lvlJc w:val="left"/>
      <w:pPr>
        <w:ind w:left="1080" w:hanging="360"/>
      </w:pPr>
    </w:lvl>
    <w:lvl w:ilvl="2" w:tplc="8C3A36C0" w:tentative="1">
      <w:start w:val="1"/>
      <w:numFmt w:val="lowerRoman"/>
      <w:lvlText w:val="%3."/>
      <w:lvlJc w:val="right"/>
      <w:pPr>
        <w:ind w:left="1800" w:hanging="180"/>
      </w:pPr>
    </w:lvl>
    <w:lvl w:ilvl="3" w:tplc="B1C41804" w:tentative="1">
      <w:start w:val="1"/>
      <w:numFmt w:val="decimal"/>
      <w:lvlText w:val="%4."/>
      <w:lvlJc w:val="left"/>
      <w:pPr>
        <w:ind w:left="2520" w:hanging="360"/>
      </w:pPr>
    </w:lvl>
    <w:lvl w:ilvl="4" w:tplc="C1B23FFC" w:tentative="1">
      <w:start w:val="1"/>
      <w:numFmt w:val="lowerLetter"/>
      <w:lvlText w:val="%5."/>
      <w:lvlJc w:val="left"/>
      <w:pPr>
        <w:ind w:left="3240" w:hanging="360"/>
      </w:pPr>
    </w:lvl>
    <w:lvl w:ilvl="5" w:tplc="1148403C" w:tentative="1">
      <w:start w:val="1"/>
      <w:numFmt w:val="lowerRoman"/>
      <w:lvlText w:val="%6."/>
      <w:lvlJc w:val="right"/>
      <w:pPr>
        <w:ind w:left="3960" w:hanging="180"/>
      </w:pPr>
    </w:lvl>
    <w:lvl w:ilvl="6" w:tplc="896A256E" w:tentative="1">
      <w:start w:val="1"/>
      <w:numFmt w:val="decimal"/>
      <w:lvlText w:val="%7."/>
      <w:lvlJc w:val="left"/>
      <w:pPr>
        <w:ind w:left="4680" w:hanging="360"/>
      </w:pPr>
    </w:lvl>
    <w:lvl w:ilvl="7" w:tplc="47F8617C" w:tentative="1">
      <w:start w:val="1"/>
      <w:numFmt w:val="lowerLetter"/>
      <w:lvlText w:val="%8."/>
      <w:lvlJc w:val="left"/>
      <w:pPr>
        <w:ind w:left="5400" w:hanging="360"/>
      </w:pPr>
    </w:lvl>
    <w:lvl w:ilvl="8" w:tplc="27F6749C"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50B490B2">
      <w:start w:val="1"/>
      <w:numFmt w:val="decimal"/>
      <w:lvlText w:val="%1."/>
      <w:lvlJc w:val="left"/>
      <w:pPr>
        <w:ind w:left="360" w:hanging="360"/>
      </w:pPr>
      <w:rPr>
        <w:rFonts w:hint="default"/>
      </w:rPr>
    </w:lvl>
    <w:lvl w:ilvl="1" w:tplc="8E32920C" w:tentative="1">
      <w:start w:val="1"/>
      <w:numFmt w:val="lowerLetter"/>
      <w:lvlText w:val="%2."/>
      <w:lvlJc w:val="left"/>
      <w:pPr>
        <w:ind w:left="1080" w:hanging="360"/>
      </w:pPr>
    </w:lvl>
    <w:lvl w:ilvl="2" w:tplc="66961FAC" w:tentative="1">
      <w:start w:val="1"/>
      <w:numFmt w:val="lowerRoman"/>
      <w:lvlText w:val="%3."/>
      <w:lvlJc w:val="right"/>
      <w:pPr>
        <w:ind w:left="1800" w:hanging="180"/>
      </w:pPr>
    </w:lvl>
    <w:lvl w:ilvl="3" w:tplc="6D62DDCE" w:tentative="1">
      <w:start w:val="1"/>
      <w:numFmt w:val="decimal"/>
      <w:lvlText w:val="%4."/>
      <w:lvlJc w:val="left"/>
      <w:pPr>
        <w:ind w:left="2520" w:hanging="360"/>
      </w:pPr>
    </w:lvl>
    <w:lvl w:ilvl="4" w:tplc="DF7EA39C" w:tentative="1">
      <w:start w:val="1"/>
      <w:numFmt w:val="lowerLetter"/>
      <w:lvlText w:val="%5."/>
      <w:lvlJc w:val="left"/>
      <w:pPr>
        <w:ind w:left="3240" w:hanging="360"/>
      </w:pPr>
    </w:lvl>
    <w:lvl w:ilvl="5" w:tplc="22B01CC2" w:tentative="1">
      <w:start w:val="1"/>
      <w:numFmt w:val="lowerRoman"/>
      <w:lvlText w:val="%6."/>
      <w:lvlJc w:val="right"/>
      <w:pPr>
        <w:ind w:left="3960" w:hanging="180"/>
      </w:pPr>
    </w:lvl>
    <w:lvl w:ilvl="6" w:tplc="9BFCBC08" w:tentative="1">
      <w:start w:val="1"/>
      <w:numFmt w:val="decimal"/>
      <w:lvlText w:val="%7."/>
      <w:lvlJc w:val="left"/>
      <w:pPr>
        <w:ind w:left="4680" w:hanging="360"/>
      </w:pPr>
    </w:lvl>
    <w:lvl w:ilvl="7" w:tplc="2F82FE6A" w:tentative="1">
      <w:start w:val="1"/>
      <w:numFmt w:val="lowerLetter"/>
      <w:lvlText w:val="%8."/>
      <w:lvlJc w:val="left"/>
      <w:pPr>
        <w:ind w:left="5400" w:hanging="360"/>
      </w:pPr>
    </w:lvl>
    <w:lvl w:ilvl="8" w:tplc="F42A8CCC"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ACDE3612">
      <w:start w:val="1"/>
      <w:numFmt w:val="decimal"/>
      <w:lvlText w:val="%1."/>
      <w:lvlJc w:val="left"/>
      <w:pPr>
        <w:ind w:left="360" w:hanging="360"/>
      </w:pPr>
      <w:rPr>
        <w:rFonts w:hint="default"/>
      </w:rPr>
    </w:lvl>
    <w:lvl w:ilvl="1" w:tplc="BE463450" w:tentative="1">
      <w:start w:val="1"/>
      <w:numFmt w:val="lowerLetter"/>
      <w:lvlText w:val="%2."/>
      <w:lvlJc w:val="left"/>
      <w:pPr>
        <w:ind w:left="1080" w:hanging="360"/>
      </w:pPr>
    </w:lvl>
    <w:lvl w:ilvl="2" w:tplc="4072DD58" w:tentative="1">
      <w:start w:val="1"/>
      <w:numFmt w:val="lowerRoman"/>
      <w:lvlText w:val="%3."/>
      <w:lvlJc w:val="right"/>
      <w:pPr>
        <w:ind w:left="1800" w:hanging="180"/>
      </w:pPr>
    </w:lvl>
    <w:lvl w:ilvl="3" w:tplc="3DF8E51E" w:tentative="1">
      <w:start w:val="1"/>
      <w:numFmt w:val="decimal"/>
      <w:lvlText w:val="%4."/>
      <w:lvlJc w:val="left"/>
      <w:pPr>
        <w:ind w:left="2520" w:hanging="360"/>
      </w:pPr>
    </w:lvl>
    <w:lvl w:ilvl="4" w:tplc="4EB607A4" w:tentative="1">
      <w:start w:val="1"/>
      <w:numFmt w:val="lowerLetter"/>
      <w:lvlText w:val="%5."/>
      <w:lvlJc w:val="left"/>
      <w:pPr>
        <w:ind w:left="3240" w:hanging="360"/>
      </w:pPr>
    </w:lvl>
    <w:lvl w:ilvl="5" w:tplc="A30812A4" w:tentative="1">
      <w:start w:val="1"/>
      <w:numFmt w:val="lowerRoman"/>
      <w:lvlText w:val="%6."/>
      <w:lvlJc w:val="right"/>
      <w:pPr>
        <w:ind w:left="3960" w:hanging="180"/>
      </w:pPr>
    </w:lvl>
    <w:lvl w:ilvl="6" w:tplc="85B4B6D2" w:tentative="1">
      <w:start w:val="1"/>
      <w:numFmt w:val="decimal"/>
      <w:lvlText w:val="%7."/>
      <w:lvlJc w:val="left"/>
      <w:pPr>
        <w:ind w:left="4680" w:hanging="360"/>
      </w:pPr>
    </w:lvl>
    <w:lvl w:ilvl="7" w:tplc="29CE1BB2" w:tentative="1">
      <w:start w:val="1"/>
      <w:numFmt w:val="lowerLetter"/>
      <w:lvlText w:val="%8."/>
      <w:lvlJc w:val="left"/>
      <w:pPr>
        <w:ind w:left="5400" w:hanging="360"/>
      </w:pPr>
    </w:lvl>
    <w:lvl w:ilvl="8" w:tplc="C520FE3E"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6CE89E52">
      <w:start w:val="1"/>
      <w:numFmt w:val="lowerRoman"/>
      <w:lvlText w:val="(%1)"/>
      <w:lvlJc w:val="left"/>
      <w:pPr>
        <w:ind w:left="1080" w:hanging="720"/>
      </w:pPr>
      <w:rPr>
        <w:rFonts w:hint="default"/>
        <w:b w:val="0"/>
      </w:rPr>
    </w:lvl>
    <w:lvl w:ilvl="1" w:tplc="556696D4" w:tentative="1">
      <w:start w:val="1"/>
      <w:numFmt w:val="lowerLetter"/>
      <w:lvlText w:val="%2."/>
      <w:lvlJc w:val="left"/>
      <w:pPr>
        <w:ind w:left="1440" w:hanging="360"/>
      </w:pPr>
    </w:lvl>
    <w:lvl w:ilvl="2" w:tplc="CF8E0926" w:tentative="1">
      <w:start w:val="1"/>
      <w:numFmt w:val="lowerRoman"/>
      <w:lvlText w:val="%3."/>
      <w:lvlJc w:val="right"/>
      <w:pPr>
        <w:ind w:left="2160" w:hanging="180"/>
      </w:pPr>
    </w:lvl>
    <w:lvl w:ilvl="3" w:tplc="6D048D0C" w:tentative="1">
      <w:start w:val="1"/>
      <w:numFmt w:val="decimal"/>
      <w:lvlText w:val="%4."/>
      <w:lvlJc w:val="left"/>
      <w:pPr>
        <w:ind w:left="2880" w:hanging="360"/>
      </w:pPr>
    </w:lvl>
    <w:lvl w:ilvl="4" w:tplc="6D468F20" w:tentative="1">
      <w:start w:val="1"/>
      <w:numFmt w:val="lowerLetter"/>
      <w:lvlText w:val="%5."/>
      <w:lvlJc w:val="left"/>
      <w:pPr>
        <w:ind w:left="3600" w:hanging="360"/>
      </w:pPr>
    </w:lvl>
    <w:lvl w:ilvl="5" w:tplc="57F60E16" w:tentative="1">
      <w:start w:val="1"/>
      <w:numFmt w:val="lowerRoman"/>
      <w:lvlText w:val="%6."/>
      <w:lvlJc w:val="right"/>
      <w:pPr>
        <w:ind w:left="4320" w:hanging="180"/>
      </w:pPr>
    </w:lvl>
    <w:lvl w:ilvl="6" w:tplc="D132E420" w:tentative="1">
      <w:start w:val="1"/>
      <w:numFmt w:val="decimal"/>
      <w:lvlText w:val="%7."/>
      <w:lvlJc w:val="left"/>
      <w:pPr>
        <w:ind w:left="5040" w:hanging="360"/>
      </w:pPr>
    </w:lvl>
    <w:lvl w:ilvl="7" w:tplc="43BCF850" w:tentative="1">
      <w:start w:val="1"/>
      <w:numFmt w:val="lowerLetter"/>
      <w:lvlText w:val="%8."/>
      <w:lvlJc w:val="left"/>
      <w:pPr>
        <w:ind w:left="5760" w:hanging="360"/>
      </w:pPr>
    </w:lvl>
    <w:lvl w:ilvl="8" w:tplc="D7BCF142"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9DB2490A">
      <w:start w:val="1"/>
      <w:numFmt w:val="lowerRoman"/>
      <w:lvlText w:val="(%1)"/>
      <w:lvlJc w:val="left"/>
      <w:pPr>
        <w:ind w:left="1080" w:hanging="720"/>
      </w:pPr>
      <w:rPr>
        <w:rFonts w:hint="default"/>
      </w:rPr>
    </w:lvl>
    <w:lvl w:ilvl="1" w:tplc="8258F3FA" w:tentative="1">
      <w:start w:val="1"/>
      <w:numFmt w:val="lowerLetter"/>
      <w:lvlText w:val="%2."/>
      <w:lvlJc w:val="left"/>
      <w:pPr>
        <w:ind w:left="1440" w:hanging="360"/>
      </w:pPr>
    </w:lvl>
    <w:lvl w:ilvl="2" w:tplc="70C00164" w:tentative="1">
      <w:start w:val="1"/>
      <w:numFmt w:val="lowerRoman"/>
      <w:lvlText w:val="%3."/>
      <w:lvlJc w:val="right"/>
      <w:pPr>
        <w:ind w:left="2160" w:hanging="180"/>
      </w:pPr>
    </w:lvl>
    <w:lvl w:ilvl="3" w:tplc="D17AC7CE" w:tentative="1">
      <w:start w:val="1"/>
      <w:numFmt w:val="decimal"/>
      <w:lvlText w:val="%4."/>
      <w:lvlJc w:val="left"/>
      <w:pPr>
        <w:ind w:left="2880" w:hanging="360"/>
      </w:pPr>
    </w:lvl>
    <w:lvl w:ilvl="4" w:tplc="DA4E9F78" w:tentative="1">
      <w:start w:val="1"/>
      <w:numFmt w:val="lowerLetter"/>
      <w:lvlText w:val="%5."/>
      <w:lvlJc w:val="left"/>
      <w:pPr>
        <w:ind w:left="3600" w:hanging="360"/>
      </w:pPr>
    </w:lvl>
    <w:lvl w:ilvl="5" w:tplc="6C6A89AA" w:tentative="1">
      <w:start w:val="1"/>
      <w:numFmt w:val="lowerRoman"/>
      <w:lvlText w:val="%6."/>
      <w:lvlJc w:val="right"/>
      <w:pPr>
        <w:ind w:left="4320" w:hanging="180"/>
      </w:pPr>
    </w:lvl>
    <w:lvl w:ilvl="6" w:tplc="D60E9896" w:tentative="1">
      <w:start w:val="1"/>
      <w:numFmt w:val="decimal"/>
      <w:lvlText w:val="%7."/>
      <w:lvlJc w:val="left"/>
      <w:pPr>
        <w:ind w:left="5040" w:hanging="360"/>
      </w:pPr>
    </w:lvl>
    <w:lvl w:ilvl="7" w:tplc="3E747450" w:tentative="1">
      <w:start w:val="1"/>
      <w:numFmt w:val="lowerLetter"/>
      <w:lvlText w:val="%8."/>
      <w:lvlJc w:val="left"/>
      <w:pPr>
        <w:ind w:left="5760" w:hanging="360"/>
      </w:pPr>
    </w:lvl>
    <w:lvl w:ilvl="8" w:tplc="7C9CD130"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748CBF7C">
      <w:start w:val="1"/>
      <w:numFmt w:val="bullet"/>
      <w:pStyle w:val="ListBullet"/>
      <w:lvlText w:val=""/>
      <w:lvlJc w:val="left"/>
      <w:pPr>
        <w:ind w:left="720" w:hanging="360"/>
      </w:pPr>
      <w:rPr>
        <w:rFonts w:ascii="Symbol" w:hAnsi="Symbol" w:hint="default"/>
      </w:rPr>
    </w:lvl>
    <w:lvl w:ilvl="1" w:tplc="7A163A62">
      <w:start w:val="1"/>
      <w:numFmt w:val="bullet"/>
      <w:pStyle w:val="ListBullet2"/>
      <w:lvlText w:val="o"/>
      <w:lvlJc w:val="left"/>
      <w:pPr>
        <w:ind w:left="1440" w:hanging="360"/>
      </w:pPr>
      <w:rPr>
        <w:rFonts w:ascii="Courier New" w:hAnsi="Courier New" w:cs="Courier New" w:hint="default"/>
      </w:rPr>
    </w:lvl>
    <w:lvl w:ilvl="2" w:tplc="4EF4352C">
      <w:start w:val="1"/>
      <w:numFmt w:val="bullet"/>
      <w:lvlText w:val=""/>
      <w:lvlJc w:val="left"/>
      <w:pPr>
        <w:ind w:left="2160" w:hanging="360"/>
      </w:pPr>
      <w:rPr>
        <w:rFonts w:ascii="Wingdings" w:hAnsi="Wingdings" w:hint="default"/>
      </w:rPr>
    </w:lvl>
    <w:lvl w:ilvl="3" w:tplc="2D9638BA">
      <w:start w:val="1"/>
      <w:numFmt w:val="bullet"/>
      <w:lvlText w:val=""/>
      <w:lvlJc w:val="left"/>
      <w:pPr>
        <w:ind w:left="2880" w:hanging="360"/>
      </w:pPr>
      <w:rPr>
        <w:rFonts w:ascii="Symbol" w:hAnsi="Symbol" w:hint="default"/>
      </w:rPr>
    </w:lvl>
    <w:lvl w:ilvl="4" w:tplc="82241634">
      <w:start w:val="1"/>
      <w:numFmt w:val="bullet"/>
      <w:lvlText w:val="o"/>
      <w:lvlJc w:val="left"/>
      <w:pPr>
        <w:ind w:left="3600" w:hanging="360"/>
      </w:pPr>
      <w:rPr>
        <w:rFonts w:ascii="Courier New" w:hAnsi="Courier New" w:cs="Courier New" w:hint="default"/>
      </w:rPr>
    </w:lvl>
    <w:lvl w:ilvl="5" w:tplc="3BC6AA22">
      <w:start w:val="1"/>
      <w:numFmt w:val="bullet"/>
      <w:pStyle w:val="ListBullet3"/>
      <w:lvlText w:val=""/>
      <w:lvlJc w:val="left"/>
      <w:pPr>
        <w:ind w:left="4320" w:hanging="360"/>
      </w:pPr>
      <w:rPr>
        <w:rFonts w:ascii="Wingdings" w:hAnsi="Wingdings" w:hint="default"/>
      </w:rPr>
    </w:lvl>
    <w:lvl w:ilvl="6" w:tplc="52CCF38A">
      <w:start w:val="1"/>
      <w:numFmt w:val="bullet"/>
      <w:lvlText w:val=""/>
      <w:lvlJc w:val="left"/>
      <w:pPr>
        <w:ind w:left="5040" w:hanging="360"/>
      </w:pPr>
      <w:rPr>
        <w:rFonts w:ascii="Symbol" w:hAnsi="Symbol" w:hint="default"/>
      </w:rPr>
    </w:lvl>
    <w:lvl w:ilvl="7" w:tplc="9FECC33E">
      <w:start w:val="1"/>
      <w:numFmt w:val="bullet"/>
      <w:lvlText w:val="o"/>
      <w:lvlJc w:val="left"/>
      <w:pPr>
        <w:ind w:left="5760" w:hanging="360"/>
      </w:pPr>
      <w:rPr>
        <w:rFonts w:ascii="Courier New" w:hAnsi="Courier New" w:cs="Courier New" w:hint="default"/>
      </w:rPr>
    </w:lvl>
    <w:lvl w:ilvl="8" w:tplc="DAAEDB7C">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03FC4F7A">
      <w:start w:val="1"/>
      <w:numFmt w:val="bullet"/>
      <w:lvlText w:val=""/>
      <w:lvlJc w:val="left"/>
      <w:pPr>
        <w:ind w:left="360" w:hanging="360"/>
      </w:pPr>
      <w:rPr>
        <w:rFonts w:ascii="Symbol" w:hAnsi="Symbol" w:hint="default"/>
      </w:rPr>
    </w:lvl>
    <w:lvl w:ilvl="1" w:tplc="59720108" w:tentative="1">
      <w:start w:val="1"/>
      <w:numFmt w:val="bullet"/>
      <w:lvlText w:val="o"/>
      <w:lvlJc w:val="left"/>
      <w:pPr>
        <w:ind w:left="1080" w:hanging="360"/>
      </w:pPr>
      <w:rPr>
        <w:rFonts w:ascii="Courier New" w:hAnsi="Courier New" w:cs="Courier New" w:hint="default"/>
      </w:rPr>
    </w:lvl>
    <w:lvl w:ilvl="2" w:tplc="09B6E900" w:tentative="1">
      <w:start w:val="1"/>
      <w:numFmt w:val="bullet"/>
      <w:lvlText w:val=""/>
      <w:lvlJc w:val="left"/>
      <w:pPr>
        <w:ind w:left="1800" w:hanging="360"/>
      </w:pPr>
      <w:rPr>
        <w:rFonts w:ascii="Wingdings" w:hAnsi="Wingdings" w:hint="default"/>
      </w:rPr>
    </w:lvl>
    <w:lvl w:ilvl="3" w:tplc="60C60F54" w:tentative="1">
      <w:start w:val="1"/>
      <w:numFmt w:val="bullet"/>
      <w:lvlText w:val=""/>
      <w:lvlJc w:val="left"/>
      <w:pPr>
        <w:ind w:left="2520" w:hanging="360"/>
      </w:pPr>
      <w:rPr>
        <w:rFonts w:ascii="Symbol" w:hAnsi="Symbol" w:hint="default"/>
      </w:rPr>
    </w:lvl>
    <w:lvl w:ilvl="4" w:tplc="643CC49C" w:tentative="1">
      <w:start w:val="1"/>
      <w:numFmt w:val="bullet"/>
      <w:lvlText w:val="o"/>
      <w:lvlJc w:val="left"/>
      <w:pPr>
        <w:ind w:left="3240" w:hanging="360"/>
      </w:pPr>
      <w:rPr>
        <w:rFonts w:ascii="Courier New" w:hAnsi="Courier New" w:cs="Courier New" w:hint="default"/>
      </w:rPr>
    </w:lvl>
    <w:lvl w:ilvl="5" w:tplc="219E162C" w:tentative="1">
      <w:start w:val="1"/>
      <w:numFmt w:val="bullet"/>
      <w:lvlText w:val=""/>
      <w:lvlJc w:val="left"/>
      <w:pPr>
        <w:ind w:left="3960" w:hanging="360"/>
      </w:pPr>
      <w:rPr>
        <w:rFonts w:ascii="Wingdings" w:hAnsi="Wingdings" w:hint="default"/>
      </w:rPr>
    </w:lvl>
    <w:lvl w:ilvl="6" w:tplc="FB603812" w:tentative="1">
      <w:start w:val="1"/>
      <w:numFmt w:val="bullet"/>
      <w:lvlText w:val=""/>
      <w:lvlJc w:val="left"/>
      <w:pPr>
        <w:ind w:left="4680" w:hanging="360"/>
      </w:pPr>
      <w:rPr>
        <w:rFonts w:ascii="Symbol" w:hAnsi="Symbol" w:hint="default"/>
      </w:rPr>
    </w:lvl>
    <w:lvl w:ilvl="7" w:tplc="7B72441E" w:tentative="1">
      <w:start w:val="1"/>
      <w:numFmt w:val="bullet"/>
      <w:lvlText w:val="o"/>
      <w:lvlJc w:val="left"/>
      <w:pPr>
        <w:ind w:left="5400" w:hanging="360"/>
      </w:pPr>
      <w:rPr>
        <w:rFonts w:ascii="Courier New" w:hAnsi="Courier New" w:cs="Courier New" w:hint="default"/>
      </w:rPr>
    </w:lvl>
    <w:lvl w:ilvl="8" w:tplc="C07AAB36"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E4981892">
      <w:start w:val="1"/>
      <w:numFmt w:val="lowerRoman"/>
      <w:lvlText w:val="(%1)"/>
      <w:lvlJc w:val="left"/>
      <w:pPr>
        <w:ind w:left="1080" w:hanging="720"/>
      </w:pPr>
      <w:rPr>
        <w:rFonts w:hint="default"/>
      </w:rPr>
    </w:lvl>
    <w:lvl w:ilvl="1" w:tplc="0FB03F70" w:tentative="1">
      <w:start w:val="1"/>
      <w:numFmt w:val="lowerLetter"/>
      <w:lvlText w:val="%2."/>
      <w:lvlJc w:val="left"/>
      <w:pPr>
        <w:ind w:left="1440" w:hanging="360"/>
      </w:pPr>
    </w:lvl>
    <w:lvl w:ilvl="2" w:tplc="18B405F6" w:tentative="1">
      <w:start w:val="1"/>
      <w:numFmt w:val="lowerRoman"/>
      <w:lvlText w:val="%3."/>
      <w:lvlJc w:val="right"/>
      <w:pPr>
        <w:ind w:left="2160" w:hanging="180"/>
      </w:pPr>
    </w:lvl>
    <w:lvl w:ilvl="3" w:tplc="F0745520" w:tentative="1">
      <w:start w:val="1"/>
      <w:numFmt w:val="decimal"/>
      <w:lvlText w:val="%4."/>
      <w:lvlJc w:val="left"/>
      <w:pPr>
        <w:ind w:left="2880" w:hanging="360"/>
      </w:pPr>
    </w:lvl>
    <w:lvl w:ilvl="4" w:tplc="1D8E10BE" w:tentative="1">
      <w:start w:val="1"/>
      <w:numFmt w:val="lowerLetter"/>
      <w:lvlText w:val="%5."/>
      <w:lvlJc w:val="left"/>
      <w:pPr>
        <w:ind w:left="3600" w:hanging="360"/>
      </w:pPr>
    </w:lvl>
    <w:lvl w:ilvl="5" w:tplc="C38A356E" w:tentative="1">
      <w:start w:val="1"/>
      <w:numFmt w:val="lowerRoman"/>
      <w:lvlText w:val="%6."/>
      <w:lvlJc w:val="right"/>
      <w:pPr>
        <w:ind w:left="4320" w:hanging="180"/>
      </w:pPr>
    </w:lvl>
    <w:lvl w:ilvl="6" w:tplc="0BD8B14E" w:tentative="1">
      <w:start w:val="1"/>
      <w:numFmt w:val="decimal"/>
      <w:lvlText w:val="%7."/>
      <w:lvlJc w:val="left"/>
      <w:pPr>
        <w:ind w:left="5040" w:hanging="360"/>
      </w:pPr>
    </w:lvl>
    <w:lvl w:ilvl="7" w:tplc="73A06310" w:tentative="1">
      <w:start w:val="1"/>
      <w:numFmt w:val="lowerLetter"/>
      <w:lvlText w:val="%8."/>
      <w:lvlJc w:val="left"/>
      <w:pPr>
        <w:ind w:left="5760" w:hanging="360"/>
      </w:pPr>
    </w:lvl>
    <w:lvl w:ilvl="8" w:tplc="D8AE2198"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E44CEC7A">
      <w:start w:val="1"/>
      <w:numFmt w:val="lowerRoman"/>
      <w:lvlText w:val="(%1)"/>
      <w:lvlJc w:val="left"/>
      <w:pPr>
        <w:ind w:left="1080" w:hanging="720"/>
      </w:pPr>
      <w:rPr>
        <w:rFonts w:hint="default"/>
      </w:rPr>
    </w:lvl>
    <w:lvl w:ilvl="1" w:tplc="CD723BDC" w:tentative="1">
      <w:start w:val="1"/>
      <w:numFmt w:val="lowerLetter"/>
      <w:lvlText w:val="%2."/>
      <w:lvlJc w:val="left"/>
      <w:pPr>
        <w:ind w:left="1440" w:hanging="360"/>
      </w:pPr>
    </w:lvl>
    <w:lvl w:ilvl="2" w:tplc="F6F833F4" w:tentative="1">
      <w:start w:val="1"/>
      <w:numFmt w:val="lowerRoman"/>
      <w:lvlText w:val="%3."/>
      <w:lvlJc w:val="right"/>
      <w:pPr>
        <w:ind w:left="2160" w:hanging="180"/>
      </w:pPr>
    </w:lvl>
    <w:lvl w:ilvl="3" w:tplc="70A02558" w:tentative="1">
      <w:start w:val="1"/>
      <w:numFmt w:val="decimal"/>
      <w:lvlText w:val="%4."/>
      <w:lvlJc w:val="left"/>
      <w:pPr>
        <w:ind w:left="2880" w:hanging="360"/>
      </w:pPr>
    </w:lvl>
    <w:lvl w:ilvl="4" w:tplc="22F092D6" w:tentative="1">
      <w:start w:val="1"/>
      <w:numFmt w:val="lowerLetter"/>
      <w:lvlText w:val="%5."/>
      <w:lvlJc w:val="left"/>
      <w:pPr>
        <w:ind w:left="3600" w:hanging="360"/>
      </w:pPr>
    </w:lvl>
    <w:lvl w:ilvl="5" w:tplc="C20A7810" w:tentative="1">
      <w:start w:val="1"/>
      <w:numFmt w:val="lowerRoman"/>
      <w:lvlText w:val="%6."/>
      <w:lvlJc w:val="right"/>
      <w:pPr>
        <w:ind w:left="4320" w:hanging="180"/>
      </w:pPr>
    </w:lvl>
    <w:lvl w:ilvl="6" w:tplc="7E18F8E2" w:tentative="1">
      <w:start w:val="1"/>
      <w:numFmt w:val="decimal"/>
      <w:lvlText w:val="%7."/>
      <w:lvlJc w:val="left"/>
      <w:pPr>
        <w:ind w:left="5040" w:hanging="360"/>
      </w:pPr>
    </w:lvl>
    <w:lvl w:ilvl="7" w:tplc="B53C5D04" w:tentative="1">
      <w:start w:val="1"/>
      <w:numFmt w:val="lowerLetter"/>
      <w:lvlText w:val="%8."/>
      <w:lvlJc w:val="left"/>
      <w:pPr>
        <w:ind w:left="5760" w:hanging="360"/>
      </w:pPr>
    </w:lvl>
    <w:lvl w:ilvl="8" w:tplc="D6EEE14E"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A23C87A0">
      <w:start w:val="1"/>
      <w:numFmt w:val="lowerRoman"/>
      <w:lvlText w:val="(%1)"/>
      <w:lvlJc w:val="left"/>
      <w:pPr>
        <w:ind w:left="1080" w:hanging="720"/>
      </w:pPr>
      <w:rPr>
        <w:rFonts w:hint="default"/>
        <w:b w:val="0"/>
      </w:rPr>
    </w:lvl>
    <w:lvl w:ilvl="1" w:tplc="8586D220" w:tentative="1">
      <w:start w:val="1"/>
      <w:numFmt w:val="lowerLetter"/>
      <w:lvlText w:val="%2."/>
      <w:lvlJc w:val="left"/>
      <w:pPr>
        <w:ind w:left="1440" w:hanging="360"/>
      </w:pPr>
    </w:lvl>
    <w:lvl w:ilvl="2" w:tplc="AF700C40" w:tentative="1">
      <w:start w:val="1"/>
      <w:numFmt w:val="lowerRoman"/>
      <w:lvlText w:val="%3."/>
      <w:lvlJc w:val="right"/>
      <w:pPr>
        <w:ind w:left="2160" w:hanging="180"/>
      </w:pPr>
    </w:lvl>
    <w:lvl w:ilvl="3" w:tplc="6AEC6EEA" w:tentative="1">
      <w:start w:val="1"/>
      <w:numFmt w:val="decimal"/>
      <w:lvlText w:val="%4."/>
      <w:lvlJc w:val="left"/>
      <w:pPr>
        <w:ind w:left="2880" w:hanging="360"/>
      </w:pPr>
    </w:lvl>
    <w:lvl w:ilvl="4" w:tplc="866426AE" w:tentative="1">
      <w:start w:val="1"/>
      <w:numFmt w:val="lowerLetter"/>
      <w:lvlText w:val="%5."/>
      <w:lvlJc w:val="left"/>
      <w:pPr>
        <w:ind w:left="3600" w:hanging="360"/>
      </w:pPr>
    </w:lvl>
    <w:lvl w:ilvl="5" w:tplc="432689D6" w:tentative="1">
      <w:start w:val="1"/>
      <w:numFmt w:val="lowerRoman"/>
      <w:lvlText w:val="%6."/>
      <w:lvlJc w:val="right"/>
      <w:pPr>
        <w:ind w:left="4320" w:hanging="180"/>
      </w:pPr>
    </w:lvl>
    <w:lvl w:ilvl="6" w:tplc="7F569D7A" w:tentative="1">
      <w:start w:val="1"/>
      <w:numFmt w:val="decimal"/>
      <w:lvlText w:val="%7."/>
      <w:lvlJc w:val="left"/>
      <w:pPr>
        <w:ind w:left="5040" w:hanging="360"/>
      </w:pPr>
    </w:lvl>
    <w:lvl w:ilvl="7" w:tplc="C7F8ED3E" w:tentative="1">
      <w:start w:val="1"/>
      <w:numFmt w:val="lowerLetter"/>
      <w:lvlText w:val="%8."/>
      <w:lvlJc w:val="left"/>
      <w:pPr>
        <w:ind w:left="5760" w:hanging="360"/>
      </w:pPr>
    </w:lvl>
    <w:lvl w:ilvl="8" w:tplc="12BE3ECA"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AAB6B94A">
      <w:start w:val="1"/>
      <w:numFmt w:val="lowerRoman"/>
      <w:lvlText w:val="(%1)"/>
      <w:lvlJc w:val="left"/>
      <w:pPr>
        <w:ind w:left="1080" w:hanging="720"/>
      </w:pPr>
      <w:rPr>
        <w:rFonts w:hint="default"/>
        <w:b w:val="0"/>
      </w:rPr>
    </w:lvl>
    <w:lvl w:ilvl="1" w:tplc="D810662A" w:tentative="1">
      <w:start w:val="1"/>
      <w:numFmt w:val="lowerLetter"/>
      <w:lvlText w:val="%2."/>
      <w:lvlJc w:val="left"/>
      <w:pPr>
        <w:ind w:left="1440" w:hanging="360"/>
      </w:pPr>
    </w:lvl>
    <w:lvl w:ilvl="2" w:tplc="F88A800E" w:tentative="1">
      <w:start w:val="1"/>
      <w:numFmt w:val="lowerRoman"/>
      <w:lvlText w:val="%3."/>
      <w:lvlJc w:val="right"/>
      <w:pPr>
        <w:ind w:left="2160" w:hanging="180"/>
      </w:pPr>
    </w:lvl>
    <w:lvl w:ilvl="3" w:tplc="0E4A7DC8" w:tentative="1">
      <w:start w:val="1"/>
      <w:numFmt w:val="decimal"/>
      <w:lvlText w:val="%4."/>
      <w:lvlJc w:val="left"/>
      <w:pPr>
        <w:ind w:left="2880" w:hanging="360"/>
      </w:pPr>
    </w:lvl>
    <w:lvl w:ilvl="4" w:tplc="EFA88A40" w:tentative="1">
      <w:start w:val="1"/>
      <w:numFmt w:val="lowerLetter"/>
      <w:lvlText w:val="%5."/>
      <w:lvlJc w:val="left"/>
      <w:pPr>
        <w:ind w:left="3600" w:hanging="360"/>
      </w:pPr>
    </w:lvl>
    <w:lvl w:ilvl="5" w:tplc="52DE8E36" w:tentative="1">
      <w:start w:val="1"/>
      <w:numFmt w:val="lowerRoman"/>
      <w:lvlText w:val="%6."/>
      <w:lvlJc w:val="right"/>
      <w:pPr>
        <w:ind w:left="4320" w:hanging="180"/>
      </w:pPr>
    </w:lvl>
    <w:lvl w:ilvl="6" w:tplc="1BDE91EA" w:tentative="1">
      <w:start w:val="1"/>
      <w:numFmt w:val="decimal"/>
      <w:lvlText w:val="%7."/>
      <w:lvlJc w:val="left"/>
      <w:pPr>
        <w:ind w:left="5040" w:hanging="360"/>
      </w:pPr>
    </w:lvl>
    <w:lvl w:ilvl="7" w:tplc="68087316" w:tentative="1">
      <w:start w:val="1"/>
      <w:numFmt w:val="lowerLetter"/>
      <w:lvlText w:val="%8."/>
      <w:lvlJc w:val="left"/>
      <w:pPr>
        <w:ind w:left="5760" w:hanging="360"/>
      </w:pPr>
    </w:lvl>
    <w:lvl w:ilvl="8" w:tplc="8710106E" w:tentative="1">
      <w:start w:val="1"/>
      <w:numFmt w:val="lowerRoman"/>
      <w:lvlText w:val="%9."/>
      <w:lvlJc w:val="right"/>
      <w:pPr>
        <w:ind w:left="6480" w:hanging="180"/>
      </w:pPr>
    </w:lvl>
  </w:abstractNum>
  <w:abstractNum w:abstractNumId="26"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865AA5"/>
    <w:multiLevelType w:val="hybridMultilevel"/>
    <w:tmpl w:val="49A21BE0"/>
    <w:lvl w:ilvl="0" w:tplc="CABACD34">
      <w:start w:val="1"/>
      <w:numFmt w:val="decimal"/>
      <w:lvlText w:val="%1."/>
      <w:lvlJc w:val="left"/>
      <w:pPr>
        <w:ind w:left="360" w:hanging="360"/>
      </w:pPr>
      <w:rPr>
        <w:rFonts w:hint="default"/>
      </w:rPr>
    </w:lvl>
    <w:lvl w:ilvl="1" w:tplc="EF460554" w:tentative="1">
      <w:start w:val="1"/>
      <w:numFmt w:val="lowerLetter"/>
      <w:lvlText w:val="%2."/>
      <w:lvlJc w:val="left"/>
      <w:pPr>
        <w:ind w:left="1080" w:hanging="360"/>
      </w:pPr>
    </w:lvl>
    <w:lvl w:ilvl="2" w:tplc="A6BABA50" w:tentative="1">
      <w:start w:val="1"/>
      <w:numFmt w:val="lowerRoman"/>
      <w:lvlText w:val="%3."/>
      <w:lvlJc w:val="right"/>
      <w:pPr>
        <w:ind w:left="1800" w:hanging="180"/>
      </w:pPr>
    </w:lvl>
    <w:lvl w:ilvl="3" w:tplc="43FED20A" w:tentative="1">
      <w:start w:val="1"/>
      <w:numFmt w:val="decimal"/>
      <w:lvlText w:val="%4."/>
      <w:lvlJc w:val="left"/>
      <w:pPr>
        <w:ind w:left="2520" w:hanging="360"/>
      </w:pPr>
    </w:lvl>
    <w:lvl w:ilvl="4" w:tplc="726E7050" w:tentative="1">
      <w:start w:val="1"/>
      <w:numFmt w:val="lowerLetter"/>
      <w:lvlText w:val="%5."/>
      <w:lvlJc w:val="left"/>
      <w:pPr>
        <w:ind w:left="3240" w:hanging="360"/>
      </w:pPr>
    </w:lvl>
    <w:lvl w:ilvl="5" w:tplc="304AE2E8" w:tentative="1">
      <w:start w:val="1"/>
      <w:numFmt w:val="lowerRoman"/>
      <w:lvlText w:val="%6."/>
      <w:lvlJc w:val="right"/>
      <w:pPr>
        <w:ind w:left="3960" w:hanging="180"/>
      </w:pPr>
    </w:lvl>
    <w:lvl w:ilvl="6" w:tplc="69741AAC" w:tentative="1">
      <w:start w:val="1"/>
      <w:numFmt w:val="decimal"/>
      <w:lvlText w:val="%7."/>
      <w:lvlJc w:val="left"/>
      <w:pPr>
        <w:ind w:left="4680" w:hanging="360"/>
      </w:pPr>
    </w:lvl>
    <w:lvl w:ilvl="7" w:tplc="839444B6" w:tentative="1">
      <w:start w:val="1"/>
      <w:numFmt w:val="lowerLetter"/>
      <w:lvlText w:val="%8."/>
      <w:lvlJc w:val="left"/>
      <w:pPr>
        <w:ind w:left="5400" w:hanging="360"/>
      </w:pPr>
    </w:lvl>
    <w:lvl w:ilvl="8" w:tplc="6FAEDBCA"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D264DD4E">
      <w:start w:val="1"/>
      <w:numFmt w:val="lowerRoman"/>
      <w:lvlText w:val="(%1)"/>
      <w:lvlJc w:val="left"/>
      <w:pPr>
        <w:ind w:left="1080" w:hanging="720"/>
      </w:pPr>
      <w:rPr>
        <w:rFonts w:hint="default"/>
      </w:rPr>
    </w:lvl>
    <w:lvl w:ilvl="1" w:tplc="B0122F1E" w:tentative="1">
      <w:start w:val="1"/>
      <w:numFmt w:val="lowerLetter"/>
      <w:lvlText w:val="%2."/>
      <w:lvlJc w:val="left"/>
      <w:pPr>
        <w:ind w:left="1440" w:hanging="360"/>
      </w:pPr>
    </w:lvl>
    <w:lvl w:ilvl="2" w:tplc="F0A0B8F6" w:tentative="1">
      <w:start w:val="1"/>
      <w:numFmt w:val="lowerRoman"/>
      <w:lvlText w:val="%3."/>
      <w:lvlJc w:val="right"/>
      <w:pPr>
        <w:ind w:left="2160" w:hanging="180"/>
      </w:pPr>
    </w:lvl>
    <w:lvl w:ilvl="3" w:tplc="639AA538" w:tentative="1">
      <w:start w:val="1"/>
      <w:numFmt w:val="decimal"/>
      <w:lvlText w:val="%4."/>
      <w:lvlJc w:val="left"/>
      <w:pPr>
        <w:ind w:left="2880" w:hanging="360"/>
      </w:pPr>
    </w:lvl>
    <w:lvl w:ilvl="4" w:tplc="FCEEF0BC" w:tentative="1">
      <w:start w:val="1"/>
      <w:numFmt w:val="lowerLetter"/>
      <w:lvlText w:val="%5."/>
      <w:lvlJc w:val="left"/>
      <w:pPr>
        <w:ind w:left="3600" w:hanging="360"/>
      </w:pPr>
    </w:lvl>
    <w:lvl w:ilvl="5" w:tplc="F88C99A4" w:tentative="1">
      <w:start w:val="1"/>
      <w:numFmt w:val="lowerRoman"/>
      <w:lvlText w:val="%6."/>
      <w:lvlJc w:val="right"/>
      <w:pPr>
        <w:ind w:left="4320" w:hanging="180"/>
      </w:pPr>
    </w:lvl>
    <w:lvl w:ilvl="6" w:tplc="CACC9008" w:tentative="1">
      <w:start w:val="1"/>
      <w:numFmt w:val="decimal"/>
      <w:lvlText w:val="%7."/>
      <w:lvlJc w:val="left"/>
      <w:pPr>
        <w:ind w:left="5040" w:hanging="360"/>
      </w:pPr>
    </w:lvl>
    <w:lvl w:ilvl="7" w:tplc="1AAEC654" w:tentative="1">
      <w:start w:val="1"/>
      <w:numFmt w:val="lowerLetter"/>
      <w:lvlText w:val="%8."/>
      <w:lvlJc w:val="left"/>
      <w:pPr>
        <w:ind w:left="5760" w:hanging="360"/>
      </w:pPr>
    </w:lvl>
    <w:lvl w:ilvl="8" w:tplc="3EB037EC"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BE488944">
      <w:start w:val="1"/>
      <w:numFmt w:val="decimal"/>
      <w:lvlText w:val="%1."/>
      <w:lvlJc w:val="left"/>
      <w:pPr>
        <w:ind w:left="360" w:hanging="360"/>
      </w:pPr>
    </w:lvl>
    <w:lvl w:ilvl="1" w:tplc="85B4C39E" w:tentative="1">
      <w:start w:val="1"/>
      <w:numFmt w:val="lowerLetter"/>
      <w:lvlText w:val="%2."/>
      <w:lvlJc w:val="left"/>
      <w:pPr>
        <w:ind w:left="1080" w:hanging="360"/>
      </w:pPr>
    </w:lvl>
    <w:lvl w:ilvl="2" w:tplc="1688E558" w:tentative="1">
      <w:start w:val="1"/>
      <w:numFmt w:val="lowerRoman"/>
      <w:lvlText w:val="%3."/>
      <w:lvlJc w:val="right"/>
      <w:pPr>
        <w:ind w:left="1800" w:hanging="180"/>
      </w:pPr>
    </w:lvl>
    <w:lvl w:ilvl="3" w:tplc="079E78D8" w:tentative="1">
      <w:start w:val="1"/>
      <w:numFmt w:val="decimal"/>
      <w:lvlText w:val="%4."/>
      <w:lvlJc w:val="left"/>
      <w:pPr>
        <w:ind w:left="2520" w:hanging="360"/>
      </w:pPr>
    </w:lvl>
    <w:lvl w:ilvl="4" w:tplc="919EC034" w:tentative="1">
      <w:start w:val="1"/>
      <w:numFmt w:val="lowerLetter"/>
      <w:lvlText w:val="%5."/>
      <w:lvlJc w:val="left"/>
      <w:pPr>
        <w:ind w:left="3240" w:hanging="360"/>
      </w:pPr>
    </w:lvl>
    <w:lvl w:ilvl="5" w:tplc="3EE68846" w:tentative="1">
      <w:start w:val="1"/>
      <w:numFmt w:val="lowerRoman"/>
      <w:lvlText w:val="%6."/>
      <w:lvlJc w:val="right"/>
      <w:pPr>
        <w:ind w:left="3960" w:hanging="180"/>
      </w:pPr>
    </w:lvl>
    <w:lvl w:ilvl="6" w:tplc="8A4AB16A" w:tentative="1">
      <w:start w:val="1"/>
      <w:numFmt w:val="decimal"/>
      <w:lvlText w:val="%7."/>
      <w:lvlJc w:val="left"/>
      <w:pPr>
        <w:ind w:left="4680" w:hanging="360"/>
      </w:pPr>
    </w:lvl>
    <w:lvl w:ilvl="7" w:tplc="C9F07C86" w:tentative="1">
      <w:start w:val="1"/>
      <w:numFmt w:val="lowerLetter"/>
      <w:lvlText w:val="%8."/>
      <w:lvlJc w:val="left"/>
      <w:pPr>
        <w:ind w:left="5400" w:hanging="360"/>
      </w:pPr>
    </w:lvl>
    <w:lvl w:ilvl="8" w:tplc="AA18D094"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728A7704">
      <w:start w:val="1"/>
      <w:numFmt w:val="lowerRoman"/>
      <w:lvlText w:val="(%1)"/>
      <w:lvlJc w:val="left"/>
      <w:pPr>
        <w:ind w:left="1080" w:hanging="720"/>
      </w:pPr>
      <w:rPr>
        <w:rFonts w:hint="default"/>
        <w:b w:val="0"/>
      </w:rPr>
    </w:lvl>
    <w:lvl w:ilvl="1" w:tplc="53B0F844" w:tentative="1">
      <w:start w:val="1"/>
      <w:numFmt w:val="lowerLetter"/>
      <w:lvlText w:val="%2."/>
      <w:lvlJc w:val="left"/>
      <w:pPr>
        <w:ind w:left="1440" w:hanging="360"/>
      </w:pPr>
    </w:lvl>
    <w:lvl w:ilvl="2" w:tplc="E762562A" w:tentative="1">
      <w:start w:val="1"/>
      <w:numFmt w:val="lowerRoman"/>
      <w:lvlText w:val="%3."/>
      <w:lvlJc w:val="right"/>
      <w:pPr>
        <w:ind w:left="2160" w:hanging="180"/>
      </w:pPr>
    </w:lvl>
    <w:lvl w:ilvl="3" w:tplc="24088A16" w:tentative="1">
      <w:start w:val="1"/>
      <w:numFmt w:val="decimal"/>
      <w:lvlText w:val="%4."/>
      <w:lvlJc w:val="left"/>
      <w:pPr>
        <w:ind w:left="2880" w:hanging="360"/>
      </w:pPr>
    </w:lvl>
    <w:lvl w:ilvl="4" w:tplc="D56ADE44" w:tentative="1">
      <w:start w:val="1"/>
      <w:numFmt w:val="lowerLetter"/>
      <w:lvlText w:val="%5."/>
      <w:lvlJc w:val="left"/>
      <w:pPr>
        <w:ind w:left="3600" w:hanging="360"/>
      </w:pPr>
    </w:lvl>
    <w:lvl w:ilvl="5" w:tplc="7770A288" w:tentative="1">
      <w:start w:val="1"/>
      <w:numFmt w:val="lowerRoman"/>
      <w:lvlText w:val="%6."/>
      <w:lvlJc w:val="right"/>
      <w:pPr>
        <w:ind w:left="4320" w:hanging="180"/>
      </w:pPr>
    </w:lvl>
    <w:lvl w:ilvl="6" w:tplc="C97A06F8" w:tentative="1">
      <w:start w:val="1"/>
      <w:numFmt w:val="decimal"/>
      <w:lvlText w:val="%7."/>
      <w:lvlJc w:val="left"/>
      <w:pPr>
        <w:ind w:left="5040" w:hanging="360"/>
      </w:pPr>
    </w:lvl>
    <w:lvl w:ilvl="7" w:tplc="93AA849C" w:tentative="1">
      <w:start w:val="1"/>
      <w:numFmt w:val="lowerLetter"/>
      <w:lvlText w:val="%8."/>
      <w:lvlJc w:val="left"/>
      <w:pPr>
        <w:ind w:left="5760" w:hanging="360"/>
      </w:pPr>
    </w:lvl>
    <w:lvl w:ilvl="8" w:tplc="C9D805E0"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121C443E">
      <w:start w:val="1"/>
      <w:numFmt w:val="lowerRoman"/>
      <w:lvlText w:val="(%1)"/>
      <w:lvlJc w:val="left"/>
      <w:pPr>
        <w:ind w:left="1080" w:hanging="720"/>
      </w:pPr>
      <w:rPr>
        <w:rFonts w:hint="default"/>
      </w:rPr>
    </w:lvl>
    <w:lvl w:ilvl="1" w:tplc="81424D14" w:tentative="1">
      <w:start w:val="1"/>
      <w:numFmt w:val="lowerLetter"/>
      <w:lvlText w:val="%2."/>
      <w:lvlJc w:val="left"/>
      <w:pPr>
        <w:ind w:left="1440" w:hanging="360"/>
      </w:pPr>
    </w:lvl>
    <w:lvl w:ilvl="2" w:tplc="72A6EF48" w:tentative="1">
      <w:start w:val="1"/>
      <w:numFmt w:val="lowerRoman"/>
      <w:lvlText w:val="%3."/>
      <w:lvlJc w:val="right"/>
      <w:pPr>
        <w:ind w:left="2160" w:hanging="180"/>
      </w:pPr>
    </w:lvl>
    <w:lvl w:ilvl="3" w:tplc="2CFA00B0" w:tentative="1">
      <w:start w:val="1"/>
      <w:numFmt w:val="decimal"/>
      <w:lvlText w:val="%4."/>
      <w:lvlJc w:val="left"/>
      <w:pPr>
        <w:ind w:left="2880" w:hanging="360"/>
      </w:pPr>
    </w:lvl>
    <w:lvl w:ilvl="4" w:tplc="ADB68EAC" w:tentative="1">
      <w:start w:val="1"/>
      <w:numFmt w:val="lowerLetter"/>
      <w:lvlText w:val="%5."/>
      <w:lvlJc w:val="left"/>
      <w:pPr>
        <w:ind w:left="3600" w:hanging="360"/>
      </w:pPr>
    </w:lvl>
    <w:lvl w:ilvl="5" w:tplc="C6B8F286" w:tentative="1">
      <w:start w:val="1"/>
      <w:numFmt w:val="lowerRoman"/>
      <w:lvlText w:val="%6."/>
      <w:lvlJc w:val="right"/>
      <w:pPr>
        <w:ind w:left="4320" w:hanging="180"/>
      </w:pPr>
    </w:lvl>
    <w:lvl w:ilvl="6" w:tplc="AE0CA748" w:tentative="1">
      <w:start w:val="1"/>
      <w:numFmt w:val="decimal"/>
      <w:lvlText w:val="%7."/>
      <w:lvlJc w:val="left"/>
      <w:pPr>
        <w:ind w:left="5040" w:hanging="360"/>
      </w:pPr>
    </w:lvl>
    <w:lvl w:ilvl="7" w:tplc="EC2AA976" w:tentative="1">
      <w:start w:val="1"/>
      <w:numFmt w:val="lowerLetter"/>
      <w:lvlText w:val="%8."/>
      <w:lvlJc w:val="left"/>
      <w:pPr>
        <w:ind w:left="5760" w:hanging="360"/>
      </w:pPr>
    </w:lvl>
    <w:lvl w:ilvl="8" w:tplc="8280EADE"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75DE5D84">
      <w:start w:val="1"/>
      <w:numFmt w:val="lowerRoman"/>
      <w:lvlText w:val="(%1)"/>
      <w:lvlJc w:val="left"/>
      <w:pPr>
        <w:ind w:left="1080" w:hanging="720"/>
      </w:pPr>
      <w:rPr>
        <w:rFonts w:hint="default"/>
      </w:rPr>
    </w:lvl>
    <w:lvl w:ilvl="1" w:tplc="E960CCB0" w:tentative="1">
      <w:start w:val="1"/>
      <w:numFmt w:val="lowerLetter"/>
      <w:lvlText w:val="%2."/>
      <w:lvlJc w:val="left"/>
      <w:pPr>
        <w:ind w:left="1440" w:hanging="360"/>
      </w:pPr>
    </w:lvl>
    <w:lvl w:ilvl="2" w:tplc="19FE7984" w:tentative="1">
      <w:start w:val="1"/>
      <w:numFmt w:val="lowerRoman"/>
      <w:lvlText w:val="%3."/>
      <w:lvlJc w:val="right"/>
      <w:pPr>
        <w:ind w:left="2160" w:hanging="180"/>
      </w:pPr>
    </w:lvl>
    <w:lvl w:ilvl="3" w:tplc="33942FA2" w:tentative="1">
      <w:start w:val="1"/>
      <w:numFmt w:val="decimal"/>
      <w:lvlText w:val="%4."/>
      <w:lvlJc w:val="left"/>
      <w:pPr>
        <w:ind w:left="2880" w:hanging="360"/>
      </w:pPr>
    </w:lvl>
    <w:lvl w:ilvl="4" w:tplc="CEE6EC10" w:tentative="1">
      <w:start w:val="1"/>
      <w:numFmt w:val="lowerLetter"/>
      <w:lvlText w:val="%5."/>
      <w:lvlJc w:val="left"/>
      <w:pPr>
        <w:ind w:left="3600" w:hanging="360"/>
      </w:pPr>
    </w:lvl>
    <w:lvl w:ilvl="5" w:tplc="C4D6CF2A" w:tentative="1">
      <w:start w:val="1"/>
      <w:numFmt w:val="lowerRoman"/>
      <w:lvlText w:val="%6."/>
      <w:lvlJc w:val="right"/>
      <w:pPr>
        <w:ind w:left="4320" w:hanging="180"/>
      </w:pPr>
    </w:lvl>
    <w:lvl w:ilvl="6" w:tplc="0D8299AE" w:tentative="1">
      <w:start w:val="1"/>
      <w:numFmt w:val="decimal"/>
      <w:lvlText w:val="%7."/>
      <w:lvlJc w:val="left"/>
      <w:pPr>
        <w:ind w:left="5040" w:hanging="360"/>
      </w:pPr>
    </w:lvl>
    <w:lvl w:ilvl="7" w:tplc="584A9A3C" w:tentative="1">
      <w:start w:val="1"/>
      <w:numFmt w:val="lowerLetter"/>
      <w:lvlText w:val="%8."/>
      <w:lvlJc w:val="left"/>
      <w:pPr>
        <w:ind w:left="5760" w:hanging="360"/>
      </w:pPr>
    </w:lvl>
    <w:lvl w:ilvl="8" w:tplc="67803556"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A678F008">
      <w:start w:val="1"/>
      <w:numFmt w:val="lowerRoman"/>
      <w:lvlText w:val="(%1)"/>
      <w:lvlJc w:val="left"/>
      <w:pPr>
        <w:ind w:left="1004" w:hanging="720"/>
      </w:pPr>
      <w:rPr>
        <w:rFonts w:hint="default"/>
        <w:b w:val="0"/>
      </w:rPr>
    </w:lvl>
    <w:lvl w:ilvl="1" w:tplc="0FE63BA2" w:tentative="1">
      <w:start w:val="1"/>
      <w:numFmt w:val="lowerLetter"/>
      <w:lvlText w:val="%2."/>
      <w:lvlJc w:val="left"/>
      <w:pPr>
        <w:ind w:left="1364" w:hanging="360"/>
      </w:pPr>
    </w:lvl>
    <w:lvl w:ilvl="2" w:tplc="33AA8E24" w:tentative="1">
      <w:start w:val="1"/>
      <w:numFmt w:val="lowerRoman"/>
      <w:lvlText w:val="%3."/>
      <w:lvlJc w:val="right"/>
      <w:pPr>
        <w:ind w:left="2084" w:hanging="180"/>
      </w:pPr>
    </w:lvl>
    <w:lvl w:ilvl="3" w:tplc="99C485A0" w:tentative="1">
      <w:start w:val="1"/>
      <w:numFmt w:val="decimal"/>
      <w:lvlText w:val="%4."/>
      <w:lvlJc w:val="left"/>
      <w:pPr>
        <w:ind w:left="2804" w:hanging="360"/>
      </w:pPr>
    </w:lvl>
    <w:lvl w:ilvl="4" w:tplc="D090B414" w:tentative="1">
      <w:start w:val="1"/>
      <w:numFmt w:val="lowerLetter"/>
      <w:lvlText w:val="%5."/>
      <w:lvlJc w:val="left"/>
      <w:pPr>
        <w:ind w:left="3524" w:hanging="360"/>
      </w:pPr>
    </w:lvl>
    <w:lvl w:ilvl="5" w:tplc="F85C88E2" w:tentative="1">
      <w:start w:val="1"/>
      <w:numFmt w:val="lowerRoman"/>
      <w:lvlText w:val="%6."/>
      <w:lvlJc w:val="right"/>
      <w:pPr>
        <w:ind w:left="4244" w:hanging="180"/>
      </w:pPr>
    </w:lvl>
    <w:lvl w:ilvl="6" w:tplc="A736683A" w:tentative="1">
      <w:start w:val="1"/>
      <w:numFmt w:val="decimal"/>
      <w:lvlText w:val="%7."/>
      <w:lvlJc w:val="left"/>
      <w:pPr>
        <w:ind w:left="4964" w:hanging="360"/>
      </w:pPr>
    </w:lvl>
    <w:lvl w:ilvl="7" w:tplc="FBE42038" w:tentative="1">
      <w:start w:val="1"/>
      <w:numFmt w:val="lowerLetter"/>
      <w:lvlText w:val="%8."/>
      <w:lvlJc w:val="left"/>
      <w:pPr>
        <w:ind w:left="5684" w:hanging="360"/>
      </w:pPr>
    </w:lvl>
    <w:lvl w:ilvl="8" w:tplc="54C2F20A"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62CED48A">
      <w:start w:val="1"/>
      <w:numFmt w:val="decimal"/>
      <w:lvlText w:val="%1."/>
      <w:lvlJc w:val="left"/>
      <w:pPr>
        <w:ind w:left="360" w:hanging="360"/>
      </w:pPr>
      <w:rPr>
        <w:rFonts w:hint="default"/>
      </w:rPr>
    </w:lvl>
    <w:lvl w:ilvl="1" w:tplc="40789156" w:tentative="1">
      <w:start w:val="1"/>
      <w:numFmt w:val="lowerLetter"/>
      <w:lvlText w:val="%2."/>
      <w:lvlJc w:val="left"/>
      <w:pPr>
        <w:ind w:left="1080" w:hanging="360"/>
      </w:pPr>
    </w:lvl>
    <w:lvl w:ilvl="2" w:tplc="1D6AAB0C" w:tentative="1">
      <w:start w:val="1"/>
      <w:numFmt w:val="lowerRoman"/>
      <w:lvlText w:val="%3."/>
      <w:lvlJc w:val="right"/>
      <w:pPr>
        <w:ind w:left="1800" w:hanging="180"/>
      </w:pPr>
    </w:lvl>
    <w:lvl w:ilvl="3" w:tplc="98F46BDC" w:tentative="1">
      <w:start w:val="1"/>
      <w:numFmt w:val="decimal"/>
      <w:lvlText w:val="%4."/>
      <w:lvlJc w:val="left"/>
      <w:pPr>
        <w:ind w:left="2520" w:hanging="360"/>
      </w:pPr>
    </w:lvl>
    <w:lvl w:ilvl="4" w:tplc="67EAF2AA" w:tentative="1">
      <w:start w:val="1"/>
      <w:numFmt w:val="lowerLetter"/>
      <w:lvlText w:val="%5."/>
      <w:lvlJc w:val="left"/>
      <w:pPr>
        <w:ind w:left="3240" w:hanging="360"/>
      </w:pPr>
    </w:lvl>
    <w:lvl w:ilvl="5" w:tplc="246A5A62" w:tentative="1">
      <w:start w:val="1"/>
      <w:numFmt w:val="lowerRoman"/>
      <w:lvlText w:val="%6."/>
      <w:lvlJc w:val="right"/>
      <w:pPr>
        <w:ind w:left="3960" w:hanging="180"/>
      </w:pPr>
    </w:lvl>
    <w:lvl w:ilvl="6" w:tplc="CC00B81C" w:tentative="1">
      <w:start w:val="1"/>
      <w:numFmt w:val="decimal"/>
      <w:lvlText w:val="%7."/>
      <w:lvlJc w:val="left"/>
      <w:pPr>
        <w:ind w:left="4680" w:hanging="360"/>
      </w:pPr>
    </w:lvl>
    <w:lvl w:ilvl="7" w:tplc="BD5893AA" w:tentative="1">
      <w:start w:val="1"/>
      <w:numFmt w:val="lowerLetter"/>
      <w:lvlText w:val="%8."/>
      <w:lvlJc w:val="left"/>
      <w:pPr>
        <w:ind w:left="5400" w:hanging="360"/>
      </w:pPr>
    </w:lvl>
    <w:lvl w:ilvl="8" w:tplc="671AE3C4" w:tentative="1">
      <w:start w:val="1"/>
      <w:numFmt w:val="lowerRoman"/>
      <w:lvlText w:val="%9."/>
      <w:lvlJc w:val="right"/>
      <w:pPr>
        <w:ind w:left="6120" w:hanging="180"/>
      </w:pPr>
    </w:lvl>
  </w:abstractNum>
  <w:abstractNum w:abstractNumId="35" w15:restartNumberingAfterBreak="0">
    <w:nsid w:val="75F637B2"/>
    <w:multiLevelType w:val="hybridMultilevel"/>
    <w:tmpl w:val="E3BAD56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78C332D4"/>
    <w:multiLevelType w:val="hybridMultilevel"/>
    <w:tmpl w:val="5504F770"/>
    <w:lvl w:ilvl="0" w:tplc="51627CEC">
      <w:start w:val="1"/>
      <w:numFmt w:val="lowerRoman"/>
      <w:lvlText w:val="(%1)"/>
      <w:lvlJc w:val="left"/>
      <w:pPr>
        <w:ind w:left="1080" w:hanging="720"/>
      </w:pPr>
      <w:rPr>
        <w:rFonts w:hint="default"/>
      </w:rPr>
    </w:lvl>
    <w:lvl w:ilvl="1" w:tplc="C7DA9A4C" w:tentative="1">
      <w:start w:val="1"/>
      <w:numFmt w:val="lowerLetter"/>
      <w:lvlText w:val="%2."/>
      <w:lvlJc w:val="left"/>
      <w:pPr>
        <w:ind w:left="1440" w:hanging="360"/>
      </w:pPr>
    </w:lvl>
    <w:lvl w:ilvl="2" w:tplc="E8F0D54C" w:tentative="1">
      <w:start w:val="1"/>
      <w:numFmt w:val="lowerRoman"/>
      <w:lvlText w:val="%3."/>
      <w:lvlJc w:val="right"/>
      <w:pPr>
        <w:ind w:left="2160" w:hanging="180"/>
      </w:pPr>
    </w:lvl>
    <w:lvl w:ilvl="3" w:tplc="6FC66C84" w:tentative="1">
      <w:start w:val="1"/>
      <w:numFmt w:val="decimal"/>
      <w:lvlText w:val="%4."/>
      <w:lvlJc w:val="left"/>
      <w:pPr>
        <w:ind w:left="2880" w:hanging="360"/>
      </w:pPr>
    </w:lvl>
    <w:lvl w:ilvl="4" w:tplc="8AAA3DB2" w:tentative="1">
      <w:start w:val="1"/>
      <w:numFmt w:val="lowerLetter"/>
      <w:lvlText w:val="%5."/>
      <w:lvlJc w:val="left"/>
      <w:pPr>
        <w:ind w:left="3600" w:hanging="360"/>
      </w:pPr>
    </w:lvl>
    <w:lvl w:ilvl="5" w:tplc="617A135E" w:tentative="1">
      <w:start w:val="1"/>
      <w:numFmt w:val="lowerRoman"/>
      <w:lvlText w:val="%6."/>
      <w:lvlJc w:val="right"/>
      <w:pPr>
        <w:ind w:left="4320" w:hanging="180"/>
      </w:pPr>
    </w:lvl>
    <w:lvl w:ilvl="6" w:tplc="45A6645E" w:tentative="1">
      <w:start w:val="1"/>
      <w:numFmt w:val="decimal"/>
      <w:lvlText w:val="%7."/>
      <w:lvlJc w:val="left"/>
      <w:pPr>
        <w:ind w:left="5040" w:hanging="360"/>
      </w:pPr>
    </w:lvl>
    <w:lvl w:ilvl="7" w:tplc="DB829D68" w:tentative="1">
      <w:start w:val="1"/>
      <w:numFmt w:val="lowerLetter"/>
      <w:lvlText w:val="%8."/>
      <w:lvlJc w:val="left"/>
      <w:pPr>
        <w:ind w:left="5760" w:hanging="360"/>
      </w:pPr>
    </w:lvl>
    <w:lvl w:ilvl="8" w:tplc="15ACB282"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82E8901C">
      <w:start w:val="1"/>
      <w:numFmt w:val="decimal"/>
      <w:lvlText w:val="%1."/>
      <w:lvlJc w:val="left"/>
      <w:pPr>
        <w:ind w:left="360" w:hanging="360"/>
      </w:pPr>
      <w:rPr>
        <w:rFonts w:hint="default"/>
      </w:rPr>
    </w:lvl>
    <w:lvl w:ilvl="1" w:tplc="1DB408AA" w:tentative="1">
      <w:start w:val="1"/>
      <w:numFmt w:val="lowerLetter"/>
      <w:lvlText w:val="%2."/>
      <w:lvlJc w:val="left"/>
      <w:pPr>
        <w:ind w:left="1080" w:hanging="360"/>
      </w:pPr>
    </w:lvl>
    <w:lvl w:ilvl="2" w:tplc="E1AAC61E" w:tentative="1">
      <w:start w:val="1"/>
      <w:numFmt w:val="lowerRoman"/>
      <w:lvlText w:val="%3."/>
      <w:lvlJc w:val="right"/>
      <w:pPr>
        <w:ind w:left="1800" w:hanging="180"/>
      </w:pPr>
    </w:lvl>
    <w:lvl w:ilvl="3" w:tplc="1FD45F66" w:tentative="1">
      <w:start w:val="1"/>
      <w:numFmt w:val="decimal"/>
      <w:lvlText w:val="%4."/>
      <w:lvlJc w:val="left"/>
      <w:pPr>
        <w:ind w:left="2520" w:hanging="360"/>
      </w:pPr>
    </w:lvl>
    <w:lvl w:ilvl="4" w:tplc="480A24C0" w:tentative="1">
      <w:start w:val="1"/>
      <w:numFmt w:val="lowerLetter"/>
      <w:lvlText w:val="%5."/>
      <w:lvlJc w:val="left"/>
      <w:pPr>
        <w:ind w:left="3240" w:hanging="360"/>
      </w:pPr>
    </w:lvl>
    <w:lvl w:ilvl="5" w:tplc="486813F6" w:tentative="1">
      <w:start w:val="1"/>
      <w:numFmt w:val="lowerRoman"/>
      <w:lvlText w:val="%6."/>
      <w:lvlJc w:val="right"/>
      <w:pPr>
        <w:ind w:left="3960" w:hanging="180"/>
      </w:pPr>
    </w:lvl>
    <w:lvl w:ilvl="6" w:tplc="405C9DCA" w:tentative="1">
      <w:start w:val="1"/>
      <w:numFmt w:val="decimal"/>
      <w:lvlText w:val="%7."/>
      <w:lvlJc w:val="left"/>
      <w:pPr>
        <w:ind w:left="4680" w:hanging="360"/>
      </w:pPr>
    </w:lvl>
    <w:lvl w:ilvl="7" w:tplc="D04A23CC" w:tentative="1">
      <w:start w:val="1"/>
      <w:numFmt w:val="lowerLetter"/>
      <w:lvlText w:val="%8."/>
      <w:lvlJc w:val="left"/>
      <w:pPr>
        <w:ind w:left="5400" w:hanging="360"/>
      </w:pPr>
    </w:lvl>
    <w:lvl w:ilvl="8" w:tplc="B3EE64A2"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BD58589C">
      <w:start w:val="1"/>
      <w:numFmt w:val="lowerRoman"/>
      <w:lvlText w:val="(%1)"/>
      <w:lvlJc w:val="left"/>
      <w:pPr>
        <w:ind w:left="1080" w:hanging="720"/>
      </w:pPr>
      <w:rPr>
        <w:rFonts w:hint="default"/>
      </w:rPr>
    </w:lvl>
    <w:lvl w:ilvl="1" w:tplc="EDB4A346" w:tentative="1">
      <w:start w:val="1"/>
      <w:numFmt w:val="lowerLetter"/>
      <w:lvlText w:val="%2."/>
      <w:lvlJc w:val="left"/>
      <w:pPr>
        <w:ind w:left="1440" w:hanging="360"/>
      </w:pPr>
    </w:lvl>
    <w:lvl w:ilvl="2" w:tplc="40F44836" w:tentative="1">
      <w:start w:val="1"/>
      <w:numFmt w:val="lowerRoman"/>
      <w:lvlText w:val="%3."/>
      <w:lvlJc w:val="right"/>
      <w:pPr>
        <w:ind w:left="2160" w:hanging="180"/>
      </w:pPr>
    </w:lvl>
    <w:lvl w:ilvl="3" w:tplc="BD0C21CA" w:tentative="1">
      <w:start w:val="1"/>
      <w:numFmt w:val="decimal"/>
      <w:lvlText w:val="%4."/>
      <w:lvlJc w:val="left"/>
      <w:pPr>
        <w:ind w:left="2880" w:hanging="360"/>
      </w:pPr>
    </w:lvl>
    <w:lvl w:ilvl="4" w:tplc="CDEC512C" w:tentative="1">
      <w:start w:val="1"/>
      <w:numFmt w:val="lowerLetter"/>
      <w:lvlText w:val="%5."/>
      <w:lvlJc w:val="left"/>
      <w:pPr>
        <w:ind w:left="3600" w:hanging="360"/>
      </w:pPr>
    </w:lvl>
    <w:lvl w:ilvl="5" w:tplc="7B969992" w:tentative="1">
      <w:start w:val="1"/>
      <w:numFmt w:val="lowerRoman"/>
      <w:lvlText w:val="%6."/>
      <w:lvlJc w:val="right"/>
      <w:pPr>
        <w:ind w:left="4320" w:hanging="180"/>
      </w:pPr>
    </w:lvl>
    <w:lvl w:ilvl="6" w:tplc="1E8A1B06" w:tentative="1">
      <w:start w:val="1"/>
      <w:numFmt w:val="decimal"/>
      <w:lvlText w:val="%7."/>
      <w:lvlJc w:val="left"/>
      <w:pPr>
        <w:ind w:left="5040" w:hanging="360"/>
      </w:pPr>
    </w:lvl>
    <w:lvl w:ilvl="7" w:tplc="28584232" w:tentative="1">
      <w:start w:val="1"/>
      <w:numFmt w:val="lowerLetter"/>
      <w:lvlText w:val="%8."/>
      <w:lvlJc w:val="left"/>
      <w:pPr>
        <w:ind w:left="5760" w:hanging="360"/>
      </w:pPr>
    </w:lvl>
    <w:lvl w:ilvl="8" w:tplc="EEC6DFBE"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DDA0DF46">
      <w:start w:val="1"/>
      <w:numFmt w:val="decimal"/>
      <w:lvlText w:val="%1."/>
      <w:lvlJc w:val="left"/>
      <w:pPr>
        <w:ind w:left="360" w:hanging="360"/>
      </w:pPr>
      <w:rPr>
        <w:rFonts w:hint="default"/>
      </w:rPr>
    </w:lvl>
    <w:lvl w:ilvl="1" w:tplc="43E4F01C" w:tentative="1">
      <w:start w:val="1"/>
      <w:numFmt w:val="lowerLetter"/>
      <w:lvlText w:val="%2."/>
      <w:lvlJc w:val="left"/>
      <w:pPr>
        <w:ind w:left="1080" w:hanging="360"/>
      </w:pPr>
    </w:lvl>
    <w:lvl w:ilvl="2" w:tplc="E062C116" w:tentative="1">
      <w:start w:val="1"/>
      <w:numFmt w:val="lowerRoman"/>
      <w:lvlText w:val="%3."/>
      <w:lvlJc w:val="right"/>
      <w:pPr>
        <w:ind w:left="1800" w:hanging="180"/>
      </w:pPr>
    </w:lvl>
    <w:lvl w:ilvl="3" w:tplc="DA9412FC" w:tentative="1">
      <w:start w:val="1"/>
      <w:numFmt w:val="decimal"/>
      <w:lvlText w:val="%4."/>
      <w:lvlJc w:val="left"/>
      <w:pPr>
        <w:ind w:left="2520" w:hanging="360"/>
      </w:pPr>
    </w:lvl>
    <w:lvl w:ilvl="4" w:tplc="AF5E275C" w:tentative="1">
      <w:start w:val="1"/>
      <w:numFmt w:val="lowerLetter"/>
      <w:lvlText w:val="%5."/>
      <w:lvlJc w:val="left"/>
      <w:pPr>
        <w:ind w:left="3240" w:hanging="360"/>
      </w:pPr>
    </w:lvl>
    <w:lvl w:ilvl="5" w:tplc="43242B82" w:tentative="1">
      <w:start w:val="1"/>
      <w:numFmt w:val="lowerRoman"/>
      <w:lvlText w:val="%6."/>
      <w:lvlJc w:val="right"/>
      <w:pPr>
        <w:ind w:left="3960" w:hanging="180"/>
      </w:pPr>
    </w:lvl>
    <w:lvl w:ilvl="6" w:tplc="73C49C82" w:tentative="1">
      <w:start w:val="1"/>
      <w:numFmt w:val="decimal"/>
      <w:lvlText w:val="%7."/>
      <w:lvlJc w:val="left"/>
      <w:pPr>
        <w:ind w:left="4680" w:hanging="360"/>
      </w:pPr>
    </w:lvl>
    <w:lvl w:ilvl="7" w:tplc="D4848E38" w:tentative="1">
      <w:start w:val="1"/>
      <w:numFmt w:val="lowerLetter"/>
      <w:lvlText w:val="%8."/>
      <w:lvlJc w:val="left"/>
      <w:pPr>
        <w:ind w:left="5400" w:hanging="360"/>
      </w:pPr>
    </w:lvl>
    <w:lvl w:ilvl="8" w:tplc="776CDE68"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7D7C8BFE">
      <w:start w:val="1"/>
      <w:numFmt w:val="decimal"/>
      <w:lvlText w:val="%1."/>
      <w:lvlJc w:val="left"/>
      <w:pPr>
        <w:ind w:left="360" w:hanging="360"/>
      </w:pPr>
      <w:rPr>
        <w:rFonts w:hint="default"/>
      </w:rPr>
    </w:lvl>
    <w:lvl w:ilvl="1" w:tplc="03343EC8" w:tentative="1">
      <w:start w:val="1"/>
      <w:numFmt w:val="lowerLetter"/>
      <w:lvlText w:val="%2."/>
      <w:lvlJc w:val="left"/>
      <w:pPr>
        <w:ind w:left="1080" w:hanging="360"/>
      </w:pPr>
    </w:lvl>
    <w:lvl w:ilvl="2" w:tplc="EB7A258C" w:tentative="1">
      <w:start w:val="1"/>
      <w:numFmt w:val="lowerRoman"/>
      <w:lvlText w:val="%3."/>
      <w:lvlJc w:val="right"/>
      <w:pPr>
        <w:ind w:left="1800" w:hanging="180"/>
      </w:pPr>
    </w:lvl>
    <w:lvl w:ilvl="3" w:tplc="C1B86826" w:tentative="1">
      <w:start w:val="1"/>
      <w:numFmt w:val="decimal"/>
      <w:lvlText w:val="%4."/>
      <w:lvlJc w:val="left"/>
      <w:pPr>
        <w:ind w:left="2520" w:hanging="360"/>
      </w:pPr>
    </w:lvl>
    <w:lvl w:ilvl="4" w:tplc="FD9AAA1C" w:tentative="1">
      <w:start w:val="1"/>
      <w:numFmt w:val="lowerLetter"/>
      <w:lvlText w:val="%5."/>
      <w:lvlJc w:val="left"/>
      <w:pPr>
        <w:ind w:left="3240" w:hanging="360"/>
      </w:pPr>
    </w:lvl>
    <w:lvl w:ilvl="5" w:tplc="83561546" w:tentative="1">
      <w:start w:val="1"/>
      <w:numFmt w:val="lowerRoman"/>
      <w:lvlText w:val="%6."/>
      <w:lvlJc w:val="right"/>
      <w:pPr>
        <w:ind w:left="3960" w:hanging="180"/>
      </w:pPr>
    </w:lvl>
    <w:lvl w:ilvl="6" w:tplc="A0EAD170" w:tentative="1">
      <w:start w:val="1"/>
      <w:numFmt w:val="decimal"/>
      <w:lvlText w:val="%7."/>
      <w:lvlJc w:val="left"/>
      <w:pPr>
        <w:ind w:left="4680" w:hanging="360"/>
      </w:pPr>
    </w:lvl>
    <w:lvl w:ilvl="7" w:tplc="31F60F80" w:tentative="1">
      <w:start w:val="1"/>
      <w:numFmt w:val="lowerLetter"/>
      <w:lvlText w:val="%8."/>
      <w:lvlJc w:val="left"/>
      <w:pPr>
        <w:ind w:left="5400" w:hanging="360"/>
      </w:pPr>
    </w:lvl>
    <w:lvl w:ilvl="8" w:tplc="E440EB1A" w:tentative="1">
      <w:start w:val="1"/>
      <w:numFmt w:val="lowerRoman"/>
      <w:lvlText w:val="%9."/>
      <w:lvlJc w:val="right"/>
      <w:pPr>
        <w:ind w:left="6120" w:hanging="180"/>
      </w:pPr>
    </w:lvl>
  </w:abstractNum>
  <w:num w:numId="1">
    <w:abstractNumId w:val="9"/>
  </w:num>
  <w:num w:numId="2">
    <w:abstractNumId w:val="20"/>
  </w:num>
  <w:num w:numId="3">
    <w:abstractNumId w:val="37"/>
  </w:num>
  <w:num w:numId="4">
    <w:abstractNumId w:val="40"/>
  </w:num>
  <w:num w:numId="5">
    <w:abstractNumId w:val="27"/>
  </w:num>
  <w:num w:numId="6">
    <w:abstractNumId w:val="17"/>
  </w:num>
  <w:num w:numId="7">
    <w:abstractNumId w:val="34"/>
  </w:num>
  <w:num w:numId="8">
    <w:abstractNumId w:val="16"/>
  </w:num>
  <w:num w:numId="9">
    <w:abstractNumId w:val="21"/>
  </w:num>
  <w:num w:numId="10">
    <w:abstractNumId w:val="39"/>
  </w:num>
  <w:num w:numId="11">
    <w:abstractNumId w:val="15"/>
  </w:num>
  <w:num w:numId="12">
    <w:abstractNumId w:val="28"/>
  </w:num>
  <w:num w:numId="13">
    <w:abstractNumId w:val="29"/>
  </w:num>
  <w:num w:numId="14">
    <w:abstractNumId w:val="31"/>
  </w:num>
  <w:num w:numId="15">
    <w:abstractNumId w:val="24"/>
  </w:num>
  <w:num w:numId="16">
    <w:abstractNumId w:val="10"/>
  </w:num>
  <w:num w:numId="17">
    <w:abstractNumId w:val="33"/>
  </w:num>
  <w:num w:numId="18">
    <w:abstractNumId w:val="30"/>
  </w:num>
  <w:num w:numId="19">
    <w:abstractNumId w:val="18"/>
  </w:num>
  <w:num w:numId="20">
    <w:abstractNumId w:val="25"/>
  </w:num>
  <w:num w:numId="21">
    <w:abstractNumId w:val="8"/>
  </w:num>
  <w:num w:numId="22">
    <w:abstractNumId w:val="14"/>
  </w:num>
  <w:num w:numId="23">
    <w:abstractNumId w:val="32"/>
  </w:num>
  <w:num w:numId="24">
    <w:abstractNumId w:val="22"/>
  </w:num>
  <w:num w:numId="25">
    <w:abstractNumId w:val="19"/>
  </w:num>
  <w:num w:numId="26">
    <w:abstractNumId w:val="12"/>
  </w:num>
  <w:num w:numId="27">
    <w:abstractNumId w:val="23"/>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5"/>
  </w:num>
  <w:num w:numId="39">
    <w:abstractNumId w:val="13"/>
  </w:num>
  <w:num w:numId="40">
    <w:abstractNumId w:val="26"/>
  </w:num>
  <w:num w:numId="41">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4A4"/>
    <w:rsid w:val="00024700"/>
    <w:rsid w:val="003434A4"/>
    <w:rsid w:val="003B6946"/>
    <w:rsid w:val="004B4E21"/>
    <w:rsid w:val="005B5B87"/>
    <w:rsid w:val="0093202F"/>
    <w:rsid w:val="00A655CB"/>
    <w:rsid w:val="00C828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1F331"/>
  <w15:docId w15:val="{E0F9A0E1-9F7E-4363-8E9B-2147EEB5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6145</RACS_x0020_ID>
    <Approved_x0020_Provider xmlns="a8338b6e-77a6-4851-82b6-98166143ffdd">The Society of St Hilarion Inc</Approved_x0020_Provider>
    <Management_x0020_Company_x0020_ID xmlns="a8338b6e-77a6-4851-82b6-98166143ffdd" xsi:nil="true"/>
    <Home xmlns="a8338b6e-77a6-4851-82b6-98166143ffdd">Villa St Hilarion-Fulham</Home>
    <Signed xmlns="a8338b6e-77a6-4851-82b6-98166143ffdd" xsi:nil="true"/>
    <Uploaded xmlns="a8338b6e-77a6-4851-82b6-98166143ffdd">False</Uploaded>
    <Management_x0020_Company xmlns="a8338b6e-77a6-4851-82b6-98166143ffdd" xsi:nil="true"/>
    <Doc_x0020_Date xmlns="a8338b6e-77a6-4851-82b6-98166143ffdd">2021-04-13T02:34:00+00:00</Doc_x0020_Date>
    <CSI_x0020_ID xmlns="a8338b6e-77a6-4851-82b6-98166143ffdd" xsi:nil="true"/>
    <Case_x0020_ID xmlns="a8338b6e-77a6-4851-82b6-98166143ffdd" xsi:nil="true"/>
    <Approved_x0020_Provider_x0020_ID xmlns="a8338b6e-77a6-4851-82b6-98166143ffdd">B36D8368-77F4-DC11-AD41-005056922186</Approved_x0020_Provider_x0020_ID>
    <Location xmlns="a8338b6e-77a6-4851-82b6-98166143ffdd" xsi:nil="true"/>
    <Home_x0020_ID xmlns="a8338b6e-77a6-4851-82b6-98166143ffdd">60FD2E1C-7CF4-DC11-AD41-005056922186</Home_x0020_ID>
    <State xmlns="a8338b6e-77a6-4851-82b6-98166143ffdd">SA</State>
    <Doc_x0020_Sent_Received_x0020_Date xmlns="a8338b6e-77a6-4851-82b6-98166143ffdd">2021-04-13T00:00:00+00:00</Doc_x0020_Sent_Received_x0020_Date>
    <Activity_x0020_ID xmlns="a8338b6e-77a6-4851-82b6-98166143ffdd">FF2A2C94-2F55-EB11-816D-005056922186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84435F29-CB3C-456A-A6A9-5354D8BCC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a8338b6e-77a6-4851-82b6-98166143ffdd"/>
    <ds:schemaRef ds:uri="http://www.w3.org/XML/1998/namespace"/>
  </ds:schemaRefs>
</ds:datastoreItem>
</file>

<file path=customXml/itemProps4.xml><?xml version="1.0" encoding="utf-8"?>
<ds:datastoreItem xmlns:ds="http://schemas.openxmlformats.org/officeDocument/2006/customXml" ds:itemID="{FAF12689-4F28-401D-AB2F-E535B1C87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2692</Words>
  <Characters>15350</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2021-07-01T03:35:00Z</dcterms:created>
  <dcterms:modified xsi:type="dcterms:W3CDTF">2021-07-01T03:36:00Z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