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A32BA" w14:textId="77777777" w:rsidR="003C6EC2" w:rsidRPr="003C6EC2" w:rsidRDefault="003A39C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DCA3467" wp14:editId="3DCA346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028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DCA3469" wp14:editId="3DCA346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3938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Waroona Multipurpose Centre</w:t>
      </w:r>
      <w:r w:rsidRPr="003C6EC2">
        <w:rPr>
          <w:rFonts w:ascii="Arial Black" w:hAnsi="Arial Black"/>
        </w:rPr>
        <w:t xml:space="preserve"> </w:t>
      </w:r>
    </w:p>
    <w:p w14:paraId="3DCA32BB" w14:textId="77777777" w:rsidR="003C6EC2" w:rsidRPr="003C6EC2" w:rsidRDefault="003A39C9" w:rsidP="003C6EC2">
      <w:pPr>
        <w:pStyle w:val="Title"/>
        <w:spacing w:before="360" w:after="480"/>
      </w:pPr>
      <w:r w:rsidRPr="003C6EC2">
        <w:rPr>
          <w:rFonts w:ascii="Arial Black" w:eastAsia="Calibri" w:hAnsi="Arial Black"/>
          <w:sz w:val="56"/>
        </w:rPr>
        <w:t>Performance Report</w:t>
      </w:r>
    </w:p>
    <w:p w14:paraId="3DCA32BC" w14:textId="77777777" w:rsidR="001E6954" w:rsidRPr="003C6EC2" w:rsidRDefault="003A39C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72 King Street </w:t>
      </w:r>
      <w:r w:rsidRPr="003C6EC2">
        <w:rPr>
          <w:color w:val="FFFFFF" w:themeColor="background1"/>
          <w:sz w:val="28"/>
        </w:rPr>
        <w:br/>
        <w:t>CHARLEVILLE QLD 4470</w:t>
      </w:r>
      <w:r w:rsidRPr="003C6EC2">
        <w:rPr>
          <w:color w:val="FFFFFF" w:themeColor="background1"/>
          <w:sz w:val="28"/>
        </w:rPr>
        <w:br/>
      </w:r>
      <w:r w:rsidRPr="003C6EC2">
        <w:rPr>
          <w:rFonts w:eastAsia="Calibri"/>
          <w:color w:val="FFFFFF" w:themeColor="background1"/>
          <w:sz w:val="28"/>
          <w:szCs w:val="56"/>
          <w:lang w:eastAsia="en-US"/>
        </w:rPr>
        <w:t>Phone number: 07 4650 5000</w:t>
      </w:r>
    </w:p>
    <w:p w14:paraId="3DCA32BD" w14:textId="77777777" w:rsidR="003C6EC2" w:rsidRDefault="003A39C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5328 </w:t>
      </w:r>
    </w:p>
    <w:p w14:paraId="3DCA32BE" w14:textId="77777777" w:rsidR="001E6954" w:rsidRPr="003C6EC2" w:rsidRDefault="003A39C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Queensland Health</w:t>
      </w:r>
    </w:p>
    <w:p w14:paraId="3DCA32BF" w14:textId="77777777" w:rsidR="001E6954" w:rsidRPr="003C6EC2" w:rsidRDefault="003A39C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September 2020</w:t>
      </w:r>
    </w:p>
    <w:p w14:paraId="3DCA32C0" w14:textId="0CD987BD" w:rsidR="006B166B" w:rsidRPr="00E93D41" w:rsidRDefault="003A39C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E3115E">
        <w:rPr>
          <w:b/>
          <w:color w:val="FFFFFF" w:themeColor="background1"/>
          <w:sz w:val="28"/>
        </w:rPr>
        <w:t xml:space="preserve"> 11 November 2020</w:t>
      </w:r>
    </w:p>
    <w:bookmarkEnd w:id="0"/>
    <w:p w14:paraId="3DCA32C1" w14:textId="77777777" w:rsidR="001E6954" w:rsidRPr="003C6EC2" w:rsidRDefault="00701B72" w:rsidP="001E6954">
      <w:pPr>
        <w:tabs>
          <w:tab w:val="left" w:pos="2127"/>
        </w:tabs>
        <w:spacing w:before="120"/>
        <w:rPr>
          <w:rFonts w:eastAsia="Calibri"/>
          <w:b/>
          <w:color w:val="FFFFFF" w:themeColor="background1"/>
          <w:sz w:val="28"/>
          <w:szCs w:val="56"/>
          <w:lang w:eastAsia="en-US"/>
        </w:rPr>
      </w:pPr>
    </w:p>
    <w:p w14:paraId="3DCA32C2" w14:textId="77777777" w:rsidR="003C6EC2" w:rsidRDefault="00701B7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DCA32C3" w14:textId="77777777" w:rsidR="00A30BEC" w:rsidRDefault="003A39C9" w:rsidP="0094564F">
      <w:pPr>
        <w:pStyle w:val="Heading1"/>
      </w:pPr>
      <w:bookmarkStart w:id="1" w:name="_Hlk32477662"/>
      <w:r>
        <w:lastRenderedPageBreak/>
        <w:t>Publication of report</w:t>
      </w:r>
      <w:bookmarkStart w:id="2" w:name="_GoBack"/>
      <w:bookmarkEnd w:id="2"/>
    </w:p>
    <w:p w14:paraId="3DCA32C4" w14:textId="48C6D78F" w:rsidR="00A30BEC" w:rsidRPr="006B166B" w:rsidRDefault="003A39C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rsidR="00850273">
        <w:t>.</w:t>
      </w:r>
    </w:p>
    <w:bookmarkEnd w:id="1"/>
    <w:p w14:paraId="3DCA32C5" w14:textId="77777777" w:rsidR="007F5256" w:rsidRPr="0094564F" w:rsidRDefault="003A39C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5153F" w14:paraId="3DCA32F2" w14:textId="77777777" w:rsidTr="00EB1D71">
        <w:trPr>
          <w:trHeight w:val="227"/>
        </w:trPr>
        <w:tc>
          <w:tcPr>
            <w:tcW w:w="3942" w:type="pct"/>
            <w:shd w:val="clear" w:color="auto" w:fill="auto"/>
          </w:tcPr>
          <w:p w14:paraId="3DCA32F0" w14:textId="77777777" w:rsidR="001E6954" w:rsidRPr="001E6954" w:rsidRDefault="003A39C9"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DCA32F1" w14:textId="7B900FCB" w:rsidR="001E6954" w:rsidRPr="001E6954" w:rsidRDefault="003A39C9" w:rsidP="003C6EC2">
            <w:pPr>
              <w:keepNext/>
              <w:spacing w:before="40" w:after="40" w:line="240" w:lineRule="auto"/>
              <w:jc w:val="right"/>
              <w:rPr>
                <w:b/>
                <w:color w:val="0000FF"/>
              </w:rPr>
            </w:pPr>
            <w:r w:rsidRPr="001E6954">
              <w:rPr>
                <w:b/>
                <w:bCs/>
                <w:iCs/>
                <w:color w:val="00577D"/>
                <w:szCs w:val="40"/>
              </w:rPr>
              <w:t>Non-compliant</w:t>
            </w:r>
          </w:p>
        </w:tc>
      </w:tr>
      <w:tr w:rsidR="00F5153F" w14:paraId="3DCA32F8" w14:textId="77777777" w:rsidTr="00EB1D71">
        <w:trPr>
          <w:trHeight w:val="227"/>
        </w:trPr>
        <w:tc>
          <w:tcPr>
            <w:tcW w:w="3942" w:type="pct"/>
            <w:shd w:val="clear" w:color="auto" w:fill="auto"/>
          </w:tcPr>
          <w:p w14:paraId="3DCA32F6" w14:textId="77777777" w:rsidR="001E6954" w:rsidRPr="001E6954" w:rsidRDefault="003A39C9" w:rsidP="004C55D8">
            <w:pPr>
              <w:spacing w:before="40" w:after="40" w:line="240" w:lineRule="auto"/>
              <w:ind w:left="318" w:hanging="7"/>
            </w:pPr>
            <w:r w:rsidRPr="001E6954">
              <w:t>Requirement 3(3)(b)</w:t>
            </w:r>
          </w:p>
        </w:tc>
        <w:tc>
          <w:tcPr>
            <w:tcW w:w="1058" w:type="pct"/>
            <w:shd w:val="clear" w:color="auto" w:fill="auto"/>
          </w:tcPr>
          <w:p w14:paraId="3DCA32F7" w14:textId="79CEBBA1" w:rsidR="001E6954" w:rsidRPr="001E6954" w:rsidRDefault="003A39C9" w:rsidP="00463EF3">
            <w:pPr>
              <w:spacing w:before="40" w:after="40" w:line="240" w:lineRule="auto"/>
              <w:jc w:val="right"/>
              <w:rPr>
                <w:color w:val="0000FF"/>
              </w:rPr>
            </w:pPr>
            <w:r w:rsidRPr="001E6954">
              <w:rPr>
                <w:bCs/>
                <w:iCs/>
                <w:color w:val="00577D"/>
                <w:szCs w:val="40"/>
              </w:rPr>
              <w:t>Non-compliant</w:t>
            </w:r>
          </w:p>
        </w:tc>
      </w:tr>
      <w:tr w:rsidR="00F5153F" w14:paraId="3DCA3322" w14:textId="77777777" w:rsidTr="00EB1D71">
        <w:trPr>
          <w:trHeight w:val="227"/>
        </w:trPr>
        <w:tc>
          <w:tcPr>
            <w:tcW w:w="3942" w:type="pct"/>
            <w:shd w:val="clear" w:color="auto" w:fill="auto"/>
          </w:tcPr>
          <w:p w14:paraId="3DCA3320" w14:textId="77777777" w:rsidR="001E6954" w:rsidRPr="001E6954" w:rsidRDefault="003A39C9" w:rsidP="003C6EC2">
            <w:pPr>
              <w:keepNext/>
              <w:spacing w:before="40" w:after="40" w:line="240" w:lineRule="auto"/>
              <w:rPr>
                <w:b/>
              </w:rPr>
            </w:pPr>
            <w:r w:rsidRPr="001E6954">
              <w:rPr>
                <w:b/>
              </w:rPr>
              <w:t>Standard 5 Organisation’s service environment</w:t>
            </w:r>
          </w:p>
        </w:tc>
        <w:tc>
          <w:tcPr>
            <w:tcW w:w="1058" w:type="pct"/>
            <w:shd w:val="clear" w:color="auto" w:fill="auto"/>
          </w:tcPr>
          <w:p w14:paraId="3DCA3321" w14:textId="3F8AD017" w:rsidR="001E6954" w:rsidRPr="001E6954" w:rsidRDefault="003A39C9" w:rsidP="003C6EC2">
            <w:pPr>
              <w:keepNext/>
              <w:spacing w:before="40" w:after="40" w:line="240" w:lineRule="auto"/>
              <w:jc w:val="right"/>
              <w:rPr>
                <w:b/>
                <w:color w:val="0000FF"/>
              </w:rPr>
            </w:pPr>
            <w:r w:rsidRPr="001E6954">
              <w:rPr>
                <w:b/>
                <w:bCs/>
                <w:iCs/>
                <w:color w:val="00577D"/>
                <w:szCs w:val="40"/>
              </w:rPr>
              <w:t>Non-compliant</w:t>
            </w:r>
          </w:p>
        </w:tc>
      </w:tr>
      <w:tr w:rsidR="00F5153F" w14:paraId="3DCA3328" w14:textId="77777777" w:rsidTr="00EB1D71">
        <w:trPr>
          <w:trHeight w:val="227"/>
        </w:trPr>
        <w:tc>
          <w:tcPr>
            <w:tcW w:w="3942" w:type="pct"/>
            <w:shd w:val="clear" w:color="auto" w:fill="auto"/>
          </w:tcPr>
          <w:p w14:paraId="3DCA3326" w14:textId="77777777" w:rsidR="001E6954" w:rsidRPr="001E6954" w:rsidRDefault="003A39C9" w:rsidP="004C55D8">
            <w:pPr>
              <w:spacing w:before="40" w:after="40" w:line="240" w:lineRule="auto"/>
              <w:ind w:left="318" w:hanging="7"/>
            </w:pPr>
            <w:r w:rsidRPr="001E6954">
              <w:t>Requirement 5(3)(b)</w:t>
            </w:r>
          </w:p>
        </w:tc>
        <w:tc>
          <w:tcPr>
            <w:tcW w:w="1058" w:type="pct"/>
            <w:shd w:val="clear" w:color="auto" w:fill="auto"/>
          </w:tcPr>
          <w:p w14:paraId="3DCA3327" w14:textId="69C9E7DC" w:rsidR="001E6954" w:rsidRPr="001E6954" w:rsidRDefault="003A39C9" w:rsidP="00463EF3">
            <w:pPr>
              <w:spacing w:before="40" w:after="40" w:line="240" w:lineRule="auto"/>
              <w:jc w:val="right"/>
              <w:rPr>
                <w:color w:val="0000FF"/>
              </w:rPr>
            </w:pPr>
            <w:r w:rsidRPr="001E6954">
              <w:rPr>
                <w:bCs/>
                <w:iCs/>
                <w:color w:val="00577D"/>
                <w:szCs w:val="40"/>
              </w:rPr>
              <w:t>Non-compliant</w:t>
            </w:r>
          </w:p>
        </w:tc>
      </w:tr>
      <w:bookmarkEnd w:id="3"/>
    </w:tbl>
    <w:p w14:paraId="3DCA335F" w14:textId="77777777" w:rsidR="008A22FF" w:rsidRDefault="00701B7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DCA3360" w14:textId="77777777" w:rsidR="007F5256" w:rsidRPr="00D21DCD" w:rsidRDefault="003A39C9" w:rsidP="00EC5474">
      <w:pPr>
        <w:pStyle w:val="Heading1"/>
      </w:pPr>
      <w:r>
        <w:lastRenderedPageBreak/>
        <w:t>Detailed assessment</w:t>
      </w:r>
    </w:p>
    <w:p w14:paraId="3DCA3361" w14:textId="77777777" w:rsidR="001E6954" w:rsidRPr="00D63989" w:rsidRDefault="003A39C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DCA3362" w14:textId="77777777" w:rsidR="001E6954" w:rsidRPr="001E6954" w:rsidRDefault="003A39C9" w:rsidP="001E6954">
      <w:pPr>
        <w:rPr>
          <w:color w:val="auto"/>
        </w:rPr>
      </w:pPr>
      <w:r w:rsidRPr="00D63989">
        <w:t>The report also specifies areas in which improvements must be made to ensure the Quality Standards are complied with.</w:t>
      </w:r>
    </w:p>
    <w:p w14:paraId="3DCA3363" w14:textId="77777777" w:rsidR="001E6954" w:rsidRPr="00D63989" w:rsidRDefault="003A39C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DCA3364" w14:textId="458675B8" w:rsidR="004B33E7" w:rsidRPr="00B2568E" w:rsidRDefault="003A39C9" w:rsidP="004B33E7">
      <w:pPr>
        <w:pStyle w:val="ListBullet"/>
      </w:pPr>
      <w:r w:rsidRPr="00B2568E">
        <w:t>the Assessment Team’s report for the Assessment Contact - Site; the Assessment Contact - Site report was informed by a site assessment, observations at the service, review of documents and interviews with staff, consumers/representatives and others</w:t>
      </w:r>
    </w:p>
    <w:p w14:paraId="3DCA3365" w14:textId="00E0A938" w:rsidR="004B33E7" w:rsidRPr="00B2568E" w:rsidRDefault="003A39C9" w:rsidP="004B33E7">
      <w:pPr>
        <w:pStyle w:val="ListBullet"/>
      </w:pPr>
      <w:r w:rsidRPr="00B2568E">
        <w:t xml:space="preserve">the provider’s response to the Assessment Contact - Site report received </w:t>
      </w:r>
      <w:r w:rsidR="00B2568E" w:rsidRPr="00B2568E">
        <w:t>27 October 2020</w:t>
      </w:r>
      <w:r w:rsidR="00A30704">
        <w:t>.</w:t>
      </w:r>
    </w:p>
    <w:p w14:paraId="3DCA3367" w14:textId="77777777" w:rsidR="008A22FF" w:rsidRDefault="00701B72">
      <w:pPr>
        <w:spacing w:after="160" w:line="259" w:lineRule="auto"/>
        <w:rPr>
          <w:rFonts w:cs="Times New Roman"/>
        </w:rPr>
      </w:pPr>
    </w:p>
    <w:p w14:paraId="3DCA3368" w14:textId="77777777" w:rsidR="00095CD4" w:rsidRDefault="00701B72" w:rsidP="00095CD4">
      <w:pPr>
        <w:sectPr w:rsidR="00095CD4" w:rsidSect="005058B8">
          <w:headerReference w:type="first" r:id="rId18"/>
          <w:pgSz w:w="11906" w:h="16838"/>
          <w:pgMar w:top="1701" w:right="1418" w:bottom="1418" w:left="1418" w:header="709" w:footer="397" w:gutter="0"/>
          <w:cols w:space="708"/>
          <w:docGrid w:linePitch="360"/>
        </w:sectPr>
      </w:pPr>
    </w:p>
    <w:p w14:paraId="3DCA33A8" w14:textId="77777777" w:rsidR="00032B17" w:rsidRDefault="00701B72"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DCA33A9" w14:textId="38AD9681" w:rsidR="00CB3BA9" w:rsidRDefault="003A39C9"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DCA346F" wp14:editId="3DCA347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3129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DCA33AA" w14:textId="77777777" w:rsidR="007F5256" w:rsidRPr="00FD1B02" w:rsidRDefault="003A39C9" w:rsidP="00032B17">
      <w:pPr>
        <w:pStyle w:val="Heading3"/>
        <w:shd w:val="clear" w:color="auto" w:fill="F2F2F2" w:themeFill="background1" w:themeFillShade="F2"/>
      </w:pPr>
      <w:r w:rsidRPr="00FD1B02">
        <w:t>Consumer outcome:</w:t>
      </w:r>
    </w:p>
    <w:p w14:paraId="3DCA33AB" w14:textId="77777777" w:rsidR="007F5256" w:rsidRDefault="003A39C9" w:rsidP="00912DE6">
      <w:pPr>
        <w:numPr>
          <w:ilvl w:val="0"/>
          <w:numId w:val="3"/>
        </w:numPr>
        <w:shd w:val="clear" w:color="auto" w:fill="F2F2F2" w:themeFill="background1" w:themeFillShade="F2"/>
      </w:pPr>
      <w:r>
        <w:t>I get personal care, clinical care, or both personal care and clinical care, that is safe and right for me.</w:t>
      </w:r>
    </w:p>
    <w:p w14:paraId="3DCA33AC" w14:textId="77777777" w:rsidR="007F5256" w:rsidRDefault="003A39C9" w:rsidP="00032B17">
      <w:pPr>
        <w:pStyle w:val="Heading3"/>
        <w:shd w:val="clear" w:color="auto" w:fill="F2F2F2" w:themeFill="background1" w:themeFillShade="F2"/>
      </w:pPr>
      <w:r>
        <w:t>Organisation statement:</w:t>
      </w:r>
    </w:p>
    <w:p w14:paraId="3DCA33AD" w14:textId="77777777" w:rsidR="007F5256" w:rsidRDefault="003A39C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CA33B1" w14:textId="5A63F764" w:rsidR="00301877" w:rsidRDefault="003A39C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DCA33B9" w14:textId="24F42E7C" w:rsidR="00853601" w:rsidRPr="00853601" w:rsidRDefault="003A39C9" w:rsidP="00853601">
      <w:pPr>
        <w:pStyle w:val="Heading3"/>
      </w:pPr>
      <w:r w:rsidRPr="00853601">
        <w:t>Requirement 3(3)(b)</w:t>
      </w:r>
      <w:r>
        <w:tab/>
        <w:t>Non-compliant</w:t>
      </w:r>
    </w:p>
    <w:p w14:paraId="3DCA33BA" w14:textId="77777777" w:rsidR="00853601" w:rsidRPr="004A3816" w:rsidRDefault="003A39C9" w:rsidP="00853601">
      <w:pPr>
        <w:rPr>
          <w:i/>
        </w:rPr>
      </w:pPr>
      <w:r w:rsidRPr="004A3816">
        <w:rPr>
          <w:i/>
          <w:szCs w:val="22"/>
        </w:rPr>
        <w:t>Effective management of high impact or high prevalence risks associated with the care of each consumer.</w:t>
      </w:r>
    </w:p>
    <w:p w14:paraId="3106E0C1" w14:textId="09B949DC" w:rsidR="00E3115E" w:rsidRDefault="00E34915" w:rsidP="0039695F">
      <w:pPr>
        <w:rPr>
          <w:rFonts w:eastAsia="Calibri"/>
          <w:color w:val="auto"/>
          <w:lang w:eastAsia="en-US"/>
        </w:rPr>
      </w:pPr>
      <w:r>
        <w:rPr>
          <w:rFonts w:eastAsia="Calibri"/>
          <w:color w:val="auto"/>
          <w:lang w:eastAsia="en-US"/>
        </w:rPr>
        <w:t>The Assessment Team found t</w:t>
      </w:r>
      <w:r w:rsidR="003C6C6B" w:rsidRPr="00F30850">
        <w:rPr>
          <w:rFonts w:eastAsia="Calibri"/>
          <w:color w:val="auto"/>
          <w:lang w:eastAsia="en-US"/>
        </w:rPr>
        <w:t>he service</w:t>
      </w:r>
      <w:r w:rsidR="0039695F">
        <w:rPr>
          <w:rFonts w:eastAsia="Calibri"/>
          <w:color w:val="auto"/>
          <w:lang w:eastAsia="en-US"/>
        </w:rPr>
        <w:t xml:space="preserve"> was not effectively managing </w:t>
      </w:r>
      <w:r w:rsidR="003C6C6B" w:rsidRPr="00E3115E">
        <w:rPr>
          <w:rFonts w:eastAsia="Calibri"/>
          <w:color w:val="auto"/>
          <w:lang w:eastAsia="en-US"/>
        </w:rPr>
        <w:t>high impact and high prevalence risks</w:t>
      </w:r>
      <w:r w:rsidR="0039695F">
        <w:rPr>
          <w:rFonts w:eastAsia="Calibri"/>
          <w:color w:val="auto"/>
          <w:lang w:eastAsia="en-US"/>
        </w:rPr>
        <w:t xml:space="preserve">. </w:t>
      </w:r>
    </w:p>
    <w:p w14:paraId="53BB7578" w14:textId="41808CAD" w:rsidR="00E3115E" w:rsidRDefault="003C6C6B" w:rsidP="00E56AE6">
      <w:pPr>
        <w:rPr>
          <w:rFonts w:eastAsia="Calibri"/>
          <w:color w:val="auto"/>
          <w:lang w:eastAsia="en-US"/>
        </w:rPr>
      </w:pPr>
      <w:r w:rsidRPr="00F30850">
        <w:rPr>
          <w:rFonts w:eastAsia="Calibri"/>
          <w:color w:val="auto"/>
          <w:lang w:eastAsia="en-US"/>
        </w:rPr>
        <w:t>The Assessment Team</w:t>
      </w:r>
      <w:r>
        <w:rPr>
          <w:rFonts w:eastAsia="Calibri"/>
          <w:color w:val="auto"/>
          <w:lang w:eastAsia="en-US"/>
        </w:rPr>
        <w:t xml:space="preserve"> found that </w:t>
      </w:r>
      <w:r w:rsidRPr="00F30850">
        <w:rPr>
          <w:rFonts w:eastAsia="Calibri"/>
          <w:color w:val="auto"/>
          <w:lang w:eastAsia="en-US"/>
        </w:rPr>
        <w:t xml:space="preserve">strategies </w:t>
      </w:r>
      <w:r>
        <w:rPr>
          <w:rFonts w:eastAsia="Calibri"/>
          <w:color w:val="auto"/>
          <w:lang w:eastAsia="en-US"/>
        </w:rPr>
        <w:t xml:space="preserve">to manage </w:t>
      </w:r>
      <w:r w:rsidRPr="00F30850">
        <w:rPr>
          <w:rFonts w:eastAsia="Calibri"/>
          <w:color w:val="auto"/>
          <w:lang w:eastAsia="en-US"/>
        </w:rPr>
        <w:t xml:space="preserve">risks </w:t>
      </w:r>
      <w:r>
        <w:rPr>
          <w:rFonts w:eastAsia="Calibri"/>
          <w:color w:val="auto"/>
          <w:lang w:eastAsia="en-US"/>
        </w:rPr>
        <w:t>were</w:t>
      </w:r>
      <w:r w:rsidRPr="00F30850">
        <w:rPr>
          <w:rFonts w:eastAsia="Calibri"/>
          <w:color w:val="auto"/>
          <w:lang w:eastAsia="en-US"/>
        </w:rPr>
        <w:t xml:space="preserve"> not consistently </w:t>
      </w:r>
      <w:r>
        <w:rPr>
          <w:rFonts w:eastAsia="Calibri"/>
          <w:color w:val="auto"/>
          <w:lang w:eastAsia="en-US"/>
        </w:rPr>
        <w:t>documented</w:t>
      </w:r>
      <w:r w:rsidR="00E56AE6">
        <w:rPr>
          <w:rFonts w:eastAsia="Calibri"/>
          <w:color w:val="auto"/>
          <w:lang w:eastAsia="en-US"/>
        </w:rPr>
        <w:t>,</w:t>
      </w:r>
      <w:r>
        <w:rPr>
          <w:rFonts w:eastAsia="Calibri"/>
          <w:color w:val="auto"/>
          <w:lang w:eastAsia="en-US"/>
        </w:rPr>
        <w:t xml:space="preserve"> or where strategies were </w:t>
      </w:r>
      <w:r w:rsidRPr="00F30850">
        <w:rPr>
          <w:rFonts w:eastAsia="Calibri"/>
          <w:color w:val="auto"/>
          <w:lang w:eastAsia="en-US"/>
        </w:rPr>
        <w:t>documented, the</w:t>
      </w:r>
      <w:r>
        <w:rPr>
          <w:rFonts w:eastAsia="Calibri"/>
          <w:color w:val="auto"/>
          <w:lang w:eastAsia="en-US"/>
        </w:rPr>
        <w:t xml:space="preserve"> strategies were </w:t>
      </w:r>
      <w:r w:rsidRPr="00F30850">
        <w:rPr>
          <w:rFonts w:eastAsia="Calibri"/>
          <w:color w:val="auto"/>
          <w:lang w:eastAsia="en-US"/>
        </w:rPr>
        <w:t>not reviewed for effectiveness</w:t>
      </w:r>
      <w:r>
        <w:rPr>
          <w:rFonts w:eastAsia="Calibri"/>
          <w:color w:val="auto"/>
          <w:lang w:eastAsia="en-US"/>
        </w:rPr>
        <w:t xml:space="preserve">.  </w:t>
      </w:r>
      <w:r w:rsidR="00E3115E">
        <w:rPr>
          <w:rFonts w:eastAsia="Calibri"/>
          <w:color w:val="auto"/>
          <w:lang w:eastAsia="en-US"/>
        </w:rPr>
        <w:t>For example:</w:t>
      </w:r>
    </w:p>
    <w:p w14:paraId="4669F2DB" w14:textId="21C0BA25" w:rsidR="001D0EA5" w:rsidRPr="001D0EA5" w:rsidRDefault="001D0EA5" w:rsidP="001D0EA5">
      <w:pPr>
        <w:pStyle w:val="ListParagraph"/>
        <w:numPr>
          <w:ilvl w:val="0"/>
          <w:numId w:val="8"/>
        </w:numPr>
        <w:rPr>
          <w:rFonts w:eastAsia="Calibri"/>
          <w:color w:val="auto"/>
          <w:lang w:eastAsia="en-US"/>
        </w:rPr>
      </w:pPr>
      <w:r w:rsidRPr="001D0EA5">
        <w:rPr>
          <w:color w:val="auto"/>
        </w:rPr>
        <w:t>A consumer’s care documentation identified complex behaviours that</w:t>
      </w:r>
      <w:r>
        <w:rPr>
          <w:color w:val="auto"/>
        </w:rPr>
        <w:t xml:space="preserve"> negatively</w:t>
      </w:r>
      <w:r w:rsidRPr="001D0EA5">
        <w:rPr>
          <w:color w:val="auto"/>
        </w:rPr>
        <w:t xml:space="preserve"> impact</w:t>
      </w:r>
      <w:r>
        <w:rPr>
          <w:color w:val="auto"/>
        </w:rPr>
        <w:t>s other consumers and</w:t>
      </w:r>
      <w:r w:rsidRPr="001D0EA5">
        <w:rPr>
          <w:color w:val="auto"/>
        </w:rPr>
        <w:t xml:space="preserve"> staff. </w:t>
      </w:r>
    </w:p>
    <w:p w14:paraId="69968775" w14:textId="77777777" w:rsidR="001D0EA5" w:rsidRPr="001D0EA5" w:rsidRDefault="001D0EA5" w:rsidP="001D0EA5">
      <w:pPr>
        <w:pStyle w:val="ListParagraph"/>
        <w:numPr>
          <w:ilvl w:val="1"/>
          <w:numId w:val="8"/>
        </w:numPr>
        <w:rPr>
          <w:rFonts w:eastAsia="Calibri"/>
          <w:color w:val="auto"/>
          <w:lang w:eastAsia="en-US"/>
        </w:rPr>
      </w:pPr>
      <w:r>
        <w:rPr>
          <w:color w:val="auto"/>
        </w:rPr>
        <w:t xml:space="preserve">The consumer’s representative advised the Assessment Team about their concerns with the care of the consumer and noted that while they had complained to the service, no response had been received. </w:t>
      </w:r>
    </w:p>
    <w:p w14:paraId="4ED793C8" w14:textId="77777777" w:rsidR="001D0EA5" w:rsidRPr="001D0EA5" w:rsidRDefault="001D0EA5" w:rsidP="001D0EA5">
      <w:pPr>
        <w:pStyle w:val="ListParagraph"/>
        <w:numPr>
          <w:ilvl w:val="1"/>
          <w:numId w:val="8"/>
        </w:numPr>
        <w:rPr>
          <w:rFonts w:eastAsia="Calibri"/>
          <w:color w:val="auto"/>
          <w:lang w:eastAsia="en-US"/>
        </w:rPr>
      </w:pPr>
      <w:r w:rsidRPr="001D0EA5">
        <w:rPr>
          <w:color w:val="auto"/>
        </w:rPr>
        <w:t xml:space="preserve">While some behaviour charting was completed there is no record of behaviour management interventions </w:t>
      </w:r>
      <w:proofErr w:type="spellStart"/>
      <w:r w:rsidRPr="001D0EA5">
        <w:rPr>
          <w:color w:val="auto"/>
        </w:rPr>
        <w:t>trailled</w:t>
      </w:r>
      <w:proofErr w:type="spellEnd"/>
      <w:r w:rsidRPr="001D0EA5">
        <w:rPr>
          <w:color w:val="auto"/>
        </w:rPr>
        <w:t xml:space="preserve"> and their effectiveness. </w:t>
      </w:r>
    </w:p>
    <w:p w14:paraId="3F4D384C" w14:textId="77777777" w:rsidR="001D0EA5" w:rsidRPr="001D0EA5" w:rsidRDefault="001D0EA5" w:rsidP="001D0EA5">
      <w:pPr>
        <w:pStyle w:val="ListParagraph"/>
        <w:numPr>
          <w:ilvl w:val="1"/>
          <w:numId w:val="8"/>
        </w:numPr>
        <w:rPr>
          <w:rFonts w:eastAsia="Calibri"/>
          <w:color w:val="auto"/>
          <w:lang w:eastAsia="en-US"/>
        </w:rPr>
      </w:pPr>
      <w:r w:rsidRPr="001D0EA5">
        <w:rPr>
          <w:color w:val="auto"/>
        </w:rPr>
        <w:t xml:space="preserve">Staff interviewed were unaware of the strategies in the care plan to manage the complex behaviours. </w:t>
      </w:r>
    </w:p>
    <w:p w14:paraId="107590E2" w14:textId="77777777" w:rsidR="001D0EA5" w:rsidRPr="001D0EA5" w:rsidRDefault="001D0EA5" w:rsidP="001D0EA5">
      <w:pPr>
        <w:pStyle w:val="ListParagraph"/>
        <w:numPr>
          <w:ilvl w:val="1"/>
          <w:numId w:val="8"/>
        </w:numPr>
        <w:rPr>
          <w:rFonts w:eastAsia="Calibri"/>
          <w:color w:val="auto"/>
          <w:lang w:eastAsia="en-US"/>
        </w:rPr>
      </w:pPr>
      <w:r w:rsidRPr="001D0EA5">
        <w:rPr>
          <w:color w:val="auto"/>
        </w:rPr>
        <w:t xml:space="preserve">Another consumer said they did not feel safe at the service due to the threatening behaviour of this consumer.  Care documentation did not evidence that the consumer’s concerns had been recorded or strategies had been implemented to ensure the consumer’s safety.  </w:t>
      </w:r>
    </w:p>
    <w:p w14:paraId="3CC807C2" w14:textId="2B08A3E7" w:rsidR="00E3115E" w:rsidRDefault="003C6C6B" w:rsidP="00135879">
      <w:pPr>
        <w:pStyle w:val="ListParagraph"/>
        <w:numPr>
          <w:ilvl w:val="0"/>
          <w:numId w:val="8"/>
        </w:numPr>
        <w:rPr>
          <w:rFonts w:eastAsia="Calibri"/>
          <w:color w:val="auto"/>
          <w:lang w:eastAsia="en-US"/>
        </w:rPr>
      </w:pPr>
      <w:r w:rsidRPr="00E3115E">
        <w:rPr>
          <w:rFonts w:eastAsia="Calibri"/>
          <w:color w:val="auto"/>
          <w:lang w:eastAsia="en-US"/>
        </w:rPr>
        <w:lastRenderedPageBreak/>
        <w:t>Care documentation identified a consumer at high risk of falling. There were no strategies documented to manage th</w:t>
      </w:r>
      <w:r w:rsidR="00E56AE6" w:rsidRPr="00E3115E">
        <w:rPr>
          <w:rFonts w:eastAsia="Calibri"/>
          <w:color w:val="auto"/>
          <w:lang w:eastAsia="en-US"/>
        </w:rPr>
        <w:t>e</w:t>
      </w:r>
      <w:r w:rsidRPr="00E3115E">
        <w:rPr>
          <w:rFonts w:eastAsia="Calibri"/>
          <w:color w:val="auto"/>
          <w:lang w:eastAsia="en-US"/>
        </w:rPr>
        <w:t xml:space="preserve"> risk. </w:t>
      </w:r>
    </w:p>
    <w:p w14:paraId="0584924A" w14:textId="7EC8AC50" w:rsidR="00D82932" w:rsidRDefault="00D82932" w:rsidP="00D82932">
      <w:pPr>
        <w:pStyle w:val="ListParagraph"/>
        <w:numPr>
          <w:ilvl w:val="1"/>
          <w:numId w:val="8"/>
        </w:numPr>
        <w:rPr>
          <w:rFonts w:eastAsia="Calibri"/>
          <w:color w:val="auto"/>
          <w:lang w:eastAsia="en-US"/>
        </w:rPr>
      </w:pPr>
      <w:r>
        <w:rPr>
          <w:rFonts w:eastAsia="Calibri"/>
          <w:color w:val="auto"/>
          <w:lang w:eastAsia="en-US"/>
        </w:rPr>
        <w:t xml:space="preserve">Registered and care staff </w:t>
      </w:r>
      <w:r w:rsidRPr="007F39C5">
        <w:rPr>
          <w:rFonts w:eastAsia="Calibri"/>
          <w:color w:val="auto"/>
          <w:lang w:eastAsia="en-US"/>
        </w:rPr>
        <w:t xml:space="preserve">advised the Assessment Team they were unaware </w:t>
      </w:r>
      <w:r>
        <w:rPr>
          <w:rFonts w:eastAsia="Calibri"/>
          <w:color w:val="auto"/>
          <w:lang w:eastAsia="en-US"/>
        </w:rPr>
        <w:t xml:space="preserve">that two consumers had a </w:t>
      </w:r>
      <w:r w:rsidRPr="007F39C5">
        <w:rPr>
          <w:rFonts w:eastAsia="Calibri"/>
          <w:color w:val="auto"/>
          <w:lang w:eastAsia="en-US"/>
        </w:rPr>
        <w:t xml:space="preserve">high </w:t>
      </w:r>
      <w:r>
        <w:rPr>
          <w:rFonts w:eastAsia="Calibri"/>
          <w:color w:val="auto"/>
          <w:lang w:eastAsia="en-US"/>
        </w:rPr>
        <w:t xml:space="preserve">risk of falling.  </w:t>
      </w:r>
    </w:p>
    <w:p w14:paraId="087D23D2" w14:textId="77777777" w:rsidR="001D0EA5" w:rsidRPr="001D0EA5" w:rsidRDefault="00E56AE6" w:rsidP="00E56AE6">
      <w:pPr>
        <w:pStyle w:val="ListParagraph"/>
        <w:numPr>
          <w:ilvl w:val="0"/>
          <w:numId w:val="8"/>
        </w:numPr>
        <w:rPr>
          <w:rFonts w:eastAsia="Calibri"/>
          <w:color w:val="auto"/>
          <w:lang w:eastAsia="en-US"/>
        </w:rPr>
      </w:pPr>
      <w:r w:rsidRPr="001D0EA5">
        <w:rPr>
          <w:rFonts w:eastAsia="Calibri"/>
          <w:color w:val="auto"/>
          <w:lang w:eastAsia="en-US"/>
        </w:rPr>
        <w:t>Care documentation for another consumer indicated that the consumer was prescribed antipsychotic medication for the purposes of chemical restraint. Whilst authority had been obtained from a medical officer, the chemical restraint form did not evidence consultation with a relevant representative.  There was no evidence of the chemical restraint being reviewed by staff for effectiveness.</w:t>
      </w:r>
      <w:r w:rsidRPr="001D0EA5">
        <w:rPr>
          <w:color w:val="auto"/>
        </w:rPr>
        <w:t xml:space="preserve">  </w:t>
      </w:r>
    </w:p>
    <w:p w14:paraId="33E7556D" w14:textId="3491323E" w:rsidR="00E56AE6" w:rsidRPr="001D0EA5" w:rsidRDefault="00E3115E" w:rsidP="00E56AE6">
      <w:pPr>
        <w:pStyle w:val="ListParagraph"/>
        <w:numPr>
          <w:ilvl w:val="0"/>
          <w:numId w:val="8"/>
        </w:numPr>
        <w:rPr>
          <w:rFonts w:eastAsia="Calibri"/>
          <w:color w:val="auto"/>
          <w:lang w:eastAsia="en-US"/>
        </w:rPr>
      </w:pPr>
      <w:r w:rsidRPr="001D0EA5">
        <w:rPr>
          <w:rFonts w:eastAsia="Calibri"/>
          <w:color w:val="auto"/>
          <w:lang w:eastAsia="en-US"/>
        </w:rPr>
        <w:t xml:space="preserve">Consumers’ care </w:t>
      </w:r>
      <w:r w:rsidR="003C6C6B" w:rsidRPr="001D0EA5">
        <w:rPr>
          <w:rFonts w:eastAsia="Calibri"/>
          <w:color w:val="auto"/>
          <w:lang w:eastAsia="en-US"/>
        </w:rPr>
        <w:t xml:space="preserve">documentation did not evidence that staff followed clinical or medical directives or consistently monitored consumers. </w:t>
      </w:r>
      <w:r w:rsidR="001D0EA5">
        <w:rPr>
          <w:rFonts w:eastAsia="Calibri"/>
          <w:color w:val="auto"/>
          <w:lang w:eastAsia="en-US"/>
        </w:rPr>
        <w:t>A</w:t>
      </w:r>
      <w:r w:rsidR="00E56AE6" w:rsidRPr="001D0EA5">
        <w:rPr>
          <w:rFonts w:eastAsia="Calibri"/>
          <w:color w:val="auto"/>
          <w:lang w:eastAsia="en-US"/>
        </w:rPr>
        <w:t xml:space="preserve"> consumer was on a daily fluid restriction</w:t>
      </w:r>
      <w:r w:rsidR="001D0EA5">
        <w:rPr>
          <w:rFonts w:eastAsia="Calibri"/>
          <w:color w:val="auto"/>
          <w:lang w:eastAsia="en-US"/>
        </w:rPr>
        <w:t>, however, t</w:t>
      </w:r>
      <w:r w:rsidR="00E56AE6" w:rsidRPr="001D0EA5">
        <w:rPr>
          <w:rFonts w:eastAsia="Calibri"/>
          <w:color w:val="auto"/>
          <w:lang w:eastAsia="en-US"/>
        </w:rPr>
        <w:t>here was no documentary evidence of the consumer’s fluid intake being monitored and recorded.</w:t>
      </w:r>
    </w:p>
    <w:p w14:paraId="20BFD959" w14:textId="2E893280" w:rsidR="00E3115E" w:rsidRPr="00537B54" w:rsidRDefault="00E3115E" w:rsidP="00E3115E">
      <w:pPr>
        <w:rPr>
          <w:rFonts w:eastAsia="Calibri"/>
          <w:color w:val="auto"/>
          <w:lang w:eastAsia="en-US"/>
        </w:rPr>
      </w:pPr>
      <w:r>
        <w:rPr>
          <w:rFonts w:eastAsia="Calibri"/>
          <w:color w:val="auto"/>
          <w:lang w:eastAsia="en-US"/>
        </w:rPr>
        <w:t>Consumers’ c</w:t>
      </w:r>
      <w:r w:rsidR="003C6C6B" w:rsidRPr="007F39C5">
        <w:rPr>
          <w:rFonts w:eastAsia="Calibri"/>
          <w:color w:val="auto"/>
          <w:lang w:eastAsia="en-US"/>
        </w:rPr>
        <w:t xml:space="preserve">are plans had not been </w:t>
      </w:r>
      <w:r>
        <w:rPr>
          <w:rFonts w:eastAsia="Calibri"/>
          <w:color w:val="auto"/>
          <w:lang w:eastAsia="en-US"/>
        </w:rPr>
        <w:t xml:space="preserve">regularly </w:t>
      </w:r>
      <w:r w:rsidR="003C6C6B" w:rsidRPr="007F39C5">
        <w:rPr>
          <w:rFonts w:eastAsia="Calibri"/>
          <w:color w:val="auto"/>
          <w:lang w:eastAsia="en-US"/>
        </w:rPr>
        <w:t xml:space="preserve">reviewed or evaluated for effectiveness by registered staff </w:t>
      </w:r>
      <w:r>
        <w:rPr>
          <w:rFonts w:eastAsia="Calibri"/>
          <w:color w:val="auto"/>
          <w:lang w:eastAsia="en-US"/>
        </w:rPr>
        <w:t xml:space="preserve">and </w:t>
      </w:r>
      <w:r w:rsidR="00E56AE6">
        <w:rPr>
          <w:rFonts w:eastAsia="Calibri"/>
          <w:color w:val="auto"/>
          <w:lang w:eastAsia="en-US"/>
        </w:rPr>
        <w:t xml:space="preserve">in accordance with </w:t>
      </w:r>
      <w:r w:rsidR="003C6C6B" w:rsidRPr="007F39C5">
        <w:rPr>
          <w:rFonts w:eastAsia="Calibri"/>
          <w:color w:val="auto"/>
          <w:lang w:eastAsia="en-US"/>
        </w:rPr>
        <w:t>the service’s policy.</w:t>
      </w:r>
      <w:r w:rsidRPr="00E3115E">
        <w:rPr>
          <w:rFonts w:eastAsia="Calibri"/>
          <w:color w:val="auto"/>
          <w:lang w:eastAsia="en-US"/>
        </w:rPr>
        <w:t xml:space="preserve"> </w:t>
      </w:r>
      <w:r>
        <w:rPr>
          <w:rFonts w:eastAsia="Calibri"/>
          <w:color w:val="auto"/>
          <w:lang w:eastAsia="en-US"/>
        </w:rPr>
        <w:t xml:space="preserve">Staff advised the Assessment Team there was no current process </w:t>
      </w:r>
      <w:r w:rsidRPr="00537B54">
        <w:rPr>
          <w:rFonts w:eastAsia="Calibri"/>
          <w:color w:val="auto"/>
          <w:lang w:eastAsia="en-US"/>
        </w:rPr>
        <w:t xml:space="preserve">for care plan reviews, including review of identified risks. </w:t>
      </w:r>
    </w:p>
    <w:p w14:paraId="32E41F65" w14:textId="49E096F2" w:rsidR="00D82932" w:rsidRDefault="00D82932" w:rsidP="003C6C6B">
      <w:pPr>
        <w:rPr>
          <w:rFonts w:eastAsia="Calibri"/>
          <w:color w:val="auto"/>
          <w:lang w:eastAsia="en-US"/>
        </w:rPr>
      </w:pPr>
      <w:r>
        <w:rPr>
          <w:rFonts w:eastAsia="Calibri"/>
          <w:color w:val="auto"/>
          <w:lang w:eastAsia="en-US"/>
        </w:rPr>
        <w:t xml:space="preserve">Most consumers and/or representatives interviewed by the Assessment Team reported they were not satisfied the risks associated with their care are known by staff, discussed with them or effectively managed by the service. They provided </w:t>
      </w:r>
      <w:r w:rsidR="005405CA">
        <w:rPr>
          <w:rFonts w:eastAsia="Calibri"/>
          <w:color w:val="auto"/>
          <w:lang w:eastAsia="en-US"/>
        </w:rPr>
        <w:t xml:space="preserve">a range of </w:t>
      </w:r>
      <w:r>
        <w:rPr>
          <w:rFonts w:eastAsia="Calibri"/>
          <w:color w:val="auto"/>
          <w:lang w:eastAsia="en-US"/>
        </w:rPr>
        <w:t xml:space="preserve">specific examples about how this </w:t>
      </w:r>
      <w:r w:rsidR="005405CA">
        <w:rPr>
          <w:rFonts w:eastAsia="Calibri"/>
          <w:color w:val="auto"/>
          <w:lang w:eastAsia="en-US"/>
        </w:rPr>
        <w:t xml:space="preserve">negatively </w:t>
      </w:r>
      <w:r>
        <w:rPr>
          <w:rFonts w:eastAsia="Calibri"/>
          <w:color w:val="auto"/>
          <w:lang w:eastAsia="en-US"/>
        </w:rPr>
        <w:t xml:space="preserve">impacts on </w:t>
      </w:r>
      <w:r w:rsidR="005405CA">
        <w:rPr>
          <w:rFonts w:eastAsia="Calibri"/>
          <w:color w:val="auto"/>
          <w:lang w:eastAsia="en-US"/>
        </w:rPr>
        <w:t>the care of the them/the consumer</w:t>
      </w:r>
      <w:r>
        <w:rPr>
          <w:rFonts w:eastAsia="Calibri"/>
          <w:color w:val="auto"/>
          <w:lang w:eastAsia="en-US"/>
        </w:rPr>
        <w:t xml:space="preserve">. </w:t>
      </w:r>
    </w:p>
    <w:p w14:paraId="42B72768" w14:textId="6AFEABEB" w:rsidR="003C6C6B" w:rsidRPr="00537B54" w:rsidRDefault="003C6C6B" w:rsidP="003C6C6B">
      <w:pPr>
        <w:rPr>
          <w:rFonts w:eastAsia="Calibri"/>
          <w:color w:val="auto"/>
          <w:lang w:eastAsia="en-US"/>
        </w:rPr>
      </w:pPr>
      <w:r>
        <w:rPr>
          <w:rFonts w:eastAsia="Calibri"/>
          <w:color w:val="auto"/>
          <w:lang w:eastAsia="en-US"/>
        </w:rPr>
        <w:t xml:space="preserve">Staff interviewed by the Assessment Team </w:t>
      </w:r>
      <w:r w:rsidR="00D82932">
        <w:rPr>
          <w:rFonts w:eastAsia="Calibri"/>
          <w:color w:val="auto"/>
          <w:lang w:eastAsia="en-US"/>
        </w:rPr>
        <w:t>identified</w:t>
      </w:r>
      <w:r>
        <w:rPr>
          <w:rFonts w:eastAsia="Calibri"/>
          <w:color w:val="auto"/>
          <w:lang w:eastAsia="en-US"/>
        </w:rPr>
        <w:t xml:space="preserve"> </w:t>
      </w:r>
      <w:r w:rsidRPr="00A20C90">
        <w:rPr>
          <w:rFonts w:eastAsia="Calibri"/>
          <w:color w:val="auto"/>
          <w:lang w:eastAsia="en-US"/>
        </w:rPr>
        <w:t xml:space="preserve">behaviour management </w:t>
      </w:r>
      <w:r>
        <w:rPr>
          <w:rFonts w:eastAsia="Calibri"/>
          <w:color w:val="auto"/>
          <w:lang w:eastAsia="en-US"/>
        </w:rPr>
        <w:t>w</w:t>
      </w:r>
      <w:r w:rsidRPr="00A20C90">
        <w:rPr>
          <w:rFonts w:eastAsia="Calibri"/>
          <w:color w:val="auto"/>
          <w:lang w:eastAsia="en-US"/>
        </w:rPr>
        <w:t>as a high risk</w:t>
      </w:r>
      <w:r>
        <w:rPr>
          <w:rFonts w:eastAsia="Calibri"/>
          <w:color w:val="auto"/>
          <w:lang w:eastAsia="en-US"/>
        </w:rPr>
        <w:t xml:space="preserve"> and some </w:t>
      </w:r>
      <w:r w:rsidRPr="00A20C90">
        <w:rPr>
          <w:rFonts w:eastAsia="Calibri"/>
          <w:color w:val="auto"/>
          <w:lang w:eastAsia="en-US"/>
        </w:rPr>
        <w:t xml:space="preserve">staff </w:t>
      </w:r>
      <w:r w:rsidR="00E56AE6">
        <w:rPr>
          <w:rFonts w:eastAsia="Calibri"/>
          <w:color w:val="auto"/>
          <w:lang w:eastAsia="en-US"/>
        </w:rPr>
        <w:t>we</w:t>
      </w:r>
      <w:r w:rsidRPr="00A20C90">
        <w:rPr>
          <w:rFonts w:eastAsia="Calibri"/>
          <w:color w:val="auto"/>
          <w:lang w:eastAsia="en-US"/>
        </w:rPr>
        <w:t xml:space="preserve">re inexperienced in managing </w:t>
      </w:r>
      <w:r>
        <w:rPr>
          <w:rFonts w:eastAsia="Calibri"/>
          <w:color w:val="auto"/>
          <w:lang w:eastAsia="en-US"/>
        </w:rPr>
        <w:t xml:space="preserve">the </w:t>
      </w:r>
      <w:r w:rsidRPr="00A20C90">
        <w:rPr>
          <w:rFonts w:eastAsia="Calibri"/>
          <w:color w:val="auto"/>
          <w:lang w:eastAsia="en-US"/>
        </w:rPr>
        <w:t xml:space="preserve">behaviours </w:t>
      </w:r>
      <w:r>
        <w:rPr>
          <w:rFonts w:eastAsia="Calibri"/>
          <w:color w:val="auto"/>
          <w:lang w:eastAsia="en-US"/>
        </w:rPr>
        <w:t xml:space="preserve">of some </w:t>
      </w:r>
      <w:r w:rsidRPr="00A20C90">
        <w:rPr>
          <w:rFonts w:eastAsia="Calibri"/>
          <w:color w:val="auto"/>
          <w:lang w:eastAsia="en-US"/>
        </w:rPr>
        <w:t>consumer</w:t>
      </w:r>
      <w:r>
        <w:rPr>
          <w:rFonts w:eastAsia="Calibri"/>
          <w:color w:val="auto"/>
          <w:lang w:eastAsia="en-US"/>
        </w:rPr>
        <w:t>s</w:t>
      </w:r>
      <w:r w:rsidRPr="00A20C90">
        <w:rPr>
          <w:rFonts w:eastAsia="Calibri"/>
          <w:color w:val="auto"/>
          <w:lang w:eastAsia="en-US"/>
        </w:rPr>
        <w:t xml:space="preserve">. </w:t>
      </w:r>
      <w:r>
        <w:rPr>
          <w:rFonts w:eastAsia="Calibri"/>
          <w:color w:val="auto"/>
          <w:lang w:eastAsia="en-US"/>
        </w:rPr>
        <w:t xml:space="preserve"> </w:t>
      </w:r>
    </w:p>
    <w:p w14:paraId="076F9621" w14:textId="5FA469ED" w:rsidR="003C6C6B" w:rsidRDefault="003C6C6B" w:rsidP="003C6C6B">
      <w:pPr>
        <w:rPr>
          <w:rFonts w:eastAsia="Calibri"/>
          <w:color w:val="auto"/>
          <w:lang w:eastAsia="en-US"/>
        </w:rPr>
      </w:pPr>
      <w:r w:rsidRPr="00A738A6">
        <w:rPr>
          <w:rFonts w:eastAsia="Calibri"/>
          <w:color w:val="auto"/>
          <w:lang w:eastAsia="en-US"/>
        </w:rPr>
        <w:t>The service was unabl</w:t>
      </w:r>
      <w:r w:rsidR="0039695F">
        <w:rPr>
          <w:rFonts w:eastAsia="Calibri"/>
          <w:color w:val="auto"/>
          <w:lang w:eastAsia="en-US"/>
        </w:rPr>
        <w:t xml:space="preserve">e to provide information about consumers prescribed psychotropic medication, identify consumers that were chemically restraint, or </w:t>
      </w:r>
      <w:r w:rsidRPr="00A738A6">
        <w:rPr>
          <w:rFonts w:eastAsia="Calibri"/>
          <w:color w:val="auto"/>
          <w:lang w:eastAsia="en-US"/>
        </w:rPr>
        <w:t>demonstrate how the use of psychotropic medication for consumers</w:t>
      </w:r>
      <w:r w:rsidR="0039695F">
        <w:rPr>
          <w:rFonts w:eastAsia="Calibri"/>
          <w:color w:val="auto"/>
          <w:lang w:eastAsia="en-US"/>
        </w:rPr>
        <w:t xml:space="preserve"> was </w:t>
      </w:r>
      <w:r w:rsidR="0039695F" w:rsidRPr="00A738A6">
        <w:rPr>
          <w:rFonts w:eastAsia="Calibri"/>
          <w:color w:val="auto"/>
          <w:lang w:eastAsia="en-US"/>
        </w:rPr>
        <w:t>record</w:t>
      </w:r>
      <w:r w:rsidR="0039695F">
        <w:rPr>
          <w:rFonts w:eastAsia="Calibri"/>
          <w:color w:val="auto"/>
          <w:lang w:eastAsia="en-US"/>
        </w:rPr>
        <w:t>ed</w:t>
      </w:r>
      <w:r w:rsidR="0039695F" w:rsidRPr="00A738A6">
        <w:rPr>
          <w:rFonts w:eastAsia="Calibri"/>
          <w:color w:val="auto"/>
          <w:lang w:eastAsia="en-US"/>
        </w:rPr>
        <w:t xml:space="preserve"> and monitor</w:t>
      </w:r>
      <w:r w:rsidR="0039695F">
        <w:rPr>
          <w:rFonts w:eastAsia="Calibri"/>
          <w:color w:val="auto"/>
          <w:lang w:eastAsia="en-US"/>
        </w:rPr>
        <w:t>ed</w:t>
      </w:r>
      <w:r w:rsidRPr="00A738A6">
        <w:rPr>
          <w:rFonts w:eastAsia="Calibri"/>
          <w:color w:val="auto"/>
          <w:lang w:eastAsia="en-US"/>
        </w:rPr>
        <w:t xml:space="preserve">. </w:t>
      </w:r>
      <w:r w:rsidR="00E3115E">
        <w:rPr>
          <w:rFonts w:eastAsia="Calibri"/>
          <w:color w:val="auto"/>
          <w:lang w:eastAsia="en-US"/>
        </w:rPr>
        <w:t xml:space="preserve">Staff interviewed stated that some consumers were </w:t>
      </w:r>
      <w:r w:rsidR="00E3115E" w:rsidRPr="00537B54">
        <w:rPr>
          <w:rFonts w:eastAsia="Calibri"/>
          <w:color w:val="auto"/>
          <w:lang w:eastAsia="en-US"/>
        </w:rPr>
        <w:t>prescribed psychotropic medication that could be considered chemical restraint.</w:t>
      </w:r>
      <w:r w:rsidR="00E3115E">
        <w:rPr>
          <w:rFonts w:eastAsia="Calibri"/>
          <w:color w:val="auto"/>
          <w:lang w:eastAsia="en-US"/>
        </w:rPr>
        <w:t xml:space="preserve">  </w:t>
      </w:r>
    </w:p>
    <w:p w14:paraId="05A87C62" w14:textId="4759C9E6" w:rsidR="00CB4CBC" w:rsidRDefault="00CB4CBC" w:rsidP="00CB4CBC">
      <w:r>
        <w:t xml:space="preserve">The Approved Provider’s response received on 27 October 2020 indicated that the service </w:t>
      </w:r>
      <w:r w:rsidR="00FC61D9">
        <w:t>ha</w:t>
      </w:r>
      <w:r w:rsidR="00E34915">
        <w:t>d</w:t>
      </w:r>
      <w:r w:rsidR="00FC61D9">
        <w:t xml:space="preserve"> commenced </w:t>
      </w:r>
      <w:r>
        <w:t>conduct</w:t>
      </w:r>
      <w:r w:rsidR="00FC61D9">
        <w:t>ing</w:t>
      </w:r>
      <w:r>
        <w:t xml:space="preserve"> daily reviews of its electronic incident recording system by Nurse managers.  Incidents </w:t>
      </w:r>
      <w:r w:rsidR="00FC61D9">
        <w:t>will be</w:t>
      </w:r>
      <w:r>
        <w:t xml:space="preserve"> collated monthly to identify trends and individual risks </w:t>
      </w:r>
      <w:r w:rsidR="00FC61D9">
        <w:t xml:space="preserve">and </w:t>
      </w:r>
      <w:r>
        <w:t xml:space="preserve">care plans </w:t>
      </w:r>
      <w:r w:rsidR="00FC61D9">
        <w:t xml:space="preserve">will be </w:t>
      </w:r>
      <w:r>
        <w:t>updated accordingly.</w:t>
      </w:r>
    </w:p>
    <w:p w14:paraId="66125E17" w14:textId="6557D381" w:rsidR="00A92E5F" w:rsidRDefault="00E34915" w:rsidP="00CB4CBC">
      <w:r>
        <w:t xml:space="preserve">The Approved Provider advised that </w:t>
      </w:r>
      <w:r w:rsidR="00E3115E">
        <w:t xml:space="preserve">since the Assessment Contact visit, </w:t>
      </w:r>
      <w:r>
        <w:t>a</w:t>
      </w:r>
      <w:r w:rsidR="00A92E5F">
        <w:t xml:space="preserve"> review of care plans has been completed by the new Director of Nursing and all care plans are </w:t>
      </w:r>
      <w:r w:rsidR="00A92E5F">
        <w:lastRenderedPageBreak/>
        <w:t xml:space="preserve">now current.  A process has </w:t>
      </w:r>
      <w:r w:rsidR="00E3115E">
        <w:t xml:space="preserve">since </w:t>
      </w:r>
      <w:r w:rsidR="00A92E5F">
        <w:t>been implemented to ensure care plan reviews and case conferences are carried out on a three-monthly basis.  Funding has been approved for a new electronic care planning system that will enhance care planning and documentation within the service.</w:t>
      </w:r>
    </w:p>
    <w:p w14:paraId="13FFE69B" w14:textId="2EEF4997" w:rsidR="00FC61D9" w:rsidRDefault="00FC61D9" w:rsidP="00CB4CBC">
      <w:r>
        <w:t>The service has scheduled education for staff on behaviour management</w:t>
      </w:r>
      <w:r w:rsidR="00917007">
        <w:t>. T</w:t>
      </w:r>
      <w:r w:rsidR="00A92E5F">
        <w:t>raining modules will be rolled out to staff and Dementia Services</w:t>
      </w:r>
      <w:r w:rsidR="00917007">
        <w:t xml:space="preserve"> Australia</w:t>
      </w:r>
      <w:r w:rsidR="00A92E5F">
        <w:t xml:space="preserve"> will host a virtual classroom </w:t>
      </w:r>
      <w:r w:rsidR="00E34915">
        <w:t xml:space="preserve">for staff </w:t>
      </w:r>
      <w:r w:rsidR="00A92E5F">
        <w:t>in early 2021.</w:t>
      </w:r>
    </w:p>
    <w:p w14:paraId="34B2A3EC" w14:textId="77777777" w:rsidR="00917007" w:rsidRDefault="00A92E5F" w:rsidP="00CB4CBC">
      <w:r>
        <w:t xml:space="preserve">The Approved Provider advised that consumers identified in the Assessment </w:t>
      </w:r>
      <w:r w:rsidR="00E34915">
        <w:t>Contact R</w:t>
      </w:r>
      <w:r>
        <w:t xml:space="preserve">eport </w:t>
      </w:r>
      <w:r w:rsidR="006A422C">
        <w:t xml:space="preserve">have been reassessed and strategies have been implemented to address each consumer’s respective risks.  </w:t>
      </w:r>
    </w:p>
    <w:p w14:paraId="5E77070E" w14:textId="2CBFEB4B" w:rsidR="006A422C" w:rsidRDefault="006A422C" w:rsidP="00CB4CBC">
      <w:r>
        <w:t xml:space="preserve">The </w:t>
      </w:r>
      <w:r w:rsidR="00135879">
        <w:t xml:space="preserve">Approved Provider’s response </w:t>
      </w:r>
      <w:r>
        <w:t xml:space="preserve">identified psychotropic medication </w:t>
      </w:r>
      <w:r w:rsidR="00135879">
        <w:t xml:space="preserve">and physical restraint </w:t>
      </w:r>
      <w:r>
        <w:t xml:space="preserve">usage </w:t>
      </w:r>
      <w:r w:rsidR="00E34915">
        <w:t xml:space="preserve">within the service </w:t>
      </w:r>
      <w:r>
        <w:t>and</w:t>
      </w:r>
      <w:r w:rsidR="00135879">
        <w:t xml:space="preserve"> advised</w:t>
      </w:r>
      <w:r>
        <w:t xml:space="preserve"> strategies to reduce the number of consumers prescribed psychotropic medications is being considered.  Restraint authorisations have been reviewed and the service was working towards full compliance with all restraint authorisations.</w:t>
      </w:r>
    </w:p>
    <w:p w14:paraId="3DCA33F1" w14:textId="0BBC829C" w:rsidR="006A422C" w:rsidRDefault="00135879" w:rsidP="00CB4CBC">
      <w:pPr>
        <w:sectPr w:rsidR="006A422C" w:rsidSect="00CB3BA9">
          <w:headerReference w:type="default" r:id="rId22"/>
          <w:type w:val="continuous"/>
          <w:pgSz w:w="11906" w:h="16838"/>
          <w:pgMar w:top="1701" w:right="1418" w:bottom="1418" w:left="1418" w:header="709" w:footer="397" w:gutter="0"/>
          <w:cols w:space="708"/>
          <w:titlePg/>
          <w:docGrid w:linePitch="360"/>
        </w:sectPr>
      </w:pPr>
      <w:r>
        <w:t xml:space="preserve">Whilst the </w:t>
      </w:r>
      <w:r w:rsidR="006A422C">
        <w:t>Approved Provider</w:t>
      </w:r>
      <w:r>
        <w:t xml:space="preserve"> has undertaken and planned </w:t>
      </w:r>
      <w:r w:rsidR="006A422C">
        <w:t xml:space="preserve">actions to address the </w:t>
      </w:r>
      <w:r>
        <w:t xml:space="preserve">deficiencies identified by the </w:t>
      </w:r>
      <w:r w:rsidR="006A422C">
        <w:t xml:space="preserve">Assessment Team, at the time of the </w:t>
      </w:r>
      <w:r w:rsidR="00423968">
        <w:t>Assessment Contact</w:t>
      </w:r>
      <w:r>
        <w:t>,</w:t>
      </w:r>
      <w:r w:rsidR="006A422C">
        <w:t xml:space="preserve"> high impact or high prevalence risks were not being effectively managed</w:t>
      </w:r>
      <w:r>
        <w:t xml:space="preserve">. </w:t>
      </w:r>
      <w:r w:rsidR="006A422C">
        <w:t>Therefore, the service Non-</w:t>
      </w:r>
      <w:r>
        <w:t>C</w:t>
      </w:r>
      <w:r w:rsidR="006A422C">
        <w:t>ompliant in this requirement.</w:t>
      </w:r>
    </w:p>
    <w:p w14:paraId="3DCA33F2" w14:textId="46A8111B" w:rsidR="00CB3BA9" w:rsidRDefault="003A39C9"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DCA3473" wp14:editId="3DCA347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689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DCA33F3" w14:textId="77777777" w:rsidR="007F5256" w:rsidRPr="00FD1B02" w:rsidRDefault="003A39C9" w:rsidP="009C6F30">
      <w:pPr>
        <w:pStyle w:val="Heading3"/>
        <w:shd w:val="clear" w:color="auto" w:fill="F2F2F2" w:themeFill="background1" w:themeFillShade="F2"/>
      </w:pPr>
      <w:r w:rsidRPr="00FD1B02">
        <w:t>Consumer outcome:</w:t>
      </w:r>
    </w:p>
    <w:p w14:paraId="3DCA33F4" w14:textId="77777777" w:rsidR="007F5256" w:rsidRDefault="003A39C9" w:rsidP="00135879">
      <w:pPr>
        <w:numPr>
          <w:ilvl w:val="0"/>
          <w:numId w:val="4"/>
        </w:numPr>
        <w:shd w:val="clear" w:color="auto" w:fill="F2F2F2" w:themeFill="background1" w:themeFillShade="F2"/>
      </w:pPr>
      <w:r>
        <w:t>I feel I belong and I am safe and comfortable in the organisation’s service environment.</w:t>
      </w:r>
    </w:p>
    <w:p w14:paraId="3DCA33F5" w14:textId="77777777" w:rsidR="007F5256" w:rsidRDefault="003A39C9" w:rsidP="009C6F30">
      <w:pPr>
        <w:pStyle w:val="Heading3"/>
        <w:shd w:val="clear" w:color="auto" w:fill="F2F2F2" w:themeFill="background1" w:themeFillShade="F2"/>
      </w:pPr>
      <w:r>
        <w:t>Organisation statement:</w:t>
      </w:r>
    </w:p>
    <w:p w14:paraId="3DCA33F6" w14:textId="77777777" w:rsidR="007F5256" w:rsidRDefault="003A39C9" w:rsidP="00135879">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3DCA33FA" w14:textId="38A50C48" w:rsidR="00301877" w:rsidRDefault="003A39C9" w:rsidP="00427817">
      <w:pPr>
        <w:pStyle w:val="Heading2"/>
      </w:pPr>
      <w:r>
        <w:t>Assessment of Standard 5 Requirements</w:t>
      </w:r>
      <w:r w:rsidRPr="0066387A">
        <w:rPr>
          <w:i/>
          <w:color w:val="0000FF"/>
          <w:sz w:val="24"/>
          <w:szCs w:val="24"/>
        </w:rPr>
        <w:t xml:space="preserve"> </w:t>
      </w:r>
    </w:p>
    <w:p w14:paraId="3DCA33FE" w14:textId="2ED4E6F8" w:rsidR="00314FF7" w:rsidRPr="00D435F8" w:rsidRDefault="003A39C9" w:rsidP="00314FF7">
      <w:pPr>
        <w:pStyle w:val="Heading3"/>
      </w:pPr>
      <w:r w:rsidRPr="00D435F8">
        <w:t>Requirement 5(3)(b)</w:t>
      </w:r>
      <w:r>
        <w:tab/>
        <w:t>Non-compliant</w:t>
      </w:r>
    </w:p>
    <w:p w14:paraId="3DCA33FF" w14:textId="77777777" w:rsidR="00314FF7" w:rsidRPr="004A3816" w:rsidRDefault="003A39C9" w:rsidP="00314FF7">
      <w:pPr>
        <w:rPr>
          <w:i/>
        </w:rPr>
      </w:pPr>
      <w:r w:rsidRPr="004A3816">
        <w:rPr>
          <w:i/>
        </w:rPr>
        <w:t>The service environment:</w:t>
      </w:r>
    </w:p>
    <w:p w14:paraId="3DCA3400" w14:textId="77777777" w:rsidR="00314FF7" w:rsidRPr="004A3816" w:rsidRDefault="003A39C9" w:rsidP="00135879">
      <w:pPr>
        <w:numPr>
          <w:ilvl w:val="0"/>
          <w:numId w:val="5"/>
        </w:numPr>
        <w:tabs>
          <w:tab w:val="right" w:pos="9026"/>
        </w:tabs>
        <w:spacing w:before="0" w:after="0"/>
        <w:ind w:left="567" w:hanging="425"/>
        <w:outlineLvl w:val="4"/>
        <w:rPr>
          <w:i/>
        </w:rPr>
      </w:pPr>
      <w:r w:rsidRPr="004A3816">
        <w:rPr>
          <w:i/>
        </w:rPr>
        <w:t>is safe, clean, well maintained and comfortable; and</w:t>
      </w:r>
    </w:p>
    <w:p w14:paraId="3DCA3401" w14:textId="77777777" w:rsidR="00314FF7" w:rsidRPr="004A3816" w:rsidRDefault="003A39C9" w:rsidP="00135879">
      <w:pPr>
        <w:numPr>
          <w:ilvl w:val="0"/>
          <w:numId w:val="5"/>
        </w:numPr>
        <w:tabs>
          <w:tab w:val="right" w:pos="9026"/>
        </w:tabs>
        <w:spacing w:before="0" w:after="0"/>
        <w:ind w:left="567" w:hanging="425"/>
        <w:outlineLvl w:val="4"/>
        <w:rPr>
          <w:i/>
        </w:rPr>
      </w:pPr>
      <w:r w:rsidRPr="004A3816">
        <w:rPr>
          <w:i/>
        </w:rPr>
        <w:t>enables consumers to move freely, both indoors and outdoors.</w:t>
      </w:r>
    </w:p>
    <w:p w14:paraId="0332CAD9" w14:textId="791F31EF" w:rsidR="00F009A0" w:rsidRPr="006C4344" w:rsidRDefault="00456AF8" w:rsidP="00F009A0">
      <w:pPr>
        <w:rPr>
          <w:rFonts w:eastAsia="Calibri"/>
          <w:color w:val="0000FF"/>
          <w:lang w:eastAsia="en-US"/>
        </w:rPr>
      </w:pPr>
      <w:r>
        <w:rPr>
          <w:color w:val="000000" w:themeColor="text1"/>
        </w:rPr>
        <w:t>T</w:t>
      </w:r>
      <w:r w:rsidR="00F009A0" w:rsidRPr="00526EA4">
        <w:rPr>
          <w:color w:val="000000" w:themeColor="text1"/>
        </w:rPr>
        <w:t xml:space="preserve">he </w:t>
      </w:r>
      <w:r>
        <w:rPr>
          <w:color w:val="000000" w:themeColor="text1"/>
        </w:rPr>
        <w:t xml:space="preserve">Assessment Team found the </w:t>
      </w:r>
      <w:r w:rsidR="00F009A0" w:rsidRPr="00526EA4">
        <w:rPr>
          <w:color w:val="000000" w:themeColor="text1"/>
        </w:rPr>
        <w:t>service environment was clean, well maintained and consumers</w:t>
      </w:r>
      <w:r>
        <w:rPr>
          <w:color w:val="000000" w:themeColor="text1"/>
        </w:rPr>
        <w:t xml:space="preserve"> were able</w:t>
      </w:r>
      <w:r w:rsidR="00F009A0" w:rsidRPr="00526EA4">
        <w:rPr>
          <w:color w:val="000000" w:themeColor="text1"/>
        </w:rPr>
        <w:t xml:space="preserve"> to move freely both indoors and outdoors</w:t>
      </w:r>
      <w:r>
        <w:rPr>
          <w:color w:val="000000" w:themeColor="text1"/>
        </w:rPr>
        <w:t xml:space="preserve">.  </w:t>
      </w:r>
      <w:r w:rsidR="005405CA">
        <w:rPr>
          <w:color w:val="000000" w:themeColor="text1"/>
        </w:rPr>
        <w:t xml:space="preserve">While some consumer rooms have split doors and some door handles lift upwards to open the door while others push down, these are managed in consultation with the consumers. A consumer interviewed reported her handle lifts upwards which she is satisfied with. </w:t>
      </w:r>
    </w:p>
    <w:p w14:paraId="22E62F76" w14:textId="77777777" w:rsidR="00F009A0" w:rsidRPr="00D24E47" w:rsidRDefault="00F009A0" w:rsidP="00D24E47">
      <w:pPr>
        <w:rPr>
          <w:rFonts w:eastAsia="Calibri"/>
          <w:color w:val="auto"/>
          <w:lang w:eastAsia="en-US"/>
        </w:rPr>
      </w:pPr>
      <w:r w:rsidRPr="00D24E47">
        <w:rPr>
          <w:rFonts w:eastAsia="Calibri"/>
          <w:color w:val="auto"/>
          <w:lang w:eastAsia="en-US"/>
        </w:rPr>
        <w:t xml:space="preserve">The Assessment team observed cleaning staff wiping high touch point areas and disinfectant </w:t>
      </w:r>
      <w:r w:rsidRPr="00D24E47">
        <w:rPr>
          <w:rFonts w:eastAsia="Calibri"/>
          <w:color w:val="000000" w:themeColor="text1"/>
          <w:lang w:eastAsia="en-US"/>
        </w:rPr>
        <w:t xml:space="preserve">wipes were available </w:t>
      </w:r>
      <w:r w:rsidRPr="00D24E47">
        <w:rPr>
          <w:rFonts w:eastAsia="Calibri"/>
          <w:color w:val="auto"/>
          <w:lang w:eastAsia="en-US"/>
        </w:rPr>
        <w:t>throughout the service.</w:t>
      </w:r>
    </w:p>
    <w:p w14:paraId="55BED18E" w14:textId="0F7FD3FA" w:rsidR="00F009A0" w:rsidRPr="00D24E47" w:rsidRDefault="00F009A0" w:rsidP="00D24E47">
      <w:pPr>
        <w:rPr>
          <w:rFonts w:eastAsia="Calibri"/>
          <w:color w:val="auto"/>
          <w:lang w:eastAsia="en-US"/>
        </w:rPr>
      </w:pPr>
      <w:r w:rsidRPr="00D24E47">
        <w:rPr>
          <w:rFonts w:eastAsia="Calibri"/>
          <w:color w:val="auto"/>
          <w:lang w:eastAsia="en-US"/>
        </w:rPr>
        <w:t xml:space="preserve">Fire evacuation diagrams and emergency exit signage </w:t>
      </w:r>
      <w:r w:rsidR="00456AF8">
        <w:rPr>
          <w:rFonts w:eastAsia="Calibri"/>
          <w:color w:val="auto"/>
          <w:lang w:eastAsia="en-US"/>
        </w:rPr>
        <w:t>we</w:t>
      </w:r>
      <w:r w:rsidRPr="00D24E47">
        <w:rPr>
          <w:rFonts w:eastAsia="Calibri"/>
          <w:color w:val="auto"/>
          <w:lang w:eastAsia="en-US"/>
        </w:rPr>
        <w:t xml:space="preserve">re displayed, and fire-fighting equipment </w:t>
      </w:r>
      <w:r w:rsidR="00E34915">
        <w:rPr>
          <w:rFonts w:eastAsia="Calibri"/>
          <w:color w:val="auto"/>
          <w:lang w:eastAsia="en-US"/>
        </w:rPr>
        <w:t>wa</w:t>
      </w:r>
      <w:r w:rsidRPr="00D24E47">
        <w:rPr>
          <w:rFonts w:eastAsia="Calibri"/>
          <w:color w:val="auto"/>
          <w:lang w:eastAsia="en-US"/>
        </w:rPr>
        <w:t>s readily available for staff.</w:t>
      </w:r>
    </w:p>
    <w:p w14:paraId="036AE7E5" w14:textId="77777777" w:rsidR="000B7B8F" w:rsidRPr="00456AF8" w:rsidRDefault="000B7B8F" w:rsidP="000B7B8F">
      <w:pPr>
        <w:rPr>
          <w:rFonts w:eastAsia="Calibri"/>
          <w:color w:val="auto"/>
          <w:lang w:eastAsia="en-US"/>
        </w:rPr>
      </w:pPr>
      <w:r w:rsidRPr="00456AF8">
        <w:rPr>
          <w:iCs/>
          <w:color w:val="auto"/>
        </w:rPr>
        <w:t xml:space="preserve">Cleaning, maintenance, catering and laundry services </w:t>
      </w:r>
      <w:r>
        <w:rPr>
          <w:iCs/>
          <w:color w:val="auto"/>
        </w:rPr>
        <w:t>we</w:t>
      </w:r>
      <w:r w:rsidRPr="00456AF8">
        <w:rPr>
          <w:iCs/>
          <w:color w:val="auto"/>
        </w:rPr>
        <w:t>re provided by the co-located hospital service.</w:t>
      </w:r>
    </w:p>
    <w:p w14:paraId="2337455D" w14:textId="66AC29F8" w:rsidR="00456AF8" w:rsidRPr="00456AF8" w:rsidRDefault="00456AF8" w:rsidP="000B7B8F">
      <w:pPr>
        <w:rPr>
          <w:rFonts w:eastAsia="Calibri"/>
          <w:color w:val="auto"/>
          <w:lang w:eastAsia="en-US"/>
        </w:rPr>
      </w:pPr>
      <w:r>
        <w:rPr>
          <w:rFonts w:eastAsia="Calibri"/>
          <w:color w:val="auto"/>
          <w:lang w:eastAsia="en-US"/>
        </w:rPr>
        <w:t xml:space="preserve">Managers advised </w:t>
      </w:r>
      <w:r w:rsidRPr="00456AF8">
        <w:rPr>
          <w:rFonts w:eastAsia="Calibri"/>
          <w:color w:val="auto"/>
          <w:lang w:eastAsia="en-US"/>
        </w:rPr>
        <w:t xml:space="preserve">there </w:t>
      </w:r>
      <w:r>
        <w:rPr>
          <w:rFonts w:eastAsia="Calibri"/>
          <w:color w:val="auto"/>
          <w:lang w:eastAsia="en-US"/>
        </w:rPr>
        <w:t>we</w:t>
      </w:r>
      <w:r w:rsidRPr="00456AF8">
        <w:rPr>
          <w:rFonts w:eastAsia="Calibri"/>
          <w:color w:val="auto"/>
          <w:lang w:eastAsia="en-US"/>
        </w:rPr>
        <w:t xml:space="preserve">re processes in place to ensure preventative maintenance </w:t>
      </w:r>
      <w:r w:rsidR="000B7B8F">
        <w:rPr>
          <w:rFonts w:eastAsia="Calibri"/>
          <w:color w:val="auto"/>
          <w:lang w:eastAsia="en-US"/>
        </w:rPr>
        <w:t>was</w:t>
      </w:r>
      <w:r w:rsidRPr="00456AF8">
        <w:rPr>
          <w:rFonts w:eastAsia="Calibri"/>
          <w:color w:val="auto"/>
          <w:lang w:eastAsia="en-US"/>
        </w:rPr>
        <w:t xml:space="preserve"> completed. </w:t>
      </w:r>
      <w:r w:rsidR="000B7B8F">
        <w:rPr>
          <w:rFonts w:eastAsia="Calibri"/>
          <w:color w:val="auto"/>
          <w:lang w:eastAsia="en-US"/>
        </w:rPr>
        <w:t xml:space="preserve"> M</w:t>
      </w:r>
      <w:r w:rsidRPr="00456AF8">
        <w:rPr>
          <w:rFonts w:eastAsia="Calibri"/>
          <w:color w:val="auto"/>
          <w:lang w:eastAsia="en-US"/>
        </w:rPr>
        <w:t xml:space="preserve">aintenance issues </w:t>
      </w:r>
      <w:r w:rsidR="000B7B8F">
        <w:rPr>
          <w:rFonts w:eastAsia="Calibri"/>
          <w:color w:val="auto"/>
          <w:lang w:eastAsia="en-US"/>
        </w:rPr>
        <w:t>we</w:t>
      </w:r>
      <w:r w:rsidRPr="00456AF8">
        <w:rPr>
          <w:rFonts w:eastAsia="Calibri"/>
          <w:color w:val="auto"/>
          <w:lang w:eastAsia="en-US"/>
        </w:rPr>
        <w:t xml:space="preserve">re recorded in a register and </w:t>
      </w:r>
      <w:r w:rsidR="000B7B8F">
        <w:rPr>
          <w:rFonts w:eastAsia="Calibri"/>
          <w:color w:val="auto"/>
          <w:lang w:eastAsia="en-US"/>
        </w:rPr>
        <w:t>we</w:t>
      </w:r>
      <w:r w:rsidRPr="00456AF8">
        <w:rPr>
          <w:rFonts w:eastAsia="Calibri"/>
          <w:color w:val="auto"/>
          <w:lang w:eastAsia="en-US"/>
        </w:rPr>
        <w:t>re attended to by maintenance staff.</w:t>
      </w:r>
      <w:r w:rsidR="000B7B8F">
        <w:rPr>
          <w:rFonts w:eastAsia="Calibri"/>
          <w:color w:val="auto"/>
          <w:lang w:eastAsia="en-US"/>
        </w:rPr>
        <w:t xml:space="preserve">  T</w:t>
      </w:r>
      <w:r w:rsidRPr="00456AF8">
        <w:rPr>
          <w:rFonts w:eastAsia="Calibri"/>
          <w:color w:val="auto"/>
          <w:lang w:eastAsia="en-US"/>
        </w:rPr>
        <w:t xml:space="preserve">here </w:t>
      </w:r>
      <w:r w:rsidR="000B7B8F">
        <w:rPr>
          <w:rFonts w:eastAsia="Calibri"/>
          <w:color w:val="auto"/>
          <w:lang w:eastAsia="en-US"/>
        </w:rPr>
        <w:t>wa</w:t>
      </w:r>
      <w:r w:rsidRPr="00456AF8">
        <w:rPr>
          <w:rFonts w:eastAsia="Calibri"/>
          <w:color w:val="auto"/>
          <w:lang w:eastAsia="en-US"/>
        </w:rPr>
        <w:t>s a plan for refurbishment of the building with financial approval from the Board</w:t>
      </w:r>
      <w:r w:rsidR="000B7B8F">
        <w:rPr>
          <w:rFonts w:eastAsia="Calibri"/>
          <w:color w:val="auto"/>
          <w:lang w:eastAsia="en-US"/>
        </w:rPr>
        <w:t xml:space="preserve">.  </w:t>
      </w:r>
    </w:p>
    <w:p w14:paraId="02EA8EA0" w14:textId="18BBCE76" w:rsidR="00D24E47" w:rsidRDefault="005405CA" w:rsidP="000B7B8F">
      <w:pPr>
        <w:rPr>
          <w:rFonts w:eastAsia="Calibri"/>
          <w:color w:val="auto"/>
          <w:lang w:eastAsia="en-US"/>
        </w:rPr>
      </w:pPr>
      <w:r>
        <w:rPr>
          <w:rFonts w:eastAsia="Calibri"/>
          <w:color w:val="auto"/>
          <w:lang w:eastAsia="en-US"/>
        </w:rPr>
        <w:lastRenderedPageBreak/>
        <w:t>While consumers interviewed by t</w:t>
      </w:r>
      <w:r w:rsidR="00456AF8">
        <w:rPr>
          <w:rFonts w:eastAsia="Calibri"/>
          <w:color w:val="auto"/>
          <w:lang w:eastAsia="en-US"/>
        </w:rPr>
        <w:t xml:space="preserve">he Assessment Team </w:t>
      </w:r>
      <w:r>
        <w:rPr>
          <w:rFonts w:eastAsia="Calibri"/>
          <w:color w:val="auto"/>
          <w:lang w:eastAsia="en-US"/>
        </w:rPr>
        <w:t xml:space="preserve">generally provided positive feedback about the living environment, a consumer advised that the </w:t>
      </w:r>
      <w:r w:rsidR="00F009A0" w:rsidRPr="005F483F">
        <w:rPr>
          <w:rFonts w:eastAsia="Calibri"/>
          <w:color w:val="auto"/>
          <w:lang w:eastAsia="en-US"/>
        </w:rPr>
        <w:t xml:space="preserve">wandering and intrusive behaviour of </w:t>
      </w:r>
      <w:r w:rsidR="003D2B6D">
        <w:rPr>
          <w:rFonts w:eastAsia="Calibri"/>
          <w:color w:val="auto"/>
          <w:lang w:eastAsia="en-US"/>
        </w:rPr>
        <w:t>a</w:t>
      </w:r>
      <w:r w:rsidR="00F009A0" w:rsidRPr="005F483F">
        <w:rPr>
          <w:rFonts w:eastAsia="Calibri"/>
          <w:color w:val="auto"/>
          <w:lang w:eastAsia="en-US"/>
        </w:rPr>
        <w:t xml:space="preserve"> consumer was having a</w:t>
      </w:r>
      <w:r>
        <w:rPr>
          <w:rFonts w:eastAsia="Calibri"/>
          <w:color w:val="auto"/>
          <w:lang w:eastAsia="en-US"/>
        </w:rPr>
        <w:t xml:space="preserve"> significant</w:t>
      </w:r>
      <w:r w:rsidR="00F009A0" w:rsidRPr="005F483F">
        <w:rPr>
          <w:rFonts w:eastAsia="Calibri"/>
          <w:color w:val="auto"/>
          <w:lang w:eastAsia="en-US"/>
        </w:rPr>
        <w:t xml:space="preserve"> negative impact on </w:t>
      </w:r>
      <w:r>
        <w:rPr>
          <w:rFonts w:eastAsia="Calibri"/>
          <w:color w:val="auto"/>
          <w:lang w:eastAsia="en-US"/>
        </w:rPr>
        <w:t>them and other</w:t>
      </w:r>
      <w:r w:rsidR="003D2B6D">
        <w:rPr>
          <w:rFonts w:eastAsia="Calibri"/>
          <w:color w:val="auto"/>
          <w:lang w:eastAsia="en-US"/>
        </w:rPr>
        <w:t xml:space="preserve"> </w:t>
      </w:r>
      <w:r w:rsidR="00F009A0" w:rsidRPr="005F483F">
        <w:rPr>
          <w:rFonts w:eastAsia="Calibri"/>
          <w:color w:val="auto"/>
          <w:lang w:eastAsia="en-US"/>
        </w:rPr>
        <w:t>consumer</w:t>
      </w:r>
      <w:r>
        <w:rPr>
          <w:rFonts w:eastAsia="Calibri"/>
          <w:color w:val="auto"/>
          <w:lang w:eastAsia="en-US"/>
        </w:rPr>
        <w:t>s</w:t>
      </w:r>
      <w:r w:rsidR="00F009A0" w:rsidRPr="005F483F">
        <w:rPr>
          <w:rFonts w:eastAsia="Calibri"/>
          <w:color w:val="auto"/>
          <w:lang w:eastAsia="en-US"/>
        </w:rPr>
        <w:t xml:space="preserve"> feeling safe. </w:t>
      </w:r>
      <w:r w:rsidR="000B7B8F">
        <w:rPr>
          <w:rFonts w:eastAsia="Calibri"/>
          <w:color w:val="auto"/>
          <w:lang w:eastAsia="en-US"/>
        </w:rPr>
        <w:t>C</w:t>
      </w:r>
      <w:r w:rsidR="00F009A0" w:rsidRPr="00537B54">
        <w:rPr>
          <w:rFonts w:eastAsia="Calibri"/>
          <w:color w:val="auto"/>
          <w:lang w:eastAsia="en-US"/>
        </w:rPr>
        <w:t xml:space="preserve">are documentation did not </w:t>
      </w:r>
      <w:r w:rsidR="000B7B8F">
        <w:rPr>
          <w:rFonts w:eastAsia="Calibri"/>
          <w:color w:val="auto"/>
          <w:lang w:eastAsia="en-US"/>
        </w:rPr>
        <w:t xml:space="preserve">evidence that the consumer’s concerns had been recorded or that strategies had been implemented to ensure the </w:t>
      </w:r>
      <w:r w:rsidR="00F90D93">
        <w:rPr>
          <w:rFonts w:eastAsia="Calibri"/>
          <w:color w:val="auto"/>
          <w:lang w:eastAsia="en-US"/>
        </w:rPr>
        <w:t xml:space="preserve">safety </w:t>
      </w:r>
      <w:r w:rsidR="000B7B8F">
        <w:rPr>
          <w:rFonts w:eastAsia="Calibri"/>
          <w:color w:val="auto"/>
          <w:lang w:eastAsia="en-US"/>
        </w:rPr>
        <w:t>of consumers.</w:t>
      </w:r>
    </w:p>
    <w:p w14:paraId="564E5254" w14:textId="63B2EA76" w:rsidR="00423968" w:rsidRDefault="00423968" w:rsidP="000B7B8F">
      <w:pPr>
        <w:rPr>
          <w:rFonts w:eastAsia="Calibri"/>
          <w:color w:val="auto"/>
          <w:lang w:eastAsia="en-US"/>
        </w:rPr>
      </w:pPr>
      <w:r>
        <w:rPr>
          <w:rFonts w:eastAsia="Calibri"/>
          <w:color w:val="auto"/>
          <w:lang w:eastAsia="en-US"/>
        </w:rPr>
        <w:t xml:space="preserve">The Approved Provider’s response indicated that the consumer’s concerns about safety due to the behaviour of </w:t>
      </w:r>
      <w:r w:rsidR="005405CA">
        <w:rPr>
          <w:rFonts w:eastAsia="Calibri"/>
          <w:color w:val="auto"/>
          <w:lang w:eastAsia="en-US"/>
        </w:rPr>
        <w:t>a</w:t>
      </w:r>
      <w:r>
        <w:rPr>
          <w:rFonts w:eastAsia="Calibri"/>
          <w:color w:val="auto"/>
          <w:lang w:eastAsia="en-US"/>
        </w:rPr>
        <w:t xml:space="preserve"> </w:t>
      </w:r>
      <w:r w:rsidR="003D2B6D">
        <w:rPr>
          <w:rFonts w:eastAsia="Calibri"/>
          <w:color w:val="auto"/>
          <w:lang w:eastAsia="en-US"/>
        </w:rPr>
        <w:t>consumer</w:t>
      </w:r>
      <w:r>
        <w:rPr>
          <w:rFonts w:eastAsia="Calibri"/>
          <w:color w:val="auto"/>
          <w:lang w:eastAsia="en-US"/>
        </w:rPr>
        <w:t xml:space="preserve"> had been resolved and </w:t>
      </w:r>
      <w:r w:rsidR="005405CA">
        <w:rPr>
          <w:rFonts w:eastAsia="Calibri"/>
          <w:color w:val="auto"/>
          <w:lang w:eastAsia="en-US"/>
        </w:rPr>
        <w:t xml:space="preserve">the </w:t>
      </w:r>
      <w:r>
        <w:rPr>
          <w:rFonts w:eastAsia="Calibri"/>
          <w:color w:val="auto"/>
          <w:lang w:eastAsia="en-US"/>
        </w:rPr>
        <w:t xml:space="preserve">consumer </w:t>
      </w:r>
      <w:r w:rsidR="005405CA">
        <w:rPr>
          <w:rFonts w:eastAsia="Calibri"/>
          <w:color w:val="auto"/>
          <w:lang w:eastAsia="en-US"/>
        </w:rPr>
        <w:t xml:space="preserve">named in the Assessment Team’s report said </w:t>
      </w:r>
      <w:r>
        <w:rPr>
          <w:rFonts w:eastAsia="Calibri"/>
          <w:color w:val="auto"/>
          <w:lang w:eastAsia="en-US"/>
        </w:rPr>
        <w:t>they now feel safe at the service.</w:t>
      </w:r>
    </w:p>
    <w:p w14:paraId="4C3EF39F" w14:textId="4114AD90" w:rsidR="00423968" w:rsidRPr="00D24E47" w:rsidRDefault="00423968" w:rsidP="000B7B8F">
      <w:pPr>
        <w:rPr>
          <w:rFonts w:eastAsia="Calibri"/>
          <w:color w:val="auto"/>
          <w:lang w:eastAsia="en-US"/>
        </w:rPr>
      </w:pPr>
      <w:r>
        <w:t xml:space="preserve">I acknowledge the Approved Provider’s actions to address the findings of the Assessment Team, however at the time of the Assessment Contact, </w:t>
      </w:r>
      <w:r w:rsidR="003D2B6D">
        <w:t xml:space="preserve">a </w:t>
      </w:r>
      <w:r>
        <w:t>consumer</w:t>
      </w:r>
      <w:r w:rsidR="003D2B6D">
        <w:t>’</w:t>
      </w:r>
      <w:r>
        <w:t>s concerns about their safety were not being addressed. Therefore, I find the service Non-compliant in this requirement.</w:t>
      </w:r>
    </w:p>
    <w:p w14:paraId="3DCA3406" w14:textId="77777777" w:rsidR="00314FF7" w:rsidRPr="00314FF7" w:rsidRDefault="00701B72" w:rsidP="00314FF7"/>
    <w:p w14:paraId="3DCA3407" w14:textId="77777777" w:rsidR="009C6F30" w:rsidRDefault="00701B72"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3DCA345D" w14:textId="77777777" w:rsidR="00095CD4" w:rsidRDefault="00701B72"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3DCA345E" w14:textId="77777777" w:rsidR="00A93E3F" w:rsidRDefault="003A39C9" w:rsidP="00095CD4">
      <w:pPr>
        <w:pStyle w:val="Heading1"/>
      </w:pPr>
      <w:r>
        <w:lastRenderedPageBreak/>
        <w:t>Areas for improvement</w:t>
      </w:r>
    </w:p>
    <w:p w14:paraId="3DCA3462" w14:textId="77777777" w:rsidR="004B33E7" w:rsidRPr="00423968" w:rsidRDefault="003A39C9" w:rsidP="004B33E7">
      <w:pPr>
        <w:rPr>
          <w:color w:val="auto"/>
        </w:rPr>
      </w:pPr>
      <w:r>
        <w:t>A</w:t>
      </w:r>
      <w:r w:rsidRPr="00D63989">
        <w:t xml:space="preserve">reas </w:t>
      </w:r>
      <w:r>
        <w:t xml:space="preserve">have been identified </w:t>
      </w:r>
      <w:r w:rsidRPr="00D63989">
        <w:t xml:space="preserve">in which improvements must be made to ensure compliance </w:t>
      </w:r>
      <w:r w:rsidRPr="00423968">
        <w:rPr>
          <w:color w:val="auto"/>
        </w:rPr>
        <w:t>with the Quality Standards. This is based on non-compliance with the Quality Standards as described in this performance report.</w:t>
      </w:r>
    </w:p>
    <w:p w14:paraId="3DCA3463" w14:textId="769654D5" w:rsidR="00095CD4" w:rsidRPr="00423968" w:rsidRDefault="00423968" w:rsidP="00135879">
      <w:pPr>
        <w:pStyle w:val="ListParagraph"/>
        <w:numPr>
          <w:ilvl w:val="0"/>
          <w:numId w:val="6"/>
        </w:numPr>
      </w:pPr>
      <w:r w:rsidRPr="00423968">
        <w:rPr>
          <w:color w:val="auto"/>
        </w:rPr>
        <w:t>Requirement 3(3)(b) – Ensure the e</w:t>
      </w:r>
      <w:r w:rsidRPr="00423968">
        <w:rPr>
          <w:szCs w:val="22"/>
        </w:rPr>
        <w:t>ffective management of high impact or high prevalence risks associated with the care of each consumer.</w:t>
      </w:r>
    </w:p>
    <w:p w14:paraId="0041671E" w14:textId="77777777" w:rsidR="00423968" w:rsidRPr="00423968" w:rsidRDefault="00423968" w:rsidP="00423968">
      <w:pPr>
        <w:pStyle w:val="ListParagraph"/>
        <w:numPr>
          <w:ilvl w:val="0"/>
          <w:numId w:val="0"/>
        </w:numPr>
        <w:ind w:left="720"/>
      </w:pPr>
    </w:p>
    <w:p w14:paraId="24DCA832" w14:textId="6B657DFA" w:rsidR="00423968" w:rsidRPr="00423968" w:rsidRDefault="00423968" w:rsidP="00135879">
      <w:pPr>
        <w:pStyle w:val="ListParagraph"/>
        <w:numPr>
          <w:ilvl w:val="0"/>
          <w:numId w:val="6"/>
        </w:numPr>
        <w:rPr>
          <w:color w:val="auto"/>
        </w:rPr>
      </w:pPr>
      <w:r w:rsidRPr="00423968">
        <w:rPr>
          <w:color w:val="auto"/>
        </w:rPr>
        <w:t>Requirement 5(3)(b) – Ensure that t</w:t>
      </w:r>
      <w:r w:rsidRPr="00423968">
        <w:t>he service environment is safe.</w:t>
      </w:r>
    </w:p>
    <w:p w14:paraId="3DCA3466" w14:textId="77777777" w:rsidR="00A3716D" w:rsidRPr="00095CD4" w:rsidRDefault="00701B72"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A34A3" w14:textId="77777777" w:rsidR="00C42DDC" w:rsidRDefault="003A39C9">
      <w:pPr>
        <w:spacing w:before="0" w:after="0" w:line="240" w:lineRule="auto"/>
      </w:pPr>
      <w:r>
        <w:separator/>
      </w:r>
    </w:p>
  </w:endnote>
  <w:endnote w:type="continuationSeparator" w:id="0">
    <w:p w14:paraId="3DCA34A5" w14:textId="77777777" w:rsidR="00C42DDC" w:rsidRDefault="003A39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347C" w14:textId="77777777" w:rsidR="00506F7F" w:rsidRPr="009A1F1B" w:rsidRDefault="003A39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CA347D" w14:textId="77777777" w:rsidR="00506F7F" w:rsidRPr="00C72FFB" w:rsidRDefault="003A39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Waroona Multipurpose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DCA347E" w14:textId="77777777" w:rsidR="00506F7F" w:rsidRPr="00C72FFB" w:rsidRDefault="003A39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347F" w14:textId="77777777" w:rsidR="00506F7F" w:rsidRPr="009A1F1B" w:rsidRDefault="003A39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CA3480" w14:textId="77777777" w:rsidR="00506F7F" w:rsidRPr="00C72FFB" w:rsidRDefault="003A39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Waroona Multipurpose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DCA3481" w14:textId="77777777" w:rsidR="00506F7F" w:rsidRPr="00A3716D" w:rsidRDefault="003A39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A349F" w14:textId="77777777" w:rsidR="00C42DDC" w:rsidRDefault="003A39C9">
      <w:pPr>
        <w:spacing w:before="0" w:after="0" w:line="240" w:lineRule="auto"/>
      </w:pPr>
      <w:r>
        <w:separator/>
      </w:r>
    </w:p>
  </w:footnote>
  <w:footnote w:type="continuationSeparator" w:id="0">
    <w:p w14:paraId="3DCA34A1" w14:textId="77777777" w:rsidR="00C42DDC" w:rsidRDefault="003A39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347B" w14:textId="77777777" w:rsidR="00506F7F" w:rsidRDefault="003A39C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DCA349F" wp14:editId="3DCA34A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09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3492" w14:textId="77777777" w:rsidR="00506F7F" w:rsidRDefault="003A39C9" w:rsidP="0004322A">
    <w:r>
      <w:rPr>
        <w:noProof/>
        <w:color w:val="auto"/>
        <w:sz w:val="20"/>
      </w:rPr>
      <w:drawing>
        <wp:anchor distT="0" distB="0" distL="114300" distR="114300" simplePos="0" relativeHeight="251664384" behindDoc="1" locked="0" layoutInCell="1" allowOverlap="1" wp14:anchorId="3DCA34C1" wp14:editId="3DCA34C2">
          <wp:simplePos x="0" y="0"/>
          <wp:positionH relativeFrom="column">
            <wp:posOffset>-911418</wp:posOffset>
          </wp:positionH>
          <wp:positionV relativeFrom="paragraph">
            <wp:posOffset>-450215</wp:posOffset>
          </wp:positionV>
          <wp:extent cx="7560000" cy="1026060"/>
          <wp:effectExtent l="0" t="0" r="3175"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04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3493" w14:textId="1365BC6F" w:rsidR="00FB0086" w:rsidRPr="00703E80" w:rsidRDefault="003A39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DCA34C3" wp14:editId="3DCA34C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38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349C" w14:textId="77777777" w:rsidR="008D7780" w:rsidRPr="00703E80" w:rsidRDefault="003A39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DCA34D5" wp14:editId="3DCA34D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054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349D" w14:textId="77777777" w:rsidR="008F32C8" w:rsidRPr="008F32C8" w:rsidRDefault="003A39C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DCA34D7" wp14:editId="3DCA34D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349E" w14:textId="77777777" w:rsidR="00506F7F" w:rsidRDefault="003A39C9" w:rsidP="009C6F30">
    <w:pPr>
      <w:tabs>
        <w:tab w:val="left" w:pos="3624"/>
      </w:tabs>
    </w:pPr>
    <w:r>
      <w:rPr>
        <w:noProof/>
        <w:color w:val="auto"/>
        <w:sz w:val="20"/>
      </w:rPr>
      <w:drawing>
        <wp:anchor distT="0" distB="0" distL="114300" distR="114300" simplePos="0" relativeHeight="251668480" behindDoc="1" locked="0" layoutInCell="1" allowOverlap="1" wp14:anchorId="3DCA34D9" wp14:editId="3DCA34D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29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3482" w14:textId="77777777" w:rsidR="00A627C8" w:rsidRDefault="003A39C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DCA34A1" wp14:editId="3DCA34A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0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3483" w14:textId="77777777" w:rsidR="00506F7F" w:rsidRDefault="003A39C9">
    <w:pPr>
      <w:pStyle w:val="Header"/>
    </w:pPr>
    <w:r w:rsidRPr="003C6EC2">
      <w:rPr>
        <w:rFonts w:eastAsia="Calibri"/>
        <w:noProof/>
      </w:rPr>
      <w:drawing>
        <wp:anchor distT="0" distB="0" distL="114300" distR="114300" simplePos="0" relativeHeight="251669504" behindDoc="1" locked="0" layoutInCell="1" allowOverlap="1" wp14:anchorId="3DCA34A3" wp14:editId="3DCA34A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88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3484" w14:textId="77777777" w:rsidR="00506F7F" w:rsidRDefault="003A39C9" w:rsidP="0004322A">
    <w:r>
      <w:rPr>
        <w:noProof/>
        <w:color w:val="auto"/>
        <w:sz w:val="20"/>
      </w:rPr>
      <w:drawing>
        <wp:anchor distT="0" distB="0" distL="114300" distR="114300" simplePos="0" relativeHeight="251660288" behindDoc="1" locked="0" layoutInCell="1" allowOverlap="1" wp14:anchorId="3DCA34A5" wp14:editId="3DCA34A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34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348A" w14:textId="77777777" w:rsidR="00FB0086" w:rsidRPr="00703E80" w:rsidRDefault="003A39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DCA34B1" wp14:editId="3DCA34B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5922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348B" w14:textId="77777777" w:rsidR="00506F7F" w:rsidRPr="00FB0086" w:rsidRDefault="003A39C9" w:rsidP="00FB0086">
    <w:pPr>
      <w:pStyle w:val="Header"/>
    </w:pPr>
    <w:r>
      <w:rPr>
        <w:noProof/>
        <w:color w:val="auto"/>
        <w:sz w:val="20"/>
      </w:rPr>
      <w:drawing>
        <wp:anchor distT="0" distB="0" distL="114300" distR="114300" simplePos="0" relativeHeight="251676672" behindDoc="1" locked="0" layoutInCell="1" allowOverlap="1" wp14:anchorId="3DCA34B3" wp14:editId="3DCA34B4">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19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348C" w14:textId="77777777" w:rsidR="00506F7F" w:rsidRDefault="003A39C9" w:rsidP="0004322A">
    <w:r>
      <w:rPr>
        <w:noProof/>
        <w:color w:val="auto"/>
        <w:sz w:val="20"/>
      </w:rPr>
      <w:drawing>
        <wp:anchor distT="0" distB="0" distL="114300" distR="114300" simplePos="0" relativeHeight="251662336" behindDoc="1" locked="0" layoutInCell="1" allowOverlap="1" wp14:anchorId="3DCA34B5" wp14:editId="3DCA34B6">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55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3490" w14:textId="1D426AE9" w:rsidR="00FB0086" w:rsidRPr="00703E80" w:rsidRDefault="003A39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DCA34BD" wp14:editId="3DCA34B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73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4E35ED">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4E35ED" w:rsidRPr="004E35ED">
      <w:rPr>
        <w:rFonts w:ascii="Arial Black" w:hAnsi="Arial Black"/>
        <w:b/>
        <w:color w:val="FFFFFF" w:themeColor="background1"/>
        <w:sz w:val="36"/>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3491" w14:textId="77777777" w:rsidR="00506F7F" w:rsidRPr="00FB0086" w:rsidRDefault="003A39C9" w:rsidP="00FB0086">
    <w:pPr>
      <w:pStyle w:val="Header"/>
    </w:pPr>
    <w:r>
      <w:rPr>
        <w:noProof/>
        <w:color w:val="auto"/>
        <w:sz w:val="20"/>
      </w:rPr>
      <w:drawing>
        <wp:anchor distT="0" distB="0" distL="114300" distR="114300" simplePos="0" relativeHeight="251680768" behindDoc="1" locked="0" layoutInCell="1" allowOverlap="1" wp14:anchorId="3DCA34BF" wp14:editId="3DCA34C0">
          <wp:simplePos x="0" y="0"/>
          <wp:positionH relativeFrom="page">
            <wp:posOffset>0</wp:posOffset>
          </wp:positionH>
          <wp:positionV relativeFrom="paragraph">
            <wp:posOffset>-438785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16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470AA6F4">
      <w:start w:val="1"/>
      <w:numFmt w:val="bullet"/>
      <w:pStyle w:val="ListParagraph"/>
      <w:lvlText w:val=""/>
      <w:lvlJc w:val="left"/>
      <w:pPr>
        <w:ind w:left="1440" w:hanging="360"/>
      </w:pPr>
      <w:rPr>
        <w:rFonts w:ascii="Symbol" w:hAnsi="Symbol" w:hint="default"/>
        <w:color w:val="auto"/>
      </w:rPr>
    </w:lvl>
    <w:lvl w:ilvl="1" w:tplc="4F3C01FA" w:tentative="1">
      <w:start w:val="1"/>
      <w:numFmt w:val="bullet"/>
      <w:lvlText w:val="o"/>
      <w:lvlJc w:val="left"/>
      <w:pPr>
        <w:ind w:left="2160" w:hanging="360"/>
      </w:pPr>
      <w:rPr>
        <w:rFonts w:ascii="Courier New" w:hAnsi="Courier New" w:cs="Courier New" w:hint="default"/>
      </w:rPr>
    </w:lvl>
    <w:lvl w:ilvl="2" w:tplc="1B5265A6" w:tentative="1">
      <w:start w:val="1"/>
      <w:numFmt w:val="bullet"/>
      <w:lvlText w:val=""/>
      <w:lvlJc w:val="left"/>
      <w:pPr>
        <w:ind w:left="2880" w:hanging="360"/>
      </w:pPr>
      <w:rPr>
        <w:rFonts w:ascii="Wingdings" w:hAnsi="Wingdings" w:hint="default"/>
      </w:rPr>
    </w:lvl>
    <w:lvl w:ilvl="3" w:tplc="057E13F8" w:tentative="1">
      <w:start w:val="1"/>
      <w:numFmt w:val="bullet"/>
      <w:lvlText w:val=""/>
      <w:lvlJc w:val="left"/>
      <w:pPr>
        <w:ind w:left="3600" w:hanging="360"/>
      </w:pPr>
      <w:rPr>
        <w:rFonts w:ascii="Symbol" w:hAnsi="Symbol" w:hint="default"/>
      </w:rPr>
    </w:lvl>
    <w:lvl w:ilvl="4" w:tplc="7E84FAF4" w:tentative="1">
      <w:start w:val="1"/>
      <w:numFmt w:val="bullet"/>
      <w:lvlText w:val="o"/>
      <w:lvlJc w:val="left"/>
      <w:pPr>
        <w:ind w:left="4320" w:hanging="360"/>
      </w:pPr>
      <w:rPr>
        <w:rFonts w:ascii="Courier New" w:hAnsi="Courier New" w:cs="Courier New" w:hint="default"/>
      </w:rPr>
    </w:lvl>
    <w:lvl w:ilvl="5" w:tplc="0C6039B0" w:tentative="1">
      <w:start w:val="1"/>
      <w:numFmt w:val="bullet"/>
      <w:lvlText w:val=""/>
      <w:lvlJc w:val="left"/>
      <w:pPr>
        <w:ind w:left="5040" w:hanging="360"/>
      </w:pPr>
      <w:rPr>
        <w:rFonts w:ascii="Wingdings" w:hAnsi="Wingdings" w:hint="default"/>
      </w:rPr>
    </w:lvl>
    <w:lvl w:ilvl="6" w:tplc="838058BA" w:tentative="1">
      <w:start w:val="1"/>
      <w:numFmt w:val="bullet"/>
      <w:lvlText w:val=""/>
      <w:lvlJc w:val="left"/>
      <w:pPr>
        <w:ind w:left="5760" w:hanging="360"/>
      </w:pPr>
      <w:rPr>
        <w:rFonts w:ascii="Symbol" w:hAnsi="Symbol" w:hint="default"/>
      </w:rPr>
    </w:lvl>
    <w:lvl w:ilvl="7" w:tplc="2A6CE8AE" w:tentative="1">
      <w:start w:val="1"/>
      <w:numFmt w:val="bullet"/>
      <w:lvlText w:val="o"/>
      <w:lvlJc w:val="left"/>
      <w:pPr>
        <w:ind w:left="6480" w:hanging="360"/>
      </w:pPr>
      <w:rPr>
        <w:rFonts w:ascii="Courier New" w:hAnsi="Courier New" w:cs="Courier New" w:hint="default"/>
      </w:rPr>
    </w:lvl>
    <w:lvl w:ilvl="8" w:tplc="1FA0A7E6" w:tentative="1">
      <w:start w:val="1"/>
      <w:numFmt w:val="bullet"/>
      <w:lvlText w:val=""/>
      <w:lvlJc w:val="left"/>
      <w:pPr>
        <w:ind w:left="7200" w:hanging="360"/>
      </w:pPr>
      <w:rPr>
        <w:rFonts w:ascii="Wingdings" w:hAnsi="Wingdings" w:hint="default"/>
      </w:rPr>
    </w:lvl>
  </w:abstractNum>
  <w:abstractNum w:abstractNumId="1" w15:restartNumberingAfterBreak="0">
    <w:nsid w:val="27680DE8"/>
    <w:multiLevelType w:val="hybridMultilevel"/>
    <w:tmpl w:val="6B840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9A2A32"/>
    <w:multiLevelType w:val="hybridMultilevel"/>
    <w:tmpl w:val="2E142D86"/>
    <w:lvl w:ilvl="0" w:tplc="2B4665FA">
      <w:start w:val="1"/>
      <w:numFmt w:val="bullet"/>
      <w:pStyle w:val="ListBullet"/>
      <w:lvlText w:val=""/>
      <w:lvlJc w:val="left"/>
      <w:pPr>
        <w:ind w:left="720" w:hanging="360"/>
      </w:pPr>
      <w:rPr>
        <w:rFonts w:ascii="Symbol" w:hAnsi="Symbol" w:hint="default"/>
      </w:rPr>
    </w:lvl>
    <w:lvl w:ilvl="1" w:tplc="810C1E64">
      <w:start w:val="1"/>
      <w:numFmt w:val="bullet"/>
      <w:pStyle w:val="ListBullet2"/>
      <w:lvlText w:val="o"/>
      <w:lvlJc w:val="left"/>
      <w:pPr>
        <w:ind w:left="1440" w:hanging="360"/>
      </w:pPr>
      <w:rPr>
        <w:rFonts w:ascii="Courier New" w:hAnsi="Courier New" w:cs="Courier New" w:hint="default"/>
      </w:rPr>
    </w:lvl>
    <w:lvl w:ilvl="2" w:tplc="51C0C374">
      <w:start w:val="1"/>
      <w:numFmt w:val="bullet"/>
      <w:lvlText w:val=""/>
      <w:lvlJc w:val="left"/>
      <w:pPr>
        <w:ind w:left="2160" w:hanging="360"/>
      </w:pPr>
      <w:rPr>
        <w:rFonts w:ascii="Wingdings" w:hAnsi="Wingdings" w:hint="default"/>
      </w:rPr>
    </w:lvl>
    <w:lvl w:ilvl="3" w:tplc="D4A8D76C">
      <w:start w:val="1"/>
      <w:numFmt w:val="bullet"/>
      <w:lvlText w:val=""/>
      <w:lvlJc w:val="left"/>
      <w:pPr>
        <w:ind w:left="2880" w:hanging="360"/>
      </w:pPr>
      <w:rPr>
        <w:rFonts w:ascii="Symbol" w:hAnsi="Symbol" w:hint="default"/>
      </w:rPr>
    </w:lvl>
    <w:lvl w:ilvl="4" w:tplc="D228E1B6">
      <w:start w:val="1"/>
      <w:numFmt w:val="bullet"/>
      <w:lvlText w:val="o"/>
      <w:lvlJc w:val="left"/>
      <w:pPr>
        <w:ind w:left="3600" w:hanging="360"/>
      </w:pPr>
      <w:rPr>
        <w:rFonts w:ascii="Courier New" w:hAnsi="Courier New" w:cs="Courier New" w:hint="default"/>
      </w:rPr>
    </w:lvl>
    <w:lvl w:ilvl="5" w:tplc="7F08D666">
      <w:start w:val="1"/>
      <w:numFmt w:val="bullet"/>
      <w:pStyle w:val="ListBullet3"/>
      <w:lvlText w:val=""/>
      <w:lvlJc w:val="left"/>
      <w:pPr>
        <w:ind w:left="4320" w:hanging="360"/>
      </w:pPr>
      <w:rPr>
        <w:rFonts w:ascii="Wingdings" w:hAnsi="Wingdings" w:hint="default"/>
      </w:rPr>
    </w:lvl>
    <w:lvl w:ilvl="6" w:tplc="8F4CF352">
      <w:start w:val="1"/>
      <w:numFmt w:val="bullet"/>
      <w:lvlText w:val=""/>
      <w:lvlJc w:val="left"/>
      <w:pPr>
        <w:ind w:left="5040" w:hanging="360"/>
      </w:pPr>
      <w:rPr>
        <w:rFonts w:ascii="Symbol" w:hAnsi="Symbol" w:hint="default"/>
      </w:rPr>
    </w:lvl>
    <w:lvl w:ilvl="7" w:tplc="2BCCBD28">
      <w:start w:val="1"/>
      <w:numFmt w:val="bullet"/>
      <w:lvlText w:val="o"/>
      <w:lvlJc w:val="left"/>
      <w:pPr>
        <w:ind w:left="5760" w:hanging="360"/>
      </w:pPr>
      <w:rPr>
        <w:rFonts w:ascii="Courier New" w:hAnsi="Courier New" w:cs="Courier New" w:hint="default"/>
      </w:rPr>
    </w:lvl>
    <w:lvl w:ilvl="8" w:tplc="45289AC0">
      <w:start w:val="1"/>
      <w:numFmt w:val="bullet"/>
      <w:lvlText w:val=""/>
      <w:lvlJc w:val="left"/>
      <w:pPr>
        <w:ind w:left="6480" w:hanging="360"/>
      </w:pPr>
      <w:rPr>
        <w:rFonts w:ascii="Wingdings" w:hAnsi="Wingdings" w:hint="default"/>
      </w:rPr>
    </w:lvl>
  </w:abstractNum>
  <w:abstractNum w:abstractNumId="3" w15:restartNumberingAfterBreak="0">
    <w:nsid w:val="411A45EF"/>
    <w:multiLevelType w:val="hybridMultilevel"/>
    <w:tmpl w:val="2A3A5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EF3286"/>
    <w:multiLevelType w:val="hybridMultilevel"/>
    <w:tmpl w:val="5504F770"/>
    <w:lvl w:ilvl="0" w:tplc="A78ADC60">
      <w:start w:val="1"/>
      <w:numFmt w:val="lowerRoman"/>
      <w:lvlText w:val="(%1)"/>
      <w:lvlJc w:val="left"/>
      <w:pPr>
        <w:ind w:left="1080" w:hanging="720"/>
      </w:pPr>
      <w:rPr>
        <w:rFonts w:hint="default"/>
      </w:rPr>
    </w:lvl>
    <w:lvl w:ilvl="1" w:tplc="CAB2836A" w:tentative="1">
      <w:start w:val="1"/>
      <w:numFmt w:val="lowerLetter"/>
      <w:lvlText w:val="%2."/>
      <w:lvlJc w:val="left"/>
      <w:pPr>
        <w:ind w:left="1440" w:hanging="360"/>
      </w:pPr>
    </w:lvl>
    <w:lvl w:ilvl="2" w:tplc="130E65B2" w:tentative="1">
      <w:start w:val="1"/>
      <w:numFmt w:val="lowerRoman"/>
      <w:lvlText w:val="%3."/>
      <w:lvlJc w:val="right"/>
      <w:pPr>
        <w:ind w:left="2160" w:hanging="180"/>
      </w:pPr>
    </w:lvl>
    <w:lvl w:ilvl="3" w:tplc="DE8ACF86" w:tentative="1">
      <w:start w:val="1"/>
      <w:numFmt w:val="decimal"/>
      <w:lvlText w:val="%4."/>
      <w:lvlJc w:val="left"/>
      <w:pPr>
        <w:ind w:left="2880" w:hanging="360"/>
      </w:pPr>
    </w:lvl>
    <w:lvl w:ilvl="4" w:tplc="C4F6C6C4" w:tentative="1">
      <w:start w:val="1"/>
      <w:numFmt w:val="lowerLetter"/>
      <w:lvlText w:val="%5."/>
      <w:lvlJc w:val="left"/>
      <w:pPr>
        <w:ind w:left="3600" w:hanging="360"/>
      </w:pPr>
    </w:lvl>
    <w:lvl w:ilvl="5" w:tplc="DFCEA132" w:tentative="1">
      <w:start w:val="1"/>
      <w:numFmt w:val="lowerRoman"/>
      <w:lvlText w:val="%6."/>
      <w:lvlJc w:val="right"/>
      <w:pPr>
        <w:ind w:left="4320" w:hanging="180"/>
      </w:pPr>
    </w:lvl>
    <w:lvl w:ilvl="6" w:tplc="A39C3978" w:tentative="1">
      <w:start w:val="1"/>
      <w:numFmt w:val="decimal"/>
      <w:lvlText w:val="%7."/>
      <w:lvlJc w:val="left"/>
      <w:pPr>
        <w:ind w:left="5040" w:hanging="360"/>
      </w:pPr>
    </w:lvl>
    <w:lvl w:ilvl="7" w:tplc="35267F66" w:tentative="1">
      <w:start w:val="1"/>
      <w:numFmt w:val="lowerLetter"/>
      <w:lvlText w:val="%8."/>
      <w:lvlJc w:val="left"/>
      <w:pPr>
        <w:ind w:left="5760" w:hanging="360"/>
      </w:pPr>
    </w:lvl>
    <w:lvl w:ilvl="8" w:tplc="1318D892" w:tentative="1">
      <w:start w:val="1"/>
      <w:numFmt w:val="lowerRoman"/>
      <w:lvlText w:val="%9."/>
      <w:lvlJc w:val="right"/>
      <w:pPr>
        <w:ind w:left="6480" w:hanging="180"/>
      </w:pPr>
    </w:lvl>
  </w:abstractNum>
  <w:abstractNum w:abstractNumId="5" w15:restartNumberingAfterBreak="0">
    <w:nsid w:val="50865AA5"/>
    <w:multiLevelType w:val="hybridMultilevel"/>
    <w:tmpl w:val="49A21BE0"/>
    <w:lvl w:ilvl="0" w:tplc="F20C76E0">
      <w:start w:val="1"/>
      <w:numFmt w:val="decimal"/>
      <w:lvlText w:val="%1."/>
      <w:lvlJc w:val="left"/>
      <w:pPr>
        <w:ind w:left="360" w:hanging="360"/>
      </w:pPr>
      <w:rPr>
        <w:rFonts w:hint="default"/>
      </w:rPr>
    </w:lvl>
    <w:lvl w:ilvl="1" w:tplc="0548F786" w:tentative="1">
      <w:start w:val="1"/>
      <w:numFmt w:val="lowerLetter"/>
      <w:lvlText w:val="%2."/>
      <w:lvlJc w:val="left"/>
      <w:pPr>
        <w:ind w:left="1080" w:hanging="360"/>
      </w:pPr>
    </w:lvl>
    <w:lvl w:ilvl="2" w:tplc="9558DA2A" w:tentative="1">
      <w:start w:val="1"/>
      <w:numFmt w:val="lowerRoman"/>
      <w:lvlText w:val="%3."/>
      <w:lvlJc w:val="right"/>
      <w:pPr>
        <w:ind w:left="1800" w:hanging="180"/>
      </w:pPr>
    </w:lvl>
    <w:lvl w:ilvl="3" w:tplc="35464190" w:tentative="1">
      <w:start w:val="1"/>
      <w:numFmt w:val="decimal"/>
      <w:lvlText w:val="%4."/>
      <w:lvlJc w:val="left"/>
      <w:pPr>
        <w:ind w:left="2520" w:hanging="360"/>
      </w:pPr>
    </w:lvl>
    <w:lvl w:ilvl="4" w:tplc="AEB60DE8" w:tentative="1">
      <w:start w:val="1"/>
      <w:numFmt w:val="lowerLetter"/>
      <w:lvlText w:val="%5."/>
      <w:lvlJc w:val="left"/>
      <w:pPr>
        <w:ind w:left="3240" w:hanging="360"/>
      </w:pPr>
    </w:lvl>
    <w:lvl w:ilvl="5" w:tplc="C5F26454" w:tentative="1">
      <w:start w:val="1"/>
      <w:numFmt w:val="lowerRoman"/>
      <w:lvlText w:val="%6."/>
      <w:lvlJc w:val="right"/>
      <w:pPr>
        <w:ind w:left="3960" w:hanging="180"/>
      </w:pPr>
    </w:lvl>
    <w:lvl w:ilvl="6" w:tplc="4808E90C" w:tentative="1">
      <w:start w:val="1"/>
      <w:numFmt w:val="decimal"/>
      <w:lvlText w:val="%7."/>
      <w:lvlJc w:val="left"/>
      <w:pPr>
        <w:ind w:left="4680" w:hanging="360"/>
      </w:pPr>
    </w:lvl>
    <w:lvl w:ilvl="7" w:tplc="230CD3A8" w:tentative="1">
      <w:start w:val="1"/>
      <w:numFmt w:val="lowerLetter"/>
      <w:lvlText w:val="%8."/>
      <w:lvlJc w:val="left"/>
      <w:pPr>
        <w:ind w:left="5400" w:hanging="360"/>
      </w:pPr>
    </w:lvl>
    <w:lvl w:ilvl="8" w:tplc="4D8AF6DE" w:tentative="1">
      <w:start w:val="1"/>
      <w:numFmt w:val="lowerRoman"/>
      <w:lvlText w:val="%9."/>
      <w:lvlJc w:val="right"/>
      <w:pPr>
        <w:ind w:left="6120" w:hanging="180"/>
      </w:pPr>
    </w:lvl>
  </w:abstractNum>
  <w:abstractNum w:abstractNumId="6" w15:restartNumberingAfterBreak="0">
    <w:nsid w:val="59957A0A"/>
    <w:multiLevelType w:val="hybridMultilevel"/>
    <w:tmpl w:val="35DECF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CE5F25"/>
    <w:multiLevelType w:val="hybridMultilevel"/>
    <w:tmpl w:val="49A21BE0"/>
    <w:lvl w:ilvl="0" w:tplc="9B4886E8">
      <w:start w:val="1"/>
      <w:numFmt w:val="decimal"/>
      <w:lvlText w:val="%1."/>
      <w:lvlJc w:val="left"/>
      <w:pPr>
        <w:ind w:left="360" w:hanging="360"/>
      </w:pPr>
      <w:rPr>
        <w:rFonts w:hint="default"/>
      </w:rPr>
    </w:lvl>
    <w:lvl w:ilvl="1" w:tplc="1012E9C8" w:tentative="1">
      <w:start w:val="1"/>
      <w:numFmt w:val="lowerLetter"/>
      <w:lvlText w:val="%2."/>
      <w:lvlJc w:val="left"/>
      <w:pPr>
        <w:ind w:left="1080" w:hanging="360"/>
      </w:pPr>
    </w:lvl>
    <w:lvl w:ilvl="2" w:tplc="617C6B0A" w:tentative="1">
      <w:start w:val="1"/>
      <w:numFmt w:val="lowerRoman"/>
      <w:lvlText w:val="%3."/>
      <w:lvlJc w:val="right"/>
      <w:pPr>
        <w:ind w:left="1800" w:hanging="180"/>
      </w:pPr>
    </w:lvl>
    <w:lvl w:ilvl="3" w:tplc="C3563698" w:tentative="1">
      <w:start w:val="1"/>
      <w:numFmt w:val="decimal"/>
      <w:lvlText w:val="%4."/>
      <w:lvlJc w:val="left"/>
      <w:pPr>
        <w:ind w:left="2520" w:hanging="360"/>
      </w:pPr>
    </w:lvl>
    <w:lvl w:ilvl="4" w:tplc="EF5AEB40" w:tentative="1">
      <w:start w:val="1"/>
      <w:numFmt w:val="lowerLetter"/>
      <w:lvlText w:val="%5."/>
      <w:lvlJc w:val="left"/>
      <w:pPr>
        <w:ind w:left="3240" w:hanging="360"/>
      </w:pPr>
    </w:lvl>
    <w:lvl w:ilvl="5" w:tplc="BE1A72CE" w:tentative="1">
      <w:start w:val="1"/>
      <w:numFmt w:val="lowerRoman"/>
      <w:lvlText w:val="%6."/>
      <w:lvlJc w:val="right"/>
      <w:pPr>
        <w:ind w:left="3960" w:hanging="180"/>
      </w:pPr>
    </w:lvl>
    <w:lvl w:ilvl="6" w:tplc="AE3CB46E" w:tentative="1">
      <w:start w:val="1"/>
      <w:numFmt w:val="decimal"/>
      <w:lvlText w:val="%7."/>
      <w:lvlJc w:val="left"/>
      <w:pPr>
        <w:ind w:left="4680" w:hanging="360"/>
      </w:pPr>
    </w:lvl>
    <w:lvl w:ilvl="7" w:tplc="59FE0220" w:tentative="1">
      <w:start w:val="1"/>
      <w:numFmt w:val="lowerLetter"/>
      <w:lvlText w:val="%8."/>
      <w:lvlJc w:val="left"/>
      <w:pPr>
        <w:ind w:left="5400" w:hanging="360"/>
      </w:pPr>
    </w:lvl>
    <w:lvl w:ilvl="8" w:tplc="ED5EC1BE" w:tentative="1">
      <w:start w:val="1"/>
      <w:numFmt w:val="lowerRoman"/>
      <w:lvlText w:val="%9."/>
      <w:lvlJc w:val="right"/>
      <w:pPr>
        <w:ind w:left="6120" w:hanging="180"/>
      </w:pPr>
    </w:lvl>
  </w:abstractNum>
  <w:num w:numId="1">
    <w:abstractNumId w:val="0"/>
  </w:num>
  <w:num w:numId="2">
    <w:abstractNumId w:val="2"/>
  </w:num>
  <w:num w:numId="3">
    <w:abstractNumId w:val="7"/>
  </w:num>
  <w:num w:numId="4">
    <w:abstractNumId w:val="5"/>
  </w:num>
  <w:num w:numId="5">
    <w:abstractNumId w:val="4"/>
  </w:num>
  <w:num w:numId="6">
    <w:abstractNumId w:val="1"/>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3F"/>
    <w:rsid w:val="000B50FB"/>
    <w:rsid w:val="000B7B8F"/>
    <w:rsid w:val="000D2DE0"/>
    <w:rsid w:val="00135879"/>
    <w:rsid w:val="001D0EA5"/>
    <w:rsid w:val="0039695F"/>
    <w:rsid w:val="003A39C9"/>
    <w:rsid w:val="003B1730"/>
    <w:rsid w:val="003C6C6B"/>
    <w:rsid w:val="003D2B6D"/>
    <w:rsid w:val="00423968"/>
    <w:rsid w:val="00456AF8"/>
    <w:rsid w:val="004E35ED"/>
    <w:rsid w:val="005405CA"/>
    <w:rsid w:val="006A422C"/>
    <w:rsid w:val="007F39C5"/>
    <w:rsid w:val="007F7F10"/>
    <w:rsid w:val="00850273"/>
    <w:rsid w:val="00917007"/>
    <w:rsid w:val="00A20C90"/>
    <w:rsid w:val="00A30704"/>
    <w:rsid w:val="00A45DA3"/>
    <w:rsid w:val="00A738A6"/>
    <w:rsid w:val="00A92E5F"/>
    <w:rsid w:val="00B2568E"/>
    <w:rsid w:val="00C42DDC"/>
    <w:rsid w:val="00C65F35"/>
    <w:rsid w:val="00CB4CBC"/>
    <w:rsid w:val="00D24E47"/>
    <w:rsid w:val="00D82932"/>
    <w:rsid w:val="00E236EB"/>
    <w:rsid w:val="00E3115E"/>
    <w:rsid w:val="00E34915"/>
    <w:rsid w:val="00E56AE6"/>
    <w:rsid w:val="00F009A0"/>
    <w:rsid w:val="00F26766"/>
    <w:rsid w:val="00F5153F"/>
    <w:rsid w:val="00F90D93"/>
    <w:rsid w:val="00FC6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32BA"/>
  <w15:docId w15:val="{546315F9-E1FE-44B2-9FBF-A6EDED6B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5328</RACS_x0020_ID>
    <Approved_x0020_Provider xmlns="a8338b6e-77a6-4851-82b6-98166143ffdd">Queensland Health</Approved_x0020_Provider>
    <Management_x0020_Company_x0020_ID xmlns="a8338b6e-77a6-4851-82b6-98166143ffdd">B5F3F2A9-4C9B-EA11-8E5D-005056922186</Management_x0020_Company_x0020_ID>
    <Home xmlns="a8338b6e-77a6-4851-82b6-98166143ffdd">Waroona Multipurpose Centre</Home>
    <Signed xmlns="a8338b6e-77a6-4851-82b6-98166143ffdd" xsi:nil="true"/>
    <Uploaded xmlns="a8338b6e-77a6-4851-82b6-98166143ffdd">False</Uploaded>
    <Management_x0020_Company xmlns="a8338b6e-77a6-4851-82b6-98166143ffdd">Queensland Health MD07 South West HHS RAC</Management_x0020_Company>
    <Doc_x0020_Date xmlns="a8338b6e-77a6-4851-82b6-98166143ffdd">2020-10-12T22:55:00+00:00</Doc_x0020_Date>
    <CSI_x0020_ID xmlns="a8338b6e-77a6-4851-82b6-98166143ffdd" xsi:nil="true"/>
    <Case_x0020_ID xmlns="a8338b6e-77a6-4851-82b6-98166143ffdd" xsi:nil="true"/>
    <Approved_x0020_Provider_x0020_ID xmlns="a8338b6e-77a6-4851-82b6-98166143ffdd">802754C4-6EDC-DD11-9FC7-005056922186</Approved_x0020_Provider_x0020_ID>
    <Location xmlns="a8338b6e-77a6-4851-82b6-98166143ffdd" xsi:nil="true"/>
    <Home_x0020_ID xmlns="a8338b6e-77a6-4851-82b6-98166143ffdd">45755745-7CF4-DC11-AD41-005056922186</Home_x0020_ID>
    <State xmlns="a8338b6e-77a6-4851-82b6-98166143ffdd">QLD</State>
    <Doc_x0020_Sent_Received_x0020_Date xmlns="a8338b6e-77a6-4851-82b6-98166143ffdd">2020-10-13T00:00:00+00:00</Doc_x0020_Sent_Received_x0020_Date>
    <Activity_x0020_ID xmlns="a8338b6e-77a6-4851-82b6-98166143ffdd">5FCDA48C-6A53-EA11-9E51-005056922186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9C414-8414-4461-BD58-1A3473692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6A87D26A-0806-4754-8BB3-00689F9A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2020-11-11T22:13:00Z</dcterms:created>
  <dcterms:modified xsi:type="dcterms:W3CDTF">2020-11-11T22:13:00Z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