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E8A9C4" w14:textId="77777777" w:rsidR="00D2559D" w:rsidRPr="002C3EBF" w:rsidRDefault="00A434DE"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7648516" wp14:editId="76528477">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46C582B1" w14:textId="77777777" w:rsidR="00D2559D" w:rsidRDefault="00A434DE"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233ACE0" w14:textId="77777777" w:rsidR="00D2559D" w:rsidRDefault="00A434DE"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37BC86B" w14:textId="77777777" w:rsidR="00D2559D" w:rsidRPr="002C3EBF" w:rsidRDefault="00A434DE"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463D8D" w14:paraId="7F0BF455" w14:textId="77777777" w:rsidTr="00463D8D">
        <w:tc>
          <w:tcPr>
            <w:cnfStyle w:val="001000000000" w:firstRow="0" w:lastRow="0" w:firstColumn="1" w:lastColumn="0" w:oddVBand="0" w:evenVBand="0" w:oddHBand="0" w:evenHBand="0" w:firstRowFirstColumn="0" w:firstRowLastColumn="0" w:lastRowFirstColumn="0" w:lastRowLastColumn="0"/>
            <w:tcW w:w="3227" w:type="dxa"/>
          </w:tcPr>
          <w:p w14:paraId="2EC48FCE" w14:textId="77777777" w:rsidR="00D2559D" w:rsidRPr="00996FAF" w:rsidRDefault="00A434DE"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45CDB0FF" w14:textId="2F202D60" w:rsidR="00D2559D" w:rsidRPr="00996FAF" w:rsidRDefault="0054436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544362">
              <w:rPr>
                <w:rFonts w:ascii="Arial" w:hAnsi="Arial" w:cs="Arial"/>
              </w:rPr>
              <w:t>Adventist Nursing Home</w:t>
            </w:r>
          </w:p>
        </w:tc>
      </w:tr>
      <w:tr w:rsidR="00463D8D" w14:paraId="380BCD23" w14:textId="77777777" w:rsidTr="00463D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8A96EF2" w14:textId="77777777" w:rsidR="009B6303" w:rsidRPr="00996FAF" w:rsidRDefault="00A434DE"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711FC60" w14:textId="45743B08" w:rsidR="009B6303" w:rsidRPr="00C27BE3" w:rsidRDefault="00A434DE"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25</w:t>
            </w:r>
            <w:r w:rsidR="00544362">
              <w:rPr>
                <w:rFonts w:ascii="Arial" w:hAnsi="Arial" w:cs="Arial"/>
              </w:rPr>
              <w:t>62</w:t>
            </w:r>
          </w:p>
        </w:tc>
      </w:tr>
      <w:tr w:rsidR="00463D8D" w14:paraId="68A29B23" w14:textId="77777777" w:rsidTr="00463D8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7C97E86" w14:textId="77777777" w:rsidR="009B6303" w:rsidRPr="00996FAF" w:rsidRDefault="00A434DE"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4807A71B" w14:textId="1FD4C60A" w:rsidR="009B6303" w:rsidRPr="00996FAF" w:rsidRDefault="00FE68D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FE68D5">
              <w:rPr>
                <w:rFonts w:ascii="Arial" w:eastAsia="Times New Roman" w:hAnsi="Arial" w:cs="Arial"/>
                <w:noProof/>
                <w:lang w:eastAsia="en-AU"/>
              </w:rPr>
              <w:t>56 Elsom Road KINGS LANGLEY NSW 2147</w:t>
            </w:r>
          </w:p>
        </w:tc>
      </w:tr>
      <w:tr w:rsidR="00463D8D" w14:paraId="30E99B3B" w14:textId="77777777" w:rsidTr="00463D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1266FDF" w14:textId="77777777" w:rsidR="009B6303" w:rsidRPr="00996FAF" w:rsidRDefault="00A434DE"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A9E95E6" w14:textId="77777777" w:rsidR="009B6303" w:rsidRPr="00996FAF" w:rsidRDefault="00A434DE"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463D8D" w14:paraId="36D11E15" w14:textId="77777777" w:rsidTr="00463D8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CF4F7E2" w14:textId="77777777" w:rsidR="009B6303" w:rsidRPr="00996FAF" w:rsidRDefault="00A434DE"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CD65D96" w14:textId="17C33EF8" w:rsidR="009B6303" w:rsidRPr="00996FAF" w:rsidRDefault="00A434D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 xml:space="preserve">on </w:t>
            </w:r>
            <w:r w:rsidR="001F1AF9">
              <w:rPr>
                <w:rFonts w:ascii="Arial" w:hAnsi="Arial" w:cs="Arial"/>
              </w:rPr>
              <w:t>19 September</w:t>
            </w:r>
            <w:r w:rsidRPr="00A52058">
              <w:rPr>
                <w:rFonts w:ascii="Arial" w:hAnsi="Arial" w:cs="Arial"/>
              </w:rPr>
              <w:t xml:space="preserve"> 2023</w:t>
            </w:r>
          </w:p>
        </w:tc>
      </w:tr>
      <w:tr w:rsidR="00463D8D" w14:paraId="1137584B" w14:textId="77777777" w:rsidTr="00463D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F7BD643" w14:textId="77777777" w:rsidR="009B6303" w:rsidRPr="00996FAF" w:rsidRDefault="00A434DE"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811158281"/>
            <w:placeholder>
              <w:docPart w:val="DefaultPlaceholder_-1854013437"/>
            </w:placeholder>
            <w:date w:fullDate="2023-11-29T00:00:00Z">
              <w:dateFormat w:val="d MMMM yyyy"/>
              <w:lid w:val="en-AU"/>
              <w:storeMappedDataAs w:val="dateTime"/>
              <w:calendar w:val="gregorian"/>
            </w:date>
          </w:sdtPr>
          <w:sdtEndPr/>
          <w:sdtContent>
            <w:tc>
              <w:tcPr>
                <w:tcW w:w="7114" w:type="dxa"/>
                <w:shd w:val="clear" w:color="auto" w:fill="FFFFFF" w:themeFill="background1"/>
              </w:tcPr>
              <w:p w14:paraId="1CD77885" w14:textId="72170A19" w:rsidR="009B6303" w:rsidRPr="00996FAF" w:rsidRDefault="001F1AF9"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29 November 2023</w:t>
                </w:r>
              </w:p>
            </w:tc>
          </w:sdtContent>
        </w:sdt>
      </w:tr>
      <w:tr w:rsidR="00463D8D" w14:paraId="1741919D" w14:textId="77777777" w:rsidTr="00463D8D">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342DDC9" w14:textId="77777777" w:rsidR="009B6303" w:rsidRPr="00996FAF" w:rsidRDefault="00A434DE"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074325C4" w14:textId="7BD0A9B2" w:rsidR="009B6303" w:rsidRPr="009B6303" w:rsidRDefault="00A434D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w:t>
            </w:r>
            <w:r w:rsidR="009A1A5A" w:rsidRPr="009A1A5A">
              <w:rPr>
                <w:rFonts w:ascii="Arial" w:hAnsi="Arial" w:cs="Arial"/>
              </w:rPr>
              <w:t>Seventh-day Adventist Aged Care (Greater Sydney) Ltd</w:t>
            </w:r>
          </w:p>
          <w:p w14:paraId="360C7718" w14:textId="4774615D" w:rsidR="009B6303" w:rsidRPr="009B6303" w:rsidRDefault="00F4028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Service: 933 Adventist Nursing Home</w:t>
            </w:r>
          </w:p>
        </w:tc>
      </w:tr>
    </w:tbl>
    <w:bookmarkEnd w:id="0"/>
    <w:p w14:paraId="497BE8DC" w14:textId="77777777" w:rsidR="00FA0A5B" w:rsidRPr="00996FAF" w:rsidRDefault="00A434DE"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1A11BEF" w14:textId="77777777" w:rsidR="000078F8" w:rsidRPr="00996FAF" w:rsidRDefault="00A434DE"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0CB97BC4" w14:textId="4278B995" w:rsidR="000078F8" w:rsidRPr="00996FAF" w:rsidRDefault="00A434DE" w:rsidP="0036130C">
      <w:pPr>
        <w:pStyle w:val="NormalArial"/>
      </w:pPr>
      <w:r w:rsidRPr="00996FAF">
        <w:t xml:space="preserve">This performance report for </w:t>
      </w:r>
      <w:r w:rsidR="002E28E4" w:rsidRPr="002E28E4">
        <w:rPr>
          <w:color w:val="auto"/>
        </w:rPr>
        <w:t xml:space="preserve">Adventist Nursing Home </w:t>
      </w:r>
      <w:r w:rsidRPr="00996FAF">
        <w:rPr>
          <w:color w:val="auto"/>
        </w:rPr>
        <w:t>(</w:t>
      </w:r>
      <w:r w:rsidRPr="00996FAF">
        <w:rPr>
          <w:b/>
          <w:color w:val="auto"/>
        </w:rPr>
        <w:t>the service</w:t>
      </w:r>
      <w:r w:rsidRPr="00996FAF">
        <w:rPr>
          <w:color w:val="auto"/>
        </w:rPr>
        <w:t>) has been prepared by</w:t>
      </w:r>
      <w:r>
        <w:rPr>
          <w:color w:val="auto"/>
        </w:rPr>
        <w:t xml:space="preserve"> </w:t>
      </w:r>
      <w:r w:rsidR="00B87405">
        <w:t>M</w:t>
      </w:r>
      <w:r w:rsidR="00867892">
        <w:t xml:space="preserve"> </w:t>
      </w:r>
      <w:proofErr w:type="spellStart"/>
      <w:r w:rsidR="00B87405">
        <w:t>Wyborn</w:t>
      </w:r>
      <w:proofErr w:type="spellEnd"/>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42CDBCCF" w14:textId="77777777" w:rsidR="000078F8" w:rsidRPr="00996FAF" w:rsidRDefault="00A434DE"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9D12A49" w14:textId="77777777" w:rsidR="000078F8" w:rsidRPr="00996FAF" w:rsidRDefault="00A434DE" w:rsidP="0036130C">
      <w:pPr>
        <w:pStyle w:val="NormalArial"/>
      </w:pPr>
      <w:r w:rsidRPr="00996FAF">
        <w:t>The report also specifies any areas in which improvements must be made to ensure the Quality Standards are complied with.</w:t>
      </w:r>
    </w:p>
    <w:p w14:paraId="1850319A" w14:textId="77777777" w:rsidR="00DF37F2" w:rsidRPr="00996FAF" w:rsidRDefault="00A434DE" w:rsidP="00712752">
      <w:pPr>
        <w:pStyle w:val="Heading1"/>
        <w:spacing w:before="240" w:after="240" w:line="22" w:lineRule="atLeast"/>
        <w:rPr>
          <w:rFonts w:ascii="Arial" w:hAnsi="Arial" w:cs="Arial"/>
        </w:rPr>
      </w:pPr>
      <w:r w:rsidRPr="00996FAF">
        <w:rPr>
          <w:rFonts w:ascii="Arial" w:hAnsi="Arial" w:cs="Arial"/>
        </w:rPr>
        <w:t>Material relied on</w:t>
      </w:r>
    </w:p>
    <w:p w14:paraId="578B96D1" w14:textId="77777777" w:rsidR="00DF37F2" w:rsidRPr="00996FAF" w:rsidRDefault="00A434DE" w:rsidP="0036130C">
      <w:pPr>
        <w:pStyle w:val="NormalArial"/>
      </w:pPr>
      <w:r w:rsidRPr="00996FAF">
        <w:t>The following information has been considered in preparing the performance report:</w:t>
      </w:r>
    </w:p>
    <w:p w14:paraId="2125C0C5" w14:textId="24CB3F9B" w:rsidR="00DF37F2" w:rsidRPr="00996FAF" w:rsidRDefault="00A434DE" w:rsidP="0071275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B87405">
        <w:rPr>
          <w:rFonts w:ascii="Arial" w:hAnsi="Arial" w:cs="Arial"/>
          <w:color w:val="auto"/>
        </w:rPr>
        <w:t>the Assessment contact (performance assessment) – site report was informed by a site assessment, observations at the service, review of documents and interviews with staff, consumers/representatives and others</w:t>
      </w:r>
      <w:r w:rsidR="00B87405" w:rsidRPr="00B87405">
        <w:rPr>
          <w:rFonts w:ascii="Arial" w:hAnsi="Arial" w:cs="Arial"/>
          <w:color w:val="auto"/>
        </w:rPr>
        <w:t>, and</w:t>
      </w:r>
    </w:p>
    <w:p w14:paraId="44C409FF" w14:textId="08FBFD63" w:rsidR="003B1763" w:rsidRPr="00B87405" w:rsidRDefault="00A434DE" w:rsidP="00AE47C7">
      <w:pPr>
        <w:pStyle w:val="ListParagraph"/>
        <w:numPr>
          <w:ilvl w:val="0"/>
          <w:numId w:val="2"/>
        </w:numPr>
        <w:spacing w:line="22" w:lineRule="atLeast"/>
        <w:ind w:left="714" w:hanging="357"/>
        <w:contextualSpacing w:val="0"/>
        <w:rPr>
          <w:rFonts w:ascii="Arial" w:hAnsi="Arial" w:cs="Arial"/>
        </w:rPr>
      </w:pPr>
      <w:r w:rsidRPr="00B87405">
        <w:rPr>
          <w:rFonts w:ascii="Arial" w:hAnsi="Arial" w:cs="Arial"/>
        </w:rPr>
        <w:t xml:space="preserve">the provider’s response to the assessment team’s report received </w:t>
      </w:r>
      <w:r w:rsidR="00820DAB">
        <w:rPr>
          <w:rFonts w:ascii="Arial" w:hAnsi="Arial" w:cs="Arial"/>
        </w:rPr>
        <w:t>17 October 2023.</w:t>
      </w:r>
      <w:r w:rsidRPr="00B87405">
        <w:rPr>
          <w:rFonts w:ascii="Arial" w:hAnsi="Arial" w:cs="Arial"/>
        </w:rPr>
        <w:br w:type="page"/>
      </w:r>
    </w:p>
    <w:p w14:paraId="2FC04BE3" w14:textId="77777777" w:rsidR="00FC045E" w:rsidRPr="00996FAF" w:rsidRDefault="00A434D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463D8D" w14:paraId="30B5048D" w14:textId="77777777" w:rsidTr="00463D8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4E237A0" w14:textId="77777777" w:rsidR="002C5FA9" w:rsidRPr="00996FAF" w:rsidRDefault="00A434DE" w:rsidP="002C5FA9">
            <w:pPr>
              <w:keepNext/>
              <w:spacing w:before="0" w:line="22" w:lineRule="atLeast"/>
              <w:rPr>
                <w:rFonts w:ascii="Arial" w:hAnsi="Arial" w:cs="Arial"/>
              </w:rPr>
            </w:pPr>
            <w:r w:rsidRPr="00996FAF">
              <w:rPr>
                <w:rFonts w:ascii="Arial" w:hAnsi="Arial" w:cs="Arial"/>
              </w:rPr>
              <w:t xml:space="preserve">Standard 3 </w:t>
            </w:r>
            <w:r w:rsidRPr="00867892">
              <w:rPr>
                <w:rFonts w:ascii="Arial" w:hAnsi="Arial" w:cs="Arial"/>
                <w:b w:val="0"/>
                <w:bCs/>
              </w:rPr>
              <w:t>Personal care and clinical care</w:t>
            </w:r>
          </w:p>
        </w:tc>
        <w:tc>
          <w:tcPr>
            <w:tcW w:w="1175" w:type="pct"/>
            <w:shd w:val="clear" w:color="auto" w:fill="auto"/>
          </w:tcPr>
          <w:p w14:paraId="557CD2EF" w14:textId="0247740B" w:rsidR="002C5FA9" w:rsidRPr="002C5FA9" w:rsidRDefault="00B87405"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Pr>
                <w:rFonts w:ascii="Arial" w:hAnsi="Arial" w:cs="Arial"/>
                <w:bCs/>
              </w:rPr>
              <w:t>Not applicable as not all requirements were assessed</w:t>
            </w:r>
          </w:p>
        </w:tc>
      </w:tr>
    </w:tbl>
    <w:p w14:paraId="112D48FE" w14:textId="77777777" w:rsidR="00FC045E" w:rsidRPr="00996FAF" w:rsidRDefault="00A434D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155EBC1" w14:textId="77777777" w:rsidR="00FC045E" w:rsidRPr="00996FAF" w:rsidRDefault="00A434DE" w:rsidP="00712752">
      <w:pPr>
        <w:pStyle w:val="Heading1"/>
        <w:spacing w:before="0" w:after="240" w:line="22" w:lineRule="atLeast"/>
        <w:rPr>
          <w:rFonts w:ascii="Arial" w:hAnsi="Arial" w:cs="Arial"/>
        </w:rPr>
      </w:pPr>
      <w:r w:rsidRPr="00996FAF">
        <w:rPr>
          <w:rFonts w:ascii="Arial" w:hAnsi="Arial" w:cs="Arial"/>
        </w:rPr>
        <w:t>Areas for improvement</w:t>
      </w:r>
    </w:p>
    <w:p w14:paraId="1C48D65A" w14:textId="22182C1D" w:rsidR="00B87405" w:rsidRPr="00996FAF" w:rsidRDefault="00A434DE" w:rsidP="00B87405">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69BCC43B" w14:textId="2CE1ED8F" w:rsidR="00FC045E" w:rsidRPr="00996FAF" w:rsidRDefault="00A434DE" w:rsidP="0036130C">
      <w:pPr>
        <w:pStyle w:val="NormalArial"/>
      </w:pPr>
      <w:r w:rsidRPr="00996FAF">
        <w:br w:type="page"/>
      </w:r>
    </w:p>
    <w:p w14:paraId="4A7A032F" w14:textId="77777777" w:rsidR="00FC045E" w:rsidRPr="00996FAF" w:rsidRDefault="00A434D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463D8D" w14:paraId="591C8701" w14:textId="77777777" w:rsidTr="002801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right w:val="none" w:sz="0" w:space="0" w:color="auto"/>
            </w:tcBorders>
          </w:tcPr>
          <w:p w14:paraId="45D8F578" w14:textId="77777777" w:rsidR="00FC045E" w:rsidRPr="00996FAF" w:rsidRDefault="00A434DE"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2F4DDCCE" w14:textId="77777777" w:rsidR="00FC045E" w:rsidRPr="00996FAF" w:rsidRDefault="00242F4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63D8D" w14:paraId="6C60479B" w14:textId="77777777" w:rsidTr="002801D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2771D549" w14:textId="77777777" w:rsidR="002C5FA9" w:rsidRPr="00996FAF" w:rsidRDefault="00A434DE"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551028F6" w14:textId="77777777" w:rsidR="002C5FA9" w:rsidRPr="00996FAF" w:rsidRDefault="00A434D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68003E3B" w14:textId="77777777" w:rsidR="002C5FA9" w:rsidRPr="00996FAF" w:rsidRDefault="00242F4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13711724"/>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A434DE" w:rsidRPr="002C2F15">
                  <w:rPr>
                    <w:rFonts w:ascii="Arial" w:hAnsi="Arial" w:cs="Arial"/>
                  </w:rPr>
                  <w:t>Compliant</w:t>
                </w:r>
              </w:sdtContent>
            </w:sdt>
          </w:p>
        </w:tc>
      </w:tr>
      <w:tr w:rsidR="00463D8D" w14:paraId="42E3F61D" w14:textId="77777777" w:rsidTr="002801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59B54227" w14:textId="77777777" w:rsidR="002C5FA9" w:rsidRPr="00996FAF" w:rsidRDefault="00A434DE"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19B7C38A" w14:textId="77777777" w:rsidR="002C5FA9" w:rsidRPr="00996FAF" w:rsidRDefault="00A434D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39D531CA" w14:textId="77777777" w:rsidR="002C5FA9" w:rsidRPr="00996FAF" w:rsidRDefault="00242F4E"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68583216"/>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A434DE" w:rsidRPr="002C2F15">
                  <w:rPr>
                    <w:rFonts w:ascii="Arial" w:hAnsi="Arial" w:cs="Arial"/>
                  </w:rPr>
                  <w:t>Compliant</w:t>
                </w:r>
              </w:sdtContent>
            </w:sdt>
          </w:p>
        </w:tc>
      </w:tr>
    </w:tbl>
    <w:p w14:paraId="7190826E" w14:textId="77777777" w:rsidR="00D87E7C" w:rsidRDefault="00A434DE" w:rsidP="00D87E7C">
      <w:pPr>
        <w:pStyle w:val="Heading20"/>
      </w:pPr>
      <w:r w:rsidRPr="00996FAF">
        <w:t>Findings</w:t>
      </w:r>
    </w:p>
    <w:p w14:paraId="0A547032" w14:textId="743A904D" w:rsidR="00277C8C" w:rsidRDefault="006B6EEA" w:rsidP="004F1C8D">
      <w:pPr>
        <w:pStyle w:val="NormalArial"/>
      </w:pPr>
      <w:r>
        <w:t>Consumers and representatives provided positive feedback to the Assessment Team relating to consumers receiving care that is safe for them</w:t>
      </w:r>
      <w:r w:rsidR="008118A6">
        <w:t xml:space="preserve">, and the service demonstrated </w:t>
      </w:r>
      <w:r w:rsidR="007C7ACD">
        <w:t xml:space="preserve">effective continuous </w:t>
      </w:r>
      <w:r>
        <w:t>improvement</w:t>
      </w:r>
      <w:r w:rsidR="007C7ACD">
        <w:t xml:space="preserve"> </w:t>
      </w:r>
      <w:r w:rsidR="000077C3">
        <w:t xml:space="preserve">relating to </w:t>
      </w:r>
      <w:r>
        <w:t>management of high-impact</w:t>
      </w:r>
      <w:r w:rsidR="000077C3">
        <w:t xml:space="preserve"> </w:t>
      </w:r>
      <w:r>
        <w:t xml:space="preserve">and high-prevalence risks associated with falls, and diabetes. The Assessment Team </w:t>
      </w:r>
      <w:r w:rsidR="000077C3">
        <w:t xml:space="preserve">reported, however, </w:t>
      </w:r>
      <w:r>
        <w:t>deficiencies in relation to timely identification and management of pressure injuries, choking risk, identification of restrictive practices, safe medication management and</w:t>
      </w:r>
      <w:r w:rsidR="000077C3">
        <w:t xml:space="preserve"> consumer</w:t>
      </w:r>
      <w:r>
        <w:t xml:space="preserve"> behaviour management.</w:t>
      </w:r>
      <w:r w:rsidR="00FE40BC">
        <w:t xml:space="preserve"> The Assessment Team </w:t>
      </w:r>
      <w:r w:rsidR="00C06640">
        <w:t xml:space="preserve">reviewed </w:t>
      </w:r>
      <w:r w:rsidR="00AC4B42">
        <w:t xml:space="preserve">the service’s </w:t>
      </w:r>
      <w:r w:rsidR="00C06640">
        <w:t>p</w:t>
      </w:r>
      <w:r w:rsidR="00C06640" w:rsidRPr="00C06640">
        <w:t>sychotropic medication and restrictive practices</w:t>
      </w:r>
      <w:r w:rsidR="00C06640">
        <w:t xml:space="preserve">, consumer behaviour management, pressure injury </w:t>
      </w:r>
      <w:r w:rsidR="000F2C8C">
        <w:t>management, medication management and management of dyspha</w:t>
      </w:r>
      <w:r w:rsidR="00606B7E">
        <w:t>gia.</w:t>
      </w:r>
      <w:r w:rsidR="00AC4B42">
        <w:t xml:space="preserve"> </w:t>
      </w:r>
      <w:r w:rsidR="00AE25BB">
        <w:t xml:space="preserve">The Assessment Team reported inconsistencies </w:t>
      </w:r>
      <w:r w:rsidR="0093225D">
        <w:t>in the service’s records for consumers who</w:t>
      </w:r>
      <w:r w:rsidR="00DF6E8D">
        <w:t xml:space="preserve"> requir</w:t>
      </w:r>
      <w:r w:rsidR="0093225D">
        <w:t>e</w:t>
      </w:r>
      <w:r w:rsidR="00DF6E8D">
        <w:t xml:space="preserve"> restrictive practices, </w:t>
      </w:r>
      <w:r w:rsidR="00D808CF">
        <w:t>wound progression management and r</w:t>
      </w:r>
      <w:r w:rsidR="0087791E">
        <w:t>eporting,</w:t>
      </w:r>
      <w:r w:rsidR="00546CEA">
        <w:t xml:space="preserve"> and</w:t>
      </w:r>
      <w:r w:rsidR="0087791E">
        <w:t xml:space="preserve"> staff knowledge of individual consumer needs</w:t>
      </w:r>
      <w:r w:rsidR="00546CEA">
        <w:t xml:space="preserve">. In their response to the Assessment Contact Report, the Approved Provider supplied </w:t>
      </w:r>
      <w:r w:rsidR="0091379C">
        <w:t>the service</w:t>
      </w:r>
      <w:r w:rsidR="00CE655C">
        <w:t>’</w:t>
      </w:r>
      <w:r w:rsidR="0091379C">
        <w:t xml:space="preserve">s plan for continuous improvement </w:t>
      </w:r>
      <w:r w:rsidR="00F5246D">
        <w:t>and evidence their proportionate</w:t>
      </w:r>
      <w:r w:rsidR="00CE655C">
        <w:t xml:space="preserve"> and timely</w:t>
      </w:r>
      <w:r w:rsidR="00F5246D">
        <w:t xml:space="preserve"> review of the consumers noted in the Assessment Contact Report. The service clarified </w:t>
      </w:r>
      <w:r w:rsidR="00E66DAE">
        <w:t xml:space="preserve">some individual consumer concerns reported and highlighted their focus on staff education to ensure that best practice care is delivered for all consumers. </w:t>
      </w:r>
      <w:r w:rsidR="003F3101">
        <w:t xml:space="preserve">The service </w:t>
      </w:r>
      <w:r w:rsidR="009929EE">
        <w:t xml:space="preserve">has provided education to staff on </w:t>
      </w:r>
      <w:r w:rsidR="00590141">
        <w:t>retrieving reports,</w:t>
      </w:r>
      <w:r w:rsidR="000F2C8C">
        <w:t xml:space="preserve"> </w:t>
      </w:r>
      <w:r w:rsidR="00542F34" w:rsidRPr="00542F34">
        <w:t>psychotropic medication and chemical restraint</w:t>
      </w:r>
      <w:r w:rsidR="00542F34">
        <w:t xml:space="preserve">, </w:t>
      </w:r>
      <w:r w:rsidR="00F12C0D">
        <w:t>tool-talks on restrictive practices, education to registered nursing staff on consumer wound management</w:t>
      </w:r>
      <w:r w:rsidR="00984E32">
        <w:t xml:space="preserve">, and staff education on </w:t>
      </w:r>
      <w:r w:rsidR="004D36F0">
        <w:t>the i</w:t>
      </w:r>
      <w:r w:rsidR="004D36F0" w:rsidRPr="004D36F0">
        <w:t xml:space="preserve">nternational </w:t>
      </w:r>
      <w:r w:rsidR="004D36F0">
        <w:t>d</w:t>
      </w:r>
      <w:r w:rsidR="004D36F0" w:rsidRPr="004D36F0">
        <w:t xml:space="preserve">ysphagia </w:t>
      </w:r>
      <w:r w:rsidR="004D36F0">
        <w:t>d</w:t>
      </w:r>
      <w:r w:rsidR="004D36F0" w:rsidRPr="004D36F0">
        <w:t xml:space="preserve">iet </w:t>
      </w:r>
      <w:r w:rsidR="004D36F0">
        <w:t>s</w:t>
      </w:r>
      <w:r w:rsidR="004D36F0" w:rsidRPr="004D36F0">
        <w:t xml:space="preserve">tandardisation </w:t>
      </w:r>
      <w:r w:rsidR="004D36F0">
        <w:t>i</w:t>
      </w:r>
      <w:r w:rsidR="004D36F0" w:rsidRPr="004D36F0">
        <w:t>nitiative (IDDSI)</w:t>
      </w:r>
      <w:r w:rsidR="004D36F0">
        <w:t xml:space="preserve">. </w:t>
      </w:r>
      <w:r w:rsidR="00710CB2">
        <w:t xml:space="preserve">Further, the service has </w:t>
      </w:r>
      <w:r w:rsidR="004F1C8D">
        <w:t xml:space="preserve">taken action to </w:t>
      </w:r>
      <w:r w:rsidR="00002A41">
        <w:t>allocate</w:t>
      </w:r>
      <w:r w:rsidR="004F1C8D">
        <w:t xml:space="preserve"> a specific registered nurse to ensure the </w:t>
      </w:r>
      <w:r w:rsidR="00491BEE">
        <w:t>psychotropic register is routinely reviewed and updated, and the service’s</w:t>
      </w:r>
      <w:r w:rsidR="004F1C8D">
        <w:t xml:space="preserve"> </w:t>
      </w:r>
      <w:r w:rsidR="0040562C">
        <w:t xml:space="preserve">assistant director of care </w:t>
      </w:r>
      <w:r w:rsidR="00890421">
        <w:t>is tasked</w:t>
      </w:r>
      <w:r w:rsidR="004F1C8D">
        <w:t xml:space="preserve"> to oversee the register</w:t>
      </w:r>
      <w:r w:rsidR="00890421">
        <w:t>. The service is i</w:t>
      </w:r>
      <w:r w:rsidR="004F1C8D">
        <w:t xml:space="preserve">ntroducing </w:t>
      </w:r>
      <w:r w:rsidR="00890421">
        <w:t xml:space="preserve">the </w:t>
      </w:r>
      <w:proofErr w:type="spellStart"/>
      <w:r w:rsidR="004F1C8D">
        <w:t>Autumncare</w:t>
      </w:r>
      <w:proofErr w:type="spellEnd"/>
      <w:r w:rsidR="00890421">
        <w:t xml:space="preserve"> system to </w:t>
      </w:r>
      <w:r w:rsidR="00AC6C85">
        <w:t>support</w:t>
      </w:r>
      <w:r w:rsidR="004F1C8D">
        <w:t xml:space="preserve"> handover</w:t>
      </w:r>
      <w:r w:rsidR="00AC6C85">
        <w:t xml:space="preserve"> </w:t>
      </w:r>
      <w:r w:rsidR="00BB1038">
        <w:t xml:space="preserve">meetings </w:t>
      </w:r>
      <w:r w:rsidR="00AC6C85">
        <w:t>and education will be provided to registered nursing staff</w:t>
      </w:r>
      <w:r w:rsidR="0069261E">
        <w:t xml:space="preserve"> to ensure the </w:t>
      </w:r>
      <w:r w:rsidR="004F1C8D">
        <w:t>correct procedure</w:t>
      </w:r>
      <w:r w:rsidR="0069261E">
        <w:t xml:space="preserve">s are implemented. </w:t>
      </w:r>
      <w:r w:rsidR="00696F63" w:rsidRPr="00696F63">
        <w:t xml:space="preserve">After considering the Approved Provider’s response and the impact on consumers, I find the Approved Provider’s findings to be more compelling at this time in regard to </w:t>
      </w:r>
      <w:r w:rsidR="00696F63">
        <w:t>e</w:t>
      </w:r>
      <w:r w:rsidR="00696F63" w:rsidRPr="00696F63">
        <w:t xml:space="preserve">ffective management of high impact or high prevalence risks </w:t>
      </w:r>
      <w:r w:rsidR="00AD3EFF">
        <w:t xml:space="preserve">for </w:t>
      </w:r>
      <w:r w:rsidR="00696F63" w:rsidRPr="00696F63">
        <w:t xml:space="preserve">consumers, and with these considerations, I find the service compliant in Requirement </w:t>
      </w:r>
      <w:r w:rsidR="00AD3EFF">
        <w:t>3</w:t>
      </w:r>
      <w:r w:rsidR="00696F63" w:rsidRPr="00696F63">
        <w:t>(3)(b)</w:t>
      </w:r>
      <w:r w:rsidR="00AD3EFF">
        <w:t>.</w:t>
      </w:r>
    </w:p>
    <w:p w14:paraId="357CAD9B" w14:textId="7A40E9DE" w:rsidR="00AD3EFF" w:rsidRPr="00262C0B" w:rsidRDefault="00AD3EFF" w:rsidP="004F1C8D">
      <w:pPr>
        <w:pStyle w:val="NormalArial"/>
      </w:pPr>
      <w:r w:rsidRPr="00AD3EFF">
        <w:t xml:space="preserve">The service demonstrated effective organisational policy and procedures for identifying deterioration in consumer health and </w:t>
      </w:r>
      <w:r w:rsidR="00B4180E">
        <w:t xml:space="preserve">demonstrated appropriate </w:t>
      </w:r>
      <w:r w:rsidRPr="00AD3EFF">
        <w:t>mechanisms to ensure that staff respond promptly to these changes. Consumers and representatives advised the Assessment Team of their satisfaction with the service's quick response to changes in their health, and highlighted that the service provides regular assessment(s) which are vital in identifying deterioration in health and functionality. Registered nursing staff and management demonstrated appropriate knowledge on recognising and reporting changes in the health of deteriorating consumers, and ensuring that appropriate actions were taken to address individual consumer evolving needs. The Assessment Team reported that the service implements a systematic approach to recognising and responding to consumers' deteriorating health, and that the service</w:t>
      </w:r>
      <w:r w:rsidR="00A74D49">
        <w:t>’</w:t>
      </w:r>
      <w:r w:rsidRPr="00AD3EFF">
        <w:t xml:space="preserve">s policy and procedural framework effectively guides staff to promptly address </w:t>
      </w:r>
      <w:r w:rsidRPr="00AD3EFF">
        <w:lastRenderedPageBreak/>
        <w:t>changes in consumer health. In order to remediate previous non-compliance, the service provided staff with training on recognising signs and symptoms of health deterioration and provided focus on responding promptly to such changes. In addition, education was provided to registered nurses on completing assessments and care plans and this education is ongoing. The education covers recognising non-verbal signs of pain, and provides review and focus on the service’s guidelines, policies and procedures for deterioration identification and management. The service also implemented regular clinical care meetings focused on identifying early changes in consumer health, and have implemented a consumer care plan review schedule with management reviewing consumer care plan progress notes daily to identify changes. With these considerations, I find the service compliant in Requirement 3(3)(d).</w:t>
      </w:r>
    </w:p>
    <w:sectPr w:rsidR="00AD3EFF" w:rsidRPr="00262C0B"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28159D" w14:textId="77777777" w:rsidR="0065169E" w:rsidRDefault="0065169E">
      <w:pPr>
        <w:spacing w:after="0"/>
      </w:pPr>
      <w:r>
        <w:separator/>
      </w:r>
    </w:p>
  </w:endnote>
  <w:endnote w:type="continuationSeparator" w:id="0">
    <w:p w14:paraId="14030481" w14:textId="77777777" w:rsidR="0065169E" w:rsidRDefault="0065169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69CEE2" w14:textId="0A0C12E3" w:rsidR="00DF37F2" w:rsidRPr="00DF37F2" w:rsidRDefault="00A434DE"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00B87405" w:rsidRPr="00B87405">
      <w:rPr>
        <w:rFonts w:cs="Times New Roman"/>
        <w:color w:val="auto"/>
        <w:szCs w:val="18"/>
      </w:rPr>
      <w:t>Adventist Nursing Home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3A326555" w14:textId="075C6388" w:rsidR="00DF37F2" w:rsidRPr="00DF37F2" w:rsidRDefault="00A434DE"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25</w:t>
    </w:r>
    <w:bookmarkEnd w:id="1"/>
    <w:r w:rsidR="00B87405">
      <w:rPr>
        <w:rFonts w:cs="Times New Roman"/>
        <w:color w:val="auto"/>
        <w:szCs w:val="18"/>
      </w:rPr>
      <w:t>62</w:t>
    </w:r>
    <w:r w:rsidRPr="00DF37F2">
      <w:rPr>
        <w:rStyle w:val="FooterBold"/>
        <w:rFonts w:ascii="Arial" w:hAnsi="Arial"/>
        <w:b w:val="0"/>
      </w:rPr>
      <w:tab/>
      <w:t xml:space="preserve">OFFICIAL: Sensitive </w:t>
    </w:r>
  </w:p>
  <w:p w14:paraId="3A662E51" w14:textId="77777777" w:rsidR="00DF37F2" w:rsidRPr="00DF37F2" w:rsidRDefault="00A434DE"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B87192" w14:textId="77777777" w:rsidR="00E2364A" w:rsidRDefault="00242F4E"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00B0E6" w14:textId="77777777" w:rsidR="0065169E" w:rsidRDefault="0065169E" w:rsidP="00D71F88">
      <w:pPr>
        <w:spacing w:after="0"/>
      </w:pPr>
      <w:r>
        <w:separator/>
      </w:r>
    </w:p>
  </w:footnote>
  <w:footnote w:type="continuationSeparator" w:id="0">
    <w:p w14:paraId="12D7374D" w14:textId="77777777" w:rsidR="0065169E" w:rsidRDefault="0065169E" w:rsidP="00D71F88">
      <w:pPr>
        <w:spacing w:after="0"/>
      </w:pPr>
      <w:r>
        <w:continuationSeparator/>
      </w:r>
    </w:p>
  </w:footnote>
  <w:footnote w:id="1">
    <w:p w14:paraId="085F95DC" w14:textId="713AB9DD" w:rsidR="000078F8" w:rsidRDefault="00A434DE"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B87405">
        <w:rPr>
          <w:rFonts w:ascii="Arial" w:hAnsi="Arial" w:cs="Arial"/>
          <w:color w:val="auto"/>
          <w:sz w:val="20"/>
          <w:szCs w:val="20"/>
        </w:rPr>
        <w:t>section 68A</w:t>
      </w:r>
      <w:r w:rsidRPr="00B87405">
        <w:rPr>
          <w:rFonts w:ascii="Arial" w:hAnsi="Arial" w:cs="Arial"/>
          <w:b/>
          <w:color w:val="auto"/>
          <w:sz w:val="20"/>
          <w:szCs w:val="20"/>
        </w:rPr>
        <w:t xml:space="preserve"> </w:t>
      </w:r>
      <w:r w:rsidRPr="00B87405">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p w14:paraId="5604D949" w14:textId="77777777" w:rsidR="002B0884" w:rsidRDefault="00242F4E"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B3135" w14:textId="77777777" w:rsidR="00D71F88" w:rsidRDefault="00A434DE">
    <w:pPr>
      <w:pStyle w:val="Header"/>
    </w:pPr>
    <w:r>
      <w:rPr>
        <w:noProof/>
        <w:color w:val="2B579A"/>
        <w:shd w:val="clear" w:color="auto" w:fill="E6E6E6"/>
        <w:lang w:val="en-US"/>
      </w:rPr>
      <w:drawing>
        <wp:anchor distT="0" distB="0" distL="114300" distR="114300" simplePos="0" relativeHeight="251658241" behindDoc="1" locked="0" layoutInCell="1" allowOverlap="1" wp14:anchorId="2FF5894F" wp14:editId="79A1577D">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1F7B68" w14:textId="77777777" w:rsidR="00FA0A5B" w:rsidRDefault="00A434DE">
    <w:pPr>
      <w:pStyle w:val="Header"/>
    </w:pPr>
    <w:r>
      <w:rPr>
        <w:noProof/>
      </w:rPr>
      <w:drawing>
        <wp:anchor distT="0" distB="0" distL="114300" distR="114300" simplePos="0" relativeHeight="251658240" behindDoc="0" locked="0" layoutInCell="1" allowOverlap="1" wp14:anchorId="3DA654AA" wp14:editId="310ADA25">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CE901A7A">
      <w:start w:val="1"/>
      <w:numFmt w:val="lowerRoman"/>
      <w:lvlText w:val="(%1)"/>
      <w:lvlJc w:val="left"/>
      <w:pPr>
        <w:ind w:left="1080" w:hanging="720"/>
      </w:pPr>
      <w:rPr>
        <w:rFonts w:hint="default"/>
      </w:rPr>
    </w:lvl>
    <w:lvl w:ilvl="1" w:tplc="1910CD82" w:tentative="1">
      <w:start w:val="1"/>
      <w:numFmt w:val="lowerLetter"/>
      <w:lvlText w:val="%2."/>
      <w:lvlJc w:val="left"/>
      <w:pPr>
        <w:ind w:left="1440" w:hanging="360"/>
      </w:pPr>
    </w:lvl>
    <w:lvl w:ilvl="2" w:tplc="7E18DE82" w:tentative="1">
      <w:start w:val="1"/>
      <w:numFmt w:val="lowerRoman"/>
      <w:lvlText w:val="%3."/>
      <w:lvlJc w:val="right"/>
      <w:pPr>
        <w:ind w:left="2160" w:hanging="180"/>
      </w:pPr>
    </w:lvl>
    <w:lvl w:ilvl="3" w:tplc="BD9ECDA0" w:tentative="1">
      <w:start w:val="1"/>
      <w:numFmt w:val="decimal"/>
      <w:lvlText w:val="%4."/>
      <w:lvlJc w:val="left"/>
      <w:pPr>
        <w:ind w:left="2880" w:hanging="360"/>
      </w:pPr>
    </w:lvl>
    <w:lvl w:ilvl="4" w:tplc="F170190E" w:tentative="1">
      <w:start w:val="1"/>
      <w:numFmt w:val="lowerLetter"/>
      <w:lvlText w:val="%5."/>
      <w:lvlJc w:val="left"/>
      <w:pPr>
        <w:ind w:left="3600" w:hanging="360"/>
      </w:pPr>
    </w:lvl>
    <w:lvl w:ilvl="5" w:tplc="8594FB08" w:tentative="1">
      <w:start w:val="1"/>
      <w:numFmt w:val="lowerRoman"/>
      <w:lvlText w:val="%6."/>
      <w:lvlJc w:val="right"/>
      <w:pPr>
        <w:ind w:left="4320" w:hanging="180"/>
      </w:pPr>
    </w:lvl>
    <w:lvl w:ilvl="6" w:tplc="EEBAE1D2" w:tentative="1">
      <w:start w:val="1"/>
      <w:numFmt w:val="decimal"/>
      <w:lvlText w:val="%7."/>
      <w:lvlJc w:val="left"/>
      <w:pPr>
        <w:ind w:left="5040" w:hanging="360"/>
      </w:pPr>
    </w:lvl>
    <w:lvl w:ilvl="7" w:tplc="FB64B3C6" w:tentative="1">
      <w:start w:val="1"/>
      <w:numFmt w:val="lowerLetter"/>
      <w:lvlText w:val="%8."/>
      <w:lvlJc w:val="left"/>
      <w:pPr>
        <w:ind w:left="5760" w:hanging="360"/>
      </w:pPr>
    </w:lvl>
    <w:lvl w:ilvl="8" w:tplc="33127F84"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85C43B26">
      <w:start w:val="1"/>
      <w:numFmt w:val="lowerRoman"/>
      <w:lvlText w:val="(%1)"/>
      <w:lvlJc w:val="left"/>
      <w:pPr>
        <w:ind w:left="1080" w:hanging="720"/>
      </w:pPr>
      <w:rPr>
        <w:rFonts w:hint="default"/>
      </w:rPr>
    </w:lvl>
    <w:lvl w:ilvl="1" w:tplc="759C41FE" w:tentative="1">
      <w:start w:val="1"/>
      <w:numFmt w:val="lowerLetter"/>
      <w:lvlText w:val="%2."/>
      <w:lvlJc w:val="left"/>
      <w:pPr>
        <w:ind w:left="1440" w:hanging="360"/>
      </w:pPr>
    </w:lvl>
    <w:lvl w:ilvl="2" w:tplc="269ECA28" w:tentative="1">
      <w:start w:val="1"/>
      <w:numFmt w:val="lowerRoman"/>
      <w:lvlText w:val="%3."/>
      <w:lvlJc w:val="right"/>
      <w:pPr>
        <w:ind w:left="2160" w:hanging="180"/>
      </w:pPr>
    </w:lvl>
    <w:lvl w:ilvl="3" w:tplc="0CE2B9F6" w:tentative="1">
      <w:start w:val="1"/>
      <w:numFmt w:val="decimal"/>
      <w:lvlText w:val="%4."/>
      <w:lvlJc w:val="left"/>
      <w:pPr>
        <w:ind w:left="2880" w:hanging="360"/>
      </w:pPr>
    </w:lvl>
    <w:lvl w:ilvl="4" w:tplc="A1B8B7BC" w:tentative="1">
      <w:start w:val="1"/>
      <w:numFmt w:val="lowerLetter"/>
      <w:lvlText w:val="%5."/>
      <w:lvlJc w:val="left"/>
      <w:pPr>
        <w:ind w:left="3600" w:hanging="360"/>
      </w:pPr>
    </w:lvl>
    <w:lvl w:ilvl="5" w:tplc="2306070C" w:tentative="1">
      <w:start w:val="1"/>
      <w:numFmt w:val="lowerRoman"/>
      <w:lvlText w:val="%6."/>
      <w:lvlJc w:val="right"/>
      <w:pPr>
        <w:ind w:left="4320" w:hanging="180"/>
      </w:pPr>
    </w:lvl>
    <w:lvl w:ilvl="6" w:tplc="C73A9B24" w:tentative="1">
      <w:start w:val="1"/>
      <w:numFmt w:val="decimal"/>
      <w:lvlText w:val="%7."/>
      <w:lvlJc w:val="left"/>
      <w:pPr>
        <w:ind w:left="5040" w:hanging="360"/>
      </w:pPr>
    </w:lvl>
    <w:lvl w:ilvl="7" w:tplc="530EC53E" w:tentative="1">
      <w:start w:val="1"/>
      <w:numFmt w:val="lowerLetter"/>
      <w:lvlText w:val="%8."/>
      <w:lvlJc w:val="left"/>
      <w:pPr>
        <w:ind w:left="5760" w:hanging="360"/>
      </w:pPr>
    </w:lvl>
    <w:lvl w:ilvl="8" w:tplc="5A607B48"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6B38C6EC">
      <w:start w:val="1"/>
      <w:numFmt w:val="lowerRoman"/>
      <w:lvlText w:val="(%1)"/>
      <w:lvlJc w:val="left"/>
      <w:pPr>
        <w:ind w:left="1080" w:hanging="720"/>
      </w:pPr>
      <w:rPr>
        <w:rFonts w:hint="default"/>
      </w:rPr>
    </w:lvl>
    <w:lvl w:ilvl="1" w:tplc="DA2C6434" w:tentative="1">
      <w:start w:val="1"/>
      <w:numFmt w:val="lowerLetter"/>
      <w:lvlText w:val="%2."/>
      <w:lvlJc w:val="left"/>
      <w:pPr>
        <w:ind w:left="1440" w:hanging="360"/>
      </w:pPr>
    </w:lvl>
    <w:lvl w:ilvl="2" w:tplc="A420FB9E" w:tentative="1">
      <w:start w:val="1"/>
      <w:numFmt w:val="lowerRoman"/>
      <w:lvlText w:val="%3."/>
      <w:lvlJc w:val="right"/>
      <w:pPr>
        <w:ind w:left="2160" w:hanging="180"/>
      </w:pPr>
    </w:lvl>
    <w:lvl w:ilvl="3" w:tplc="9600F534" w:tentative="1">
      <w:start w:val="1"/>
      <w:numFmt w:val="decimal"/>
      <w:lvlText w:val="%4."/>
      <w:lvlJc w:val="left"/>
      <w:pPr>
        <w:ind w:left="2880" w:hanging="360"/>
      </w:pPr>
    </w:lvl>
    <w:lvl w:ilvl="4" w:tplc="973C4B3E" w:tentative="1">
      <w:start w:val="1"/>
      <w:numFmt w:val="lowerLetter"/>
      <w:lvlText w:val="%5."/>
      <w:lvlJc w:val="left"/>
      <w:pPr>
        <w:ind w:left="3600" w:hanging="360"/>
      </w:pPr>
    </w:lvl>
    <w:lvl w:ilvl="5" w:tplc="E1841BEA" w:tentative="1">
      <w:start w:val="1"/>
      <w:numFmt w:val="lowerRoman"/>
      <w:lvlText w:val="%6."/>
      <w:lvlJc w:val="right"/>
      <w:pPr>
        <w:ind w:left="4320" w:hanging="180"/>
      </w:pPr>
    </w:lvl>
    <w:lvl w:ilvl="6" w:tplc="4B22EFAC" w:tentative="1">
      <w:start w:val="1"/>
      <w:numFmt w:val="decimal"/>
      <w:lvlText w:val="%7."/>
      <w:lvlJc w:val="left"/>
      <w:pPr>
        <w:ind w:left="5040" w:hanging="360"/>
      </w:pPr>
    </w:lvl>
    <w:lvl w:ilvl="7" w:tplc="35160F26" w:tentative="1">
      <w:start w:val="1"/>
      <w:numFmt w:val="lowerLetter"/>
      <w:lvlText w:val="%8."/>
      <w:lvlJc w:val="left"/>
      <w:pPr>
        <w:ind w:left="5760" w:hanging="360"/>
      </w:pPr>
    </w:lvl>
    <w:lvl w:ilvl="8" w:tplc="960E2A9C"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B4FEF066">
      <w:start w:val="1"/>
      <w:numFmt w:val="bullet"/>
      <w:lvlText w:val=""/>
      <w:lvlJc w:val="left"/>
      <w:pPr>
        <w:ind w:left="720" w:hanging="360"/>
      </w:pPr>
      <w:rPr>
        <w:rFonts w:ascii="Symbol" w:hAnsi="Symbol" w:hint="default"/>
        <w:color w:val="auto"/>
        <w:sz w:val="24"/>
        <w:szCs w:val="24"/>
      </w:rPr>
    </w:lvl>
    <w:lvl w:ilvl="1" w:tplc="153C0C2C" w:tentative="1">
      <w:start w:val="1"/>
      <w:numFmt w:val="bullet"/>
      <w:lvlText w:val="o"/>
      <w:lvlJc w:val="left"/>
      <w:pPr>
        <w:ind w:left="1440" w:hanging="360"/>
      </w:pPr>
      <w:rPr>
        <w:rFonts w:ascii="Courier New" w:hAnsi="Courier New" w:cs="Courier New" w:hint="default"/>
      </w:rPr>
    </w:lvl>
    <w:lvl w:ilvl="2" w:tplc="5B3216FA" w:tentative="1">
      <w:start w:val="1"/>
      <w:numFmt w:val="bullet"/>
      <w:lvlText w:val=""/>
      <w:lvlJc w:val="left"/>
      <w:pPr>
        <w:ind w:left="2160" w:hanging="360"/>
      </w:pPr>
      <w:rPr>
        <w:rFonts w:ascii="Wingdings" w:hAnsi="Wingdings" w:hint="default"/>
      </w:rPr>
    </w:lvl>
    <w:lvl w:ilvl="3" w:tplc="E4505654" w:tentative="1">
      <w:start w:val="1"/>
      <w:numFmt w:val="bullet"/>
      <w:lvlText w:val=""/>
      <w:lvlJc w:val="left"/>
      <w:pPr>
        <w:ind w:left="2880" w:hanging="360"/>
      </w:pPr>
      <w:rPr>
        <w:rFonts w:ascii="Symbol" w:hAnsi="Symbol" w:hint="default"/>
      </w:rPr>
    </w:lvl>
    <w:lvl w:ilvl="4" w:tplc="5AD050EC" w:tentative="1">
      <w:start w:val="1"/>
      <w:numFmt w:val="bullet"/>
      <w:lvlText w:val="o"/>
      <w:lvlJc w:val="left"/>
      <w:pPr>
        <w:ind w:left="3600" w:hanging="360"/>
      </w:pPr>
      <w:rPr>
        <w:rFonts w:ascii="Courier New" w:hAnsi="Courier New" w:cs="Courier New" w:hint="default"/>
      </w:rPr>
    </w:lvl>
    <w:lvl w:ilvl="5" w:tplc="E8546E34" w:tentative="1">
      <w:start w:val="1"/>
      <w:numFmt w:val="bullet"/>
      <w:lvlText w:val=""/>
      <w:lvlJc w:val="left"/>
      <w:pPr>
        <w:ind w:left="4320" w:hanging="360"/>
      </w:pPr>
      <w:rPr>
        <w:rFonts w:ascii="Wingdings" w:hAnsi="Wingdings" w:hint="default"/>
      </w:rPr>
    </w:lvl>
    <w:lvl w:ilvl="6" w:tplc="20EC84DE" w:tentative="1">
      <w:start w:val="1"/>
      <w:numFmt w:val="bullet"/>
      <w:lvlText w:val=""/>
      <w:lvlJc w:val="left"/>
      <w:pPr>
        <w:ind w:left="5040" w:hanging="360"/>
      </w:pPr>
      <w:rPr>
        <w:rFonts w:ascii="Symbol" w:hAnsi="Symbol" w:hint="default"/>
      </w:rPr>
    </w:lvl>
    <w:lvl w:ilvl="7" w:tplc="B1BABF52" w:tentative="1">
      <w:start w:val="1"/>
      <w:numFmt w:val="bullet"/>
      <w:lvlText w:val="o"/>
      <w:lvlJc w:val="left"/>
      <w:pPr>
        <w:ind w:left="5760" w:hanging="360"/>
      </w:pPr>
      <w:rPr>
        <w:rFonts w:ascii="Courier New" w:hAnsi="Courier New" w:cs="Courier New" w:hint="default"/>
      </w:rPr>
    </w:lvl>
    <w:lvl w:ilvl="8" w:tplc="21DC50D4"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7FF8DEB2">
      <w:start w:val="1"/>
      <w:numFmt w:val="lowerRoman"/>
      <w:lvlText w:val="(%1)"/>
      <w:lvlJc w:val="left"/>
      <w:pPr>
        <w:ind w:left="1080" w:hanging="720"/>
      </w:pPr>
      <w:rPr>
        <w:rFonts w:hint="default"/>
      </w:rPr>
    </w:lvl>
    <w:lvl w:ilvl="1" w:tplc="E618D248" w:tentative="1">
      <w:start w:val="1"/>
      <w:numFmt w:val="lowerLetter"/>
      <w:lvlText w:val="%2."/>
      <w:lvlJc w:val="left"/>
      <w:pPr>
        <w:ind w:left="1440" w:hanging="360"/>
      </w:pPr>
    </w:lvl>
    <w:lvl w:ilvl="2" w:tplc="A8AA366C" w:tentative="1">
      <w:start w:val="1"/>
      <w:numFmt w:val="lowerRoman"/>
      <w:lvlText w:val="%3."/>
      <w:lvlJc w:val="right"/>
      <w:pPr>
        <w:ind w:left="2160" w:hanging="180"/>
      </w:pPr>
    </w:lvl>
    <w:lvl w:ilvl="3" w:tplc="43A6A092" w:tentative="1">
      <w:start w:val="1"/>
      <w:numFmt w:val="decimal"/>
      <w:lvlText w:val="%4."/>
      <w:lvlJc w:val="left"/>
      <w:pPr>
        <w:ind w:left="2880" w:hanging="360"/>
      </w:pPr>
    </w:lvl>
    <w:lvl w:ilvl="4" w:tplc="75EC6404" w:tentative="1">
      <w:start w:val="1"/>
      <w:numFmt w:val="lowerLetter"/>
      <w:lvlText w:val="%5."/>
      <w:lvlJc w:val="left"/>
      <w:pPr>
        <w:ind w:left="3600" w:hanging="360"/>
      </w:pPr>
    </w:lvl>
    <w:lvl w:ilvl="5" w:tplc="822AECFE" w:tentative="1">
      <w:start w:val="1"/>
      <w:numFmt w:val="lowerRoman"/>
      <w:lvlText w:val="%6."/>
      <w:lvlJc w:val="right"/>
      <w:pPr>
        <w:ind w:left="4320" w:hanging="180"/>
      </w:pPr>
    </w:lvl>
    <w:lvl w:ilvl="6" w:tplc="4AB8D9E6" w:tentative="1">
      <w:start w:val="1"/>
      <w:numFmt w:val="decimal"/>
      <w:lvlText w:val="%7."/>
      <w:lvlJc w:val="left"/>
      <w:pPr>
        <w:ind w:left="5040" w:hanging="360"/>
      </w:pPr>
    </w:lvl>
    <w:lvl w:ilvl="7" w:tplc="0FD4A438" w:tentative="1">
      <w:start w:val="1"/>
      <w:numFmt w:val="lowerLetter"/>
      <w:lvlText w:val="%8."/>
      <w:lvlJc w:val="left"/>
      <w:pPr>
        <w:ind w:left="5760" w:hanging="360"/>
      </w:pPr>
    </w:lvl>
    <w:lvl w:ilvl="8" w:tplc="6ABE69CE"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A86E030A">
      <w:start w:val="1"/>
      <w:numFmt w:val="lowerRoman"/>
      <w:lvlText w:val="(%1)"/>
      <w:lvlJc w:val="left"/>
      <w:pPr>
        <w:ind w:left="1080" w:hanging="720"/>
      </w:pPr>
      <w:rPr>
        <w:rFonts w:hint="default"/>
      </w:rPr>
    </w:lvl>
    <w:lvl w:ilvl="1" w:tplc="0DB89568" w:tentative="1">
      <w:start w:val="1"/>
      <w:numFmt w:val="lowerLetter"/>
      <w:lvlText w:val="%2."/>
      <w:lvlJc w:val="left"/>
      <w:pPr>
        <w:ind w:left="1440" w:hanging="360"/>
      </w:pPr>
    </w:lvl>
    <w:lvl w:ilvl="2" w:tplc="40F6882C" w:tentative="1">
      <w:start w:val="1"/>
      <w:numFmt w:val="lowerRoman"/>
      <w:lvlText w:val="%3."/>
      <w:lvlJc w:val="right"/>
      <w:pPr>
        <w:ind w:left="2160" w:hanging="180"/>
      </w:pPr>
    </w:lvl>
    <w:lvl w:ilvl="3" w:tplc="88CEBB46" w:tentative="1">
      <w:start w:val="1"/>
      <w:numFmt w:val="decimal"/>
      <w:lvlText w:val="%4."/>
      <w:lvlJc w:val="left"/>
      <w:pPr>
        <w:ind w:left="2880" w:hanging="360"/>
      </w:pPr>
    </w:lvl>
    <w:lvl w:ilvl="4" w:tplc="F89C152C" w:tentative="1">
      <w:start w:val="1"/>
      <w:numFmt w:val="lowerLetter"/>
      <w:lvlText w:val="%5."/>
      <w:lvlJc w:val="left"/>
      <w:pPr>
        <w:ind w:left="3600" w:hanging="360"/>
      </w:pPr>
    </w:lvl>
    <w:lvl w:ilvl="5" w:tplc="ABEA9F9A" w:tentative="1">
      <w:start w:val="1"/>
      <w:numFmt w:val="lowerRoman"/>
      <w:lvlText w:val="%6."/>
      <w:lvlJc w:val="right"/>
      <w:pPr>
        <w:ind w:left="4320" w:hanging="180"/>
      </w:pPr>
    </w:lvl>
    <w:lvl w:ilvl="6" w:tplc="4448D29E" w:tentative="1">
      <w:start w:val="1"/>
      <w:numFmt w:val="decimal"/>
      <w:lvlText w:val="%7."/>
      <w:lvlJc w:val="left"/>
      <w:pPr>
        <w:ind w:left="5040" w:hanging="360"/>
      </w:pPr>
    </w:lvl>
    <w:lvl w:ilvl="7" w:tplc="7200FE62" w:tentative="1">
      <w:start w:val="1"/>
      <w:numFmt w:val="lowerLetter"/>
      <w:lvlText w:val="%8."/>
      <w:lvlJc w:val="left"/>
      <w:pPr>
        <w:ind w:left="5760" w:hanging="360"/>
      </w:pPr>
    </w:lvl>
    <w:lvl w:ilvl="8" w:tplc="9C167300"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26A04250">
      <w:start w:val="1"/>
      <w:numFmt w:val="lowerRoman"/>
      <w:lvlText w:val="(%1)"/>
      <w:lvlJc w:val="left"/>
      <w:pPr>
        <w:ind w:left="1080" w:hanging="720"/>
      </w:pPr>
      <w:rPr>
        <w:rFonts w:hint="default"/>
      </w:rPr>
    </w:lvl>
    <w:lvl w:ilvl="1" w:tplc="76ECA40A" w:tentative="1">
      <w:start w:val="1"/>
      <w:numFmt w:val="lowerLetter"/>
      <w:lvlText w:val="%2."/>
      <w:lvlJc w:val="left"/>
      <w:pPr>
        <w:ind w:left="1440" w:hanging="360"/>
      </w:pPr>
    </w:lvl>
    <w:lvl w:ilvl="2" w:tplc="8240350A" w:tentative="1">
      <w:start w:val="1"/>
      <w:numFmt w:val="lowerRoman"/>
      <w:lvlText w:val="%3."/>
      <w:lvlJc w:val="right"/>
      <w:pPr>
        <w:ind w:left="2160" w:hanging="180"/>
      </w:pPr>
    </w:lvl>
    <w:lvl w:ilvl="3" w:tplc="38B4C1A8" w:tentative="1">
      <w:start w:val="1"/>
      <w:numFmt w:val="decimal"/>
      <w:lvlText w:val="%4."/>
      <w:lvlJc w:val="left"/>
      <w:pPr>
        <w:ind w:left="2880" w:hanging="360"/>
      </w:pPr>
    </w:lvl>
    <w:lvl w:ilvl="4" w:tplc="C340F644" w:tentative="1">
      <w:start w:val="1"/>
      <w:numFmt w:val="lowerLetter"/>
      <w:lvlText w:val="%5."/>
      <w:lvlJc w:val="left"/>
      <w:pPr>
        <w:ind w:left="3600" w:hanging="360"/>
      </w:pPr>
    </w:lvl>
    <w:lvl w:ilvl="5" w:tplc="2DDA8252" w:tentative="1">
      <w:start w:val="1"/>
      <w:numFmt w:val="lowerRoman"/>
      <w:lvlText w:val="%6."/>
      <w:lvlJc w:val="right"/>
      <w:pPr>
        <w:ind w:left="4320" w:hanging="180"/>
      </w:pPr>
    </w:lvl>
    <w:lvl w:ilvl="6" w:tplc="EA926AFC" w:tentative="1">
      <w:start w:val="1"/>
      <w:numFmt w:val="decimal"/>
      <w:lvlText w:val="%7."/>
      <w:lvlJc w:val="left"/>
      <w:pPr>
        <w:ind w:left="5040" w:hanging="360"/>
      </w:pPr>
    </w:lvl>
    <w:lvl w:ilvl="7" w:tplc="D93A1A9E" w:tentative="1">
      <w:start w:val="1"/>
      <w:numFmt w:val="lowerLetter"/>
      <w:lvlText w:val="%8."/>
      <w:lvlJc w:val="left"/>
      <w:pPr>
        <w:ind w:left="5760" w:hanging="360"/>
      </w:pPr>
    </w:lvl>
    <w:lvl w:ilvl="8" w:tplc="69EE500A"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D27C5722">
      <w:start w:val="1"/>
      <w:numFmt w:val="lowerRoman"/>
      <w:lvlText w:val="(%1)"/>
      <w:lvlJc w:val="left"/>
      <w:pPr>
        <w:ind w:left="1080" w:hanging="720"/>
      </w:pPr>
      <w:rPr>
        <w:rFonts w:hint="default"/>
      </w:rPr>
    </w:lvl>
    <w:lvl w:ilvl="1" w:tplc="2A5A2664" w:tentative="1">
      <w:start w:val="1"/>
      <w:numFmt w:val="lowerLetter"/>
      <w:lvlText w:val="%2."/>
      <w:lvlJc w:val="left"/>
      <w:pPr>
        <w:ind w:left="1440" w:hanging="360"/>
      </w:pPr>
    </w:lvl>
    <w:lvl w:ilvl="2" w:tplc="29040786" w:tentative="1">
      <w:start w:val="1"/>
      <w:numFmt w:val="lowerRoman"/>
      <w:lvlText w:val="%3."/>
      <w:lvlJc w:val="right"/>
      <w:pPr>
        <w:ind w:left="2160" w:hanging="180"/>
      </w:pPr>
    </w:lvl>
    <w:lvl w:ilvl="3" w:tplc="1520E548" w:tentative="1">
      <w:start w:val="1"/>
      <w:numFmt w:val="decimal"/>
      <w:lvlText w:val="%4."/>
      <w:lvlJc w:val="left"/>
      <w:pPr>
        <w:ind w:left="2880" w:hanging="360"/>
      </w:pPr>
    </w:lvl>
    <w:lvl w:ilvl="4" w:tplc="873812C4" w:tentative="1">
      <w:start w:val="1"/>
      <w:numFmt w:val="lowerLetter"/>
      <w:lvlText w:val="%5."/>
      <w:lvlJc w:val="left"/>
      <w:pPr>
        <w:ind w:left="3600" w:hanging="360"/>
      </w:pPr>
    </w:lvl>
    <w:lvl w:ilvl="5" w:tplc="2B06E162" w:tentative="1">
      <w:start w:val="1"/>
      <w:numFmt w:val="lowerRoman"/>
      <w:lvlText w:val="%6."/>
      <w:lvlJc w:val="right"/>
      <w:pPr>
        <w:ind w:left="4320" w:hanging="180"/>
      </w:pPr>
    </w:lvl>
    <w:lvl w:ilvl="6" w:tplc="0D2A5084" w:tentative="1">
      <w:start w:val="1"/>
      <w:numFmt w:val="decimal"/>
      <w:lvlText w:val="%7."/>
      <w:lvlJc w:val="left"/>
      <w:pPr>
        <w:ind w:left="5040" w:hanging="360"/>
      </w:pPr>
    </w:lvl>
    <w:lvl w:ilvl="7" w:tplc="290047E6" w:tentative="1">
      <w:start w:val="1"/>
      <w:numFmt w:val="lowerLetter"/>
      <w:lvlText w:val="%8."/>
      <w:lvlJc w:val="left"/>
      <w:pPr>
        <w:ind w:left="5760" w:hanging="360"/>
      </w:pPr>
    </w:lvl>
    <w:lvl w:ilvl="8" w:tplc="B3E4E848"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9EC2E0B0">
      <w:start w:val="1"/>
      <w:numFmt w:val="lowerRoman"/>
      <w:lvlText w:val="(%1)"/>
      <w:lvlJc w:val="left"/>
      <w:pPr>
        <w:ind w:left="1080" w:hanging="720"/>
      </w:pPr>
      <w:rPr>
        <w:rFonts w:hint="default"/>
      </w:rPr>
    </w:lvl>
    <w:lvl w:ilvl="1" w:tplc="44ECA24E" w:tentative="1">
      <w:start w:val="1"/>
      <w:numFmt w:val="lowerLetter"/>
      <w:lvlText w:val="%2."/>
      <w:lvlJc w:val="left"/>
      <w:pPr>
        <w:ind w:left="1440" w:hanging="360"/>
      </w:pPr>
    </w:lvl>
    <w:lvl w:ilvl="2" w:tplc="1CBE28A8" w:tentative="1">
      <w:start w:val="1"/>
      <w:numFmt w:val="lowerRoman"/>
      <w:lvlText w:val="%3."/>
      <w:lvlJc w:val="right"/>
      <w:pPr>
        <w:ind w:left="2160" w:hanging="180"/>
      </w:pPr>
    </w:lvl>
    <w:lvl w:ilvl="3" w:tplc="06AE9B08" w:tentative="1">
      <w:start w:val="1"/>
      <w:numFmt w:val="decimal"/>
      <w:lvlText w:val="%4."/>
      <w:lvlJc w:val="left"/>
      <w:pPr>
        <w:ind w:left="2880" w:hanging="360"/>
      </w:pPr>
    </w:lvl>
    <w:lvl w:ilvl="4" w:tplc="F7460348" w:tentative="1">
      <w:start w:val="1"/>
      <w:numFmt w:val="lowerLetter"/>
      <w:lvlText w:val="%5."/>
      <w:lvlJc w:val="left"/>
      <w:pPr>
        <w:ind w:left="3600" w:hanging="360"/>
      </w:pPr>
    </w:lvl>
    <w:lvl w:ilvl="5" w:tplc="5336C64E" w:tentative="1">
      <w:start w:val="1"/>
      <w:numFmt w:val="lowerRoman"/>
      <w:lvlText w:val="%6."/>
      <w:lvlJc w:val="right"/>
      <w:pPr>
        <w:ind w:left="4320" w:hanging="180"/>
      </w:pPr>
    </w:lvl>
    <w:lvl w:ilvl="6" w:tplc="59E06644" w:tentative="1">
      <w:start w:val="1"/>
      <w:numFmt w:val="decimal"/>
      <w:lvlText w:val="%7."/>
      <w:lvlJc w:val="left"/>
      <w:pPr>
        <w:ind w:left="5040" w:hanging="360"/>
      </w:pPr>
    </w:lvl>
    <w:lvl w:ilvl="7" w:tplc="D5E2EA70" w:tentative="1">
      <w:start w:val="1"/>
      <w:numFmt w:val="lowerLetter"/>
      <w:lvlText w:val="%8."/>
      <w:lvlJc w:val="left"/>
      <w:pPr>
        <w:ind w:left="5760" w:hanging="360"/>
      </w:pPr>
    </w:lvl>
    <w:lvl w:ilvl="8" w:tplc="4E1A950E"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B224BAEA">
      <w:start w:val="1"/>
      <w:numFmt w:val="lowerRoman"/>
      <w:lvlText w:val="(%1)"/>
      <w:lvlJc w:val="left"/>
      <w:pPr>
        <w:ind w:left="1080" w:hanging="720"/>
      </w:pPr>
      <w:rPr>
        <w:rFonts w:hint="default"/>
      </w:rPr>
    </w:lvl>
    <w:lvl w:ilvl="1" w:tplc="4B10FB82" w:tentative="1">
      <w:start w:val="1"/>
      <w:numFmt w:val="lowerLetter"/>
      <w:lvlText w:val="%2."/>
      <w:lvlJc w:val="left"/>
      <w:pPr>
        <w:ind w:left="1440" w:hanging="360"/>
      </w:pPr>
    </w:lvl>
    <w:lvl w:ilvl="2" w:tplc="677EB080" w:tentative="1">
      <w:start w:val="1"/>
      <w:numFmt w:val="lowerRoman"/>
      <w:lvlText w:val="%3."/>
      <w:lvlJc w:val="right"/>
      <w:pPr>
        <w:ind w:left="2160" w:hanging="180"/>
      </w:pPr>
    </w:lvl>
    <w:lvl w:ilvl="3" w:tplc="AC304990" w:tentative="1">
      <w:start w:val="1"/>
      <w:numFmt w:val="decimal"/>
      <w:lvlText w:val="%4."/>
      <w:lvlJc w:val="left"/>
      <w:pPr>
        <w:ind w:left="2880" w:hanging="360"/>
      </w:pPr>
    </w:lvl>
    <w:lvl w:ilvl="4" w:tplc="672430DA" w:tentative="1">
      <w:start w:val="1"/>
      <w:numFmt w:val="lowerLetter"/>
      <w:lvlText w:val="%5."/>
      <w:lvlJc w:val="left"/>
      <w:pPr>
        <w:ind w:left="3600" w:hanging="360"/>
      </w:pPr>
    </w:lvl>
    <w:lvl w:ilvl="5" w:tplc="8578D374" w:tentative="1">
      <w:start w:val="1"/>
      <w:numFmt w:val="lowerRoman"/>
      <w:lvlText w:val="%6."/>
      <w:lvlJc w:val="right"/>
      <w:pPr>
        <w:ind w:left="4320" w:hanging="180"/>
      </w:pPr>
    </w:lvl>
    <w:lvl w:ilvl="6" w:tplc="9D2C07E6" w:tentative="1">
      <w:start w:val="1"/>
      <w:numFmt w:val="decimal"/>
      <w:lvlText w:val="%7."/>
      <w:lvlJc w:val="left"/>
      <w:pPr>
        <w:ind w:left="5040" w:hanging="360"/>
      </w:pPr>
    </w:lvl>
    <w:lvl w:ilvl="7" w:tplc="4BB00822" w:tentative="1">
      <w:start w:val="1"/>
      <w:numFmt w:val="lowerLetter"/>
      <w:lvlText w:val="%8."/>
      <w:lvlJc w:val="left"/>
      <w:pPr>
        <w:ind w:left="5760" w:hanging="360"/>
      </w:pPr>
    </w:lvl>
    <w:lvl w:ilvl="8" w:tplc="3B5A5AD0"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676226514">
    <w:abstractNumId w:val="11"/>
  </w:num>
  <w:num w:numId="2" w16cid:durableId="543710455">
    <w:abstractNumId w:val="4"/>
  </w:num>
  <w:num w:numId="3" w16cid:durableId="1604728507">
    <w:abstractNumId w:val="2"/>
  </w:num>
  <w:num w:numId="4" w16cid:durableId="1964538394">
    <w:abstractNumId w:val="7"/>
  </w:num>
  <w:num w:numId="5" w16cid:durableId="1714621947">
    <w:abstractNumId w:val="6"/>
  </w:num>
  <w:num w:numId="6" w16cid:durableId="242302292">
    <w:abstractNumId w:val="1"/>
  </w:num>
  <w:num w:numId="7" w16cid:durableId="1861315537">
    <w:abstractNumId w:val="9"/>
  </w:num>
  <w:num w:numId="8" w16cid:durableId="1095787845">
    <w:abstractNumId w:val="5"/>
  </w:num>
  <w:num w:numId="9" w16cid:durableId="397092113">
    <w:abstractNumId w:val="8"/>
  </w:num>
  <w:num w:numId="10" w16cid:durableId="868495314">
    <w:abstractNumId w:val="3"/>
  </w:num>
  <w:num w:numId="11" w16cid:durableId="608700699">
    <w:abstractNumId w:val="10"/>
  </w:num>
  <w:num w:numId="12" w16cid:durableId="1263033536">
    <w:abstractNumId w:val="0"/>
  </w:num>
  <w:num w:numId="13" w16cid:durableId="1368722143">
    <w:abstractNumId w:val="11"/>
  </w:num>
  <w:num w:numId="14" w16cid:durableId="815493528">
    <w:abstractNumId w:val="11"/>
  </w:num>
  <w:num w:numId="15" w16cid:durableId="69044986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3D8D"/>
    <w:rsid w:val="00002A41"/>
    <w:rsid w:val="000077C3"/>
    <w:rsid w:val="0008778F"/>
    <w:rsid w:val="000B20D6"/>
    <w:rsid w:val="000F2C8C"/>
    <w:rsid w:val="001F119D"/>
    <w:rsid w:val="001F1AF9"/>
    <w:rsid w:val="00227FB7"/>
    <w:rsid w:val="00246EE2"/>
    <w:rsid w:val="00277C8C"/>
    <w:rsid w:val="002801D5"/>
    <w:rsid w:val="002E28E4"/>
    <w:rsid w:val="00324654"/>
    <w:rsid w:val="00327D0E"/>
    <w:rsid w:val="003D7D1E"/>
    <w:rsid w:val="003E4571"/>
    <w:rsid w:val="003E703B"/>
    <w:rsid w:val="003F3101"/>
    <w:rsid w:val="00403800"/>
    <w:rsid w:val="0040562C"/>
    <w:rsid w:val="00446DAD"/>
    <w:rsid w:val="00463D8D"/>
    <w:rsid w:val="00491BEE"/>
    <w:rsid w:val="004B07E3"/>
    <w:rsid w:val="004B6058"/>
    <w:rsid w:val="004D36F0"/>
    <w:rsid w:val="004E5CD9"/>
    <w:rsid w:val="004F1C8D"/>
    <w:rsid w:val="00542F34"/>
    <w:rsid w:val="00544362"/>
    <w:rsid w:val="00546CEA"/>
    <w:rsid w:val="00590141"/>
    <w:rsid w:val="005A4E80"/>
    <w:rsid w:val="0060330F"/>
    <w:rsid w:val="00606B7E"/>
    <w:rsid w:val="00627E04"/>
    <w:rsid w:val="0065169E"/>
    <w:rsid w:val="0069261E"/>
    <w:rsid w:val="00696F63"/>
    <w:rsid w:val="006B6EEA"/>
    <w:rsid w:val="00710CB2"/>
    <w:rsid w:val="007631BE"/>
    <w:rsid w:val="007C4DF4"/>
    <w:rsid w:val="007C7ACD"/>
    <w:rsid w:val="008118A6"/>
    <w:rsid w:val="00820DAB"/>
    <w:rsid w:val="008239C6"/>
    <w:rsid w:val="00867892"/>
    <w:rsid w:val="0087791E"/>
    <w:rsid w:val="00890421"/>
    <w:rsid w:val="008B7274"/>
    <w:rsid w:val="008D436A"/>
    <w:rsid w:val="0091379C"/>
    <w:rsid w:val="0093225D"/>
    <w:rsid w:val="0094485A"/>
    <w:rsid w:val="00984E32"/>
    <w:rsid w:val="009929EE"/>
    <w:rsid w:val="009A1A5A"/>
    <w:rsid w:val="00A434DE"/>
    <w:rsid w:val="00A74D49"/>
    <w:rsid w:val="00AC4B42"/>
    <w:rsid w:val="00AC6C85"/>
    <w:rsid w:val="00AD3EFF"/>
    <w:rsid w:val="00AE25BB"/>
    <w:rsid w:val="00B11D18"/>
    <w:rsid w:val="00B4180E"/>
    <w:rsid w:val="00B87405"/>
    <w:rsid w:val="00BB1038"/>
    <w:rsid w:val="00BD76EB"/>
    <w:rsid w:val="00BF2F83"/>
    <w:rsid w:val="00C06640"/>
    <w:rsid w:val="00CE655C"/>
    <w:rsid w:val="00D2217C"/>
    <w:rsid w:val="00D808CF"/>
    <w:rsid w:val="00DC3629"/>
    <w:rsid w:val="00DF6E8D"/>
    <w:rsid w:val="00E66DAE"/>
    <w:rsid w:val="00E94CDE"/>
    <w:rsid w:val="00F12C0D"/>
    <w:rsid w:val="00F40283"/>
    <w:rsid w:val="00F5246D"/>
    <w:rsid w:val="00F77BBB"/>
    <w:rsid w:val="00F93F95"/>
    <w:rsid w:val="00FE40BC"/>
    <w:rsid w:val="00FE68D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4CCC78"/>
  <w15:docId w15:val="{F6B38B71-5561-485E-8854-A50AC8D5E3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table" w:customStyle="1" w:styleId="TableGrid1">
    <w:name w:val="Table Grid1"/>
    <w:basedOn w:val="TableNormal"/>
    <w:next w:val="TableGrid"/>
    <w:uiPriority w:val="39"/>
    <w:rsid w:val="008239C6"/>
    <w:pPr>
      <w:spacing w:before="40" w:after="40" w:line="240" w:lineRule="auto"/>
    </w:pPr>
    <w:rPr>
      <w:rFonts w:ascii="Fira Sans Light" w:hAnsi="Fira Sans Light" w:cs="Calibri"/>
      <w:color w:val="000000" w:themeColor="text1"/>
      <w:sz w:val="24"/>
      <w:szCs w:val="24"/>
    </w:rPr>
    <w:tblPr>
      <w:tblStyleRowBandSize w:val="1"/>
      <w:tblInd w:w="0" w:type="nil"/>
    </w:tblPr>
    <w:tcPr>
      <w:vAlign w:val="center"/>
    </w:tcPr>
    <w:tblStylePr w:type="firstRow">
      <w:rPr>
        <w:rFonts w:ascii="Klinic Slab Bold" w:hAnsi="Klinic Slab Bold" w:hint="default"/>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0215653">
      <w:bodyDiv w:val="1"/>
      <w:marLeft w:val="0"/>
      <w:marRight w:val="0"/>
      <w:marTop w:val="0"/>
      <w:marBottom w:val="0"/>
      <w:divBdr>
        <w:top w:val="none" w:sz="0" w:space="0" w:color="auto"/>
        <w:left w:val="none" w:sz="0" w:space="0" w:color="auto"/>
        <w:bottom w:val="none" w:sz="0" w:space="0" w:color="auto"/>
        <w:right w:val="none" w:sz="0" w:space="0" w:color="auto"/>
      </w:divBdr>
    </w:div>
    <w:div w:id="1411468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3E46DF">
          <w:r w:rsidRPr="00925A3E">
            <w:rPr>
              <w:rStyle w:val="PlaceholderText"/>
            </w:rPr>
            <w:t>Click or tap to enter a date.</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3E46DF" w:rsidRDefault="003E46DF" w:rsidP="00AF0AC5">
          <w:pPr>
            <w:pStyle w:val="B49FA1BBEF644AB6B201ADBCD49F2011"/>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3E46DF" w:rsidRDefault="003E46DF" w:rsidP="00AF0AC5">
          <w:pPr>
            <w:pStyle w:val="0B2FCB2C6D314CE59B805B4EB6683D10"/>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3E46DF"/>
    <w:rsid w:val="002330BD"/>
    <w:rsid w:val="002A147A"/>
    <w:rsid w:val="003E46DF"/>
    <w:rsid w:val="004E3320"/>
    <w:rsid w:val="004F094E"/>
    <w:rsid w:val="00D54572"/>
    <w:rsid w:val="00DC705B"/>
    <w:rsid w:val="00E66F6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4E3320"/>
  </w:style>
  <w:style w:type="paragraph" w:customStyle="1" w:styleId="B49FA1BBEF644AB6B201ADBCD49F2011">
    <w:name w:val="B49FA1BBEF644AB6B201ADBCD49F2011"/>
    <w:rsid w:val="00AF0AC5"/>
  </w:style>
  <w:style w:type="paragraph" w:customStyle="1" w:styleId="0B2FCB2C6D314CE59B805B4EB6683D10">
    <w:name w:val="0B2FCB2C6D314CE59B805B4EB6683D10"/>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1025</Words>
  <Characters>5844</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6856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cp:lastPrinted>2023-11-28T23:14:00Z</cp:lastPrinted>
  <dcterms:created xsi:type="dcterms:W3CDTF">2023-12-04T01:28:00Z</dcterms:created>
  <dcterms:modified xsi:type="dcterms:W3CDTF">2023-12-04T01:28:00Z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