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86E57" w14:textId="77777777" w:rsidR="003C6EC2" w:rsidRPr="003C6EC2" w:rsidRDefault="00E962E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8287009" wp14:editId="7828700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784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828700B" wp14:editId="782870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017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Alpha Omega Consulting</w:t>
      </w:r>
      <w:r w:rsidRPr="003C6EC2">
        <w:rPr>
          <w:rFonts w:ascii="Arial Black" w:hAnsi="Arial Black"/>
        </w:rPr>
        <w:t xml:space="preserve"> </w:t>
      </w:r>
    </w:p>
    <w:p w14:paraId="78286E58" w14:textId="77777777" w:rsidR="003C6EC2" w:rsidRPr="003C6EC2" w:rsidRDefault="00E962E9" w:rsidP="003C6EC2">
      <w:pPr>
        <w:pStyle w:val="Title"/>
        <w:spacing w:before="360" w:after="480"/>
      </w:pPr>
      <w:r w:rsidRPr="003C6EC2">
        <w:rPr>
          <w:rFonts w:ascii="Arial Black" w:eastAsia="Calibri" w:hAnsi="Arial Black"/>
          <w:sz w:val="56"/>
        </w:rPr>
        <w:t>Performance Report</w:t>
      </w:r>
    </w:p>
    <w:p w14:paraId="78286E59" w14:textId="77777777" w:rsidR="001E6954" w:rsidRPr="003C6EC2" w:rsidRDefault="00E962E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162 Railway Parade </w:t>
      </w:r>
      <w:r w:rsidRPr="003C6EC2">
        <w:rPr>
          <w:color w:val="FFFFFF" w:themeColor="background1"/>
          <w:sz w:val="28"/>
        </w:rPr>
        <w:br/>
        <w:t>Cabramatta NSW 2166</w:t>
      </w:r>
      <w:r w:rsidRPr="003C6EC2">
        <w:rPr>
          <w:color w:val="FFFFFF" w:themeColor="background1"/>
          <w:sz w:val="28"/>
        </w:rPr>
        <w:br/>
      </w:r>
      <w:r w:rsidRPr="003C6EC2">
        <w:rPr>
          <w:rFonts w:eastAsia="Calibri"/>
          <w:color w:val="FFFFFF" w:themeColor="background1"/>
          <w:sz w:val="28"/>
          <w:szCs w:val="56"/>
          <w:lang w:eastAsia="en-US"/>
        </w:rPr>
        <w:t>Phone number: 0416 585 755</w:t>
      </w:r>
    </w:p>
    <w:p w14:paraId="78286E5A" w14:textId="77777777" w:rsidR="003C6EC2" w:rsidRDefault="00E962E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201443 </w:t>
      </w:r>
    </w:p>
    <w:p w14:paraId="78286E5B" w14:textId="77777777" w:rsidR="001E6954" w:rsidRPr="003C6EC2" w:rsidRDefault="00E962E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Alpha Omega Aged Care Pty Ltd</w:t>
      </w:r>
    </w:p>
    <w:p w14:paraId="78286E5C" w14:textId="77777777" w:rsidR="001E6954" w:rsidRPr="003C6EC2" w:rsidRDefault="00E962E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28 March 2022</w:t>
      </w:r>
    </w:p>
    <w:p w14:paraId="78286E5D" w14:textId="40CA0D54" w:rsidR="00825ED8" w:rsidRPr="00DA5470" w:rsidRDefault="00E962E9"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DA5470">
        <w:rPr>
          <w:color w:val="FFFFFF" w:themeColor="background1"/>
        </w:rPr>
        <w:t xml:space="preserve"> </w:t>
      </w:r>
      <w:r w:rsidR="00981FF4" w:rsidRPr="00981FF4">
        <w:rPr>
          <w:color w:val="FFFFFF" w:themeColor="background1"/>
          <w:sz w:val="28"/>
          <w:szCs w:val="28"/>
        </w:rPr>
        <w:t xml:space="preserve">7 </w:t>
      </w:r>
      <w:r w:rsidR="00DA5470" w:rsidRPr="00981FF4">
        <w:rPr>
          <w:color w:val="FFFFFF" w:themeColor="background1"/>
          <w:sz w:val="28"/>
          <w:szCs w:val="28"/>
        </w:rPr>
        <w:t>June 2022</w:t>
      </w:r>
    </w:p>
    <w:p w14:paraId="78286E5E" w14:textId="77777777" w:rsidR="001E6954" w:rsidRPr="003C6EC2" w:rsidRDefault="00035D78" w:rsidP="001E6954">
      <w:pPr>
        <w:tabs>
          <w:tab w:val="left" w:pos="2127"/>
        </w:tabs>
        <w:spacing w:before="120"/>
        <w:rPr>
          <w:rFonts w:eastAsia="Calibri"/>
          <w:b/>
          <w:color w:val="FFFFFF" w:themeColor="background1"/>
          <w:sz w:val="28"/>
          <w:szCs w:val="56"/>
          <w:lang w:eastAsia="en-US"/>
        </w:rPr>
      </w:pPr>
    </w:p>
    <w:p w14:paraId="78286E5F" w14:textId="77777777" w:rsidR="003C6EC2" w:rsidRDefault="00035D78"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8286E60" w14:textId="77777777" w:rsidR="0080528B" w:rsidRDefault="00E962E9" w:rsidP="0080528B">
      <w:pPr>
        <w:pStyle w:val="Heading1"/>
      </w:pPr>
      <w:r>
        <w:lastRenderedPageBreak/>
        <w:t>Performance report prepared by</w:t>
      </w:r>
    </w:p>
    <w:p w14:paraId="78286E61" w14:textId="73147169" w:rsidR="0080528B" w:rsidRDefault="00DA5470" w:rsidP="0080528B">
      <w:r w:rsidRPr="00DA5470">
        <w:rPr>
          <w:rFonts w:cs="Times New Roman"/>
          <w:color w:val="000000" w:themeColor="text1"/>
        </w:rPr>
        <w:t>G. McNamara</w:t>
      </w:r>
      <w:r w:rsidR="00E962E9" w:rsidRPr="00AC2E75">
        <w:rPr>
          <w:rFonts w:cs="Times New Roman"/>
          <w:color w:val="0000FF"/>
        </w:rPr>
        <w:t>,</w:t>
      </w:r>
      <w:r w:rsidR="00E962E9">
        <w:t xml:space="preserve"> delegate of the Aged Care Quality and Safety Commissioner.</w:t>
      </w:r>
    </w:p>
    <w:p w14:paraId="78286E62" w14:textId="77777777" w:rsidR="00637DA1" w:rsidRDefault="00E962E9" w:rsidP="00637DA1">
      <w:pPr>
        <w:pStyle w:val="Heading1"/>
      </w:pPr>
      <w:r>
        <w:t>Publication of report</w:t>
      </w:r>
    </w:p>
    <w:p w14:paraId="78286E63" w14:textId="77777777" w:rsidR="00637DA1" w:rsidRDefault="00E962E9"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8286E64" w14:textId="77777777" w:rsidR="00D84620" w:rsidRDefault="00E962E9"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8286E65" w14:textId="77777777" w:rsidR="00D84620" w:rsidRDefault="00E962E9" w:rsidP="00D84620">
      <w:pPr>
        <w:tabs>
          <w:tab w:val="left" w:pos="4111"/>
        </w:tabs>
      </w:pPr>
      <w:bookmarkStart w:id="0" w:name="HcsServicesFullListWithAddress"/>
      <w:r>
        <w:rPr>
          <w:b/>
          <w:bCs/>
        </w:rPr>
        <w:t>Home Care:</w:t>
      </w:r>
    </w:p>
    <w:p w14:paraId="78286E66" w14:textId="77777777" w:rsidR="00D84620" w:rsidRDefault="00E962E9" w:rsidP="00D84620">
      <w:pPr>
        <w:numPr>
          <w:ilvl w:val="0"/>
          <w:numId w:val="38"/>
        </w:numPr>
        <w:tabs>
          <w:tab w:val="left" w:pos="4111"/>
        </w:tabs>
        <w:spacing w:before="0" w:after="0"/>
      </w:pPr>
      <w:r>
        <w:t>Home Care, Allied Health, Nursing Services, Case Management, 27662, 162 Railway Parade, Cabramatta NSW 2166</w:t>
      </w:r>
    </w:p>
    <w:bookmarkEnd w:id="0"/>
    <w:p w14:paraId="78286E68" w14:textId="77777777" w:rsidR="007F5256" w:rsidRPr="0094564F" w:rsidRDefault="00E962E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0B95" w14:paraId="78286E83" w14:textId="77777777" w:rsidTr="00EB1D71">
        <w:trPr>
          <w:trHeight w:val="227"/>
        </w:trPr>
        <w:tc>
          <w:tcPr>
            <w:tcW w:w="3942" w:type="pct"/>
            <w:shd w:val="clear" w:color="auto" w:fill="auto"/>
          </w:tcPr>
          <w:p w14:paraId="78286E81" w14:textId="77777777" w:rsidR="001E6954" w:rsidRPr="001E6954" w:rsidRDefault="00E962E9"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78286E82" w14:textId="6DEE4A1F" w:rsidR="001E6954" w:rsidRPr="001E6954" w:rsidRDefault="00E962E9" w:rsidP="003C6EC2">
            <w:pPr>
              <w:keepNext/>
              <w:spacing w:before="40" w:after="40" w:line="240" w:lineRule="auto"/>
              <w:jc w:val="right"/>
              <w:rPr>
                <w:b/>
                <w:color w:val="0000FF"/>
              </w:rPr>
            </w:pPr>
            <w:r w:rsidRPr="001E6954">
              <w:rPr>
                <w:b/>
                <w:bCs/>
                <w:iCs/>
                <w:color w:val="00577D"/>
                <w:szCs w:val="40"/>
              </w:rPr>
              <w:t>Non-compliant</w:t>
            </w:r>
          </w:p>
        </w:tc>
      </w:tr>
      <w:tr w:rsidR="004C0B95" w14:paraId="78286E86" w14:textId="77777777" w:rsidTr="00EB1D71">
        <w:trPr>
          <w:trHeight w:val="227"/>
        </w:trPr>
        <w:tc>
          <w:tcPr>
            <w:tcW w:w="3942" w:type="pct"/>
            <w:shd w:val="clear" w:color="auto" w:fill="auto"/>
          </w:tcPr>
          <w:p w14:paraId="78286E84" w14:textId="77777777" w:rsidR="001E6954" w:rsidRPr="001E6954" w:rsidRDefault="00E962E9" w:rsidP="004C55D8">
            <w:pPr>
              <w:spacing w:before="40" w:after="40" w:line="240" w:lineRule="auto"/>
              <w:ind w:left="318" w:hanging="7"/>
            </w:pPr>
            <w:r w:rsidRPr="001E6954">
              <w:t>Requirement 2(3)(a)</w:t>
            </w:r>
          </w:p>
        </w:tc>
        <w:tc>
          <w:tcPr>
            <w:tcW w:w="1058" w:type="pct"/>
            <w:shd w:val="clear" w:color="auto" w:fill="auto"/>
          </w:tcPr>
          <w:p w14:paraId="78286E85" w14:textId="0EAC6DD9" w:rsidR="001E6954" w:rsidRPr="001E6954" w:rsidRDefault="00E962E9" w:rsidP="00463EF3">
            <w:pPr>
              <w:spacing w:before="40" w:after="40" w:line="240" w:lineRule="auto"/>
              <w:jc w:val="right"/>
              <w:rPr>
                <w:color w:val="0000FF"/>
              </w:rPr>
            </w:pPr>
            <w:r w:rsidRPr="001E6954">
              <w:rPr>
                <w:bCs/>
                <w:iCs/>
                <w:color w:val="00577D"/>
                <w:szCs w:val="40"/>
              </w:rPr>
              <w:t>Non-compliant</w:t>
            </w:r>
          </w:p>
        </w:tc>
      </w:tr>
      <w:tr w:rsidR="004C0B95" w14:paraId="78286E8C" w14:textId="77777777" w:rsidTr="00EB1D71">
        <w:trPr>
          <w:trHeight w:val="227"/>
        </w:trPr>
        <w:tc>
          <w:tcPr>
            <w:tcW w:w="3942" w:type="pct"/>
            <w:shd w:val="clear" w:color="auto" w:fill="auto"/>
          </w:tcPr>
          <w:p w14:paraId="78286E8A" w14:textId="77777777" w:rsidR="001E6954" w:rsidRPr="001E6954" w:rsidRDefault="00E962E9" w:rsidP="004C55D8">
            <w:pPr>
              <w:spacing w:before="40" w:after="40" w:line="240" w:lineRule="auto"/>
              <w:ind w:left="318" w:hanging="7"/>
            </w:pPr>
            <w:r w:rsidRPr="001E6954">
              <w:t>Requirement 2(3)(c)</w:t>
            </w:r>
          </w:p>
        </w:tc>
        <w:tc>
          <w:tcPr>
            <w:tcW w:w="1058" w:type="pct"/>
            <w:shd w:val="clear" w:color="auto" w:fill="auto"/>
          </w:tcPr>
          <w:p w14:paraId="78286E8B" w14:textId="6482F1C3" w:rsidR="001E6954" w:rsidRPr="001E6954" w:rsidRDefault="00E962E9" w:rsidP="00463EF3">
            <w:pPr>
              <w:spacing w:before="40" w:after="40" w:line="240" w:lineRule="auto"/>
              <w:jc w:val="right"/>
              <w:rPr>
                <w:color w:val="0000FF"/>
              </w:rPr>
            </w:pPr>
            <w:r w:rsidRPr="001E6954">
              <w:rPr>
                <w:bCs/>
                <w:iCs/>
                <w:color w:val="00577D"/>
                <w:szCs w:val="40"/>
              </w:rPr>
              <w:t>Compliant</w:t>
            </w:r>
          </w:p>
        </w:tc>
      </w:tr>
      <w:bookmarkEnd w:id="1"/>
    </w:tbl>
    <w:p w14:paraId="78286F02" w14:textId="77777777" w:rsidR="008A22FF" w:rsidRDefault="00035D78"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8286F03" w14:textId="77777777" w:rsidR="007F5256" w:rsidRPr="00D21DCD" w:rsidRDefault="00E962E9" w:rsidP="00EC5474">
      <w:pPr>
        <w:pStyle w:val="Heading1"/>
      </w:pPr>
      <w:r>
        <w:lastRenderedPageBreak/>
        <w:t>Detailed assessment</w:t>
      </w:r>
    </w:p>
    <w:p w14:paraId="78286F04" w14:textId="77777777" w:rsidR="001E6954" w:rsidRPr="00D63989" w:rsidRDefault="00E962E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286F05" w14:textId="77777777" w:rsidR="001E6954" w:rsidRPr="001E6954" w:rsidRDefault="00E962E9" w:rsidP="001E6954">
      <w:pPr>
        <w:rPr>
          <w:color w:val="auto"/>
        </w:rPr>
      </w:pPr>
      <w:r w:rsidRPr="00D63989">
        <w:t>The report also specifies areas in which improvements must be made to ensure the Quality Standards are complied with.</w:t>
      </w:r>
    </w:p>
    <w:p w14:paraId="78286F06" w14:textId="77777777" w:rsidR="001E6954" w:rsidRPr="00D63989" w:rsidRDefault="00E962E9" w:rsidP="001E6954">
      <w:r w:rsidRPr="00D63989">
        <w:t>The following information has been taken into account in developing this performance report:</w:t>
      </w:r>
    </w:p>
    <w:p w14:paraId="78286F07" w14:textId="29DCBC41" w:rsidR="004B33E7" w:rsidRPr="00DA5470" w:rsidRDefault="00E962E9" w:rsidP="004B33E7">
      <w:pPr>
        <w:pStyle w:val="ListBullet"/>
        <w:rPr>
          <w:color w:val="000000" w:themeColor="text1"/>
        </w:rPr>
      </w:pPr>
      <w:r w:rsidRPr="00DA5470">
        <w:rPr>
          <w:color w:val="000000" w:themeColor="text1"/>
        </w:rPr>
        <w:t>the Assessment Team’s report for the Assessment Contact - Desk; the Assessment Contact - Desk report was informed by review of documents and interviews with staff, consumers/representatives and others</w:t>
      </w:r>
    </w:p>
    <w:p w14:paraId="78286F08" w14:textId="27B65046" w:rsidR="004B33E7" w:rsidRPr="00365DAE" w:rsidRDefault="00E962E9"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rsidR="00DA5470">
        <w:t>4 May 2022.</w:t>
      </w:r>
    </w:p>
    <w:p w14:paraId="78286F0A" w14:textId="77777777" w:rsidR="008A22FF" w:rsidRDefault="00035D78">
      <w:pPr>
        <w:spacing w:after="160" w:line="259" w:lineRule="auto"/>
        <w:rPr>
          <w:rFonts w:cs="Times New Roman"/>
        </w:rPr>
      </w:pPr>
    </w:p>
    <w:p w14:paraId="78286F0B" w14:textId="77777777" w:rsidR="00095CD4" w:rsidRDefault="00035D78" w:rsidP="00095CD4">
      <w:pPr>
        <w:sectPr w:rsidR="00095CD4" w:rsidSect="00E22030">
          <w:headerReference w:type="first" r:id="rId18"/>
          <w:pgSz w:w="11906" w:h="16838"/>
          <w:pgMar w:top="1701" w:right="1418" w:bottom="1418" w:left="1418" w:header="709" w:footer="397" w:gutter="0"/>
          <w:cols w:space="708"/>
          <w:docGrid w:linePitch="360"/>
        </w:sectPr>
      </w:pPr>
    </w:p>
    <w:p w14:paraId="78286F2F" w14:textId="77777777" w:rsidR="00ED6B57" w:rsidRDefault="00035D78"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2FC7C623" w14:textId="4237EB33" w:rsidR="00950D55" w:rsidRDefault="00E962E9" w:rsidP="00950D55">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828700F" wp14:editId="7828701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8003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78286F31" w14:textId="0C839A6C" w:rsidR="00ED6B57" w:rsidRPr="00ED6B57" w:rsidRDefault="00E962E9" w:rsidP="0028688C">
      <w:pPr>
        <w:pStyle w:val="Heading3"/>
        <w:shd w:val="clear" w:color="auto" w:fill="F2F2F2" w:themeFill="background1" w:themeFillShade="F2"/>
      </w:pPr>
      <w:r w:rsidRPr="00ED6B57">
        <w:t>Consumer outcome:</w:t>
      </w:r>
    </w:p>
    <w:p w14:paraId="78286F32" w14:textId="77777777" w:rsidR="00ED6B57" w:rsidRPr="00ED6B57" w:rsidRDefault="00E962E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286F33" w14:textId="77777777" w:rsidR="00ED6B57" w:rsidRPr="00ED6B57" w:rsidRDefault="00E962E9" w:rsidP="00ED6B57">
      <w:pPr>
        <w:pStyle w:val="Heading3"/>
        <w:shd w:val="clear" w:color="auto" w:fill="F2F2F2" w:themeFill="background1" w:themeFillShade="F2"/>
      </w:pPr>
      <w:r w:rsidRPr="00ED6B57">
        <w:t>Organisation statement:</w:t>
      </w:r>
    </w:p>
    <w:p w14:paraId="78286F34" w14:textId="77777777" w:rsidR="00ED6B57" w:rsidRPr="00ED6B57" w:rsidRDefault="00E962E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286F35" w14:textId="77777777" w:rsidR="00ED6B57" w:rsidRDefault="00E962E9" w:rsidP="00ED6B57">
      <w:pPr>
        <w:pStyle w:val="Heading2"/>
      </w:pPr>
      <w:r>
        <w:t xml:space="preserve">Assessment </w:t>
      </w:r>
      <w:r w:rsidRPr="002B2C0F">
        <w:t>of Standard</w:t>
      </w:r>
      <w:r>
        <w:t xml:space="preserve"> 2</w:t>
      </w:r>
    </w:p>
    <w:p w14:paraId="6C3E4BE7" w14:textId="161C5E92" w:rsidR="00DA5470" w:rsidRDefault="00DA5470" w:rsidP="00DA5470">
      <w:pPr>
        <w:rPr>
          <w:rFonts w:eastAsia="Calibri"/>
          <w:color w:val="auto"/>
          <w:lang w:eastAsia="en-US"/>
        </w:rPr>
      </w:pPr>
      <w:r>
        <w:rPr>
          <w:rFonts w:eastAsia="Calibri"/>
          <w:color w:val="auto"/>
          <w:lang w:eastAsia="en-US"/>
        </w:rPr>
        <w:t>While c</w:t>
      </w:r>
      <w:r w:rsidRPr="006B0B0B">
        <w:rPr>
          <w:rFonts w:eastAsia="Calibri"/>
          <w:color w:val="auto"/>
          <w:lang w:eastAsia="en-US"/>
        </w:rPr>
        <w:t xml:space="preserve">onsumers and representatives interviewed </w:t>
      </w:r>
      <w:r>
        <w:rPr>
          <w:rFonts w:eastAsia="Calibri"/>
          <w:color w:val="auto"/>
          <w:lang w:eastAsia="en-US"/>
        </w:rPr>
        <w:t xml:space="preserve">generally </w:t>
      </w:r>
      <w:r w:rsidRPr="006B0B0B">
        <w:rPr>
          <w:rFonts w:eastAsia="Calibri"/>
          <w:color w:val="auto"/>
          <w:lang w:eastAsia="en-US"/>
        </w:rPr>
        <w:t>expressed satisfaction with assessment and planning processes</w:t>
      </w:r>
      <w:r>
        <w:rPr>
          <w:rFonts w:eastAsia="Calibri"/>
          <w:color w:val="auto"/>
          <w:lang w:eastAsia="en-US"/>
        </w:rPr>
        <w:t xml:space="preserve"> and their involvement in the process, the </w:t>
      </w:r>
      <w:r w:rsidRPr="006B0B0B">
        <w:rPr>
          <w:rFonts w:eastAsia="Calibri"/>
          <w:color w:val="auto"/>
          <w:lang w:eastAsia="en-US"/>
        </w:rPr>
        <w:t xml:space="preserve"> service </w:t>
      </w:r>
      <w:r>
        <w:rPr>
          <w:rFonts w:eastAsia="Calibri"/>
          <w:color w:val="auto"/>
          <w:lang w:eastAsia="en-US"/>
        </w:rPr>
        <w:t xml:space="preserve">did not adequately </w:t>
      </w:r>
      <w:r w:rsidRPr="006B0B0B">
        <w:rPr>
          <w:rFonts w:eastAsia="Calibri"/>
          <w:color w:val="auto"/>
          <w:lang w:eastAsia="en-US"/>
        </w:rPr>
        <w:t xml:space="preserve">demonstrate that assessment and planning, including consideration of risks to the consumer’s health and well-being, informs the delivery of care and services. </w:t>
      </w:r>
    </w:p>
    <w:p w14:paraId="2705899D" w14:textId="77777777" w:rsidR="004841EB" w:rsidRDefault="00DA5470" w:rsidP="00DA5470">
      <w:pPr>
        <w:rPr>
          <w:rFonts w:eastAsia="Calibri"/>
          <w:color w:val="auto"/>
          <w:lang w:eastAsia="en-US"/>
        </w:rPr>
      </w:pPr>
      <w:r w:rsidRPr="00123CF5">
        <w:rPr>
          <w:rFonts w:eastAsia="Calibri"/>
          <w:color w:val="auto"/>
          <w:lang w:eastAsia="en-US"/>
        </w:rPr>
        <w:t xml:space="preserve">While some assessments and care documents sampled </w:t>
      </w:r>
      <w:r>
        <w:rPr>
          <w:rFonts w:eastAsia="Calibri"/>
          <w:color w:val="auto"/>
          <w:lang w:eastAsia="en-US"/>
        </w:rPr>
        <w:t>lacked some detail</w:t>
      </w:r>
      <w:r w:rsidRPr="00123CF5">
        <w:rPr>
          <w:rFonts w:eastAsia="Calibri"/>
          <w:color w:val="auto"/>
          <w:lang w:eastAsia="en-US"/>
        </w:rPr>
        <w:t>, consumers were satisfied with care and services and support workers showed an understanding of the individual needs of the consumers they support, including consumers’ potential risks.</w:t>
      </w:r>
      <w:r>
        <w:rPr>
          <w:rFonts w:eastAsia="Calibri"/>
          <w:color w:val="auto"/>
          <w:lang w:eastAsia="en-US"/>
        </w:rPr>
        <w:t xml:space="preserve"> There was evidence of specialist assessments to assist in identifying certain risks, including falls (occupational therapy) and pain (physiotherapy). </w:t>
      </w:r>
    </w:p>
    <w:p w14:paraId="7C30BEF8" w14:textId="63509F8B" w:rsidR="00DA5470" w:rsidRDefault="00DA5470" w:rsidP="00DA5470">
      <w:pPr>
        <w:rPr>
          <w:rFonts w:eastAsia="Calibri"/>
          <w:color w:val="auto"/>
          <w:lang w:eastAsia="en-US"/>
        </w:rPr>
      </w:pPr>
      <w:r w:rsidRPr="00123CF5">
        <w:rPr>
          <w:rFonts w:eastAsia="Calibri"/>
          <w:color w:val="auto"/>
          <w:lang w:eastAsia="en-US"/>
        </w:rPr>
        <w:t>However, the service could not effectively demonstrate that</w:t>
      </w:r>
      <w:r>
        <w:rPr>
          <w:rFonts w:eastAsia="Calibri"/>
          <w:color w:val="auto"/>
          <w:lang w:eastAsia="en-US"/>
        </w:rPr>
        <w:t xml:space="preserve"> all</w:t>
      </w:r>
      <w:r w:rsidRPr="00123CF5">
        <w:rPr>
          <w:rFonts w:eastAsia="Calibri"/>
          <w:color w:val="auto"/>
          <w:lang w:eastAsia="en-US"/>
        </w:rPr>
        <w:t xml:space="preserve"> risks identified during the assessment process are considered</w:t>
      </w:r>
      <w:r>
        <w:rPr>
          <w:rFonts w:eastAsia="Calibri"/>
          <w:color w:val="auto"/>
          <w:lang w:eastAsia="en-US"/>
        </w:rPr>
        <w:t xml:space="preserve"> and further investigated to</w:t>
      </w:r>
      <w:r w:rsidRPr="00123CF5">
        <w:rPr>
          <w:rFonts w:eastAsia="Calibri"/>
          <w:color w:val="auto"/>
          <w:lang w:eastAsia="en-US"/>
        </w:rPr>
        <w:t xml:space="preserve"> inform the</w:t>
      </w:r>
      <w:r>
        <w:rPr>
          <w:rFonts w:eastAsia="Calibri"/>
          <w:color w:val="auto"/>
          <w:lang w:eastAsia="en-US"/>
        </w:rPr>
        <w:t xml:space="preserve"> safe</w:t>
      </w:r>
      <w:r w:rsidRPr="00123CF5">
        <w:rPr>
          <w:rFonts w:eastAsia="Calibri"/>
          <w:color w:val="auto"/>
          <w:lang w:eastAsia="en-US"/>
        </w:rPr>
        <w:t xml:space="preserve"> delivery of care. </w:t>
      </w:r>
      <w:r>
        <w:rPr>
          <w:rFonts w:eastAsia="Calibri"/>
          <w:color w:val="auto"/>
          <w:lang w:eastAsia="en-US"/>
        </w:rPr>
        <w:t xml:space="preserve">The service could not demonstrate what information is provided to the support staff to ensure they are aware of the services needed and the risks associated with the care of the consumer.  </w:t>
      </w:r>
    </w:p>
    <w:p w14:paraId="751B3C35" w14:textId="77777777" w:rsidR="00DA5470" w:rsidRDefault="00DA5470" w:rsidP="00DA5470">
      <w:pPr>
        <w:rPr>
          <w:rFonts w:eastAsia="Calibri"/>
          <w:color w:val="auto"/>
          <w:lang w:eastAsia="en-US"/>
        </w:rPr>
      </w:pPr>
      <w:r>
        <w:rPr>
          <w:rFonts w:eastAsia="Calibri"/>
          <w:color w:val="auto"/>
          <w:lang w:eastAsia="en-US"/>
        </w:rPr>
        <w:t>The service demonstrated that the assessment and planning is done in partnership with the consumer and with others the consumer wishes to be involved. There was evidence of the involvement of other organisations and services involved in the care of the consumer.</w:t>
      </w:r>
    </w:p>
    <w:p w14:paraId="78286F37" w14:textId="17CE77BD" w:rsidR="00154403" w:rsidRPr="00FA3616" w:rsidRDefault="00E962E9" w:rsidP="00154403">
      <w:pPr>
        <w:rPr>
          <w:rFonts w:eastAsia="Calibri"/>
          <w:i/>
          <w:color w:val="000000" w:themeColor="text1"/>
          <w:lang w:eastAsia="en-US"/>
        </w:rPr>
      </w:pPr>
      <w:r w:rsidRPr="00FA3616">
        <w:rPr>
          <w:rFonts w:eastAsiaTheme="minorHAnsi"/>
          <w:color w:val="000000" w:themeColor="text1"/>
        </w:rPr>
        <w:lastRenderedPageBreak/>
        <w:t>The Quality Standard is assessed as Non-</w:t>
      </w:r>
      <w:r w:rsidR="00981FF4">
        <w:rPr>
          <w:rFonts w:eastAsiaTheme="minorHAnsi"/>
          <w:color w:val="000000" w:themeColor="text1"/>
        </w:rPr>
        <w:t>c</w:t>
      </w:r>
      <w:r w:rsidRPr="00FA3616">
        <w:rPr>
          <w:rFonts w:eastAsiaTheme="minorHAnsi"/>
          <w:color w:val="000000" w:themeColor="text1"/>
        </w:rPr>
        <w:t xml:space="preserve">ompliant as </w:t>
      </w:r>
      <w:r w:rsidR="004841EB">
        <w:rPr>
          <w:rFonts w:eastAsiaTheme="minorHAnsi"/>
          <w:color w:val="000000" w:themeColor="text1"/>
        </w:rPr>
        <w:t>o</w:t>
      </w:r>
      <w:r w:rsidR="003E01D0" w:rsidRPr="00FA3616">
        <w:rPr>
          <w:rFonts w:eastAsiaTheme="minorHAnsi"/>
          <w:color w:val="000000" w:themeColor="text1"/>
        </w:rPr>
        <w:t>ne (1)</w:t>
      </w:r>
      <w:r w:rsidRPr="00FA3616">
        <w:rPr>
          <w:rFonts w:eastAsiaTheme="minorHAnsi"/>
          <w:color w:val="000000" w:themeColor="text1"/>
        </w:rPr>
        <w:t xml:space="preserve"> of the </w:t>
      </w:r>
      <w:r w:rsidR="003E01D0" w:rsidRPr="00FA3616">
        <w:rPr>
          <w:rFonts w:eastAsiaTheme="minorHAnsi"/>
          <w:color w:val="000000" w:themeColor="text1"/>
        </w:rPr>
        <w:t xml:space="preserve">two </w:t>
      </w:r>
      <w:r w:rsidRPr="00FA3616">
        <w:rPr>
          <w:rFonts w:eastAsiaTheme="minorHAnsi"/>
          <w:color w:val="000000" w:themeColor="text1"/>
        </w:rPr>
        <w:t>requirements</w:t>
      </w:r>
      <w:r w:rsidR="003E01D0" w:rsidRPr="00FA3616">
        <w:rPr>
          <w:rFonts w:eastAsiaTheme="minorHAnsi"/>
          <w:color w:val="000000" w:themeColor="text1"/>
        </w:rPr>
        <w:t xml:space="preserve"> assessed</w:t>
      </w:r>
      <w:r w:rsidRPr="00FA3616">
        <w:rPr>
          <w:rFonts w:eastAsiaTheme="minorHAnsi"/>
          <w:color w:val="000000" w:themeColor="text1"/>
        </w:rPr>
        <w:t xml:space="preserve"> ha</w:t>
      </w:r>
      <w:r w:rsidR="003E01D0" w:rsidRPr="00FA3616">
        <w:rPr>
          <w:rFonts w:eastAsiaTheme="minorHAnsi"/>
          <w:color w:val="000000" w:themeColor="text1"/>
        </w:rPr>
        <w:t>s</w:t>
      </w:r>
      <w:r w:rsidRPr="00FA3616">
        <w:rPr>
          <w:rFonts w:eastAsiaTheme="minorHAnsi"/>
          <w:color w:val="000000" w:themeColor="text1"/>
        </w:rPr>
        <w:t xml:space="preserve"> been assessed as Non-compliant.</w:t>
      </w:r>
      <w:r w:rsidR="004841EB">
        <w:rPr>
          <w:rFonts w:eastAsiaTheme="minorHAnsi"/>
          <w:color w:val="000000" w:themeColor="text1"/>
        </w:rPr>
        <w:t xml:space="preserve"> A Non-</w:t>
      </w:r>
      <w:r w:rsidR="00981FF4">
        <w:rPr>
          <w:rFonts w:eastAsiaTheme="minorHAnsi"/>
          <w:color w:val="000000" w:themeColor="text1"/>
        </w:rPr>
        <w:t>c</w:t>
      </w:r>
      <w:r w:rsidR="004841EB">
        <w:rPr>
          <w:rFonts w:eastAsiaTheme="minorHAnsi"/>
          <w:color w:val="000000" w:themeColor="text1"/>
        </w:rPr>
        <w:t>ompliant finding on one or more requirements results in the Quality Standard being assessed as Non-</w:t>
      </w:r>
      <w:r w:rsidR="00981FF4">
        <w:rPr>
          <w:rFonts w:eastAsiaTheme="minorHAnsi"/>
          <w:color w:val="000000" w:themeColor="text1"/>
        </w:rPr>
        <w:t>c</w:t>
      </w:r>
      <w:r w:rsidR="004841EB">
        <w:rPr>
          <w:rFonts w:eastAsiaTheme="minorHAnsi"/>
          <w:color w:val="000000" w:themeColor="text1"/>
        </w:rPr>
        <w:t>ompliant.</w:t>
      </w:r>
    </w:p>
    <w:p w14:paraId="78286F38" w14:textId="2ECA1EF5" w:rsidR="00ED6B57" w:rsidRDefault="00E962E9" w:rsidP="00ED6B57">
      <w:pPr>
        <w:pStyle w:val="Heading2"/>
      </w:pPr>
      <w:r>
        <w:t>Assessment of Standard 2 Requirements</w:t>
      </w:r>
      <w:r w:rsidRPr="0066387A">
        <w:rPr>
          <w:i/>
          <w:color w:val="0000FF"/>
          <w:sz w:val="24"/>
          <w:szCs w:val="24"/>
        </w:rPr>
        <w:t xml:space="preserve"> </w:t>
      </w:r>
    </w:p>
    <w:p w14:paraId="78286F39" w14:textId="58D8B3AF" w:rsidR="00934888" w:rsidRDefault="00E962E9" w:rsidP="00934888">
      <w:pPr>
        <w:pStyle w:val="Heading3"/>
      </w:pPr>
      <w:r w:rsidRPr="00051035">
        <w:t xml:space="preserve">Requirement </w:t>
      </w:r>
      <w:r>
        <w:t>2</w:t>
      </w:r>
      <w:r w:rsidRPr="00051035">
        <w:t>(3)(a)</w:t>
      </w:r>
      <w:r w:rsidRPr="00051035">
        <w:tab/>
        <w:t>Non-compliant</w:t>
      </w:r>
    </w:p>
    <w:p w14:paraId="78286F3A" w14:textId="77777777" w:rsidR="00853601" w:rsidRPr="001F433A" w:rsidRDefault="00E962E9" w:rsidP="00853601">
      <w:pPr>
        <w:rPr>
          <w:i/>
        </w:rPr>
      </w:pPr>
      <w:r w:rsidRPr="001F433A">
        <w:rPr>
          <w:i/>
        </w:rPr>
        <w:t>Assessment and planning, including consideration of risks to the consumer’s health and well-being, informs the delivery of safe and effective care and services.</w:t>
      </w:r>
    </w:p>
    <w:p w14:paraId="0596B4ED" w14:textId="46359D53" w:rsidR="00DA5470" w:rsidRPr="006B0B0B" w:rsidRDefault="00DA5470" w:rsidP="00DA5470">
      <w:pPr>
        <w:rPr>
          <w:rFonts w:eastAsia="Calibri"/>
          <w:color w:val="auto"/>
          <w:lang w:eastAsia="en-US"/>
        </w:rPr>
      </w:pPr>
      <w:r>
        <w:rPr>
          <w:rFonts w:eastAsia="Calibri"/>
          <w:color w:val="auto"/>
          <w:lang w:eastAsia="en-US"/>
        </w:rPr>
        <w:t>The Assessment Team found that t</w:t>
      </w:r>
      <w:r w:rsidRPr="006B0B0B">
        <w:rPr>
          <w:rFonts w:eastAsia="Calibri"/>
          <w:color w:val="auto"/>
          <w:lang w:eastAsia="en-US"/>
        </w:rPr>
        <w:t xml:space="preserve">he service </w:t>
      </w:r>
      <w:r>
        <w:rPr>
          <w:rFonts w:eastAsia="Calibri"/>
          <w:color w:val="auto"/>
          <w:lang w:eastAsia="en-US"/>
        </w:rPr>
        <w:t xml:space="preserve">did not adequately </w:t>
      </w:r>
      <w:r w:rsidRPr="006B0B0B">
        <w:rPr>
          <w:rFonts w:eastAsia="Calibri"/>
          <w:color w:val="auto"/>
          <w:lang w:eastAsia="en-US"/>
        </w:rPr>
        <w:t xml:space="preserve">demonstrate that assessment and planning, including consideration of risks to the consumer’s health and well-being, informs the delivery of care and services. Consumers and representatives interviewed expressed satisfaction with assessment and care planning processes. </w:t>
      </w:r>
      <w:r>
        <w:rPr>
          <w:rFonts w:eastAsia="Calibri"/>
          <w:color w:val="auto"/>
          <w:lang w:eastAsia="en-US"/>
        </w:rPr>
        <w:t>Two</w:t>
      </w:r>
      <w:r w:rsidRPr="006B0B0B">
        <w:rPr>
          <w:rFonts w:eastAsia="Calibri"/>
          <w:color w:val="auto"/>
          <w:lang w:eastAsia="en-US"/>
        </w:rPr>
        <w:t xml:space="preserve"> support worker commented that they take their instruction from the consumer and another said they receive instructions through an application on their mobile telephone. Whilst support workers offered mixed feedback </w:t>
      </w:r>
      <w:r>
        <w:rPr>
          <w:rFonts w:eastAsia="Calibri"/>
          <w:color w:val="auto"/>
          <w:lang w:eastAsia="en-US"/>
        </w:rPr>
        <w:t xml:space="preserve">about the method and </w:t>
      </w:r>
      <w:r w:rsidRPr="006B0B0B">
        <w:rPr>
          <w:rFonts w:eastAsia="Calibri"/>
          <w:color w:val="auto"/>
          <w:lang w:eastAsia="en-US"/>
        </w:rPr>
        <w:t xml:space="preserve">level of detail of consumer information provided, all were familiar with the </w:t>
      </w:r>
      <w:r>
        <w:rPr>
          <w:rFonts w:eastAsia="Calibri"/>
          <w:color w:val="auto"/>
          <w:lang w:eastAsia="en-US"/>
        </w:rPr>
        <w:t xml:space="preserve">service </w:t>
      </w:r>
      <w:r w:rsidRPr="006B0B0B">
        <w:rPr>
          <w:rFonts w:eastAsia="Calibri"/>
          <w:color w:val="auto"/>
          <w:lang w:eastAsia="en-US"/>
        </w:rPr>
        <w:t>needs of their consumers</w:t>
      </w:r>
      <w:r>
        <w:rPr>
          <w:rFonts w:eastAsia="Calibri"/>
          <w:color w:val="auto"/>
          <w:lang w:eastAsia="en-US"/>
        </w:rPr>
        <w:t xml:space="preserve">. The service could not demonstrate what information is provided to the support staff to ensure they are aware of the services needed and the risks associated with the care of the consumer.  </w:t>
      </w:r>
    </w:p>
    <w:p w14:paraId="75F1CA71" w14:textId="1D2E3587" w:rsidR="00490BCC" w:rsidRDefault="00FA1A10" w:rsidP="00DA5470">
      <w:pPr>
        <w:rPr>
          <w:rFonts w:eastAsia="Calibri"/>
          <w:color w:val="auto"/>
          <w:lang w:eastAsia="en-US"/>
        </w:rPr>
      </w:pPr>
      <w:r>
        <w:rPr>
          <w:rFonts w:eastAsia="Calibri"/>
          <w:color w:val="auto"/>
          <w:lang w:eastAsia="en-US"/>
        </w:rPr>
        <w:t>In relation to one consumer t</w:t>
      </w:r>
      <w:r w:rsidRPr="00DE624E">
        <w:rPr>
          <w:rFonts w:eastAsia="Calibri"/>
          <w:color w:val="auto"/>
          <w:lang w:eastAsia="en-US"/>
        </w:rPr>
        <w:t xml:space="preserve">he service could not demonstrate that information on </w:t>
      </w:r>
      <w:r>
        <w:rPr>
          <w:rFonts w:eastAsia="Calibri"/>
          <w:color w:val="auto"/>
          <w:lang w:eastAsia="en-US"/>
        </w:rPr>
        <w:t xml:space="preserve">their </w:t>
      </w:r>
      <w:r w:rsidRPr="00DE624E">
        <w:rPr>
          <w:rFonts w:eastAsia="Calibri"/>
          <w:color w:val="auto"/>
          <w:lang w:eastAsia="en-US"/>
        </w:rPr>
        <w:t>falls risk or the risks associated with his medication was used to guide care and services</w:t>
      </w:r>
      <w:r>
        <w:rPr>
          <w:rFonts w:eastAsia="Calibri"/>
          <w:color w:val="auto"/>
          <w:lang w:eastAsia="en-US"/>
        </w:rPr>
        <w:t xml:space="preserve"> or that support worker was aware of that consumer’s risk of </w:t>
      </w:r>
      <w:r w:rsidRPr="00123CF5">
        <w:rPr>
          <w:rFonts w:eastAsia="Calibri"/>
          <w:color w:val="auto"/>
          <w:lang w:eastAsia="en-US"/>
        </w:rPr>
        <w:t>excessive bleeding</w:t>
      </w:r>
      <w:r>
        <w:rPr>
          <w:rFonts w:eastAsia="Calibri"/>
          <w:color w:val="auto"/>
          <w:lang w:eastAsia="en-US"/>
        </w:rPr>
        <w:t xml:space="preserve">. </w:t>
      </w:r>
      <w:r w:rsidR="00490BCC">
        <w:rPr>
          <w:rFonts w:eastAsia="Calibri"/>
          <w:color w:val="auto"/>
          <w:lang w:eastAsia="en-US"/>
        </w:rPr>
        <w:t xml:space="preserve">In its written response the approved provider </w:t>
      </w:r>
      <w:r>
        <w:rPr>
          <w:rFonts w:eastAsia="Calibri"/>
          <w:color w:val="auto"/>
          <w:lang w:eastAsia="en-US"/>
        </w:rPr>
        <w:t>noted that a falls risk screening had been undertaken in July 2</w:t>
      </w:r>
      <w:r w:rsidR="005127ED">
        <w:rPr>
          <w:rFonts w:eastAsia="Calibri"/>
          <w:color w:val="auto"/>
          <w:lang w:eastAsia="en-US"/>
        </w:rPr>
        <w:t xml:space="preserve">021 with no falls since then, </w:t>
      </w:r>
      <w:r w:rsidR="004841EB">
        <w:rPr>
          <w:rFonts w:eastAsia="Calibri"/>
          <w:color w:val="auto"/>
          <w:lang w:eastAsia="en-US"/>
        </w:rPr>
        <w:t>and stated this was noted</w:t>
      </w:r>
      <w:r w:rsidR="005127ED">
        <w:rPr>
          <w:rFonts w:eastAsia="Calibri"/>
          <w:color w:val="auto"/>
          <w:lang w:eastAsia="en-US"/>
        </w:rPr>
        <w:t xml:space="preserve"> in case notes. It noted their spouse was always present and manages their medication, but noted that steps were to be undertaken to update this responsibility in care documentation. It also noted that the </w:t>
      </w:r>
      <w:r w:rsidR="008D2310">
        <w:rPr>
          <w:rFonts w:eastAsia="Calibri"/>
          <w:color w:val="auto"/>
          <w:lang w:eastAsia="en-US"/>
        </w:rPr>
        <w:t xml:space="preserve">information about </w:t>
      </w:r>
      <w:r w:rsidR="005127ED">
        <w:rPr>
          <w:rFonts w:eastAsia="Calibri"/>
          <w:color w:val="auto"/>
          <w:lang w:eastAsia="en-US"/>
        </w:rPr>
        <w:t>risk of bleeding had now been made avail</w:t>
      </w:r>
      <w:r w:rsidR="004841EB">
        <w:rPr>
          <w:rFonts w:eastAsia="Calibri"/>
          <w:color w:val="auto"/>
          <w:lang w:eastAsia="en-US"/>
        </w:rPr>
        <w:t>able</w:t>
      </w:r>
      <w:r w:rsidR="005127ED">
        <w:rPr>
          <w:rFonts w:eastAsia="Calibri"/>
          <w:color w:val="auto"/>
          <w:lang w:eastAsia="en-US"/>
        </w:rPr>
        <w:t xml:space="preserve"> to care staff.</w:t>
      </w:r>
    </w:p>
    <w:p w14:paraId="613F4A9C" w14:textId="37FE6CC5" w:rsidR="005127ED" w:rsidRDefault="005127ED" w:rsidP="005127ED">
      <w:pPr>
        <w:rPr>
          <w:rFonts w:eastAsia="Calibri"/>
          <w:color w:val="auto"/>
          <w:lang w:eastAsia="en-US"/>
        </w:rPr>
      </w:pPr>
      <w:r w:rsidRPr="005127ED">
        <w:rPr>
          <w:rFonts w:eastAsia="Calibri"/>
          <w:color w:val="auto"/>
          <w:lang w:eastAsia="en-US"/>
        </w:rPr>
        <w:t xml:space="preserve">In relation to another consumer there was no falls risk assessment even though the consumer was identified as having an unsteady gait, and no validated pain assessment had been undertaken even though the consumer had been identified as having pain. That consumer </w:t>
      </w:r>
      <w:r>
        <w:rPr>
          <w:rFonts w:eastAsia="Calibri"/>
          <w:color w:val="auto"/>
          <w:lang w:eastAsia="en-US"/>
        </w:rPr>
        <w:t>was also i</w:t>
      </w:r>
      <w:r w:rsidRPr="005127ED">
        <w:rPr>
          <w:rFonts w:eastAsia="Calibri"/>
          <w:color w:val="auto"/>
          <w:lang w:eastAsia="en-US"/>
        </w:rPr>
        <w:t>dentified as incontinent day and night</w:t>
      </w:r>
      <w:r>
        <w:rPr>
          <w:rFonts w:eastAsia="Calibri"/>
          <w:color w:val="auto"/>
          <w:lang w:eastAsia="en-US"/>
        </w:rPr>
        <w:t xml:space="preserve"> but there was no</w:t>
      </w:r>
      <w:r w:rsidRPr="005127ED">
        <w:rPr>
          <w:rFonts w:eastAsia="Calibri"/>
          <w:color w:val="auto"/>
          <w:lang w:eastAsia="en-US"/>
        </w:rPr>
        <w:t xml:space="preserve"> continence assessment or skin integrity assessment.</w:t>
      </w:r>
      <w:r>
        <w:rPr>
          <w:rFonts w:eastAsia="Calibri"/>
          <w:color w:val="auto"/>
          <w:lang w:eastAsia="en-US"/>
        </w:rPr>
        <w:t xml:space="preserve"> In its written response the approved provider stated that clinical reviews had since been undertaken to address these measures.</w:t>
      </w:r>
    </w:p>
    <w:p w14:paraId="595FBF28" w14:textId="37252B8C" w:rsidR="006D1842" w:rsidRDefault="005127ED" w:rsidP="006D1842">
      <w:pPr>
        <w:rPr>
          <w:rFonts w:eastAsia="Calibri"/>
          <w:color w:val="auto"/>
          <w:lang w:eastAsia="en-US"/>
        </w:rPr>
      </w:pPr>
      <w:r w:rsidRPr="006D1842">
        <w:rPr>
          <w:rFonts w:eastAsia="Calibri"/>
          <w:color w:val="auto"/>
          <w:lang w:eastAsia="en-US"/>
        </w:rPr>
        <w:t xml:space="preserve">For another consumer there was no evidence of care instructions or strategies being provided to support staff to manage their high falls risk and to ensure syringes are </w:t>
      </w:r>
      <w:r w:rsidRPr="006D1842">
        <w:rPr>
          <w:rFonts w:eastAsia="Calibri"/>
          <w:color w:val="auto"/>
          <w:lang w:eastAsia="en-US"/>
        </w:rPr>
        <w:lastRenderedPageBreak/>
        <w:t>disposed of correctly</w:t>
      </w:r>
      <w:r w:rsidR="006D1842" w:rsidRPr="006D1842">
        <w:rPr>
          <w:rFonts w:eastAsia="Calibri"/>
          <w:color w:val="auto"/>
          <w:lang w:eastAsia="en-US"/>
        </w:rPr>
        <w:t xml:space="preserve">, and that </w:t>
      </w:r>
      <w:r w:rsidR="006D1842">
        <w:rPr>
          <w:rFonts w:eastAsia="Calibri"/>
          <w:color w:val="auto"/>
          <w:lang w:eastAsia="en-US"/>
        </w:rPr>
        <w:t xml:space="preserve">the consumer’s use of </w:t>
      </w:r>
      <w:r w:rsidR="006D1842" w:rsidRPr="006D1842">
        <w:rPr>
          <w:rFonts w:eastAsia="Calibri"/>
          <w:color w:val="auto"/>
          <w:lang w:eastAsia="en-US"/>
        </w:rPr>
        <w:t xml:space="preserve">a remedial massage clinic </w:t>
      </w:r>
      <w:r w:rsidR="006D1842">
        <w:rPr>
          <w:rFonts w:eastAsia="Calibri"/>
          <w:color w:val="auto"/>
          <w:lang w:eastAsia="en-US"/>
        </w:rPr>
        <w:t xml:space="preserve">to manage pain and use of a </w:t>
      </w:r>
      <w:r w:rsidR="006D1842" w:rsidRPr="006D1842">
        <w:rPr>
          <w:rFonts w:eastAsia="Calibri"/>
          <w:color w:val="auto"/>
          <w:lang w:eastAsia="en-US"/>
        </w:rPr>
        <w:t>mechanical aid (massage gun) to assist with pain management at home</w:t>
      </w:r>
      <w:r w:rsidR="006D1842">
        <w:rPr>
          <w:rFonts w:eastAsia="Calibri"/>
          <w:color w:val="auto"/>
          <w:lang w:eastAsia="en-US"/>
        </w:rPr>
        <w:t xml:space="preserve"> was not in that </w:t>
      </w:r>
      <w:r w:rsidR="006D1842" w:rsidRPr="006D1842">
        <w:rPr>
          <w:rFonts w:eastAsia="Calibri"/>
          <w:color w:val="auto"/>
          <w:lang w:eastAsia="en-US"/>
        </w:rPr>
        <w:t>consumer’s assessment or care plan.</w:t>
      </w:r>
      <w:r w:rsidR="006D1842">
        <w:rPr>
          <w:rFonts w:eastAsia="Calibri"/>
          <w:color w:val="auto"/>
          <w:lang w:eastAsia="en-US"/>
        </w:rPr>
        <w:t xml:space="preserve"> In its written response the approved provider</w:t>
      </w:r>
      <w:r w:rsidR="000B23AE">
        <w:rPr>
          <w:rFonts w:eastAsia="Calibri"/>
          <w:color w:val="auto"/>
          <w:lang w:eastAsia="en-US"/>
        </w:rPr>
        <w:t xml:space="preserve"> was able to demonstrate that appropriate information was in place, that </w:t>
      </w:r>
      <w:r w:rsidR="00D76208">
        <w:rPr>
          <w:rFonts w:eastAsia="Calibri"/>
          <w:color w:val="auto"/>
          <w:lang w:eastAsia="en-US"/>
        </w:rPr>
        <w:t>a remedial massage clinic was not being used and the consumer managed their own situation adequately.</w:t>
      </w:r>
    </w:p>
    <w:p w14:paraId="1757BEC8" w14:textId="453701BE" w:rsidR="00DA5470" w:rsidRDefault="00D76208" w:rsidP="00DA5470">
      <w:pPr>
        <w:rPr>
          <w:rFonts w:eastAsia="Calibri"/>
          <w:color w:val="auto"/>
          <w:lang w:eastAsia="en-US"/>
        </w:rPr>
      </w:pPr>
      <w:r>
        <w:rPr>
          <w:rFonts w:eastAsia="Calibri"/>
          <w:color w:val="auto"/>
          <w:lang w:eastAsia="en-US"/>
        </w:rPr>
        <w:t>I am satisfied with that information regarding that consumer. I am also satisfied that a</w:t>
      </w:r>
      <w:r w:rsidR="00DA5470" w:rsidRPr="00123CF5">
        <w:rPr>
          <w:rFonts w:eastAsia="Calibri"/>
          <w:color w:val="auto"/>
          <w:lang w:eastAsia="en-US"/>
        </w:rPr>
        <w:t>ll staff have access to assessment and planning policies and procedures</w:t>
      </w:r>
      <w:r>
        <w:rPr>
          <w:rFonts w:eastAsia="Calibri"/>
          <w:color w:val="auto"/>
          <w:lang w:eastAsia="en-US"/>
        </w:rPr>
        <w:t xml:space="preserve"> and that t</w:t>
      </w:r>
      <w:r w:rsidR="00DA5470">
        <w:rPr>
          <w:rFonts w:eastAsia="Calibri"/>
          <w:color w:val="auto"/>
          <w:lang w:eastAsia="en-US"/>
        </w:rPr>
        <w:t xml:space="preserve">here was evidence of specialist assessments to assist in identifying certain risks, including falls and pain. </w:t>
      </w:r>
      <w:r w:rsidR="00DA5470" w:rsidRPr="00123CF5">
        <w:rPr>
          <w:rFonts w:eastAsia="Calibri"/>
          <w:color w:val="auto"/>
          <w:lang w:eastAsia="en-US"/>
        </w:rPr>
        <w:t xml:space="preserve"> However, </w:t>
      </w:r>
      <w:r w:rsidR="00634CF7">
        <w:rPr>
          <w:rFonts w:eastAsia="Calibri"/>
          <w:color w:val="auto"/>
          <w:lang w:eastAsia="en-US"/>
        </w:rPr>
        <w:t xml:space="preserve">for other consumers </w:t>
      </w:r>
      <w:r w:rsidR="00DA5470" w:rsidRPr="00123CF5">
        <w:rPr>
          <w:rFonts w:eastAsia="Calibri"/>
          <w:color w:val="auto"/>
          <w:lang w:eastAsia="en-US"/>
        </w:rPr>
        <w:t>the service could not effectively demonstrate that</w:t>
      </w:r>
      <w:r w:rsidR="00DA5470">
        <w:rPr>
          <w:rFonts w:eastAsia="Calibri"/>
          <w:color w:val="auto"/>
          <w:lang w:eastAsia="en-US"/>
        </w:rPr>
        <w:t xml:space="preserve"> all</w:t>
      </w:r>
      <w:r w:rsidR="00DA5470" w:rsidRPr="00123CF5">
        <w:rPr>
          <w:rFonts w:eastAsia="Calibri"/>
          <w:color w:val="auto"/>
          <w:lang w:eastAsia="en-US"/>
        </w:rPr>
        <w:t xml:space="preserve"> risks identified during the assessment process are considered and inform the delivery of care. The service could not demonstrate that guidance is provided to support staff, outlining the needs, services and risks. While care management staff advised that this information is verbally given, the feedback from support staff was variable on the information they received. </w:t>
      </w:r>
    </w:p>
    <w:p w14:paraId="34DF191D" w14:textId="736654A6" w:rsidR="00526D67" w:rsidRDefault="00526D67" w:rsidP="00526D67">
      <w:pPr>
        <w:rPr>
          <w:rFonts w:eastAsia="Calibri"/>
          <w:color w:val="auto"/>
          <w:lang w:eastAsia="en-US"/>
        </w:rPr>
      </w:pPr>
      <w:r w:rsidRPr="00DA5470">
        <w:rPr>
          <w:rFonts w:eastAsia="Calibri"/>
          <w:color w:val="auto"/>
          <w:lang w:eastAsia="en-US"/>
        </w:rPr>
        <w:t>The service advised that a new process has been implemented whereby clinical staff attend the L</w:t>
      </w:r>
      <w:r w:rsidR="00E962E9">
        <w:rPr>
          <w:rFonts w:eastAsia="Calibri"/>
          <w:color w:val="auto"/>
          <w:lang w:eastAsia="en-US"/>
        </w:rPr>
        <w:t xml:space="preserve">evel </w:t>
      </w:r>
      <w:r w:rsidRPr="00DA5470">
        <w:rPr>
          <w:rFonts w:eastAsia="Calibri"/>
          <w:color w:val="auto"/>
          <w:lang w:eastAsia="en-US"/>
        </w:rPr>
        <w:t>3 and L</w:t>
      </w:r>
      <w:r w:rsidR="00E962E9">
        <w:rPr>
          <w:rFonts w:eastAsia="Calibri"/>
          <w:color w:val="auto"/>
          <w:lang w:eastAsia="en-US"/>
        </w:rPr>
        <w:t xml:space="preserve">evel </w:t>
      </w:r>
      <w:r w:rsidRPr="00DA5470">
        <w:rPr>
          <w:rFonts w:eastAsia="Calibri"/>
          <w:color w:val="auto"/>
          <w:lang w:eastAsia="en-US"/>
        </w:rPr>
        <w:t>4 assessments and reviews, along with the care manager, to ensure that clinical oversight is provided from the outset. The service is working through the assessments and plan</w:t>
      </w:r>
      <w:r w:rsidR="00634CF7">
        <w:rPr>
          <w:rFonts w:eastAsia="Calibri"/>
          <w:color w:val="auto"/>
          <w:lang w:eastAsia="en-US"/>
        </w:rPr>
        <w:t>ned</w:t>
      </w:r>
      <w:r w:rsidRPr="00DA5470">
        <w:rPr>
          <w:rFonts w:eastAsia="Calibri"/>
          <w:color w:val="auto"/>
          <w:lang w:eastAsia="en-US"/>
        </w:rPr>
        <w:t xml:space="preserve"> to have all clinical oversight of all consumers by the end of April 2022. </w:t>
      </w:r>
      <w:r w:rsidRPr="00486F52">
        <w:rPr>
          <w:rFonts w:eastAsia="Calibri"/>
          <w:color w:val="auto"/>
          <w:lang w:eastAsia="en-US"/>
        </w:rPr>
        <w:t xml:space="preserve">Management reported improvements in the assessment process with the use of validated clinical assessment tools to collect greater detail and prompt further investigation of consumers’ clinical care needs and risks. </w:t>
      </w:r>
      <w:r>
        <w:rPr>
          <w:rFonts w:eastAsia="Calibri"/>
          <w:color w:val="auto"/>
          <w:lang w:eastAsia="en-US"/>
        </w:rPr>
        <w:t xml:space="preserve"> However, the use of these was not always evident when indicated. </w:t>
      </w:r>
      <w:r w:rsidR="00634CF7">
        <w:rPr>
          <w:rFonts w:eastAsia="Calibri"/>
          <w:color w:val="auto"/>
          <w:lang w:eastAsia="en-US"/>
        </w:rPr>
        <w:t xml:space="preserve">In its written response the approved provider </w:t>
      </w:r>
      <w:r>
        <w:rPr>
          <w:rFonts w:eastAsia="Calibri"/>
          <w:color w:val="auto"/>
          <w:lang w:eastAsia="en-US"/>
        </w:rPr>
        <w:t>noted that this process continued and would be completed by the end of May 2022, having been impacted by COVID.</w:t>
      </w:r>
    </w:p>
    <w:p w14:paraId="0739B414" w14:textId="046A86DF" w:rsidR="00526D67" w:rsidRDefault="00526D67" w:rsidP="00526D67">
      <w:pPr>
        <w:rPr>
          <w:rFonts w:eastAsia="Calibri"/>
          <w:color w:val="auto"/>
          <w:lang w:eastAsia="en-US"/>
        </w:rPr>
      </w:pPr>
      <w:r>
        <w:rPr>
          <w:rFonts w:eastAsia="Calibri"/>
          <w:color w:val="auto"/>
          <w:lang w:eastAsia="en-US"/>
        </w:rPr>
        <w:t>While I acknowledge these improvements and the other measures put in place by the approved provider, I consider these improvements will take time to become embedded and for the approved provider to demonstrate their sustainability.</w:t>
      </w:r>
    </w:p>
    <w:p w14:paraId="05C4C9CB" w14:textId="47560DD4" w:rsidR="00526D67" w:rsidRDefault="00526D67" w:rsidP="00526D67">
      <w:pPr>
        <w:rPr>
          <w:rFonts w:eastAsia="Calibri"/>
          <w:color w:val="auto"/>
          <w:lang w:eastAsia="en-US"/>
        </w:rPr>
      </w:pPr>
      <w:r>
        <w:rPr>
          <w:rFonts w:eastAsia="Calibri"/>
          <w:color w:val="auto"/>
          <w:lang w:eastAsia="en-US"/>
        </w:rPr>
        <w:t xml:space="preserve">I find that at the </w:t>
      </w:r>
      <w:r w:rsidR="006E5354">
        <w:rPr>
          <w:rFonts w:eastAsia="Calibri"/>
          <w:color w:val="auto"/>
          <w:lang w:eastAsia="en-US"/>
        </w:rPr>
        <w:t>time</w:t>
      </w:r>
      <w:r>
        <w:rPr>
          <w:rFonts w:eastAsia="Calibri"/>
          <w:color w:val="auto"/>
          <w:lang w:eastAsia="en-US"/>
        </w:rPr>
        <w:t xml:space="preserve"> if the Quality Audit this requirement was Not Compliant.</w:t>
      </w:r>
    </w:p>
    <w:p w14:paraId="78286F3F" w14:textId="04325898" w:rsidR="00934888" w:rsidRDefault="00E962E9" w:rsidP="00934888">
      <w:pPr>
        <w:pStyle w:val="Heading3"/>
      </w:pPr>
      <w:r>
        <w:t>Requirement 2(3)(c)</w:t>
      </w:r>
      <w:r>
        <w:tab/>
        <w:t>Compliant</w:t>
      </w:r>
    </w:p>
    <w:p w14:paraId="78286F40" w14:textId="77777777" w:rsidR="00853601" w:rsidRPr="001F433A" w:rsidRDefault="00E962E9" w:rsidP="00853601">
      <w:pPr>
        <w:rPr>
          <w:i/>
        </w:rPr>
      </w:pPr>
      <w:r w:rsidRPr="001F433A">
        <w:rPr>
          <w:i/>
        </w:rPr>
        <w:t>The organisation demonstrates that assessment and planning:</w:t>
      </w:r>
    </w:p>
    <w:p w14:paraId="78286F41" w14:textId="77777777" w:rsidR="00853601" w:rsidRPr="001F433A" w:rsidRDefault="00E962E9"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78286F42" w14:textId="77777777" w:rsidR="00853601" w:rsidRPr="001F433A" w:rsidRDefault="00E962E9"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5F5D067" w14:textId="75EC70AB" w:rsidR="00800D84" w:rsidRDefault="00800D84" w:rsidP="00800D84">
      <w:pPr>
        <w:keepNext/>
        <w:tabs>
          <w:tab w:val="right" w:pos="9072"/>
        </w:tabs>
        <w:outlineLvl w:val="3"/>
        <w:rPr>
          <w:rFonts w:eastAsia="Calibri"/>
          <w:iCs/>
          <w:color w:val="auto"/>
        </w:rPr>
      </w:pPr>
      <w:r w:rsidRPr="00683CA6">
        <w:lastRenderedPageBreak/>
        <w:t xml:space="preserve">Consumers and representatives said they were involved in the assessment, planning and review of care and services. Staff described how consumers and representatives </w:t>
      </w:r>
      <w:r>
        <w:t xml:space="preserve">nominated by the consumer </w:t>
      </w:r>
      <w:r w:rsidRPr="00683CA6">
        <w:t xml:space="preserve">are involved in the consumer’s assessment and planning process </w:t>
      </w:r>
      <w:r w:rsidRPr="00800D84">
        <w:rPr>
          <w:rFonts w:eastAsia="Calibri"/>
          <w:iCs/>
          <w:color w:val="auto"/>
        </w:rPr>
        <w:t xml:space="preserve">The service demonstrated assessment and planning is based on a partnership with the consumer, representative and other professionals and agencies such as occupational therapists, podiatry and physiotherapy. </w:t>
      </w:r>
    </w:p>
    <w:p w14:paraId="0AAB422A" w14:textId="325CE6DF" w:rsidR="00800D84" w:rsidRPr="00800D84" w:rsidRDefault="00800D84" w:rsidP="00800D84">
      <w:pPr>
        <w:keepNext/>
        <w:tabs>
          <w:tab w:val="right" w:pos="9072"/>
        </w:tabs>
        <w:outlineLvl w:val="3"/>
        <w:rPr>
          <w:rFonts w:eastAsia="Calibri"/>
          <w:iCs/>
          <w:color w:val="auto"/>
        </w:rPr>
      </w:pPr>
      <w:r>
        <w:rPr>
          <w:rFonts w:eastAsia="Calibri"/>
          <w:iCs/>
          <w:color w:val="auto"/>
        </w:rPr>
        <w:t>I find this requirement Compliant.</w:t>
      </w:r>
    </w:p>
    <w:p w14:paraId="7BA35F29" w14:textId="77777777" w:rsidR="0028688C" w:rsidRDefault="0028688C" w:rsidP="00095CD4">
      <w:pPr>
        <w:pStyle w:val="Heading1"/>
        <w:sectPr w:rsidR="0028688C" w:rsidSect="005D2D10">
          <w:headerReference w:type="first" r:id="rId21"/>
          <w:pgSz w:w="11906" w:h="16838"/>
          <w:pgMar w:top="1701" w:right="1418" w:bottom="1418" w:left="1418" w:header="709" w:footer="397" w:gutter="0"/>
          <w:cols w:space="708"/>
          <w:docGrid w:linePitch="360"/>
        </w:sectPr>
      </w:pPr>
    </w:p>
    <w:p w14:paraId="78287001" w14:textId="3E9BD767" w:rsidR="00A93E3F" w:rsidRDefault="00E962E9" w:rsidP="00095CD4">
      <w:pPr>
        <w:pStyle w:val="Heading1"/>
      </w:pPr>
      <w:r>
        <w:lastRenderedPageBreak/>
        <w:t>Areas for improvement</w:t>
      </w:r>
    </w:p>
    <w:p w14:paraId="78287005" w14:textId="77777777" w:rsidR="004B33E7" w:rsidRPr="00E830C7" w:rsidRDefault="00E962E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9F9EDAD" w14:textId="795E5909" w:rsidR="00C44A96" w:rsidRDefault="00C44A96" w:rsidP="00C44A96">
      <w:pPr>
        <w:pStyle w:val="Heading3"/>
      </w:pPr>
      <w:r w:rsidRPr="00051035">
        <w:t xml:space="preserve">Requirement </w:t>
      </w:r>
      <w:r>
        <w:t>2</w:t>
      </w:r>
      <w:r w:rsidRPr="00051035">
        <w:t>(3)(a)</w:t>
      </w:r>
      <w:r w:rsidRPr="00051035">
        <w:tab/>
      </w:r>
    </w:p>
    <w:p w14:paraId="441FE71B" w14:textId="77777777" w:rsidR="00C44A96" w:rsidRPr="001F433A" w:rsidRDefault="00C44A96" w:rsidP="00C44A96">
      <w:pPr>
        <w:rPr>
          <w:i/>
        </w:rPr>
      </w:pPr>
      <w:r w:rsidRPr="001F433A">
        <w:rPr>
          <w:i/>
        </w:rPr>
        <w:t>Assessment and planning, including consideration of risks to the consumer’s health and well-being, informs the delivery of safe and effective care and services.</w:t>
      </w:r>
    </w:p>
    <w:p w14:paraId="0F838B57" w14:textId="528D6C8B" w:rsidR="00C44A96" w:rsidRPr="00C44A96" w:rsidRDefault="00C44A96" w:rsidP="00C44A96">
      <w:pPr>
        <w:pStyle w:val="ListParagraph"/>
        <w:numPr>
          <w:ilvl w:val="0"/>
          <w:numId w:val="42"/>
        </w:numPr>
      </w:pPr>
      <w:r>
        <w:t>Ensure that, for all consumers, a</w:t>
      </w:r>
      <w:r w:rsidRPr="00C44A96">
        <w:t>ssessment and planning</w:t>
      </w:r>
      <w:r>
        <w:t xml:space="preserve"> includes </w:t>
      </w:r>
      <w:r w:rsidRPr="00C44A96">
        <w:t xml:space="preserve"> consideration of risks to the consumer’s health and well-being</w:t>
      </w:r>
      <w:r>
        <w:t xml:space="preserve"> and </w:t>
      </w:r>
      <w:r w:rsidRPr="00C44A96">
        <w:t>informs the delivery of safe and effective care and services.</w:t>
      </w:r>
      <w:bookmarkStart w:id="3" w:name="_GoBack"/>
      <w:bookmarkEnd w:id="3"/>
    </w:p>
    <w:sectPr w:rsidR="00C44A96" w:rsidRPr="00C44A96" w:rsidSect="005D2D1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87036" w14:textId="77777777" w:rsidR="003740D6" w:rsidRDefault="00E962E9">
      <w:pPr>
        <w:spacing w:before="0" w:after="0" w:line="240" w:lineRule="auto"/>
      </w:pPr>
      <w:r>
        <w:separator/>
      </w:r>
    </w:p>
  </w:endnote>
  <w:endnote w:type="continuationSeparator" w:id="0">
    <w:p w14:paraId="78287038" w14:textId="77777777" w:rsidR="003740D6" w:rsidRDefault="00E962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701E" w14:textId="77777777" w:rsidR="00506F7F" w:rsidRPr="009A1F1B" w:rsidRDefault="00E962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28701F" w14:textId="77777777" w:rsidR="00506F7F" w:rsidRPr="00C72FFB" w:rsidRDefault="00E962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Alpha Omega Consulting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78287020" w14:textId="77777777" w:rsidR="00506F7F" w:rsidRPr="00C72FFB" w:rsidRDefault="00E962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7021" w14:textId="77777777" w:rsidR="00506F7F" w:rsidRPr="009A1F1B" w:rsidRDefault="00E962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287022" w14:textId="77777777" w:rsidR="00506F7F" w:rsidRPr="00C72FFB" w:rsidRDefault="00E962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Alpha Omega Consulting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8287023" w14:textId="77777777" w:rsidR="00506F7F" w:rsidRPr="00A3716D" w:rsidRDefault="00E962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7025" w14:textId="77777777" w:rsidR="00165658" w:rsidRPr="009A1F1B" w:rsidRDefault="00E962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287026" w14:textId="77777777" w:rsidR="00165658" w:rsidRPr="00C72FFB" w:rsidRDefault="00E962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Alpha Omega Consulting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8287027" w14:textId="77777777" w:rsidR="00165658" w:rsidRPr="00A3716D" w:rsidRDefault="00E962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87032" w14:textId="77777777" w:rsidR="003740D6" w:rsidRDefault="00E962E9">
      <w:pPr>
        <w:spacing w:before="0" w:after="0" w:line="240" w:lineRule="auto"/>
      </w:pPr>
      <w:r>
        <w:separator/>
      </w:r>
    </w:p>
  </w:footnote>
  <w:footnote w:type="continuationSeparator" w:id="0">
    <w:p w14:paraId="78287034" w14:textId="77777777" w:rsidR="003740D6" w:rsidRDefault="00E962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701D" w14:textId="77777777" w:rsidR="00506F7F" w:rsidRDefault="00E962E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8287032" wp14:editId="782870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89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7024" w14:textId="77777777" w:rsidR="00506F7F" w:rsidRDefault="00E962E9">
    <w:pPr>
      <w:pStyle w:val="Header"/>
    </w:pPr>
    <w:r w:rsidRPr="003C6EC2">
      <w:rPr>
        <w:rFonts w:eastAsia="Calibri"/>
        <w:noProof/>
        <w:lang w:val="en-US" w:eastAsia="en-US"/>
      </w:rPr>
      <w:drawing>
        <wp:anchor distT="0" distB="0" distL="114300" distR="114300" simplePos="0" relativeHeight="251669504" behindDoc="1" locked="0" layoutInCell="1" allowOverlap="1" wp14:anchorId="78287034" wp14:editId="78287035">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92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7028" w14:textId="77777777" w:rsidR="00506F7F" w:rsidRDefault="00E962E9" w:rsidP="0004322A">
    <w:r>
      <w:rPr>
        <w:noProof/>
        <w:color w:val="auto"/>
        <w:sz w:val="20"/>
        <w:lang w:val="en-US" w:eastAsia="en-US"/>
      </w:rPr>
      <w:drawing>
        <wp:anchor distT="0" distB="0" distL="114300" distR="114300" simplePos="0" relativeHeight="251660288" behindDoc="1" locked="0" layoutInCell="1" allowOverlap="1" wp14:anchorId="78287036" wp14:editId="782870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1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7029" w14:textId="77777777" w:rsidR="00506F7F" w:rsidRDefault="00E962E9" w:rsidP="0004322A">
    <w:r>
      <w:rPr>
        <w:noProof/>
        <w:color w:val="auto"/>
        <w:sz w:val="20"/>
        <w:lang w:val="en-US" w:eastAsia="en-US"/>
      </w:rPr>
      <w:drawing>
        <wp:anchor distT="0" distB="0" distL="114300" distR="114300" simplePos="0" relativeHeight="251653632" behindDoc="1" locked="0" layoutInCell="1" allowOverlap="1" wp14:anchorId="78287038" wp14:editId="7828703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72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7031" w14:textId="77777777" w:rsidR="00506F7F" w:rsidRDefault="00E962E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8287048" wp14:editId="7828704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26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2716808"/>
    <w:multiLevelType w:val="hybridMultilevel"/>
    <w:tmpl w:val="8610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FE46C1"/>
    <w:multiLevelType w:val="hybridMultilevel"/>
    <w:tmpl w:val="6C8257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41C20C94">
      <w:start w:val="1"/>
      <w:numFmt w:val="lowerRoman"/>
      <w:lvlText w:val="(%1)"/>
      <w:lvlJc w:val="left"/>
      <w:pPr>
        <w:ind w:left="1080" w:hanging="720"/>
      </w:pPr>
      <w:rPr>
        <w:rFonts w:hint="default"/>
        <w:b w:val="0"/>
      </w:rPr>
    </w:lvl>
    <w:lvl w:ilvl="1" w:tplc="C6B463B8" w:tentative="1">
      <w:start w:val="1"/>
      <w:numFmt w:val="lowerLetter"/>
      <w:lvlText w:val="%2."/>
      <w:lvlJc w:val="left"/>
      <w:pPr>
        <w:ind w:left="1440" w:hanging="360"/>
      </w:pPr>
    </w:lvl>
    <w:lvl w:ilvl="2" w:tplc="E926E072" w:tentative="1">
      <w:start w:val="1"/>
      <w:numFmt w:val="lowerRoman"/>
      <w:lvlText w:val="%3."/>
      <w:lvlJc w:val="right"/>
      <w:pPr>
        <w:ind w:left="2160" w:hanging="180"/>
      </w:pPr>
    </w:lvl>
    <w:lvl w:ilvl="3" w:tplc="11E010B2" w:tentative="1">
      <w:start w:val="1"/>
      <w:numFmt w:val="decimal"/>
      <w:lvlText w:val="%4."/>
      <w:lvlJc w:val="left"/>
      <w:pPr>
        <w:ind w:left="2880" w:hanging="360"/>
      </w:pPr>
    </w:lvl>
    <w:lvl w:ilvl="4" w:tplc="FE8832EA" w:tentative="1">
      <w:start w:val="1"/>
      <w:numFmt w:val="lowerLetter"/>
      <w:lvlText w:val="%5."/>
      <w:lvlJc w:val="left"/>
      <w:pPr>
        <w:ind w:left="3600" w:hanging="360"/>
      </w:pPr>
    </w:lvl>
    <w:lvl w:ilvl="5" w:tplc="C69020BE" w:tentative="1">
      <w:start w:val="1"/>
      <w:numFmt w:val="lowerRoman"/>
      <w:lvlText w:val="%6."/>
      <w:lvlJc w:val="right"/>
      <w:pPr>
        <w:ind w:left="4320" w:hanging="180"/>
      </w:pPr>
    </w:lvl>
    <w:lvl w:ilvl="6" w:tplc="A1E8D238" w:tentative="1">
      <w:start w:val="1"/>
      <w:numFmt w:val="decimal"/>
      <w:lvlText w:val="%7."/>
      <w:lvlJc w:val="left"/>
      <w:pPr>
        <w:ind w:left="5040" w:hanging="360"/>
      </w:pPr>
    </w:lvl>
    <w:lvl w:ilvl="7" w:tplc="519C5AD0" w:tentative="1">
      <w:start w:val="1"/>
      <w:numFmt w:val="lowerLetter"/>
      <w:lvlText w:val="%8."/>
      <w:lvlJc w:val="left"/>
      <w:pPr>
        <w:ind w:left="5760" w:hanging="360"/>
      </w:pPr>
    </w:lvl>
    <w:lvl w:ilvl="8" w:tplc="3F900870" w:tentative="1">
      <w:start w:val="1"/>
      <w:numFmt w:val="lowerRoman"/>
      <w:lvlText w:val="%9."/>
      <w:lvlJc w:val="right"/>
      <w:pPr>
        <w:ind w:left="6480" w:hanging="180"/>
      </w:pPr>
    </w:lvl>
  </w:abstractNum>
  <w:abstractNum w:abstractNumId="10" w15:restartNumberingAfterBreak="0">
    <w:nsid w:val="12016246"/>
    <w:multiLevelType w:val="hybridMultilevel"/>
    <w:tmpl w:val="B86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7D0CBD62">
      <w:start w:val="1"/>
      <w:numFmt w:val="bullet"/>
      <w:pStyle w:val="ListParagraph"/>
      <w:lvlText w:val=""/>
      <w:lvlJc w:val="left"/>
      <w:pPr>
        <w:ind w:left="1440" w:hanging="360"/>
      </w:pPr>
      <w:rPr>
        <w:rFonts w:ascii="Symbol" w:hAnsi="Symbol" w:hint="default"/>
        <w:color w:val="auto"/>
      </w:rPr>
    </w:lvl>
    <w:lvl w:ilvl="1" w:tplc="F0A81930" w:tentative="1">
      <w:start w:val="1"/>
      <w:numFmt w:val="bullet"/>
      <w:lvlText w:val="o"/>
      <w:lvlJc w:val="left"/>
      <w:pPr>
        <w:ind w:left="2160" w:hanging="360"/>
      </w:pPr>
      <w:rPr>
        <w:rFonts w:ascii="Courier New" w:hAnsi="Courier New" w:cs="Courier New" w:hint="default"/>
      </w:rPr>
    </w:lvl>
    <w:lvl w:ilvl="2" w:tplc="94EED17A" w:tentative="1">
      <w:start w:val="1"/>
      <w:numFmt w:val="bullet"/>
      <w:lvlText w:val=""/>
      <w:lvlJc w:val="left"/>
      <w:pPr>
        <w:ind w:left="2880" w:hanging="360"/>
      </w:pPr>
      <w:rPr>
        <w:rFonts w:ascii="Wingdings" w:hAnsi="Wingdings" w:hint="default"/>
      </w:rPr>
    </w:lvl>
    <w:lvl w:ilvl="3" w:tplc="BB96210A" w:tentative="1">
      <w:start w:val="1"/>
      <w:numFmt w:val="bullet"/>
      <w:lvlText w:val=""/>
      <w:lvlJc w:val="left"/>
      <w:pPr>
        <w:ind w:left="3600" w:hanging="360"/>
      </w:pPr>
      <w:rPr>
        <w:rFonts w:ascii="Symbol" w:hAnsi="Symbol" w:hint="default"/>
      </w:rPr>
    </w:lvl>
    <w:lvl w:ilvl="4" w:tplc="00725CA4" w:tentative="1">
      <w:start w:val="1"/>
      <w:numFmt w:val="bullet"/>
      <w:lvlText w:val="o"/>
      <w:lvlJc w:val="left"/>
      <w:pPr>
        <w:ind w:left="4320" w:hanging="360"/>
      </w:pPr>
      <w:rPr>
        <w:rFonts w:ascii="Courier New" w:hAnsi="Courier New" w:cs="Courier New" w:hint="default"/>
      </w:rPr>
    </w:lvl>
    <w:lvl w:ilvl="5" w:tplc="95BCDF16" w:tentative="1">
      <w:start w:val="1"/>
      <w:numFmt w:val="bullet"/>
      <w:lvlText w:val=""/>
      <w:lvlJc w:val="left"/>
      <w:pPr>
        <w:ind w:left="5040" w:hanging="360"/>
      </w:pPr>
      <w:rPr>
        <w:rFonts w:ascii="Wingdings" w:hAnsi="Wingdings" w:hint="default"/>
      </w:rPr>
    </w:lvl>
    <w:lvl w:ilvl="6" w:tplc="0AE4120A" w:tentative="1">
      <w:start w:val="1"/>
      <w:numFmt w:val="bullet"/>
      <w:lvlText w:val=""/>
      <w:lvlJc w:val="left"/>
      <w:pPr>
        <w:ind w:left="5760" w:hanging="360"/>
      </w:pPr>
      <w:rPr>
        <w:rFonts w:ascii="Symbol" w:hAnsi="Symbol" w:hint="default"/>
      </w:rPr>
    </w:lvl>
    <w:lvl w:ilvl="7" w:tplc="830CC1A0" w:tentative="1">
      <w:start w:val="1"/>
      <w:numFmt w:val="bullet"/>
      <w:lvlText w:val="o"/>
      <w:lvlJc w:val="left"/>
      <w:pPr>
        <w:ind w:left="6480" w:hanging="360"/>
      </w:pPr>
      <w:rPr>
        <w:rFonts w:ascii="Courier New" w:hAnsi="Courier New" w:cs="Courier New" w:hint="default"/>
      </w:rPr>
    </w:lvl>
    <w:lvl w:ilvl="8" w:tplc="CC76803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B0DEE8E0">
      <w:start w:val="1"/>
      <w:numFmt w:val="lowerRoman"/>
      <w:lvlText w:val="(%1)"/>
      <w:lvlJc w:val="left"/>
      <w:pPr>
        <w:ind w:left="1004" w:hanging="720"/>
      </w:pPr>
      <w:rPr>
        <w:rFonts w:hint="default"/>
        <w:b w:val="0"/>
      </w:rPr>
    </w:lvl>
    <w:lvl w:ilvl="1" w:tplc="9F121822" w:tentative="1">
      <w:start w:val="1"/>
      <w:numFmt w:val="lowerLetter"/>
      <w:lvlText w:val="%2."/>
      <w:lvlJc w:val="left"/>
      <w:pPr>
        <w:ind w:left="1364" w:hanging="360"/>
      </w:pPr>
    </w:lvl>
    <w:lvl w:ilvl="2" w:tplc="2D1C0232" w:tentative="1">
      <w:start w:val="1"/>
      <w:numFmt w:val="lowerRoman"/>
      <w:lvlText w:val="%3."/>
      <w:lvlJc w:val="right"/>
      <w:pPr>
        <w:ind w:left="2084" w:hanging="180"/>
      </w:pPr>
    </w:lvl>
    <w:lvl w:ilvl="3" w:tplc="98A6B8E8" w:tentative="1">
      <w:start w:val="1"/>
      <w:numFmt w:val="decimal"/>
      <w:lvlText w:val="%4."/>
      <w:lvlJc w:val="left"/>
      <w:pPr>
        <w:ind w:left="2804" w:hanging="360"/>
      </w:pPr>
    </w:lvl>
    <w:lvl w:ilvl="4" w:tplc="2446F182" w:tentative="1">
      <w:start w:val="1"/>
      <w:numFmt w:val="lowerLetter"/>
      <w:lvlText w:val="%5."/>
      <w:lvlJc w:val="left"/>
      <w:pPr>
        <w:ind w:left="3524" w:hanging="360"/>
      </w:pPr>
    </w:lvl>
    <w:lvl w:ilvl="5" w:tplc="C74E9B94" w:tentative="1">
      <w:start w:val="1"/>
      <w:numFmt w:val="lowerRoman"/>
      <w:lvlText w:val="%6."/>
      <w:lvlJc w:val="right"/>
      <w:pPr>
        <w:ind w:left="4244" w:hanging="180"/>
      </w:pPr>
    </w:lvl>
    <w:lvl w:ilvl="6" w:tplc="073852EE" w:tentative="1">
      <w:start w:val="1"/>
      <w:numFmt w:val="decimal"/>
      <w:lvlText w:val="%7."/>
      <w:lvlJc w:val="left"/>
      <w:pPr>
        <w:ind w:left="4964" w:hanging="360"/>
      </w:pPr>
    </w:lvl>
    <w:lvl w:ilvl="7" w:tplc="EF146E26" w:tentative="1">
      <w:start w:val="1"/>
      <w:numFmt w:val="lowerLetter"/>
      <w:lvlText w:val="%8."/>
      <w:lvlJc w:val="left"/>
      <w:pPr>
        <w:ind w:left="5684" w:hanging="360"/>
      </w:pPr>
    </w:lvl>
    <w:lvl w:ilvl="8" w:tplc="28440F4A"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32FA04A6">
      <w:start w:val="1"/>
      <w:numFmt w:val="lowerRoman"/>
      <w:lvlText w:val="(%1)"/>
      <w:lvlJc w:val="left"/>
      <w:pPr>
        <w:ind w:left="1080" w:hanging="720"/>
      </w:pPr>
      <w:rPr>
        <w:rFonts w:hint="default"/>
      </w:rPr>
    </w:lvl>
    <w:lvl w:ilvl="1" w:tplc="D48C8700" w:tentative="1">
      <w:start w:val="1"/>
      <w:numFmt w:val="lowerLetter"/>
      <w:lvlText w:val="%2."/>
      <w:lvlJc w:val="left"/>
      <w:pPr>
        <w:ind w:left="1440" w:hanging="360"/>
      </w:pPr>
    </w:lvl>
    <w:lvl w:ilvl="2" w:tplc="6CF6A8C8" w:tentative="1">
      <w:start w:val="1"/>
      <w:numFmt w:val="lowerRoman"/>
      <w:lvlText w:val="%3."/>
      <w:lvlJc w:val="right"/>
      <w:pPr>
        <w:ind w:left="2160" w:hanging="180"/>
      </w:pPr>
    </w:lvl>
    <w:lvl w:ilvl="3" w:tplc="6F9AD702" w:tentative="1">
      <w:start w:val="1"/>
      <w:numFmt w:val="decimal"/>
      <w:lvlText w:val="%4."/>
      <w:lvlJc w:val="left"/>
      <w:pPr>
        <w:ind w:left="2880" w:hanging="360"/>
      </w:pPr>
    </w:lvl>
    <w:lvl w:ilvl="4" w:tplc="17F69176" w:tentative="1">
      <w:start w:val="1"/>
      <w:numFmt w:val="lowerLetter"/>
      <w:lvlText w:val="%5."/>
      <w:lvlJc w:val="left"/>
      <w:pPr>
        <w:ind w:left="3600" w:hanging="360"/>
      </w:pPr>
    </w:lvl>
    <w:lvl w:ilvl="5" w:tplc="C8E21400" w:tentative="1">
      <w:start w:val="1"/>
      <w:numFmt w:val="lowerRoman"/>
      <w:lvlText w:val="%6."/>
      <w:lvlJc w:val="right"/>
      <w:pPr>
        <w:ind w:left="4320" w:hanging="180"/>
      </w:pPr>
    </w:lvl>
    <w:lvl w:ilvl="6" w:tplc="B3007E1E" w:tentative="1">
      <w:start w:val="1"/>
      <w:numFmt w:val="decimal"/>
      <w:lvlText w:val="%7."/>
      <w:lvlJc w:val="left"/>
      <w:pPr>
        <w:ind w:left="5040" w:hanging="360"/>
      </w:pPr>
    </w:lvl>
    <w:lvl w:ilvl="7" w:tplc="A922F40A" w:tentative="1">
      <w:start w:val="1"/>
      <w:numFmt w:val="lowerLetter"/>
      <w:lvlText w:val="%8."/>
      <w:lvlJc w:val="left"/>
      <w:pPr>
        <w:ind w:left="5760" w:hanging="360"/>
      </w:pPr>
    </w:lvl>
    <w:lvl w:ilvl="8" w:tplc="E27A0A3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F14207D4">
      <w:start w:val="1"/>
      <w:numFmt w:val="lowerRoman"/>
      <w:lvlText w:val="(%1)"/>
      <w:lvlJc w:val="left"/>
      <w:pPr>
        <w:ind w:left="1080" w:hanging="720"/>
      </w:pPr>
      <w:rPr>
        <w:rFonts w:hint="default"/>
      </w:rPr>
    </w:lvl>
    <w:lvl w:ilvl="1" w:tplc="A2C884CE" w:tentative="1">
      <w:start w:val="1"/>
      <w:numFmt w:val="lowerLetter"/>
      <w:lvlText w:val="%2."/>
      <w:lvlJc w:val="left"/>
      <w:pPr>
        <w:ind w:left="1440" w:hanging="360"/>
      </w:pPr>
    </w:lvl>
    <w:lvl w:ilvl="2" w:tplc="3A760BB2" w:tentative="1">
      <w:start w:val="1"/>
      <w:numFmt w:val="lowerRoman"/>
      <w:lvlText w:val="%3."/>
      <w:lvlJc w:val="right"/>
      <w:pPr>
        <w:ind w:left="2160" w:hanging="180"/>
      </w:pPr>
    </w:lvl>
    <w:lvl w:ilvl="3" w:tplc="F9B681B6" w:tentative="1">
      <w:start w:val="1"/>
      <w:numFmt w:val="decimal"/>
      <w:lvlText w:val="%4."/>
      <w:lvlJc w:val="left"/>
      <w:pPr>
        <w:ind w:left="2880" w:hanging="360"/>
      </w:pPr>
    </w:lvl>
    <w:lvl w:ilvl="4" w:tplc="B442C3A8" w:tentative="1">
      <w:start w:val="1"/>
      <w:numFmt w:val="lowerLetter"/>
      <w:lvlText w:val="%5."/>
      <w:lvlJc w:val="left"/>
      <w:pPr>
        <w:ind w:left="3600" w:hanging="360"/>
      </w:pPr>
    </w:lvl>
    <w:lvl w:ilvl="5" w:tplc="AF0E4D12" w:tentative="1">
      <w:start w:val="1"/>
      <w:numFmt w:val="lowerRoman"/>
      <w:lvlText w:val="%6."/>
      <w:lvlJc w:val="right"/>
      <w:pPr>
        <w:ind w:left="4320" w:hanging="180"/>
      </w:pPr>
    </w:lvl>
    <w:lvl w:ilvl="6" w:tplc="3EA839F2" w:tentative="1">
      <w:start w:val="1"/>
      <w:numFmt w:val="decimal"/>
      <w:lvlText w:val="%7."/>
      <w:lvlJc w:val="left"/>
      <w:pPr>
        <w:ind w:left="5040" w:hanging="360"/>
      </w:pPr>
    </w:lvl>
    <w:lvl w:ilvl="7" w:tplc="82FEB27A" w:tentative="1">
      <w:start w:val="1"/>
      <w:numFmt w:val="lowerLetter"/>
      <w:lvlText w:val="%8."/>
      <w:lvlJc w:val="left"/>
      <w:pPr>
        <w:ind w:left="5760" w:hanging="360"/>
      </w:pPr>
    </w:lvl>
    <w:lvl w:ilvl="8" w:tplc="9C6A3D1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48A694BA">
      <w:start w:val="1"/>
      <w:numFmt w:val="lowerRoman"/>
      <w:lvlText w:val="(%1)"/>
      <w:lvlJc w:val="left"/>
      <w:pPr>
        <w:ind w:left="1080" w:hanging="720"/>
      </w:pPr>
      <w:rPr>
        <w:rFonts w:hint="default"/>
        <w:b w:val="0"/>
      </w:rPr>
    </w:lvl>
    <w:lvl w:ilvl="1" w:tplc="20325E2C" w:tentative="1">
      <w:start w:val="1"/>
      <w:numFmt w:val="lowerLetter"/>
      <w:lvlText w:val="%2."/>
      <w:lvlJc w:val="left"/>
      <w:pPr>
        <w:ind w:left="1440" w:hanging="360"/>
      </w:pPr>
    </w:lvl>
    <w:lvl w:ilvl="2" w:tplc="209A0A9A" w:tentative="1">
      <w:start w:val="1"/>
      <w:numFmt w:val="lowerRoman"/>
      <w:lvlText w:val="%3."/>
      <w:lvlJc w:val="right"/>
      <w:pPr>
        <w:ind w:left="2160" w:hanging="180"/>
      </w:pPr>
    </w:lvl>
    <w:lvl w:ilvl="3" w:tplc="1E9EE678" w:tentative="1">
      <w:start w:val="1"/>
      <w:numFmt w:val="decimal"/>
      <w:lvlText w:val="%4."/>
      <w:lvlJc w:val="left"/>
      <w:pPr>
        <w:ind w:left="2880" w:hanging="360"/>
      </w:pPr>
    </w:lvl>
    <w:lvl w:ilvl="4" w:tplc="4D1EC63A" w:tentative="1">
      <w:start w:val="1"/>
      <w:numFmt w:val="lowerLetter"/>
      <w:lvlText w:val="%5."/>
      <w:lvlJc w:val="left"/>
      <w:pPr>
        <w:ind w:left="3600" w:hanging="360"/>
      </w:pPr>
    </w:lvl>
    <w:lvl w:ilvl="5" w:tplc="29A05A62" w:tentative="1">
      <w:start w:val="1"/>
      <w:numFmt w:val="lowerRoman"/>
      <w:lvlText w:val="%6."/>
      <w:lvlJc w:val="right"/>
      <w:pPr>
        <w:ind w:left="4320" w:hanging="180"/>
      </w:pPr>
    </w:lvl>
    <w:lvl w:ilvl="6" w:tplc="F1AAA2C6" w:tentative="1">
      <w:start w:val="1"/>
      <w:numFmt w:val="decimal"/>
      <w:lvlText w:val="%7."/>
      <w:lvlJc w:val="left"/>
      <w:pPr>
        <w:ind w:left="5040" w:hanging="360"/>
      </w:pPr>
    </w:lvl>
    <w:lvl w:ilvl="7" w:tplc="244CE03C" w:tentative="1">
      <w:start w:val="1"/>
      <w:numFmt w:val="lowerLetter"/>
      <w:lvlText w:val="%8."/>
      <w:lvlJc w:val="left"/>
      <w:pPr>
        <w:ind w:left="5760" w:hanging="360"/>
      </w:pPr>
    </w:lvl>
    <w:lvl w:ilvl="8" w:tplc="21448DB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5B9A77F8">
      <w:start w:val="1"/>
      <w:numFmt w:val="lowerLetter"/>
      <w:lvlText w:val="(%1)"/>
      <w:lvlJc w:val="left"/>
      <w:pPr>
        <w:ind w:left="360" w:hanging="360"/>
      </w:pPr>
      <w:rPr>
        <w:rFonts w:hint="default"/>
      </w:rPr>
    </w:lvl>
    <w:lvl w:ilvl="1" w:tplc="FBAC87E0" w:tentative="1">
      <w:start w:val="1"/>
      <w:numFmt w:val="lowerLetter"/>
      <w:lvlText w:val="%2."/>
      <w:lvlJc w:val="left"/>
      <w:pPr>
        <w:ind w:left="1080" w:hanging="360"/>
      </w:pPr>
    </w:lvl>
    <w:lvl w:ilvl="2" w:tplc="26864230" w:tentative="1">
      <w:start w:val="1"/>
      <w:numFmt w:val="lowerRoman"/>
      <w:lvlText w:val="%3."/>
      <w:lvlJc w:val="right"/>
      <w:pPr>
        <w:ind w:left="1800" w:hanging="180"/>
      </w:pPr>
    </w:lvl>
    <w:lvl w:ilvl="3" w:tplc="A866F024" w:tentative="1">
      <w:start w:val="1"/>
      <w:numFmt w:val="decimal"/>
      <w:lvlText w:val="%4."/>
      <w:lvlJc w:val="left"/>
      <w:pPr>
        <w:ind w:left="2520" w:hanging="360"/>
      </w:pPr>
    </w:lvl>
    <w:lvl w:ilvl="4" w:tplc="4F68AC02" w:tentative="1">
      <w:start w:val="1"/>
      <w:numFmt w:val="lowerLetter"/>
      <w:lvlText w:val="%5."/>
      <w:lvlJc w:val="left"/>
      <w:pPr>
        <w:ind w:left="3240" w:hanging="360"/>
      </w:pPr>
    </w:lvl>
    <w:lvl w:ilvl="5" w:tplc="554E063C" w:tentative="1">
      <w:start w:val="1"/>
      <w:numFmt w:val="lowerRoman"/>
      <w:lvlText w:val="%6."/>
      <w:lvlJc w:val="right"/>
      <w:pPr>
        <w:ind w:left="3960" w:hanging="180"/>
      </w:pPr>
    </w:lvl>
    <w:lvl w:ilvl="6" w:tplc="779C10FE" w:tentative="1">
      <w:start w:val="1"/>
      <w:numFmt w:val="decimal"/>
      <w:lvlText w:val="%7."/>
      <w:lvlJc w:val="left"/>
      <w:pPr>
        <w:ind w:left="4680" w:hanging="360"/>
      </w:pPr>
    </w:lvl>
    <w:lvl w:ilvl="7" w:tplc="3EA00640" w:tentative="1">
      <w:start w:val="1"/>
      <w:numFmt w:val="lowerLetter"/>
      <w:lvlText w:val="%8."/>
      <w:lvlJc w:val="left"/>
      <w:pPr>
        <w:ind w:left="5400" w:hanging="360"/>
      </w:pPr>
    </w:lvl>
    <w:lvl w:ilvl="8" w:tplc="33B89122"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406E065A">
      <w:start w:val="1"/>
      <w:numFmt w:val="decimal"/>
      <w:lvlText w:val="%1."/>
      <w:lvlJc w:val="left"/>
      <w:pPr>
        <w:ind w:left="360" w:hanging="360"/>
      </w:pPr>
      <w:rPr>
        <w:rFonts w:hint="default"/>
      </w:rPr>
    </w:lvl>
    <w:lvl w:ilvl="1" w:tplc="13224E0E" w:tentative="1">
      <w:start w:val="1"/>
      <w:numFmt w:val="lowerLetter"/>
      <w:lvlText w:val="%2."/>
      <w:lvlJc w:val="left"/>
      <w:pPr>
        <w:ind w:left="1080" w:hanging="360"/>
      </w:pPr>
    </w:lvl>
    <w:lvl w:ilvl="2" w:tplc="BFC68D8C" w:tentative="1">
      <w:start w:val="1"/>
      <w:numFmt w:val="lowerRoman"/>
      <w:lvlText w:val="%3."/>
      <w:lvlJc w:val="right"/>
      <w:pPr>
        <w:ind w:left="1800" w:hanging="180"/>
      </w:pPr>
    </w:lvl>
    <w:lvl w:ilvl="3" w:tplc="CE762C36" w:tentative="1">
      <w:start w:val="1"/>
      <w:numFmt w:val="decimal"/>
      <w:lvlText w:val="%4."/>
      <w:lvlJc w:val="left"/>
      <w:pPr>
        <w:ind w:left="2520" w:hanging="360"/>
      </w:pPr>
    </w:lvl>
    <w:lvl w:ilvl="4" w:tplc="6F0CB320" w:tentative="1">
      <w:start w:val="1"/>
      <w:numFmt w:val="lowerLetter"/>
      <w:lvlText w:val="%5."/>
      <w:lvlJc w:val="left"/>
      <w:pPr>
        <w:ind w:left="3240" w:hanging="360"/>
      </w:pPr>
    </w:lvl>
    <w:lvl w:ilvl="5" w:tplc="5B3473B0" w:tentative="1">
      <w:start w:val="1"/>
      <w:numFmt w:val="lowerRoman"/>
      <w:lvlText w:val="%6."/>
      <w:lvlJc w:val="right"/>
      <w:pPr>
        <w:ind w:left="3960" w:hanging="180"/>
      </w:pPr>
    </w:lvl>
    <w:lvl w:ilvl="6" w:tplc="B638262E" w:tentative="1">
      <w:start w:val="1"/>
      <w:numFmt w:val="decimal"/>
      <w:lvlText w:val="%7."/>
      <w:lvlJc w:val="left"/>
      <w:pPr>
        <w:ind w:left="4680" w:hanging="360"/>
      </w:pPr>
    </w:lvl>
    <w:lvl w:ilvl="7" w:tplc="24DC8982" w:tentative="1">
      <w:start w:val="1"/>
      <w:numFmt w:val="lowerLetter"/>
      <w:lvlText w:val="%8."/>
      <w:lvlJc w:val="left"/>
      <w:pPr>
        <w:ind w:left="5400" w:hanging="360"/>
      </w:pPr>
    </w:lvl>
    <w:lvl w:ilvl="8" w:tplc="A6A237D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A585244">
      <w:start w:val="1"/>
      <w:numFmt w:val="decimal"/>
      <w:lvlText w:val="%1."/>
      <w:lvlJc w:val="left"/>
      <w:pPr>
        <w:ind w:left="360" w:hanging="360"/>
      </w:pPr>
      <w:rPr>
        <w:rFonts w:hint="default"/>
      </w:rPr>
    </w:lvl>
    <w:lvl w:ilvl="1" w:tplc="75D6F74C" w:tentative="1">
      <w:start w:val="1"/>
      <w:numFmt w:val="lowerLetter"/>
      <w:lvlText w:val="%2."/>
      <w:lvlJc w:val="left"/>
      <w:pPr>
        <w:ind w:left="1080" w:hanging="360"/>
      </w:pPr>
    </w:lvl>
    <w:lvl w:ilvl="2" w:tplc="B84CD99C" w:tentative="1">
      <w:start w:val="1"/>
      <w:numFmt w:val="lowerRoman"/>
      <w:lvlText w:val="%3."/>
      <w:lvlJc w:val="right"/>
      <w:pPr>
        <w:ind w:left="1800" w:hanging="180"/>
      </w:pPr>
    </w:lvl>
    <w:lvl w:ilvl="3" w:tplc="D644A7A4" w:tentative="1">
      <w:start w:val="1"/>
      <w:numFmt w:val="decimal"/>
      <w:lvlText w:val="%4."/>
      <w:lvlJc w:val="left"/>
      <w:pPr>
        <w:ind w:left="2520" w:hanging="360"/>
      </w:pPr>
    </w:lvl>
    <w:lvl w:ilvl="4" w:tplc="AE72D39A" w:tentative="1">
      <w:start w:val="1"/>
      <w:numFmt w:val="lowerLetter"/>
      <w:lvlText w:val="%5."/>
      <w:lvlJc w:val="left"/>
      <w:pPr>
        <w:ind w:left="3240" w:hanging="360"/>
      </w:pPr>
    </w:lvl>
    <w:lvl w:ilvl="5" w:tplc="5178C7CE" w:tentative="1">
      <w:start w:val="1"/>
      <w:numFmt w:val="lowerRoman"/>
      <w:lvlText w:val="%6."/>
      <w:lvlJc w:val="right"/>
      <w:pPr>
        <w:ind w:left="3960" w:hanging="180"/>
      </w:pPr>
    </w:lvl>
    <w:lvl w:ilvl="6" w:tplc="E2A44C08" w:tentative="1">
      <w:start w:val="1"/>
      <w:numFmt w:val="decimal"/>
      <w:lvlText w:val="%7."/>
      <w:lvlJc w:val="left"/>
      <w:pPr>
        <w:ind w:left="4680" w:hanging="360"/>
      </w:pPr>
    </w:lvl>
    <w:lvl w:ilvl="7" w:tplc="20EA0CCA" w:tentative="1">
      <w:start w:val="1"/>
      <w:numFmt w:val="lowerLetter"/>
      <w:lvlText w:val="%8."/>
      <w:lvlJc w:val="left"/>
      <w:pPr>
        <w:ind w:left="5400" w:hanging="360"/>
      </w:pPr>
    </w:lvl>
    <w:lvl w:ilvl="8" w:tplc="24F64F5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ACC174C">
      <w:start w:val="1"/>
      <w:numFmt w:val="lowerRoman"/>
      <w:lvlText w:val="(%1)"/>
      <w:lvlJc w:val="left"/>
      <w:pPr>
        <w:ind w:left="1080" w:hanging="720"/>
      </w:pPr>
      <w:rPr>
        <w:rFonts w:hint="default"/>
        <w:b w:val="0"/>
      </w:rPr>
    </w:lvl>
    <w:lvl w:ilvl="1" w:tplc="2EFE371E" w:tentative="1">
      <w:start w:val="1"/>
      <w:numFmt w:val="lowerLetter"/>
      <w:lvlText w:val="%2."/>
      <w:lvlJc w:val="left"/>
      <w:pPr>
        <w:ind w:left="1440" w:hanging="360"/>
      </w:pPr>
    </w:lvl>
    <w:lvl w:ilvl="2" w:tplc="F274F418" w:tentative="1">
      <w:start w:val="1"/>
      <w:numFmt w:val="lowerRoman"/>
      <w:lvlText w:val="%3."/>
      <w:lvlJc w:val="right"/>
      <w:pPr>
        <w:ind w:left="2160" w:hanging="180"/>
      </w:pPr>
    </w:lvl>
    <w:lvl w:ilvl="3" w:tplc="BE6CAD1C" w:tentative="1">
      <w:start w:val="1"/>
      <w:numFmt w:val="decimal"/>
      <w:lvlText w:val="%4."/>
      <w:lvlJc w:val="left"/>
      <w:pPr>
        <w:ind w:left="2880" w:hanging="360"/>
      </w:pPr>
    </w:lvl>
    <w:lvl w:ilvl="4" w:tplc="753271E2" w:tentative="1">
      <w:start w:val="1"/>
      <w:numFmt w:val="lowerLetter"/>
      <w:lvlText w:val="%5."/>
      <w:lvlJc w:val="left"/>
      <w:pPr>
        <w:ind w:left="3600" w:hanging="360"/>
      </w:pPr>
    </w:lvl>
    <w:lvl w:ilvl="5" w:tplc="8D50DA1A" w:tentative="1">
      <w:start w:val="1"/>
      <w:numFmt w:val="lowerRoman"/>
      <w:lvlText w:val="%6."/>
      <w:lvlJc w:val="right"/>
      <w:pPr>
        <w:ind w:left="4320" w:hanging="180"/>
      </w:pPr>
    </w:lvl>
    <w:lvl w:ilvl="6" w:tplc="CF4E8B92" w:tentative="1">
      <w:start w:val="1"/>
      <w:numFmt w:val="decimal"/>
      <w:lvlText w:val="%7."/>
      <w:lvlJc w:val="left"/>
      <w:pPr>
        <w:ind w:left="5040" w:hanging="360"/>
      </w:pPr>
    </w:lvl>
    <w:lvl w:ilvl="7" w:tplc="C54C7662" w:tentative="1">
      <w:start w:val="1"/>
      <w:numFmt w:val="lowerLetter"/>
      <w:lvlText w:val="%8."/>
      <w:lvlJc w:val="left"/>
      <w:pPr>
        <w:ind w:left="5760" w:hanging="360"/>
      </w:pPr>
    </w:lvl>
    <w:lvl w:ilvl="8" w:tplc="0AE2CAF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15E87B0">
      <w:start w:val="1"/>
      <w:numFmt w:val="lowerRoman"/>
      <w:lvlText w:val="(%1)"/>
      <w:lvlJc w:val="left"/>
      <w:pPr>
        <w:ind w:left="1080" w:hanging="720"/>
      </w:pPr>
      <w:rPr>
        <w:rFonts w:hint="default"/>
      </w:rPr>
    </w:lvl>
    <w:lvl w:ilvl="1" w:tplc="0E4AB0E8" w:tentative="1">
      <w:start w:val="1"/>
      <w:numFmt w:val="lowerLetter"/>
      <w:lvlText w:val="%2."/>
      <w:lvlJc w:val="left"/>
      <w:pPr>
        <w:ind w:left="1440" w:hanging="360"/>
      </w:pPr>
    </w:lvl>
    <w:lvl w:ilvl="2" w:tplc="6A38623E" w:tentative="1">
      <w:start w:val="1"/>
      <w:numFmt w:val="lowerRoman"/>
      <w:lvlText w:val="%3."/>
      <w:lvlJc w:val="right"/>
      <w:pPr>
        <w:ind w:left="2160" w:hanging="180"/>
      </w:pPr>
    </w:lvl>
    <w:lvl w:ilvl="3" w:tplc="3DA2E206" w:tentative="1">
      <w:start w:val="1"/>
      <w:numFmt w:val="decimal"/>
      <w:lvlText w:val="%4."/>
      <w:lvlJc w:val="left"/>
      <w:pPr>
        <w:ind w:left="2880" w:hanging="360"/>
      </w:pPr>
    </w:lvl>
    <w:lvl w:ilvl="4" w:tplc="B8CE4CBA" w:tentative="1">
      <w:start w:val="1"/>
      <w:numFmt w:val="lowerLetter"/>
      <w:lvlText w:val="%5."/>
      <w:lvlJc w:val="left"/>
      <w:pPr>
        <w:ind w:left="3600" w:hanging="360"/>
      </w:pPr>
    </w:lvl>
    <w:lvl w:ilvl="5" w:tplc="E1F064EA" w:tentative="1">
      <w:start w:val="1"/>
      <w:numFmt w:val="lowerRoman"/>
      <w:lvlText w:val="%6."/>
      <w:lvlJc w:val="right"/>
      <w:pPr>
        <w:ind w:left="4320" w:hanging="180"/>
      </w:pPr>
    </w:lvl>
    <w:lvl w:ilvl="6" w:tplc="D6F634C2" w:tentative="1">
      <w:start w:val="1"/>
      <w:numFmt w:val="decimal"/>
      <w:lvlText w:val="%7."/>
      <w:lvlJc w:val="left"/>
      <w:pPr>
        <w:ind w:left="5040" w:hanging="360"/>
      </w:pPr>
    </w:lvl>
    <w:lvl w:ilvl="7" w:tplc="41FE232C" w:tentative="1">
      <w:start w:val="1"/>
      <w:numFmt w:val="lowerLetter"/>
      <w:lvlText w:val="%8."/>
      <w:lvlJc w:val="left"/>
      <w:pPr>
        <w:ind w:left="5760" w:hanging="360"/>
      </w:pPr>
    </w:lvl>
    <w:lvl w:ilvl="8" w:tplc="BCAA495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3165D8E">
      <w:start w:val="1"/>
      <w:numFmt w:val="bullet"/>
      <w:pStyle w:val="ListBullet"/>
      <w:lvlText w:val=""/>
      <w:lvlJc w:val="left"/>
      <w:pPr>
        <w:ind w:left="720" w:hanging="360"/>
      </w:pPr>
      <w:rPr>
        <w:rFonts w:ascii="Symbol" w:hAnsi="Symbol" w:hint="default"/>
      </w:rPr>
    </w:lvl>
    <w:lvl w:ilvl="1" w:tplc="678E1C72">
      <w:start w:val="1"/>
      <w:numFmt w:val="bullet"/>
      <w:pStyle w:val="ListBullet2"/>
      <w:lvlText w:val="o"/>
      <w:lvlJc w:val="left"/>
      <w:pPr>
        <w:ind w:left="1440" w:hanging="360"/>
      </w:pPr>
      <w:rPr>
        <w:rFonts w:ascii="Courier New" w:hAnsi="Courier New" w:cs="Courier New" w:hint="default"/>
      </w:rPr>
    </w:lvl>
    <w:lvl w:ilvl="2" w:tplc="AC28F0A8">
      <w:start w:val="1"/>
      <w:numFmt w:val="bullet"/>
      <w:lvlText w:val=""/>
      <w:lvlJc w:val="left"/>
      <w:pPr>
        <w:ind w:left="2160" w:hanging="360"/>
      </w:pPr>
      <w:rPr>
        <w:rFonts w:ascii="Wingdings" w:hAnsi="Wingdings" w:hint="default"/>
      </w:rPr>
    </w:lvl>
    <w:lvl w:ilvl="3" w:tplc="12F456F2">
      <w:start w:val="1"/>
      <w:numFmt w:val="bullet"/>
      <w:lvlText w:val=""/>
      <w:lvlJc w:val="left"/>
      <w:pPr>
        <w:ind w:left="2880" w:hanging="360"/>
      </w:pPr>
      <w:rPr>
        <w:rFonts w:ascii="Symbol" w:hAnsi="Symbol" w:hint="default"/>
      </w:rPr>
    </w:lvl>
    <w:lvl w:ilvl="4" w:tplc="DBA00216">
      <w:start w:val="1"/>
      <w:numFmt w:val="bullet"/>
      <w:lvlText w:val="o"/>
      <w:lvlJc w:val="left"/>
      <w:pPr>
        <w:ind w:left="3600" w:hanging="360"/>
      </w:pPr>
      <w:rPr>
        <w:rFonts w:ascii="Courier New" w:hAnsi="Courier New" w:cs="Courier New" w:hint="default"/>
      </w:rPr>
    </w:lvl>
    <w:lvl w:ilvl="5" w:tplc="4762DA38">
      <w:start w:val="1"/>
      <w:numFmt w:val="bullet"/>
      <w:pStyle w:val="ListBullet3"/>
      <w:lvlText w:val=""/>
      <w:lvlJc w:val="left"/>
      <w:pPr>
        <w:ind w:left="4320" w:hanging="360"/>
      </w:pPr>
      <w:rPr>
        <w:rFonts w:ascii="Wingdings" w:hAnsi="Wingdings" w:hint="default"/>
      </w:rPr>
    </w:lvl>
    <w:lvl w:ilvl="6" w:tplc="3536C73E">
      <w:start w:val="1"/>
      <w:numFmt w:val="bullet"/>
      <w:lvlText w:val=""/>
      <w:lvlJc w:val="left"/>
      <w:pPr>
        <w:ind w:left="5040" w:hanging="360"/>
      </w:pPr>
      <w:rPr>
        <w:rFonts w:ascii="Symbol" w:hAnsi="Symbol" w:hint="default"/>
      </w:rPr>
    </w:lvl>
    <w:lvl w:ilvl="7" w:tplc="431280D4">
      <w:start w:val="1"/>
      <w:numFmt w:val="bullet"/>
      <w:lvlText w:val="o"/>
      <w:lvlJc w:val="left"/>
      <w:pPr>
        <w:ind w:left="5760" w:hanging="360"/>
      </w:pPr>
      <w:rPr>
        <w:rFonts w:ascii="Courier New" w:hAnsi="Courier New" w:cs="Courier New" w:hint="default"/>
      </w:rPr>
    </w:lvl>
    <w:lvl w:ilvl="8" w:tplc="A3B2794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1A05C64">
      <w:start w:val="1"/>
      <w:numFmt w:val="bullet"/>
      <w:lvlText w:val=""/>
      <w:lvlJc w:val="left"/>
      <w:pPr>
        <w:ind w:left="360" w:hanging="360"/>
      </w:pPr>
      <w:rPr>
        <w:rFonts w:ascii="Symbol" w:hAnsi="Symbol" w:hint="default"/>
      </w:rPr>
    </w:lvl>
    <w:lvl w:ilvl="1" w:tplc="FAD68EB8" w:tentative="1">
      <w:start w:val="1"/>
      <w:numFmt w:val="bullet"/>
      <w:lvlText w:val="o"/>
      <w:lvlJc w:val="left"/>
      <w:pPr>
        <w:ind w:left="1080" w:hanging="360"/>
      </w:pPr>
      <w:rPr>
        <w:rFonts w:ascii="Courier New" w:hAnsi="Courier New" w:cs="Courier New" w:hint="default"/>
      </w:rPr>
    </w:lvl>
    <w:lvl w:ilvl="2" w:tplc="AE6CF642" w:tentative="1">
      <w:start w:val="1"/>
      <w:numFmt w:val="bullet"/>
      <w:lvlText w:val=""/>
      <w:lvlJc w:val="left"/>
      <w:pPr>
        <w:ind w:left="1800" w:hanging="360"/>
      </w:pPr>
      <w:rPr>
        <w:rFonts w:ascii="Wingdings" w:hAnsi="Wingdings" w:hint="default"/>
      </w:rPr>
    </w:lvl>
    <w:lvl w:ilvl="3" w:tplc="FFA2AA6A" w:tentative="1">
      <w:start w:val="1"/>
      <w:numFmt w:val="bullet"/>
      <w:lvlText w:val=""/>
      <w:lvlJc w:val="left"/>
      <w:pPr>
        <w:ind w:left="2520" w:hanging="360"/>
      </w:pPr>
      <w:rPr>
        <w:rFonts w:ascii="Symbol" w:hAnsi="Symbol" w:hint="default"/>
      </w:rPr>
    </w:lvl>
    <w:lvl w:ilvl="4" w:tplc="3AC87172" w:tentative="1">
      <w:start w:val="1"/>
      <w:numFmt w:val="bullet"/>
      <w:lvlText w:val="o"/>
      <w:lvlJc w:val="left"/>
      <w:pPr>
        <w:ind w:left="3240" w:hanging="360"/>
      </w:pPr>
      <w:rPr>
        <w:rFonts w:ascii="Courier New" w:hAnsi="Courier New" w:cs="Courier New" w:hint="default"/>
      </w:rPr>
    </w:lvl>
    <w:lvl w:ilvl="5" w:tplc="A664F9E0" w:tentative="1">
      <w:start w:val="1"/>
      <w:numFmt w:val="bullet"/>
      <w:lvlText w:val=""/>
      <w:lvlJc w:val="left"/>
      <w:pPr>
        <w:ind w:left="3960" w:hanging="360"/>
      </w:pPr>
      <w:rPr>
        <w:rFonts w:ascii="Wingdings" w:hAnsi="Wingdings" w:hint="default"/>
      </w:rPr>
    </w:lvl>
    <w:lvl w:ilvl="6" w:tplc="A89AC1EA" w:tentative="1">
      <w:start w:val="1"/>
      <w:numFmt w:val="bullet"/>
      <w:lvlText w:val=""/>
      <w:lvlJc w:val="left"/>
      <w:pPr>
        <w:ind w:left="4680" w:hanging="360"/>
      </w:pPr>
      <w:rPr>
        <w:rFonts w:ascii="Symbol" w:hAnsi="Symbol" w:hint="default"/>
      </w:rPr>
    </w:lvl>
    <w:lvl w:ilvl="7" w:tplc="C97AE792" w:tentative="1">
      <w:start w:val="1"/>
      <w:numFmt w:val="bullet"/>
      <w:lvlText w:val="o"/>
      <w:lvlJc w:val="left"/>
      <w:pPr>
        <w:ind w:left="5400" w:hanging="360"/>
      </w:pPr>
      <w:rPr>
        <w:rFonts w:ascii="Courier New" w:hAnsi="Courier New" w:cs="Courier New" w:hint="default"/>
      </w:rPr>
    </w:lvl>
    <w:lvl w:ilvl="8" w:tplc="8438FA0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61A5AE0">
      <w:start w:val="1"/>
      <w:numFmt w:val="lowerRoman"/>
      <w:lvlText w:val="(%1)"/>
      <w:lvlJc w:val="left"/>
      <w:pPr>
        <w:ind w:left="1080" w:hanging="720"/>
      </w:pPr>
      <w:rPr>
        <w:rFonts w:hint="default"/>
      </w:rPr>
    </w:lvl>
    <w:lvl w:ilvl="1" w:tplc="D55CDC24" w:tentative="1">
      <w:start w:val="1"/>
      <w:numFmt w:val="lowerLetter"/>
      <w:lvlText w:val="%2."/>
      <w:lvlJc w:val="left"/>
      <w:pPr>
        <w:ind w:left="1440" w:hanging="360"/>
      </w:pPr>
    </w:lvl>
    <w:lvl w:ilvl="2" w:tplc="D5E41B8E" w:tentative="1">
      <w:start w:val="1"/>
      <w:numFmt w:val="lowerRoman"/>
      <w:lvlText w:val="%3."/>
      <w:lvlJc w:val="right"/>
      <w:pPr>
        <w:ind w:left="2160" w:hanging="180"/>
      </w:pPr>
    </w:lvl>
    <w:lvl w:ilvl="3" w:tplc="78548BFA" w:tentative="1">
      <w:start w:val="1"/>
      <w:numFmt w:val="decimal"/>
      <w:lvlText w:val="%4."/>
      <w:lvlJc w:val="left"/>
      <w:pPr>
        <w:ind w:left="2880" w:hanging="360"/>
      </w:pPr>
    </w:lvl>
    <w:lvl w:ilvl="4" w:tplc="90FE01C2" w:tentative="1">
      <w:start w:val="1"/>
      <w:numFmt w:val="lowerLetter"/>
      <w:lvlText w:val="%5."/>
      <w:lvlJc w:val="left"/>
      <w:pPr>
        <w:ind w:left="3600" w:hanging="360"/>
      </w:pPr>
    </w:lvl>
    <w:lvl w:ilvl="5" w:tplc="DECA6628" w:tentative="1">
      <w:start w:val="1"/>
      <w:numFmt w:val="lowerRoman"/>
      <w:lvlText w:val="%6."/>
      <w:lvlJc w:val="right"/>
      <w:pPr>
        <w:ind w:left="4320" w:hanging="180"/>
      </w:pPr>
    </w:lvl>
    <w:lvl w:ilvl="6" w:tplc="9758AAD0" w:tentative="1">
      <w:start w:val="1"/>
      <w:numFmt w:val="decimal"/>
      <w:lvlText w:val="%7."/>
      <w:lvlJc w:val="left"/>
      <w:pPr>
        <w:ind w:left="5040" w:hanging="360"/>
      </w:pPr>
    </w:lvl>
    <w:lvl w:ilvl="7" w:tplc="84DA0B60" w:tentative="1">
      <w:start w:val="1"/>
      <w:numFmt w:val="lowerLetter"/>
      <w:lvlText w:val="%8."/>
      <w:lvlJc w:val="left"/>
      <w:pPr>
        <w:ind w:left="5760" w:hanging="360"/>
      </w:pPr>
    </w:lvl>
    <w:lvl w:ilvl="8" w:tplc="D2A0E02A" w:tentative="1">
      <w:start w:val="1"/>
      <w:numFmt w:val="lowerRoman"/>
      <w:lvlText w:val="%9."/>
      <w:lvlJc w:val="right"/>
      <w:pPr>
        <w:ind w:left="6480" w:hanging="180"/>
      </w:pPr>
    </w:lvl>
  </w:abstractNum>
  <w:abstractNum w:abstractNumId="24" w15:restartNumberingAfterBreak="0">
    <w:nsid w:val="44844863"/>
    <w:multiLevelType w:val="hybridMultilevel"/>
    <w:tmpl w:val="969C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6B0642CA">
      <w:start w:val="1"/>
      <w:numFmt w:val="lowerRoman"/>
      <w:lvlText w:val="(%1)"/>
      <w:lvlJc w:val="left"/>
      <w:pPr>
        <w:ind w:left="1080" w:hanging="720"/>
      </w:pPr>
      <w:rPr>
        <w:rFonts w:hint="default"/>
      </w:rPr>
    </w:lvl>
    <w:lvl w:ilvl="1" w:tplc="C598F02C" w:tentative="1">
      <w:start w:val="1"/>
      <w:numFmt w:val="lowerLetter"/>
      <w:lvlText w:val="%2."/>
      <w:lvlJc w:val="left"/>
      <w:pPr>
        <w:ind w:left="1440" w:hanging="360"/>
      </w:pPr>
    </w:lvl>
    <w:lvl w:ilvl="2" w:tplc="58A89372" w:tentative="1">
      <w:start w:val="1"/>
      <w:numFmt w:val="lowerRoman"/>
      <w:lvlText w:val="%3."/>
      <w:lvlJc w:val="right"/>
      <w:pPr>
        <w:ind w:left="2160" w:hanging="180"/>
      </w:pPr>
    </w:lvl>
    <w:lvl w:ilvl="3" w:tplc="EC9CB8EE" w:tentative="1">
      <w:start w:val="1"/>
      <w:numFmt w:val="decimal"/>
      <w:lvlText w:val="%4."/>
      <w:lvlJc w:val="left"/>
      <w:pPr>
        <w:ind w:left="2880" w:hanging="360"/>
      </w:pPr>
    </w:lvl>
    <w:lvl w:ilvl="4" w:tplc="26EC9C94" w:tentative="1">
      <w:start w:val="1"/>
      <w:numFmt w:val="lowerLetter"/>
      <w:lvlText w:val="%5."/>
      <w:lvlJc w:val="left"/>
      <w:pPr>
        <w:ind w:left="3600" w:hanging="360"/>
      </w:pPr>
    </w:lvl>
    <w:lvl w:ilvl="5" w:tplc="66AC4624" w:tentative="1">
      <w:start w:val="1"/>
      <w:numFmt w:val="lowerRoman"/>
      <w:lvlText w:val="%6."/>
      <w:lvlJc w:val="right"/>
      <w:pPr>
        <w:ind w:left="4320" w:hanging="180"/>
      </w:pPr>
    </w:lvl>
    <w:lvl w:ilvl="6" w:tplc="41E2E6E4" w:tentative="1">
      <w:start w:val="1"/>
      <w:numFmt w:val="decimal"/>
      <w:lvlText w:val="%7."/>
      <w:lvlJc w:val="left"/>
      <w:pPr>
        <w:ind w:left="5040" w:hanging="360"/>
      </w:pPr>
    </w:lvl>
    <w:lvl w:ilvl="7" w:tplc="7F3C8CBC" w:tentative="1">
      <w:start w:val="1"/>
      <w:numFmt w:val="lowerLetter"/>
      <w:lvlText w:val="%8."/>
      <w:lvlJc w:val="left"/>
      <w:pPr>
        <w:ind w:left="5760" w:hanging="360"/>
      </w:pPr>
    </w:lvl>
    <w:lvl w:ilvl="8" w:tplc="8E607A2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C44E7F8">
      <w:start w:val="1"/>
      <w:numFmt w:val="lowerRoman"/>
      <w:lvlText w:val="(%1)"/>
      <w:lvlJc w:val="left"/>
      <w:pPr>
        <w:ind w:left="1080" w:hanging="720"/>
      </w:pPr>
      <w:rPr>
        <w:rFonts w:hint="default"/>
        <w:b w:val="0"/>
      </w:rPr>
    </w:lvl>
    <w:lvl w:ilvl="1" w:tplc="C220D110" w:tentative="1">
      <w:start w:val="1"/>
      <w:numFmt w:val="lowerLetter"/>
      <w:lvlText w:val="%2."/>
      <w:lvlJc w:val="left"/>
      <w:pPr>
        <w:ind w:left="1440" w:hanging="360"/>
      </w:pPr>
    </w:lvl>
    <w:lvl w:ilvl="2" w:tplc="0E82F256" w:tentative="1">
      <w:start w:val="1"/>
      <w:numFmt w:val="lowerRoman"/>
      <w:lvlText w:val="%3."/>
      <w:lvlJc w:val="right"/>
      <w:pPr>
        <w:ind w:left="2160" w:hanging="180"/>
      </w:pPr>
    </w:lvl>
    <w:lvl w:ilvl="3" w:tplc="89A02DD6" w:tentative="1">
      <w:start w:val="1"/>
      <w:numFmt w:val="decimal"/>
      <w:lvlText w:val="%4."/>
      <w:lvlJc w:val="left"/>
      <w:pPr>
        <w:ind w:left="2880" w:hanging="360"/>
      </w:pPr>
    </w:lvl>
    <w:lvl w:ilvl="4" w:tplc="B8620C0C" w:tentative="1">
      <w:start w:val="1"/>
      <w:numFmt w:val="lowerLetter"/>
      <w:lvlText w:val="%5."/>
      <w:lvlJc w:val="left"/>
      <w:pPr>
        <w:ind w:left="3600" w:hanging="360"/>
      </w:pPr>
    </w:lvl>
    <w:lvl w:ilvl="5" w:tplc="88C67A5A" w:tentative="1">
      <w:start w:val="1"/>
      <w:numFmt w:val="lowerRoman"/>
      <w:lvlText w:val="%6."/>
      <w:lvlJc w:val="right"/>
      <w:pPr>
        <w:ind w:left="4320" w:hanging="180"/>
      </w:pPr>
    </w:lvl>
    <w:lvl w:ilvl="6" w:tplc="70FAA1D4" w:tentative="1">
      <w:start w:val="1"/>
      <w:numFmt w:val="decimal"/>
      <w:lvlText w:val="%7."/>
      <w:lvlJc w:val="left"/>
      <w:pPr>
        <w:ind w:left="5040" w:hanging="360"/>
      </w:pPr>
    </w:lvl>
    <w:lvl w:ilvl="7" w:tplc="B7D4F4C2" w:tentative="1">
      <w:start w:val="1"/>
      <w:numFmt w:val="lowerLetter"/>
      <w:lvlText w:val="%8."/>
      <w:lvlJc w:val="left"/>
      <w:pPr>
        <w:ind w:left="5760" w:hanging="360"/>
      </w:pPr>
    </w:lvl>
    <w:lvl w:ilvl="8" w:tplc="6AF0F34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F9B2CDC2">
      <w:start w:val="1"/>
      <w:numFmt w:val="lowerRoman"/>
      <w:lvlText w:val="(%1)"/>
      <w:lvlJc w:val="left"/>
      <w:pPr>
        <w:ind w:left="1080" w:hanging="720"/>
      </w:pPr>
      <w:rPr>
        <w:rFonts w:hint="default"/>
        <w:b w:val="0"/>
      </w:rPr>
    </w:lvl>
    <w:lvl w:ilvl="1" w:tplc="336C19FA" w:tentative="1">
      <w:start w:val="1"/>
      <w:numFmt w:val="lowerLetter"/>
      <w:lvlText w:val="%2."/>
      <w:lvlJc w:val="left"/>
      <w:pPr>
        <w:ind w:left="1440" w:hanging="360"/>
      </w:pPr>
    </w:lvl>
    <w:lvl w:ilvl="2" w:tplc="CC127750" w:tentative="1">
      <w:start w:val="1"/>
      <w:numFmt w:val="lowerRoman"/>
      <w:lvlText w:val="%3."/>
      <w:lvlJc w:val="right"/>
      <w:pPr>
        <w:ind w:left="2160" w:hanging="180"/>
      </w:pPr>
    </w:lvl>
    <w:lvl w:ilvl="3" w:tplc="DE920DB0" w:tentative="1">
      <w:start w:val="1"/>
      <w:numFmt w:val="decimal"/>
      <w:lvlText w:val="%4."/>
      <w:lvlJc w:val="left"/>
      <w:pPr>
        <w:ind w:left="2880" w:hanging="360"/>
      </w:pPr>
    </w:lvl>
    <w:lvl w:ilvl="4" w:tplc="700CEABC" w:tentative="1">
      <w:start w:val="1"/>
      <w:numFmt w:val="lowerLetter"/>
      <w:lvlText w:val="%5."/>
      <w:lvlJc w:val="left"/>
      <w:pPr>
        <w:ind w:left="3600" w:hanging="360"/>
      </w:pPr>
    </w:lvl>
    <w:lvl w:ilvl="5" w:tplc="B26433D0" w:tentative="1">
      <w:start w:val="1"/>
      <w:numFmt w:val="lowerRoman"/>
      <w:lvlText w:val="%6."/>
      <w:lvlJc w:val="right"/>
      <w:pPr>
        <w:ind w:left="4320" w:hanging="180"/>
      </w:pPr>
    </w:lvl>
    <w:lvl w:ilvl="6" w:tplc="24FAD3FA" w:tentative="1">
      <w:start w:val="1"/>
      <w:numFmt w:val="decimal"/>
      <w:lvlText w:val="%7."/>
      <w:lvlJc w:val="left"/>
      <w:pPr>
        <w:ind w:left="5040" w:hanging="360"/>
      </w:pPr>
    </w:lvl>
    <w:lvl w:ilvl="7" w:tplc="BD6C843E" w:tentative="1">
      <w:start w:val="1"/>
      <w:numFmt w:val="lowerLetter"/>
      <w:lvlText w:val="%8."/>
      <w:lvlJc w:val="left"/>
      <w:pPr>
        <w:ind w:left="5760" w:hanging="360"/>
      </w:pPr>
    </w:lvl>
    <w:lvl w:ilvl="8" w:tplc="ADC03CE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23864312">
      <w:start w:val="1"/>
      <w:numFmt w:val="decimal"/>
      <w:lvlText w:val="%1."/>
      <w:lvlJc w:val="left"/>
      <w:pPr>
        <w:ind w:left="360" w:hanging="360"/>
      </w:pPr>
      <w:rPr>
        <w:rFonts w:hint="default"/>
      </w:rPr>
    </w:lvl>
    <w:lvl w:ilvl="1" w:tplc="8A0C618A" w:tentative="1">
      <w:start w:val="1"/>
      <w:numFmt w:val="lowerLetter"/>
      <w:lvlText w:val="%2."/>
      <w:lvlJc w:val="left"/>
      <w:pPr>
        <w:ind w:left="1080" w:hanging="360"/>
      </w:pPr>
    </w:lvl>
    <w:lvl w:ilvl="2" w:tplc="46662282" w:tentative="1">
      <w:start w:val="1"/>
      <w:numFmt w:val="lowerRoman"/>
      <w:lvlText w:val="%3."/>
      <w:lvlJc w:val="right"/>
      <w:pPr>
        <w:ind w:left="1800" w:hanging="180"/>
      </w:pPr>
    </w:lvl>
    <w:lvl w:ilvl="3" w:tplc="1CD0D282" w:tentative="1">
      <w:start w:val="1"/>
      <w:numFmt w:val="decimal"/>
      <w:lvlText w:val="%4."/>
      <w:lvlJc w:val="left"/>
      <w:pPr>
        <w:ind w:left="2520" w:hanging="360"/>
      </w:pPr>
    </w:lvl>
    <w:lvl w:ilvl="4" w:tplc="679E97D8" w:tentative="1">
      <w:start w:val="1"/>
      <w:numFmt w:val="lowerLetter"/>
      <w:lvlText w:val="%5."/>
      <w:lvlJc w:val="left"/>
      <w:pPr>
        <w:ind w:left="3240" w:hanging="360"/>
      </w:pPr>
    </w:lvl>
    <w:lvl w:ilvl="5" w:tplc="AE3A94CA" w:tentative="1">
      <w:start w:val="1"/>
      <w:numFmt w:val="lowerRoman"/>
      <w:lvlText w:val="%6."/>
      <w:lvlJc w:val="right"/>
      <w:pPr>
        <w:ind w:left="3960" w:hanging="180"/>
      </w:pPr>
    </w:lvl>
    <w:lvl w:ilvl="6" w:tplc="9126D326" w:tentative="1">
      <w:start w:val="1"/>
      <w:numFmt w:val="decimal"/>
      <w:lvlText w:val="%7."/>
      <w:lvlJc w:val="left"/>
      <w:pPr>
        <w:ind w:left="4680" w:hanging="360"/>
      </w:pPr>
    </w:lvl>
    <w:lvl w:ilvl="7" w:tplc="15D05502" w:tentative="1">
      <w:start w:val="1"/>
      <w:numFmt w:val="lowerLetter"/>
      <w:lvlText w:val="%8."/>
      <w:lvlJc w:val="left"/>
      <w:pPr>
        <w:ind w:left="5400" w:hanging="360"/>
      </w:pPr>
    </w:lvl>
    <w:lvl w:ilvl="8" w:tplc="82627A9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3E246E04">
      <w:start w:val="1"/>
      <w:numFmt w:val="lowerRoman"/>
      <w:lvlText w:val="(%1)"/>
      <w:lvlJc w:val="left"/>
      <w:pPr>
        <w:ind w:left="1080" w:hanging="720"/>
      </w:pPr>
      <w:rPr>
        <w:rFonts w:hint="default"/>
      </w:rPr>
    </w:lvl>
    <w:lvl w:ilvl="1" w:tplc="00702EAE" w:tentative="1">
      <w:start w:val="1"/>
      <w:numFmt w:val="lowerLetter"/>
      <w:lvlText w:val="%2."/>
      <w:lvlJc w:val="left"/>
      <w:pPr>
        <w:ind w:left="1440" w:hanging="360"/>
      </w:pPr>
    </w:lvl>
    <w:lvl w:ilvl="2" w:tplc="3F46E8D2" w:tentative="1">
      <w:start w:val="1"/>
      <w:numFmt w:val="lowerRoman"/>
      <w:lvlText w:val="%3."/>
      <w:lvlJc w:val="right"/>
      <w:pPr>
        <w:ind w:left="2160" w:hanging="180"/>
      </w:pPr>
    </w:lvl>
    <w:lvl w:ilvl="3" w:tplc="40BE0722" w:tentative="1">
      <w:start w:val="1"/>
      <w:numFmt w:val="decimal"/>
      <w:lvlText w:val="%4."/>
      <w:lvlJc w:val="left"/>
      <w:pPr>
        <w:ind w:left="2880" w:hanging="360"/>
      </w:pPr>
    </w:lvl>
    <w:lvl w:ilvl="4" w:tplc="EE98CBD0" w:tentative="1">
      <w:start w:val="1"/>
      <w:numFmt w:val="lowerLetter"/>
      <w:lvlText w:val="%5."/>
      <w:lvlJc w:val="left"/>
      <w:pPr>
        <w:ind w:left="3600" w:hanging="360"/>
      </w:pPr>
    </w:lvl>
    <w:lvl w:ilvl="5" w:tplc="A35ED5A2" w:tentative="1">
      <w:start w:val="1"/>
      <w:numFmt w:val="lowerRoman"/>
      <w:lvlText w:val="%6."/>
      <w:lvlJc w:val="right"/>
      <w:pPr>
        <w:ind w:left="4320" w:hanging="180"/>
      </w:pPr>
    </w:lvl>
    <w:lvl w:ilvl="6" w:tplc="32F2ED4A" w:tentative="1">
      <w:start w:val="1"/>
      <w:numFmt w:val="decimal"/>
      <w:lvlText w:val="%7."/>
      <w:lvlJc w:val="left"/>
      <w:pPr>
        <w:ind w:left="5040" w:hanging="360"/>
      </w:pPr>
    </w:lvl>
    <w:lvl w:ilvl="7" w:tplc="F4CCF588" w:tentative="1">
      <w:start w:val="1"/>
      <w:numFmt w:val="lowerLetter"/>
      <w:lvlText w:val="%8."/>
      <w:lvlJc w:val="left"/>
      <w:pPr>
        <w:ind w:left="5760" w:hanging="360"/>
      </w:pPr>
    </w:lvl>
    <w:lvl w:ilvl="8" w:tplc="0820FF6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AF1E97DA">
      <w:start w:val="1"/>
      <w:numFmt w:val="decimal"/>
      <w:lvlText w:val="%1."/>
      <w:lvlJc w:val="left"/>
      <w:pPr>
        <w:ind w:left="360" w:hanging="360"/>
      </w:pPr>
    </w:lvl>
    <w:lvl w:ilvl="1" w:tplc="2ACA089A" w:tentative="1">
      <w:start w:val="1"/>
      <w:numFmt w:val="lowerLetter"/>
      <w:lvlText w:val="%2."/>
      <w:lvlJc w:val="left"/>
      <w:pPr>
        <w:ind w:left="1080" w:hanging="360"/>
      </w:pPr>
    </w:lvl>
    <w:lvl w:ilvl="2" w:tplc="359891CA" w:tentative="1">
      <w:start w:val="1"/>
      <w:numFmt w:val="lowerRoman"/>
      <w:lvlText w:val="%3."/>
      <w:lvlJc w:val="right"/>
      <w:pPr>
        <w:ind w:left="1800" w:hanging="180"/>
      </w:pPr>
    </w:lvl>
    <w:lvl w:ilvl="3" w:tplc="62A8250C" w:tentative="1">
      <w:start w:val="1"/>
      <w:numFmt w:val="decimal"/>
      <w:lvlText w:val="%4."/>
      <w:lvlJc w:val="left"/>
      <w:pPr>
        <w:ind w:left="2520" w:hanging="360"/>
      </w:pPr>
    </w:lvl>
    <w:lvl w:ilvl="4" w:tplc="8CAE936E" w:tentative="1">
      <w:start w:val="1"/>
      <w:numFmt w:val="lowerLetter"/>
      <w:lvlText w:val="%5."/>
      <w:lvlJc w:val="left"/>
      <w:pPr>
        <w:ind w:left="3240" w:hanging="360"/>
      </w:pPr>
    </w:lvl>
    <w:lvl w:ilvl="5" w:tplc="526EAF54" w:tentative="1">
      <w:start w:val="1"/>
      <w:numFmt w:val="lowerRoman"/>
      <w:lvlText w:val="%6."/>
      <w:lvlJc w:val="right"/>
      <w:pPr>
        <w:ind w:left="3960" w:hanging="180"/>
      </w:pPr>
    </w:lvl>
    <w:lvl w:ilvl="6" w:tplc="C7407C1A" w:tentative="1">
      <w:start w:val="1"/>
      <w:numFmt w:val="decimal"/>
      <w:lvlText w:val="%7."/>
      <w:lvlJc w:val="left"/>
      <w:pPr>
        <w:ind w:left="4680" w:hanging="360"/>
      </w:pPr>
    </w:lvl>
    <w:lvl w:ilvl="7" w:tplc="5AA4B1C8" w:tentative="1">
      <w:start w:val="1"/>
      <w:numFmt w:val="lowerLetter"/>
      <w:lvlText w:val="%8."/>
      <w:lvlJc w:val="left"/>
      <w:pPr>
        <w:ind w:left="5400" w:hanging="360"/>
      </w:pPr>
    </w:lvl>
    <w:lvl w:ilvl="8" w:tplc="B62A01A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CFD6CF24">
      <w:start w:val="1"/>
      <w:numFmt w:val="lowerRoman"/>
      <w:lvlText w:val="(%1)"/>
      <w:lvlJc w:val="left"/>
      <w:pPr>
        <w:ind w:left="1080" w:hanging="720"/>
      </w:pPr>
      <w:rPr>
        <w:rFonts w:hint="default"/>
        <w:b w:val="0"/>
      </w:rPr>
    </w:lvl>
    <w:lvl w:ilvl="1" w:tplc="23A0F6A8" w:tentative="1">
      <w:start w:val="1"/>
      <w:numFmt w:val="lowerLetter"/>
      <w:lvlText w:val="%2."/>
      <w:lvlJc w:val="left"/>
      <w:pPr>
        <w:ind w:left="1440" w:hanging="360"/>
      </w:pPr>
    </w:lvl>
    <w:lvl w:ilvl="2" w:tplc="4202AC9E" w:tentative="1">
      <w:start w:val="1"/>
      <w:numFmt w:val="lowerRoman"/>
      <w:lvlText w:val="%3."/>
      <w:lvlJc w:val="right"/>
      <w:pPr>
        <w:ind w:left="2160" w:hanging="180"/>
      </w:pPr>
    </w:lvl>
    <w:lvl w:ilvl="3" w:tplc="A4164876" w:tentative="1">
      <w:start w:val="1"/>
      <w:numFmt w:val="decimal"/>
      <w:lvlText w:val="%4."/>
      <w:lvlJc w:val="left"/>
      <w:pPr>
        <w:ind w:left="2880" w:hanging="360"/>
      </w:pPr>
    </w:lvl>
    <w:lvl w:ilvl="4" w:tplc="60BC67BC" w:tentative="1">
      <w:start w:val="1"/>
      <w:numFmt w:val="lowerLetter"/>
      <w:lvlText w:val="%5."/>
      <w:lvlJc w:val="left"/>
      <w:pPr>
        <w:ind w:left="3600" w:hanging="360"/>
      </w:pPr>
    </w:lvl>
    <w:lvl w:ilvl="5" w:tplc="F5C2A396" w:tentative="1">
      <w:start w:val="1"/>
      <w:numFmt w:val="lowerRoman"/>
      <w:lvlText w:val="%6."/>
      <w:lvlJc w:val="right"/>
      <w:pPr>
        <w:ind w:left="4320" w:hanging="180"/>
      </w:pPr>
    </w:lvl>
    <w:lvl w:ilvl="6" w:tplc="1EECC0E8" w:tentative="1">
      <w:start w:val="1"/>
      <w:numFmt w:val="decimal"/>
      <w:lvlText w:val="%7."/>
      <w:lvlJc w:val="left"/>
      <w:pPr>
        <w:ind w:left="5040" w:hanging="360"/>
      </w:pPr>
    </w:lvl>
    <w:lvl w:ilvl="7" w:tplc="F514BF88" w:tentative="1">
      <w:start w:val="1"/>
      <w:numFmt w:val="lowerLetter"/>
      <w:lvlText w:val="%8."/>
      <w:lvlJc w:val="left"/>
      <w:pPr>
        <w:ind w:left="5760" w:hanging="360"/>
      </w:pPr>
    </w:lvl>
    <w:lvl w:ilvl="8" w:tplc="50C4F1E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73AD224">
      <w:start w:val="1"/>
      <w:numFmt w:val="lowerRoman"/>
      <w:lvlText w:val="(%1)"/>
      <w:lvlJc w:val="left"/>
      <w:pPr>
        <w:ind w:left="1080" w:hanging="720"/>
      </w:pPr>
      <w:rPr>
        <w:rFonts w:hint="default"/>
      </w:rPr>
    </w:lvl>
    <w:lvl w:ilvl="1" w:tplc="6E52A23C" w:tentative="1">
      <w:start w:val="1"/>
      <w:numFmt w:val="lowerLetter"/>
      <w:lvlText w:val="%2."/>
      <w:lvlJc w:val="left"/>
      <w:pPr>
        <w:ind w:left="1440" w:hanging="360"/>
      </w:pPr>
    </w:lvl>
    <w:lvl w:ilvl="2" w:tplc="8A0ED67A" w:tentative="1">
      <w:start w:val="1"/>
      <w:numFmt w:val="lowerRoman"/>
      <w:lvlText w:val="%3."/>
      <w:lvlJc w:val="right"/>
      <w:pPr>
        <w:ind w:left="2160" w:hanging="180"/>
      </w:pPr>
    </w:lvl>
    <w:lvl w:ilvl="3" w:tplc="BE321394" w:tentative="1">
      <w:start w:val="1"/>
      <w:numFmt w:val="decimal"/>
      <w:lvlText w:val="%4."/>
      <w:lvlJc w:val="left"/>
      <w:pPr>
        <w:ind w:left="2880" w:hanging="360"/>
      </w:pPr>
    </w:lvl>
    <w:lvl w:ilvl="4" w:tplc="822EB7C6" w:tentative="1">
      <w:start w:val="1"/>
      <w:numFmt w:val="lowerLetter"/>
      <w:lvlText w:val="%5."/>
      <w:lvlJc w:val="left"/>
      <w:pPr>
        <w:ind w:left="3600" w:hanging="360"/>
      </w:pPr>
    </w:lvl>
    <w:lvl w:ilvl="5" w:tplc="CD665090" w:tentative="1">
      <w:start w:val="1"/>
      <w:numFmt w:val="lowerRoman"/>
      <w:lvlText w:val="%6."/>
      <w:lvlJc w:val="right"/>
      <w:pPr>
        <w:ind w:left="4320" w:hanging="180"/>
      </w:pPr>
    </w:lvl>
    <w:lvl w:ilvl="6" w:tplc="016CDEE4" w:tentative="1">
      <w:start w:val="1"/>
      <w:numFmt w:val="decimal"/>
      <w:lvlText w:val="%7."/>
      <w:lvlJc w:val="left"/>
      <w:pPr>
        <w:ind w:left="5040" w:hanging="360"/>
      </w:pPr>
    </w:lvl>
    <w:lvl w:ilvl="7" w:tplc="8968D70E" w:tentative="1">
      <w:start w:val="1"/>
      <w:numFmt w:val="lowerLetter"/>
      <w:lvlText w:val="%8."/>
      <w:lvlJc w:val="left"/>
      <w:pPr>
        <w:ind w:left="5760" w:hanging="360"/>
      </w:pPr>
    </w:lvl>
    <w:lvl w:ilvl="8" w:tplc="E56E3F2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916859E">
      <w:start w:val="1"/>
      <w:numFmt w:val="lowerRoman"/>
      <w:lvlText w:val="(%1)"/>
      <w:lvlJc w:val="left"/>
      <w:pPr>
        <w:ind w:left="1080" w:hanging="720"/>
      </w:pPr>
      <w:rPr>
        <w:rFonts w:hint="default"/>
      </w:rPr>
    </w:lvl>
    <w:lvl w:ilvl="1" w:tplc="7A6AB26C" w:tentative="1">
      <w:start w:val="1"/>
      <w:numFmt w:val="lowerLetter"/>
      <w:lvlText w:val="%2."/>
      <w:lvlJc w:val="left"/>
      <w:pPr>
        <w:ind w:left="1440" w:hanging="360"/>
      </w:pPr>
    </w:lvl>
    <w:lvl w:ilvl="2" w:tplc="610EDCC6" w:tentative="1">
      <w:start w:val="1"/>
      <w:numFmt w:val="lowerRoman"/>
      <w:lvlText w:val="%3."/>
      <w:lvlJc w:val="right"/>
      <w:pPr>
        <w:ind w:left="2160" w:hanging="180"/>
      </w:pPr>
    </w:lvl>
    <w:lvl w:ilvl="3" w:tplc="4BC4FC04" w:tentative="1">
      <w:start w:val="1"/>
      <w:numFmt w:val="decimal"/>
      <w:lvlText w:val="%4."/>
      <w:lvlJc w:val="left"/>
      <w:pPr>
        <w:ind w:left="2880" w:hanging="360"/>
      </w:pPr>
    </w:lvl>
    <w:lvl w:ilvl="4" w:tplc="AC305B94" w:tentative="1">
      <w:start w:val="1"/>
      <w:numFmt w:val="lowerLetter"/>
      <w:lvlText w:val="%5."/>
      <w:lvlJc w:val="left"/>
      <w:pPr>
        <w:ind w:left="3600" w:hanging="360"/>
      </w:pPr>
    </w:lvl>
    <w:lvl w:ilvl="5" w:tplc="9C528CB8" w:tentative="1">
      <w:start w:val="1"/>
      <w:numFmt w:val="lowerRoman"/>
      <w:lvlText w:val="%6."/>
      <w:lvlJc w:val="right"/>
      <w:pPr>
        <w:ind w:left="4320" w:hanging="180"/>
      </w:pPr>
    </w:lvl>
    <w:lvl w:ilvl="6" w:tplc="12884116" w:tentative="1">
      <w:start w:val="1"/>
      <w:numFmt w:val="decimal"/>
      <w:lvlText w:val="%7."/>
      <w:lvlJc w:val="left"/>
      <w:pPr>
        <w:ind w:left="5040" w:hanging="360"/>
      </w:pPr>
    </w:lvl>
    <w:lvl w:ilvl="7" w:tplc="7E4EF8FC" w:tentative="1">
      <w:start w:val="1"/>
      <w:numFmt w:val="lowerLetter"/>
      <w:lvlText w:val="%8."/>
      <w:lvlJc w:val="left"/>
      <w:pPr>
        <w:ind w:left="5760" w:hanging="360"/>
      </w:pPr>
    </w:lvl>
    <w:lvl w:ilvl="8" w:tplc="9C920AE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D9A1660">
      <w:start w:val="1"/>
      <w:numFmt w:val="lowerRoman"/>
      <w:lvlText w:val="(%1)"/>
      <w:lvlJc w:val="left"/>
      <w:pPr>
        <w:ind w:left="1004" w:hanging="720"/>
      </w:pPr>
      <w:rPr>
        <w:rFonts w:hint="default"/>
        <w:b w:val="0"/>
      </w:rPr>
    </w:lvl>
    <w:lvl w:ilvl="1" w:tplc="A03EDC36" w:tentative="1">
      <w:start w:val="1"/>
      <w:numFmt w:val="lowerLetter"/>
      <w:lvlText w:val="%2."/>
      <w:lvlJc w:val="left"/>
      <w:pPr>
        <w:ind w:left="1364" w:hanging="360"/>
      </w:pPr>
    </w:lvl>
    <w:lvl w:ilvl="2" w:tplc="7C3A28E8" w:tentative="1">
      <w:start w:val="1"/>
      <w:numFmt w:val="lowerRoman"/>
      <w:lvlText w:val="%3."/>
      <w:lvlJc w:val="right"/>
      <w:pPr>
        <w:ind w:left="2084" w:hanging="180"/>
      </w:pPr>
    </w:lvl>
    <w:lvl w:ilvl="3" w:tplc="9F9A5E58" w:tentative="1">
      <w:start w:val="1"/>
      <w:numFmt w:val="decimal"/>
      <w:lvlText w:val="%4."/>
      <w:lvlJc w:val="left"/>
      <w:pPr>
        <w:ind w:left="2804" w:hanging="360"/>
      </w:pPr>
    </w:lvl>
    <w:lvl w:ilvl="4" w:tplc="C0BC6CE0" w:tentative="1">
      <w:start w:val="1"/>
      <w:numFmt w:val="lowerLetter"/>
      <w:lvlText w:val="%5."/>
      <w:lvlJc w:val="left"/>
      <w:pPr>
        <w:ind w:left="3524" w:hanging="360"/>
      </w:pPr>
    </w:lvl>
    <w:lvl w:ilvl="5" w:tplc="46D4C3F8" w:tentative="1">
      <w:start w:val="1"/>
      <w:numFmt w:val="lowerRoman"/>
      <w:lvlText w:val="%6."/>
      <w:lvlJc w:val="right"/>
      <w:pPr>
        <w:ind w:left="4244" w:hanging="180"/>
      </w:pPr>
    </w:lvl>
    <w:lvl w:ilvl="6" w:tplc="A1B41564" w:tentative="1">
      <w:start w:val="1"/>
      <w:numFmt w:val="decimal"/>
      <w:lvlText w:val="%7."/>
      <w:lvlJc w:val="left"/>
      <w:pPr>
        <w:ind w:left="4964" w:hanging="360"/>
      </w:pPr>
    </w:lvl>
    <w:lvl w:ilvl="7" w:tplc="DDB4C0CC" w:tentative="1">
      <w:start w:val="1"/>
      <w:numFmt w:val="lowerLetter"/>
      <w:lvlText w:val="%8."/>
      <w:lvlJc w:val="left"/>
      <w:pPr>
        <w:ind w:left="5684" w:hanging="360"/>
      </w:pPr>
    </w:lvl>
    <w:lvl w:ilvl="8" w:tplc="F5B6E1F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D396A068">
      <w:start w:val="1"/>
      <w:numFmt w:val="decimal"/>
      <w:lvlText w:val="%1."/>
      <w:lvlJc w:val="left"/>
      <w:pPr>
        <w:ind w:left="360" w:hanging="360"/>
      </w:pPr>
      <w:rPr>
        <w:rFonts w:hint="default"/>
      </w:rPr>
    </w:lvl>
    <w:lvl w:ilvl="1" w:tplc="620E26CC" w:tentative="1">
      <w:start w:val="1"/>
      <w:numFmt w:val="lowerLetter"/>
      <w:lvlText w:val="%2."/>
      <w:lvlJc w:val="left"/>
      <w:pPr>
        <w:ind w:left="1080" w:hanging="360"/>
      </w:pPr>
    </w:lvl>
    <w:lvl w:ilvl="2" w:tplc="E86C1BC2" w:tentative="1">
      <w:start w:val="1"/>
      <w:numFmt w:val="lowerRoman"/>
      <w:lvlText w:val="%3."/>
      <w:lvlJc w:val="right"/>
      <w:pPr>
        <w:ind w:left="1800" w:hanging="180"/>
      </w:pPr>
    </w:lvl>
    <w:lvl w:ilvl="3" w:tplc="3C68F354" w:tentative="1">
      <w:start w:val="1"/>
      <w:numFmt w:val="decimal"/>
      <w:lvlText w:val="%4."/>
      <w:lvlJc w:val="left"/>
      <w:pPr>
        <w:ind w:left="2520" w:hanging="360"/>
      </w:pPr>
    </w:lvl>
    <w:lvl w:ilvl="4" w:tplc="9716AA34" w:tentative="1">
      <w:start w:val="1"/>
      <w:numFmt w:val="lowerLetter"/>
      <w:lvlText w:val="%5."/>
      <w:lvlJc w:val="left"/>
      <w:pPr>
        <w:ind w:left="3240" w:hanging="360"/>
      </w:pPr>
    </w:lvl>
    <w:lvl w:ilvl="5" w:tplc="15CA638E" w:tentative="1">
      <w:start w:val="1"/>
      <w:numFmt w:val="lowerRoman"/>
      <w:lvlText w:val="%6."/>
      <w:lvlJc w:val="right"/>
      <w:pPr>
        <w:ind w:left="3960" w:hanging="180"/>
      </w:pPr>
    </w:lvl>
    <w:lvl w:ilvl="6" w:tplc="D7B27150" w:tentative="1">
      <w:start w:val="1"/>
      <w:numFmt w:val="decimal"/>
      <w:lvlText w:val="%7."/>
      <w:lvlJc w:val="left"/>
      <w:pPr>
        <w:ind w:left="4680" w:hanging="360"/>
      </w:pPr>
    </w:lvl>
    <w:lvl w:ilvl="7" w:tplc="6E2E78EE" w:tentative="1">
      <w:start w:val="1"/>
      <w:numFmt w:val="lowerLetter"/>
      <w:lvlText w:val="%8."/>
      <w:lvlJc w:val="left"/>
      <w:pPr>
        <w:ind w:left="5400" w:hanging="360"/>
      </w:pPr>
    </w:lvl>
    <w:lvl w:ilvl="8" w:tplc="BE3C8CD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48F20106">
      <w:start w:val="1"/>
      <w:numFmt w:val="lowerRoman"/>
      <w:lvlText w:val="(%1)"/>
      <w:lvlJc w:val="left"/>
      <w:pPr>
        <w:ind w:left="1080" w:hanging="720"/>
      </w:pPr>
      <w:rPr>
        <w:rFonts w:hint="default"/>
      </w:rPr>
    </w:lvl>
    <w:lvl w:ilvl="1" w:tplc="87AA0E1C" w:tentative="1">
      <w:start w:val="1"/>
      <w:numFmt w:val="lowerLetter"/>
      <w:lvlText w:val="%2."/>
      <w:lvlJc w:val="left"/>
      <w:pPr>
        <w:ind w:left="1440" w:hanging="360"/>
      </w:pPr>
    </w:lvl>
    <w:lvl w:ilvl="2" w:tplc="C5D29CC0" w:tentative="1">
      <w:start w:val="1"/>
      <w:numFmt w:val="lowerRoman"/>
      <w:lvlText w:val="%3."/>
      <w:lvlJc w:val="right"/>
      <w:pPr>
        <w:ind w:left="2160" w:hanging="180"/>
      </w:pPr>
    </w:lvl>
    <w:lvl w:ilvl="3" w:tplc="05A4B636" w:tentative="1">
      <w:start w:val="1"/>
      <w:numFmt w:val="decimal"/>
      <w:lvlText w:val="%4."/>
      <w:lvlJc w:val="left"/>
      <w:pPr>
        <w:ind w:left="2880" w:hanging="360"/>
      </w:pPr>
    </w:lvl>
    <w:lvl w:ilvl="4" w:tplc="E236F104" w:tentative="1">
      <w:start w:val="1"/>
      <w:numFmt w:val="lowerLetter"/>
      <w:lvlText w:val="%5."/>
      <w:lvlJc w:val="left"/>
      <w:pPr>
        <w:ind w:left="3600" w:hanging="360"/>
      </w:pPr>
    </w:lvl>
    <w:lvl w:ilvl="5" w:tplc="C1AC7F00" w:tentative="1">
      <w:start w:val="1"/>
      <w:numFmt w:val="lowerRoman"/>
      <w:lvlText w:val="%6."/>
      <w:lvlJc w:val="right"/>
      <w:pPr>
        <w:ind w:left="4320" w:hanging="180"/>
      </w:pPr>
    </w:lvl>
    <w:lvl w:ilvl="6" w:tplc="BADC2156" w:tentative="1">
      <w:start w:val="1"/>
      <w:numFmt w:val="decimal"/>
      <w:lvlText w:val="%7."/>
      <w:lvlJc w:val="left"/>
      <w:pPr>
        <w:ind w:left="5040" w:hanging="360"/>
      </w:pPr>
    </w:lvl>
    <w:lvl w:ilvl="7" w:tplc="49B077E0" w:tentative="1">
      <w:start w:val="1"/>
      <w:numFmt w:val="lowerLetter"/>
      <w:lvlText w:val="%8."/>
      <w:lvlJc w:val="left"/>
      <w:pPr>
        <w:ind w:left="5760" w:hanging="360"/>
      </w:pPr>
    </w:lvl>
    <w:lvl w:ilvl="8" w:tplc="34F88EF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158056E4">
      <w:start w:val="1"/>
      <w:numFmt w:val="decimal"/>
      <w:lvlText w:val="%1."/>
      <w:lvlJc w:val="left"/>
      <w:pPr>
        <w:ind w:left="360" w:hanging="360"/>
      </w:pPr>
      <w:rPr>
        <w:rFonts w:hint="default"/>
      </w:rPr>
    </w:lvl>
    <w:lvl w:ilvl="1" w:tplc="F61E9CB8" w:tentative="1">
      <w:start w:val="1"/>
      <w:numFmt w:val="lowerLetter"/>
      <w:lvlText w:val="%2."/>
      <w:lvlJc w:val="left"/>
      <w:pPr>
        <w:ind w:left="1080" w:hanging="360"/>
      </w:pPr>
    </w:lvl>
    <w:lvl w:ilvl="2" w:tplc="A75884CE" w:tentative="1">
      <w:start w:val="1"/>
      <w:numFmt w:val="lowerRoman"/>
      <w:lvlText w:val="%3."/>
      <w:lvlJc w:val="right"/>
      <w:pPr>
        <w:ind w:left="1800" w:hanging="180"/>
      </w:pPr>
    </w:lvl>
    <w:lvl w:ilvl="3" w:tplc="3802F0A2" w:tentative="1">
      <w:start w:val="1"/>
      <w:numFmt w:val="decimal"/>
      <w:lvlText w:val="%4."/>
      <w:lvlJc w:val="left"/>
      <w:pPr>
        <w:ind w:left="2520" w:hanging="360"/>
      </w:pPr>
    </w:lvl>
    <w:lvl w:ilvl="4" w:tplc="333E3E66" w:tentative="1">
      <w:start w:val="1"/>
      <w:numFmt w:val="lowerLetter"/>
      <w:lvlText w:val="%5."/>
      <w:lvlJc w:val="left"/>
      <w:pPr>
        <w:ind w:left="3240" w:hanging="360"/>
      </w:pPr>
    </w:lvl>
    <w:lvl w:ilvl="5" w:tplc="3E8006F6" w:tentative="1">
      <w:start w:val="1"/>
      <w:numFmt w:val="lowerRoman"/>
      <w:lvlText w:val="%6."/>
      <w:lvlJc w:val="right"/>
      <w:pPr>
        <w:ind w:left="3960" w:hanging="180"/>
      </w:pPr>
    </w:lvl>
    <w:lvl w:ilvl="6" w:tplc="7E66756C" w:tentative="1">
      <w:start w:val="1"/>
      <w:numFmt w:val="decimal"/>
      <w:lvlText w:val="%7."/>
      <w:lvlJc w:val="left"/>
      <w:pPr>
        <w:ind w:left="4680" w:hanging="360"/>
      </w:pPr>
    </w:lvl>
    <w:lvl w:ilvl="7" w:tplc="28AA5834" w:tentative="1">
      <w:start w:val="1"/>
      <w:numFmt w:val="lowerLetter"/>
      <w:lvlText w:val="%8."/>
      <w:lvlJc w:val="left"/>
      <w:pPr>
        <w:ind w:left="5400" w:hanging="360"/>
      </w:pPr>
    </w:lvl>
    <w:lvl w:ilvl="8" w:tplc="5D7CDF7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F0B867EE">
      <w:start w:val="1"/>
      <w:numFmt w:val="lowerRoman"/>
      <w:lvlText w:val="(%1)"/>
      <w:lvlJc w:val="left"/>
      <w:pPr>
        <w:ind w:left="1080" w:hanging="720"/>
      </w:pPr>
      <w:rPr>
        <w:rFonts w:hint="default"/>
      </w:rPr>
    </w:lvl>
    <w:lvl w:ilvl="1" w:tplc="73723712" w:tentative="1">
      <w:start w:val="1"/>
      <w:numFmt w:val="lowerLetter"/>
      <w:lvlText w:val="%2."/>
      <w:lvlJc w:val="left"/>
      <w:pPr>
        <w:ind w:left="1440" w:hanging="360"/>
      </w:pPr>
    </w:lvl>
    <w:lvl w:ilvl="2" w:tplc="FD4AA76C" w:tentative="1">
      <w:start w:val="1"/>
      <w:numFmt w:val="lowerRoman"/>
      <w:lvlText w:val="%3."/>
      <w:lvlJc w:val="right"/>
      <w:pPr>
        <w:ind w:left="2160" w:hanging="180"/>
      </w:pPr>
    </w:lvl>
    <w:lvl w:ilvl="3" w:tplc="662077CA" w:tentative="1">
      <w:start w:val="1"/>
      <w:numFmt w:val="decimal"/>
      <w:lvlText w:val="%4."/>
      <w:lvlJc w:val="left"/>
      <w:pPr>
        <w:ind w:left="2880" w:hanging="360"/>
      </w:pPr>
    </w:lvl>
    <w:lvl w:ilvl="4" w:tplc="0C3460FA" w:tentative="1">
      <w:start w:val="1"/>
      <w:numFmt w:val="lowerLetter"/>
      <w:lvlText w:val="%5."/>
      <w:lvlJc w:val="left"/>
      <w:pPr>
        <w:ind w:left="3600" w:hanging="360"/>
      </w:pPr>
    </w:lvl>
    <w:lvl w:ilvl="5" w:tplc="BEFA2DFC" w:tentative="1">
      <w:start w:val="1"/>
      <w:numFmt w:val="lowerRoman"/>
      <w:lvlText w:val="%6."/>
      <w:lvlJc w:val="right"/>
      <w:pPr>
        <w:ind w:left="4320" w:hanging="180"/>
      </w:pPr>
    </w:lvl>
    <w:lvl w:ilvl="6" w:tplc="971CA880" w:tentative="1">
      <w:start w:val="1"/>
      <w:numFmt w:val="decimal"/>
      <w:lvlText w:val="%7."/>
      <w:lvlJc w:val="left"/>
      <w:pPr>
        <w:ind w:left="5040" w:hanging="360"/>
      </w:pPr>
    </w:lvl>
    <w:lvl w:ilvl="7" w:tplc="A16EA820" w:tentative="1">
      <w:start w:val="1"/>
      <w:numFmt w:val="lowerLetter"/>
      <w:lvlText w:val="%8."/>
      <w:lvlJc w:val="left"/>
      <w:pPr>
        <w:ind w:left="5760" w:hanging="360"/>
      </w:pPr>
    </w:lvl>
    <w:lvl w:ilvl="8" w:tplc="40208DB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54BC1EAC">
      <w:start w:val="1"/>
      <w:numFmt w:val="decimal"/>
      <w:lvlText w:val="%1."/>
      <w:lvlJc w:val="left"/>
      <w:pPr>
        <w:ind w:left="360" w:hanging="360"/>
      </w:pPr>
      <w:rPr>
        <w:rFonts w:hint="default"/>
      </w:rPr>
    </w:lvl>
    <w:lvl w:ilvl="1" w:tplc="053E6D8C" w:tentative="1">
      <w:start w:val="1"/>
      <w:numFmt w:val="lowerLetter"/>
      <w:lvlText w:val="%2."/>
      <w:lvlJc w:val="left"/>
      <w:pPr>
        <w:ind w:left="1080" w:hanging="360"/>
      </w:pPr>
    </w:lvl>
    <w:lvl w:ilvl="2" w:tplc="EDF8FD2E" w:tentative="1">
      <w:start w:val="1"/>
      <w:numFmt w:val="lowerRoman"/>
      <w:lvlText w:val="%3."/>
      <w:lvlJc w:val="right"/>
      <w:pPr>
        <w:ind w:left="1800" w:hanging="180"/>
      </w:pPr>
    </w:lvl>
    <w:lvl w:ilvl="3" w:tplc="6D003172" w:tentative="1">
      <w:start w:val="1"/>
      <w:numFmt w:val="decimal"/>
      <w:lvlText w:val="%4."/>
      <w:lvlJc w:val="left"/>
      <w:pPr>
        <w:ind w:left="2520" w:hanging="360"/>
      </w:pPr>
    </w:lvl>
    <w:lvl w:ilvl="4" w:tplc="6CE4E0E0" w:tentative="1">
      <w:start w:val="1"/>
      <w:numFmt w:val="lowerLetter"/>
      <w:lvlText w:val="%5."/>
      <w:lvlJc w:val="left"/>
      <w:pPr>
        <w:ind w:left="3240" w:hanging="360"/>
      </w:pPr>
    </w:lvl>
    <w:lvl w:ilvl="5" w:tplc="711EF99C" w:tentative="1">
      <w:start w:val="1"/>
      <w:numFmt w:val="lowerRoman"/>
      <w:lvlText w:val="%6."/>
      <w:lvlJc w:val="right"/>
      <w:pPr>
        <w:ind w:left="3960" w:hanging="180"/>
      </w:pPr>
    </w:lvl>
    <w:lvl w:ilvl="6" w:tplc="7F3A4DC2" w:tentative="1">
      <w:start w:val="1"/>
      <w:numFmt w:val="decimal"/>
      <w:lvlText w:val="%7."/>
      <w:lvlJc w:val="left"/>
      <w:pPr>
        <w:ind w:left="4680" w:hanging="360"/>
      </w:pPr>
    </w:lvl>
    <w:lvl w:ilvl="7" w:tplc="64CEC7AA" w:tentative="1">
      <w:start w:val="1"/>
      <w:numFmt w:val="lowerLetter"/>
      <w:lvlText w:val="%8."/>
      <w:lvlJc w:val="left"/>
      <w:pPr>
        <w:ind w:left="5400" w:hanging="360"/>
      </w:pPr>
    </w:lvl>
    <w:lvl w:ilvl="8" w:tplc="752462A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4394034C">
      <w:start w:val="1"/>
      <w:numFmt w:val="decimal"/>
      <w:lvlText w:val="%1."/>
      <w:lvlJc w:val="left"/>
      <w:pPr>
        <w:ind w:left="360" w:hanging="360"/>
      </w:pPr>
      <w:rPr>
        <w:rFonts w:hint="default"/>
      </w:rPr>
    </w:lvl>
    <w:lvl w:ilvl="1" w:tplc="DADA5D1E" w:tentative="1">
      <w:start w:val="1"/>
      <w:numFmt w:val="lowerLetter"/>
      <w:lvlText w:val="%2."/>
      <w:lvlJc w:val="left"/>
      <w:pPr>
        <w:ind w:left="1080" w:hanging="360"/>
      </w:pPr>
    </w:lvl>
    <w:lvl w:ilvl="2" w:tplc="A8D6C40C" w:tentative="1">
      <w:start w:val="1"/>
      <w:numFmt w:val="lowerRoman"/>
      <w:lvlText w:val="%3."/>
      <w:lvlJc w:val="right"/>
      <w:pPr>
        <w:ind w:left="1800" w:hanging="180"/>
      </w:pPr>
    </w:lvl>
    <w:lvl w:ilvl="3" w:tplc="9F48309E" w:tentative="1">
      <w:start w:val="1"/>
      <w:numFmt w:val="decimal"/>
      <w:lvlText w:val="%4."/>
      <w:lvlJc w:val="left"/>
      <w:pPr>
        <w:ind w:left="2520" w:hanging="360"/>
      </w:pPr>
    </w:lvl>
    <w:lvl w:ilvl="4" w:tplc="64A6C04A" w:tentative="1">
      <w:start w:val="1"/>
      <w:numFmt w:val="lowerLetter"/>
      <w:lvlText w:val="%5."/>
      <w:lvlJc w:val="left"/>
      <w:pPr>
        <w:ind w:left="3240" w:hanging="360"/>
      </w:pPr>
    </w:lvl>
    <w:lvl w:ilvl="5" w:tplc="89587D72" w:tentative="1">
      <w:start w:val="1"/>
      <w:numFmt w:val="lowerRoman"/>
      <w:lvlText w:val="%6."/>
      <w:lvlJc w:val="right"/>
      <w:pPr>
        <w:ind w:left="3960" w:hanging="180"/>
      </w:pPr>
    </w:lvl>
    <w:lvl w:ilvl="6" w:tplc="E3CA67D6" w:tentative="1">
      <w:start w:val="1"/>
      <w:numFmt w:val="decimal"/>
      <w:lvlText w:val="%7."/>
      <w:lvlJc w:val="left"/>
      <w:pPr>
        <w:ind w:left="4680" w:hanging="360"/>
      </w:pPr>
    </w:lvl>
    <w:lvl w:ilvl="7" w:tplc="FDA8B5FA" w:tentative="1">
      <w:start w:val="1"/>
      <w:numFmt w:val="lowerLetter"/>
      <w:lvlText w:val="%8."/>
      <w:lvlJc w:val="left"/>
      <w:pPr>
        <w:ind w:left="5400" w:hanging="360"/>
      </w:pPr>
    </w:lvl>
    <w:lvl w:ilvl="8" w:tplc="E8B61FA2"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A63CFD88">
      <w:start w:val="1"/>
      <w:numFmt w:val="bullet"/>
      <w:lvlText w:val=""/>
      <w:lvlJc w:val="left"/>
      <w:pPr>
        <w:tabs>
          <w:tab w:val="num" w:pos="720"/>
        </w:tabs>
        <w:ind w:left="720" w:hanging="360"/>
      </w:pPr>
      <w:rPr>
        <w:rFonts w:ascii="Symbol" w:hAnsi="Symbol"/>
      </w:rPr>
    </w:lvl>
    <w:lvl w:ilvl="1" w:tplc="0D281000">
      <w:start w:val="1"/>
      <w:numFmt w:val="bullet"/>
      <w:lvlText w:val="o"/>
      <w:lvlJc w:val="left"/>
      <w:pPr>
        <w:tabs>
          <w:tab w:val="num" w:pos="1440"/>
        </w:tabs>
        <w:ind w:left="1440" w:hanging="360"/>
      </w:pPr>
      <w:rPr>
        <w:rFonts w:ascii="Courier New" w:hAnsi="Courier New"/>
      </w:rPr>
    </w:lvl>
    <w:lvl w:ilvl="2" w:tplc="3F5AEFAA">
      <w:start w:val="1"/>
      <w:numFmt w:val="bullet"/>
      <w:lvlText w:val=""/>
      <w:lvlJc w:val="left"/>
      <w:pPr>
        <w:tabs>
          <w:tab w:val="num" w:pos="2160"/>
        </w:tabs>
        <w:ind w:left="2160" w:hanging="360"/>
      </w:pPr>
      <w:rPr>
        <w:rFonts w:ascii="Wingdings" w:hAnsi="Wingdings"/>
      </w:rPr>
    </w:lvl>
    <w:lvl w:ilvl="3" w:tplc="FF52B7A0">
      <w:start w:val="1"/>
      <w:numFmt w:val="bullet"/>
      <w:lvlText w:val=""/>
      <w:lvlJc w:val="left"/>
      <w:pPr>
        <w:tabs>
          <w:tab w:val="num" w:pos="2880"/>
        </w:tabs>
        <w:ind w:left="2880" w:hanging="360"/>
      </w:pPr>
      <w:rPr>
        <w:rFonts w:ascii="Symbol" w:hAnsi="Symbol"/>
      </w:rPr>
    </w:lvl>
    <w:lvl w:ilvl="4" w:tplc="0FC449B6">
      <w:start w:val="1"/>
      <w:numFmt w:val="bullet"/>
      <w:lvlText w:val="o"/>
      <w:lvlJc w:val="left"/>
      <w:pPr>
        <w:tabs>
          <w:tab w:val="num" w:pos="3600"/>
        </w:tabs>
        <w:ind w:left="3600" w:hanging="360"/>
      </w:pPr>
      <w:rPr>
        <w:rFonts w:ascii="Courier New" w:hAnsi="Courier New"/>
      </w:rPr>
    </w:lvl>
    <w:lvl w:ilvl="5" w:tplc="3F306266">
      <w:start w:val="1"/>
      <w:numFmt w:val="bullet"/>
      <w:lvlText w:val=""/>
      <w:lvlJc w:val="left"/>
      <w:pPr>
        <w:tabs>
          <w:tab w:val="num" w:pos="4320"/>
        </w:tabs>
        <w:ind w:left="4320" w:hanging="360"/>
      </w:pPr>
      <w:rPr>
        <w:rFonts w:ascii="Wingdings" w:hAnsi="Wingdings"/>
      </w:rPr>
    </w:lvl>
    <w:lvl w:ilvl="6" w:tplc="514089D8">
      <w:start w:val="1"/>
      <w:numFmt w:val="bullet"/>
      <w:lvlText w:val=""/>
      <w:lvlJc w:val="left"/>
      <w:pPr>
        <w:tabs>
          <w:tab w:val="num" w:pos="5040"/>
        </w:tabs>
        <w:ind w:left="5040" w:hanging="360"/>
      </w:pPr>
      <w:rPr>
        <w:rFonts w:ascii="Symbol" w:hAnsi="Symbol"/>
      </w:rPr>
    </w:lvl>
    <w:lvl w:ilvl="7" w:tplc="B3F429FA">
      <w:start w:val="1"/>
      <w:numFmt w:val="bullet"/>
      <w:lvlText w:val="o"/>
      <w:lvlJc w:val="left"/>
      <w:pPr>
        <w:tabs>
          <w:tab w:val="num" w:pos="5760"/>
        </w:tabs>
        <w:ind w:left="5760" w:hanging="360"/>
      </w:pPr>
      <w:rPr>
        <w:rFonts w:ascii="Courier New" w:hAnsi="Courier New"/>
      </w:rPr>
    </w:lvl>
    <w:lvl w:ilvl="8" w:tplc="A4F4CAAA">
      <w:start w:val="1"/>
      <w:numFmt w:val="bullet"/>
      <w:lvlText w:val=""/>
      <w:lvlJc w:val="left"/>
      <w:pPr>
        <w:tabs>
          <w:tab w:val="num" w:pos="6480"/>
        </w:tabs>
        <w:ind w:left="6480" w:hanging="360"/>
      </w:pPr>
      <w:rPr>
        <w:rFonts w:ascii="Wingdings" w:hAnsi="Wingdings"/>
      </w:rPr>
    </w:lvl>
  </w:abstractNum>
  <w:num w:numId="1">
    <w:abstractNumId w:val="11"/>
  </w:num>
  <w:num w:numId="2">
    <w:abstractNumId w:val="21"/>
  </w:num>
  <w:num w:numId="3">
    <w:abstractNumId w:val="37"/>
  </w:num>
  <w:num w:numId="4">
    <w:abstractNumId w:val="40"/>
  </w:num>
  <w:num w:numId="5">
    <w:abstractNumId w:val="28"/>
  </w:num>
  <w:num w:numId="6">
    <w:abstractNumId w:val="18"/>
  </w:num>
  <w:num w:numId="7">
    <w:abstractNumId w:val="35"/>
  </w:num>
  <w:num w:numId="8">
    <w:abstractNumId w:val="17"/>
  </w:num>
  <w:num w:numId="9">
    <w:abstractNumId w:val="22"/>
  </w:num>
  <w:num w:numId="10">
    <w:abstractNumId w:val="39"/>
  </w:num>
  <w:num w:numId="11">
    <w:abstractNumId w:val="16"/>
  </w:num>
  <w:num w:numId="12">
    <w:abstractNumId w:val="29"/>
  </w:num>
  <w:num w:numId="13">
    <w:abstractNumId w:val="30"/>
  </w:num>
  <w:num w:numId="14">
    <w:abstractNumId w:val="32"/>
  </w:num>
  <w:num w:numId="15">
    <w:abstractNumId w:val="26"/>
  </w:num>
  <w:num w:numId="16">
    <w:abstractNumId w:val="12"/>
  </w:num>
  <w:num w:numId="17">
    <w:abstractNumId w:val="34"/>
  </w:num>
  <w:num w:numId="18">
    <w:abstractNumId w:val="31"/>
  </w:num>
  <w:num w:numId="19">
    <w:abstractNumId w:val="19"/>
  </w:num>
  <w:num w:numId="20">
    <w:abstractNumId w:val="27"/>
  </w:num>
  <w:num w:numId="21">
    <w:abstractNumId w:val="9"/>
  </w:num>
  <w:num w:numId="22">
    <w:abstractNumId w:val="15"/>
  </w:num>
  <w:num w:numId="23">
    <w:abstractNumId w:val="33"/>
  </w:num>
  <w:num w:numId="24">
    <w:abstractNumId w:val="23"/>
  </w:num>
  <w:num w:numId="25">
    <w:abstractNumId w:val="20"/>
  </w:num>
  <w:num w:numId="26">
    <w:abstractNumId w:val="14"/>
  </w:num>
  <w:num w:numId="27">
    <w:abstractNumId w:val="25"/>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10"/>
  </w:num>
  <w:num w:numId="40">
    <w:abstractNumId w:val="7"/>
  </w:num>
  <w:num w:numId="41">
    <w:abstractNumId w:val="8"/>
  </w:num>
  <w:num w:numId="4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95"/>
    <w:rsid w:val="000B23AE"/>
    <w:rsid w:val="000E568B"/>
    <w:rsid w:val="0028688C"/>
    <w:rsid w:val="003740D6"/>
    <w:rsid w:val="003E01D0"/>
    <w:rsid w:val="004841EB"/>
    <w:rsid w:val="00490BCC"/>
    <w:rsid w:val="004C0B95"/>
    <w:rsid w:val="005127ED"/>
    <w:rsid w:val="00526D67"/>
    <w:rsid w:val="00634CF7"/>
    <w:rsid w:val="006D1842"/>
    <w:rsid w:val="006E5354"/>
    <w:rsid w:val="00800D84"/>
    <w:rsid w:val="008D2310"/>
    <w:rsid w:val="008E7D9F"/>
    <w:rsid w:val="00950D55"/>
    <w:rsid w:val="00981FF4"/>
    <w:rsid w:val="00C44A96"/>
    <w:rsid w:val="00D76208"/>
    <w:rsid w:val="00DA5470"/>
    <w:rsid w:val="00E962D2"/>
    <w:rsid w:val="00E962E9"/>
    <w:rsid w:val="00FA1A10"/>
    <w:rsid w:val="00FA3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6E57"/>
  <w15:docId w15:val="{8550E17C-4152-4CC1-BC2E-66D32EF0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201443</RACS_x0020_ID>
    <Approved_x0020_Provider xmlns="a8338b6e-77a6-4851-82b6-98166143ffdd">Alpha Omega Aged Care Pty Ltd</Approved_x0020_Provider>
    <Management_x0020_Company_x0020_ID xmlns="a8338b6e-77a6-4851-82b6-98166143ffdd" xsi:nil="true"/>
    <Home xmlns="a8338b6e-77a6-4851-82b6-98166143ffdd">Alpha Omega Consulting</Home>
    <Signed xmlns="a8338b6e-77a6-4851-82b6-98166143ffdd" xsi:nil="true"/>
    <Uploaded xmlns="a8338b6e-77a6-4851-82b6-98166143ffdd">False</Uploaded>
    <Management_x0020_Company xmlns="a8338b6e-77a6-4851-82b6-98166143ffdd" xsi:nil="true"/>
    <Doc_x0020_Date xmlns="a8338b6e-77a6-4851-82b6-98166143ffdd">2022-03-29T20:56:00+00:00</Doc_x0020_Date>
    <CSI_x0020_ID xmlns="a8338b6e-77a6-4851-82b6-98166143ffdd" xsi:nil="true"/>
    <Case_x0020_ID xmlns="a8338b6e-77a6-4851-82b6-98166143ffdd" xsi:nil="true"/>
    <Approved_x0020_Provider_x0020_ID xmlns="a8338b6e-77a6-4851-82b6-98166143ffdd">177A0E02-69FF-E911-B87F-005056922186</Approved_x0020_Provider_x0020_ID>
    <Location xmlns="a8338b6e-77a6-4851-82b6-98166143ffdd" xsi:nil="true"/>
    <Home_x0020_ID xmlns="a8338b6e-77a6-4851-82b6-98166143ffdd">638612F0-719A-EA11-8E5D-005056922186</Home_x0020_ID>
    <State xmlns="a8338b6e-77a6-4851-82b6-98166143ffdd">NSW</State>
    <Doc_x0020_Sent_Received_x0020_Date xmlns="a8338b6e-77a6-4851-82b6-98166143ffdd">2022-03-30T00:00:00+00:00</Doc_x0020_Sent_Received_x0020_Date>
    <Activity_x0020_ID xmlns="a8338b6e-77a6-4851-82b6-98166143ffdd">73CA0F9E-6AAA-EC11-8F65-005056922186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a8338b6e-77a6-4851-82b6-98166143ffdd"/>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C2E0FB-1819-4577-9338-951F03624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70F5AA-327E-4D5B-8F17-F968C6DD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2022-06-07T22:33:00Z</dcterms:created>
  <dcterms:modified xsi:type="dcterms:W3CDTF">2022-06-07T22:34:00Z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