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421D" w14:textId="77777777" w:rsidR="00721DCB" w:rsidRPr="002C3EBF" w:rsidRDefault="00721DC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E21820" wp14:editId="6EC44E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02409B" w14:textId="77777777" w:rsidR="00721DCB" w:rsidRDefault="00721D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754DA2" w14:textId="77777777" w:rsidR="00721DCB" w:rsidRDefault="00721D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2FF2BB" w14:textId="77777777" w:rsidR="00721DCB" w:rsidRPr="002C3EBF" w:rsidRDefault="00721D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3694" w14:paraId="60101A9E" w14:textId="77777777" w:rsidTr="00533694">
        <w:tc>
          <w:tcPr>
            <w:cnfStyle w:val="001000000000" w:firstRow="0" w:lastRow="0" w:firstColumn="1" w:lastColumn="0" w:oddVBand="0" w:evenVBand="0" w:oddHBand="0" w:evenHBand="0" w:firstRowFirstColumn="0" w:firstRowLastColumn="0" w:lastRowFirstColumn="0" w:lastRowLastColumn="0"/>
            <w:tcW w:w="3227" w:type="dxa"/>
          </w:tcPr>
          <w:p w14:paraId="017FB03A" w14:textId="77777777" w:rsidR="00721DCB" w:rsidRPr="00996FAF" w:rsidRDefault="00721D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984EB4" w14:textId="77777777" w:rsidR="00721DCB" w:rsidRPr="00996FAF" w:rsidRDefault="00721D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Altona Gardens Care Community</w:t>
            </w:r>
          </w:p>
        </w:tc>
      </w:tr>
      <w:tr w:rsidR="00533694" w14:paraId="326DF85E" w14:textId="77777777" w:rsidTr="00533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A12D3" w14:textId="77777777" w:rsidR="00721DCB" w:rsidRPr="00996FAF" w:rsidRDefault="00721DC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110EB5" w14:textId="77777777" w:rsidR="00721DCB" w:rsidRPr="00C27BE3" w:rsidRDefault="00721D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3536</w:t>
            </w:r>
          </w:p>
        </w:tc>
      </w:tr>
      <w:tr w:rsidR="00533694" w14:paraId="4A612AB6" w14:textId="77777777" w:rsidTr="005336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DF3FB" w14:textId="77777777" w:rsidR="00721DCB" w:rsidRPr="00996FAF" w:rsidRDefault="00721DC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E5C91D" w14:textId="77777777" w:rsidR="00721DCB" w:rsidRPr="00996FAF" w:rsidRDefault="00721D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28-30 Rymill</w:t>
            </w:r>
            <w:r>
              <w:rPr>
                <w:rFonts w:ascii="Arial" w:eastAsia="Times New Roman" w:hAnsi="Arial" w:cs="Arial"/>
                <w:lang w:eastAsia="en-AU"/>
              </w:rPr>
              <w:t xml:space="preserve"> Court, ALTONA NORTH, Victoria, 3025</w:t>
            </w:r>
          </w:p>
        </w:tc>
      </w:tr>
      <w:tr w:rsidR="00533694" w14:paraId="34155E35" w14:textId="77777777" w:rsidTr="00533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B06568" w14:textId="77777777" w:rsidR="00721DCB" w:rsidRPr="00996FAF" w:rsidRDefault="00721DC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2EFFBA" w14:textId="77777777" w:rsidR="00721DCB" w:rsidRPr="00996FAF" w:rsidRDefault="00721D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33694" w14:paraId="707C9684" w14:textId="77777777" w:rsidTr="005336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BF6B7" w14:textId="77777777" w:rsidR="00721DCB" w:rsidRPr="00996FAF" w:rsidRDefault="00721DC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C48DB1" w14:textId="77777777" w:rsidR="00721DCB" w:rsidRPr="00996FAF" w:rsidRDefault="00721D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April 2024</w:t>
            </w:r>
          </w:p>
        </w:tc>
      </w:tr>
      <w:tr w:rsidR="00533694" w14:paraId="55804227" w14:textId="77777777" w:rsidTr="005336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A73046" w14:textId="77777777" w:rsidR="00721DCB" w:rsidRPr="00996FAF" w:rsidRDefault="00721DC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0387389"/>
            <w:placeholder>
              <w:docPart w:val="DefaultPlaceholder_-1854013437"/>
            </w:placeholder>
            <w:date w:fullDate="2024-04-24T00:00:00Z">
              <w:dateFormat w:val="d MMMM yyyy"/>
              <w:lid w:val="en-AU"/>
              <w:storeMappedDataAs w:val="dateTime"/>
              <w:calendar w:val="gregorian"/>
            </w:date>
          </w:sdtPr>
          <w:sdtEndPr/>
          <w:sdtContent>
            <w:tc>
              <w:tcPr>
                <w:tcW w:w="7114" w:type="dxa"/>
                <w:shd w:val="clear" w:color="auto" w:fill="FFFFFF" w:themeFill="background1"/>
              </w:tcPr>
              <w:p w14:paraId="06F3E40C" w14:textId="331911F4" w:rsidR="00721DCB" w:rsidRPr="00996FAF" w:rsidRDefault="008E31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r w:rsidR="00533694" w14:paraId="694D4F53" w14:textId="77777777" w:rsidTr="005336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76A8F0" w14:textId="77777777" w:rsidR="00721DCB" w:rsidRPr="00996FAF" w:rsidRDefault="00721DC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3BBFB3" w14:textId="77777777" w:rsidR="00721DCB" w:rsidRPr="009B6303" w:rsidRDefault="00721D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5A361EED" w14:textId="77777777" w:rsidR="00721DCB" w:rsidRPr="009B6303" w:rsidRDefault="00721D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2285 Altona Gardens Care Community</w:t>
            </w:r>
          </w:p>
        </w:tc>
      </w:tr>
    </w:tbl>
    <w:bookmarkEnd w:id="0"/>
    <w:p w14:paraId="55E90C33" w14:textId="77777777" w:rsidR="00721DCB" w:rsidRPr="00996FAF" w:rsidRDefault="00721D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85F3B1" w14:textId="77777777" w:rsidR="00721DCB" w:rsidRPr="00996FAF" w:rsidRDefault="00721DC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E2AE1B" w14:textId="3EE725E1" w:rsidR="00721DCB" w:rsidRPr="00996FAF" w:rsidRDefault="00721DCB" w:rsidP="0036130C">
      <w:pPr>
        <w:pStyle w:val="NormalArial"/>
      </w:pPr>
      <w:r w:rsidRPr="00996FAF">
        <w:t xml:space="preserve">This performance report for </w:t>
      </w:r>
      <w:r w:rsidRPr="00C27BE3">
        <w:rPr>
          <w:color w:val="auto"/>
        </w:rPr>
        <w:t>Altona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754D4">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3E35BA" w14:textId="77777777" w:rsidR="00721DCB" w:rsidRPr="00996FAF" w:rsidRDefault="00721D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9FD40C" w14:textId="77777777" w:rsidR="00721DCB" w:rsidRPr="00996FAF" w:rsidRDefault="00721DCB" w:rsidP="0036130C">
      <w:pPr>
        <w:pStyle w:val="NormalArial"/>
      </w:pPr>
      <w:r w:rsidRPr="00996FAF">
        <w:t>The report also specifies any areas in which improvements must be made to ensure the Quality Standards are complied with.</w:t>
      </w:r>
    </w:p>
    <w:p w14:paraId="5B96A208" w14:textId="77777777" w:rsidR="00721DCB" w:rsidRPr="00996FAF" w:rsidRDefault="00721DCB" w:rsidP="00712752">
      <w:pPr>
        <w:pStyle w:val="Heading1"/>
        <w:spacing w:before="240" w:after="240" w:line="22" w:lineRule="atLeast"/>
        <w:rPr>
          <w:rFonts w:ascii="Arial" w:hAnsi="Arial" w:cs="Arial"/>
        </w:rPr>
      </w:pPr>
      <w:r w:rsidRPr="00996FAF">
        <w:rPr>
          <w:rFonts w:ascii="Arial" w:hAnsi="Arial" w:cs="Arial"/>
        </w:rPr>
        <w:t>Material relied on</w:t>
      </w:r>
    </w:p>
    <w:p w14:paraId="3CD2E64C" w14:textId="77777777" w:rsidR="00721DCB" w:rsidRPr="00996FAF" w:rsidRDefault="00721DCB" w:rsidP="0036130C">
      <w:pPr>
        <w:pStyle w:val="NormalArial"/>
      </w:pPr>
      <w:r w:rsidRPr="00996FAF">
        <w:t>The following information has been considered in preparing the performance report:</w:t>
      </w:r>
    </w:p>
    <w:p w14:paraId="01D9BFD7" w14:textId="4C01369C" w:rsidR="00721DCB" w:rsidRPr="00996FAF" w:rsidRDefault="00721DC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F746DA">
        <w:rPr>
          <w:rFonts w:ascii="Arial" w:hAnsi="Arial" w:cs="Arial"/>
          <w:color w:val="auto"/>
        </w:rPr>
        <w:t>site report was informed by a site assessment, observations at the service, review of documents and interviews with staff, consumers/</w:t>
      </w:r>
      <w:proofErr w:type="gramStart"/>
      <w:r w:rsidRPr="00F746DA">
        <w:rPr>
          <w:rFonts w:ascii="Arial" w:hAnsi="Arial" w:cs="Arial"/>
          <w:color w:val="auto"/>
        </w:rPr>
        <w:t>representatives</w:t>
      </w:r>
      <w:proofErr w:type="gramEnd"/>
      <w:r w:rsidRPr="00F746DA">
        <w:rPr>
          <w:rFonts w:ascii="Arial" w:hAnsi="Arial" w:cs="Arial"/>
          <w:color w:val="auto"/>
        </w:rPr>
        <w:t xml:space="preserve"> and others</w:t>
      </w:r>
      <w:r w:rsidR="00F746DA" w:rsidRPr="00F746DA">
        <w:rPr>
          <w:rFonts w:ascii="Arial" w:hAnsi="Arial" w:cs="Arial"/>
          <w:color w:val="auto"/>
        </w:rPr>
        <w:t>.</w:t>
      </w:r>
    </w:p>
    <w:p w14:paraId="19A1407F" w14:textId="6E1A316C" w:rsidR="00721DCB" w:rsidRPr="0095492B" w:rsidRDefault="00721DC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w:t>
      </w:r>
      <w:r w:rsidR="0095492B">
        <w:rPr>
          <w:rFonts w:ascii="Arial" w:hAnsi="Arial" w:cs="Arial"/>
        </w:rPr>
        <w:t>acknowledging</w:t>
      </w:r>
      <w:r w:rsidRPr="00996FAF">
        <w:rPr>
          <w:rFonts w:ascii="Arial" w:hAnsi="Arial" w:cs="Arial"/>
        </w:rPr>
        <w:t xml:space="preserve"> the assessment team</w:t>
      </w:r>
      <w:r w:rsidR="0095492B">
        <w:rPr>
          <w:rFonts w:ascii="Arial" w:hAnsi="Arial" w:cs="Arial"/>
        </w:rPr>
        <w:t xml:space="preserve"> </w:t>
      </w:r>
      <w:r w:rsidRPr="00996FAF">
        <w:rPr>
          <w:rFonts w:ascii="Arial" w:hAnsi="Arial" w:cs="Arial"/>
        </w:rPr>
        <w:t xml:space="preserve">report received </w:t>
      </w:r>
      <w:r w:rsidR="0095492B" w:rsidRPr="0095492B">
        <w:rPr>
          <w:rFonts w:ascii="Arial" w:hAnsi="Arial" w:cs="Arial"/>
          <w:color w:val="auto"/>
        </w:rPr>
        <w:t>23 April 2024.</w:t>
      </w:r>
    </w:p>
    <w:p w14:paraId="33EEBEB0" w14:textId="672D95B6" w:rsidR="00721DCB" w:rsidRPr="00712752" w:rsidRDefault="00721DC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163C67" w14:textId="77777777" w:rsidR="00721DCB" w:rsidRPr="00996FAF" w:rsidRDefault="00721D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533694" w14:paraId="5C645F4E" w14:textId="77777777" w:rsidTr="00125A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254DD474" w14:textId="77777777" w:rsidR="00721DCB" w:rsidRPr="00996FAF" w:rsidRDefault="00721DCB" w:rsidP="002C5FA9">
            <w:pPr>
              <w:keepNext/>
              <w:spacing w:before="0" w:line="22" w:lineRule="atLeast"/>
              <w:rPr>
                <w:rFonts w:ascii="Arial" w:hAnsi="Arial" w:cs="Arial"/>
              </w:rPr>
            </w:pPr>
            <w:r w:rsidRPr="00996FAF">
              <w:rPr>
                <w:rFonts w:ascii="Arial" w:hAnsi="Arial" w:cs="Arial"/>
              </w:rPr>
              <w:t xml:space="preserve">Standard 8 </w:t>
            </w:r>
            <w:r w:rsidRPr="00F746DA">
              <w:rPr>
                <w:rFonts w:ascii="Arial" w:hAnsi="Arial" w:cs="Arial"/>
                <w:b w:val="0"/>
                <w:bCs/>
              </w:rPr>
              <w:t>Organisational governance</w:t>
            </w:r>
          </w:p>
        </w:tc>
        <w:tc>
          <w:tcPr>
            <w:tcW w:w="1651" w:type="pct"/>
            <w:shd w:val="clear" w:color="auto" w:fill="auto"/>
          </w:tcPr>
          <w:p w14:paraId="35DC3830" w14:textId="63C962F9" w:rsidR="00721DCB" w:rsidRPr="002C5FA9" w:rsidRDefault="00F746D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1A91352" w14:textId="77777777" w:rsidR="00721DCB" w:rsidRPr="00996FAF" w:rsidRDefault="00721DC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56FE6B" w14:textId="77777777" w:rsidR="00721DCB" w:rsidRPr="00996FAF" w:rsidRDefault="00721DCB" w:rsidP="00712752">
      <w:pPr>
        <w:pStyle w:val="Heading1"/>
        <w:spacing w:before="0" w:after="240" w:line="22" w:lineRule="atLeast"/>
        <w:rPr>
          <w:rFonts w:ascii="Arial" w:hAnsi="Arial" w:cs="Arial"/>
        </w:rPr>
      </w:pPr>
      <w:r w:rsidRPr="00996FAF">
        <w:rPr>
          <w:rFonts w:ascii="Arial" w:hAnsi="Arial" w:cs="Arial"/>
        </w:rPr>
        <w:t>Areas for improvement</w:t>
      </w:r>
    </w:p>
    <w:p w14:paraId="474E561B" w14:textId="77777777" w:rsidR="00721DCB" w:rsidRPr="00996FAF" w:rsidRDefault="00721DC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E38106" w14:textId="2AB3CB9B" w:rsidR="00721DCB" w:rsidRPr="00996FAF" w:rsidRDefault="00721DCB" w:rsidP="0036130C">
      <w:pPr>
        <w:pStyle w:val="NormalArial"/>
      </w:pPr>
      <w:r w:rsidRPr="00996FAF">
        <w:br w:type="page"/>
      </w:r>
    </w:p>
    <w:p w14:paraId="3E24C495" w14:textId="77777777" w:rsidR="00721DCB" w:rsidRPr="00996FAF" w:rsidRDefault="00721DC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33694" w14:paraId="1234D41F" w14:textId="77777777" w:rsidTr="00533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65755" w14:textId="77777777" w:rsidR="00721DCB" w:rsidRPr="00996FAF" w:rsidRDefault="00721DC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9A10B21" w14:textId="77777777" w:rsidR="00721DCB" w:rsidRPr="00996FAF" w:rsidRDefault="00721D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3694" w14:paraId="2635F659" w14:textId="77777777" w:rsidTr="005336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514616" w14:textId="77777777" w:rsidR="00721DCB" w:rsidRPr="00996FAF" w:rsidRDefault="00721DC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EFA8B23" w14:textId="77777777" w:rsidR="00721DCB" w:rsidRPr="00996FAF" w:rsidRDefault="00721D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B8B30D" w14:textId="77777777" w:rsidR="00721DCB" w:rsidRPr="00996FAF" w:rsidRDefault="00721DC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B9E4F3" w14:textId="77777777" w:rsidR="00721DCB" w:rsidRPr="00996FAF" w:rsidRDefault="00721DC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A90EF0E" w14:textId="77777777" w:rsidR="00721DCB" w:rsidRPr="00996FAF" w:rsidRDefault="00721DC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2FCF71" w14:textId="77777777" w:rsidR="00721DCB" w:rsidRPr="00996FAF" w:rsidRDefault="00A748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23081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21DCB" w:rsidRPr="00384E73">
                  <w:rPr>
                    <w:rFonts w:ascii="Arial" w:hAnsi="Arial" w:cs="Arial"/>
                  </w:rPr>
                  <w:t>Compliant</w:t>
                </w:r>
              </w:sdtContent>
            </w:sdt>
          </w:p>
        </w:tc>
      </w:tr>
    </w:tbl>
    <w:p w14:paraId="7F387511" w14:textId="77777777" w:rsidR="00721DCB" w:rsidRDefault="00721DCB" w:rsidP="00D87E7C">
      <w:pPr>
        <w:pStyle w:val="Heading20"/>
      </w:pPr>
      <w:r w:rsidRPr="00996FAF">
        <w:t>Findings</w:t>
      </w:r>
    </w:p>
    <w:p w14:paraId="33F00AFB" w14:textId="1EF73B96" w:rsidR="00721DCB" w:rsidRDefault="00DC0FBF" w:rsidP="0039668F">
      <w:pPr>
        <w:pStyle w:val="NormalArial"/>
        <w:rPr>
          <w:color w:val="auto"/>
        </w:rPr>
      </w:pPr>
      <w:r>
        <w:rPr>
          <w:color w:val="auto"/>
        </w:rPr>
        <w:t>The service was previously found non-compliant with this requirement</w:t>
      </w:r>
      <w:r w:rsidR="0025437D">
        <w:rPr>
          <w:color w:val="auto"/>
        </w:rPr>
        <w:t xml:space="preserve"> </w:t>
      </w:r>
      <w:r w:rsidR="00801C30">
        <w:rPr>
          <w:color w:val="auto"/>
        </w:rPr>
        <w:t>specifically</w:t>
      </w:r>
      <w:r w:rsidR="0025437D">
        <w:rPr>
          <w:color w:val="auto"/>
        </w:rPr>
        <w:t xml:space="preserve"> related to minimising </w:t>
      </w:r>
      <w:r w:rsidR="00801C30">
        <w:rPr>
          <w:color w:val="auto"/>
        </w:rPr>
        <w:t>the use of restraint.</w:t>
      </w:r>
      <w:r w:rsidR="00251103">
        <w:rPr>
          <w:color w:val="auto"/>
        </w:rPr>
        <w:t xml:space="preserve"> At the Assessment Contact of </w:t>
      </w:r>
      <w:r w:rsidR="00E609FB">
        <w:rPr>
          <w:color w:val="auto"/>
        </w:rPr>
        <w:t>17 April 2024,</w:t>
      </w:r>
      <w:r>
        <w:rPr>
          <w:color w:val="auto"/>
        </w:rPr>
        <w:t xml:space="preserve"> the</w:t>
      </w:r>
      <w:r w:rsidR="00251103">
        <w:rPr>
          <w:color w:val="auto"/>
        </w:rPr>
        <w:t xml:space="preserve"> available</w:t>
      </w:r>
      <w:r>
        <w:rPr>
          <w:color w:val="auto"/>
        </w:rPr>
        <w:t xml:space="preserve"> evidence demonstrate</w:t>
      </w:r>
      <w:r w:rsidR="00251103">
        <w:rPr>
          <w:color w:val="auto"/>
        </w:rPr>
        <w:t>d</w:t>
      </w:r>
      <w:r>
        <w:rPr>
          <w:color w:val="auto"/>
        </w:rPr>
        <w:t xml:space="preserve"> implement</w:t>
      </w:r>
      <w:r w:rsidR="00251103">
        <w:rPr>
          <w:color w:val="auto"/>
        </w:rPr>
        <w:t>ed</w:t>
      </w:r>
      <w:r>
        <w:rPr>
          <w:color w:val="auto"/>
        </w:rPr>
        <w:t xml:space="preserve"> actions ha</w:t>
      </w:r>
      <w:r w:rsidR="00251103">
        <w:rPr>
          <w:color w:val="auto"/>
        </w:rPr>
        <w:t>d</w:t>
      </w:r>
      <w:r>
        <w:rPr>
          <w:color w:val="auto"/>
        </w:rPr>
        <w:t xml:space="preserve"> resulted in sustained improvement</w:t>
      </w:r>
      <w:r w:rsidR="000F7C69">
        <w:rPr>
          <w:color w:val="auto"/>
        </w:rPr>
        <w:t xml:space="preserve"> related to this aspect of Requirement 8(3)(e)</w:t>
      </w:r>
      <w:r w:rsidR="00251103">
        <w:rPr>
          <w:color w:val="auto"/>
        </w:rPr>
        <w:t xml:space="preserve">. </w:t>
      </w:r>
    </w:p>
    <w:p w14:paraId="76110C37" w14:textId="164124CE" w:rsidR="00E609FB" w:rsidRDefault="00E609FB" w:rsidP="0039668F">
      <w:pPr>
        <w:pStyle w:val="NormalArial"/>
      </w:pPr>
      <w:r>
        <w:rPr>
          <w:color w:val="auto"/>
        </w:rPr>
        <w:t xml:space="preserve">The service has an effective clinical governance framework in place to deliver safe, quality clinical care, and </w:t>
      </w:r>
      <w:r w:rsidR="00000603">
        <w:rPr>
          <w:color w:val="auto"/>
        </w:rPr>
        <w:t>demonstrated continuous</w:t>
      </w:r>
      <w:r>
        <w:rPr>
          <w:color w:val="auto"/>
        </w:rPr>
        <w:t xml:space="preserve"> improv</w:t>
      </w:r>
      <w:r w:rsidR="00000603">
        <w:rPr>
          <w:color w:val="auto"/>
        </w:rPr>
        <w:t xml:space="preserve">ement of </w:t>
      </w:r>
      <w:r>
        <w:rPr>
          <w:color w:val="auto"/>
        </w:rPr>
        <w:t xml:space="preserve">services encompassing </w:t>
      </w:r>
      <w:r w:rsidR="00000603">
        <w:rPr>
          <w:color w:val="auto"/>
        </w:rPr>
        <w:t>current and</w:t>
      </w:r>
      <w:r>
        <w:rPr>
          <w:color w:val="auto"/>
        </w:rPr>
        <w:t xml:space="preserve"> best practice policies. The service is in practice identifying, assessing, </w:t>
      </w:r>
      <w:proofErr w:type="gramStart"/>
      <w:r>
        <w:rPr>
          <w:color w:val="auto"/>
        </w:rPr>
        <w:t>monitoring</w:t>
      </w:r>
      <w:proofErr w:type="gramEnd"/>
      <w:r>
        <w:rPr>
          <w:color w:val="auto"/>
        </w:rPr>
        <w:t xml:space="preserve"> and reviewing environmental restraint for consumers respective of their cognitive and physical capacity.</w:t>
      </w:r>
      <w:r w:rsidR="007E18DE">
        <w:rPr>
          <w:color w:val="auto"/>
        </w:rPr>
        <w:t xml:space="preserve"> Consumers and representatives described discussions with medical practitioners or geriatricians have occurred and how they had been informed of risks associated with restrictive practice and signed </w:t>
      </w:r>
      <w:r w:rsidR="0063275C">
        <w:rPr>
          <w:color w:val="auto"/>
        </w:rPr>
        <w:t>associated</w:t>
      </w:r>
      <w:r w:rsidR="007E18DE">
        <w:rPr>
          <w:color w:val="auto"/>
        </w:rPr>
        <w:t xml:space="preserve"> authorisations. Clinical and care staff described and demonstrated initial and ongoing assessment, planning, </w:t>
      </w:r>
      <w:proofErr w:type="gramStart"/>
      <w:r w:rsidR="007E18DE">
        <w:rPr>
          <w:color w:val="auto"/>
        </w:rPr>
        <w:t>monitoring</w:t>
      </w:r>
      <w:proofErr w:type="gramEnd"/>
      <w:r w:rsidR="007E18DE">
        <w:rPr>
          <w:color w:val="auto"/>
        </w:rPr>
        <w:t xml:space="preserve"> and review processes</w:t>
      </w:r>
      <w:r w:rsidR="0063275C">
        <w:rPr>
          <w:color w:val="auto"/>
        </w:rPr>
        <w:t xml:space="preserve"> </w:t>
      </w:r>
      <w:r w:rsidR="00D90999">
        <w:rPr>
          <w:color w:val="auto"/>
        </w:rPr>
        <w:t>related to environment restraint</w:t>
      </w:r>
      <w:r w:rsidR="007E18DE">
        <w:rPr>
          <w:color w:val="auto"/>
        </w:rPr>
        <w:t xml:space="preserve">. Management demonstrated review and update of organisation policy and delivery of restrictive practice training. </w:t>
      </w:r>
      <w:r w:rsidR="007E18DE">
        <w:t xml:space="preserve"> </w:t>
      </w:r>
    </w:p>
    <w:p w14:paraId="120E25B3" w14:textId="43C8ED63" w:rsidR="00526880" w:rsidRDefault="00D90999" w:rsidP="0039668F">
      <w:pPr>
        <w:pStyle w:val="NormalArial"/>
      </w:pPr>
      <w:r>
        <w:t xml:space="preserve">There was evidence of </w:t>
      </w:r>
      <w:r w:rsidR="005272ED">
        <w:t xml:space="preserve">consideration to principles of </w:t>
      </w:r>
      <w:r w:rsidR="001A1943">
        <w:t xml:space="preserve">environmental </w:t>
      </w:r>
      <w:r w:rsidR="005272ED">
        <w:t xml:space="preserve">restraint </w:t>
      </w:r>
      <w:r w:rsidR="001A1943">
        <w:t>and supporting assessments for consumers unable to independently access co</w:t>
      </w:r>
      <w:r w:rsidR="000E720F">
        <w:t>de</w:t>
      </w:r>
      <w:r w:rsidR="00C82767">
        <w:t xml:space="preserve">s for </w:t>
      </w:r>
      <w:r w:rsidR="000E720F">
        <w:t xml:space="preserve">keypad </w:t>
      </w:r>
      <w:r w:rsidR="00C82767">
        <w:t xml:space="preserve">restricted access points. </w:t>
      </w:r>
      <w:r w:rsidR="00C5021A">
        <w:t>Staff described how they monitor consumers and escalate concerns to inform assessment and planning processes. All staff described how the written and verbal handover, daily huddles, care plans and management rounds inform delivery of safe and effective care</w:t>
      </w:r>
      <w:r w:rsidR="00526880">
        <w:t>.</w:t>
      </w:r>
    </w:p>
    <w:p w14:paraId="10D53D53" w14:textId="7E5A98B6" w:rsidR="00526880" w:rsidRPr="00526880" w:rsidRDefault="00526880" w:rsidP="0039668F">
      <w:pPr>
        <w:pStyle w:val="NormalArial"/>
      </w:pPr>
      <w:r w:rsidRPr="00526880">
        <w:rPr>
          <w:color w:val="auto"/>
        </w:rPr>
        <w:t xml:space="preserve">The organisation has reviewed and updated the ‘Promote a Restrictive Practice Free Environment’ policy and procedures in line with best practice principles and legislative responsibilities.  </w:t>
      </w:r>
    </w:p>
    <w:p w14:paraId="1C426FEF" w14:textId="04D1078D" w:rsidR="00526880" w:rsidRPr="00712752" w:rsidRDefault="00DC403B" w:rsidP="0039668F">
      <w:pPr>
        <w:pStyle w:val="NormalArial"/>
      </w:pPr>
      <w:r w:rsidRPr="00DC403B">
        <w:t xml:space="preserve">With consideration to the available information summarised above, I agree with the Assessment Team recommendations and find the service compliant with Requirement </w:t>
      </w:r>
      <w:r>
        <w:t xml:space="preserve">8(3)(e). </w:t>
      </w:r>
    </w:p>
    <w:sectPr w:rsidR="00526880" w:rsidRPr="00712752" w:rsidSect="0008375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8104" w14:textId="77777777" w:rsidR="0008375A" w:rsidRDefault="0008375A">
      <w:pPr>
        <w:spacing w:after="0"/>
      </w:pPr>
      <w:r>
        <w:separator/>
      </w:r>
    </w:p>
  </w:endnote>
  <w:endnote w:type="continuationSeparator" w:id="0">
    <w:p w14:paraId="4D1BBB5F" w14:textId="77777777" w:rsidR="0008375A" w:rsidRDefault="000837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E43C" w14:textId="77777777" w:rsidR="00721DCB" w:rsidRPr="00DF37F2" w:rsidRDefault="00721DC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Altona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E1BE5E" w14:textId="77777777" w:rsidR="00721DCB" w:rsidRPr="00DF37F2" w:rsidRDefault="00721DC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3536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D50FD8D" w14:textId="77777777" w:rsidR="00721DCB" w:rsidRPr="00DF37F2" w:rsidRDefault="00721D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4F90" w14:textId="77777777" w:rsidR="00721DCB" w:rsidRDefault="00721D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BFAFE" w14:textId="77777777" w:rsidR="0008375A" w:rsidRDefault="0008375A" w:rsidP="00D71F88">
      <w:pPr>
        <w:spacing w:after="0"/>
      </w:pPr>
      <w:r>
        <w:separator/>
      </w:r>
    </w:p>
  </w:footnote>
  <w:footnote w:type="continuationSeparator" w:id="0">
    <w:p w14:paraId="4D0DA9FE" w14:textId="77777777" w:rsidR="0008375A" w:rsidRDefault="0008375A" w:rsidP="00D71F88">
      <w:pPr>
        <w:spacing w:after="0"/>
      </w:pPr>
      <w:r>
        <w:continuationSeparator/>
      </w:r>
    </w:p>
  </w:footnote>
  <w:footnote w:id="1">
    <w:p w14:paraId="3F749370" w14:textId="242EAE7E" w:rsidR="00721DCB" w:rsidRDefault="00721DC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46DA">
        <w:rPr>
          <w:rFonts w:ascii="Arial" w:hAnsi="Arial" w:cs="Arial"/>
          <w:color w:val="auto"/>
          <w:sz w:val="20"/>
          <w:szCs w:val="20"/>
        </w:rPr>
        <w:t>section</w:t>
      </w:r>
      <w:r w:rsidR="00F746DA" w:rsidRPr="00F746DA">
        <w:rPr>
          <w:rFonts w:ascii="Arial" w:hAnsi="Arial" w:cs="Arial"/>
          <w:color w:val="auto"/>
          <w:sz w:val="20"/>
          <w:szCs w:val="20"/>
        </w:rPr>
        <w:t xml:space="preserve"> </w:t>
      </w:r>
      <w:r w:rsidRPr="00F746DA">
        <w:rPr>
          <w:rFonts w:ascii="Arial" w:hAnsi="Arial" w:cs="Arial"/>
          <w:color w:val="auto"/>
          <w:sz w:val="20"/>
          <w:szCs w:val="20"/>
        </w:rPr>
        <w:t xml:space="preserve">68A the </w:t>
      </w:r>
      <w:r w:rsidRPr="00443CA4">
        <w:rPr>
          <w:rFonts w:ascii="Arial" w:hAnsi="Arial" w:cs="Arial"/>
          <w:sz w:val="20"/>
          <w:szCs w:val="20"/>
        </w:rPr>
        <w:t>Aged Care Quality and Safety Commission Rules 2018.</w:t>
      </w:r>
    </w:p>
    <w:p w14:paraId="76490733" w14:textId="77777777" w:rsidR="00721DCB" w:rsidRDefault="00721D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E689" w14:textId="77777777" w:rsidR="00721DCB" w:rsidRDefault="00721DCB">
    <w:pPr>
      <w:pStyle w:val="Header"/>
    </w:pPr>
    <w:r>
      <w:rPr>
        <w:noProof/>
        <w:color w:val="2B579A"/>
        <w:shd w:val="clear" w:color="auto" w:fill="E6E6E6"/>
        <w:lang w:val="en-US"/>
      </w:rPr>
      <w:drawing>
        <wp:anchor distT="0" distB="0" distL="114300" distR="114300" simplePos="0" relativeHeight="251658241" behindDoc="1" locked="0" layoutInCell="1" allowOverlap="1" wp14:anchorId="7B71F498" wp14:editId="5DC159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408C" w14:textId="77777777" w:rsidR="00721DCB" w:rsidRDefault="00721DCB">
    <w:pPr>
      <w:pStyle w:val="Header"/>
    </w:pPr>
    <w:r>
      <w:rPr>
        <w:noProof/>
      </w:rPr>
      <w:drawing>
        <wp:anchor distT="0" distB="0" distL="114300" distR="114300" simplePos="0" relativeHeight="251658240" behindDoc="0" locked="0" layoutInCell="1" allowOverlap="1" wp14:anchorId="5D885F55" wp14:editId="53BE1D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42E620C">
      <w:start w:val="1"/>
      <w:numFmt w:val="lowerRoman"/>
      <w:lvlText w:val="(%1)"/>
      <w:lvlJc w:val="left"/>
      <w:pPr>
        <w:ind w:left="1080" w:hanging="720"/>
      </w:pPr>
      <w:rPr>
        <w:rFonts w:hint="default"/>
      </w:rPr>
    </w:lvl>
    <w:lvl w:ilvl="1" w:tplc="C3147640" w:tentative="1">
      <w:start w:val="1"/>
      <w:numFmt w:val="lowerLetter"/>
      <w:lvlText w:val="%2."/>
      <w:lvlJc w:val="left"/>
      <w:pPr>
        <w:ind w:left="1440" w:hanging="360"/>
      </w:pPr>
    </w:lvl>
    <w:lvl w:ilvl="2" w:tplc="DC240B92" w:tentative="1">
      <w:start w:val="1"/>
      <w:numFmt w:val="lowerRoman"/>
      <w:lvlText w:val="%3."/>
      <w:lvlJc w:val="right"/>
      <w:pPr>
        <w:ind w:left="2160" w:hanging="180"/>
      </w:pPr>
    </w:lvl>
    <w:lvl w:ilvl="3" w:tplc="3FDE7742" w:tentative="1">
      <w:start w:val="1"/>
      <w:numFmt w:val="decimal"/>
      <w:lvlText w:val="%4."/>
      <w:lvlJc w:val="left"/>
      <w:pPr>
        <w:ind w:left="2880" w:hanging="360"/>
      </w:pPr>
    </w:lvl>
    <w:lvl w:ilvl="4" w:tplc="A1A477D6" w:tentative="1">
      <w:start w:val="1"/>
      <w:numFmt w:val="lowerLetter"/>
      <w:lvlText w:val="%5."/>
      <w:lvlJc w:val="left"/>
      <w:pPr>
        <w:ind w:left="3600" w:hanging="360"/>
      </w:pPr>
    </w:lvl>
    <w:lvl w:ilvl="5" w:tplc="CFC69EB6" w:tentative="1">
      <w:start w:val="1"/>
      <w:numFmt w:val="lowerRoman"/>
      <w:lvlText w:val="%6."/>
      <w:lvlJc w:val="right"/>
      <w:pPr>
        <w:ind w:left="4320" w:hanging="180"/>
      </w:pPr>
    </w:lvl>
    <w:lvl w:ilvl="6" w:tplc="134CC728" w:tentative="1">
      <w:start w:val="1"/>
      <w:numFmt w:val="decimal"/>
      <w:lvlText w:val="%7."/>
      <w:lvlJc w:val="left"/>
      <w:pPr>
        <w:ind w:left="5040" w:hanging="360"/>
      </w:pPr>
    </w:lvl>
    <w:lvl w:ilvl="7" w:tplc="D2242502" w:tentative="1">
      <w:start w:val="1"/>
      <w:numFmt w:val="lowerLetter"/>
      <w:lvlText w:val="%8."/>
      <w:lvlJc w:val="left"/>
      <w:pPr>
        <w:ind w:left="5760" w:hanging="360"/>
      </w:pPr>
    </w:lvl>
    <w:lvl w:ilvl="8" w:tplc="159EB2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448D48">
      <w:start w:val="1"/>
      <w:numFmt w:val="lowerRoman"/>
      <w:lvlText w:val="(%1)"/>
      <w:lvlJc w:val="left"/>
      <w:pPr>
        <w:ind w:left="1080" w:hanging="720"/>
      </w:pPr>
      <w:rPr>
        <w:rFonts w:hint="default"/>
      </w:rPr>
    </w:lvl>
    <w:lvl w:ilvl="1" w:tplc="97087418" w:tentative="1">
      <w:start w:val="1"/>
      <w:numFmt w:val="lowerLetter"/>
      <w:lvlText w:val="%2."/>
      <w:lvlJc w:val="left"/>
      <w:pPr>
        <w:ind w:left="1440" w:hanging="360"/>
      </w:pPr>
    </w:lvl>
    <w:lvl w:ilvl="2" w:tplc="55588BC0" w:tentative="1">
      <w:start w:val="1"/>
      <w:numFmt w:val="lowerRoman"/>
      <w:lvlText w:val="%3."/>
      <w:lvlJc w:val="right"/>
      <w:pPr>
        <w:ind w:left="2160" w:hanging="180"/>
      </w:pPr>
    </w:lvl>
    <w:lvl w:ilvl="3" w:tplc="D44AA75E" w:tentative="1">
      <w:start w:val="1"/>
      <w:numFmt w:val="decimal"/>
      <w:lvlText w:val="%4."/>
      <w:lvlJc w:val="left"/>
      <w:pPr>
        <w:ind w:left="2880" w:hanging="360"/>
      </w:pPr>
    </w:lvl>
    <w:lvl w:ilvl="4" w:tplc="387AEE9A" w:tentative="1">
      <w:start w:val="1"/>
      <w:numFmt w:val="lowerLetter"/>
      <w:lvlText w:val="%5."/>
      <w:lvlJc w:val="left"/>
      <w:pPr>
        <w:ind w:left="3600" w:hanging="360"/>
      </w:pPr>
    </w:lvl>
    <w:lvl w:ilvl="5" w:tplc="4EA8EEC6" w:tentative="1">
      <w:start w:val="1"/>
      <w:numFmt w:val="lowerRoman"/>
      <w:lvlText w:val="%6."/>
      <w:lvlJc w:val="right"/>
      <w:pPr>
        <w:ind w:left="4320" w:hanging="180"/>
      </w:pPr>
    </w:lvl>
    <w:lvl w:ilvl="6" w:tplc="A1E0A5BC" w:tentative="1">
      <w:start w:val="1"/>
      <w:numFmt w:val="decimal"/>
      <w:lvlText w:val="%7."/>
      <w:lvlJc w:val="left"/>
      <w:pPr>
        <w:ind w:left="5040" w:hanging="360"/>
      </w:pPr>
    </w:lvl>
    <w:lvl w:ilvl="7" w:tplc="9BB89066" w:tentative="1">
      <w:start w:val="1"/>
      <w:numFmt w:val="lowerLetter"/>
      <w:lvlText w:val="%8."/>
      <w:lvlJc w:val="left"/>
      <w:pPr>
        <w:ind w:left="5760" w:hanging="360"/>
      </w:pPr>
    </w:lvl>
    <w:lvl w:ilvl="8" w:tplc="416C47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A0AAE62">
      <w:start w:val="1"/>
      <w:numFmt w:val="lowerRoman"/>
      <w:lvlText w:val="(%1)"/>
      <w:lvlJc w:val="left"/>
      <w:pPr>
        <w:ind w:left="1080" w:hanging="720"/>
      </w:pPr>
      <w:rPr>
        <w:rFonts w:hint="default"/>
      </w:rPr>
    </w:lvl>
    <w:lvl w:ilvl="1" w:tplc="651435E2" w:tentative="1">
      <w:start w:val="1"/>
      <w:numFmt w:val="lowerLetter"/>
      <w:lvlText w:val="%2."/>
      <w:lvlJc w:val="left"/>
      <w:pPr>
        <w:ind w:left="1440" w:hanging="360"/>
      </w:pPr>
    </w:lvl>
    <w:lvl w:ilvl="2" w:tplc="AD80AC8A" w:tentative="1">
      <w:start w:val="1"/>
      <w:numFmt w:val="lowerRoman"/>
      <w:lvlText w:val="%3."/>
      <w:lvlJc w:val="right"/>
      <w:pPr>
        <w:ind w:left="2160" w:hanging="180"/>
      </w:pPr>
    </w:lvl>
    <w:lvl w:ilvl="3" w:tplc="D69CCCF0" w:tentative="1">
      <w:start w:val="1"/>
      <w:numFmt w:val="decimal"/>
      <w:lvlText w:val="%4."/>
      <w:lvlJc w:val="left"/>
      <w:pPr>
        <w:ind w:left="2880" w:hanging="360"/>
      </w:pPr>
    </w:lvl>
    <w:lvl w:ilvl="4" w:tplc="9648BF3E" w:tentative="1">
      <w:start w:val="1"/>
      <w:numFmt w:val="lowerLetter"/>
      <w:lvlText w:val="%5."/>
      <w:lvlJc w:val="left"/>
      <w:pPr>
        <w:ind w:left="3600" w:hanging="360"/>
      </w:pPr>
    </w:lvl>
    <w:lvl w:ilvl="5" w:tplc="542C955C" w:tentative="1">
      <w:start w:val="1"/>
      <w:numFmt w:val="lowerRoman"/>
      <w:lvlText w:val="%6."/>
      <w:lvlJc w:val="right"/>
      <w:pPr>
        <w:ind w:left="4320" w:hanging="180"/>
      </w:pPr>
    </w:lvl>
    <w:lvl w:ilvl="6" w:tplc="7994C73E" w:tentative="1">
      <w:start w:val="1"/>
      <w:numFmt w:val="decimal"/>
      <w:lvlText w:val="%7."/>
      <w:lvlJc w:val="left"/>
      <w:pPr>
        <w:ind w:left="5040" w:hanging="360"/>
      </w:pPr>
    </w:lvl>
    <w:lvl w:ilvl="7" w:tplc="190E6E7A" w:tentative="1">
      <w:start w:val="1"/>
      <w:numFmt w:val="lowerLetter"/>
      <w:lvlText w:val="%8."/>
      <w:lvlJc w:val="left"/>
      <w:pPr>
        <w:ind w:left="5760" w:hanging="360"/>
      </w:pPr>
    </w:lvl>
    <w:lvl w:ilvl="8" w:tplc="D7846F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E64E1DE">
      <w:start w:val="1"/>
      <w:numFmt w:val="bullet"/>
      <w:lvlText w:val=""/>
      <w:lvlJc w:val="left"/>
      <w:pPr>
        <w:ind w:left="720" w:hanging="360"/>
      </w:pPr>
      <w:rPr>
        <w:rFonts w:ascii="Symbol" w:hAnsi="Symbol" w:hint="default"/>
        <w:color w:val="auto"/>
        <w:sz w:val="24"/>
        <w:szCs w:val="24"/>
      </w:rPr>
    </w:lvl>
    <w:lvl w:ilvl="1" w:tplc="C088D860" w:tentative="1">
      <w:start w:val="1"/>
      <w:numFmt w:val="bullet"/>
      <w:lvlText w:val="o"/>
      <w:lvlJc w:val="left"/>
      <w:pPr>
        <w:ind w:left="1440" w:hanging="360"/>
      </w:pPr>
      <w:rPr>
        <w:rFonts w:ascii="Courier New" w:hAnsi="Courier New" w:cs="Courier New" w:hint="default"/>
      </w:rPr>
    </w:lvl>
    <w:lvl w:ilvl="2" w:tplc="6664ABB8" w:tentative="1">
      <w:start w:val="1"/>
      <w:numFmt w:val="bullet"/>
      <w:lvlText w:val=""/>
      <w:lvlJc w:val="left"/>
      <w:pPr>
        <w:ind w:left="2160" w:hanging="360"/>
      </w:pPr>
      <w:rPr>
        <w:rFonts w:ascii="Wingdings" w:hAnsi="Wingdings" w:hint="default"/>
      </w:rPr>
    </w:lvl>
    <w:lvl w:ilvl="3" w:tplc="5C685684" w:tentative="1">
      <w:start w:val="1"/>
      <w:numFmt w:val="bullet"/>
      <w:lvlText w:val=""/>
      <w:lvlJc w:val="left"/>
      <w:pPr>
        <w:ind w:left="2880" w:hanging="360"/>
      </w:pPr>
      <w:rPr>
        <w:rFonts w:ascii="Symbol" w:hAnsi="Symbol" w:hint="default"/>
      </w:rPr>
    </w:lvl>
    <w:lvl w:ilvl="4" w:tplc="6CE2A768" w:tentative="1">
      <w:start w:val="1"/>
      <w:numFmt w:val="bullet"/>
      <w:lvlText w:val="o"/>
      <w:lvlJc w:val="left"/>
      <w:pPr>
        <w:ind w:left="3600" w:hanging="360"/>
      </w:pPr>
      <w:rPr>
        <w:rFonts w:ascii="Courier New" w:hAnsi="Courier New" w:cs="Courier New" w:hint="default"/>
      </w:rPr>
    </w:lvl>
    <w:lvl w:ilvl="5" w:tplc="C7D83E12" w:tentative="1">
      <w:start w:val="1"/>
      <w:numFmt w:val="bullet"/>
      <w:lvlText w:val=""/>
      <w:lvlJc w:val="left"/>
      <w:pPr>
        <w:ind w:left="4320" w:hanging="360"/>
      </w:pPr>
      <w:rPr>
        <w:rFonts w:ascii="Wingdings" w:hAnsi="Wingdings" w:hint="default"/>
      </w:rPr>
    </w:lvl>
    <w:lvl w:ilvl="6" w:tplc="9E6616F4" w:tentative="1">
      <w:start w:val="1"/>
      <w:numFmt w:val="bullet"/>
      <w:lvlText w:val=""/>
      <w:lvlJc w:val="left"/>
      <w:pPr>
        <w:ind w:left="5040" w:hanging="360"/>
      </w:pPr>
      <w:rPr>
        <w:rFonts w:ascii="Symbol" w:hAnsi="Symbol" w:hint="default"/>
      </w:rPr>
    </w:lvl>
    <w:lvl w:ilvl="7" w:tplc="0696E922" w:tentative="1">
      <w:start w:val="1"/>
      <w:numFmt w:val="bullet"/>
      <w:lvlText w:val="o"/>
      <w:lvlJc w:val="left"/>
      <w:pPr>
        <w:ind w:left="5760" w:hanging="360"/>
      </w:pPr>
      <w:rPr>
        <w:rFonts w:ascii="Courier New" w:hAnsi="Courier New" w:cs="Courier New" w:hint="default"/>
      </w:rPr>
    </w:lvl>
    <w:lvl w:ilvl="8" w:tplc="7E7860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160B7DE">
      <w:start w:val="1"/>
      <w:numFmt w:val="lowerRoman"/>
      <w:lvlText w:val="(%1)"/>
      <w:lvlJc w:val="left"/>
      <w:pPr>
        <w:ind w:left="1080" w:hanging="720"/>
      </w:pPr>
      <w:rPr>
        <w:rFonts w:hint="default"/>
      </w:rPr>
    </w:lvl>
    <w:lvl w:ilvl="1" w:tplc="748ED380" w:tentative="1">
      <w:start w:val="1"/>
      <w:numFmt w:val="lowerLetter"/>
      <w:lvlText w:val="%2."/>
      <w:lvlJc w:val="left"/>
      <w:pPr>
        <w:ind w:left="1440" w:hanging="360"/>
      </w:pPr>
    </w:lvl>
    <w:lvl w:ilvl="2" w:tplc="4DC03280" w:tentative="1">
      <w:start w:val="1"/>
      <w:numFmt w:val="lowerRoman"/>
      <w:lvlText w:val="%3."/>
      <w:lvlJc w:val="right"/>
      <w:pPr>
        <w:ind w:left="2160" w:hanging="180"/>
      </w:pPr>
    </w:lvl>
    <w:lvl w:ilvl="3" w:tplc="D94A936A" w:tentative="1">
      <w:start w:val="1"/>
      <w:numFmt w:val="decimal"/>
      <w:lvlText w:val="%4."/>
      <w:lvlJc w:val="left"/>
      <w:pPr>
        <w:ind w:left="2880" w:hanging="360"/>
      </w:pPr>
    </w:lvl>
    <w:lvl w:ilvl="4" w:tplc="CFD82434" w:tentative="1">
      <w:start w:val="1"/>
      <w:numFmt w:val="lowerLetter"/>
      <w:lvlText w:val="%5."/>
      <w:lvlJc w:val="left"/>
      <w:pPr>
        <w:ind w:left="3600" w:hanging="360"/>
      </w:pPr>
    </w:lvl>
    <w:lvl w:ilvl="5" w:tplc="3FBA50E4" w:tentative="1">
      <w:start w:val="1"/>
      <w:numFmt w:val="lowerRoman"/>
      <w:lvlText w:val="%6."/>
      <w:lvlJc w:val="right"/>
      <w:pPr>
        <w:ind w:left="4320" w:hanging="180"/>
      </w:pPr>
    </w:lvl>
    <w:lvl w:ilvl="6" w:tplc="CBC00800" w:tentative="1">
      <w:start w:val="1"/>
      <w:numFmt w:val="decimal"/>
      <w:lvlText w:val="%7."/>
      <w:lvlJc w:val="left"/>
      <w:pPr>
        <w:ind w:left="5040" w:hanging="360"/>
      </w:pPr>
    </w:lvl>
    <w:lvl w:ilvl="7" w:tplc="5268B14E" w:tentative="1">
      <w:start w:val="1"/>
      <w:numFmt w:val="lowerLetter"/>
      <w:lvlText w:val="%8."/>
      <w:lvlJc w:val="left"/>
      <w:pPr>
        <w:ind w:left="5760" w:hanging="360"/>
      </w:pPr>
    </w:lvl>
    <w:lvl w:ilvl="8" w:tplc="69B256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C7E2668">
      <w:start w:val="1"/>
      <w:numFmt w:val="lowerRoman"/>
      <w:lvlText w:val="(%1)"/>
      <w:lvlJc w:val="left"/>
      <w:pPr>
        <w:ind w:left="1080" w:hanging="720"/>
      </w:pPr>
      <w:rPr>
        <w:rFonts w:hint="default"/>
      </w:rPr>
    </w:lvl>
    <w:lvl w:ilvl="1" w:tplc="D85A79AA" w:tentative="1">
      <w:start w:val="1"/>
      <w:numFmt w:val="lowerLetter"/>
      <w:lvlText w:val="%2."/>
      <w:lvlJc w:val="left"/>
      <w:pPr>
        <w:ind w:left="1440" w:hanging="360"/>
      </w:pPr>
    </w:lvl>
    <w:lvl w:ilvl="2" w:tplc="F3E0979C" w:tentative="1">
      <w:start w:val="1"/>
      <w:numFmt w:val="lowerRoman"/>
      <w:lvlText w:val="%3."/>
      <w:lvlJc w:val="right"/>
      <w:pPr>
        <w:ind w:left="2160" w:hanging="180"/>
      </w:pPr>
    </w:lvl>
    <w:lvl w:ilvl="3" w:tplc="B002E17E" w:tentative="1">
      <w:start w:val="1"/>
      <w:numFmt w:val="decimal"/>
      <w:lvlText w:val="%4."/>
      <w:lvlJc w:val="left"/>
      <w:pPr>
        <w:ind w:left="2880" w:hanging="360"/>
      </w:pPr>
    </w:lvl>
    <w:lvl w:ilvl="4" w:tplc="3C086A38" w:tentative="1">
      <w:start w:val="1"/>
      <w:numFmt w:val="lowerLetter"/>
      <w:lvlText w:val="%5."/>
      <w:lvlJc w:val="left"/>
      <w:pPr>
        <w:ind w:left="3600" w:hanging="360"/>
      </w:pPr>
    </w:lvl>
    <w:lvl w:ilvl="5" w:tplc="4C50F7F6" w:tentative="1">
      <w:start w:val="1"/>
      <w:numFmt w:val="lowerRoman"/>
      <w:lvlText w:val="%6."/>
      <w:lvlJc w:val="right"/>
      <w:pPr>
        <w:ind w:left="4320" w:hanging="180"/>
      </w:pPr>
    </w:lvl>
    <w:lvl w:ilvl="6" w:tplc="5FFA6502" w:tentative="1">
      <w:start w:val="1"/>
      <w:numFmt w:val="decimal"/>
      <w:lvlText w:val="%7."/>
      <w:lvlJc w:val="left"/>
      <w:pPr>
        <w:ind w:left="5040" w:hanging="360"/>
      </w:pPr>
    </w:lvl>
    <w:lvl w:ilvl="7" w:tplc="7772CFAA" w:tentative="1">
      <w:start w:val="1"/>
      <w:numFmt w:val="lowerLetter"/>
      <w:lvlText w:val="%8."/>
      <w:lvlJc w:val="left"/>
      <w:pPr>
        <w:ind w:left="5760" w:hanging="360"/>
      </w:pPr>
    </w:lvl>
    <w:lvl w:ilvl="8" w:tplc="37762A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E0A932A">
      <w:start w:val="1"/>
      <w:numFmt w:val="lowerRoman"/>
      <w:lvlText w:val="(%1)"/>
      <w:lvlJc w:val="left"/>
      <w:pPr>
        <w:ind w:left="1080" w:hanging="720"/>
      </w:pPr>
      <w:rPr>
        <w:rFonts w:hint="default"/>
      </w:rPr>
    </w:lvl>
    <w:lvl w:ilvl="1" w:tplc="5150C4BA" w:tentative="1">
      <w:start w:val="1"/>
      <w:numFmt w:val="lowerLetter"/>
      <w:lvlText w:val="%2."/>
      <w:lvlJc w:val="left"/>
      <w:pPr>
        <w:ind w:left="1440" w:hanging="360"/>
      </w:pPr>
    </w:lvl>
    <w:lvl w:ilvl="2" w:tplc="B4A0F7DA" w:tentative="1">
      <w:start w:val="1"/>
      <w:numFmt w:val="lowerRoman"/>
      <w:lvlText w:val="%3."/>
      <w:lvlJc w:val="right"/>
      <w:pPr>
        <w:ind w:left="2160" w:hanging="180"/>
      </w:pPr>
    </w:lvl>
    <w:lvl w:ilvl="3" w:tplc="2BD04CC6" w:tentative="1">
      <w:start w:val="1"/>
      <w:numFmt w:val="decimal"/>
      <w:lvlText w:val="%4."/>
      <w:lvlJc w:val="left"/>
      <w:pPr>
        <w:ind w:left="2880" w:hanging="360"/>
      </w:pPr>
    </w:lvl>
    <w:lvl w:ilvl="4" w:tplc="A3CC54E4" w:tentative="1">
      <w:start w:val="1"/>
      <w:numFmt w:val="lowerLetter"/>
      <w:lvlText w:val="%5."/>
      <w:lvlJc w:val="left"/>
      <w:pPr>
        <w:ind w:left="3600" w:hanging="360"/>
      </w:pPr>
    </w:lvl>
    <w:lvl w:ilvl="5" w:tplc="2610AF7E" w:tentative="1">
      <w:start w:val="1"/>
      <w:numFmt w:val="lowerRoman"/>
      <w:lvlText w:val="%6."/>
      <w:lvlJc w:val="right"/>
      <w:pPr>
        <w:ind w:left="4320" w:hanging="180"/>
      </w:pPr>
    </w:lvl>
    <w:lvl w:ilvl="6" w:tplc="E8383096" w:tentative="1">
      <w:start w:val="1"/>
      <w:numFmt w:val="decimal"/>
      <w:lvlText w:val="%7."/>
      <w:lvlJc w:val="left"/>
      <w:pPr>
        <w:ind w:left="5040" w:hanging="360"/>
      </w:pPr>
    </w:lvl>
    <w:lvl w:ilvl="7" w:tplc="4440B3AA" w:tentative="1">
      <w:start w:val="1"/>
      <w:numFmt w:val="lowerLetter"/>
      <w:lvlText w:val="%8."/>
      <w:lvlJc w:val="left"/>
      <w:pPr>
        <w:ind w:left="5760" w:hanging="360"/>
      </w:pPr>
    </w:lvl>
    <w:lvl w:ilvl="8" w:tplc="F356BD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79A9114">
      <w:start w:val="1"/>
      <w:numFmt w:val="lowerRoman"/>
      <w:lvlText w:val="(%1)"/>
      <w:lvlJc w:val="left"/>
      <w:pPr>
        <w:ind w:left="1080" w:hanging="720"/>
      </w:pPr>
      <w:rPr>
        <w:rFonts w:hint="default"/>
      </w:rPr>
    </w:lvl>
    <w:lvl w:ilvl="1" w:tplc="4854395E" w:tentative="1">
      <w:start w:val="1"/>
      <w:numFmt w:val="lowerLetter"/>
      <w:lvlText w:val="%2."/>
      <w:lvlJc w:val="left"/>
      <w:pPr>
        <w:ind w:left="1440" w:hanging="360"/>
      </w:pPr>
    </w:lvl>
    <w:lvl w:ilvl="2" w:tplc="1C36831E" w:tentative="1">
      <w:start w:val="1"/>
      <w:numFmt w:val="lowerRoman"/>
      <w:lvlText w:val="%3."/>
      <w:lvlJc w:val="right"/>
      <w:pPr>
        <w:ind w:left="2160" w:hanging="180"/>
      </w:pPr>
    </w:lvl>
    <w:lvl w:ilvl="3" w:tplc="98102C78" w:tentative="1">
      <w:start w:val="1"/>
      <w:numFmt w:val="decimal"/>
      <w:lvlText w:val="%4."/>
      <w:lvlJc w:val="left"/>
      <w:pPr>
        <w:ind w:left="2880" w:hanging="360"/>
      </w:pPr>
    </w:lvl>
    <w:lvl w:ilvl="4" w:tplc="8092E14A" w:tentative="1">
      <w:start w:val="1"/>
      <w:numFmt w:val="lowerLetter"/>
      <w:lvlText w:val="%5."/>
      <w:lvlJc w:val="left"/>
      <w:pPr>
        <w:ind w:left="3600" w:hanging="360"/>
      </w:pPr>
    </w:lvl>
    <w:lvl w:ilvl="5" w:tplc="5D560432" w:tentative="1">
      <w:start w:val="1"/>
      <w:numFmt w:val="lowerRoman"/>
      <w:lvlText w:val="%6."/>
      <w:lvlJc w:val="right"/>
      <w:pPr>
        <w:ind w:left="4320" w:hanging="180"/>
      </w:pPr>
    </w:lvl>
    <w:lvl w:ilvl="6" w:tplc="4B5ECB56" w:tentative="1">
      <w:start w:val="1"/>
      <w:numFmt w:val="decimal"/>
      <w:lvlText w:val="%7."/>
      <w:lvlJc w:val="left"/>
      <w:pPr>
        <w:ind w:left="5040" w:hanging="360"/>
      </w:pPr>
    </w:lvl>
    <w:lvl w:ilvl="7" w:tplc="56DCBA0C" w:tentative="1">
      <w:start w:val="1"/>
      <w:numFmt w:val="lowerLetter"/>
      <w:lvlText w:val="%8."/>
      <w:lvlJc w:val="left"/>
      <w:pPr>
        <w:ind w:left="5760" w:hanging="360"/>
      </w:pPr>
    </w:lvl>
    <w:lvl w:ilvl="8" w:tplc="D4DC809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0C26615A">
      <w:start w:val="1"/>
      <w:numFmt w:val="bullet"/>
      <w:lvlText w:val=""/>
      <w:lvlJc w:val="left"/>
      <w:pPr>
        <w:ind w:left="624" w:hanging="267"/>
      </w:pPr>
      <w:rPr>
        <w:rFonts w:ascii="Symbol" w:hAnsi="Symbol" w:hint="default"/>
      </w:rPr>
    </w:lvl>
    <w:lvl w:ilvl="1" w:tplc="4736783A">
      <w:start w:val="1"/>
      <w:numFmt w:val="bullet"/>
      <w:lvlText w:val="o"/>
      <w:lvlJc w:val="left"/>
      <w:pPr>
        <w:ind w:left="1080" w:hanging="360"/>
      </w:pPr>
      <w:rPr>
        <w:rFonts w:ascii="Courier New" w:hAnsi="Courier New" w:cs="Courier New" w:hint="default"/>
      </w:rPr>
    </w:lvl>
    <w:lvl w:ilvl="2" w:tplc="E31A14BE">
      <w:start w:val="1"/>
      <w:numFmt w:val="bullet"/>
      <w:lvlText w:val=""/>
      <w:lvlJc w:val="left"/>
      <w:pPr>
        <w:ind w:left="1800" w:hanging="360"/>
      </w:pPr>
      <w:rPr>
        <w:rFonts w:ascii="Wingdings" w:hAnsi="Wingdings" w:hint="default"/>
      </w:rPr>
    </w:lvl>
    <w:lvl w:ilvl="3" w:tplc="049C4E7A">
      <w:start w:val="1"/>
      <w:numFmt w:val="bullet"/>
      <w:lvlText w:val=""/>
      <w:lvlJc w:val="left"/>
      <w:pPr>
        <w:ind w:left="2520" w:hanging="360"/>
      </w:pPr>
      <w:rPr>
        <w:rFonts w:ascii="Symbol" w:hAnsi="Symbol" w:hint="default"/>
      </w:rPr>
    </w:lvl>
    <w:lvl w:ilvl="4" w:tplc="12BC2E6C">
      <w:start w:val="1"/>
      <w:numFmt w:val="bullet"/>
      <w:lvlText w:val="o"/>
      <w:lvlJc w:val="left"/>
      <w:pPr>
        <w:ind w:left="3240" w:hanging="360"/>
      </w:pPr>
      <w:rPr>
        <w:rFonts w:ascii="Courier New" w:hAnsi="Courier New" w:cs="Courier New" w:hint="default"/>
      </w:rPr>
    </w:lvl>
    <w:lvl w:ilvl="5" w:tplc="6296A0CA">
      <w:start w:val="1"/>
      <w:numFmt w:val="bullet"/>
      <w:lvlText w:val=""/>
      <w:lvlJc w:val="left"/>
      <w:pPr>
        <w:ind w:left="3960" w:hanging="360"/>
      </w:pPr>
      <w:rPr>
        <w:rFonts w:ascii="Wingdings" w:hAnsi="Wingdings" w:hint="default"/>
      </w:rPr>
    </w:lvl>
    <w:lvl w:ilvl="6" w:tplc="D2D4C868">
      <w:start w:val="1"/>
      <w:numFmt w:val="bullet"/>
      <w:lvlText w:val=""/>
      <w:lvlJc w:val="left"/>
      <w:pPr>
        <w:ind w:left="4680" w:hanging="360"/>
      </w:pPr>
      <w:rPr>
        <w:rFonts w:ascii="Symbol" w:hAnsi="Symbol" w:hint="default"/>
      </w:rPr>
    </w:lvl>
    <w:lvl w:ilvl="7" w:tplc="ED5C8DCE">
      <w:start w:val="1"/>
      <w:numFmt w:val="bullet"/>
      <w:lvlText w:val="o"/>
      <w:lvlJc w:val="left"/>
      <w:pPr>
        <w:ind w:left="5400" w:hanging="360"/>
      </w:pPr>
      <w:rPr>
        <w:rFonts w:ascii="Courier New" w:hAnsi="Courier New" w:cs="Courier New" w:hint="default"/>
      </w:rPr>
    </w:lvl>
    <w:lvl w:ilvl="8" w:tplc="A232CDA0">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532C0DA">
      <w:start w:val="1"/>
      <w:numFmt w:val="lowerRoman"/>
      <w:lvlText w:val="(%1)"/>
      <w:lvlJc w:val="left"/>
      <w:pPr>
        <w:ind w:left="1080" w:hanging="720"/>
      </w:pPr>
      <w:rPr>
        <w:rFonts w:hint="default"/>
      </w:rPr>
    </w:lvl>
    <w:lvl w:ilvl="1" w:tplc="F474958E" w:tentative="1">
      <w:start w:val="1"/>
      <w:numFmt w:val="lowerLetter"/>
      <w:lvlText w:val="%2."/>
      <w:lvlJc w:val="left"/>
      <w:pPr>
        <w:ind w:left="1440" w:hanging="360"/>
      </w:pPr>
    </w:lvl>
    <w:lvl w:ilvl="2" w:tplc="109231C4" w:tentative="1">
      <w:start w:val="1"/>
      <w:numFmt w:val="lowerRoman"/>
      <w:lvlText w:val="%3."/>
      <w:lvlJc w:val="right"/>
      <w:pPr>
        <w:ind w:left="2160" w:hanging="180"/>
      </w:pPr>
    </w:lvl>
    <w:lvl w:ilvl="3" w:tplc="B6B61766" w:tentative="1">
      <w:start w:val="1"/>
      <w:numFmt w:val="decimal"/>
      <w:lvlText w:val="%4."/>
      <w:lvlJc w:val="left"/>
      <w:pPr>
        <w:ind w:left="2880" w:hanging="360"/>
      </w:pPr>
    </w:lvl>
    <w:lvl w:ilvl="4" w:tplc="1EB207E8" w:tentative="1">
      <w:start w:val="1"/>
      <w:numFmt w:val="lowerLetter"/>
      <w:lvlText w:val="%5."/>
      <w:lvlJc w:val="left"/>
      <w:pPr>
        <w:ind w:left="3600" w:hanging="360"/>
      </w:pPr>
    </w:lvl>
    <w:lvl w:ilvl="5" w:tplc="AE768032" w:tentative="1">
      <w:start w:val="1"/>
      <w:numFmt w:val="lowerRoman"/>
      <w:lvlText w:val="%6."/>
      <w:lvlJc w:val="right"/>
      <w:pPr>
        <w:ind w:left="4320" w:hanging="180"/>
      </w:pPr>
    </w:lvl>
    <w:lvl w:ilvl="6" w:tplc="982A2DE8" w:tentative="1">
      <w:start w:val="1"/>
      <w:numFmt w:val="decimal"/>
      <w:lvlText w:val="%7."/>
      <w:lvlJc w:val="left"/>
      <w:pPr>
        <w:ind w:left="5040" w:hanging="360"/>
      </w:pPr>
    </w:lvl>
    <w:lvl w:ilvl="7" w:tplc="883CCDD2" w:tentative="1">
      <w:start w:val="1"/>
      <w:numFmt w:val="lowerLetter"/>
      <w:lvlText w:val="%8."/>
      <w:lvlJc w:val="left"/>
      <w:pPr>
        <w:ind w:left="5760" w:hanging="360"/>
      </w:pPr>
    </w:lvl>
    <w:lvl w:ilvl="8" w:tplc="6B02C9E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CE4B6CC">
      <w:start w:val="1"/>
      <w:numFmt w:val="lowerRoman"/>
      <w:lvlText w:val="(%1)"/>
      <w:lvlJc w:val="left"/>
      <w:pPr>
        <w:ind w:left="1080" w:hanging="720"/>
      </w:pPr>
      <w:rPr>
        <w:rFonts w:hint="default"/>
      </w:rPr>
    </w:lvl>
    <w:lvl w:ilvl="1" w:tplc="5992D04A" w:tentative="1">
      <w:start w:val="1"/>
      <w:numFmt w:val="lowerLetter"/>
      <w:lvlText w:val="%2."/>
      <w:lvlJc w:val="left"/>
      <w:pPr>
        <w:ind w:left="1440" w:hanging="360"/>
      </w:pPr>
    </w:lvl>
    <w:lvl w:ilvl="2" w:tplc="2E8AC9BC" w:tentative="1">
      <w:start w:val="1"/>
      <w:numFmt w:val="lowerRoman"/>
      <w:lvlText w:val="%3."/>
      <w:lvlJc w:val="right"/>
      <w:pPr>
        <w:ind w:left="2160" w:hanging="180"/>
      </w:pPr>
    </w:lvl>
    <w:lvl w:ilvl="3" w:tplc="D132057C" w:tentative="1">
      <w:start w:val="1"/>
      <w:numFmt w:val="decimal"/>
      <w:lvlText w:val="%4."/>
      <w:lvlJc w:val="left"/>
      <w:pPr>
        <w:ind w:left="2880" w:hanging="360"/>
      </w:pPr>
    </w:lvl>
    <w:lvl w:ilvl="4" w:tplc="A9F0E76A" w:tentative="1">
      <w:start w:val="1"/>
      <w:numFmt w:val="lowerLetter"/>
      <w:lvlText w:val="%5."/>
      <w:lvlJc w:val="left"/>
      <w:pPr>
        <w:ind w:left="3600" w:hanging="360"/>
      </w:pPr>
    </w:lvl>
    <w:lvl w:ilvl="5" w:tplc="68945AC4" w:tentative="1">
      <w:start w:val="1"/>
      <w:numFmt w:val="lowerRoman"/>
      <w:lvlText w:val="%6."/>
      <w:lvlJc w:val="right"/>
      <w:pPr>
        <w:ind w:left="4320" w:hanging="180"/>
      </w:pPr>
    </w:lvl>
    <w:lvl w:ilvl="6" w:tplc="A1024852" w:tentative="1">
      <w:start w:val="1"/>
      <w:numFmt w:val="decimal"/>
      <w:lvlText w:val="%7."/>
      <w:lvlJc w:val="left"/>
      <w:pPr>
        <w:ind w:left="5040" w:hanging="360"/>
      </w:pPr>
    </w:lvl>
    <w:lvl w:ilvl="7" w:tplc="062AC11E" w:tentative="1">
      <w:start w:val="1"/>
      <w:numFmt w:val="lowerLetter"/>
      <w:lvlText w:val="%8."/>
      <w:lvlJc w:val="left"/>
      <w:pPr>
        <w:ind w:left="5760" w:hanging="360"/>
      </w:pPr>
    </w:lvl>
    <w:lvl w:ilvl="8" w:tplc="454A9DC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0427447">
    <w:abstractNumId w:val="12"/>
  </w:num>
  <w:num w:numId="2" w16cid:durableId="777870291">
    <w:abstractNumId w:val="4"/>
  </w:num>
  <w:num w:numId="3" w16cid:durableId="1773436309">
    <w:abstractNumId w:val="2"/>
  </w:num>
  <w:num w:numId="4" w16cid:durableId="435487750">
    <w:abstractNumId w:val="7"/>
  </w:num>
  <w:num w:numId="5" w16cid:durableId="1762489405">
    <w:abstractNumId w:val="6"/>
  </w:num>
  <w:num w:numId="6" w16cid:durableId="1259605990">
    <w:abstractNumId w:val="1"/>
  </w:num>
  <w:num w:numId="7" w16cid:durableId="316224843">
    <w:abstractNumId w:val="10"/>
  </w:num>
  <w:num w:numId="8" w16cid:durableId="2126536581">
    <w:abstractNumId w:val="5"/>
  </w:num>
  <w:num w:numId="9" w16cid:durableId="1288124622">
    <w:abstractNumId w:val="8"/>
  </w:num>
  <w:num w:numId="10" w16cid:durableId="2106922337">
    <w:abstractNumId w:val="3"/>
  </w:num>
  <w:num w:numId="11" w16cid:durableId="1577400487">
    <w:abstractNumId w:val="11"/>
  </w:num>
  <w:num w:numId="12" w16cid:durableId="557516873">
    <w:abstractNumId w:val="0"/>
  </w:num>
  <w:num w:numId="13" w16cid:durableId="2081443256">
    <w:abstractNumId w:val="12"/>
  </w:num>
  <w:num w:numId="14" w16cid:durableId="1980301899">
    <w:abstractNumId w:val="12"/>
  </w:num>
  <w:num w:numId="15" w16cid:durableId="2796539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694"/>
    <w:rsid w:val="00000603"/>
    <w:rsid w:val="000754D4"/>
    <w:rsid w:val="0008375A"/>
    <w:rsid w:val="000C6761"/>
    <w:rsid w:val="000E720F"/>
    <w:rsid w:val="000F7C69"/>
    <w:rsid w:val="00125A9D"/>
    <w:rsid w:val="001A1943"/>
    <w:rsid w:val="00251103"/>
    <w:rsid w:val="0025437D"/>
    <w:rsid w:val="0039668F"/>
    <w:rsid w:val="005263AF"/>
    <w:rsid w:val="00526880"/>
    <w:rsid w:val="005272ED"/>
    <w:rsid w:val="00533694"/>
    <w:rsid w:val="006146EA"/>
    <w:rsid w:val="0063275C"/>
    <w:rsid w:val="00721DCB"/>
    <w:rsid w:val="007E18DE"/>
    <w:rsid w:val="00801C30"/>
    <w:rsid w:val="008E3167"/>
    <w:rsid w:val="009226B1"/>
    <w:rsid w:val="0095492B"/>
    <w:rsid w:val="009B7C0B"/>
    <w:rsid w:val="00A74896"/>
    <w:rsid w:val="00C5021A"/>
    <w:rsid w:val="00C82767"/>
    <w:rsid w:val="00D90999"/>
    <w:rsid w:val="00DA37FE"/>
    <w:rsid w:val="00DC0FBF"/>
    <w:rsid w:val="00DC403B"/>
    <w:rsid w:val="00E609FB"/>
    <w:rsid w:val="00F746DA"/>
    <w:rsid w:val="00FE63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60CD2"/>
  <w15:docId w15:val="{C5CE26CF-48BC-4389-BE47-6D3A38F8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688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74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B0820" w:rsidRDefault="009B0820">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B0820" w:rsidRDefault="009B082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0820"/>
    <w:rsid w:val="00052764"/>
    <w:rsid w:val="009B0820"/>
    <w:rsid w:val="00CB3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5300DAC-43B7-46E2-9D8C-7DF55576D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2024-04-26T02:40:00Z</dcterms:created>
  <dcterms:modified xsi:type="dcterms:W3CDTF">2024-04-26T02:40:00Z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