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B5FB4" w14:textId="77777777" w:rsidR="007873DA" w:rsidRPr="002C3EBF" w:rsidRDefault="007873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A50D84" wp14:editId="6B0444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5382BD" w14:textId="77777777" w:rsidR="007873DA" w:rsidRDefault="007873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CB5A5D" w14:textId="77777777" w:rsidR="007873DA" w:rsidRDefault="007873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56631F" w14:textId="77777777" w:rsidR="007873DA" w:rsidRPr="002C3EBF" w:rsidRDefault="007873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3D98" w14:paraId="17D8336C" w14:textId="77777777" w:rsidTr="00883D98">
        <w:tc>
          <w:tcPr>
            <w:cnfStyle w:val="001000000000" w:firstRow="0" w:lastRow="0" w:firstColumn="1" w:lastColumn="0" w:oddVBand="0" w:evenVBand="0" w:oddHBand="0" w:evenHBand="0" w:firstRowFirstColumn="0" w:firstRowLastColumn="0" w:lastRowFirstColumn="0" w:lastRowLastColumn="0"/>
            <w:tcW w:w="3227" w:type="dxa"/>
          </w:tcPr>
          <w:p w14:paraId="06258517" w14:textId="77777777" w:rsidR="007873DA" w:rsidRPr="00996FAF" w:rsidRDefault="007873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6F7B40" w14:textId="77777777" w:rsidR="007873DA" w:rsidRPr="00996FAF" w:rsidRDefault="007873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Alwyndor Aged Care</w:t>
            </w:r>
          </w:p>
        </w:tc>
      </w:tr>
      <w:tr w:rsidR="00883D98" w14:paraId="0055A85E" w14:textId="77777777" w:rsidTr="0088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82A9" w14:textId="77777777" w:rsidR="007873DA" w:rsidRPr="00996FAF" w:rsidRDefault="007873D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5671BA" w14:textId="77777777" w:rsidR="007873DA" w:rsidRPr="00C27BE3" w:rsidRDefault="007873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6931</w:t>
            </w:r>
          </w:p>
        </w:tc>
      </w:tr>
      <w:tr w:rsidR="00883D98" w14:paraId="24DD90BB" w14:textId="77777777" w:rsidTr="0088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8CFAC" w14:textId="77777777" w:rsidR="007873DA" w:rsidRPr="00996FAF" w:rsidRDefault="007873D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B3FC29" w14:textId="77777777" w:rsidR="007873DA" w:rsidRPr="00996FAF" w:rsidRDefault="007873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Dunrobin</w:t>
            </w:r>
            <w:r>
              <w:rPr>
                <w:rFonts w:ascii="Arial" w:eastAsia="Times New Roman" w:hAnsi="Arial" w:cs="Arial"/>
                <w:lang w:eastAsia="en-AU"/>
              </w:rPr>
              <w:t xml:space="preserve"> Road, HOVE, South Australia, 5048</w:t>
            </w:r>
          </w:p>
        </w:tc>
      </w:tr>
      <w:tr w:rsidR="00883D98" w14:paraId="53B0E17E" w14:textId="77777777" w:rsidTr="0088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6159F" w14:textId="77777777" w:rsidR="007873DA" w:rsidRPr="00996FAF" w:rsidRDefault="007873D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785DBC" w14:textId="77777777" w:rsidR="007873DA" w:rsidRPr="00996FAF" w:rsidRDefault="007873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83D98" w14:paraId="205660F7" w14:textId="77777777" w:rsidTr="0088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783B4" w14:textId="77777777" w:rsidR="007873DA" w:rsidRPr="00996FAF" w:rsidRDefault="007873D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145D91" w14:textId="209B65EA" w:rsidR="007873DA" w:rsidRPr="00996FAF" w:rsidRDefault="007873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w:t>
            </w:r>
          </w:p>
        </w:tc>
      </w:tr>
      <w:tr w:rsidR="00883D98" w14:paraId="4C6E9881" w14:textId="77777777" w:rsidTr="0088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D29CAD" w14:textId="77777777" w:rsidR="007873DA" w:rsidRPr="00996FAF" w:rsidRDefault="007873D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1828972"/>
            <w:placeholder>
              <w:docPart w:val="DefaultPlaceholder_-1854013437"/>
            </w:placeholder>
            <w:date w:fullDate="2024-02-02T00:00:00Z">
              <w:dateFormat w:val="d MMMM yyyy"/>
              <w:lid w:val="en-AU"/>
              <w:storeMappedDataAs w:val="dateTime"/>
              <w:calendar w:val="gregorian"/>
            </w:date>
          </w:sdtPr>
          <w:sdtEndPr/>
          <w:sdtContent>
            <w:tc>
              <w:tcPr>
                <w:tcW w:w="7114" w:type="dxa"/>
                <w:shd w:val="clear" w:color="auto" w:fill="FFFFFF" w:themeFill="background1"/>
              </w:tcPr>
              <w:p w14:paraId="26D1747D" w14:textId="03A962D6" w:rsidR="007873DA" w:rsidRPr="00996FAF" w:rsidRDefault="00E07D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r w:rsidR="00883D98" w14:paraId="0AB2A7B3" w14:textId="77777777" w:rsidTr="00883D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DD7670" w14:textId="77777777" w:rsidR="007873DA" w:rsidRPr="00996FAF" w:rsidRDefault="007873D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157DE7" w14:textId="77777777" w:rsidR="007873DA" w:rsidRPr="009B6303" w:rsidRDefault="007873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1131 City of Holdfast Bay </w:t>
            </w:r>
          </w:p>
          <w:p w14:paraId="638BF13D" w14:textId="77777777" w:rsidR="007873DA" w:rsidRPr="009B6303" w:rsidRDefault="007873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4340 Alwyndor Aged Care</w:t>
            </w:r>
          </w:p>
        </w:tc>
      </w:tr>
    </w:tbl>
    <w:bookmarkEnd w:id="0"/>
    <w:p w14:paraId="02D83F25" w14:textId="77777777" w:rsidR="007873DA" w:rsidRPr="00996FAF" w:rsidRDefault="007873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FB1C00" w14:textId="77777777" w:rsidR="007873DA" w:rsidRPr="00996FAF" w:rsidRDefault="007873D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6DF044" w14:textId="7F6654B2" w:rsidR="007873DA" w:rsidRPr="00996FAF" w:rsidRDefault="007873DA" w:rsidP="0036130C">
      <w:pPr>
        <w:pStyle w:val="NormalArial"/>
      </w:pPr>
      <w:r w:rsidRPr="00996FAF">
        <w:t xml:space="preserve">This performance report for </w:t>
      </w:r>
      <w:r w:rsidRPr="00C27BE3">
        <w:rPr>
          <w:color w:val="auto"/>
        </w:rPr>
        <w:t>Alwyndor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856656">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312B3578" w14:textId="1F76EAFE" w:rsidR="007873DA" w:rsidRPr="00996FAF" w:rsidRDefault="007873D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AF12D6" w14:textId="77777777" w:rsidR="007873DA" w:rsidRPr="00996FAF" w:rsidRDefault="007873DA" w:rsidP="00712752">
      <w:pPr>
        <w:pStyle w:val="Heading1"/>
        <w:spacing w:before="240" w:after="240" w:line="22" w:lineRule="atLeast"/>
        <w:rPr>
          <w:rFonts w:ascii="Arial" w:hAnsi="Arial" w:cs="Arial"/>
        </w:rPr>
      </w:pPr>
      <w:r w:rsidRPr="00996FAF">
        <w:rPr>
          <w:rFonts w:ascii="Arial" w:hAnsi="Arial" w:cs="Arial"/>
        </w:rPr>
        <w:t>Material relied on</w:t>
      </w:r>
    </w:p>
    <w:p w14:paraId="14727835" w14:textId="77777777" w:rsidR="007873DA" w:rsidRPr="00996FAF" w:rsidRDefault="007873DA" w:rsidP="0036130C">
      <w:pPr>
        <w:pStyle w:val="NormalArial"/>
      </w:pPr>
      <w:r w:rsidRPr="00996FAF">
        <w:t>The following information has been considered in preparing the performance report:</w:t>
      </w:r>
    </w:p>
    <w:p w14:paraId="067A4247" w14:textId="7B6E68F0" w:rsidR="007873DA" w:rsidRPr="001E13E8" w:rsidRDefault="007873DA" w:rsidP="001E13E8">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1E13E8">
        <w:rPr>
          <w:rFonts w:ascii="Arial" w:hAnsi="Arial" w:cs="Arial"/>
        </w:rPr>
        <w:t xml:space="preserve">the </w:t>
      </w:r>
      <w:r w:rsidR="00856656" w:rsidRPr="001E13E8">
        <w:rPr>
          <w:rFonts w:ascii="Arial" w:hAnsi="Arial" w:cs="Arial"/>
        </w:rPr>
        <w:t>a</w:t>
      </w:r>
      <w:r w:rsidRPr="001E13E8">
        <w:rPr>
          <w:rFonts w:ascii="Arial" w:hAnsi="Arial" w:cs="Arial"/>
        </w:rPr>
        <w:t>ssessment contact (performance assessment) – site report was informed by a site assessment, observations at the service, review of documents and interviews with consumers</w:t>
      </w:r>
      <w:r w:rsidR="00856656" w:rsidRPr="001E13E8">
        <w:rPr>
          <w:rFonts w:ascii="Arial" w:hAnsi="Arial" w:cs="Arial"/>
        </w:rPr>
        <w:t xml:space="preserve">, </w:t>
      </w:r>
      <w:r w:rsidRPr="001E13E8">
        <w:rPr>
          <w:rFonts w:ascii="Arial" w:hAnsi="Arial" w:cs="Arial"/>
        </w:rPr>
        <w:t>representatives</w:t>
      </w:r>
      <w:r w:rsidR="00856656" w:rsidRPr="001E13E8">
        <w:rPr>
          <w:rFonts w:ascii="Arial" w:hAnsi="Arial" w:cs="Arial"/>
        </w:rPr>
        <w:t>, staff and management; and</w:t>
      </w:r>
    </w:p>
    <w:p w14:paraId="4AEF74B1" w14:textId="3DB5C146" w:rsidR="00856656" w:rsidRPr="001E13E8" w:rsidRDefault="00856656" w:rsidP="001E13E8">
      <w:pPr>
        <w:pStyle w:val="ListBullet"/>
        <w:spacing w:before="0" w:after="120" w:line="22" w:lineRule="atLeast"/>
        <w:ind w:left="425" w:hanging="425"/>
        <w:rPr>
          <w:rFonts w:ascii="Arial" w:hAnsi="Arial" w:cs="Arial"/>
        </w:rPr>
      </w:pPr>
      <w:r w:rsidRPr="001E13E8">
        <w:rPr>
          <w:rFonts w:ascii="Arial" w:hAnsi="Arial" w:cs="Arial"/>
        </w:rPr>
        <w:t xml:space="preserve">a performance report dated </w:t>
      </w:r>
      <w:r w:rsidR="001E13E8" w:rsidRPr="001E13E8">
        <w:rPr>
          <w:rFonts w:ascii="Arial" w:hAnsi="Arial" w:cs="Arial"/>
        </w:rPr>
        <w:t xml:space="preserve">28 April 2023 for a site audit undertaken from 14 March 2023 to 16 March 2023. </w:t>
      </w:r>
    </w:p>
    <w:p w14:paraId="1B4D5A0A" w14:textId="2713A1DF" w:rsidR="001E13E8" w:rsidRPr="00712752" w:rsidRDefault="001E13E8" w:rsidP="001E13E8">
      <w:pPr>
        <w:spacing w:line="240" w:lineRule="atLeast"/>
        <w:rPr>
          <w:rFonts w:ascii="Arial" w:hAnsi="Arial" w:cs="Arial"/>
        </w:rPr>
      </w:pPr>
      <w:r>
        <w:rPr>
          <w:rFonts w:ascii="Arial" w:hAnsi="Arial" w:cs="Arial"/>
        </w:rPr>
        <w:t>T</w:t>
      </w:r>
      <w:r w:rsidR="007873DA" w:rsidRPr="001E13E8">
        <w:rPr>
          <w:rFonts w:ascii="Arial" w:hAnsi="Arial" w:cs="Arial"/>
        </w:rPr>
        <w:t>he provider</w:t>
      </w:r>
      <w:r>
        <w:rPr>
          <w:rFonts w:ascii="Arial" w:hAnsi="Arial" w:cs="Arial"/>
        </w:rPr>
        <w:t xml:space="preserve"> did not submit a</w:t>
      </w:r>
      <w:r w:rsidR="007873DA" w:rsidRPr="001E13E8">
        <w:rPr>
          <w:rFonts w:ascii="Arial" w:hAnsi="Arial" w:cs="Arial"/>
        </w:rPr>
        <w:t xml:space="preserve"> response to the assessment team’s report</w:t>
      </w:r>
      <w:r>
        <w:rPr>
          <w:rFonts w:ascii="Arial" w:hAnsi="Arial" w:cs="Arial"/>
        </w:rPr>
        <w:t>.</w:t>
      </w:r>
    </w:p>
    <w:p w14:paraId="7FED61AB" w14:textId="145390E5" w:rsidR="007873DA" w:rsidRPr="00712752" w:rsidRDefault="007873D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C8E4AA" w14:textId="77777777" w:rsidR="007873DA" w:rsidRPr="00996FAF" w:rsidRDefault="007873D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883D98" w14:paraId="49BAE765" w14:textId="77777777" w:rsidTr="00E07D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0E1C26D4" w14:textId="77777777" w:rsidR="007873DA" w:rsidRPr="00996FAF" w:rsidRDefault="007873DA" w:rsidP="002C5FA9">
            <w:pPr>
              <w:keepNext/>
              <w:spacing w:before="0" w:line="22" w:lineRule="atLeast"/>
              <w:ind w:right="-109"/>
              <w:rPr>
                <w:rFonts w:ascii="Arial" w:hAnsi="Arial" w:cs="Arial"/>
              </w:rPr>
            </w:pPr>
            <w:r w:rsidRPr="00996FAF">
              <w:rPr>
                <w:rFonts w:ascii="Arial" w:hAnsi="Arial" w:cs="Arial"/>
              </w:rPr>
              <w:t xml:space="preserve">Standard 2 </w:t>
            </w:r>
            <w:r w:rsidRPr="006E001B">
              <w:rPr>
                <w:rFonts w:ascii="Arial" w:hAnsi="Arial" w:cs="Arial"/>
                <w:b w:val="0"/>
                <w:bCs/>
              </w:rPr>
              <w:t>Ongoing assessment and planning with consumers</w:t>
            </w:r>
          </w:p>
        </w:tc>
        <w:tc>
          <w:tcPr>
            <w:tcW w:w="1651" w:type="pct"/>
            <w:shd w:val="clear" w:color="auto" w:fill="auto"/>
          </w:tcPr>
          <w:p w14:paraId="690A430B" w14:textId="20E81AA2" w:rsidR="007873DA" w:rsidRPr="00E07D20" w:rsidRDefault="00E07D2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E07D20">
              <w:rPr>
                <w:rFonts w:ascii="Arial" w:hAnsi="Arial" w:cs="Arial"/>
                <w:bCs/>
                <w:color w:val="auto"/>
              </w:rPr>
              <w:t>Not Applicable as not all requirements have been assessed</w:t>
            </w:r>
          </w:p>
        </w:tc>
      </w:tr>
      <w:tr w:rsidR="00E07D20" w14:paraId="31EDDA98" w14:textId="77777777" w:rsidTr="00E07D20">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224BE4D6" w14:textId="77777777" w:rsidR="00E07D20" w:rsidRPr="00996FAF" w:rsidRDefault="00E07D20" w:rsidP="00E07D2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51" w:type="pct"/>
            <w:shd w:val="clear" w:color="auto" w:fill="auto"/>
            <w:vAlign w:val="top"/>
          </w:tcPr>
          <w:p w14:paraId="5496A2BC" w14:textId="6BFE54A6" w:rsidR="00E07D20" w:rsidRPr="00E07D20" w:rsidRDefault="00E07D20" w:rsidP="00E07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E07D20">
              <w:rPr>
                <w:rFonts w:ascii="Arial" w:hAnsi="Arial" w:cs="Arial"/>
                <w:b/>
                <w:bCs/>
                <w:color w:val="auto"/>
              </w:rPr>
              <w:t>Not Applicable as not all requirements have been assessed</w:t>
            </w:r>
          </w:p>
        </w:tc>
      </w:tr>
      <w:tr w:rsidR="00E07D20" w14:paraId="37A04115" w14:textId="77777777" w:rsidTr="00E07D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02763376" w14:textId="77777777" w:rsidR="00E07D20" w:rsidRPr="00996FAF" w:rsidRDefault="00E07D20" w:rsidP="00E07D2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51" w:type="pct"/>
            <w:shd w:val="clear" w:color="auto" w:fill="auto"/>
            <w:vAlign w:val="top"/>
          </w:tcPr>
          <w:p w14:paraId="0BA0EC92" w14:textId="4D92521E" w:rsidR="00E07D20" w:rsidRPr="00E07D20" w:rsidRDefault="00E07D20" w:rsidP="00E07D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E07D20">
              <w:rPr>
                <w:rFonts w:ascii="Arial" w:hAnsi="Arial" w:cs="Arial"/>
                <w:b/>
                <w:bCs/>
                <w:color w:val="auto"/>
              </w:rPr>
              <w:t>Not Applicable as not all requirements have been assessed</w:t>
            </w:r>
          </w:p>
        </w:tc>
      </w:tr>
    </w:tbl>
    <w:p w14:paraId="19ED9B43" w14:textId="77777777" w:rsidR="007873DA" w:rsidRPr="00996FAF" w:rsidRDefault="007873D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6A1F53" w14:textId="77777777" w:rsidR="007873DA" w:rsidRPr="00996FAF" w:rsidRDefault="007873DA" w:rsidP="00712752">
      <w:pPr>
        <w:pStyle w:val="Heading1"/>
        <w:spacing w:before="0" w:after="240" w:line="22" w:lineRule="atLeast"/>
        <w:rPr>
          <w:rFonts w:ascii="Arial" w:hAnsi="Arial" w:cs="Arial"/>
        </w:rPr>
      </w:pPr>
      <w:r w:rsidRPr="00996FAF">
        <w:rPr>
          <w:rFonts w:ascii="Arial" w:hAnsi="Arial" w:cs="Arial"/>
        </w:rPr>
        <w:t>Areas for improvement</w:t>
      </w:r>
    </w:p>
    <w:p w14:paraId="626E14F7" w14:textId="77777777" w:rsidR="007873DA" w:rsidRPr="00996FAF" w:rsidRDefault="007873D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37918F" w14:textId="3F78DC22" w:rsidR="007873DA" w:rsidRPr="00996FAF" w:rsidRDefault="007873DA" w:rsidP="0036130C">
      <w:pPr>
        <w:pStyle w:val="NormalArial"/>
      </w:pPr>
      <w:r w:rsidRPr="00996FAF">
        <w:br w:type="page"/>
      </w:r>
    </w:p>
    <w:p w14:paraId="7CE937BE" w14:textId="77777777" w:rsidR="007873DA" w:rsidRPr="00996FAF" w:rsidRDefault="007873D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83D98" w14:paraId="7826AC80" w14:textId="77777777" w:rsidTr="0088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0C7414" w14:textId="77777777" w:rsidR="007873DA" w:rsidRPr="0075021E" w:rsidRDefault="007873D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CDE713" w14:textId="77777777" w:rsidR="007873DA" w:rsidRPr="00996FAF" w:rsidRDefault="007873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3D98" w14:paraId="30218E58" w14:textId="77777777" w:rsidTr="0088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B49A37" w14:textId="77777777" w:rsidR="007873DA" w:rsidRPr="00996FAF" w:rsidRDefault="007873D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8D2996" w14:textId="77777777" w:rsidR="007873DA" w:rsidRPr="00996FAF" w:rsidRDefault="007873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F815833" w14:textId="77777777" w:rsidR="007873DA" w:rsidRPr="00996FAF" w:rsidRDefault="002406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0654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873DA" w:rsidRPr="00B952AA">
                  <w:rPr>
                    <w:rFonts w:ascii="Arial" w:hAnsi="Arial" w:cs="Arial"/>
                  </w:rPr>
                  <w:t>Compliant</w:t>
                </w:r>
              </w:sdtContent>
            </w:sdt>
          </w:p>
        </w:tc>
      </w:tr>
      <w:tr w:rsidR="00883D98" w14:paraId="26ADCA61" w14:textId="77777777" w:rsidTr="0088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A948EE" w14:textId="77777777" w:rsidR="007873DA" w:rsidRPr="00996FAF" w:rsidRDefault="007873D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5F88A2" w14:textId="77777777" w:rsidR="007873DA" w:rsidRPr="00996FAF" w:rsidRDefault="007873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C099534" w14:textId="77777777" w:rsidR="007873DA" w:rsidRPr="00996FAF" w:rsidRDefault="002406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6395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873DA" w:rsidRPr="00B952AA">
                  <w:rPr>
                    <w:rFonts w:ascii="Arial" w:hAnsi="Arial" w:cs="Arial"/>
                  </w:rPr>
                  <w:t>Compliant</w:t>
                </w:r>
              </w:sdtContent>
            </w:sdt>
          </w:p>
        </w:tc>
      </w:tr>
    </w:tbl>
    <w:p w14:paraId="7439A096" w14:textId="77777777" w:rsidR="007873DA" w:rsidRDefault="007873DA" w:rsidP="00D87E7C">
      <w:pPr>
        <w:pStyle w:val="Heading20"/>
      </w:pPr>
      <w:r w:rsidRPr="00996FAF">
        <w:t>Findings</w:t>
      </w:r>
    </w:p>
    <w:p w14:paraId="17434C51" w14:textId="295E69A4" w:rsidR="006D2E3D" w:rsidRDefault="000D7147" w:rsidP="00616E49">
      <w:pPr>
        <w:pStyle w:val="NormalArial"/>
        <w:rPr>
          <w:color w:val="auto"/>
          <w:szCs w:val="22"/>
        </w:rPr>
      </w:pPr>
      <w:r>
        <w:t xml:space="preserve">Requirements (3)(a) and (3)(e) were found non-compliant following a site audit undertaken in March 2023 as </w:t>
      </w:r>
      <w:r w:rsidR="00CF7B81" w:rsidRPr="00DE1D4D">
        <w:t xml:space="preserve">assessment and planning </w:t>
      </w:r>
      <w:r w:rsidR="00CF7B81">
        <w:t>did not include</w:t>
      </w:r>
      <w:r w:rsidR="00CF7B81" w:rsidRPr="00DE1D4D">
        <w:t xml:space="preserve"> consideration of risks to consumers</w:t>
      </w:r>
      <w:r w:rsidR="00CF7B81">
        <w:t>’</w:t>
      </w:r>
      <w:r w:rsidR="00CF7B81" w:rsidRPr="00DE1D4D">
        <w:t xml:space="preserve"> health and well-being to inform delivery of safe and effective care and services</w:t>
      </w:r>
      <w:r w:rsidR="00CF7B81">
        <w:t xml:space="preserve"> in relation to management of changed behaviours; and </w:t>
      </w:r>
      <w:r w:rsidR="001A7D4D" w:rsidRPr="00E24AF9">
        <w:t xml:space="preserve">review of care and services to meet </w:t>
      </w:r>
      <w:r w:rsidR="00E07D20">
        <w:t xml:space="preserve">consumers’ </w:t>
      </w:r>
      <w:r w:rsidR="001A7D4D" w:rsidRPr="00E24AF9">
        <w:t>needs and preferences following falls</w:t>
      </w:r>
      <w:r w:rsidR="001A7D4D">
        <w:t xml:space="preserve"> did not occur. The assessment team’s report included </w:t>
      </w:r>
      <w:r w:rsidR="002100F7">
        <w:t>actions the service has taken in response to the non-compliance, including</w:t>
      </w:r>
      <w:r w:rsidR="00616E49">
        <w:t xml:space="preserve"> </w:t>
      </w:r>
      <w:r w:rsidR="006D2E3D">
        <w:rPr>
          <w:color w:val="auto"/>
          <w:szCs w:val="22"/>
        </w:rPr>
        <w:t>updating</w:t>
      </w:r>
      <w:r w:rsidR="00D14136" w:rsidRPr="00D14136">
        <w:rPr>
          <w:color w:val="auto"/>
          <w:szCs w:val="22"/>
        </w:rPr>
        <w:t xml:space="preserve"> a range of </w:t>
      </w:r>
      <w:r w:rsidR="006D2E3D">
        <w:rPr>
          <w:color w:val="auto"/>
          <w:szCs w:val="22"/>
        </w:rPr>
        <w:t xml:space="preserve">related </w:t>
      </w:r>
      <w:r w:rsidR="00D14136" w:rsidRPr="00D14136">
        <w:rPr>
          <w:color w:val="auto"/>
          <w:szCs w:val="22"/>
        </w:rPr>
        <w:t>policies and procedure</w:t>
      </w:r>
      <w:r w:rsidR="00616E49">
        <w:rPr>
          <w:color w:val="auto"/>
          <w:szCs w:val="22"/>
        </w:rPr>
        <w:t xml:space="preserve">s; updating </w:t>
      </w:r>
      <w:r w:rsidR="00D14136" w:rsidRPr="00D14136">
        <w:rPr>
          <w:color w:val="auto"/>
          <w:szCs w:val="22"/>
        </w:rPr>
        <w:t xml:space="preserve">the behaviour support plan template and reviewed </w:t>
      </w:r>
      <w:r w:rsidR="00D02C3F">
        <w:rPr>
          <w:color w:val="auto"/>
          <w:szCs w:val="22"/>
        </w:rPr>
        <w:t>behaviour support plans</w:t>
      </w:r>
      <w:r w:rsidR="00616E49">
        <w:rPr>
          <w:color w:val="auto"/>
          <w:szCs w:val="22"/>
        </w:rPr>
        <w:t xml:space="preserve">; providing </w:t>
      </w:r>
      <w:r w:rsidR="00D14136" w:rsidRPr="00D14136">
        <w:rPr>
          <w:color w:val="auto"/>
          <w:szCs w:val="22"/>
        </w:rPr>
        <w:t>training to staff on behaviour charting</w:t>
      </w:r>
      <w:r w:rsidR="006D2E3D">
        <w:rPr>
          <w:color w:val="auto"/>
          <w:szCs w:val="22"/>
        </w:rPr>
        <w:t>,</w:t>
      </w:r>
      <w:r w:rsidR="00D14136" w:rsidRPr="00D14136">
        <w:rPr>
          <w:color w:val="auto"/>
          <w:szCs w:val="22"/>
        </w:rPr>
        <w:t xml:space="preserve"> challenging behaviours</w:t>
      </w:r>
      <w:r w:rsidR="00D02C3F">
        <w:rPr>
          <w:color w:val="auto"/>
          <w:szCs w:val="22"/>
        </w:rPr>
        <w:t>,</w:t>
      </w:r>
      <w:r w:rsidR="00D02C3F" w:rsidRPr="00D02C3F">
        <w:rPr>
          <w:color w:val="auto"/>
          <w:szCs w:val="22"/>
        </w:rPr>
        <w:t xml:space="preserve"> </w:t>
      </w:r>
      <w:r w:rsidR="00D02C3F" w:rsidRPr="006D2E3D">
        <w:rPr>
          <w:color w:val="auto"/>
          <w:szCs w:val="22"/>
        </w:rPr>
        <w:t>incident management, and wound management</w:t>
      </w:r>
      <w:r w:rsidR="00616E49">
        <w:rPr>
          <w:color w:val="auto"/>
          <w:szCs w:val="22"/>
        </w:rPr>
        <w:t>; implementing</w:t>
      </w:r>
      <w:r w:rsidR="006D2E3D" w:rsidRPr="006D2E3D">
        <w:rPr>
          <w:color w:val="auto"/>
          <w:szCs w:val="22"/>
        </w:rPr>
        <w:t xml:space="preserve"> progress note reads</w:t>
      </w:r>
      <w:r w:rsidR="00616E49">
        <w:rPr>
          <w:color w:val="auto"/>
          <w:szCs w:val="22"/>
        </w:rPr>
        <w:t xml:space="preserve">; and updating </w:t>
      </w:r>
      <w:r w:rsidR="006D2E3D" w:rsidRPr="006D2E3D">
        <w:rPr>
          <w:color w:val="auto"/>
          <w:szCs w:val="22"/>
        </w:rPr>
        <w:t xml:space="preserve">the </w:t>
      </w:r>
      <w:r w:rsidR="00D02C3F">
        <w:rPr>
          <w:color w:val="auto"/>
          <w:szCs w:val="22"/>
        </w:rPr>
        <w:t>f</w:t>
      </w:r>
      <w:r w:rsidR="006D2E3D" w:rsidRPr="006D2E3D">
        <w:rPr>
          <w:color w:val="auto"/>
          <w:szCs w:val="22"/>
        </w:rPr>
        <w:t xml:space="preserve">alls </w:t>
      </w:r>
      <w:r w:rsidR="00D02C3F">
        <w:rPr>
          <w:color w:val="auto"/>
          <w:szCs w:val="22"/>
        </w:rPr>
        <w:t>r</w:t>
      </w:r>
      <w:r w:rsidR="006D2E3D" w:rsidRPr="006D2E3D">
        <w:rPr>
          <w:color w:val="auto"/>
          <w:szCs w:val="22"/>
        </w:rPr>
        <w:t xml:space="preserve">isk </w:t>
      </w:r>
      <w:r w:rsidR="00D02C3F">
        <w:rPr>
          <w:color w:val="auto"/>
          <w:szCs w:val="22"/>
        </w:rPr>
        <w:t>a</w:t>
      </w:r>
      <w:r w:rsidR="006D2E3D" w:rsidRPr="006D2E3D">
        <w:rPr>
          <w:color w:val="auto"/>
          <w:szCs w:val="22"/>
        </w:rPr>
        <w:t xml:space="preserve">ssessment </w:t>
      </w:r>
      <w:r w:rsidR="00D02C3F">
        <w:rPr>
          <w:color w:val="auto"/>
          <w:szCs w:val="22"/>
        </w:rPr>
        <w:t>t</w:t>
      </w:r>
      <w:r w:rsidR="006D2E3D" w:rsidRPr="006D2E3D">
        <w:rPr>
          <w:color w:val="auto"/>
          <w:szCs w:val="22"/>
        </w:rPr>
        <w:t>ool.</w:t>
      </w:r>
    </w:p>
    <w:p w14:paraId="210BB029" w14:textId="2607786B" w:rsidR="00394F05" w:rsidRPr="00236FBD" w:rsidRDefault="001B2331" w:rsidP="00236FBD">
      <w:pPr>
        <w:pStyle w:val="NormalArial"/>
      </w:pPr>
      <w:r>
        <w:rPr>
          <w:color w:val="auto"/>
          <w:szCs w:val="22"/>
        </w:rPr>
        <w:t xml:space="preserve">At the assessment contact in January 2024, </w:t>
      </w:r>
      <w:bookmarkStart w:id="1" w:name="_Hlk121490682"/>
      <w:r w:rsidR="00394F05" w:rsidRPr="00394F05">
        <w:rPr>
          <w:rFonts w:eastAsia="Times New Roman"/>
          <w:color w:val="000000"/>
          <w:lang w:eastAsia="en-AU"/>
        </w:rPr>
        <w:t xml:space="preserve">care documentation demonstrated initial and ongoing assessments </w:t>
      </w:r>
      <w:r w:rsidR="00E62D6F">
        <w:rPr>
          <w:rFonts w:eastAsia="Times New Roman"/>
          <w:color w:val="000000"/>
          <w:lang w:eastAsia="en-AU"/>
        </w:rPr>
        <w:t>identify</w:t>
      </w:r>
      <w:r w:rsidR="00394F05" w:rsidRPr="00394F05">
        <w:rPr>
          <w:rFonts w:eastAsia="Times New Roman"/>
          <w:color w:val="000000"/>
          <w:lang w:eastAsia="en-AU"/>
        </w:rPr>
        <w:t xml:space="preserve"> risks to consumers’ health and well-being and </w:t>
      </w:r>
      <w:r w:rsidR="00E62D6F">
        <w:rPr>
          <w:rFonts w:eastAsia="Times New Roman"/>
          <w:color w:val="000000"/>
          <w:lang w:eastAsia="en-AU"/>
        </w:rPr>
        <w:t>include</w:t>
      </w:r>
      <w:r w:rsidR="00394F05" w:rsidRPr="00394F05">
        <w:rPr>
          <w:rFonts w:eastAsia="Times New Roman"/>
          <w:color w:val="000000"/>
          <w:lang w:eastAsia="en-AU"/>
        </w:rPr>
        <w:t xml:space="preserve"> individualised management strategies to inform </w:t>
      </w:r>
      <w:r w:rsidR="00E62D6F">
        <w:rPr>
          <w:rFonts w:eastAsia="Times New Roman"/>
          <w:color w:val="000000"/>
          <w:lang w:eastAsia="en-AU"/>
        </w:rPr>
        <w:t xml:space="preserve">provision of </w:t>
      </w:r>
      <w:r w:rsidR="00394F05" w:rsidRPr="00394F05">
        <w:rPr>
          <w:rFonts w:eastAsia="Times New Roman"/>
          <w:color w:val="000000"/>
          <w:lang w:eastAsia="en-AU"/>
        </w:rPr>
        <w:t xml:space="preserve">care and services. </w:t>
      </w:r>
      <w:r w:rsidR="00333E18">
        <w:rPr>
          <w:rFonts w:eastAsia="Times New Roman"/>
          <w:color w:val="000000"/>
          <w:lang w:eastAsia="en-AU"/>
        </w:rPr>
        <w:t xml:space="preserve">Care files also demonstrated involvement of medical officers and </w:t>
      </w:r>
      <w:r w:rsidR="00E63945">
        <w:rPr>
          <w:rFonts w:eastAsia="Times New Roman"/>
          <w:color w:val="000000"/>
          <w:lang w:eastAsia="en-AU"/>
        </w:rPr>
        <w:t xml:space="preserve">specialists in planning and assessment processes. </w:t>
      </w:r>
      <w:r w:rsidR="004B16D0" w:rsidRPr="00394F05">
        <w:rPr>
          <w:color w:val="auto"/>
          <w:szCs w:val="22"/>
        </w:rPr>
        <w:t>Clinical staff descried how process</w:t>
      </w:r>
      <w:r w:rsidR="004B16D0">
        <w:rPr>
          <w:color w:val="auto"/>
          <w:szCs w:val="22"/>
        </w:rPr>
        <w:t>es</w:t>
      </w:r>
      <w:r w:rsidR="004B16D0" w:rsidRPr="00394F05">
        <w:rPr>
          <w:color w:val="auto"/>
          <w:szCs w:val="22"/>
        </w:rPr>
        <w:t xml:space="preserve">, such as progress note reviews and </w:t>
      </w:r>
      <w:r w:rsidR="004B16D0">
        <w:rPr>
          <w:color w:val="auto"/>
          <w:szCs w:val="22"/>
        </w:rPr>
        <w:t>r</w:t>
      </w:r>
      <w:r w:rsidR="004B16D0" w:rsidRPr="00394F05">
        <w:rPr>
          <w:color w:val="auto"/>
          <w:szCs w:val="22"/>
        </w:rPr>
        <w:t xml:space="preserve">esident of the </w:t>
      </w:r>
      <w:r w:rsidR="004B16D0">
        <w:rPr>
          <w:color w:val="auto"/>
          <w:szCs w:val="22"/>
        </w:rPr>
        <w:t>d</w:t>
      </w:r>
      <w:r w:rsidR="004B16D0" w:rsidRPr="00394F05">
        <w:rPr>
          <w:color w:val="auto"/>
          <w:szCs w:val="22"/>
        </w:rPr>
        <w:t>ay enables risks to consumers’ health and well-being to be identified and address</w:t>
      </w:r>
      <w:r w:rsidR="004B16D0">
        <w:rPr>
          <w:color w:val="auto"/>
          <w:szCs w:val="22"/>
        </w:rPr>
        <w:t>ed,</w:t>
      </w:r>
      <w:r w:rsidR="004B16D0" w:rsidRPr="00394F05">
        <w:rPr>
          <w:rFonts w:eastAsia="Times New Roman"/>
          <w:color w:val="000000"/>
          <w:lang w:eastAsia="en-AU"/>
        </w:rPr>
        <w:t xml:space="preserve"> and </w:t>
      </w:r>
      <w:r w:rsidR="004B16D0">
        <w:rPr>
          <w:rFonts w:eastAsia="Times New Roman"/>
          <w:color w:val="000000"/>
          <w:lang w:eastAsia="en-AU"/>
        </w:rPr>
        <w:t xml:space="preserve">staff </w:t>
      </w:r>
      <w:r w:rsidR="004B16D0" w:rsidRPr="00394F05">
        <w:rPr>
          <w:rFonts w:eastAsia="Times New Roman"/>
          <w:color w:val="000000"/>
          <w:lang w:eastAsia="en-AU"/>
        </w:rPr>
        <w:t xml:space="preserve">confirmed care plans contain sufficient information to inform care. </w:t>
      </w:r>
      <w:r w:rsidR="00394F05" w:rsidRPr="00394F05">
        <w:rPr>
          <w:rFonts w:eastAsia="Times New Roman"/>
          <w:color w:val="000000"/>
          <w:lang w:eastAsia="en-AU"/>
        </w:rPr>
        <w:t xml:space="preserve">All consumers and representatives interviewed said staff are knowledgeable of consumers’ individual risks and expressed satisfaction with care and services received. </w:t>
      </w:r>
    </w:p>
    <w:bookmarkEnd w:id="1"/>
    <w:p w14:paraId="71A4D3DD" w14:textId="1F081D5A" w:rsidR="00394F05" w:rsidRPr="00331CA5" w:rsidRDefault="00394F05" w:rsidP="00331CA5">
      <w:pPr>
        <w:pStyle w:val="NormalArial"/>
        <w:rPr>
          <w:color w:val="auto"/>
          <w:szCs w:val="22"/>
        </w:rPr>
      </w:pPr>
      <w:r w:rsidRPr="00394F05">
        <w:rPr>
          <w:color w:val="auto"/>
          <w:szCs w:val="22"/>
        </w:rPr>
        <w:t xml:space="preserve">Care plans are reviewed regularly for effectiveness, including a full review every </w:t>
      </w:r>
      <w:r w:rsidR="00236FBD">
        <w:rPr>
          <w:color w:val="auto"/>
          <w:szCs w:val="22"/>
        </w:rPr>
        <w:t>six</w:t>
      </w:r>
      <w:r w:rsidRPr="00394F05">
        <w:rPr>
          <w:color w:val="auto"/>
          <w:szCs w:val="22"/>
        </w:rPr>
        <w:t xml:space="preserve"> months, </w:t>
      </w:r>
      <w:r w:rsidR="00236FBD">
        <w:rPr>
          <w:color w:val="auto"/>
          <w:szCs w:val="22"/>
        </w:rPr>
        <w:t>with a r</w:t>
      </w:r>
      <w:r w:rsidRPr="00394F05">
        <w:rPr>
          <w:color w:val="auto"/>
          <w:szCs w:val="22"/>
        </w:rPr>
        <w:t xml:space="preserve">esident of the </w:t>
      </w:r>
      <w:r w:rsidR="00236FBD">
        <w:rPr>
          <w:color w:val="auto"/>
          <w:szCs w:val="22"/>
        </w:rPr>
        <w:t>d</w:t>
      </w:r>
      <w:r w:rsidRPr="00394F05">
        <w:rPr>
          <w:color w:val="auto"/>
          <w:szCs w:val="22"/>
        </w:rPr>
        <w:t>ay</w:t>
      </w:r>
      <w:r w:rsidR="00236FBD">
        <w:rPr>
          <w:color w:val="auto"/>
          <w:szCs w:val="22"/>
        </w:rPr>
        <w:t xml:space="preserve"> process conducted monthly</w:t>
      </w:r>
      <w:r w:rsidR="00331CA5">
        <w:rPr>
          <w:color w:val="auto"/>
          <w:szCs w:val="22"/>
        </w:rPr>
        <w:t>,</w:t>
      </w:r>
      <w:r w:rsidRPr="00394F05">
        <w:rPr>
          <w:color w:val="auto"/>
          <w:szCs w:val="22"/>
        </w:rPr>
        <w:t xml:space="preserve"> </w:t>
      </w:r>
      <w:r w:rsidR="00331CA5" w:rsidRPr="00331CA5">
        <w:rPr>
          <w:color w:val="auto"/>
          <w:szCs w:val="22"/>
        </w:rPr>
        <w:t xml:space="preserve">and all assessments and care plans sampled had been completed and reviewed in line with the care plan review schedule. Additionally, where circumstances had changed or incidents occurred, consumers had been assessed, management strategies reviewed, and care plans updated. </w:t>
      </w:r>
      <w:r w:rsidRPr="00394F05">
        <w:rPr>
          <w:color w:val="auto"/>
          <w:szCs w:val="22"/>
        </w:rPr>
        <w:t>Consumers and representatives said care planning is discussed with them regularly.</w:t>
      </w:r>
    </w:p>
    <w:p w14:paraId="63A89CE6" w14:textId="633AEFB9" w:rsidR="007873DA" w:rsidRPr="00334B7D" w:rsidRDefault="00331CA5" w:rsidP="0036130C">
      <w:pPr>
        <w:pStyle w:val="NormalArial"/>
      </w:pPr>
      <w:r>
        <w:t xml:space="preserve">Based on the assessment team’s report, I find requirements (3)(a) and (3)(e) in Standard 2 Ongoing assessment and planning with consumers compliant. </w:t>
      </w:r>
      <w:r w:rsidR="007873DA" w:rsidRPr="00996FAF">
        <w:br w:type="page"/>
      </w:r>
    </w:p>
    <w:p w14:paraId="5698021D" w14:textId="77777777" w:rsidR="007873DA" w:rsidRPr="00996FAF" w:rsidRDefault="007873D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83D98" w14:paraId="2B22D359" w14:textId="77777777" w:rsidTr="0088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95F538" w14:textId="77777777" w:rsidR="007873DA" w:rsidRPr="00996FAF" w:rsidRDefault="007873D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ED214A" w14:textId="77777777" w:rsidR="007873DA" w:rsidRPr="00996FAF" w:rsidRDefault="007873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3D98" w14:paraId="79BCD704" w14:textId="77777777" w:rsidTr="0088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2D166" w14:textId="77777777" w:rsidR="007873DA" w:rsidRPr="00996FAF" w:rsidRDefault="007873D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6F82E9D" w14:textId="77777777" w:rsidR="007873DA" w:rsidRPr="00996FAF" w:rsidRDefault="007873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2120EB" w14:textId="77777777" w:rsidR="007873DA" w:rsidRPr="00996FAF" w:rsidRDefault="007873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F88FB8" w14:textId="77777777" w:rsidR="007873DA" w:rsidRPr="00996FAF" w:rsidRDefault="007873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AE5019" w14:textId="77777777" w:rsidR="007873DA" w:rsidRPr="00996FAF" w:rsidRDefault="007873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43A925" w14:textId="77777777" w:rsidR="007873DA" w:rsidRPr="00996FAF" w:rsidRDefault="002406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8860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873DA" w:rsidRPr="002C2F15">
                  <w:rPr>
                    <w:rFonts w:ascii="Arial" w:hAnsi="Arial" w:cs="Arial"/>
                  </w:rPr>
                  <w:t>Compliant</w:t>
                </w:r>
              </w:sdtContent>
            </w:sdt>
          </w:p>
        </w:tc>
      </w:tr>
      <w:tr w:rsidR="00883D98" w14:paraId="7E3A2A4C" w14:textId="77777777" w:rsidTr="0088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1A7EB" w14:textId="77777777" w:rsidR="007873DA" w:rsidRPr="00996FAF" w:rsidRDefault="007873D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E3B8C3" w14:textId="77777777" w:rsidR="007873DA" w:rsidRPr="00996FAF" w:rsidRDefault="007873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D33FB3C" w14:textId="77777777" w:rsidR="007873DA" w:rsidRPr="00996FAF" w:rsidRDefault="002406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9959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873DA" w:rsidRPr="002C2F15">
                  <w:rPr>
                    <w:rFonts w:ascii="Arial" w:hAnsi="Arial" w:cs="Arial"/>
                  </w:rPr>
                  <w:t>Compliant</w:t>
                </w:r>
              </w:sdtContent>
            </w:sdt>
          </w:p>
        </w:tc>
      </w:tr>
    </w:tbl>
    <w:p w14:paraId="59BA1B8F" w14:textId="77777777" w:rsidR="007873DA" w:rsidRDefault="007873DA" w:rsidP="00D87E7C">
      <w:pPr>
        <w:pStyle w:val="Heading20"/>
      </w:pPr>
      <w:r w:rsidRPr="00996FAF">
        <w:t>Findings</w:t>
      </w:r>
    </w:p>
    <w:p w14:paraId="6CDB6293" w14:textId="58D9A59F" w:rsidR="006D209D" w:rsidRPr="000E5DE1" w:rsidRDefault="00394F05" w:rsidP="000E5DE1">
      <w:pPr>
        <w:pStyle w:val="NormalArial"/>
      </w:pPr>
      <w:r>
        <w:t xml:space="preserve">Requirements (3)(a) and (3)(b) were found non-compliant following a site audit undertaken in March 2023 as </w:t>
      </w:r>
      <w:r w:rsidR="00317069">
        <w:t>consumers were not provided safe and effective personal and/or clinical care that w</w:t>
      </w:r>
      <w:r w:rsidR="00E07D20">
        <w:t>a</w:t>
      </w:r>
      <w:r w:rsidR="00317069">
        <w:t xml:space="preserve">s best practice, tailored to </w:t>
      </w:r>
      <w:r w:rsidR="00E07D20">
        <w:t>their</w:t>
      </w:r>
      <w:r w:rsidR="00317069">
        <w:t xml:space="preserve"> needs, </w:t>
      </w:r>
      <w:r w:rsidR="00E07D20">
        <w:t>or which</w:t>
      </w:r>
      <w:r w:rsidR="00317069">
        <w:t xml:space="preserve"> optimised health and well-being; </w:t>
      </w:r>
      <w:r w:rsidR="00551057">
        <w:t>and</w:t>
      </w:r>
      <w:r w:rsidR="00317069">
        <w:t xml:space="preserve"> </w:t>
      </w:r>
      <w:r w:rsidR="003E634F">
        <w:t xml:space="preserve">risks were </w:t>
      </w:r>
      <w:r w:rsidR="00551057">
        <w:t xml:space="preserve">not </w:t>
      </w:r>
      <w:r w:rsidR="003E634F">
        <w:t>managed in line with consumers</w:t>
      </w:r>
      <w:r w:rsidR="00E07D20">
        <w:t>’</w:t>
      </w:r>
      <w:r w:rsidR="003E634F">
        <w:t xml:space="preserve"> care and services plan</w:t>
      </w:r>
      <w:r w:rsidR="00551057">
        <w:t xml:space="preserve">. </w:t>
      </w:r>
      <w:r>
        <w:t>The assessment team’s report included actions the service has taken in response to the non-compliance, including</w:t>
      </w:r>
      <w:r w:rsidR="00331CA5">
        <w:t xml:space="preserve">, but not limited to, </w:t>
      </w:r>
      <w:r w:rsidR="000E5DE1">
        <w:t>r</w:t>
      </w:r>
      <w:r w:rsidR="00870DAC">
        <w:rPr>
          <w:rFonts w:eastAsia="Arial"/>
          <w:szCs w:val="22"/>
        </w:rPr>
        <w:t xml:space="preserve">eviewed behaviour support plans for </w:t>
      </w:r>
      <w:r w:rsidR="00EE6413" w:rsidRPr="00EE6413">
        <w:rPr>
          <w:rFonts w:eastAsia="Arial"/>
          <w:szCs w:val="22"/>
        </w:rPr>
        <w:t>all consumers with restrictive practices and changing behaviours</w:t>
      </w:r>
      <w:r w:rsidR="000E5DE1">
        <w:rPr>
          <w:rFonts w:eastAsia="Arial"/>
          <w:szCs w:val="22"/>
        </w:rPr>
        <w:t>; p</w:t>
      </w:r>
      <w:r w:rsidR="00870DAC">
        <w:rPr>
          <w:rFonts w:eastAsia="Arial"/>
          <w:szCs w:val="22"/>
        </w:rPr>
        <w:t xml:space="preserve">rovided education to </w:t>
      </w:r>
      <w:r w:rsidR="00EE6413" w:rsidRPr="00EE6413">
        <w:rPr>
          <w:rFonts w:eastAsia="Arial"/>
          <w:szCs w:val="22"/>
        </w:rPr>
        <w:t xml:space="preserve">staff </w:t>
      </w:r>
      <w:r w:rsidR="00870DAC">
        <w:rPr>
          <w:rFonts w:eastAsia="Arial"/>
          <w:szCs w:val="22"/>
        </w:rPr>
        <w:t>on</w:t>
      </w:r>
      <w:r w:rsidR="00EE6413" w:rsidRPr="00EE6413">
        <w:rPr>
          <w:rFonts w:eastAsia="Arial"/>
          <w:szCs w:val="22"/>
        </w:rPr>
        <w:t xml:space="preserve"> behaviour charting, </w:t>
      </w:r>
      <w:r w:rsidR="000E5DE1">
        <w:rPr>
          <w:rFonts w:eastAsia="Arial"/>
          <w:szCs w:val="22"/>
        </w:rPr>
        <w:t>behaviour support plans</w:t>
      </w:r>
      <w:r w:rsidR="00EE6413" w:rsidRPr="00EE6413">
        <w:rPr>
          <w:rFonts w:eastAsia="Arial"/>
          <w:szCs w:val="22"/>
        </w:rPr>
        <w:t>, dementia and documentation</w:t>
      </w:r>
      <w:r w:rsidR="000E5DE1">
        <w:rPr>
          <w:rFonts w:eastAsia="Arial"/>
          <w:szCs w:val="22"/>
        </w:rPr>
        <w:t>; and r</w:t>
      </w:r>
      <w:r w:rsidR="000E5DE1">
        <w:rPr>
          <w:color w:val="auto"/>
          <w:szCs w:val="22"/>
        </w:rPr>
        <w:t>ecruited a</w:t>
      </w:r>
      <w:r w:rsidR="006D209D" w:rsidRPr="006D209D">
        <w:rPr>
          <w:color w:val="auto"/>
          <w:szCs w:val="22"/>
        </w:rPr>
        <w:t xml:space="preserve"> wound </w:t>
      </w:r>
      <w:r w:rsidR="000E5DE1">
        <w:rPr>
          <w:color w:val="auto"/>
          <w:szCs w:val="22"/>
        </w:rPr>
        <w:t>nu</w:t>
      </w:r>
      <w:r w:rsidR="006D209D" w:rsidRPr="006D209D">
        <w:rPr>
          <w:color w:val="auto"/>
          <w:szCs w:val="22"/>
        </w:rPr>
        <w:t xml:space="preserve">rse </w:t>
      </w:r>
      <w:r w:rsidR="000E5DE1">
        <w:rPr>
          <w:color w:val="auto"/>
          <w:szCs w:val="22"/>
        </w:rPr>
        <w:t>c</w:t>
      </w:r>
      <w:r w:rsidR="006D209D" w:rsidRPr="006D209D">
        <w:rPr>
          <w:color w:val="auto"/>
          <w:szCs w:val="22"/>
        </w:rPr>
        <w:t>onsultant</w:t>
      </w:r>
      <w:r w:rsidR="000E5DE1">
        <w:rPr>
          <w:color w:val="auto"/>
          <w:szCs w:val="22"/>
        </w:rPr>
        <w:t>.</w:t>
      </w:r>
    </w:p>
    <w:p w14:paraId="4F75EAB4" w14:textId="7825911A" w:rsidR="003C5C42" w:rsidRPr="008F7659" w:rsidRDefault="00394F05" w:rsidP="008F7659">
      <w:pPr>
        <w:pStyle w:val="NormalArial"/>
        <w:rPr>
          <w:color w:val="auto"/>
          <w:szCs w:val="22"/>
        </w:rPr>
      </w:pPr>
      <w:r>
        <w:rPr>
          <w:color w:val="auto"/>
          <w:szCs w:val="22"/>
        </w:rPr>
        <w:t>At the assessment contact in January 2024,</w:t>
      </w:r>
      <w:r w:rsidR="00547BDA">
        <w:rPr>
          <w:color w:val="auto"/>
          <w:szCs w:val="22"/>
        </w:rPr>
        <w:t xml:space="preserve"> </w:t>
      </w:r>
      <w:r w:rsidR="00F74100" w:rsidRPr="00F74100">
        <w:rPr>
          <w:rFonts w:eastAsia="Arial"/>
          <w:color w:val="000000"/>
          <w:lang w:eastAsia="en-AU"/>
        </w:rPr>
        <w:t xml:space="preserve">consumers </w:t>
      </w:r>
      <w:r w:rsidR="00F16308">
        <w:rPr>
          <w:rFonts w:eastAsia="Arial"/>
          <w:color w:val="000000"/>
          <w:lang w:eastAsia="en-AU"/>
        </w:rPr>
        <w:t xml:space="preserve">were found to receive </w:t>
      </w:r>
      <w:r w:rsidR="00F74100" w:rsidRPr="00F74100">
        <w:rPr>
          <w:rFonts w:eastAsia="Arial"/>
          <w:color w:val="000000"/>
          <w:lang w:eastAsia="en-AU"/>
        </w:rPr>
        <w:t xml:space="preserve">safe and effective personal and clinical care that </w:t>
      </w:r>
      <w:r w:rsidR="00F16308">
        <w:rPr>
          <w:rFonts w:eastAsia="Arial"/>
          <w:color w:val="000000"/>
          <w:lang w:eastAsia="en-AU"/>
        </w:rPr>
        <w:t>wa</w:t>
      </w:r>
      <w:r w:rsidR="00F74100" w:rsidRPr="00F74100">
        <w:rPr>
          <w:rFonts w:eastAsia="Arial"/>
          <w:color w:val="000000"/>
          <w:lang w:eastAsia="en-AU"/>
        </w:rPr>
        <w:t>s tailored to their needs and optimise</w:t>
      </w:r>
      <w:r w:rsidR="00F16308">
        <w:rPr>
          <w:rFonts w:eastAsia="Arial"/>
          <w:color w:val="000000"/>
          <w:lang w:eastAsia="en-AU"/>
        </w:rPr>
        <w:t>d</w:t>
      </w:r>
      <w:r w:rsidR="00F74100" w:rsidRPr="00F74100">
        <w:rPr>
          <w:rFonts w:eastAsia="Arial"/>
          <w:color w:val="000000"/>
          <w:lang w:eastAsia="en-AU"/>
        </w:rPr>
        <w:t xml:space="preserve"> their health and well-being</w:t>
      </w:r>
      <w:r w:rsidR="007958EB">
        <w:rPr>
          <w:rFonts w:eastAsia="Arial"/>
          <w:color w:val="000000"/>
          <w:lang w:eastAsia="en-AU"/>
        </w:rPr>
        <w:t xml:space="preserve">. </w:t>
      </w:r>
      <w:r w:rsidR="00513358" w:rsidRPr="00AB46D8">
        <w:rPr>
          <w:rFonts w:eastAsia="Arial"/>
          <w:color w:val="auto"/>
        </w:rPr>
        <w:t xml:space="preserve">Care files </w:t>
      </w:r>
      <w:r w:rsidR="00513358" w:rsidRPr="00AB46D8">
        <w:rPr>
          <w:rFonts w:eastAsiaTheme="minorHAnsi"/>
          <w:color w:val="auto"/>
        </w:rPr>
        <w:t xml:space="preserve">were reflective of consumers’ individualised care needs and demonstrated appropriate management of specific aspects of care, including </w:t>
      </w:r>
      <w:r w:rsidR="00513358">
        <w:rPr>
          <w:rFonts w:eastAsiaTheme="minorHAnsi"/>
          <w:color w:val="auto"/>
        </w:rPr>
        <w:t xml:space="preserve">restrictive practices and behaviours. </w:t>
      </w:r>
      <w:r w:rsidR="003C5C42" w:rsidRPr="003C5C42">
        <w:rPr>
          <w:rFonts w:eastAsia="Arial"/>
          <w:color w:val="auto"/>
          <w:lang w:eastAsia="en-AU"/>
        </w:rPr>
        <w:t xml:space="preserve">Systems and processes assist to identify, monitor, and effectively manage high impact or high prevalence risks </w:t>
      </w:r>
      <w:r w:rsidR="003C5C42" w:rsidRPr="008F7659">
        <w:rPr>
          <w:rFonts w:eastAsia="Arial"/>
          <w:color w:val="auto"/>
          <w:lang w:eastAsia="en-AU"/>
        </w:rPr>
        <w:t>associated with consumers’ care</w:t>
      </w:r>
      <w:r w:rsidR="003C5C42" w:rsidRPr="008F7659">
        <w:rPr>
          <w:rFonts w:eastAsiaTheme="minorHAnsi"/>
          <w:color w:val="auto"/>
        </w:rPr>
        <w:t xml:space="preserve">. Care files included appropriate assessment and strategies to mitigate risks relating to wounds, </w:t>
      </w:r>
      <w:r w:rsidR="00703935" w:rsidRPr="008F7659">
        <w:rPr>
          <w:rFonts w:eastAsiaTheme="minorHAnsi"/>
          <w:color w:val="auto"/>
        </w:rPr>
        <w:t>unplanned weight loss, and diabete</w:t>
      </w:r>
      <w:r w:rsidR="008F7659" w:rsidRPr="008F7659">
        <w:rPr>
          <w:rFonts w:eastAsiaTheme="minorHAnsi"/>
          <w:color w:val="auto"/>
        </w:rPr>
        <w:t>s</w:t>
      </w:r>
      <w:r w:rsidR="003C5C42" w:rsidRPr="008F7659">
        <w:rPr>
          <w:rFonts w:eastAsiaTheme="minorHAnsi"/>
          <w:color w:val="auto"/>
        </w:rPr>
        <w:t xml:space="preserve">. Care files also evidenced involvement of medical officers and allied health professionals in assessment and management of high impact or high prevalence risks. Staff are knowledgeable of sampled consumers and strategies and interventions to mitigate risk, and consumers </w:t>
      </w:r>
      <w:r w:rsidR="00E07D20">
        <w:rPr>
          <w:color w:val="auto"/>
          <w:szCs w:val="22"/>
        </w:rPr>
        <w:t>a</w:t>
      </w:r>
      <w:r w:rsidR="008F7659" w:rsidRPr="008F7659">
        <w:rPr>
          <w:color w:val="auto"/>
          <w:szCs w:val="22"/>
        </w:rPr>
        <w:t>re satisfied with current interventions</w:t>
      </w:r>
      <w:r w:rsidR="003C5C42" w:rsidRPr="008F7659">
        <w:rPr>
          <w:color w:val="auto"/>
          <w:szCs w:val="22"/>
        </w:rPr>
        <w:t xml:space="preserve">. </w:t>
      </w:r>
    </w:p>
    <w:p w14:paraId="0D9879A4" w14:textId="0E9B1923" w:rsidR="007873DA" w:rsidRPr="00262C0B" w:rsidRDefault="008F7659" w:rsidP="00394F05">
      <w:pPr>
        <w:pStyle w:val="NormalArial"/>
      </w:pPr>
      <w:bookmarkStart w:id="2" w:name="_Hlk157665050"/>
      <w:r>
        <w:t xml:space="preserve">Based on the assessment team’s report, I find requirements (3)(a) and (3)(b) in Standard 3 Personal care and clinical care compliant. </w:t>
      </w:r>
      <w:bookmarkEnd w:id="2"/>
      <w:r w:rsidR="007873DA">
        <w:br w:type="page"/>
      </w:r>
    </w:p>
    <w:p w14:paraId="59D00878" w14:textId="77777777" w:rsidR="007873DA" w:rsidRPr="00996FAF" w:rsidRDefault="007873D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83D98" w14:paraId="6D9290F3" w14:textId="77777777" w:rsidTr="0088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E1C3A7" w14:textId="77777777" w:rsidR="007873DA" w:rsidRPr="00996FAF" w:rsidRDefault="007873D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1BB244" w14:textId="77777777" w:rsidR="007873DA" w:rsidRPr="00996FAF" w:rsidRDefault="007873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3D98" w14:paraId="6A21154C" w14:textId="77777777" w:rsidTr="0088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E158CA" w14:textId="77777777" w:rsidR="007873DA" w:rsidRPr="00996FAF" w:rsidRDefault="007873D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17F487" w14:textId="77777777" w:rsidR="007873DA" w:rsidRPr="00996FAF" w:rsidRDefault="007873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0CD342" w14:textId="77777777" w:rsidR="007873DA" w:rsidRPr="00996FAF" w:rsidRDefault="007873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115A40" w14:textId="77777777" w:rsidR="007873DA" w:rsidRPr="00996FAF" w:rsidRDefault="007873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C029D5" w14:textId="77777777" w:rsidR="007873DA" w:rsidRPr="00996FAF" w:rsidRDefault="007873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11AF63" w14:textId="77777777" w:rsidR="007873DA" w:rsidRPr="00996FAF" w:rsidRDefault="007873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8824F17" w14:textId="77777777" w:rsidR="007873DA" w:rsidRPr="00996FAF" w:rsidRDefault="0024063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9067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873DA" w:rsidRPr="00384E73">
                  <w:rPr>
                    <w:rFonts w:ascii="Arial" w:hAnsi="Arial" w:cs="Arial"/>
                  </w:rPr>
                  <w:t>Compliant</w:t>
                </w:r>
              </w:sdtContent>
            </w:sdt>
          </w:p>
        </w:tc>
      </w:tr>
    </w:tbl>
    <w:p w14:paraId="642FF878" w14:textId="77777777" w:rsidR="007873DA" w:rsidRDefault="007873DA" w:rsidP="00D87E7C">
      <w:pPr>
        <w:pStyle w:val="Heading20"/>
      </w:pPr>
      <w:r w:rsidRPr="00996FAF">
        <w:t>Findings</w:t>
      </w:r>
    </w:p>
    <w:p w14:paraId="454296C6" w14:textId="543C915F" w:rsidR="00C95112" w:rsidRPr="00221AB4" w:rsidRDefault="00F74100" w:rsidP="00221AB4">
      <w:pPr>
        <w:pStyle w:val="NormalArial"/>
      </w:pPr>
      <w:r>
        <w:t xml:space="preserve">Requirement (3)(d) </w:t>
      </w:r>
      <w:r w:rsidR="00221AB4">
        <w:t>was</w:t>
      </w:r>
      <w:r>
        <w:t xml:space="preserve"> found non-compliant following a site audit undertaken in March 2023 as </w:t>
      </w:r>
      <w:r w:rsidR="00D105E4" w:rsidRPr="00472075">
        <w:t xml:space="preserve">deficiencies in identifying and reporting behavioural incidents </w:t>
      </w:r>
      <w:r w:rsidR="001E4AE4">
        <w:t>did not</w:t>
      </w:r>
      <w:r w:rsidR="00D105E4" w:rsidRPr="00472075">
        <w:t xml:space="preserve"> demonstrate effective oversight through current risk management system and practices</w:t>
      </w:r>
      <w:r w:rsidR="001E4AE4">
        <w:t xml:space="preserve">. </w:t>
      </w:r>
      <w:r>
        <w:t>The assessment team’s report included actions the service has taken in response to the non-compliance, including</w:t>
      </w:r>
      <w:r w:rsidR="00971549">
        <w:t xml:space="preserve">, but not limited to, </w:t>
      </w:r>
      <w:r w:rsidR="00221AB4">
        <w:t>i</w:t>
      </w:r>
      <w:r w:rsidR="00C95112" w:rsidRPr="00C95112">
        <w:rPr>
          <w:color w:val="auto"/>
          <w:szCs w:val="22"/>
        </w:rPr>
        <w:t>mplementation of daily progress note reads to review incidents, assessments,</w:t>
      </w:r>
      <w:r w:rsidR="00DD0A37">
        <w:rPr>
          <w:color w:val="auto"/>
          <w:szCs w:val="22"/>
        </w:rPr>
        <w:t xml:space="preserve"> and ensure</w:t>
      </w:r>
      <w:r w:rsidR="00C95112" w:rsidRPr="00C95112">
        <w:rPr>
          <w:color w:val="auto"/>
          <w:szCs w:val="22"/>
        </w:rPr>
        <w:t xml:space="preserve"> adequate follow up and actions have been completed</w:t>
      </w:r>
      <w:r w:rsidR="00221AB4">
        <w:rPr>
          <w:color w:val="auto"/>
          <w:szCs w:val="22"/>
        </w:rPr>
        <w:t>; c</w:t>
      </w:r>
      <w:r w:rsidR="00DD0A37">
        <w:rPr>
          <w:color w:val="auto"/>
          <w:szCs w:val="22"/>
        </w:rPr>
        <w:t>ommenced an i</w:t>
      </w:r>
      <w:r w:rsidR="00C95112" w:rsidRPr="00C95112">
        <w:rPr>
          <w:color w:val="auto"/>
          <w:szCs w:val="22"/>
        </w:rPr>
        <w:t xml:space="preserve">ncident </w:t>
      </w:r>
      <w:r w:rsidR="00DD0A37">
        <w:rPr>
          <w:color w:val="auto"/>
          <w:szCs w:val="22"/>
        </w:rPr>
        <w:t>m</w:t>
      </w:r>
      <w:r w:rsidR="00C95112" w:rsidRPr="00C95112">
        <w:rPr>
          <w:color w:val="auto"/>
          <w:szCs w:val="22"/>
        </w:rPr>
        <w:t xml:space="preserve">anagement </w:t>
      </w:r>
      <w:r w:rsidR="00DD0A37">
        <w:rPr>
          <w:color w:val="auto"/>
          <w:szCs w:val="22"/>
        </w:rPr>
        <w:t>c</w:t>
      </w:r>
      <w:r w:rsidR="00C95112" w:rsidRPr="00C95112">
        <w:rPr>
          <w:color w:val="auto"/>
          <w:szCs w:val="22"/>
        </w:rPr>
        <w:t xml:space="preserve">ommittee to review </w:t>
      </w:r>
      <w:r w:rsidR="00DD0A37">
        <w:rPr>
          <w:color w:val="auto"/>
          <w:szCs w:val="22"/>
        </w:rPr>
        <w:t>h</w:t>
      </w:r>
      <w:r w:rsidR="00C95112" w:rsidRPr="00C95112">
        <w:rPr>
          <w:color w:val="auto"/>
          <w:szCs w:val="22"/>
        </w:rPr>
        <w:t xml:space="preserve">igh </w:t>
      </w:r>
      <w:r w:rsidR="00DD0A37">
        <w:rPr>
          <w:color w:val="auto"/>
          <w:szCs w:val="22"/>
        </w:rPr>
        <w:t>r</w:t>
      </w:r>
      <w:r w:rsidR="00C95112" w:rsidRPr="00C95112">
        <w:rPr>
          <w:color w:val="auto"/>
          <w:szCs w:val="22"/>
        </w:rPr>
        <w:t xml:space="preserve">isk </w:t>
      </w:r>
      <w:r w:rsidR="00DD0A37">
        <w:rPr>
          <w:color w:val="auto"/>
          <w:szCs w:val="22"/>
        </w:rPr>
        <w:t>or h</w:t>
      </w:r>
      <w:r w:rsidR="00C95112" w:rsidRPr="00C95112">
        <w:rPr>
          <w:color w:val="auto"/>
          <w:szCs w:val="22"/>
        </w:rPr>
        <w:t xml:space="preserve">igh </w:t>
      </w:r>
      <w:r w:rsidR="00DD0A37">
        <w:rPr>
          <w:color w:val="auto"/>
          <w:szCs w:val="22"/>
        </w:rPr>
        <w:t>p</w:t>
      </w:r>
      <w:r w:rsidR="00C95112" w:rsidRPr="00C95112">
        <w:rPr>
          <w:color w:val="auto"/>
          <w:szCs w:val="22"/>
        </w:rPr>
        <w:t>revalence consumers</w:t>
      </w:r>
      <w:r w:rsidR="00221AB4">
        <w:rPr>
          <w:color w:val="auto"/>
          <w:szCs w:val="22"/>
        </w:rPr>
        <w:t>; and provided training to s</w:t>
      </w:r>
      <w:r w:rsidR="00C95112" w:rsidRPr="00C95112">
        <w:rPr>
          <w:color w:val="auto"/>
          <w:szCs w:val="22"/>
        </w:rPr>
        <w:t xml:space="preserve">taff training </w:t>
      </w:r>
      <w:r w:rsidR="00221AB4">
        <w:rPr>
          <w:color w:val="auto"/>
          <w:szCs w:val="22"/>
        </w:rPr>
        <w:t>on</w:t>
      </w:r>
      <w:r w:rsidR="00C95112" w:rsidRPr="00C95112">
        <w:rPr>
          <w:color w:val="auto"/>
          <w:szCs w:val="22"/>
        </w:rPr>
        <w:t xml:space="preserve"> incident management, behaviours, wounds, </w:t>
      </w:r>
      <w:r w:rsidR="00221AB4">
        <w:rPr>
          <w:color w:val="auto"/>
          <w:szCs w:val="22"/>
        </w:rPr>
        <w:t xml:space="preserve">and </w:t>
      </w:r>
      <w:r w:rsidR="00C95112" w:rsidRPr="00C95112">
        <w:rPr>
          <w:color w:val="auto"/>
          <w:szCs w:val="22"/>
        </w:rPr>
        <w:t xml:space="preserve">pressure injury management. </w:t>
      </w:r>
    </w:p>
    <w:p w14:paraId="5E89A470" w14:textId="76A819D4" w:rsidR="00B828BF" w:rsidRPr="00C76EBD" w:rsidRDefault="00F74100" w:rsidP="00C76EBD">
      <w:pPr>
        <w:pStyle w:val="NormalArial"/>
        <w:rPr>
          <w:rFonts w:eastAsia="Times New Roman"/>
          <w:color w:val="000000"/>
          <w:lang w:eastAsia="en-AU"/>
        </w:rPr>
      </w:pPr>
      <w:r>
        <w:rPr>
          <w:color w:val="auto"/>
          <w:szCs w:val="22"/>
        </w:rPr>
        <w:t>At the assessment contact in January 2024,</w:t>
      </w:r>
      <w:r w:rsidR="000D59D7" w:rsidRPr="000D59D7">
        <w:rPr>
          <w:rFonts w:eastAsiaTheme="minorHAnsi"/>
          <w:color w:val="auto"/>
        </w:rPr>
        <w:t xml:space="preserve"> </w:t>
      </w:r>
      <w:r w:rsidR="000D59D7">
        <w:rPr>
          <w:rFonts w:eastAsiaTheme="minorHAnsi"/>
          <w:color w:val="auto"/>
        </w:rPr>
        <w:t>t</w:t>
      </w:r>
      <w:r w:rsidR="000D59D7" w:rsidRPr="00D37A63">
        <w:rPr>
          <w:rFonts w:eastAsiaTheme="minorHAnsi"/>
          <w:color w:val="auto"/>
        </w:rPr>
        <w: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w:t>
      </w:r>
      <w:r w:rsidR="002337E3">
        <w:rPr>
          <w:rFonts w:eastAsiaTheme="minorHAnsi"/>
          <w:color w:val="auto"/>
        </w:rPr>
        <w:t xml:space="preserve"> The risk framework includes </w:t>
      </w:r>
      <w:r w:rsidR="00B828BF" w:rsidRPr="00B828BF">
        <w:rPr>
          <w:rFonts w:eastAsia="Times New Roman"/>
          <w:color w:val="000000"/>
          <w:lang w:eastAsia="en-AU"/>
        </w:rPr>
        <w:t>policies, procedures, audits and training to support management and monitoring of risk, including incidents. Staff interviewed provided examples of risks</w:t>
      </w:r>
      <w:r w:rsidR="002337E3">
        <w:rPr>
          <w:rFonts w:eastAsia="Times New Roman"/>
          <w:color w:val="000000"/>
          <w:lang w:eastAsia="en-AU"/>
        </w:rPr>
        <w:t xml:space="preserve"> and mitigating strategies, and </w:t>
      </w:r>
      <w:r w:rsidR="00503475">
        <w:rPr>
          <w:rFonts w:eastAsia="Times New Roman"/>
          <w:color w:val="000000"/>
          <w:lang w:eastAsia="en-AU"/>
        </w:rPr>
        <w:t xml:space="preserve">described </w:t>
      </w:r>
      <w:r w:rsidR="00B828BF" w:rsidRPr="00B828BF">
        <w:rPr>
          <w:rFonts w:eastAsia="Times New Roman"/>
          <w:color w:val="000000"/>
          <w:lang w:eastAsia="en-AU"/>
        </w:rPr>
        <w:t>reporting protocols</w:t>
      </w:r>
      <w:r w:rsidR="00A30FAC">
        <w:rPr>
          <w:rFonts w:eastAsia="Times New Roman"/>
          <w:color w:val="000000"/>
          <w:lang w:eastAsia="en-AU"/>
        </w:rPr>
        <w:t xml:space="preserve"> and how they implement the service’s related policies and </w:t>
      </w:r>
      <w:r w:rsidR="00C76EBD">
        <w:rPr>
          <w:rFonts w:eastAsia="Times New Roman"/>
          <w:color w:val="000000"/>
          <w:lang w:eastAsia="en-AU"/>
        </w:rPr>
        <w:t xml:space="preserve">procedures, </w:t>
      </w:r>
      <w:r w:rsidR="00A30FAC">
        <w:rPr>
          <w:rFonts w:eastAsia="Times New Roman"/>
          <w:color w:val="000000"/>
          <w:lang w:eastAsia="en-AU"/>
        </w:rPr>
        <w:t>in line with their scope of practice</w:t>
      </w:r>
      <w:r w:rsidR="00B828BF" w:rsidRPr="00B828BF">
        <w:rPr>
          <w:rFonts w:eastAsia="Times New Roman"/>
          <w:color w:val="000000"/>
          <w:lang w:eastAsia="en-AU"/>
        </w:rPr>
        <w:t xml:space="preserve">. </w:t>
      </w:r>
    </w:p>
    <w:p w14:paraId="1F5BED23" w14:textId="688D4D8F" w:rsidR="007873DA" w:rsidRPr="00712752" w:rsidRDefault="00C76EBD" w:rsidP="00F74100">
      <w:pPr>
        <w:pStyle w:val="NormalArial"/>
      </w:pPr>
      <w:r>
        <w:t>Based on the assessment team’s report, I find requirement (3)(d) in Standard 8 Organisational governance compliant.</w:t>
      </w:r>
    </w:p>
    <w:sectPr w:rsidR="007873D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D2410" w14:textId="77777777" w:rsidR="00EC731F" w:rsidRDefault="00EC731F">
      <w:pPr>
        <w:spacing w:after="0"/>
      </w:pPr>
      <w:r>
        <w:separator/>
      </w:r>
    </w:p>
  </w:endnote>
  <w:endnote w:type="continuationSeparator" w:id="0">
    <w:p w14:paraId="5E31E99D" w14:textId="77777777" w:rsidR="00EC731F" w:rsidRDefault="00EC73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6767" w14:textId="77777777" w:rsidR="007873DA" w:rsidRPr="00DF37F2" w:rsidRDefault="007873D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Alwyndor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2BD274" w14:textId="77777777" w:rsidR="007873DA" w:rsidRPr="00DF37F2" w:rsidRDefault="007873D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6931</w:t>
    </w:r>
    <w:bookmarkEnd w:id="3"/>
    <w:r w:rsidRPr="00DF37F2">
      <w:rPr>
        <w:rStyle w:val="FooterBold"/>
        <w:rFonts w:ascii="Arial" w:hAnsi="Arial"/>
        <w:b w:val="0"/>
      </w:rPr>
      <w:tab/>
      <w:t xml:space="preserve">OFFICIAL: Sensitive </w:t>
    </w:r>
  </w:p>
  <w:p w14:paraId="313585AE" w14:textId="77777777" w:rsidR="007873DA" w:rsidRPr="00DF37F2" w:rsidRDefault="007873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3004" w14:textId="77777777" w:rsidR="007873DA" w:rsidRDefault="007873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0D47" w14:textId="77777777" w:rsidR="00EC731F" w:rsidRDefault="00EC731F" w:rsidP="00D71F88">
      <w:pPr>
        <w:spacing w:after="0"/>
      </w:pPr>
      <w:r>
        <w:separator/>
      </w:r>
    </w:p>
  </w:footnote>
  <w:footnote w:type="continuationSeparator" w:id="0">
    <w:p w14:paraId="61FB31DE" w14:textId="77777777" w:rsidR="00EC731F" w:rsidRDefault="00EC731F" w:rsidP="00D71F88">
      <w:pPr>
        <w:spacing w:after="0"/>
      </w:pPr>
      <w:r>
        <w:continuationSeparator/>
      </w:r>
    </w:p>
  </w:footnote>
  <w:footnote w:id="1">
    <w:p w14:paraId="04DA28E1" w14:textId="2466195A" w:rsidR="007873DA" w:rsidRDefault="007873D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13E8">
        <w:rPr>
          <w:rFonts w:ascii="Arial" w:hAnsi="Arial" w:cs="Arial"/>
          <w:color w:val="auto"/>
          <w:sz w:val="20"/>
          <w:szCs w:val="20"/>
        </w:rPr>
        <w:t>section 68A</w:t>
      </w:r>
      <w:r w:rsidRPr="001E13E8">
        <w:rPr>
          <w:rFonts w:ascii="Arial" w:hAnsi="Arial" w:cs="Arial"/>
          <w:b/>
          <w:color w:val="auto"/>
          <w:sz w:val="20"/>
          <w:szCs w:val="20"/>
        </w:rPr>
        <w:t xml:space="preserve"> </w:t>
      </w:r>
      <w:r w:rsidRPr="001E13E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05EEF9E" w14:textId="77777777" w:rsidR="007873DA" w:rsidRDefault="007873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2C1F" w14:textId="77777777" w:rsidR="007873DA" w:rsidRDefault="007873DA">
    <w:pPr>
      <w:pStyle w:val="Header"/>
    </w:pPr>
    <w:r>
      <w:rPr>
        <w:noProof/>
        <w:color w:val="2B579A"/>
        <w:shd w:val="clear" w:color="auto" w:fill="E6E6E6"/>
        <w:lang w:val="en-US"/>
      </w:rPr>
      <w:drawing>
        <wp:anchor distT="0" distB="0" distL="114300" distR="114300" simplePos="0" relativeHeight="251658241" behindDoc="1" locked="0" layoutInCell="1" allowOverlap="1" wp14:anchorId="728ED20E" wp14:editId="6C1D622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6663" w14:textId="77777777" w:rsidR="007873DA" w:rsidRDefault="007873DA">
    <w:pPr>
      <w:pStyle w:val="Header"/>
    </w:pPr>
    <w:r>
      <w:rPr>
        <w:noProof/>
      </w:rPr>
      <w:drawing>
        <wp:anchor distT="0" distB="0" distL="114300" distR="114300" simplePos="0" relativeHeight="251658240" behindDoc="0" locked="0" layoutInCell="1" allowOverlap="1" wp14:anchorId="3E4BC17F" wp14:editId="7B4AEF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106F24">
      <w:start w:val="1"/>
      <w:numFmt w:val="lowerRoman"/>
      <w:lvlText w:val="(%1)"/>
      <w:lvlJc w:val="left"/>
      <w:pPr>
        <w:ind w:left="1080" w:hanging="720"/>
      </w:pPr>
      <w:rPr>
        <w:rFonts w:hint="default"/>
      </w:rPr>
    </w:lvl>
    <w:lvl w:ilvl="1" w:tplc="4F9EB8A6" w:tentative="1">
      <w:start w:val="1"/>
      <w:numFmt w:val="lowerLetter"/>
      <w:lvlText w:val="%2."/>
      <w:lvlJc w:val="left"/>
      <w:pPr>
        <w:ind w:left="1440" w:hanging="360"/>
      </w:pPr>
    </w:lvl>
    <w:lvl w:ilvl="2" w:tplc="60062ACE" w:tentative="1">
      <w:start w:val="1"/>
      <w:numFmt w:val="lowerRoman"/>
      <w:lvlText w:val="%3."/>
      <w:lvlJc w:val="right"/>
      <w:pPr>
        <w:ind w:left="2160" w:hanging="180"/>
      </w:pPr>
    </w:lvl>
    <w:lvl w:ilvl="3" w:tplc="76E002DC" w:tentative="1">
      <w:start w:val="1"/>
      <w:numFmt w:val="decimal"/>
      <w:lvlText w:val="%4."/>
      <w:lvlJc w:val="left"/>
      <w:pPr>
        <w:ind w:left="2880" w:hanging="360"/>
      </w:pPr>
    </w:lvl>
    <w:lvl w:ilvl="4" w:tplc="063207A2" w:tentative="1">
      <w:start w:val="1"/>
      <w:numFmt w:val="lowerLetter"/>
      <w:lvlText w:val="%5."/>
      <w:lvlJc w:val="left"/>
      <w:pPr>
        <w:ind w:left="3600" w:hanging="360"/>
      </w:pPr>
    </w:lvl>
    <w:lvl w:ilvl="5" w:tplc="2CA63A6C" w:tentative="1">
      <w:start w:val="1"/>
      <w:numFmt w:val="lowerRoman"/>
      <w:lvlText w:val="%6."/>
      <w:lvlJc w:val="right"/>
      <w:pPr>
        <w:ind w:left="4320" w:hanging="180"/>
      </w:pPr>
    </w:lvl>
    <w:lvl w:ilvl="6" w:tplc="D242E5D2" w:tentative="1">
      <w:start w:val="1"/>
      <w:numFmt w:val="decimal"/>
      <w:lvlText w:val="%7."/>
      <w:lvlJc w:val="left"/>
      <w:pPr>
        <w:ind w:left="5040" w:hanging="360"/>
      </w:pPr>
    </w:lvl>
    <w:lvl w:ilvl="7" w:tplc="43F0DA56" w:tentative="1">
      <w:start w:val="1"/>
      <w:numFmt w:val="lowerLetter"/>
      <w:lvlText w:val="%8."/>
      <w:lvlJc w:val="left"/>
      <w:pPr>
        <w:ind w:left="5760" w:hanging="360"/>
      </w:pPr>
    </w:lvl>
    <w:lvl w:ilvl="8" w:tplc="C770CC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FE05EE">
      <w:start w:val="1"/>
      <w:numFmt w:val="lowerRoman"/>
      <w:lvlText w:val="(%1)"/>
      <w:lvlJc w:val="left"/>
      <w:pPr>
        <w:ind w:left="1080" w:hanging="720"/>
      </w:pPr>
      <w:rPr>
        <w:rFonts w:hint="default"/>
      </w:rPr>
    </w:lvl>
    <w:lvl w:ilvl="1" w:tplc="E31E9668" w:tentative="1">
      <w:start w:val="1"/>
      <w:numFmt w:val="lowerLetter"/>
      <w:lvlText w:val="%2."/>
      <w:lvlJc w:val="left"/>
      <w:pPr>
        <w:ind w:left="1440" w:hanging="360"/>
      </w:pPr>
    </w:lvl>
    <w:lvl w:ilvl="2" w:tplc="A84E467C" w:tentative="1">
      <w:start w:val="1"/>
      <w:numFmt w:val="lowerRoman"/>
      <w:lvlText w:val="%3."/>
      <w:lvlJc w:val="right"/>
      <w:pPr>
        <w:ind w:left="2160" w:hanging="180"/>
      </w:pPr>
    </w:lvl>
    <w:lvl w:ilvl="3" w:tplc="5FB87E08" w:tentative="1">
      <w:start w:val="1"/>
      <w:numFmt w:val="decimal"/>
      <w:lvlText w:val="%4."/>
      <w:lvlJc w:val="left"/>
      <w:pPr>
        <w:ind w:left="2880" w:hanging="360"/>
      </w:pPr>
    </w:lvl>
    <w:lvl w:ilvl="4" w:tplc="8EB06400" w:tentative="1">
      <w:start w:val="1"/>
      <w:numFmt w:val="lowerLetter"/>
      <w:lvlText w:val="%5."/>
      <w:lvlJc w:val="left"/>
      <w:pPr>
        <w:ind w:left="3600" w:hanging="360"/>
      </w:pPr>
    </w:lvl>
    <w:lvl w:ilvl="5" w:tplc="CA7C8BE4" w:tentative="1">
      <w:start w:val="1"/>
      <w:numFmt w:val="lowerRoman"/>
      <w:lvlText w:val="%6."/>
      <w:lvlJc w:val="right"/>
      <w:pPr>
        <w:ind w:left="4320" w:hanging="180"/>
      </w:pPr>
    </w:lvl>
    <w:lvl w:ilvl="6" w:tplc="30CC738C" w:tentative="1">
      <w:start w:val="1"/>
      <w:numFmt w:val="decimal"/>
      <w:lvlText w:val="%7."/>
      <w:lvlJc w:val="left"/>
      <w:pPr>
        <w:ind w:left="5040" w:hanging="360"/>
      </w:pPr>
    </w:lvl>
    <w:lvl w:ilvl="7" w:tplc="318AC508" w:tentative="1">
      <w:start w:val="1"/>
      <w:numFmt w:val="lowerLetter"/>
      <w:lvlText w:val="%8."/>
      <w:lvlJc w:val="left"/>
      <w:pPr>
        <w:ind w:left="5760" w:hanging="360"/>
      </w:pPr>
    </w:lvl>
    <w:lvl w:ilvl="8" w:tplc="735E53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CA8042">
      <w:start w:val="1"/>
      <w:numFmt w:val="lowerRoman"/>
      <w:lvlText w:val="(%1)"/>
      <w:lvlJc w:val="left"/>
      <w:pPr>
        <w:ind w:left="1080" w:hanging="720"/>
      </w:pPr>
      <w:rPr>
        <w:rFonts w:hint="default"/>
      </w:rPr>
    </w:lvl>
    <w:lvl w:ilvl="1" w:tplc="E262521A" w:tentative="1">
      <w:start w:val="1"/>
      <w:numFmt w:val="lowerLetter"/>
      <w:lvlText w:val="%2."/>
      <w:lvlJc w:val="left"/>
      <w:pPr>
        <w:ind w:left="1440" w:hanging="360"/>
      </w:pPr>
    </w:lvl>
    <w:lvl w:ilvl="2" w:tplc="22BCDC28" w:tentative="1">
      <w:start w:val="1"/>
      <w:numFmt w:val="lowerRoman"/>
      <w:lvlText w:val="%3."/>
      <w:lvlJc w:val="right"/>
      <w:pPr>
        <w:ind w:left="2160" w:hanging="180"/>
      </w:pPr>
    </w:lvl>
    <w:lvl w:ilvl="3" w:tplc="9F72587A" w:tentative="1">
      <w:start w:val="1"/>
      <w:numFmt w:val="decimal"/>
      <w:lvlText w:val="%4."/>
      <w:lvlJc w:val="left"/>
      <w:pPr>
        <w:ind w:left="2880" w:hanging="360"/>
      </w:pPr>
    </w:lvl>
    <w:lvl w:ilvl="4" w:tplc="CA4A3396" w:tentative="1">
      <w:start w:val="1"/>
      <w:numFmt w:val="lowerLetter"/>
      <w:lvlText w:val="%5."/>
      <w:lvlJc w:val="left"/>
      <w:pPr>
        <w:ind w:left="3600" w:hanging="360"/>
      </w:pPr>
    </w:lvl>
    <w:lvl w:ilvl="5" w:tplc="6CEC10A2" w:tentative="1">
      <w:start w:val="1"/>
      <w:numFmt w:val="lowerRoman"/>
      <w:lvlText w:val="%6."/>
      <w:lvlJc w:val="right"/>
      <w:pPr>
        <w:ind w:left="4320" w:hanging="180"/>
      </w:pPr>
    </w:lvl>
    <w:lvl w:ilvl="6" w:tplc="90EE8AF8" w:tentative="1">
      <w:start w:val="1"/>
      <w:numFmt w:val="decimal"/>
      <w:lvlText w:val="%7."/>
      <w:lvlJc w:val="left"/>
      <w:pPr>
        <w:ind w:left="5040" w:hanging="360"/>
      </w:pPr>
    </w:lvl>
    <w:lvl w:ilvl="7" w:tplc="C102FE56" w:tentative="1">
      <w:start w:val="1"/>
      <w:numFmt w:val="lowerLetter"/>
      <w:lvlText w:val="%8."/>
      <w:lvlJc w:val="left"/>
      <w:pPr>
        <w:ind w:left="5760" w:hanging="360"/>
      </w:pPr>
    </w:lvl>
    <w:lvl w:ilvl="8" w:tplc="C7A20D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785364">
      <w:start w:val="1"/>
      <w:numFmt w:val="bullet"/>
      <w:lvlText w:val=""/>
      <w:lvlJc w:val="left"/>
      <w:pPr>
        <w:ind w:left="720" w:hanging="360"/>
      </w:pPr>
      <w:rPr>
        <w:rFonts w:ascii="Symbol" w:hAnsi="Symbol" w:hint="default"/>
        <w:color w:val="auto"/>
        <w:sz w:val="24"/>
        <w:szCs w:val="24"/>
      </w:rPr>
    </w:lvl>
    <w:lvl w:ilvl="1" w:tplc="8534A4F0" w:tentative="1">
      <w:start w:val="1"/>
      <w:numFmt w:val="bullet"/>
      <w:lvlText w:val="o"/>
      <w:lvlJc w:val="left"/>
      <w:pPr>
        <w:ind w:left="1440" w:hanging="360"/>
      </w:pPr>
      <w:rPr>
        <w:rFonts w:ascii="Courier New" w:hAnsi="Courier New" w:cs="Courier New" w:hint="default"/>
      </w:rPr>
    </w:lvl>
    <w:lvl w:ilvl="2" w:tplc="1738450A" w:tentative="1">
      <w:start w:val="1"/>
      <w:numFmt w:val="bullet"/>
      <w:lvlText w:val=""/>
      <w:lvlJc w:val="left"/>
      <w:pPr>
        <w:ind w:left="2160" w:hanging="360"/>
      </w:pPr>
      <w:rPr>
        <w:rFonts w:ascii="Wingdings" w:hAnsi="Wingdings" w:hint="default"/>
      </w:rPr>
    </w:lvl>
    <w:lvl w:ilvl="3" w:tplc="EB28FB70" w:tentative="1">
      <w:start w:val="1"/>
      <w:numFmt w:val="bullet"/>
      <w:lvlText w:val=""/>
      <w:lvlJc w:val="left"/>
      <w:pPr>
        <w:ind w:left="2880" w:hanging="360"/>
      </w:pPr>
      <w:rPr>
        <w:rFonts w:ascii="Symbol" w:hAnsi="Symbol" w:hint="default"/>
      </w:rPr>
    </w:lvl>
    <w:lvl w:ilvl="4" w:tplc="927AC5AA" w:tentative="1">
      <w:start w:val="1"/>
      <w:numFmt w:val="bullet"/>
      <w:lvlText w:val="o"/>
      <w:lvlJc w:val="left"/>
      <w:pPr>
        <w:ind w:left="3600" w:hanging="360"/>
      </w:pPr>
      <w:rPr>
        <w:rFonts w:ascii="Courier New" w:hAnsi="Courier New" w:cs="Courier New" w:hint="default"/>
      </w:rPr>
    </w:lvl>
    <w:lvl w:ilvl="5" w:tplc="82AA27A2" w:tentative="1">
      <w:start w:val="1"/>
      <w:numFmt w:val="bullet"/>
      <w:lvlText w:val=""/>
      <w:lvlJc w:val="left"/>
      <w:pPr>
        <w:ind w:left="4320" w:hanging="360"/>
      </w:pPr>
      <w:rPr>
        <w:rFonts w:ascii="Wingdings" w:hAnsi="Wingdings" w:hint="default"/>
      </w:rPr>
    </w:lvl>
    <w:lvl w:ilvl="6" w:tplc="D158D84C" w:tentative="1">
      <w:start w:val="1"/>
      <w:numFmt w:val="bullet"/>
      <w:lvlText w:val=""/>
      <w:lvlJc w:val="left"/>
      <w:pPr>
        <w:ind w:left="5040" w:hanging="360"/>
      </w:pPr>
      <w:rPr>
        <w:rFonts w:ascii="Symbol" w:hAnsi="Symbol" w:hint="default"/>
      </w:rPr>
    </w:lvl>
    <w:lvl w:ilvl="7" w:tplc="7E76F914" w:tentative="1">
      <w:start w:val="1"/>
      <w:numFmt w:val="bullet"/>
      <w:lvlText w:val="o"/>
      <w:lvlJc w:val="left"/>
      <w:pPr>
        <w:ind w:left="5760" w:hanging="360"/>
      </w:pPr>
      <w:rPr>
        <w:rFonts w:ascii="Courier New" w:hAnsi="Courier New" w:cs="Courier New" w:hint="default"/>
      </w:rPr>
    </w:lvl>
    <w:lvl w:ilvl="8" w:tplc="3A4608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C29578">
      <w:start w:val="1"/>
      <w:numFmt w:val="lowerRoman"/>
      <w:lvlText w:val="(%1)"/>
      <w:lvlJc w:val="left"/>
      <w:pPr>
        <w:ind w:left="1080" w:hanging="720"/>
      </w:pPr>
      <w:rPr>
        <w:rFonts w:hint="default"/>
      </w:rPr>
    </w:lvl>
    <w:lvl w:ilvl="1" w:tplc="B7E2D992" w:tentative="1">
      <w:start w:val="1"/>
      <w:numFmt w:val="lowerLetter"/>
      <w:lvlText w:val="%2."/>
      <w:lvlJc w:val="left"/>
      <w:pPr>
        <w:ind w:left="1440" w:hanging="360"/>
      </w:pPr>
    </w:lvl>
    <w:lvl w:ilvl="2" w:tplc="4A007826" w:tentative="1">
      <w:start w:val="1"/>
      <w:numFmt w:val="lowerRoman"/>
      <w:lvlText w:val="%3."/>
      <w:lvlJc w:val="right"/>
      <w:pPr>
        <w:ind w:left="2160" w:hanging="180"/>
      </w:pPr>
    </w:lvl>
    <w:lvl w:ilvl="3" w:tplc="A3F6B70A" w:tentative="1">
      <w:start w:val="1"/>
      <w:numFmt w:val="decimal"/>
      <w:lvlText w:val="%4."/>
      <w:lvlJc w:val="left"/>
      <w:pPr>
        <w:ind w:left="2880" w:hanging="360"/>
      </w:pPr>
    </w:lvl>
    <w:lvl w:ilvl="4" w:tplc="968AA87C" w:tentative="1">
      <w:start w:val="1"/>
      <w:numFmt w:val="lowerLetter"/>
      <w:lvlText w:val="%5."/>
      <w:lvlJc w:val="left"/>
      <w:pPr>
        <w:ind w:left="3600" w:hanging="360"/>
      </w:pPr>
    </w:lvl>
    <w:lvl w:ilvl="5" w:tplc="1CFE8986" w:tentative="1">
      <w:start w:val="1"/>
      <w:numFmt w:val="lowerRoman"/>
      <w:lvlText w:val="%6."/>
      <w:lvlJc w:val="right"/>
      <w:pPr>
        <w:ind w:left="4320" w:hanging="180"/>
      </w:pPr>
    </w:lvl>
    <w:lvl w:ilvl="6" w:tplc="64E2A770" w:tentative="1">
      <w:start w:val="1"/>
      <w:numFmt w:val="decimal"/>
      <w:lvlText w:val="%7."/>
      <w:lvlJc w:val="left"/>
      <w:pPr>
        <w:ind w:left="5040" w:hanging="360"/>
      </w:pPr>
    </w:lvl>
    <w:lvl w:ilvl="7" w:tplc="E708A2F2" w:tentative="1">
      <w:start w:val="1"/>
      <w:numFmt w:val="lowerLetter"/>
      <w:lvlText w:val="%8."/>
      <w:lvlJc w:val="left"/>
      <w:pPr>
        <w:ind w:left="5760" w:hanging="360"/>
      </w:pPr>
    </w:lvl>
    <w:lvl w:ilvl="8" w:tplc="BE3EFA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A0E6444">
      <w:start w:val="1"/>
      <w:numFmt w:val="lowerRoman"/>
      <w:lvlText w:val="(%1)"/>
      <w:lvlJc w:val="left"/>
      <w:pPr>
        <w:ind w:left="1080" w:hanging="720"/>
      </w:pPr>
      <w:rPr>
        <w:rFonts w:hint="default"/>
      </w:rPr>
    </w:lvl>
    <w:lvl w:ilvl="1" w:tplc="16AAC5CE" w:tentative="1">
      <w:start w:val="1"/>
      <w:numFmt w:val="lowerLetter"/>
      <w:lvlText w:val="%2."/>
      <w:lvlJc w:val="left"/>
      <w:pPr>
        <w:ind w:left="1440" w:hanging="360"/>
      </w:pPr>
    </w:lvl>
    <w:lvl w:ilvl="2" w:tplc="14E28D3E" w:tentative="1">
      <w:start w:val="1"/>
      <w:numFmt w:val="lowerRoman"/>
      <w:lvlText w:val="%3."/>
      <w:lvlJc w:val="right"/>
      <w:pPr>
        <w:ind w:left="2160" w:hanging="180"/>
      </w:pPr>
    </w:lvl>
    <w:lvl w:ilvl="3" w:tplc="015EE03A" w:tentative="1">
      <w:start w:val="1"/>
      <w:numFmt w:val="decimal"/>
      <w:lvlText w:val="%4."/>
      <w:lvlJc w:val="left"/>
      <w:pPr>
        <w:ind w:left="2880" w:hanging="360"/>
      </w:pPr>
    </w:lvl>
    <w:lvl w:ilvl="4" w:tplc="C884FC4A" w:tentative="1">
      <w:start w:val="1"/>
      <w:numFmt w:val="lowerLetter"/>
      <w:lvlText w:val="%5."/>
      <w:lvlJc w:val="left"/>
      <w:pPr>
        <w:ind w:left="3600" w:hanging="360"/>
      </w:pPr>
    </w:lvl>
    <w:lvl w:ilvl="5" w:tplc="26D08230" w:tentative="1">
      <w:start w:val="1"/>
      <w:numFmt w:val="lowerRoman"/>
      <w:lvlText w:val="%6."/>
      <w:lvlJc w:val="right"/>
      <w:pPr>
        <w:ind w:left="4320" w:hanging="180"/>
      </w:pPr>
    </w:lvl>
    <w:lvl w:ilvl="6" w:tplc="DC4E2700" w:tentative="1">
      <w:start w:val="1"/>
      <w:numFmt w:val="decimal"/>
      <w:lvlText w:val="%7."/>
      <w:lvlJc w:val="left"/>
      <w:pPr>
        <w:ind w:left="5040" w:hanging="360"/>
      </w:pPr>
    </w:lvl>
    <w:lvl w:ilvl="7" w:tplc="A60CA7D2" w:tentative="1">
      <w:start w:val="1"/>
      <w:numFmt w:val="lowerLetter"/>
      <w:lvlText w:val="%8."/>
      <w:lvlJc w:val="left"/>
      <w:pPr>
        <w:ind w:left="5760" w:hanging="360"/>
      </w:pPr>
    </w:lvl>
    <w:lvl w:ilvl="8" w:tplc="CB9CBC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C6884EA">
      <w:start w:val="1"/>
      <w:numFmt w:val="lowerRoman"/>
      <w:lvlText w:val="(%1)"/>
      <w:lvlJc w:val="left"/>
      <w:pPr>
        <w:ind w:left="1080" w:hanging="720"/>
      </w:pPr>
      <w:rPr>
        <w:rFonts w:hint="default"/>
      </w:rPr>
    </w:lvl>
    <w:lvl w:ilvl="1" w:tplc="9E92BB66" w:tentative="1">
      <w:start w:val="1"/>
      <w:numFmt w:val="lowerLetter"/>
      <w:lvlText w:val="%2."/>
      <w:lvlJc w:val="left"/>
      <w:pPr>
        <w:ind w:left="1440" w:hanging="360"/>
      </w:pPr>
    </w:lvl>
    <w:lvl w:ilvl="2" w:tplc="B656868A" w:tentative="1">
      <w:start w:val="1"/>
      <w:numFmt w:val="lowerRoman"/>
      <w:lvlText w:val="%3."/>
      <w:lvlJc w:val="right"/>
      <w:pPr>
        <w:ind w:left="2160" w:hanging="180"/>
      </w:pPr>
    </w:lvl>
    <w:lvl w:ilvl="3" w:tplc="04326C22" w:tentative="1">
      <w:start w:val="1"/>
      <w:numFmt w:val="decimal"/>
      <w:lvlText w:val="%4."/>
      <w:lvlJc w:val="left"/>
      <w:pPr>
        <w:ind w:left="2880" w:hanging="360"/>
      </w:pPr>
    </w:lvl>
    <w:lvl w:ilvl="4" w:tplc="CCFECD5C" w:tentative="1">
      <w:start w:val="1"/>
      <w:numFmt w:val="lowerLetter"/>
      <w:lvlText w:val="%5."/>
      <w:lvlJc w:val="left"/>
      <w:pPr>
        <w:ind w:left="3600" w:hanging="360"/>
      </w:pPr>
    </w:lvl>
    <w:lvl w:ilvl="5" w:tplc="F4B68CB6" w:tentative="1">
      <w:start w:val="1"/>
      <w:numFmt w:val="lowerRoman"/>
      <w:lvlText w:val="%6."/>
      <w:lvlJc w:val="right"/>
      <w:pPr>
        <w:ind w:left="4320" w:hanging="180"/>
      </w:pPr>
    </w:lvl>
    <w:lvl w:ilvl="6" w:tplc="B8288DC2" w:tentative="1">
      <w:start w:val="1"/>
      <w:numFmt w:val="decimal"/>
      <w:lvlText w:val="%7."/>
      <w:lvlJc w:val="left"/>
      <w:pPr>
        <w:ind w:left="5040" w:hanging="360"/>
      </w:pPr>
    </w:lvl>
    <w:lvl w:ilvl="7" w:tplc="F38A9872" w:tentative="1">
      <w:start w:val="1"/>
      <w:numFmt w:val="lowerLetter"/>
      <w:lvlText w:val="%8."/>
      <w:lvlJc w:val="left"/>
      <w:pPr>
        <w:ind w:left="5760" w:hanging="360"/>
      </w:pPr>
    </w:lvl>
    <w:lvl w:ilvl="8" w:tplc="C1D6A9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3A634D2">
      <w:start w:val="1"/>
      <w:numFmt w:val="lowerRoman"/>
      <w:lvlText w:val="(%1)"/>
      <w:lvlJc w:val="left"/>
      <w:pPr>
        <w:ind w:left="1080" w:hanging="720"/>
      </w:pPr>
      <w:rPr>
        <w:rFonts w:hint="default"/>
      </w:rPr>
    </w:lvl>
    <w:lvl w:ilvl="1" w:tplc="DC7070F4" w:tentative="1">
      <w:start w:val="1"/>
      <w:numFmt w:val="lowerLetter"/>
      <w:lvlText w:val="%2."/>
      <w:lvlJc w:val="left"/>
      <w:pPr>
        <w:ind w:left="1440" w:hanging="360"/>
      </w:pPr>
    </w:lvl>
    <w:lvl w:ilvl="2" w:tplc="B8CC1214" w:tentative="1">
      <w:start w:val="1"/>
      <w:numFmt w:val="lowerRoman"/>
      <w:lvlText w:val="%3."/>
      <w:lvlJc w:val="right"/>
      <w:pPr>
        <w:ind w:left="2160" w:hanging="180"/>
      </w:pPr>
    </w:lvl>
    <w:lvl w:ilvl="3" w:tplc="F9BC4DC6" w:tentative="1">
      <w:start w:val="1"/>
      <w:numFmt w:val="decimal"/>
      <w:lvlText w:val="%4."/>
      <w:lvlJc w:val="left"/>
      <w:pPr>
        <w:ind w:left="2880" w:hanging="360"/>
      </w:pPr>
    </w:lvl>
    <w:lvl w:ilvl="4" w:tplc="178EF32C" w:tentative="1">
      <w:start w:val="1"/>
      <w:numFmt w:val="lowerLetter"/>
      <w:lvlText w:val="%5."/>
      <w:lvlJc w:val="left"/>
      <w:pPr>
        <w:ind w:left="3600" w:hanging="360"/>
      </w:pPr>
    </w:lvl>
    <w:lvl w:ilvl="5" w:tplc="738C1D74" w:tentative="1">
      <w:start w:val="1"/>
      <w:numFmt w:val="lowerRoman"/>
      <w:lvlText w:val="%6."/>
      <w:lvlJc w:val="right"/>
      <w:pPr>
        <w:ind w:left="4320" w:hanging="180"/>
      </w:pPr>
    </w:lvl>
    <w:lvl w:ilvl="6" w:tplc="6EC01D68" w:tentative="1">
      <w:start w:val="1"/>
      <w:numFmt w:val="decimal"/>
      <w:lvlText w:val="%7."/>
      <w:lvlJc w:val="left"/>
      <w:pPr>
        <w:ind w:left="5040" w:hanging="360"/>
      </w:pPr>
    </w:lvl>
    <w:lvl w:ilvl="7" w:tplc="743809F0" w:tentative="1">
      <w:start w:val="1"/>
      <w:numFmt w:val="lowerLetter"/>
      <w:lvlText w:val="%8."/>
      <w:lvlJc w:val="left"/>
      <w:pPr>
        <w:ind w:left="5760" w:hanging="360"/>
      </w:pPr>
    </w:lvl>
    <w:lvl w:ilvl="8" w:tplc="77D6F1B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096FD2E">
      <w:start w:val="1"/>
      <w:numFmt w:val="lowerRoman"/>
      <w:lvlText w:val="(%1)"/>
      <w:lvlJc w:val="left"/>
      <w:pPr>
        <w:ind w:left="1080" w:hanging="720"/>
      </w:pPr>
      <w:rPr>
        <w:rFonts w:hint="default"/>
      </w:rPr>
    </w:lvl>
    <w:lvl w:ilvl="1" w:tplc="66F67D8C" w:tentative="1">
      <w:start w:val="1"/>
      <w:numFmt w:val="lowerLetter"/>
      <w:lvlText w:val="%2."/>
      <w:lvlJc w:val="left"/>
      <w:pPr>
        <w:ind w:left="1440" w:hanging="360"/>
      </w:pPr>
    </w:lvl>
    <w:lvl w:ilvl="2" w:tplc="02C45CAE" w:tentative="1">
      <w:start w:val="1"/>
      <w:numFmt w:val="lowerRoman"/>
      <w:lvlText w:val="%3."/>
      <w:lvlJc w:val="right"/>
      <w:pPr>
        <w:ind w:left="2160" w:hanging="180"/>
      </w:pPr>
    </w:lvl>
    <w:lvl w:ilvl="3" w:tplc="121E81D4" w:tentative="1">
      <w:start w:val="1"/>
      <w:numFmt w:val="decimal"/>
      <w:lvlText w:val="%4."/>
      <w:lvlJc w:val="left"/>
      <w:pPr>
        <w:ind w:left="2880" w:hanging="360"/>
      </w:pPr>
    </w:lvl>
    <w:lvl w:ilvl="4" w:tplc="1F8C7FD0" w:tentative="1">
      <w:start w:val="1"/>
      <w:numFmt w:val="lowerLetter"/>
      <w:lvlText w:val="%5."/>
      <w:lvlJc w:val="left"/>
      <w:pPr>
        <w:ind w:left="3600" w:hanging="360"/>
      </w:pPr>
    </w:lvl>
    <w:lvl w:ilvl="5" w:tplc="E53243BC" w:tentative="1">
      <w:start w:val="1"/>
      <w:numFmt w:val="lowerRoman"/>
      <w:lvlText w:val="%6."/>
      <w:lvlJc w:val="right"/>
      <w:pPr>
        <w:ind w:left="4320" w:hanging="180"/>
      </w:pPr>
    </w:lvl>
    <w:lvl w:ilvl="6" w:tplc="D3724C00" w:tentative="1">
      <w:start w:val="1"/>
      <w:numFmt w:val="decimal"/>
      <w:lvlText w:val="%7."/>
      <w:lvlJc w:val="left"/>
      <w:pPr>
        <w:ind w:left="5040" w:hanging="360"/>
      </w:pPr>
    </w:lvl>
    <w:lvl w:ilvl="7" w:tplc="28E66E08" w:tentative="1">
      <w:start w:val="1"/>
      <w:numFmt w:val="lowerLetter"/>
      <w:lvlText w:val="%8."/>
      <w:lvlJc w:val="left"/>
      <w:pPr>
        <w:ind w:left="5760" w:hanging="360"/>
      </w:pPr>
    </w:lvl>
    <w:lvl w:ilvl="8" w:tplc="C1B6E4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D88523C">
      <w:start w:val="1"/>
      <w:numFmt w:val="lowerRoman"/>
      <w:lvlText w:val="(%1)"/>
      <w:lvlJc w:val="left"/>
      <w:pPr>
        <w:ind w:left="1080" w:hanging="720"/>
      </w:pPr>
      <w:rPr>
        <w:rFonts w:hint="default"/>
      </w:rPr>
    </w:lvl>
    <w:lvl w:ilvl="1" w:tplc="2ADCBDFA" w:tentative="1">
      <w:start w:val="1"/>
      <w:numFmt w:val="lowerLetter"/>
      <w:lvlText w:val="%2."/>
      <w:lvlJc w:val="left"/>
      <w:pPr>
        <w:ind w:left="1440" w:hanging="360"/>
      </w:pPr>
    </w:lvl>
    <w:lvl w:ilvl="2" w:tplc="B6489826" w:tentative="1">
      <w:start w:val="1"/>
      <w:numFmt w:val="lowerRoman"/>
      <w:lvlText w:val="%3."/>
      <w:lvlJc w:val="right"/>
      <w:pPr>
        <w:ind w:left="2160" w:hanging="180"/>
      </w:pPr>
    </w:lvl>
    <w:lvl w:ilvl="3" w:tplc="5530AD0E" w:tentative="1">
      <w:start w:val="1"/>
      <w:numFmt w:val="decimal"/>
      <w:lvlText w:val="%4."/>
      <w:lvlJc w:val="left"/>
      <w:pPr>
        <w:ind w:left="2880" w:hanging="360"/>
      </w:pPr>
    </w:lvl>
    <w:lvl w:ilvl="4" w:tplc="79C85D08" w:tentative="1">
      <w:start w:val="1"/>
      <w:numFmt w:val="lowerLetter"/>
      <w:lvlText w:val="%5."/>
      <w:lvlJc w:val="left"/>
      <w:pPr>
        <w:ind w:left="3600" w:hanging="360"/>
      </w:pPr>
    </w:lvl>
    <w:lvl w:ilvl="5" w:tplc="6DCA7DAE" w:tentative="1">
      <w:start w:val="1"/>
      <w:numFmt w:val="lowerRoman"/>
      <w:lvlText w:val="%6."/>
      <w:lvlJc w:val="right"/>
      <w:pPr>
        <w:ind w:left="4320" w:hanging="180"/>
      </w:pPr>
    </w:lvl>
    <w:lvl w:ilvl="6" w:tplc="200841FC" w:tentative="1">
      <w:start w:val="1"/>
      <w:numFmt w:val="decimal"/>
      <w:lvlText w:val="%7."/>
      <w:lvlJc w:val="left"/>
      <w:pPr>
        <w:ind w:left="5040" w:hanging="360"/>
      </w:pPr>
    </w:lvl>
    <w:lvl w:ilvl="7" w:tplc="CC90607A" w:tentative="1">
      <w:start w:val="1"/>
      <w:numFmt w:val="lowerLetter"/>
      <w:lvlText w:val="%8."/>
      <w:lvlJc w:val="left"/>
      <w:pPr>
        <w:ind w:left="5760" w:hanging="360"/>
      </w:pPr>
    </w:lvl>
    <w:lvl w:ilvl="8" w:tplc="99BE8D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4651970">
    <w:abstractNumId w:val="11"/>
  </w:num>
  <w:num w:numId="2" w16cid:durableId="1259412259">
    <w:abstractNumId w:val="4"/>
  </w:num>
  <w:num w:numId="3" w16cid:durableId="845360963">
    <w:abstractNumId w:val="2"/>
  </w:num>
  <w:num w:numId="4" w16cid:durableId="1987540870">
    <w:abstractNumId w:val="7"/>
  </w:num>
  <w:num w:numId="5" w16cid:durableId="1157377816">
    <w:abstractNumId w:val="6"/>
  </w:num>
  <w:num w:numId="6" w16cid:durableId="2088191462">
    <w:abstractNumId w:val="1"/>
  </w:num>
  <w:num w:numId="7" w16cid:durableId="459222845">
    <w:abstractNumId w:val="9"/>
  </w:num>
  <w:num w:numId="8" w16cid:durableId="576942039">
    <w:abstractNumId w:val="5"/>
  </w:num>
  <w:num w:numId="9" w16cid:durableId="395664701">
    <w:abstractNumId w:val="8"/>
  </w:num>
  <w:num w:numId="10" w16cid:durableId="444811249">
    <w:abstractNumId w:val="3"/>
  </w:num>
  <w:num w:numId="11" w16cid:durableId="2144884612">
    <w:abstractNumId w:val="10"/>
  </w:num>
  <w:num w:numId="12" w16cid:durableId="1608350145">
    <w:abstractNumId w:val="0"/>
  </w:num>
  <w:num w:numId="13" w16cid:durableId="833183613">
    <w:abstractNumId w:val="11"/>
  </w:num>
  <w:num w:numId="14" w16cid:durableId="174540067">
    <w:abstractNumId w:val="11"/>
  </w:num>
  <w:num w:numId="15" w16cid:durableId="17816049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98"/>
    <w:rsid w:val="000D59D7"/>
    <w:rsid w:val="000D7147"/>
    <w:rsid w:val="000E5DE1"/>
    <w:rsid w:val="001A7D4D"/>
    <w:rsid w:val="001B2331"/>
    <w:rsid w:val="001E13E8"/>
    <w:rsid w:val="001E4AE4"/>
    <w:rsid w:val="001F381F"/>
    <w:rsid w:val="002100F7"/>
    <w:rsid w:val="00221AB4"/>
    <w:rsid w:val="00230CB9"/>
    <w:rsid w:val="002337E3"/>
    <w:rsid w:val="00236FBD"/>
    <w:rsid w:val="00275395"/>
    <w:rsid w:val="00317069"/>
    <w:rsid w:val="00331CA5"/>
    <w:rsid w:val="00333E18"/>
    <w:rsid w:val="00394F05"/>
    <w:rsid w:val="003C5C42"/>
    <w:rsid w:val="003E634F"/>
    <w:rsid w:val="003F58C1"/>
    <w:rsid w:val="004A537E"/>
    <w:rsid w:val="004B16D0"/>
    <w:rsid w:val="00503475"/>
    <w:rsid w:val="00513358"/>
    <w:rsid w:val="00547BDA"/>
    <w:rsid w:val="00551057"/>
    <w:rsid w:val="005B3905"/>
    <w:rsid w:val="00616E49"/>
    <w:rsid w:val="006D209D"/>
    <w:rsid w:val="006D2E3D"/>
    <w:rsid w:val="006E001B"/>
    <w:rsid w:val="00703935"/>
    <w:rsid w:val="00727654"/>
    <w:rsid w:val="007873DA"/>
    <w:rsid w:val="007958EB"/>
    <w:rsid w:val="00856656"/>
    <w:rsid w:val="00870DAC"/>
    <w:rsid w:val="00873F5D"/>
    <w:rsid w:val="00883D98"/>
    <w:rsid w:val="008C1228"/>
    <w:rsid w:val="008F7659"/>
    <w:rsid w:val="00971549"/>
    <w:rsid w:val="00A30FAC"/>
    <w:rsid w:val="00A41863"/>
    <w:rsid w:val="00AF034D"/>
    <w:rsid w:val="00B828BF"/>
    <w:rsid w:val="00C76EBD"/>
    <w:rsid w:val="00C95112"/>
    <w:rsid w:val="00CF7B81"/>
    <w:rsid w:val="00D02C3F"/>
    <w:rsid w:val="00D105E4"/>
    <w:rsid w:val="00D14136"/>
    <w:rsid w:val="00DD0A37"/>
    <w:rsid w:val="00E07D20"/>
    <w:rsid w:val="00E12480"/>
    <w:rsid w:val="00E14879"/>
    <w:rsid w:val="00E62D6F"/>
    <w:rsid w:val="00E6338D"/>
    <w:rsid w:val="00E63945"/>
    <w:rsid w:val="00E869C2"/>
    <w:rsid w:val="00EC731F"/>
    <w:rsid w:val="00EE6413"/>
    <w:rsid w:val="00F16308"/>
    <w:rsid w:val="00F74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0E9F1"/>
  <w15:docId w15:val="{C9FC19F3-5231-4F9F-A3DA-28D88B7D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F1975" w:rsidRDefault="001F1975">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F1975" w:rsidRDefault="001F1975"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F1975" w:rsidRDefault="001F197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F1975" w:rsidRDefault="001F197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F1975" w:rsidRDefault="001F1975"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F1975" w:rsidRDefault="001F197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1975"/>
    <w:rsid w:val="001F1975"/>
    <w:rsid w:val="002B7EFA"/>
    <w:rsid w:val="003B32F1"/>
    <w:rsid w:val="00425E56"/>
    <w:rsid w:val="00607955"/>
    <w:rsid w:val="00831BCA"/>
    <w:rsid w:val="00D77CDF"/>
    <w:rsid w:val="00F421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7EFA"/>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DB8C60-C7EF-43B8-BE7D-F050862A5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1404</Words>
  <Characters>8009</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2024-02-04T22:43:00Z</dcterms:created>
  <dcterms:modified xsi:type="dcterms:W3CDTF">2024-02-04T22:44:00Z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