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FE046" w14:textId="77777777" w:rsidR="00D2559D" w:rsidRPr="003217D3" w:rsidRDefault="00A3296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BCDEA88" wp14:editId="05AB474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D4B8B10" w14:textId="77777777" w:rsidR="00D2559D" w:rsidRPr="003217D3" w:rsidRDefault="00A3296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22B00B" w14:textId="77777777" w:rsidR="00D2559D" w:rsidRPr="00A36AA9" w:rsidRDefault="00A3296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C86E90" w14:textId="77777777" w:rsidR="00D2559D" w:rsidRPr="00A36AA9" w:rsidRDefault="00A3296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82D79" w14:paraId="15C74756" w14:textId="77777777" w:rsidTr="00A82D79">
        <w:tc>
          <w:tcPr>
            <w:cnfStyle w:val="001000000000" w:firstRow="0" w:lastRow="0" w:firstColumn="1" w:lastColumn="0" w:oddVBand="0" w:evenVBand="0" w:oddHBand="0" w:evenHBand="0" w:firstRowFirstColumn="0" w:firstRowLastColumn="0" w:lastRowFirstColumn="0" w:lastRowLastColumn="0"/>
            <w:tcW w:w="3227" w:type="dxa"/>
          </w:tcPr>
          <w:p w14:paraId="1346589E" w14:textId="77777777" w:rsidR="00D80913" w:rsidRPr="00A36AA9" w:rsidRDefault="00A3296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CC251C2" w14:textId="77777777" w:rsidR="00D80913" w:rsidRDefault="00A3296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Anglican Care Home Care - Central Coast</w:t>
            </w:r>
          </w:p>
        </w:tc>
      </w:tr>
      <w:tr w:rsidR="00A82D79" w14:paraId="53111184" w14:textId="77777777" w:rsidTr="00A82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86923" w14:textId="77777777" w:rsidR="00126F43" w:rsidRPr="00A36AA9" w:rsidRDefault="00A3296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B634B6" w14:textId="77777777" w:rsidR="00126F43" w:rsidRPr="00C27BE3" w:rsidRDefault="00A329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200225</w:t>
            </w:r>
          </w:p>
        </w:tc>
      </w:tr>
      <w:tr w:rsidR="00A82D79" w14:paraId="547D6C16" w14:textId="77777777" w:rsidTr="00A82D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D9E844" w14:textId="77777777" w:rsidR="00126F43" w:rsidRPr="00A36AA9" w:rsidRDefault="00A3296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2B06772" w14:textId="77777777" w:rsidR="00126F43" w:rsidRPr="00540817" w:rsidRDefault="00A329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171 Mataram</w:t>
            </w:r>
            <w:r>
              <w:rPr>
                <w:rFonts w:ascii="Arial" w:eastAsia="Times New Roman" w:hAnsi="Arial" w:cs="Arial"/>
                <w:lang w:eastAsia="en-AU"/>
              </w:rPr>
              <w:t xml:space="preserve"> Road, WOONGARRAH, New South Wales, 2259</w:t>
            </w:r>
          </w:p>
        </w:tc>
      </w:tr>
      <w:tr w:rsidR="00A82D79" w14:paraId="6BA85720" w14:textId="77777777" w:rsidTr="00A82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86281" w14:textId="77777777" w:rsidR="00126F43" w:rsidRPr="00A36AA9" w:rsidRDefault="00A3296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8D7D8E3" w14:textId="77777777" w:rsidR="00126F43" w:rsidRPr="00A36AA9" w:rsidRDefault="00A329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A82D79" w14:paraId="62782D39" w14:textId="77777777" w:rsidTr="00A82D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35E96" w14:textId="77777777" w:rsidR="00126F43" w:rsidRPr="00A36AA9" w:rsidRDefault="00A3296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F072FD" w14:textId="77777777" w:rsidR="00126F43" w:rsidRPr="00A36AA9" w:rsidRDefault="00A329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August 2023</w:t>
            </w:r>
          </w:p>
        </w:tc>
      </w:tr>
      <w:tr w:rsidR="00A82D79" w14:paraId="446DEEEE" w14:textId="77777777" w:rsidTr="00A82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6BD154" w14:textId="77777777" w:rsidR="00126F43" w:rsidRPr="00A36AA9" w:rsidRDefault="00A3296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16593604"/>
            <w:placeholder>
              <w:docPart w:val="A7F4949C78414813B67B25D37262F9D8"/>
            </w:placeholder>
            <w:date w:fullDate="2023-11-03T00:00:00Z">
              <w:dateFormat w:val="d MMMM yyyy"/>
              <w:lid w:val="en-AU"/>
              <w:storeMappedDataAs w:val="dateTime"/>
              <w:calendar w:val="gregorian"/>
            </w:date>
          </w:sdtPr>
          <w:sdtEndPr/>
          <w:sdtContent>
            <w:tc>
              <w:tcPr>
                <w:tcW w:w="7114" w:type="dxa"/>
                <w:shd w:val="clear" w:color="auto" w:fill="auto"/>
              </w:tcPr>
              <w:p w14:paraId="3E4A5364" w14:textId="3786A0D7" w:rsidR="00126F43" w:rsidRPr="00A36AA9" w:rsidRDefault="001675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November 2023</w:t>
                </w:r>
              </w:p>
            </w:tc>
          </w:sdtContent>
        </w:sdt>
      </w:tr>
    </w:tbl>
    <w:bookmarkEnd w:id="0"/>
    <w:p w14:paraId="487404DD" w14:textId="77777777" w:rsidR="00FA0A5B" w:rsidRPr="00A36AA9" w:rsidRDefault="00A3296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2C0EB2" w14:textId="77777777" w:rsidR="002A58CA" w:rsidRPr="00A36AA9" w:rsidRDefault="002A58CA" w:rsidP="002A58C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B3CD166" w14:textId="77777777" w:rsidR="002A58CA" w:rsidRPr="00A36AA9" w:rsidRDefault="002A58CA" w:rsidP="002A58CA">
      <w:pPr>
        <w:pStyle w:val="NormalArial"/>
      </w:pPr>
      <w:r w:rsidRPr="00A36AA9">
        <w:t xml:space="preserve">This performance report for </w:t>
      </w:r>
      <w:r w:rsidRPr="00A36AA9">
        <w:rPr>
          <w:color w:val="auto"/>
        </w:rPr>
        <w:t>Anglican Care Home Care - Central Coast (</w:t>
      </w:r>
      <w:r w:rsidRPr="00A36AA9">
        <w:rPr>
          <w:b/>
          <w:color w:val="auto"/>
        </w:rPr>
        <w:t>the service</w:t>
      </w:r>
      <w:r w:rsidRPr="00A36AA9">
        <w:rPr>
          <w:color w:val="auto"/>
        </w:rPr>
        <w:t xml:space="preserve">) has been prepared </w:t>
      </w:r>
      <w:r w:rsidRPr="00F12A74">
        <w:rPr>
          <w:color w:val="auto"/>
        </w:rPr>
        <w:t xml:space="preserve">by Gill Jones, </w:t>
      </w:r>
      <w:r w:rsidRPr="00A36AA9">
        <w:t>delegate of the Aged Care Quality and Safety Commissioner (Commissioner)</w:t>
      </w:r>
      <w:r>
        <w:rPr>
          <w:rStyle w:val="FootnoteReference"/>
        </w:rPr>
        <w:footnoteReference w:id="1"/>
      </w:r>
      <w:r w:rsidRPr="00A36AA9">
        <w:t xml:space="preserve">. </w:t>
      </w:r>
    </w:p>
    <w:p w14:paraId="673A374E" w14:textId="77777777" w:rsidR="002A58CA" w:rsidRPr="00A36AA9" w:rsidRDefault="002A58CA" w:rsidP="002A58C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6891EA" w14:textId="77777777" w:rsidR="002A58CA" w:rsidRPr="00A36AA9" w:rsidRDefault="002A58CA" w:rsidP="002A58CA">
      <w:pPr>
        <w:pStyle w:val="NormalArial"/>
      </w:pPr>
      <w:r w:rsidRPr="00A36AA9">
        <w:t>The report also specifies any areas in which improvements must be made to ensure the Quality Standards are complied with.</w:t>
      </w:r>
    </w:p>
    <w:p w14:paraId="29B28B09" w14:textId="77777777" w:rsidR="002A58CA" w:rsidRPr="00A36AA9" w:rsidRDefault="002A58CA" w:rsidP="002A58CA">
      <w:pPr>
        <w:pStyle w:val="Heading1"/>
        <w:spacing w:before="0" w:after="240" w:line="22" w:lineRule="atLeast"/>
        <w:rPr>
          <w:rFonts w:ascii="Arial" w:hAnsi="Arial" w:cs="Arial"/>
        </w:rPr>
      </w:pPr>
      <w:r w:rsidRPr="00A36AA9">
        <w:rPr>
          <w:rFonts w:ascii="Arial" w:hAnsi="Arial" w:cs="Arial"/>
        </w:rPr>
        <w:t>Services included in this assessment</w:t>
      </w:r>
    </w:p>
    <w:p w14:paraId="418CA79E" w14:textId="77777777" w:rsidR="002A58CA" w:rsidRPr="00A36AA9" w:rsidRDefault="002A58CA" w:rsidP="002A58CA">
      <w:pPr>
        <w:pStyle w:val="NormalArial"/>
      </w:pPr>
      <w:bookmarkStart w:id="1" w:name="HcsServicesFullListWithAddress"/>
      <w:r w:rsidRPr="00A36AA9">
        <w:rPr>
          <w:b/>
          <w:bCs/>
        </w:rPr>
        <w:t>Home Care:</w:t>
      </w:r>
    </w:p>
    <w:p w14:paraId="4C073FF3" w14:textId="77777777" w:rsidR="002A58CA" w:rsidRPr="00A36AA9" w:rsidRDefault="002A58CA" w:rsidP="002A58CA">
      <w:pPr>
        <w:pStyle w:val="NormalArial"/>
        <w:numPr>
          <w:ilvl w:val="0"/>
          <w:numId w:val="23"/>
        </w:numPr>
        <w:spacing w:after="0"/>
      </w:pPr>
      <w:r w:rsidRPr="00A36AA9">
        <w:t>Anglican Care Home Care Wyong, 17274, 171 Mataram Road, WOONGARRAH NSW 2259</w:t>
      </w:r>
    </w:p>
    <w:bookmarkEnd w:id="1"/>
    <w:p w14:paraId="4D2D282A" w14:textId="77777777" w:rsidR="002A58CA" w:rsidRPr="00A36AA9" w:rsidRDefault="002A58CA" w:rsidP="002A58CA">
      <w:pPr>
        <w:pStyle w:val="NormalArial"/>
      </w:pPr>
    </w:p>
    <w:p w14:paraId="586AB9C2" w14:textId="77777777" w:rsidR="002A58CA" w:rsidRPr="00A36AA9" w:rsidRDefault="002A58CA" w:rsidP="002A58CA">
      <w:pPr>
        <w:pStyle w:val="Heading1"/>
        <w:spacing w:before="0" w:after="240" w:line="22" w:lineRule="atLeast"/>
        <w:rPr>
          <w:rFonts w:ascii="Arial" w:hAnsi="Arial" w:cs="Arial"/>
        </w:rPr>
      </w:pPr>
      <w:r w:rsidRPr="00A36AA9">
        <w:rPr>
          <w:rFonts w:ascii="Arial" w:hAnsi="Arial" w:cs="Arial"/>
        </w:rPr>
        <w:t>Material relied on</w:t>
      </w:r>
    </w:p>
    <w:p w14:paraId="116533E7" w14:textId="77777777" w:rsidR="002A58CA" w:rsidRPr="00A36AA9" w:rsidRDefault="002A58CA" w:rsidP="002A58CA">
      <w:pPr>
        <w:pStyle w:val="NormalArial"/>
      </w:pPr>
      <w:r w:rsidRPr="00A36AA9">
        <w:t>The following information has been considered in preparing the performance report:</w:t>
      </w:r>
    </w:p>
    <w:p w14:paraId="7284D206" w14:textId="77777777" w:rsidR="002A58CA" w:rsidRPr="000A6B51" w:rsidRDefault="002A58CA" w:rsidP="002A58CA">
      <w:pPr>
        <w:pStyle w:val="ListParagraph"/>
        <w:numPr>
          <w:ilvl w:val="0"/>
          <w:numId w:val="2"/>
        </w:numPr>
        <w:spacing w:line="22" w:lineRule="atLeast"/>
        <w:ind w:left="714" w:hanging="357"/>
        <w:contextualSpacing w:val="0"/>
        <w:rPr>
          <w:rFonts w:ascii="Arial" w:hAnsi="Arial" w:cs="Arial"/>
          <w:color w:val="auto"/>
        </w:rPr>
      </w:pPr>
      <w:r w:rsidRPr="000A6B51">
        <w:rPr>
          <w:rFonts w:ascii="Arial" w:hAnsi="Arial" w:cs="Arial"/>
          <w:color w:val="auto"/>
        </w:rPr>
        <w:t>the assessment team’s report for the Assessment Contact - Desk; the Assessment Contact - Desk report was informed by a site assessment, observations at the service, review of documents and interviews with staff, consumers/representatives and others.</w:t>
      </w:r>
    </w:p>
    <w:p w14:paraId="6C7A175B" w14:textId="77777777" w:rsidR="002A58CA" w:rsidRPr="00A36AA9" w:rsidRDefault="002A58CA" w:rsidP="002A58CA">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Pr>
          <w:rFonts w:ascii="Arial" w:hAnsi="Arial" w:cs="Arial"/>
        </w:rPr>
        <w:t>5 October 2023.</w:t>
      </w:r>
    </w:p>
    <w:p w14:paraId="22DEDC8C" w14:textId="77777777" w:rsidR="002A58CA" w:rsidRPr="00D76BC8" w:rsidRDefault="002A58CA" w:rsidP="002A58C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ABF9C48" w14:textId="77777777" w:rsidR="002A58CA" w:rsidRPr="00244176" w:rsidRDefault="002A58CA" w:rsidP="002A58C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A58CA" w14:paraId="5F20948D" w14:textId="77777777" w:rsidTr="005D57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DB638E" w14:textId="77777777" w:rsidR="002A58CA" w:rsidRPr="00A36AA9" w:rsidRDefault="002A58CA" w:rsidP="005D57A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86F98F" w14:textId="77777777" w:rsidR="002A58CA" w:rsidRPr="00A36AA9" w:rsidRDefault="0087378F" w:rsidP="005D57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58DFB2EBEA74BAB80AB1C41D25A24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8CA">
                  <w:rPr>
                    <w:rFonts w:ascii="Arial" w:hAnsi="Arial" w:cs="Arial"/>
                  </w:rPr>
                  <w:t>Not applicable as not all requirements have been assessed</w:t>
                </w:r>
              </w:sdtContent>
            </w:sdt>
          </w:p>
        </w:tc>
      </w:tr>
      <w:tr w:rsidR="002A58CA" w14:paraId="6CB87EA8" w14:textId="77777777" w:rsidTr="005D57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EFC880" w14:textId="77777777" w:rsidR="002A58CA" w:rsidRPr="00A36AA9" w:rsidRDefault="002A58CA" w:rsidP="005D57A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CEBCA31" w14:textId="77777777" w:rsidR="002A58CA" w:rsidRPr="00A36AA9" w:rsidRDefault="0087378F" w:rsidP="005D57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1F916736A2D4EAB8ABA5499212EFA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8CA">
                  <w:rPr>
                    <w:rFonts w:ascii="Arial" w:hAnsi="Arial" w:cs="Arial"/>
                    <w:b/>
                  </w:rPr>
                  <w:t>Not applicable as not all requirements have been assessed</w:t>
                </w:r>
              </w:sdtContent>
            </w:sdt>
            <w:r w:rsidR="002A58CA" w:rsidRPr="00A36AA9">
              <w:rPr>
                <w:rFonts w:ascii="Arial" w:hAnsi="Arial" w:cs="Arial"/>
                <w:b/>
              </w:rPr>
              <w:t xml:space="preserve"> </w:t>
            </w:r>
          </w:p>
        </w:tc>
      </w:tr>
      <w:tr w:rsidR="002A58CA" w14:paraId="6DDA44D8" w14:textId="77777777" w:rsidTr="005D5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FF075" w14:textId="77777777" w:rsidR="002A58CA" w:rsidRPr="00A36AA9" w:rsidRDefault="002A58CA" w:rsidP="005D57A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618BB68" w14:textId="77777777" w:rsidR="002A58CA" w:rsidRPr="00A36AA9" w:rsidRDefault="0087378F" w:rsidP="005D57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CB87CD8B4A04C599D545F3C627266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8CA">
                  <w:rPr>
                    <w:rFonts w:ascii="Arial" w:hAnsi="Arial" w:cs="Arial"/>
                    <w:b/>
                  </w:rPr>
                  <w:t>Not applicable as not all requirements have been assessed</w:t>
                </w:r>
              </w:sdtContent>
            </w:sdt>
            <w:r w:rsidR="002A58CA" w:rsidRPr="00A36AA9">
              <w:rPr>
                <w:rFonts w:ascii="Arial" w:hAnsi="Arial" w:cs="Arial"/>
                <w:b/>
              </w:rPr>
              <w:t xml:space="preserve"> </w:t>
            </w:r>
          </w:p>
        </w:tc>
      </w:tr>
      <w:tr w:rsidR="002A58CA" w14:paraId="17E446B3" w14:textId="77777777" w:rsidTr="005D57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FF7EB" w14:textId="77777777" w:rsidR="002A58CA" w:rsidRPr="00A36AA9" w:rsidRDefault="002A58CA" w:rsidP="005D57A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326F079" w14:textId="77777777" w:rsidR="002A58CA" w:rsidRPr="00A36AA9" w:rsidRDefault="0087378F" w:rsidP="005D57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54C88F47CB74B749DE2EF33DEC07F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8CA">
                  <w:rPr>
                    <w:rFonts w:ascii="Arial" w:hAnsi="Arial" w:cs="Arial"/>
                    <w:b/>
                  </w:rPr>
                  <w:t>Not applicable as not all requirements have been assessed</w:t>
                </w:r>
              </w:sdtContent>
            </w:sdt>
            <w:r w:rsidR="002A58CA" w:rsidRPr="00A36AA9">
              <w:rPr>
                <w:rFonts w:ascii="Arial" w:hAnsi="Arial" w:cs="Arial"/>
                <w:b/>
              </w:rPr>
              <w:t xml:space="preserve"> </w:t>
            </w:r>
          </w:p>
        </w:tc>
      </w:tr>
    </w:tbl>
    <w:p w14:paraId="2B78F45B" w14:textId="77777777" w:rsidR="002A58CA" w:rsidRPr="00A36AA9" w:rsidRDefault="002A58CA" w:rsidP="002A58CA">
      <w:pPr>
        <w:pStyle w:val="NormalArial"/>
        <w:spacing w:before="120"/>
      </w:pPr>
      <w:r w:rsidRPr="00A36AA9">
        <w:t>A detailed assessment is provided later in this report for each assessed Standard.</w:t>
      </w:r>
    </w:p>
    <w:p w14:paraId="5A430ACB" w14:textId="77777777" w:rsidR="002A58CA" w:rsidRPr="00A36AA9" w:rsidRDefault="002A58CA" w:rsidP="002A58CA">
      <w:pPr>
        <w:pStyle w:val="Heading1"/>
        <w:spacing w:before="0" w:after="240" w:line="22" w:lineRule="atLeast"/>
        <w:rPr>
          <w:rFonts w:ascii="Arial" w:hAnsi="Arial" w:cs="Arial"/>
        </w:rPr>
      </w:pPr>
      <w:r w:rsidRPr="00A36AA9">
        <w:rPr>
          <w:rFonts w:ascii="Arial" w:hAnsi="Arial" w:cs="Arial"/>
        </w:rPr>
        <w:t>Areas for improvement</w:t>
      </w:r>
    </w:p>
    <w:p w14:paraId="5901EF60" w14:textId="77777777" w:rsidR="002A58CA" w:rsidRPr="00A36AA9" w:rsidRDefault="002A58CA" w:rsidP="002A58C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4929B7" w14:textId="77777777" w:rsidR="002A58CA" w:rsidRDefault="002A58CA" w:rsidP="002A58CA">
      <w:pPr>
        <w:spacing w:after="160" w:line="259" w:lineRule="auto"/>
        <w:rPr>
          <w:rFonts w:ascii="Arial" w:eastAsiaTheme="majorEastAsia" w:hAnsi="Arial" w:cs="Arial"/>
          <w:b/>
          <w:bCs/>
          <w:sz w:val="30"/>
          <w:szCs w:val="28"/>
        </w:rPr>
      </w:pPr>
      <w:r>
        <w:rPr>
          <w:rFonts w:ascii="Arial" w:hAnsi="Arial" w:cs="Arial"/>
        </w:rPr>
        <w:br w:type="page"/>
      </w:r>
    </w:p>
    <w:p w14:paraId="23D22447" w14:textId="77777777" w:rsidR="002A58CA" w:rsidRDefault="002A58CA" w:rsidP="002A58CA">
      <w:pPr>
        <w:pStyle w:val="Heading1"/>
        <w:spacing w:before="120" w:after="240" w:line="22" w:lineRule="atLeast"/>
        <w:rPr>
          <w:rFonts w:ascii="Arial" w:hAnsi="Arial" w:cs="Arial"/>
        </w:rPr>
      </w:pPr>
    </w:p>
    <w:p w14:paraId="4FC6869E" w14:textId="77777777" w:rsidR="002A58CA" w:rsidRDefault="002A58CA" w:rsidP="002A58CA">
      <w:pPr>
        <w:pStyle w:val="Heading1"/>
        <w:spacing w:before="120" w:after="240" w:line="22" w:lineRule="atLeast"/>
        <w:rPr>
          <w:rFonts w:ascii="Arial" w:hAnsi="Arial" w:cs="Arial"/>
        </w:rPr>
      </w:pPr>
    </w:p>
    <w:p w14:paraId="0E27388A" w14:textId="77777777" w:rsidR="002A58CA" w:rsidRDefault="002A58CA" w:rsidP="002A58CA">
      <w:pPr>
        <w:pStyle w:val="Heading1"/>
        <w:spacing w:before="120" w:after="240" w:line="22" w:lineRule="atLeast"/>
        <w:rPr>
          <w:rFonts w:ascii="Arial" w:hAnsi="Arial" w:cs="Arial"/>
        </w:rPr>
      </w:pPr>
      <w:r w:rsidRPr="00A36AA9">
        <w:rPr>
          <w:rFonts w:ascii="Arial" w:hAnsi="Arial" w:cs="Arial"/>
        </w:rPr>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A58CA" w14:paraId="168754BD" w14:textId="77777777" w:rsidTr="005D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11B0B125" w14:textId="77777777" w:rsidR="002A58CA" w:rsidRPr="003217D3" w:rsidRDefault="002A58CA" w:rsidP="005D57A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28895F5" w14:textId="77777777" w:rsidR="002A58CA" w:rsidRPr="003217D3" w:rsidRDefault="002A58CA" w:rsidP="005D57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CEDB6B7" w14:textId="77777777" w:rsidR="002A58CA" w:rsidRPr="003217D3" w:rsidRDefault="002A58CA" w:rsidP="005D57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58CA" w14:paraId="5505B061" w14:textId="77777777" w:rsidTr="005D57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CA8A5C" w14:textId="77777777" w:rsidR="002A58CA" w:rsidRPr="00244176" w:rsidRDefault="002A58CA" w:rsidP="005D57A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52AD1FF" w14:textId="77777777" w:rsidR="002A58CA" w:rsidRPr="00244176" w:rsidRDefault="002A58CA"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6C71706" w14:textId="77777777" w:rsidR="002A58CA" w:rsidRPr="00CC646C" w:rsidRDefault="0087378F"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78ADB8709664F09A0EDFF4D813988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8CA">
                  <w:rPr>
                    <w:rFonts w:ascii="Arial" w:hAnsi="Arial" w:cs="Arial"/>
                    <w:color w:val="auto"/>
                  </w:rPr>
                  <w:t>Compliant</w:t>
                </w:r>
              </w:sdtContent>
            </w:sdt>
            <w:r w:rsidR="002A58CA" w:rsidRPr="00CC646C">
              <w:rPr>
                <w:rFonts w:ascii="Arial" w:hAnsi="Arial" w:cs="Arial"/>
                <w:color w:val="auto"/>
              </w:rPr>
              <w:t xml:space="preserve"> </w:t>
            </w:r>
          </w:p>
        </w:tc>
        <w:tc>
          <w:tcPr>
            <w:tcW w:w="1982" w:type="dxa"/>
            <w:shd w:val="clear" w:color="auto" w:fill="auto"/>
            <w:vAlign w:val="top"/>
          </w:tcPr>
          <w:p w14:paraId="7ECB36E3" w14:textId="77777777" w:rsidR="002A58CA" w:rsidRPr="00CC646C" w:rsidRDefault="0087378F"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DB3FCE0E67AD4E05AE130C385D7096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8CA">
                  <w:rPr>
                    <w:rFonts w:ascii="Arial" w:hAnsi="Arial" w:cs="Arial"/>
                    <w:color w:val="auto"/>
                  </w:rPr>
                  <w:t>Not applicable</w:t>
                </w:r>
              </w:sdtContent>
            </w:sdt>
            <w:r w:rsidR="002A58CA" w:rsidRPr="00CC646C">
              <w:rPr>
                <w:rFonts w:ascii="Arial" w:hAnsi="Arial" w:cs="Arial"/>
                <w:color w:val="auto"/>
              </w:rPr>
              <w:t xml:space="preserve"> </w:t>
            </w:r>
          </w:p>
        </w:tc>
      </w:tr>
    </w:tbl>
    <w:p w14:paraId="564C5446" w14:textId="77777777" w:rsidR="002A58CA" w:rsidRDefault="002A58CA" w:rsidP="002A58CA">
      <w:pPr>
        <w:pStyle w:val="Heading20"/>
      </w:pPr>
      <w:r w:rsidRPr="00A36AA9">
        <w:t>Findings</w:t>
      </w:r>
    </w:p>
    <w:p w14:paraId="4949F5DE" w14:textId="77777777" w:rsidR="002A58CA" w:rsidRDefault="002A58CA" w:rsidP="002A58CA">
      <w:pPr>
        <w:pStyle w:val="NormalArial"/>
        <w:rPr>
          <w:rFonts w:eastAsia="Arial"/>
          <w:color w:val="auto"/>
        </w:rPr>
      </w:pPr>
      <w:bookmarkStart w:id="2" w:name="_Hlk149853658"/>
      <w:r>
        <w:rPr>
          <w:rFonts w:eastAsia="Arial"/>
          <w:color w:val="auto"/>
        </w:rPr>
        <w:t xml:space="preserve">This requirement was assessed during a Quality Audit conducted 1 to 3 March 2023. On 3 April 2023 a decision of non-compliance was made. The service was unable to demonstrate that </w:t>
      </w:r>
      <w:bookmarkEnd w:id="2"/>
      <w:r>
        <w:t>i</w:t>
      </w:r>
      <w:r w:rsidRPr="00244176">
        <w:t>nformation provided to each consumer is current, accurate and timely, and communicated in a way that is clear, easy to understand and enables them to exercise choice.</w:t>
      </w:r>
      <w:r>
        <w:t xml:space="preserve"> This finding particularly pertained to the home care budget statement </w:t>
      </w:r>
      <w:r>
        <w:rPr>
          <w:rFonts w:eastAsia="Arial"/>
          <w:color w:val="auto"/>
        </w:rPr>
        <w:t>and monthly statements which were not itemised, clear and easy to understand by consumers.</w:t>
      </w:r>
    </w:p>
    <w:p w14:paraId="356A29D4" w14:textId="77777777" w:rsidR="002A58CA" w:rsidRPr="00484A28" w:rsidRDefault="002A58CA" w:rsidP="002A58CA">
      <w:pPr>
        <w:rPr>
          <w:rFonts w:ascii="Arial" w:hAnsi="Arial" w:cs="Arial"/>
        </w:rPr>
      </w:pPr>
      <w:r w:rsidRPr="00484A28">
        <w:rPr>
          <w:rFonts w:ascii="Arial" w:hAnsi="Arial" w:cs="Arial"/>
        </w:rPr>
        <w:t>During the assessment contact desk conducted 30 August 2023 consumers interviewed said that they mostly understand the information provided to them by the service. Two consumers interviewed stated that they understood the monthly statements provided to them. One consumer noted that they found the statement difficult to understand at first, but after the coordinator explained how the charges work and they had been provided with an explanatory document</w:t>
      </w:r>
      <w:r w:rsidRPr="00484A28">
        <w:rPr>
          <w:rFonts w:ascii="Arial" w:eastAsia="Times New Roman" w:hAnsi="Arial" w:cs="Arial"/>
          <w:color w:val="000000"/>
          <w:lang w:eastAsia="en-AU"/>
        </w:rPr>
        <w:t xml:space="preserve"> on how to understand their statement and what each charge means, they understood. </w:t>
      </w:r>
      <w:r w:rsidRPr="00484A28">
        <w:rPr>
          <w:rFonts w:ascii="Arial" w:hAnsi="Arial" w:cs="Arial"/>
        </w:rPr>
        <w:t xml:space="preserve">Both consumers felt they could speak to staff if they needed further assistance to understand these documents. </w:t>
      </w:r>
    </w:p>
    <w:p w14:paraId="44D37E3C" w14:textId="77777777" w:rsidR="002A58CA" w:rsidRPr="00484A28" w:rsidRDefault="002A58CA" w:rsidP="002A58CA">
      <w:pPr>
        <w:rPr>
          <w:rFonts w:ascii="Arial" w:hAnsi="Arial" w:cs="Arial"/>
          <w:color w:val="000000"/>
        </w:rPr>
      </w:pPr>
      <w:r w:rsidRPr="00484A28">
        <w:rPr>
          <w:rFonts w:ascii="Arial" w:hAnsi="Arial" w:cs="Arial"/>
          <w:color w:val="000000"/>
        </w:rPr>
        <w:t xml:space="preserve">Management informed that </w:t>
      </w:r>
      <w:r>
        <w:rPr>
          <w:rFonts w:ascii="Arial" w:hAnsi="Arial" w:cs="Arial"/>
          <w:color w:val="000000"/>
        </w:rPr>
        <w:t>an</w:t>
      </w:r>
      <w:r w:rsidRPr="00484A28">
        <w:rPr>
          <w:rFonts w:ascii="Arial" w:hAnsi="Arial" w:cs="Arial"/>
          <w:color w:val="000000"/>
        </w:rPr>
        <w:t xml:space="preserve"> explanatory document </w:t>
      </w:r>
      <w:r>
        <w:rPr>
          <w:rFonts w:ascii="Arial" w:eastAsia="Times New Roman" w:hAnsi="Arial" w:cs="Arial"/>
          <w:color w:val="000000"/>
          <w:lang w:eastAsia="en-AU"/>
        </w:rPr>
        <w:t xml:space="preserve">‘Understanding your Statement’ </w:t>
      </w:r>
      <w:r w:rsidRPr="00484A28">
        <w:rPr>
          <w:rFonts w:ascii="Arial" w:hAnsi="Arial" w:cs="Arial"/>
          <w:color w:val="000000"/>
        </w:rPr>
        <w:t>has recently been developed and is provided to consumers during a meeting with a case coordinator, after they receive their first budget breakdown and statement.</w:t>
      </w:r>
      <w:r w:rsidRPr="00484A28">
        <w:rPr>
          <w:rFonts w:ascii="Arial" w:hAnsi="Arial" w:cs="Arial"/>
        </w:rPr>
        <w:t xml:space="preserve"> The service is planning to implement a new information management system in 2024 and it is anticipated this will streamline how consumer statements are generated and provided to consumers.</w:t>
      </w:r>
    </w:p>
    <w:p w14:paraId="009EA3EF" w14:textId="77777777" w:rsidR="002A58CA" w:rsidRPr="001D5DAF" w:rsidRDefault="002A58CA" w:rsidP="002A58CA">
      <w:pPr>
        <w:rPr>
          <w:rFonts w:ascii="Arial" w:eastAsia="Times New Roman" w:hAnsi="Arial" w:cs="Arial"/>
          <w:color w:val="000000"/>
          <w:szCs w:val="22"/>
          <w:lang w:eastAsia="en-AU"/>
        </w:rPr>
      </w:pPr>
      <w:r>
        <w:rPr>
          <w:rFonts w:ascii="Arial" w:hAnsi="Arial" w:cs="Arial"/>
        </w:rPr>
        <w:t xml:space="preserve">The Approved Provider did not provide a response in relation to this Requirement. Having considered the information in the Assessment Team’s report I find </w:t>
      </w:r>
      <w:r w:rsidRPr="00184D80">
        <w:rPr>
          <w:rFonts w:ascii="Arial" w:hAnsi="Arial" w:cs="Arial"/>
          <w:color w:val="auto"/>
        </w:rPr>
        <w:t>Requirement</w:t>
      </w:r>
      <w:r w:rsidRPr="00244176">
        <w:rPr>
          <w:rFonts w:ascii="Arial" w:hAnsi="Arial" w:cs="Arial"/>
          <w:color w:val="auto"/>
        </w:rPr>
        <w:t xml:space="preserve"> </w:t>
      </w:r>
      <w:r>
        <w:rPr>
          <w:rFonts w:ascii="Arial" w:hAnsi="Arial" w:cs="Arial"/>
          <w:color w:val="auto"/>
        </w:rPr>
        <w:t>1</w:t>
      </w:r>
      <w:r w:rsidRPr="00244176">
        <w:rPr>
          <w:rFonts w:ascii="Arial" w:hAnsi="Arial" w:cs="Arial"/>
          <w:color w:val="auto"/>
        </w:rPr>
        <w:t>(3)(</w:t>
      </w:r>
      <w:r>
        <w:rPr>
          <w:rFonts w:ascii="Arial" w:hAnsi="Arial" w:cs="Arial"/>
          <w:color w:val="auto"/>
        </w:rPr>
        <w:t>e</w:t>
      </w:r>
      <w:r w:rsidRPr="00244176">
        <w:rPr>
          <w:rFonts w:ascii="Arial" w:hAnsi="Arial" w:cs="Arial"/>
          <w:color w:val="auto"/>
        </w:rPr>
        <w:t>)</w:t>
      </w:r>
      <w:r>
        <w:rPr>
          <w:rFonts w:ascii="Arial" w:hAnsi="Arial" w:cs="Arial"/>
          <w:color w:val="auto"/>
        </w:rPr>
        <w:t xml:space="preserve"> compliant.</w:t>
      </w:r>
    </w:p>
    <w:p w14:paraId="6103BD06" w14:textId="77777777" w:rsidR="002A58CA" w:rsidRPr="004F1E6B" w:rsidRDefault="002A58CA" w:rsidP="002A58CA">
      <w:pPr>
        <w:spacing w:before="240" w:line="276" w:lineRule="auto"/>
        <w:rPr>
          <w:rFonts w:ascii="Arial" w:eastAsia="Times New Roman" w:hAnsi="Arial" w:cs="Arial"/>
          <w:color w:val="000000"/>
          <w:lang w:eastAsia="en-AU"/>
        </w:rPr>
      </w:pPr>
    </w:p>
    <w:p w14:paraId="677767AB" w14:textId="77777777" w:rsidR="002A58CA" w:rsidRDefault="002A58CA" w:rsidP="002A58CA">
      <w:pPr>
        <w:pStyle w:val="NormalArial"/>
        <w:rPr>
          <w:rFonts w:eastAsia="Arial"/>
          <w:color w:val="auto"/>
        </w:rPr>
      </w:pPr>
    </w:p>
    <w:p w14:paraId="6AD10447" w14:textId="77777777" w:rsidR="002A58CA" w:rsidRPr="006B4042" w:rsidRDefault="002A58CA" w:rsidP="002A58CA">
      <w:pPr>
        <w:pStyle w:val="NormalArial"/>
      </w:pPr>
      <w:r w:rsidRPr="00A36AA9">
        <w:br w:type="page"/>
      </w:r>
    </w:p>
    <w:p w14:paraId="6F9E0CFA" w14:textId="77777777" w:rsidR="002A58CA" w:rsidRDefault="002A58CA" w:rsidP="002A58C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3"/>
        <w:gridCol w:w="2000"/>
        <w:gridCol w:w="1860"/>
      </w:tblGrid>
      <w:tr w:rsidR="002A58CA" w14:paraId="63583D87" w14:textId="77777777" w:rsidTr="005D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gridSpan w:val="2"/>
            <w:tcBorders>
              <w:bottom w:val="single" w:sz="4" w:space="0" w:color="BFBFBF" w:themeColor="background1" w:themeShade="BF"/>
              <w:right w:val="none" w:sz="0" w:space="0" w:color="auto"/>
            </w:tcBorders>
          </w:tcPr>
          <w:p w14:paraId="1D64D652" w14:textId="77777777" w:rsidR="002A58CA" w:rsidRPr="003217D3" w:rsidRDefault="002A58CA" w:rsidP="005D57A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0" w:type="dxa"/>
            <w:tcBorders>
              <w:bottom w:val="single" w:sz="4" w:space="0" w:color="BFBFBF" w:themeColor="background1" w:themeShade="BF"/>
            </w:tcBorders>
          </w:tcPr>
          <w:p w14:paraId="407ED93D" w14:textId="77777777" w:rsidR="002A58CA" w:rsidRPr="003217D3" w:rsidRDefault="002A58CA" w:rsidP="005D57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0" w:type="dxa"/>
            <w:tcBorders>
              <w:bottom w:val="single" w:sz="4" w:space="0" w:color="BFBFBF" w:themeColor="background1" w:themeShade="BF"/>
            </w:tcBorders>
          </w:tcPr>
          <w:p w14:paraId="5D60BDA5" w14:textId="77777777" w:rsidR="002A58CA" w:rsidRPr="003217D3" w:rsidRDefault="002A58CA" w:rsidP="005D57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58CA" w14:paraId="0E9DB73B" w14:textId="77777777" w:rsidTr="005D57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D5509" w14:textId="77777777" w:rsidR="002A58CA" w:rsidRPr="00244176" w:rsidRDefault="002A58CA" w:rsidP="005D57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43" w:type="dxa"/>
            <w:shd w:val="clear" w:color="auto" w:fill="auto"/>
            <w:vAlign w:val="top"/>
          </w:tcPr>
          <w:p w14:paraId="0AF410D1" w14:textId="77777777" w:rsidR="002A58CA" w:rsidRPr="00244176" w:rsidRDefault="002A58CA"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00" w:type="dxa"/>
            <w:shd w:val="clear" w:color="auto" w:fill="auto"/>
            <w:vAlign w:val="top"/>
          </w:tcPr>
          <w:p w14:paraId="5035CD89" w14:textId="77777777" w:rsidR="002A58CA" w:rsidRPr="00CC646C" w:rsidRDefault="0087378F"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80EFD97DE7E149AABA71686DE124B3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8CA">
                  <w:rPr>
                    <w:rFonts w:ascii="Arial" w:hAnsi="Arial" w:cs="Arial"/>
                    <w:color w:val="auto"/>
                  </w:rPr>
                  <w:t>Compliant</w:t>
                </w:r>
              </w:sdtContent>
            </w:sdt>
            <w:r w:rsidR="002A58CA" w:rsidRPr="00CC646C">
              <w:rPr>
                <w:rFonts w:ascii="Arial" w:hAnsi="Arial" w:cs="Arial"/>
                <w:color w:val="auto"/>
              </w:rPr>
              <w:t xml:space="preserve"> </w:t>
            </w:r>
          </w:p>
        </w:tc>
        <w:tc>
          <w:tcPr>
            <w:tcW w:w="1860" w:type="dxa"/>
            <w:shd w:val="clear" w:color="auto" w:fill="auto"/>
            <w:vAlign w:val="top"/>
          </w:tcPr>
          <w:p w14:paraId="3B1ACFAB" w14:textId="77777777" w:rsidR="002A58CA" w:rsidRPr="00CC646C" w:rsidRDefault="0087378F" w:rsidP="005D57A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A10B7A9CB9564E77BF0891CD4AD461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8CA">
                  <w:rPr>
                    <w:rFonts w:ascii="Arial" w:hAnsi="Arial" w:cs="Arial"/>
                    <w:color w:val="auto"/>
                  </w:rPr>
                  <w:t>Not applicable</w:t>
                </w:r>
              </w:sdtContent>
            </w:sdt>
            <w:r w:rsidR="002A58CA" w:rsidRPr="00CC646C">
              <w:rPr>
                <w:rFonts w:ascii="Arial" w:hAnsi="Arial" w:cs="Arial"/>
                <w:color w:val="auto"/>
              </w:rPr>
              <w:t xml:space="preserve"> </w:t>
            </w:r>
          </w:p>
        </w:tc>
      </w:tr>
    </w:tbl>
    <w:p w14:paraId="538AF952" w14:textId="77777777" w:rsidR="002A58CA" w:rsidRDefault="002A58CA" w:rsidP="002A58CA">
      <w:pPr>
        <w:pStyle w:val="Heading20"/>
      </w:pPr>
      <w:r w:rsidRPr="00A36AA9">
        <w:t>Findings</w:t>
      </w:r>
    </w:p>
    <w:p w14:paraId="158BA30C" w14:textId="77777777" w:rsidR="002A58CA" w:rsidRPr="00A36AA9" w:rsidRDefault="002A58CA" w:rsidP="002A58CA">
      <w:pPr>
        <w:pStyle w:val="NormalArial"/>
      </w:pPr>
      <w:r>
        <w:rPr>
          <w:rFonts w:eastAsia="Arial"/>
          <w:color w:val="auto"/>
        </w:rPr>
        <w:t xml:space="preserve">This requirement was assessed during a Quality Audit conducted 1 to 3 March 2023. On 3 April 2023 a decision of non-compliance was made. The service was unable to demonstrate that </w:t>
      </w:r>
      <w:r>
        <w:t>f</w:t>
      </w:r>
      <w:r w:rsidRPr="00244176">
        <w:t>urniture, fittings and equipment are safe, clean, well maintained and suitable for the consumer.</w:t>
      </w:r>
      <w:r w:rsidRPr="004A3678">
        <w:t xml:space="preserve"> </w:t>
      </w:r>
      <w:r>
        <w:t xml:space="preserve">This finding pertained to furniture being used that was not suitable for the client group as very heavy to move and not fit for purpose for social interaction and activities. </w:t>
      </w:r>
    </w:p>
    <w:p w14:paraId="28FAB830" w14:textId="77777777" w:rsidR="002A58CA" w:rsidRPr="00025D49" w:rsidRDefault="002A58CA" w:rsidP="002A58CA">
      <w:pPr>
        <w:spacing w:after="160" w:line="259" w:lineRule="auto"/>
        <w:rPr>
          <w:rFonts w:ascii="Arial" w:hAnsi="Arial" w:cs="Arial"/>
        </w:rPr>
      </w:pPr>
      <w:r w:rsidRPr="00025D49">
        <w:rPr>
          <w:rFonts w:ascii="Arial" w:hAnsi="Arial" w:cs="Arial"/>
        </w:rPr>
        <w:t>In response to the non-compliance management purchased a range of new chairs and tables so that there are options for consumers to choose from. During the assessment contact desk conducted 30 August 2023 consumers interviewed spoke positively of the furniture they use when attending the service. Consumers described the furniture as comfortable and that the tables are large enough to allow a good conversation. Photographs provided by the service demonstrated that the furniture was clean</w:t>
      </w:r>
      <w:r>
        <w:rPr>
          <w:rFonts w:ascii="Arial" w:hAnsi="Arial" w:cs="Arial"/>
        </w:rPr>
        <w:t>.</w:t>
      </w:r>
      <w:r w:rsidRPr="00025D49">
        <w:rPr>
          <w:rFonts w:ascii="Arial" w:hAnsi="Arial" w:cs="Arial"/>
        </w:rPr>
        <w:t xml:space="preserve"> </w:t>
      </w:r>
      <w:r>
        <w:rPr>
          <w:rFonts w:ascii="Arial" w:hAnsi="Arial" w:cs="Arial"/>
        </w:rPr>
        <w:t>A</w:t>
      </w:r>
      <w:r w:rsidRPr="00025D49">
        <w:rPr>
          <w:rFonts w:ascii="Arial" w:hAnsi="Arial" w:cs="Arial"/>
        </w:rPr>
        <w:t xml:space="preserve">n assessment completed by an Occupational Therapist found it was fit for purpose. </w:t>
      </w:r>
    </w:p>
    <w:p w14:paraId="3578BF16" w14:textId="77777777" w:rsidR="002A58CA" w:rsidRPr="001D5DAF" w:rsidRDefault="002A58CA" w:rsidP="002A58CA">
      <w:pPr>
        <w:rPr>
          <w:rFonts w:ascii="Arial" w:eastAsia="Times New Roman" w:hAnsi="Arial" w:cs="Arial"/>
          <w:color w:val="000000"/>
          <w:szCs w:val="22"/>
          <w:lang w:eastAsia="en-AU"/>
        </w:rPr>
      </w:pPr>
      <w:r>
        <w:rPr>
          <w:rFonts w:ascii="Arial" w:hAnsi="Arial" w:cs="Arial"/>
        </w:rPr>
        <w:t xml:space="preserve">The Approved Provider did not provide a response in relation to this Requirement. Having considered the information in the Assessment Team’s report I find </w:t>
      </w:r>
      <w:r w:rsidRPr="00184D80">
        <w:rPr>
          <w:rFonts w:ascii="Arial" w:hAnsi="Arial" w:cs="Arial"/>
          <w:color w:val="auto"/>
        </w:rPr>
        <w:t>Requirement</w:t>
      </w:r>
      <w:r w:rsidRPr="00244176">
        <w:rPr>
          <w:rFonts w:ascii="Arial" w:hAnsi="Arial" w:cs="Arial"/>
          <w:color w:val="auto"/>
        </w:rPr>
        <w:t xml:space="preserve"> </w:t>
      </w:r>
      <w:r>
        <w:rPr>
          <w:rFonts w:ascii="Arial" w:hAnsi="Arial" w:cs="Arial"/>
          <w:color w:val="auto"/>
        </w:rPr>
        <w:t>5</w:t>
      </w:r>
      <w:r w:rsidRPr="00244176">
        <w:rPr>
          <w:rFonts w:ascii="Arial" w:hAnsi="Arial" w:cs="Arial"/>
          <w:color w:val="auto"/>
        </w:rPr>
        <w:t>(3)(</w:t>
      </w:r>
      <w:r>
        <w:rPr>
          <w:rFonts w:ascii="Arial" w:hAnsi="Arial" w:cs="Arial"/>
          <w:color w:val="auto"/>
        </w:rPr>
        <w:t>c</w:t>
      </w:r>
      <w:r w:rsidRPr="00244176">
        <w:rPr>
          <w:rFonts w:ascii="Arial" w:hAnsi="Arial" w:cs="Arial"/>
          <w:color w:val="auto"/>
        </w:rPr>
        <w:t>)</w:t>
      </w:r>
      <w:r>
        <w:rPr>
          <w:rFonts w:ascii="Arial" w:hAnsi="Arial" w:cs="Arial"/>
          <w:color w:val="auto"/>
        </w:rPr>
        <w:t xml:space="preserve"> compliant.</w:t>
      </w:r>
    </w:p>
    <w:p w14:paraId="74478AED" w14:textId="77777777" w:rsidR="002A58CA" w:rsidRDefault="002A58CA" w:rsidP="002A58CA">
      <w:pPr>
        <w:spacing w:after="160" w:line="259" w:lineRule="auto"/>
        <w:rPr>
          <w:rFonts w:ascii="Arial" w:eastAsiaTheme="majorEastAsia" w:hAnsi="Arial" w:cs="Arial"/>
          <w:b/>
          <w:bCs/>
          <w:sz w:val="30"/>
          <w:szCs w:val="28"/>
        </w:rPr>
      </w:pPr>
      <w:r>
        <w:rPr>
          <w:rFonts w:ascii="Arial" w:hAnsi="Arial" w:cs="Arial"/>
        </w:rPr>
        <w:br w:type="page"/>
      </w:r>
    </w:p>
    <w:p w14:paraId="77A9A16D" w14:textId="77777777" w:rsidR="002A58CA" w:rsidRDefault="002A58CA" w:rsidP="002A58CA">
      <w:pPr>
        <w:pStyle w:val="Heading1"/>
        <w:spacing w:before="120" w:after="240" w:line="22" w:lineRule="atLeast"/>
        <w:rPr>
          <w:rFonts w:ascii="Arial" w:hAnsi="Arial" w:cs="Arial"/>
        </w:rPr>
      </w:pPr>
    </w:p>
    <w:p w14:paraId="41A2D233" w14:textId="77777777" w:rsidR="002A58CA" w:rsidRPr="00A36AA9" w:rsidRDefault="002A58CA" w:rsidP="002A58CA">
      <w:pPr>
        <w:pStyle w:val="Heading1"/>
        <w:spacing w:before="120" w:after="240" w:line="22" w:lineRule="atLeast"/>
        <w:rPr>
          <w:rFonts w:ascii="Arial" w:hAnsi="Arial" w:cs="Arial"/>
        </w:rPr>
      </w:pPr>
      <w:r w:rsidRPr="00A36AA9">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2A58CA" w14:paraId="7F78784F" w14:textId="77777777" w:rsidTr="005D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1E66D542" w14:textId="77777777" w:rsidR="002A58CA" w:rsidRPr="003217D3" w:rsidRDefault="002A58CA" w:rsidP="005D57A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6A0FF993" w14:textId="77777777" w:rsidR="002A58CA" w:rsidRPr="003217D3" w:rsidRDefault="002A58CA" w:rsidP="005D57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1" w:type="dxa"/>
            <w:tcBorders>
              <w:bottom w:val="single" w:sz="4" w:space="0" w:color="BFBFBF" w:themeColor="background1" w:themeShade="BF"/>
            </w:tcBorders>
          </w:tcPr>
          <w:p w14:paraId="01E669E0" w14:textId="77777777" w:rsidR="002A58CA" w:rsidRPr="003217D3" w:rsidRDefault="002A58CA" w:rsidP="005D57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58CA" w14:paraId="235AAB05" w14:textId="77777777" w:rsidTr="005D57AA">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AC68E9" w14:textId="77777777" w:rsidR="002A58CA" w:rsidRPr="00244176" w:rsidRDefault="002A58CA" w:rsidP="005D57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304186F1" w14:textId="77777777" w:rsidR="002A58CA" w:rsidRPr="00244176" w:rsidRDefault="002A58CA"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5CE28C4A" w14:textId="77777777" w:rsidR="002A58CA" w:rsidRPr="00CC646C" w:rsidRDefault="0087378F"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4E0D810A75A54D90ACB009216D684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8CA">
                  <w:rPr>
                    <w:rFonts w:ascii="Arial" w:hAnsi="Arial" w:cs="Arial"/>
                    <w:color w:val="auto"/>
                  </w:rPr>
                  <w:t>Compliant</w:t>
                </w:r>
              </w:sdtContent>
            </w:sdt>
            <w:r w:rsidR="002A58CA" w:rsidRPr="00CC646C">
              <w:rPr>
                <w:rFonts w:ascii="Arial" w:hAnsi="Arial" w:cs="Arial"/>
                <w:color w:val="auto"/>
              </w:rPr>
              <w:t xml:space="preserve"> </w:t>
            </w:r>
          </w:p>
        </w:tc>
        <w:tc>
          <w:tcPr>
            <w:tcW w:w="1861" w:type="dxa"/>
            <w:shd w:val="clear" w:color="auto" w:fill="auto"/>
            <w:vAlign w:val="top"/>
          </w:tcPr>
          <w:p w14:paraId="7A2CCA52" w14:textId="77777777" w:rsidR="002A58CA" w:rsidRPr="00CC646C" w:rsidRDefault="0087378F"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9E5F402891F74844B972CFCD1A0CE5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8CA">
                  <w:rPr>
                    <w:rFonts w:ascii="Arial" w:hAnsi="Arial" w:cs="Arial"/>
                    <w:color w:val="auto"/>
                  </w:rPr>
                  <w:t>Not applicable</w:t>
                </w:r>
              </w:sdtContent>
            </w:sdt>
            <w:r w:rsidR="002A58CA" w:rsidRPr="00CC646C">
              <w:rPr>
                <w:rFonts w:ascii="Arial" w:hAnsi="Arial" w:cs="Arial"/>
                <w:color w:val="auto"/>
              </w:rPr>
              <w:t xml:space="preserve"> </w:t>
            </w:r>
          </w:p>
        </w:tc>
      </w:tr>
    </w:tbl>
    <w:p w14:paraId="685FA2C6" w14:textId="77777777" w:rsidR="002A58CA" w:rsidRDefault="002A58CA" w:rsidP="002A58CA">
      <w:pPr>
        <w:pStyle w:val="Heading20"/>
      </w:pPr>
      <w:r w:rsidRPr="00A36AA9">
        <w:t>Findings</w:t>
      </w:r>
    </w:p>
    <w:p w14:paraId="37F47C78" w14:textId="77777777" w:rsidR="002A58CA" w:rsidRDefault="002A58CA" w:rsidP="002A58CA">
      <w:pPr>
        <w:pStyle w:val="NormalArial"/>
        <w:rPr>
          <w:iCs/>
          <w:color w:val="auto"/>
        </w:rPr>
      </w:pPr>
      <w:r>
        <w:rPr>
          <w:rFonts w:eastAsia="Arial"/>
          <w:color w:val="auto"/>
        </w:rPr>
        <w:t xml:space="preserve">This requirement was assessed during a Quality Audit conducted 1 to 3 March 2023. On 3 April 2023 a decision of non-compliance was made as the service was unable to demonstrate that </w:t>
      </w:r>
      <w:r>
        <w:t>f</w:t>
      </w:r>
      <w:r w:rsidRPr="00244176">
        <w:t>eedback and complaints are reviewed and used to improve the quality of care and services.</w:t>
      </w:r>
      <w:r>
        <w:t xml:space="preserve"> This related particularly to trending complaints and using this information to drive improvements in services. </w:t>
      </w:r>
      <w:r>
        <w:rPr>
          <w:iCs/>
          <w:color w:val="auto"/>
        </w:rPr>
        <w:t>Whilst the provider had established a complaints and feedback mechanism it was not being utilised to its full potential. Feedback and complaints were not being fed into into the Continuous Improvement Register and reported to the Board.</w:t>
      </w:r>
    </w:p>
    <w:p w14:paraId="3957C8B5" w14:textId="77777777" w:rsidR="002A58CA" w:rsidRDefault="002A58CA" w:rsidP="002A58CA">
      <w:pPr>
        <w:rPr>
          <w:rFonts w:ascii="Arial" w:eastAsia="Times New Roman" w:hAnsi="Arial" w:cs="Arial"/>
          <w:color w:val="000000"/>
          <w:szCs w:val="22"/>
          <w:lang w:eastAsia="en-AU"/>
        </w:rPr>
      </w:pPr>
      <w:bookmarkStart w:id="3" w:name="_Hlk149904629"/>
      <w:r w:rsidRPr="001D5DAF">
        <w:rPr>
          <w:rFonts w:ascii="Arial" w:hAnsi="Arial" w:cs="Arial"/>
        </w:rPr>
        <w:t xml:space="preserve">During the assessment contact desk conducted 30 August 2023  Management stated that </w:t>
      </w:r>
      <w:bookmarkEnd w:id="3"/>
      <w:r w:rsidRPr="001D5DAF">
        <w:rPr>
          <w:rFonts w:ascii="Arial" w:hAnsi="Arial" w:cs="Arial"/>
        </w:rPr>
        <w:t xml:space="preserve">consumers continued to express </w:t>
      </w:r>
      <w:r w:rsidRPr="001D5DAF">
        <w:rPr>
          <w:rFonts w:ascii="Arial" w:eastAsia="Times New Roman" w:hAnsi="Arial" w:cs="Arial"/>
          <w:color w:val="000000"/>
          <w:szCs w:val="22"/>
          <w:lang w:eastAsia="en-AU"/>
        </w:rPr>
        <w:t xml:space="preserve">dissatisfaction on the changes to what is included as part of supports and services in HCP. Management advised that these were not complaints, but feedback passed on during care plan reassessments. The Assessment Team reviewed the complaints and feedback register and noted that there were no entries regarding this feedback. </w:t>
      </w:r>
      <w:r>
        <w:rPr>
          <w:rFonts w:ascii="Arial" w:eastAsia="Times New Roman" w:hAnsi="Arial" w:cs="Arial"/>
          <w:color w:val="000000"/>
          <w:szCs w:val="22"/>
          <w:lang w:eastAsia="en-AU"/>
        </w:rPr>
        <w:t xml:space="preserve">Management stated that feedback and complaints is discussed in leadership meetings and this information is fed to the Board but the Assessment Team were unable to evidence this claim. </w:t>
      </w:r>
    </w:p>
    <w:p w14:paraId="77BB9BAC" w14:textId="77777777" w:rsidR="002A58CA" w:rsidRDefault="002A58CA" w:rsidP="002A58CA">
      <w:pPr>
        <w:rPr>
          <w:rFonts w:ascii="Arial" w:eastAsia="Times New Roman" w:hAnsi="Arial" w:cs="Arial"/>
          <w:color w:val="000000"/>
          <w:lang w:eastAsia="en-AU"/>
        </w:rPr>
      </w:pPr>
      <w:r>
        <w:rPr>
          <w:rFonts w:ascii="Arial" w:eastAsia="Times New Roman" w:hAnsi="Arial" w:cs="Arial"/>
          <w:color w:val="000000"/>
          <w:szCs w:val="22"/>
          <w:lang w:eastAsia="en-AU"/>
        </w:rPr>
        <w:t xml:space="preserve">The Approved Provider submitted further  information on 5 October 2023 in response to both the Assessment Teams report and a request from the Commission. Information provided included a Plan for Continuous Improvement (PCI) dated 5 October 2023 evidencing continuous improvements implemented based on feedback from consumers or other sources since the Quality Audit. </w:t>
      </w:r>
      <w:r>
        <w:rPr>
          <w:rFonts w:ascii="Arial" w:hAnsi="Arial" w:cs="Arial"/>
        </w:rPr>
        <w:t>A</w:t>
      </w:r>
      <w:r w:rsidRPr="00B0494F">
        <w:rPr>
          <w:rFonts w:ascii="Arial" w:hAnsi="Arial" w:cs="Arial"/>
        </w:rPr>
        <w:t xml:space="preserve">ctions </w:t>
      </w:r>
      <w:r>
        <w:rPr>
          <w:rFonts w:ascii="Arial" w:hAnsi="Arial" w:cs="Arial"/>
        </w:rPr>
        <w:t xml:space="preserve">or </w:t>
      </w:r>
      <w:r w:rsidRPr="00B0494F">
        <w:rPr>
          <w:rFonts w:ascii="Arial" w:hAnsi="Arial" w:cs="Arial"/>
        </w:rPr>
        <w:t xml:space="preserve">tasks </w:t>
      </w:r>
      <w:r>
        <w:rPr>
          <w:rFonts w:ascii="Arial" w:hAnsi="Arial" w:cs="Arial"/>
        </w:rPr>
        <w:t xml:space="preserve">were identified in the PCI and assigned to individuals with milestones showing completion. </w:t>
      </w:r>
      <w:r>
        <w:rPr>
          <w:rFonts w:ascii="Arial" w:eastAsia="Times New Roman" w:hAnsi="Arial" w:cs="Arial"/>
          <w:color w:val="000000"/>
          <w:szCs w:val="22"/>
          <w:lang w:eastAsia="en-AU"/>
        </w:rPr>
        <w:t xml:space="preserve">The improvements in the PCI included producing </w:t>
      </w:r>
      <w:r w:rsidRPr="00484A28">
        <w:rPr>
          <w:rFonts w:ascii="Arial" w:hAnsi="Arial" w:cs="Arial"/>
        </w:rPr>
        <w:t>an explanatory document</w:t>
      </w:r>
      <w:r w:rsidRPr="00484A28">
        <w:rPr>
          <w:rFonts w:ascii="Arial" w:eastAsia="Times New Roman" w:hAnsi="Arial" w:cs="Arial"/>
          <w:color w:val="000000"/>
          <w:lang w:eastAsia="en-AU"/>
        </w:rPr>
        <w:t xml:space="preserve"> </w:t>
      </w:r>
      <w:r>
        <w:rPr>
          <w:rFonts w:ascii="Arial" w:eastAsia="Times New Roman" w:hAnsi="Arial" w:cs="Arial"/>
          <w:color w:val="000000"/>
          <w:lang w:eastAsia="en-AU"/>
        </w:rPr>
        <w:t xml:space="preserve">for consumers </w:t>
      </w:r>
      <w:r w:rsidRPr="00484A28">
        <w:rPr>
          <w:rFonts w:ascii="Arial" w:eastAsia="Times New Roman" w:hAnsi="Arial" w:cs="Arial"/>
          <w:color w:val="000000"/>
          <w:lang w:eastAsia="en-AU"/>
        </w:rPr>
        <w:t xml:space="preserve">on </w:t>
      </w:r>
      <w:r>
        <w:rPr>
          <w:rFonts w:ascii="Arial" w:eastAsia="Times New Roman" w:hAnsi="Arial" w:cs="Arial"/>
          <w:color w:val="000000"/>
          <w:lang w:eastAsia="en-AU"/>
        </w:rPr>
        <w:t xml:space="preserve">‘Understanding your Statement’ and replacing the furniture being used by consumers in the service environment to ensure it was fit for purpose. Other, much larger projects were noted in the PCI to improve the organisations information management systems. A new Complaints Procedure was created 29 June 2023 and roles and responsibilities for actioning continuous improvement are outlined in the Complaints Policy. The Approved Provider also provided evidence of a revised checklist being used with consumers to prompt discussion and seek feedback and complaints when reviewing care and services. </w:t>
      </w:r>
    </w:p>
    <w:p w14:paraId="7350001B" w14:textId="77777777" w:rsidR="002A58CA" w:rsidRDefault="002A58CA" w:rsidP="002A58CA">
      <w:pPr>
        <w:rPr>
          <w:rFonts w:ascii="Arial" w:eastAsia="Times New Roman" w:hAnsi="Arial" w:cs="Arial"/>
          <w:color w:val="000000"/>
          <w:lang w:eastAsia="en-AU"/>
        </w:rPr>
      </w:pPr>
      <w:r>
        <w:rPr>
          <w:rFonts w:ascii="Arial" w:eastAsia="Times New Roman" w:hAnsi="Arial" w:cs="Arial"/>
          <w:color w:val="000000"/>
          <w:lang w:eastAsia="en-AU"/>
        </w:rPr>
        <w:t>The Approved Provider included their current feedback register for 2023. It was noted this register only holds 21 entries since January 2023. A review of this notes that up until end August 2023 only two consumers provided negative feedback about accessing the service by phone and only two provided negative feedback about the rules around what a HCP can provide. Both issues were addressed individually with each consumer and neither of these issues have been raised again by these consumers or other consumers. The Approved Provider acknowledges that levels of feedback captured could be improved and is rolling out a new system currently which will provide each consumer with a QR code which consumers will be able to use in their own homes to provide feedback on care and services.</w:t>
      </w:r>
    </w:p>
    <w:p w14:paraId="5F20F7EE" w14:textId="77777777" w:rsidR="002A58CA" w:rsidRDefault="002A58CA" w:rsidP="002A58CA">
      <w:pPr>
        <w:rPr>
          <w:rFonts w:ascii="Arial" w:hAnsi="Arial" w:cs="Arial"/>
        </w:rPr>
      </w:pPr>
      <w:r>
        <w:rPr>
          <w:rFonts w:ascii="Arial" w:eastAsia="Times New Roman" w:hAnsi="Arial" w:cs="Arial"/>
          <w:color w:val="000000"/>
          <w:lang w:eastAsia="en-AU"/>
        </w:rPr>
        <w:lastRenderedPageBreak/>
        <w:t>I am satisfied that the Approved Provider is introducing new technologies to improve the level of feedback obtained from consumers and has demonstrated that feedback and complaints is b</w:t>
      </w:r>
      <w:r>
        <w:rPr>
          <w:rFonts w:ascii="Arial" w:hAnsi="Arial" w:cs="Arial"/>
        </w:rPr>
        <w:t>eing collected and used</w:t>
      </w:r>
      <w:r w:rsidRPr="00244176">
        <w:rPr>
          <w:rFonts w:ascii="Arial" w:hAnsi="Arial" w:cs="Arial"/>
        </w:rPr>
        <w:t xml:space="preserve"> to improve the quality of care and services.</w:t>
      </w:r>
    </w:p>
    <w:p w14:paraId="0ED44380" w14:textId="77777777" w:rsidR="002A58CA" w:rsidRPr="001D5DAF" w:rsidRDefault="002A58CA" w:rsidP="002A58CA">
      <w:pPr>
        <w:rPr>
          <w:rFonts w:ascii="Arial" w:eastAsia="Times New Roman" w:hAnsi="Arial" w:cs="Arial"/>
          <w:color w:val="000000"/>
          <w:szCs w:val="22"/>
          <w:lang w:eastAsia="en-AU"/>
        </w:rPr>
      </w:pPr>
      <w:r>
        <w:rPr>
          <w:rFonts w:ascii="Arial" w:hAnsi="Arial" w:cs="Arial"/>
        </w:rPr>
        <w:t xml:space="preserve">Having considered the information in the Assessment Team’s report and the further information provided by the Approved Provider I find </w:t>
      </w:r>
      <w:r w:rsidRPr="00184D80">
        <w:rPr>
          <w:rFonts w:ascii="Arial" w:hAnsi="Arial" w:cs="Arial"/>
          <w:color w:val="auto"/>
        </w:rPr>
        <w:t>Requirement</w:t>
      </w:r>
      <w:r w:rsidRPr="00244176">
        <w:rPr>
          <w:rFonts w:ascii="Arial" w:hAnsi="Arial" w:cs="Arial"/>
          <w:color w:val="auto"/>
        </w:rPr>
        <w:t xml:space="preserve"> 6(3)(d)</w:t>
      </w:r>
      <w:r>
        <w:rPr>
          <w:rFonts w:ascii="Arial" w:hAnsi="Arial" w:cs="Arial"/>
          <w:color w:val="auto"/>
        </w:rPr>
        <w:t xml:space="preserve"> compliant.</w:t>
      </w:r>
    </w:p>
    <w:p w14:paraId="002E3768" w14:textId="77777777" w:rsidR="002A58CA" w:rsidRDefault="002A58CA" w:rsidP="002A58CA">
      <w:pPr>
        <w:pStyle w:val="NormalArial"/>
      </w:pPr>
      <w:r>
        <w:br w:type="page"/>
      </w:r>
    </w:p>
    <w:p w14:paraId="08104336" w14:textId="77777777" w:rsidR="002A58CA" w:rsidRPr="00A36AA9" w:rsidRDefault="002A58CA" w:rsidP="002A58C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2A58CA" w14:paraId="648F391A" w14:textId="77777777" w:rsidTr="005D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72EF2B75" w14:textId="77777777" w:rsidR="002A58CA" w:rsidRPr="003217D3" w:rsidRDefault="002A58CA" w:rsidP="005D57A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5C63229A" w14:textId="77777777" w:rsidR="002A58CA" w:rsidRPr="003217D3" w:rsidRDefault="002A58CA" w:rsidP="005D57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62334948" w14:textId="77777777" w:rsidR="002A58CA" w:rsidRPr="003217D3" w:rsidRDefault="002A58CA" w:rsidP="005D57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58CA" w14:paraId="0BF71973" w14:textId="77777777" w:rsidTr="005D57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8E9480" w14:textId="77777777" w:rsidR="002A58CA" w:rsidRPr="00244176" w:rsidRDefault="002A58CA" w:rsidP="005D57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29E3EE95" w14:textId="77777777" w:rsidR="002A58CA" w:rsidRPr="00244176" w:rsidRDefault="002A58CA"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49907538"/>
            <w:r w:rsidRPr="00244176">
              <w:rPr>
                <w:rFonts w:ascii="Arial" w:hAnsi="Arial" w:cs="Arial"/>
              </w:rPr>
              <w:t>Effective organisation wide governance systems relating to the following:</w:t>
            </w:r>
          </w:p>
          <w:p w14:paraId="28449C2D" w14:textId="77777777" w:rsidR="002A58CA" w:rsidRPr="00244176" w:rsidRDefault="002A58CA" w:rsidP="005D57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B284037" w14:textId="77777777" w:rsidR="002A58CA" w:rsidRPr="00244176" w:rsidRDefault="002A58CA" w:rsidP="005D57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2345DF8" w14:textId="77777777" w:rsidR="002A58CA" w:rsidRPr="00244176" w:rsidRDefault="002A58CA" w:rsidP="005D57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E059A6F" w14:textId="77777777" w:rsidR="002A58CA" w:rsidRPr="00244176" w:rsidRDefault="002A58CA" w:rsidP="005D57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80255AA" w14:textId="77777777" w:rsidR="002A58CA" w:rsidRPr="00244176" w:rsidRDefault="002A58CA" w:rsidP="005D57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C9D3438" w14:textId="77777777" w:rsidR="002A58CA" w:rsidRPr="00244176" w:rsidRDefault="002A58CA" w:rsidP="005D57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bookmarkEnd w:id="4"/>
          </w:p>
        </w:tc>
        <w:tc>
          <w:tcPr>
            <w:tcW w:w="1896" w:type="dxa"/>
            <w:shd w:val="clear" w:color="auto" w:fill="auto"/>
            <w:vAlign w:val="top"/>
          </w:tcPr>
          <w:p w14:paraId="35E943E7" w14:textId="77777777" w:rsidR="002A58CA" w:rsidRPr="00CC646C" w:rsidRDefault="0087378F"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77D37EEA14DA4703882BBA2404F2A0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8CA">
                  <w:rPr>
                    <w:rFonts w:ascii="Arial" w:hAnsi="Arial" w:cs="Arial"/>
                    <w:color w:val="auto"/>
                  </w:rPr>
                  <w:t>Compliant</w:t>
                </w:r>
              </w:sdtContent>
            </w:sdt>
            <w:r w:rsidR="002A58CA" w:rsidRPr="00CC646C">
              <w:rPr>
                <w:rFonts w:ascii="Arial" w:hAnsi="Arial" w:cs="Arial"/>
                <w:color w:val="auto"/>
              </w:rPr>
              <w:t xml:space="preserve"> </w:t>
            </w:r>
          </w:p>
        </w:tc>
        <w:tc>
          <w:tcPr>
            <w:tcW w:w="1940" w:type="dxa"/>
            <w:shd w:val="clear" w:color="auto" w:fill="auto"/>
            <w:vAlign w:val="top"/>
          </w:tcPr>
          <w:p w14:paraId="50DEBCA0" w14:textId="77777777" w:rsidR="002A58CA" w:rsidRPr="00CC646C" w:rsidRDefault="0087378F" w:rsidP="005D57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81209CB840C64556BDA75CC391E65B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8CA">
                  <w:rPr>
                    <w:rFonts w:ascii="Arial" w:hAnsi="Arial" w:cs="Arial"/>
                    <w:color w:val="auto"/>
                  </w:rPr>
                  <w:t>Not applicable</w:t>
                </w:r>
              </w:sdtContent>
            </w:sdt>
          </w:p>
        </w:tc>
      </w:tr>
    </w:tbl>
    <w:p w14:paraId="219803A8" w14:textId="77777777" w:rsidR="002A58CA" w:rsidRDefault="002A58CA" w:rsidP="002A58CA">
      <w:pPr>
        <w:pStyle w:val="Heading20"/>
      </w:pPr>
      <w:r w:rsidRPr="00A36AA9">
        <w:t>Findings</w:t>
      </w:r>
    </w:p>
    <w:p w14:paraId="5FD10451" w14:textId="77777777" w:rsidR="002A58CA" w:rsidRDefault="002A58CA" w:rsidP="002A58CA">
      <w:pPr>
        <w:pStyle w:val="NormalArial"/>
      </w:pPr>
      <w:r>
        <w:rPr>
          <w:rFonts w:eastAsia="Arial"/>
          <w:color w:val="auto"/>
        </w:rPr>
        <w:t>This requirement was assessed during a Quality Audit conducted 1 to 3 March 2023. On 3 April 2023 a decision of non-compliance was made as the service was unable to demonstrate that i</w:t>
      </w:r>
      <w:r>
        <w:t xml:space="preserve">nformation management systems were effective. </w:t>
      </w:r>
      <w:r w:rsidRPr="00B0494F">
        <w:t>Consumers said that phone communication is sometimes difficult with the service</w:t>
      </w:r>
      <w:r>
        <w:t xml:space="preserve">. </w:t>
      </w:r>
      <w:r w:rsidRPr="00B0494F">
        <w:t>A support worker also stated that 9 times out of 10 she gets the answering machine when she phones the office which bothers her.</w:t>
      </w:r>
      <w:r>
        <w:t xml:space="preserve"> </w:t>
      </w:r>
      <w:r w:rsidRPr="00B0494F">
        <w:t xml:space="preserve">Management advised </w:t>
      </w:r>
      <w:r>
        <w:t xml:space="preserve">that </w:t>
      </w:r>
      <w:r w:rsidRPr="00B0494F">
        <w:t>staff at all levels</w:t>
      </w:r>
      <w:r>
        <w:t xml:space="preserve"> were</w:t>
      </w:r>
      <w:r w:rsidRPr="00B0494F">
        <w:t xml:space="preserve"> frustrated with the multiple systems in use post merge</w:t>
      </w:r>
      <w:r>
        <w:t>r</w:t>
      </w:r>
      <w:r w:rsidRPr="00B0494F">
        <w:t xml:space="preserve"> with Samaritans</w:t>
      </w:r>
      <w:r>
        <w:t>.</w:t>
      </w:r>
      <w:r w:rsidRPr="00B0494F">
        <w:t xml:space="preserve"> Management explained their current Continuous Improvement Plan had been generated from the ACQSC Self-Assessment Tool, however this will move to the digital Plan for Continuous Improvement generated from the </w:t>
      </w:r>
      <w:r>
        <w:rPr>
          <w:rFonts w:eastAsia="Times New Roman"/>
          <w:color w:val="000000"/>
          <w:lang w:eastAsia="en-AU"/>
        </w:rPr>
        <w:t>Moving on Audits (MOA)</w:t>
      </w:r>
      <w:r>
        <w:t xml:space="preserve"> </w:t>
      </w:r>
      <w:r w:rsidRPr="00B0494F">
        <w:t>platform that commenced in February 2023.</w:t>
      </w:r>
      <w:r>
        <w:t xml:space="preserve"> </w:t>
      </w:r>
    </w:p>
    <w:p w14:paraId="709F91C8" w14:textId="77777777" w:rsidR="002A58CA" w:rsidRPr="006927F8" w:rsidRDefault="002A58CA" w:rsidP="002A58CA">
      <w:pPr>
        <w:spacing w:before="240" w:line="276" w:lineRule="auto"/>
        <w:rPr>
          <w:rFonts w:ascii="Arial" w:eastAsia="Times New Roman" w:hAnsi="Arial" w:cs="Arial"/>
          <w:color w:val="000000"/>
          <w:lang w:eastAsia="en-AU"/>
        </w:rPr>
      </w:pPr>
      <w:r w:rsidRPr="001D5DAF">
        <w:rPr>
          <w:rFonts w:ascii="Arial" w:hAnsi="Arial" w:cs="Arial"/>
        </w:rPr>
        <w:t xml:space="preserve">During the assessment contact desk conducted 30 August 2023  Management </w:t>
      </w:r>
      <w:r w:rsidRPr="006927F8">
        <w:rPr>
          <w:rFonts w:ascii="Arial" w:eastAsia="Times New Roman" w:hAnsi="Arial" w:cs="Arial"/>
          <w:color w:val="000000"/>
          <w:lang w:eastAsia="en-AU"/>
        </w:rPr>
        <w:t xml:space="preserve">acknowledged that the organisation has identified that the capture and use of complaints and feedback was an area for improvement. It was noted that upgrades to the risk management system </w:t>
      </w:r>
      <w:r>
        <w:rPr>
          <w:rFonts w:ascii="Arial" w:eastAsia="Times New Roman" w:hAnsi="Arial" w:cs="Arial"/>
          <w:color w:val="000000"/>
          <w:lang w:eastAsia="en-AU"/>
        </w:rPr>
        <w:t xml:space="preserve">will </w:t>
      </w:r>
      <w:r w:rsidRPr="006927F8">
        <w:rPr>
          <w:rFonts w:ascii="Arial" w:eastAsia="Times New Roman" w:hAnsi="Arial" w:cs="Arial"/>
          <w:color w:val="000000"/>
          <w:lang w:eastAsia="en-AU"/>
        </w:rPr>
        <w:t>address this by enabling complaints and feedback information to be captured more effectively for use by the Board.</w:t>
      </w:r>
    </w:p>
    <w:p w14:paraId="34A89740" w14:textId="77777777" w:rsidR="002A58CA" w:rsidRDefault="002A58CA" w:rsidP="002A58CA">
      <w:pPr>
        <w:rPr>
          <w:rFonts w:ascii="Arial" w:eastAsia="Times New Roman" w:hAnsi="Arial" w:cs="Arial"/>
          <w:color w:val="000000"/>
          <w:lang w:eastAsia="en-AU"/>
        </w:rPr>
      </w:pPr>
      <w:r>
        <w:rPr>
          <w:rFonts w:ascii="Arial" w:eastAsia="Times New Roman" w:hAnsi="Arial" w:cs="Arial"/>
          <w:color w:val="000000"/>
          <w:szCs w:val="22"/>
          <w:lang w:eastAsia="en-AU"/>
        </w:rPr>
        <w:t xml:space="preserve">The Approved Provider submitted information on 5 October 2023 in response to the Assessment Team’s report and a request for further information by the Commission. Information provided included a Plan for Continuous Improvement (PCI) dated 5 October 2023 evidencing continuous improvements implemented based on feedback from consumers or other sources since the Quality Audit. </w:t>
      </w:r>
      <w:r>
        <w:rPr>
          <w:rFonts w:ascii="Arial" w:hAnsi="Arial" w:cs="Arial"/>
        </w:rPr>
        <w:t>A</w:t>
      </w:r>
      <w:r w:rsidRPr="00B0494F">
        <w:rPr>
          <w:rFonts w:ascii="Arial" w:hAnsi="Arial" w:cs="Arial"/>
        </w:rPr>
        <w:t xml:space="preserve">ctions </w:t>
      </w:r>
      <w:r>
        <w:rPr>
          <w:rFonts w:ascii="Arial" w:hAnsi="Arial" w:cs="Arial"/>
        </w:rPr>
        <w:t xml:space="preserve">or </w:t>
      </w:r>
      <w:r w:rsidRPr="00B0494F">
        <w:rPr>
          <w:rFonts w:ascii="Arial" w:hAnsi="Arial" w:cs="Arial"/>
        </w:rPr>
        <w:t xml:space="preserve">tasks </w:t>
      </w:r>
      <w:r>
        <w:rPr>
          <w:rFonts w:ascii="Arial" w:hAnsi="Arial" w:cs="Arial"/>
        </w:rPr>
        <w:t xml:space="preserve">were identified in the PCI and assigned to individuals with milestones showing completion. </w:t>
      </w:r>
      <w:r>
        <w:rPr>
          <w:rFonts w:ascii="Arial" w:eastAsia="Times New Roman" w:hAnsi="Arial" w:cs="Arial"/>
          <w:color w:val="000000"/>
          <w:lang w:eastAsia="en-AU"/>
        </w:rPr>
        <w:t xml:space="preserve">Large projects were noted in the PCI to improve the organisations information management systems. This included moving to a new Client Management System in early 2024 and a new Risk Management System in 2023 which is currently being rolled out. The Approved Provider stated in their response that they have improved their usage of the MOA system to log, review and track improvement actions an improved their reporting to governance bodies in relation to financial performance, clinical quality, complaints and feedback.  A new Complaints Procedure was created 29 June 2023 and roles and responsibilities for actioning continuous improvement are outlined in the Complaints Policy. The Approved Provider also provided evidence of a revised checklist being used with consumers to prompt discussion and seek feedback and complaints when reviewing care and services. The Approved Provider submitted information demonstrating their policies and </w:t>
      </w:r>
      <w:r>
        <w:rPr>
          <w:rFonts w:ascii="Arial" w:eastAsia="Times New Roman" w:hAnsi="Arial" w:cs="Arial"/>
          <w:color w:val="000000"/>
          <w:lang w:eastAsia="en-AU"/>
        </w:rPr>
        <w:lastRenderedPageBreak/>
        <w:t>procedures for information management. The information provided by the Approved Provider demonstrated effective governance systems are in place to manage the flow of information to both frontline workers and consumers in relation to delivering care and maintaining privacy and confidentiality.</w:t>
      </w:r>
    </w:p>
    <w:p w14:paraId="42BF33D0" w14:textId="77777777" w:rsidR="002A58CA" w:rsidRDefault="002A58CA" w:rsidP="002A58CA">
      <w:pPr>
        <w:rPr>
          <w:rFonts w:ascii="Arial" w:eastAsia="Times New Roman" w:hAnsi="Arial" w:cs="Arial"/>
          <w:color w:val="000000"/>
          <w:lang w:eastAsia="en-AU"/>
        </w:rPr>
      </w:pPr>
      <w:r>
        <w:rPr>
          <w:rFonts w:ascii="Arial" w:eastAsia="Times New Roman" w:hAnsi="Arial" w:cs="Arial"/>
          <w:color w:val="000000"/>
          <w:lang w:eastAsia="en-AU"/>
        </w:rPr>
        <w:t xml:space="preserve">The Approved Provider submitted information regarding their financial governance system and how the service tracks unspent funds. </w:t>
      </w:r>
    </w:p>
    <w:p w14:paraId="3C3389EE" w14:textId="77777777" w:rsidR="002A58CA" w:rsidRPr="00AB140B" w:rsidRDefault="002A58CA" w:rsidP="002A58CA">
      <w:pPr>
        <w:rPr>
          <w:rFonts w:ascii="Arial" w:eastAsia="Times New Roman" w:hAnsi="Arial" w:cs="Arial"/>
          <w:color w:val="000000"/>
          <w:lang w:eastAsia="en-AU"/>
        </w:rPr>
      </w:pPr>
      <w:r w:rsidRPr="00AB140B">
        <w:rPr>
          <w:rFonts w:ascii="Arial" w:eastAsia="Times New Roman" w:hAnsi="Arial" w:cs="Arial"/>
          <w:color w:val="000000"/>
          <w:lang w:eastAsia="en-AU"/>
        </w:rPr>
        <w:t xml:space="preserve">The Approved Provider submitted information about their workforce governance including how they support staff with training and ensure they have enough adequately qualified staff who meet the regulatory </w:t>
      </w:r>
      <w:r w:rsidRPr="00AB140B">
        <w:rPr>
          <w:rFonts w:ascii="Arial" w:hAnsi="Arial" w:cs="Arial"/>
        </w:rPr>
        <w:t>requirements.</w:t>
      </w:r>
    </w:p>
    <w:p w14:paraId="203F415C" w14:textId="77777777" w:rsidR="002A58CA" w:rsidRDefault="002A58CA" w:rsidP="002A58CA">
      <w:pPr>
        <w:spacing w:line="288" w:lineRule="auto"/>
        <w:rPr>
          <w:rFonts w:ascii="Arial" w:hAnsi="Arial" w:cs="Arial"/>
        </w:rPr>
      </w:pPr>
      <w:r w:rsidRPr="00AB140B">
        <w:rPr>
          <w:rFonts w:ascii="Arial" w:eastAsia="Times New Roman" w:hAnsi="Arial" w:cs="Arial"/>
          <w:color w:val="000000"/>
          <w:lang w:eastAsia="en-AU"/>
        </w:rPr>
        <w:t xml:space="preserve">The Approved Provider submitted information about how the service is </w:t>
      </w:r>
      <w:r w:rsidRPr="00AB140B">
        <w:rPr>
          <w:rFonts w:ascii="Arial" w:hAnsi="Arial" w:cs="Arial"/>
        </w:rPr>
        <w:t xml:space="preserve">ensuring compliance with relevant legislation and regulatory requirements. </w:t>
      </w:r>
    </w:p>
    <w:p w14:paraId="35BB2E5B" w14:textId="77777777" w:rsidR="002A58CA" w:rsidRDefault="002A58CA" w:rsidP="002A58CA">
      <w:pPr>
        <w:spacing w:line="22" w:lineRule="atLeast"/>
        <w:rPr>
          <w:rFonts w:ascii="Arial" w:hAnsi="Arial" w:cs="Arial"/>
        </w:rPr>
      </w:pPr>
      <w:r>
        <w:rPr>
          <w:rFonts w:ascii="Arial" w:hAnsi="Arial" w:cs="Arial"/>
        </w:rPr>
        <w:t>I have reviewed this information and I am satisfied that the organisation has e</w:t>
      </w:r>
      <w:r w:rsidRPr="00244176">
        <w:rPr>
          <w:rFonts w:ascii="Arial" w:hAnsi="Arial" w:cs="Arial"/>
        </w:rPr>
        <w:t>ffective organisation wide governance systems relating to information management;</w:t>
      </w:r>
      <w:r>
        <w:rPr>
          <w:rFonts w:ascii="Arial" w:hAnsi="Arial" w:cs="Arial"/>
        </w:rPr>
        <w:t xml:space="preserve"> </w:t>
      </w:r>
      <w:r w:rsidRPr="00244176">
        <w:rPr>
          <w:rFonts w:ascii="Arial" w:hAnsi="Arial" w:cs="Arial"/>
        </w:rPr>
        <w:t>continuous improvement;</w:t>
      </w:r>
      <w:r>
        <w:rPr>
          <w:rFonts w:ascii="Arial" w:hAnsi="Arial" w:cs="Arial"/>
        </w:rPr>
        <w:t xml:space="preserve"> </w:t>
      </w:r>
      <w:r w:rsidRPr="00244176">
        <w:rPr>
          <w:rFonts w:ascii="Arial" w:hAnsi="Arial" w:cs="Arial"/>
        </w:rPr>
        <w:t>financial governance;</w:t>
      </w:r>
      <w:r>
        <w:rPr>
          <w:rFonts w:ascii="Arial" w:hAnsi="Arial" w:cs="Arial"/>
        </w:rPr>
        <w:t xml:space="preserve"> </w:t>
      </w:r>
      <w:r w:rsidRPr="00244176">
        <w:rPr>
          <w:rFonts w:ascii="Arial" w:hAnsi="Arial" w:cs="Arial"/>
        </w:rPr>
        <w:t>workforce governance</w:t>
      </w:r>
      <w:r>
        <w:rPr>
          <w:rFonts w:ascii="Arial" w:hAnsi="Arial" w:cs="Arial"/>
        </w:rPr>
        <w:t xml:space="preserve">; </w:t>
      </w:r>
      <w:r w:rsidRPr="00244176">
        <w:rPr>
          <w:rFonts w:ascii="Arial" w:hAnsi="Arial" w:cs="Arial"/>
        </w:rPr>
        <w:t>regulatory compliance</w:t>
      </w:r>
      <w:r>
        <w:rPr>
          <w:rFonts w:ascii="Arial" w:hAnsi="Arial" w:cs="Arial"/>
        </w:rPr>
        <w:t xml:space="preserve"> and </w:t>
      </w:r>
      <w:r w:rsidRPr="00244176">
        <w:rPr>
          <w:rFonts w:ascii="Arial" w:hAnsi="Arial" w:cs="Arial"/>
        </w:rPr>
        <w:t>feedback and complaints.</w:t>
      </w:r>
    </w:p>
    <w:p w14:paraId="68EE1AEB" w14:textId="77777777" w:rsidR="002A58CA" w:rsidRPr="00AB140B" w:rsidRDefault="002A58CA" w:rsidP="002A58CA">
      <w:pPr>
        <w:spacing w:line="22" w:lineRule="atLeast"/>
        <w:rPr>
          <w:rFonts w:ascii="Arial" w:hAnsi="Arial" w:cs="Arial"/>
        </w:rPr>
      </w:pPr>
      <w:r>
        <w:rPr>
          <w:rFonts w:ascii="Arial" w:hAnsi="Arial" w:cs="Arial"/>
        </w:rPr>
        <w:t xml:space="preserve">Having considered the information in the Assessment Team’s report and the further information provided by the Approved Provider I find </w:t>
      </w:r>
      <w:r w:rsidRPr="00184D80">
        <w:rPr>
          <w:rFonts w:ascii="Arial" w:hAnsi="Arial" w:cs="Arial"/>
          <w:color w:val="auto"/>
        </w:rPr>
        <w:t>Requirement</w:t>
      </w:r>
      <w:r w:rsidRPr="00244176">
        <w:rPr>
          <w:rFonts w:ascii="Arial" w:hAnsi="Arial" w:cs="Arial"/>
          <w:color w:val="auto"/>
        </w:rPr>
        <w:t xml:space="preserve"> 8(3)(c)</w:t>
      </w:r>
      <w:r>
        <w:rPr>
          <w:rFonts w:ascii="Arial" w:hAnsi="Arial" w:cs="Arial"/>
          <w:color w:val="auto"/>
        </w:rPr>
        <w:t xml:space="preserve"> compliant.</w:t>
      </w:r>
    </w:p>
    <w:p w14:paraId="118B9C9D" w14:textId="77777777" w:rsidR="002A58CA" w:rsidRDefault="002A58CA" w:rsidP="002A58CA">
      <w:pPr>
        <w:rPr>
          <w:rFonts w:ascii="Arial" w:eastAsia="Times New Roman" w:hAnsi="Arial" w:cs="Arial"/>
          <w:color w:val="000000"/>
          <w:lang w:eastAsia="en-AU"/>
        </w:rPr>
      </w:pPr>
    </w:p>
    <w:p w14:paraId="3403F473" w14:textId="77777777" w:rsidR="002A58CA" w:rsidRDefault="002A58CA" w:rsidP="002A58CA">
      <w:pPr>
        <w:spacing w:line="288" w:lineRule="auto"/>
        <w:rPr>
          <w:rFonts w:ascii="Arial" w:hAnsi="Arial" w:cs="Arial"/>
          <w:sz w:val="22"/>
          <w:szCs w:val="22"/>
        </w:rPr>
      </w:pPr>
    </w:p>
    <w:p w14:paraId="16C5A936" w14:textId="77777777" w:rsidR="002A58CA" w:rsidRDefault="002A58CA" w:rsidP="002A58CA">
      <w:pPr>
        <w:spacing w:line="288" w:lineRule="auto"/>
        <w:rPr>
          <w:rFonts w:ascii="Arial" w:hAnsi="Arial" w:cs="Arial"/>
          <w:sz w:val="22"/>
          <w:szCs w:val="22"/>
        </w:rPr>
      </w:pPr>
    </w:p>
    <w:p w14:paraId="138E793E" w14:textId="357FAD67" w:rsidR="004A5361" w:rsidRPr="006B4042" w:rsidRDefault="0087378F" w:rsidP="002A58CA">
      <w:pPr>
        <w:pStyle w:val="Heading1"/>
        <w:spacing w:before="0" w:after="240" w:line="22" w:lineRule="atLeast"/>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C275C" w14:textId="77777777" w:rsidR="00D54892" w:rsidRDefault="00D54892">
      <w:pPr>
        <w:spacing w:after="0"/>
      </w:pPr>
      <w:r>
        <w:separator/>
      </w:r>
    </w:p>
  </w:endnote>
  <w:endnote w:type="continuationSeparator" w:id="0">
    <w:p w14:paraId="2EFDA9AE" w14:textId="77777777" w:rsidR="00D54892" w:rsidRDefault="00D548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7B0C" w14:textId="77777777" w:rsidR="00825B37" w:rsidRPr="00DF37F2" w:rsidRDefault="00A3296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Anglican Care Home Care - Central Coast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0F4323" w14:textId="77777777" w:rsidR="00DF37F2" w:rsidRPr="00DF37F2" w:rsidRDefault="00A3296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200225</w:t>
    </w:r>
    <w:bookmarkEnd w:id="5"/>
    <w:r w:rsidRPr="00DF37F2">
      <w:rPr>
        <w:rStyle w:val="FooterBold"/>
        <w:rFonts w:ascii="Arial" w:hAnsi="Arial"/>
        <w:b w:val="0"/>
      </w:rPr>
      <w:tab/>
      <w:t xml:space="preserve">OFFICIAL: Sensitive </w:t>
    </w:r>
  </w:p>
  <w:p w14:paraId="2B8F965E" w14:textId="77777777" w:rsidR="00DF37F2" w:rsidRPr="00DF37F2" w:rsidRDefault="00A329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BD3C7" w14:textId="77777777" w:rsidR="00D54892" w:rsidRDefault="00D54892" w:rsidP="00D71F88">
      <w:pPr>
        <w:spacing w:after="0"/>
      </w:pPr>
      <w:r>
        <w:separator/>
      </w:r>
    </w:p>
  </w:footnote>
  <w:footnote w:type="continuationSeparator" w:id="0">
    <w:p w14:paraId="7EFCEABD" w14:textId="77777777" w:rsidR="00D54892" w:rsidRDefault="00D54892" w:rsidP="00D71F88">
      <w:pPr>
        <w:spacing w:after="0"/>
      </w:pPr>
      <w:r>
        <w:continuationSeparator/>
      </w:r>
    </w:p>
  </w:footnote>
  <w:footnote w:id="1">
    <w:p w14:paraId="26538B7D" w14:textId="77777777" w:rsidR="002A58CA" w:rsidRDefault="002A58CA" w:rsidP="002A58C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65C71">
        <w:rPr>
          <w:rFonts w:ascii="Arial" w:hAnsi="Arial" w:cs="Arial"/>
          <w:color w:val="auto"/>
          <w:sz w:val="20"/>
          <w:szCs w:val="20"/>
        </w:rPr>
        <w:t xml:space="preserve">section 68A </w:t>
      </w:r>
      <w:r w:rsidRPr="002C3CB4">
        <w:rPr>
          <w:rFonts w:ascii="Arial" w:hAnsi="Arial" w:cs="Arial"/>
          <w:sz w:val="20"/>
          <w:szCs w:val="20"/>
        </w:rPr>
        <w:t>of the Aged Care Quality and Safety Commission Rules 2018.</w:t>
      </w:r>
    </w:p>
    <w:p w14:paraId="6E1AF24E" w14:textId="77777777" w:rsidR="002A58CA" w:rsidRDefault="002A58CA" w:rsidP="002A58C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AC24" w14:textId="77777777" w:rsidR="00D71F88" w:rsidRDefault="00A32967">
    <w:pPr>
      <w:pStyle w:val="Header"/>
    </w:pPr>
    <w:r>
      <w:rPr>
        <w:noProof/>
        <w:color w:val="2B579A"/>
        <w:shd w:val="clear" w:color="auto" w:fill="E6E6E6"/>
        <w:lang w:val="en-US"/>
      </w:rPr>
      <w:drawing>
        <wp:anchor distT="0" distB="0" distL="114300" distR="114300" simplePos="0" relativeHeight="251663360" behindDoc="1" locked="0" layoutInCell="1" allowOverlap="1" wp14:anchorId="6D22BC85" wp14:editId="68A71FC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1C9A" w14:textId="77777777" w:rsidR="00FA0A5B" w:rsidRDefault="00A32967">
    <w:pPr>
      <w:pStyle w:val="Header"/>
    </w:pPr>
    <w:r>
      <w:rPr>
        <w:noProof/>
      </w:rPr>
      <w:drawing>
        <wp:anchor distT="0" distB="0" distL="114300" distR="114300" simplePos="0" relativeHeight="251661312" behindDoc="0" locked="0" layoutInCell="1" allowOverlap="1" wp14:anchorId="6E7AA04E" wp14:editId="7164C51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18405C">
      <w:start w:val="1"/>
      <w:numFmt w:val="lowerRoman"/>
      <w:lvlText w:val="(%1)"/>
      <w:lvlJc w:val="left"/>
      <w:pPr>
        <w:ind w:left="1080" w:hanging="720"/>
      </w:pPr>
      <w:rPr>
        <w:rFonts w:hint="default"/>
      </w:rPr>
    </w:lvl>
    <w:lvl w:ilvl="1" w:tplc="95D454EC" w:tentative="1">
      <w:start w:val="1"/>
      <w:numFmt w:val="lowerLetter"/>
      <w:lvlText w:val="%2."/>
      <w:lvlJc w:val="left"/>
      <w:pPr>
        <w:ind w:left="1440" w:hanging="360"/>
      </w:pPr>
    </w:lvl>
    <w:lvl w:ilvl="2" w:tplc="35BCC816" w:tentative="1">
      <w:start w:val="1"/>
      <w:numFmt w:val="lowerRoman"/>
      <w:lvlText w:val="%3."/>
      <w:lvlJc w:val="right"/>
      <w:pPr>
        <w:ind w:left="2160" w:hanging="180"/>
      </w:pPr>
    </w:lvl>
    <w:lvl w:ilvl="3" w:tplc="8C2AB440" w:tentative="1">
      <w:start w:val="1"/>
      <w:numFmt w:val="decimal"/>
      <w:lvlText w:val="%4."/>
      <w:lvlJc w:val="left"/>
      <w:pPr>
        <w:ind w:left="2880" w:hanging="360"/>
      </w:pPr>
    </w:lvl>
    <w:lvl w:ilvl="4" w:tplc="73A05EF2" w:tentative="1">
      <w:start w:val="1"/>
      <w:numFmt w:val="lowerLetter"/>
      <w:lvlText w:val="%5."/>
      <w:lvlJc w:val="left"/>
      <w:pPr>
        <w:ind w:left="3600" w:hanging="360"/>
      </w:pPr>
    </w:lvl>
    <w:lvl w:ilvl="5" w:tplc="EF841E96" w:tentative="1">
      <w:start w:val="1"/>
      <w:numFmt w:val="lowerRoman"/>
      <w:lvlText w:val="%6."/>
      <w:lvlJc w:val="right"/>
      <w:pPr>
        <w:ind w:left="4320" w:hanging="180"/>
      </w:pPr>
    </w:lvl>
    <w:lvl w:ilvl="6" w:tplc="AAF2B8E2" w:tentative="1">
      <w:start w:val="1"/>
      <w:numFmt w:val="decimal"/>
      <w:lvlText w:val="%7."/>
      <w:lvlJc w:val="left"/>
      <w:pPr>
        <w:ind w:left="5040" w:hanging="360"/>
      </w:pPr>
    </w:lvl>
    <w:lvl w:ilvl="7" w:tplc="52B20114" w:tentative="1">
      <w:start w:val="1"/>
      <w:numFmt w:val="lowerLetter"/>
      <w:lvlText w:val="%8."/>
      <w:lvlJc w:val="left"/>
      <w:pPr>
        <w:ind w:left="5760" w:hanging="360"/>
      </w:pPr>
    </w:lvl>
    <w:lvl w:ilvl="8" w:tplc="D62607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526FCDE">
      <w:start w:val="1"/>
      <w:numFmt w:val="lowerRoman"/>
      <w:lvlText w:val="(%1)"/>
      <w:lvlJc w:val="left"/>
      <w:pPr>
        <w:ind w:left="1080" w:hanging="720"/>
      </w:pPr>
      <w:rPr>
        <w:rFonts w:hint="default"/>
      </w:rPr>
    </w:lvl>
    <w:lvl w:ilvl="1" w:tplc="94BC5C04" w:tentative="1">
      <w:start w:val="1"/>
      <w:numFmt w:val="lowerLetter"/>
      <w:lvlText w:val="%2."/>
      <w:lvlJc w:val="left"/>
      <w:pPr>
        <w:ind w:left="1440" w:hanging="360"/>
      </w:pPr>
    </w:lvl>
    <w:lvl w:ilvl="2" w:tplc="952ACFB4" w:tentative="1">
      <w:start w:val="1"/>
      <w:numFmt w:val="lowerRoman"/>
      <w:lvlText w:val="%3."/>
      <w:lvlJc w:val="right"/>
      <w:pPr>
        <w:ind w:left="2160" w:hanging="180"/>
      </w:pPr>
    </w:lvl>
    <w:lvl w:ilvl="3" w:tplc="D982FA10" w:tentative="1">
      <w:start w:val="1"/>
      <w:numFmt w:val="decimal"/>
      <w:lvlText w:val="%4."/>
      <w:lvlJc w:val="left"/>
      <w:pPr>
        <w:ind w:left="2880" w:hanging="360"/>
      </w:pPr>
    </w:lvl>
    <w:lvl w:ilvl="4" w:tplc="C0200466" w:tentative="1">
      <w:start w:val="1"/>
      <w:numFmt w:val="lowerLetter"/>
      <w:lvlText w:val="%5."/>
      <w:lvlJc w:val="left"/>
      <w:pPr>
        <w:ind w:left="3600" w:hanging="360"/>
      </w:pPr>
    </w:lvl>
    <w:lvl w:ilvl="5" w:tplc="3D2874F6" w:tentative="1">
      <w:start w:val="1"/>
      <w:numFmt w:val="lowerRoman"/>
      <w:lvlText w:val="%6."/>
      <w:lvlJc w:val="right"/>
      <w:pPr>
        <w:ind w:left="4320" w:hanging="180"/>
      </w:pPr>
    </w:lvl>
    <w:lvl w:ilvl="6" w:tplc="8ABCBE82" w:tentative="1">
      <w:start w:val="1"/>
      <w:numFmt w:val="decimal"/>
      <w:lvlText w:val="%7."/>
      <w:lvlJc w:val="left"/>
      <w:pPr>
        <w:ind w:left="5040" w:hanging="360"/>
      </w:pPr>
    </w:lvl>
    <w:lvl w:ilvl="7" w:tplc="35B82BD0" w:tentative="1">
      <w:start w:val="1"/>
      <w:numFmt w:val="lowerLetter"/>
      <w:lvlText w:val="%8."/>
      <w:lvlJc w:val="left"/>
      <w:pPr>
        <w:ind w:left="5760" w:hanging="360"/>
      </w:pPr>
    </w:lvl>
    <w:lvl w:ilvl="8" w:tplc="231687A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4460F42">
      <w:start w:val="1"/>
      <w:numFmt w:val="lowerRoman"/>
      <w:lvlText w:val="(%1)"/>
      <w:lvlJc w:val="left"/>
      <w:pPr>
        <w:ind w:left="1080" w:hanging="720"/>
      </w:pPr>
      <w:rPr>
        <w:rFonts w:hint="default"/>
      </w:rPr>
    </w:lvl>
    <w:lvl w:ilvl="1" w:tplc="981853B0" w:tentative="1">
      <w:start w:val="1"/>
      <w:numFmt w:val="lowerLetter"/>
      <w:lvlText w:val="%2."/>
      <w:lvlJc w:val="left"/>
      <w:pPr>
        <w:ind w:left="1440" w:hanging="360"/>
      </w:pPr>
    </w:lvl>
    <w:lvl w:ilvl="2" w:tplc="FEA49B3C" w:tentative="1">
      <w:start w:val="1"/>
      <w:numFmt w:val="lowerRoman"/>
      <w:lvlText w:val="%3."/>
      <w:lvlJc w:val="right"/>
      <w:pPr>
        <w:ind w:left="2160" w:hanging="180"/>
      </w:pPr>
    </w:lvl>
    <w:lvl w:ilvl="3" w:tplc="B5F89506" w:tentative="1">
      <w:start w:val="1"/>
      <w:numFmt w:val="decimal"/>
      <w:lvlText w:val="%4."/>
      <w:lvlJc w:val="left"/>
      <w:pPr>
        <w:ind w:left="2880" w:hanging="360"/>
      </w:pPr>
    </w:lvl>
    <w:lvl w:ilvl="4" w:tplc="977CD456" w:tentative="1">
      <w:start w:val="1"/>
      <w:numFmt w:val="lowerLetter"/>
      <w:lvlText w:val="%5."/>
      <w:lvlJc w:val="left"/>
      <w:pPr>
        <w:ind w:left="3600" w:hanging="360"/>
      </w:pPr>
    </w:lvl>
    <w:lvl w:ilvl="5" w:tplc="68AAD49C" w:tentative="1">
      <w:start w:val="1"/>
      <w:numFmt w:val="lowerRoman"/>
      <w:lvlText w:val="%6."/>
      <w:lvlJc w:val="right"/>
      <w:pPr>
        <w:ind w:left="4320" w:hanging="180"/>
      </w:pPr>
    </w:lvl>
    <w:lvl w:ilvl="6" w:tplc="1D9C5B78" w:tentative="1">
      <w:start w:val="1"/>
      <w:numFmt w:val="decimal"/>
      <w:lvlText w:val="%7."/>
      <w:lvlJc w:val="left"/>
      <w:pPr>
        <w:ind w:left="5040" w:hanging="360"/>
      </w:pPr>
    </w:lvl>
    <w:lvl w:ilvl="7" w:tplc="A29CBA08" w:tentative="1">
      <w:start w:val="1"/>
      <w:numFmt w:val="lowerLetter"/>
      <w:lvlText w:val="%8."/>
      <w:lvlJc w:val="left"/>
      <w:pPr>
        <w:ind w:left="5760" w:hanging="360"/>
      </w:pPr>
    </w:lvl>
    <w:lvl w:ilvl="8" w:tplc="4CC0D0B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BA2852C">
      <w:start w:val="1"/>
      <w:numFmt w:val="lowerRoman"/>
      <w:lvlText w:val="(%1)"/>
      <w:lvlJc w:val="left"/>
      <w:pPr>
        <w:ind w:left="1080" w:hanging="720"/>
      </w:pPr>
      <w:rPr>
        <w:rFonts w:hint="default"/>
      </w:rPr>
    </w:lvl>
    <w:lvl w:ilvl="1" w:tplc="5AEC7BB2" w:tentative="1">
      <w:start w:val="1"/>
      <w:numFmt w:val="lowerLetter"/>
      <w:lvlText w:val="%2."/>
      <w:lvlJc w:val="left"/>
      <w:pPr>
        <w:ind w:left="1440" w:hanging="360"/>
      </w:pPr>
    </w:lvl>
    <w:lvl w:ilvl="2" w:tplc="CB88D720" w:tentative="1">
      <w:start w:val="1"/>
      <w:numFmt w:val="lowerRoman"/>
      <w:lvlText w:val="%3."/>
      <w:lvlJc w:val="right"/>
      <w:pPr>
        <w:ind w:left="2160" w:hanging="180"/>
      </w:pPr>
    </w:lvl>
    <w:lvl w:ilvl="3" w:tplc="7990EC8E" w:tentative="1">
      <w:start w:val="1"/>
      <w:numFmt w:val="decimal"/>
      <w:lvlText w:val="%4."/>
      <w:lvlJc w:val="left"/>
      <w:pPr>
        <w:ind w:left="2880" w:hanging="360"/>
      </w:pPr>
    </w:lvl>
    <w:lvl w:ilvl="4" w:tplc="C73E354E" w:tentative="1">
      <w:start w:val="1"/>
      <w:numFmt w:val="lowerLetter"/>
      <w:lvlText w:val="%5."/>
      <w:lvlJc w:val="left"/>
      <w:pPr>
        <w:ind w:left="3600" w:hanging="360"/>
      </w:pPr>
    </w:lvl>
    <w:lvl w:ilvl="5" w:tplc="3E8E548E" w:tentative="1">
      <w:start w:val="1"/>
      <w:numFmt w:val="lowerRoman"/>
      <w:lvlText w:val="%6."/>
      <w:lvlJc w:val="right"/>
      <w:pPr>
        <w:ind w:left="4320" w:hanging="180"/>
      </w:pPr>
    </w:lvl>
    <w:lvl w:ilvl="6" w:tplc="3746F206" w:tentative="1">
      <w:start w:val="1"/>
      <w:numFmt w:val="decimal"/>
      <w:lvlText w:val="%7."/>
      <w:lvlJc w:val="left"/>
      <w:pPr>
        <w:ind w:left="5040" w:hanging="360"/>
      </w:pPr>
    </w:lvl>
    <w:lvl w:ilvl="7" w:tplc="6F327112" w:tentative="1">
      <w:start w:val="1"/>
      <w:numFmt w:val="lowerLetter"/>
      <w:lvlText w:val="%8."/>
      <w:lvlJc w:val="left"/>
      <w:pPr>
        <w:ind w:left="5760" w:hanging="360"/>
      </w:pPr>
    </w:lvl>
    <w:lvl w:ilvl="8" w:tplc="197CEBC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5DCAA2C">
      <w:start w:val="1"/>
      <w:numFmt w:val="lowerRoman"/>
      <w:lvlText w:val="(%1)"/>
      <w:lvlJc w:val="left"/>
      <w:pPr>
        <w:ind w:left="1080" w:hanging="720"/>
      </w:pPr>
      <w:rPr>
        <w:rFonts w:hint="default"/>
      </w:rPr>
    </w:lvl>
    <w:lvl w:ilvl="1" w:tplc="0FB4CE34" w:tentative="1">
      <w:start w:val="1"/>
      <w:numFmt w:val="lowerLetter"/>
      <w:lvlText w:val="%2."/>
      <w:lvlJc w:val="left"/>
      <w:pPr>
        <w:ind w:left="1440" w:hanging="360"/>
      </w:pPr>
    </w:lvl>
    <w:lvl w:ilvl="2" w:tplc="5358E31C" w:tentative="1">
      <w:start w:val="1"/>
      <w:numFmt w:val="lowerRoman"/>
      <w:lvlText w:val="%3."/>
      <w:lvlJc w:val="right"/>
      <w:pPr>
        <w:ind w:left="2160" w:hanging="180"/>
      </w:pPr>
    </w:lvl>
    <w:lvl w:ilvl="3" w:tplc="6FDE1872" w:tentative="1">
      <w:start w:val="1"/>
      <w:numFmt w:val="decimal"/>
      <w:lvlText w:val="%4."/>
      <w:lvlJc w:val="left"/>
      <w:pPr>
        <w:ind w:left="2880" w:hanging="360"/>
      </w:pPr>
    </w:lvl>
    <w:lvl w:ilvl="4" w:tplc="43B6F402" w:tentative="1">
      <w:start w:val="1"/>
      <w:numFmt w:val="lowerLetter"/>
      <w:lvlText w:val="%5."/>
      <w:lvlJc w:val="left"/>
      <w:pPr>
        <w:ind w:left="3600" w:hanging="360"/>
      </w:pPr>
    </w:lvl>
    <w:lvl w:ilvl="5" w:tplc="99A4C0B2" w:tentative="1">
      <w:start w:val="1"/>
      <w:numFmt w:val="lowerRoman"/>
      <w:lvlText w:val="%6."/>
      <w:lvlJc w:val="right"/>
      <w:pPr>
        <w:ind w:left="4320" w:hanging="180"/>
      </w:pPr>
    </w:lvl>
    <w:lvl w:ilvl="6" w:tplc="F3C0B260" w:tentative="1">
      <w:start w:val="1"/>
      <w:numFmt w:val="decimal"/>
      <w:lvlText w:val="%7."/>
      <w:lvlJc w:val="left"/>
      <w:pPr>
        <w:ind w:left="5040" w:hanging="360"/>
      </w:pPr>
    </w:lvl>
    <w:lvl w:ilvl="7" w:tplc="946A2556" w:tentative="1">
      <w:start w:val="1"/>
      <w:numFmt w:val="lowerLetter"/>
      <w:lvlText w:val="%8."/>
      <w:lvlJc w:val="left"/>
      <w:pPr>
        <w:ind w:left="5760" w:hanging="360"/>
      </w:pPr>
    </w:lvl>
    <w:lvl w:ilvl="8" w:tplc="ACFCE27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3DE7A54">
      <w:start w:val="1"/>
      <w:numFmt w:val="bullet"/>
      <w:lvlText w:val=""/>
      <w:lvlJc w:val="left"/>
      <w:pPr>
        <w:ind w:left="720" w:hanging="360"/>
      </w:pPr>
      <w:rPr>
        <w:rFonts w:ascii="Symbol" w:hAnsi="Symbol" w:hint="default"/>
        <w:color w:val="auto"/>
        <w:sz w:val="24"/>
        <w:szCs w:val="24"/>
      </w:rPr>
    </w:lvl>
    <w:lvl w:ilvl="1" w:tplc="5024C9C8" w:tentative="1">
      <w:start w:val="1"/>
      <w:numFmt w:val="bullet"/>
      <w:lvlText w:val="o"/>
      <w:lvlJc w:val="left"/>
      <w:pPr>
        <w:ind w:left="1440" w:hanging="360"/>
      </w:pPr>
      <w:rPr>
        <w:rFonts w:ascii="Courier New" w:hAnsi="Courier New" w:cs="Courier New" w:hint="default"/>
      </w:rPr>
    </w:lvl>
    <w:lvl w:ilvl="2" w:tplc="87623470" w:tentative="1">
      <w:start w:val="1"/>
      <w:numFmt w:val="bullet"/>
      <w:lvlText w:val=""/>
      <w:lvlJc w:val="left"/>
      <w:pPr>
        <w:ind w:left="2160" w:hanging="360"/>
      </w:pPr>
      <w:rPr>
        <w:rFonts w:ascii="Wingdings" w:hAnsi="Wingdings" w:hint="default"/>
      </w:rPr>
    </w:lvl>
    <w:lvl w:ilvl="3" w:tplc="32347D3A" w:tentative="1">
      <w:start w:val="1"/>
      <w:numFmt w:val="bullet"/>
      <w:lvlText w:val=""/>
      <w:lvlJc w:val="left"/>
      <w:pPr>
        <w:ind w:left="2880" w:hanging="360"/>
      </w:pPr>
      <w:rPr>
        <w:rFonts w:ascii="Symbol" w:hAnsi="Symbol" w:hint="default"/>
      </w:rPr>
    </w:lvl>
    <w:lvl w:ilvl="4" w:tplc="8B48BF0A" w:tentative="1">
      <w:start w:val="1"/>
      <w:numFmt w:val="bullet"/>
      <w:lvlText w:val="o"/>
      <w:lvlJc w:val="left"/>
      <w:pPr>
        <w:ind w:left="3600" w:hanging="360"/>
      </w:pPr>
      <w:rPr>
        <w:rFonts w:ascii="Courier New" w:hAnsi="Courier New" w:cs="Courier New" w:hint="default"/>
      </w:rPr>
    </w:lvl>
    <w:lvl w:ilvl="5" w:tplc="55EA41DE" w:tentative="1">
      <w:start w:val="1"/>
      <w:numFmt w:val="bullet"/>
      <w:lvlText w:val=""/>
      <w:lvlJc w:val="left"/>
      <w:pPr>
        <w:ind w:left="4320" w:hanging="360"/>
      </w:pPr>
      <w:rPr>
        <w:rFonts w:ascii="Wingdings" w:hAnsi="Wingdings" w:hint="default"/>
      </w:rPr>
    </w:lvl>
    <w:lvl w:ilvl="6" w:tplc="658AEC06" w:tentative="1">
      <w:start w:val="1"/>
      <w:numFmt w:val="bullet"/>
      <w:lvlText w:val=""/>
      <w:lvlJc w:val="left"/>
      <w:pPr>
        <w:ind w:left="5040" w:hanging="360"/>
      </w:pPr>
      <w:rPr>
        <w:rFonts w:ascii="Symbol" w:hAnsi="Symbol" w:hint="default"/>
      </w:rPr>
    </w:lvl>
    <w:lvl w:ilvl="7" w:tplc="1F403B44" w:tentative="1">
      <w:start w:val="1"/>
      <w:numFmt w:val="bullet"/>
      <w:lvlText w:val="o"/>
      <w:lvlJc w:val="left"/>
      <w:pPr>
        <w:ind w:left="5760" w:hanging="360"/>
      </w:pPr>
      <w:rPr>
        <w:rFonts w:ascii="Courier New" w:hAnsi="Courier New" w:cs="Courier New" w:hint="default"/>
      </w:rPr>
    </w:lvl>
    <w:lvl w:ilvl="8" w:tplc="F8CE87B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3622B40">
      <w:start w:val="1"/>
      <w:numFmt w:val="lowerRoman"/>
      <w:lvlText w:val="(%1)"/>
      <w:lvlJc w:val="left"/>
      <w:pPr>
        <w:ind w:left="1080" w:hanging="720"/>
      </w:pPr>
      <w:rPr>
        <w:rFonts w:hint="default"/>
      </w:rPr>
    </w:lvl>
    <w:lvl w:ilvl="1" w:tplc="B3BEF87E" w:tentative="1">
      <w:start w:val="1"/>
      <w:numFmt w:val="lowerLetter"/>
      <w:lvlText w:val="%2."/>
      <w:lvlJc w:val="left"/>
      <w:pPr>
        <w:ind w:left="1440" w:hanging="360"/>
      </w:pPr>
    </w:lvl>
    <w:lvl w:ilvl="2" w:tplc="843C589A" w:tentative="1">
      <w:start w:val="1"/>
      <w:numFmt w:val="lowerRoman"/>
      <w:lvlText w:val="%3."/>
      <w:lvlJc w:val="right"/>
      <w:pPr>
        <w:ind w:left="2160" w:hanging="180"/>
      </w:pPr>
    </w:lvl>
    <w:lvl w:ilvl="3" w:tplc="960829A8" w:tentative="1">
      <w:start w:val="1"/>
      <w:numFmt w:val="decimal"/>
      <w:lvlText w:val="%4."/>
      <w:lvlJc w:val="left"/>
      <w:pPr>
        <w:ind w:left="2880" w:hanging="360"/>
      </w:pPr>
    </w:lvl>
    <w:lvl w:ilvl="4" w:tplc="5E4CDE40" w:tentative="1">
      <w:start w:val="1"/>
      <w:numFmt w:val="lowerLetter"/>
      <w:lvlText w:val="%5."/>
      <w:lvlJc w:val="left"/>
      <w:pPr>
        <w:ind w:left="3600" w:hanging="360"/>
      </w:pPr>
    </w:lvl>
    <w:lvl w:ilvl="5" w:tplc="F216D35C" w:tentative="1">
      <w:start w:val="1"/>
      <w:numFmt w:val="lowerRoman"/>
      <w:lvlText w:val="%6."/>
      <w:lvlJc w:val="right"/>
      <w:pPr>
        <w:ind w:left="4320" w:hanging="180"/>
      </w:pPr>
    </w:lvl>
    <w:lvl w:ilvl="6" w:tplc="0BBEB81A" w:tentative="1">
      <w:start w:val="1"/>
      <w:numFmt w:val="decimal"/>
      <w:lvlText w:val="%7."/>
      <w:lvlJc w:val="left"/>
      <w:pPr>
        <w:ind w:left="5040" w:hanging="360"/>
      </w:pPr>
    </w:lvl>
    <w:lvl w:ilvl="7" w:tplc="380EFB9E" w:tentative="1">
      <w:start w:val="1"/>
      <w:numFmt w:val="lowerLetter"/>
      <w:lvlText w:val="%8."/>
      <w:lvlJc w:val="left"/>
      <w:pPr>
        <w:ind w:left="5760" w:hanging="360"/>
      </w:pPr>
    </w:lvl>
    <w:lvl w:ilvl="8" w:tplc="95BA6CB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200A96C">
      <w:start w:val="1"/>
      <w:numFmt w:val="lowerRoman"/>
      <w:lvlText w:val="(%1)"/>
      <w:lvlJc w:val="left"/>
      <w:pPr>
        <w:ind w:left="1080" w:hanging="720"/>
      </w:pPr>
      <w:rPr>
        <w:rFonts w:hint="default"/>
      </w:rPr>
    </w:lvl>
    <w:lvl w:ilvl="1" w:tplc="1C8C70F8" w:tentative="1">
      <w:start w:val="1"/>
      <w:numFmt w:val="lowerLetter"/>
      <w:lvlText w:val="%2."/>
      <w:lvlJc w:val="left"/>
      <w:pPr>
        <w:ind w:left="1440" w:hanging="360"/>
      </w:pPr>
    </w:lvl>
    <w:lvl w:ilvl="2" w:tplc="4ACE3BA0" w:tentative="1">
      <w:start w:val="1"/>
      <w:numFmt w:val="lowerRoman"/>
      <w:lvlText w:val="%3."/>
      <w:lvlJc w:val="right"/>
      <w:pPr>
        <w:ind w:left="2160" w:hanging="180"/>
      </w:pPr>
    </w:lvl>
    <w:lvl w:ilvl="3" w:tplc="D1262E34" w:tentative="1">
      <w:start w:val="1"/>
      <w:numFmt w:val="decimal"/>
      <w:lvlText w:val="%4."/>
      <w:lvlJc w:val="left"/>
      <w:pPr>
        <w:ind w:left="2880" w:hanging="360"/>
      </w:pPr>
    </w:lvl>
    <w:lvl w:ilvl="4" w:tplc="C9B4A2FE" w:tentative="1">
      <w:start w:val="1"/>
      <w:numFmt w:val="lowerLetter"/>
      <w:lvlText w:val="%5."/>
      <w:lvlJc w:val="left"/>
      <w:pPr>
        <w:ind w:left="3600" w:hanging="360"/>
      </w:pPr>
    </w:lvl>
    <w:lvl w:ilvl="5" w:tplc="62FCCE12" w:tentative="1">
      <w:start w:val="1"/>
      <w:numFmt w:val="lowerRoman"/>
      <w:lvlText w:val="%6."/>
      <w:lvlJc w:val="right"/>
      <w:pPr>
        <w:ind w:left="4320" w:hanging="180"/>
      </w:pPr>
    </w:lvl>
    <w:lvl w:ilvl="6" w:tplc="4204F2F0" w:tentative="1">
      <w:start w:val="1"/>
      <w:numFmt w:val="decimal"/>
      <w:lvlText w:val="%7."/>
      <w:lvlJc w:val="left"/>
      <w:pPr>
        <w:ind w:left="5040" w:hanging="360"/>
      </w:pPr>
    </w:lvl>
    <w:lvl w:ilvl="7" w:tplc="7E702A12" w:tentative="1">
      <w:start w:val="1"/>
      <w:numFmt w:val="lowerLetter"/>
      <w:lvlText w:val="%8."/>
      <w:lvlJc w:val="left"/>
      <w:pPr>
        <w:ind w:left="5760" w:hanging="360"/>
      </w:pPr>
    </w:lvl>
    <w:lvl w:ilvl="8" w:tplc="659A334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0DCF628">
      <w:start w:val="1"/>
      <w:numFmt w:val="lowerRoman"/>
      <w:lvlText w:val="(%1)"/>
      <w:lvlJc w:val="left"/>
      <w:pPr>
        <w:ind w:left="1080" w:hanging="720"/>
      </w:pPr>
      <w:rPr>
        <w:rFonts w:hint="default"/>
      </w:rPr>
    </w:lvl>
    <w:lvl w:ilvl="1" w:tplc="118C8F4A" w:tentative="1">
      <w:start w:val="1"/>
      <w:numFmt w:val="lowerLetter"/>
      <w:lvlText w:val="%2."/>
      <w:lvlJc w:val="left"/>
      <w:pPr>
        <w:ind w:left="1440" w:hanging="360"/>
      </w:pPr>
    </w:lvl>
    <w:lvl w:ilvl="2" w:tplc="A66276D2" w:tentative="1">
      <w:start w:val="1"/>
      <w:numFmt w:val="lowerRoman"/>
      <w:lvlText w:val="%3."/>
      <w:lvlJc w:val="right"/>
      <w:pPr>
        <w:ind w:left="2160" w:hanging="180"/>
      </w:pPr>
    </w:lvl>
    <w:lvl w:ilvl="3" w:tplc="BAFCC82A" w:tentative="1">
      <w:start w:val="1"/>
      <w:numFmt w:val="decimal"/>
      <w:lvlText w:val="%4."/>
      <w:lvlJc w:val="left"/>
      <w:pPr>
        <w:ind w:left="2880" w:hanging="360"/>
      </w:pPr>
    </w:lvl>
    <w:lvl w:ilvl="4" w:tplc="8C5ACE2C" w:tentative="1">
      <w:start w:val="1"/>
      <w:numFmt w:val="lowerLetter"/>
      <w:lvlText w:val="%5."/>
      <w:lvlJc w:val="left"/>
      <w:pPr>
        <w:ind w:left="3600" w:hanging="360"/>
      </w:pPr>
    </w:lvl>
    <w:lvl w:ilvl="5" w:tplc="2874757C" w:tentative="1">
      <w:start w:val="1"/>
      <w:numFmt w:val="lowerRoman"/>
      <w:lvlText w:val="%6."/>
      <w:lvlJc w:val="right"/>
      <w:pPr>
        <w:ind w:left="4320" w:hanging="180"/>
      </w:pPr>
    </w:lvl>
    <w:lvl w:ilvl="6" w:tplc="74EE4694" w:tentative="1">
      <w:start w:val="1"/>
      <w:numFmt w:val="decimal"/>
      <w:lvlText w:val="%7."/>
      <w:lvlJc w:val="left"/>
      <w:pPr>
        <w:ind w:left="5040" w:hanging="360"/>
      </w:pPr>
    </w:lvl>
    <w:lvl w:ilvl="7" w:tplc="FC9C81F6" w:tentative="1">
      <w:start w:val="1"/>
      <w:numFmt w:val="lowerLetter"/>
      <w:lvlText w:val="%8."/>
      <w:lvlJc w:val="left"/>
      <w:pPr>
        <w:ind w:left="5760" w:hanging="360"/>
      </w:pPr>
    </w:lvl>
    <w:lvl w:ilvl="8" w:tplc="5DE0C06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5B6DD82">
      <w:start w:val="1"/>
      <w:numFmt w:val="lowerRoman"/>
      <w:lvlText w:val="(%1)"/>
      <w:lvlJc w:val="left"/>
      <w:pPr>
        <w:ind w:left="1080" w:hanging="720"/>
      </w:pPr>
      <w:rPr>
        <w:rFonts w:hint="default"/>
      </w:rPr>
    </w:lvl>
    <w:lvl w:ilvl="1" w:tplc="860E6160" w:tentative="1">
      <w:start w:val="1"/>
      <w:numFmt w:val="lowerLetter"/>
      <w:lvlText w:val="%2."/>
      <w:lvlJc w:val="left"/>
      <w:pPr>
        <w:ind w:left="1440" w:hanging="360"/>
      </w:pPr>
    </w:lvl>
    <w:lvl w:ilvl="2" w:tplc="F732F1CC" w:tentative="1">
      <w:start w:val="1"/>
      <w:numFmt w:val="lowerRoman"/>
      <w:lvlText w:val="%3."/>
      <w:lvlJc w:val="right"/>
      <w:pPr>
        <w:ind w:left="2160" w:hanging="180"/>
      </w:pPr>
    </w:lvl>
    <w:lvl w:ilvl="3" w:tplc="BE42722E" w:tentative="1">
      <w:start w:val="1"/>
      <w:numFmt w:val="decimal"/>
      <w:lvlText w:val="%4."/>
      <w:lvlJc w:val="left"/>
      <w:pPr>
        <w:ind w:left="2880" w:hanging="360"/>
      </w:pPr>
    </w:lvl>
    <w:lvl w:ilvl="4" w:tplc="E73EEB42" w:tentative="1">
      <w:start w:val="1"/>
      <w:numFmt w:val="lowerLetter"/>
      <w:lvlText w:val="%5."/>
      <w:lvlJc w:val="left"/>
      <w:pPr>
        <w:ind w:left="3600" w:hanging="360"/>
      </w:pPr>
    </w:lvl>
    <w:lvl w:ilvl="5" w:tplc="DCEE2EDE" w:tentative="1">
      <w:start w:val="1"/>
      <w:numFmt w:val="lowerRoman"/>
      <w:lvlText w:val="%6."/>
      <w:lvlJc w:val="right"/>
      <w:pPr>
        <w:ind w:left="4320" w:hanging="180"/>
      </w:pPr>
    </w:lvl>
    <w:lvl w:ilvl="6" w:tplc="53B2604A" w:tentative="1">
      <w:start w:val="1"/>
      <w:numFmt w:val="decimal"/>
      <w:lvlText w:val="%7."/>
      <w:lvlJc w:val="left"/>
      <w:pPr>
        <w:ind w:left="5040" w:hanging="360"/>
      </w:pPr>
    </w:lvl>
    <w:lvl w:ilvl="7" w:tplc="8FE6CFCC" w:tentative="1">
      <w:start w:val="1"/>
      <w:numFmt w:val="lowerLetter"/>
      <w:lvlText w:val="%8."/>
      <w:lvlJc w:val="left"/>
      <w:pPr>
        <w:ind w:left="5760" w:hanging="360"/>
      </w:pPr>
    </w:lvl>
    <w:lvl w:ilvl="8" w:tplc="6C6A90D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C5C88EA">
      <w:start w:val="1"/>
      <w:numFmt w:val="lowerRoman"/>
      <w:lvlText w:val="(%1)"/>
      <w:lvlJc w:val="left"/>
      <w:pPr>
        <w:ind w:left="1080" w:hanging="720"/>
      </w:pPr>
      <w:rPr>
        <w:rFonts w:hint="default"/>
      </w:rPr>
    </w:lvl>
    <w:lvl w:ilvl="1" w:tplc="174C239C" w:tentative="1">
      <w:start w:val="1"/>
      <w:numFmt w:val="lowerLetter"/>
      <w:lvlText w:val="%2."/>
      <w:lvlJc w:val="left"/>
      <w:pPr>
        <w:ind w:left="1440" w:hanging="360"/>
      </w:pPr>
    </w:lvl>
    <w:lvl w:ilvl="2" w:tplc="5BE86ACE" w:tentative="1">
      <w:start w:val="1"/>
      <w:numFmt w:val="lowerRoman"/>
      <w:lvlText w:val="%3."/>
      <w:lvlJc w:val="right"/>
      <w:pPr>
        <w:ind w:left="2160" w:hanging="180"/>
      </w:pPr>
    </w:lvl>
    <w:lvl w:ilvl="3" w:tplc="FE2C611A" w:tentative="1">
      <w:start w:val="1"/>
      <w:numFmt w:val="decimal"/>
      <w:lvlText w:val="%4."/>
      <w:lvlJc w:val="left"/>
      <w:pPr>
        <w:ind w:left="2880" w:hanging="360"/>
      </w:pPr>
    </w:lvl>
    <w:lvl w:ilvl="4" w:tplc="84E60B70" w:tentative="1">
      <w:start w:val="1"/>
      <w:numFmt w:val="lowerLetter"/>
      <w:lvlText w:val="%5."/>
      <w:lvlJc w:val="left"/>
      <w:pPr>
        <w:ind w:left="3600" w:hanging="360"/>
      </w:pPr>
    </w:lvl>
    <w:lvl w:ilvl="5" w:tplc="11925C66" w:tentative="1">
      <w:start w:val="1"/>
      <w:numFmt w:val="lowerRoman"/>
      <w:lvlText w:val="%6."/>
      <w:lvlJc w:val="right"/>
      <w:pPr>
        <w:ind w:left="4320" w:hanging="180"/>
      </w:pPr>
    </w:lvl>
    <w:lvl w:ilvl="6" w:tplc="3F503342" w:tentative="1">
      <w:start w:val="1"/>
      <w:numFmt w:val="decimal"/>
      <w:lvlText w:val="%7."/>
      <w:lvlJc w:val="left"/>
      <w:pPr>
        <w:ind w:left="5040" w:hanging="360"/>
      </w:pPr>
    </w:lvl>
    <w:lvl w:ilvl="7" w:tplc="CA40B226" w:tentative="1">
      <w:start w:val="1"/>
      <w:numFmt w:val="lowerLetter"/>
      <w:lvlText w:val="%8."/>
      <w:lvlJc w:val="left"/>
      <w:pPr>
        <w:ind w:left="5760" w:hanging="360"/>
      </w:pPr>
    </w:lvl>
    <w:lvl w:ilvl="8" w:tplc="FF3A1D1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1E2BAF6">
      <w:start w:val="1"/>
      <w:numFmt w:val="lowerRoman"/>
      <w:lvlText w:val="(%1)"/>
      <w:lvlJc w:val="left"/>
      <w:pPr>
        <w:ind w:left="1080" w:hanging="720"/>
      </w:pPr>
      <w:rPr>
        <w:rFonts w:hint="default"/>
      </w:rPr>
    </w:lvl>
    <w:lvl w:ilvl="1" w:tplc="F280D57A" w:tentative="1">
      <w:start w:val="1"/>
      <w:numFmt w:val="lowerLetter"/>
      <w:lvlText w:val="%2."/>
      <w:lvlJc w:val="left"/>
      <w:pPr>
        <w:ind w:left="1440" w:hanging="360"/>
      </w:pPr>
    </w:lvl>
    <w:lvl w:ilvl="2" w:tplc="27207CAE" w:tentative="1">
      <w:start w:val="1"/>
      <w:numFmt w:val="lowerRoman"/>
      <w:lvlText w:val="%3."/>
      <w:lvlJc w:val="right"/>
      <w:pPr>
        <w:ind w:left="2160" w:hanging="180"/>
      </w:pPr>
    </w:lvl>
    <w:lvl w:ilvl="3" w:tplc="ABF09566" w:tentative="1">
      <w:start w:val="1"/>
      <w:numFmt w:val="decimal"/>
      <w:lvlText w:val="%4."/>
      <w:lvlJc w:val="left"/>
      <w:pPr>
        <w:ind w:left="2880" w:hanging="360"/>
      </w:pPr>
    </w:lvl>
    <w:lvl w:ilvl="4" w:tplc="0A301BD4" w:tentative="1">
      <w:start w:val="1"/>
      <w:numFmt w:val="lowerLetter"/>
      <w:lvlText w:val="%5."/>
      <w:lvlJc w:val="left"/>
      <w:pPr>
        <w:ind w:left="3600" w:hanging="360"/>
      </w:pPr>
    </w:lvl>
    <w:lvl w:ilvl="5" w:tplc="164A9556" w:tentative="1">
      <w:start w:val="1"/>
      <w:numFmt w:val="lowerRoman"/>
      <w:lvlText w:val="%6."/>
      <w:lvlJc w:val="right"/>
      <w:pPr>
        <w:ind w:left="4320" w:hanging="180"/>
      </w:pPr>
    </w:lvl>
    <w:lvl w:ilvl="6" w:tplc="9926F466" w:tentative="1">
      <w:start w:val="1"/>
      <w:numFmt w:val="decimal"/>
      <w:lvlText w:val="%7."/>
      <w:lvlJc w:val="left"/>
      <w:pPr>
        <w:ind w:left="5040" w:hanging="360"/>
      </w:pPr>
    </w:lvl>
    <w:lvl w:ilvl="7" w:tplc="940C1AD8" w:tentative="1">
      <w:start w:val="1"/>
      <w:numFmt w:val="lowerLetter"/>
      <w:lvlText w:val="%8."/>
      <w:lvlJc w:val="left"/>
      <w:pPr>
        <w:ind w:left="5760" w:hanging="360"/>
      </w:pPr>
    </w:lvl>
    <w:lvl w:ilvl="8" w:tplc="20163A2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66CA162">
      <w:start w:val="1"/>
      <w:numFmt w:val="lowerRoman"/>
      <w:lvlText w:val="(%1)"/>
      <w:lvlJc w:val="left"/>
      <w:pPr>
        <w:ind w:left="1080" w:hanging="720"/>
      </w:pPr>
      <w:rPr>
        <w:rFonts w:hint="default"/>
      </w:rPr>
    </w:lvl>
    <w:lvl w:ilvl="1" w:tplc="AF723346" w:tentative="1">
      <w:start w:val="1"/>
      <w:numFmt w:val="lowerLetter"/>
      <w:lvlText w:val="%2."/>
      <w:lvlJc w:val="left"/>
      <w:pPr>
        <w:ind w:left="1440" w:hanging="360"/>
      </w:pPr>
    </w:lvl>
    <w:lvl w:ilvl="2" w:tplc="6ACC8034" w:tentative="1">
      <w:start w:val="1"/>
      <w:numFmt w:val="lowerRoman"/>
      <w:lvlText w:val="%3."/>
      <w:lvlJc w:val="right"/>
      <w:pPr>
        <w:ind w:left="2160" w:hanging="180"/>
      </w:pPr>
    </w:lvl>
    <w:lvl w:ilvl="3" w:tplc="E692030C" w:tentative="1">
      <w:start w:val="1"/>
      <w:numFmt w:val="decimal"/>
      <w:lvlText w:val="%4."/>
      <w:lvlJc w:val="left"/>
      <w:pPr>
        <w:ind w:left="2880" w:hanging="360"/>
      </w:pPr>
    </w:lvl>
    <w:lvl w:ilvl="4" w:tplc="64F8D6C6" w:tentative="1">
      <w:start w:val="1"/>
      <w:numFmt w:val="lowerLetter"/>
      <w:lvlText w:val="%5."/>
      <w:lvlJc w:val="left"/>
      <w:pPr>
        <w:ind w:left="3600" w:hanging="360"/>
      </w:pPr>
    </w:lvl>
    <w:lvl w:ilvl="5" w:tplc="1A06CA5C" w:tentative="1">
      <w:start w:val="1"/>
      <w:numFmt w:val="lowerRoman"/>
      <w:lvlText w:val="%6."/>
      <w:lvlJc w:val="right"/>
      <w:pPr>
        <w:ind w:left="4320" w:hanging="180"/>
      </w:pPr>
    </w:lvl>
    <w:lvl w:ilvl="6" w:tplc="CD7CB988" w:tentative="1">
      <w:start w:val="1"/>
      <w:numFmt w:val="decimal"/>
      <w:lvlText w:val="%7."/>
      <w:lvlJc w:val="left"/>
      <w:pPr>
        <w:ind w:left="5040" w:hanging="360"/>
      </w:pPr>
    </w:lvl>
    <w:lvl w:ilvl="7" w:tplc="319EC458" w:tentative="1">
      <w:start w:val="1"/>
      <w:numFmt w:val="lowerLetter"/>
      <w:lvlText w:val="%8."/>
      <w:lvlJc w:val="left"/>
      <w:pPr>
        <w:ind w:left="5760" w:hanging="360"/>
      </w:pPr>
    </w:lvl>
    <w:lvl w:ilvl="8" w:tplc="E3B673F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5E6862A">
      <w:start w:val="1"/>
      <w:numFmt w:val="lowerRoman"/>
      <w:lvlText w:val="(%1)"/>
      <w:lvlJc w:val="left"/>
      <w:pPr>
        <w:ind w:left="1080" w:hanging="720"/>
      </w:pPr>
      <w:rPr>
        <w:rFonts w:hint="default"/>
      </w:rPr>
    </w:lvl>
    <w:lvl w:ilvl="1" w:tplc="814A870E" w:tentative="1">
      <w:start w:val="1"/>
      <w:numFmt w:val="lowerLetter"/>
      <w:lvlText w:val="%2."/>
      <w:lvlJc w:val="left"/>
      <w:pPr>
        <w:ind w:left="1440" w:hanging="360"/>
      </w:pPr>
    </w:lvl>
    <w:lvl w:ilvl="2" w:tplc="C174028A" w:tentative="1">
      <w:start w:val="1"/>
      <w:numFmt w:val="lowerRoman"/>
      <w:lvlText w:val="%3."/>
      <w:lvlJc w:val="right"/>
      <w:pPr>
        <w:ind w:left="2160" w:hanging="180"/>
      </w:pPr>
    </w:lvl>
    <w:lvl w:ilvl="3" w:tplc="DB0E5106" w:tentative="1">
      <w:start w:val="1"/>
      <w:numFmt w:val="decimal"/>
      <w:lvlText w:val="%4."/>
      <w:lvlJc w:val="left"/>
      <w:pPr>
        <w:ind w:left="2880" w:hanging="360"/>
      </w:pPr>
    </w:lvl>
    <w:lvl w:ilvl="4" w:tplc="D85E3552" w:tentative="1">
      <w:start w:val="1"/>
      <w:numFmt w:val="lowerLetter"/>
      <w:lvlText w:val="%5."/>
      <w:lvlJc w:val="left"/>
      <w:pPr>
        <w:ind w:left="3600" w:hanging="360"/>
      </w:pPr>
    </w:lvl>
    <w:lvl w:ilvl="5" w:tplc="12E06984" w:tentative="1">
      <w:start w:val="1"/>
      <w:numFmt w:val="lowerRoman"/>
      <w:lvlText w:val="%6."/>
      <w:lvlJc w:val="right"/>
      <w:pPr>
        <w:ind w:left="4320" w:hanging="180"/>
      </w:pPr>
    </w:lvl>
    <w:lvl w:ilvl="6" w:tplc="47AAA342" w:tentative="1">
      <w:start w:val="1"/>
      <w:numFmt w:val="decimal"/>
      <w:lvlText w:val="%7."/>
      <w:lvlJc w:val="left"/>
      <w:pPr>
        <w:ind w:left="5040" w:hanging="360"/>
      </w:pPr>
    </w:lvl>
    <w:lvl w:ilvl="7" w:tplc="BF8AB130" w:tentative="1">
      <w:start w:val="1"/>
      <w:numFmt w:val="lowerLetter"/>
      <w:lvlText w:val="%8."/>
      <w:lvlJc w:val="left"/>
      <w:pPr>
        <w:ind w:left="5760" w:hanging="360"/>
      </w:pPr>
    </w:lvl>
    <w:lvl w:ilvl="8" w:tplc="F82AFAA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1004F00">
      <w:start w:val="1"/>
      <w:numFmt w:val="lowerRoman"/>
      <w:lvlText w:val="(%1)"/>
      <w:lvlJc w:val="left"/>
      <w:pPr>
        <w:ind w:left="1080" w:hanging="720"/>
      </w:pPr>
      <w:rPr>
        <w:rFonts w:hint="default"/>
      </w:rPr>
    </w:lvl>
    <w:lvl w:ilvl="1" w:tplc="49409A9E" w:tentative="1">
      <w:start w:val="1"/>
      <w:numFmt w:val="lowerLetter"/>
      <w:lvlText w:val="%2."/>
      <w:lvlJc w:val="left"/>
      <w:pPr>
        <w:ind w:left="1440" w:hanging="360"/>
      </w:pPr>
    </w:lvl>
    <w:lvl w:ilvl="2" w:tplc="085AA552" w:tentative="1">
      <w:start w:val="1"/>
      <w:numFmt w:val="lowerRoman"/>
      <w:lvlText w:val="%3."/>
      <w:lvlJc w:val="right"/>
      <w:pPr>
        <w:ind w:left="2160" w:hanging="180"/>
      </w:pPr>
    </w:lvl>
    <w:lvl w:ilvl="3" w:tplc="C700FE86" w:tentative="1">
      <w:start w:val="1"/>
      <w:numFmt w:val="decimal"/>
      <w:lvlText w:val="%4."/>
      <w:lvlJc w:val="left"/>
      <w:pPr>
        <w:ind w:left="2880" w:hanging="360"/>
      </w:pPr>
    </w:lvl>
    <w:lvl w:ilvl="4" w:tplc="205016B0" w:tentative="1">
      <w:start w:val="1"/>
      <w:numFmt w:val="lowerLetter"/>
      <w:lvlText w:val="%5."/>
      <w:lvlJc w:val="left"/>
      <w:pPr>
        <w:ind w:left="3600" w:hanging="360"/>
      </w:pPr>
    </w:lvl>
    <w:lvl w:ilvl="5" w:tplc="D5DE56D6" w:tentative="1">
      <w:start w:val="1"/>
      <w:numFmt w:val="lowerRoman"/>
      <w:lvlText w:val="%6."/>
      <w:lvlJc w:val="right"/>
      <w:pPr>
        <w:ind w:left="4320" w:hanging="180"/>
      </w:pPr>
    </w:lvl>
    <w:lvl w:ilvl="6" w:tplc="AADADADC" w:tentative="1">
      <w:start w:val="1"/>
      <w:numFmt w:val="decimal"/>
      <w:lvlText w:val="%7."/>
      <w:lvlJc w:val="left"/>
      <w:pPr>
        <w:ind w:left="5040" w:hanging="360"/>
      </w:pPr>
    </w:lvl>
    <w:lvl w:ilvl="7" w:tplc="EBE08B36" w:tentative="1">
      <w:start w:val="1"/>
      <w:numFmt w:val="lowerLetter"/>
      <w:lvlText w:val="%8."/>
      <w:lvlJc w:val="left"/>
      <w:pPr>
        <w:ind w:left="5760" w:hanging="360"/>
      </w:pPr>
    </w:lvl>
    <w:lvl w:ilvl="8" w:tplc="F748285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028A344">
      <w:start w:val="1"/>
      <w:numFmt w:val="lowerRoman"/>
      <w:lvlText w:val="(%1)"/>
      <w:lvlJc w:val="left"/>
      <w:pPr>
        <w:ind w:left="1080" w:hanging="720"/>
      </w:pPr>
      <w:rPr>
        <w:rFonts w:hint="default"/>
      </w:rPr>
    </w:lvl>
    <w:lvl w:ilvl="1" w:tplc="DC041A12" w:tentative="1">
      <w:start w:val="1"/>
      <w:numFmt w:val="lowerLetter"/>
      <w:lvlText w:val="%2."/>
      <w:lvlJc w:val="left"/>
      <w:pPr>
        <w:ind w:left="1440" w:hanging="360"/>
      </w:pPr>
    </w:lvl>
    <w:lvl w:ilvl="2" w:tplc="A830E4B4" w:tentative="1">
      <w:start w:val="1"/>
      <w:numFmt w:val="lowerRoman"/>
      <w:lvlText w:val="%3."/>
      <w:lvlJc w:val="right"/>
      <w:pPr>
        <w:ind w:left="2160" w:hanging="180"/>
      </w:pPr>
    </w:lvl>
    <w:lvl w:ilvl="3" w:tplc="50067A1A" w:tentative="1">
      <w:start w:val="1"/>
      <w:numFmt w:val="decimal"/>
      <w:lvlText w:val="%4."/>
      <w:lvlJc w:val="left"/>
      <w:pPr>
        <w:ind w:left="2880" w:hanging="360"/>
      </w:pPr>
    </w:lvl>
    <w:lvl w:ilvl="4" w:tplc="BB347470" w:tentative="1">
      <w:start w:val="1"/>
      <w:numFmt w:val="lowerLetter"/>
      <w:lvlText w:val="%5."/>
      <w:lvlJc w:val="left"/>
      <w:pPr>
        <w:ind w:left="3600" w:hanging="360"/>
      </w:pPr>
    </w:lvl>
    <w:lvl w:ilvl="5" w:tplc="8B8019F8" w:tentative="1">
      <w:start w:val="1"/>
      <w:numFmt w:val="lowerRoman"/>
      <w:lvlText w:val="%6."/>
      <w:lvlJc w:val="right"/>
      <w:pPr>
        <w:ind w:left="4320" w:hanging="180"/>
      </w:pPr>
    </w:lvl>
    <w:lvl w:ilvl="6" w:tplc="AEB26E86" w:tentative="1">
      <w:start w:val="1"/>
      <w:numFmt w:val="decimal"/>
      <w:lvlText w:val="%7."/>
      <w:lvlJc w:val="left"/>
      <w:pPr>
        <w:ind w:left="5040" w:hanging="360"/>
      </w:pPr>
    </w:lvl>
    <w:lvl w:ilvl="7" w:tplc="8C32FCDE" w:tentative="1">
      <w:start w:val="1"/>
      <w:numFmt w:val="lowerLetter"/>
      <w:lvlText w:val="%8."/>
      <w:lvlJc w:val="left"/>
      <w:pPr>
        <w:ind w:left="5760" w:hanging="360"/>
      </w:pPr>
    </w:lvl>
    <w:lvl w:ilvl="8" w:tplc="7ABC231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95EFD86">
      <w:start w:val="1"/>
      <w:numFmt w:val="lowerRoman"/>
      <w:lvlText w:val="(%1)"/>
      <w:lvlJc w:val="left"/>
      <w:pPr>
        <w:ind w:left="1080" w:hanging="720"/>
      </w:pPr>
      <w:rPr>
        <w:rFonts w:hint="default"/>
      </w:rPr>
    </w:lvl>
    <w:lvl w:ilvl="1" w:tplc="A35A2DE2" w:tentative="1">
      <w:start w:val="1"/>
      <w:numFmt w:val="lowerLetter"/>
      <w:lvlText w:val="%2."/>
      <w:lvlJc w:val="left"/>
      <w:pPr>
        <w:ind w:left="1440" w:hanging="360"/>
      </w:pPr>
    </w:lvl>
    <w:lvl w:ilvl="2" w:tplc="A8180F80" w:tentative="1">
      <w:start w:val="1"/>
      <w:numFmt w:val="lowerRoman"/>
      <w:lvlText w:val="%3."/>
      <w:lvlJc w:val="right"/>
      <w:pPr>
        <w:ind w:left="2160" w:hanging="180"/>
      </w:pPr>
    </w:lvl>
    <w:lvl w:ilvl="3" w:tplc="1D6CFD60" w:tentative="1">
      <w:start w:val="1"/>
      <w:numFmt w:val="decimal"/>
      <w:lvlText w:val="%4."/>
      <w:lvlJc w:val="left"/>
      <w:pPr>
        <w:ind w:left="2880" w:hanging="360"/>
      </w:pPr>
    </w:lvl>
    <w:lvl w:ilvl="4" w:tplc="15FCD398" w:tentative="1">
      <w:start w:val="1"/>
      <w:numFmt w:val="lowerLetter"/>
      <w:lvlText w:val="%5."/>
      <w:lvlJc w:val="left"/>
      <w:pPr>
        <w:ind w:left="3600" w:hanging="360"/>
      </w:pPr>
    </w:lvl>
    <w:lvl w:ilvl="5" w:tplc="EF3205BC" w:tentative="1">
      <w:start w:val="1"/>
      <w:numFmt w:val="lowerRoman"/>
      <w:lvlText w:val="%6."/>
      <w:lvlJc w:val="right"/>
      <w:pPr>
        <w:ind w:left="4320" w:hanging="180"/>
      </w:pPr>
    </w:lvl>
    <w:lvl w:ilvl="6" w:tplc="7C90142C" w:tentative="1">
      <w:start w:val="1"/>
      <w:numFmt w:val="decimal"/>
      <w:lvlText w:val="%7."/>
      <w:lvlJc w:val="left"/>
      <w:pPr>
        <w:ind w:left="5040" w:hanging="360"/>
      </w:pPr>
    </w:lvl>
    <w:lvl w:ilvl="7" w:tplc="60E6F248" w:tentative="1">
      <w:start w:val="1"/>
      <w:numFmt w:val="lowerLetter"/>
      <w:lvlText w:val="%8."/>
      <w:lvlJc w:val="left"/>
      <w:pPr>
        <w:ind w:left="5760" w:hanging="360"/>
      </w:pPr>
    </w:lvl>
    <w:lvl w:ilvl="8" w:tplc="6790935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8BEDEB0">
      <w:start w:val="1"/>
      <w:numFmt w:val="lowerRoman"/>
      <w:lvlText w:val="(%1)"/>
      <w:lvlJc w:val="left"/>
      <w:pPr>
        <w:ind w:left="1080" w:hanging="720"/>
      </w:pPr>
      <w:rPr>
        <w:rFonts w:hint="default"/>
      </w:rPr>
    </w:lvl>
    <w:lvl w:ilvl="1" w:tplc="9008FC54" w:tentative="1">
      <w:start w:val="1"/>
      <w:numFmt w:val="lowerLetter"/>
      <w:lvlText w:val="%2."/>
      <w:lvlJc w:val="left"/>
      <w:pPr>
        <w:ind w:left="1440" w:hanging="360"/>
      </w:pPr>
    </w:lvl>
    <w:lvl w:ilvl="2" w:tplc="D8F6DDDC" w:tentative="1">
      <w:start w:val="1"/>
      <w:numFmt w:val="lowerRoman"/>
      <w:lvlText w:val="%3."/>
      <w:lvlJc w:val="right"/>
      <w:pPr>
        <w:ind w:left="2160" w:hanging="180"/>
      </w:pPr>
    </w:lvl>
    <w:lvl w:ilvl="3" w:tplc="C2748AA8" w:tentative="1">
      <w:start w:val="1"/>
      <w:numFmt w:val="decimal"/>
      <w:lvlText w:val="%4."/>
      <w:lvlJc w:val="left"/>
      <w:pPr>
        <w:ind w:left="2880" w:hanging="360"/>
      </w:pPr>
    </w:lvl>
    <w:lvl w:ilvl="4" w:tplc="CBAC1C42" w:tentative="1">
      <w:start w:val="1"/>
      <w:numFmt w:val="lowerLetter"/>
      <w:lvlText w:val="%5."/>
      <w:lvlJc w:val="left"/>
      <w:pPr>
        <w:ind w:left="3600" w:hanging="360"/>
      </w:pPr>
    </w:lvl>
    <w:lvl w:ilvl="5" w:tplc="96BC336E" w:tentative="1">
      <w:start w:val="1"/>
      <w:numFmt w:val="lowerRoman"/>
      <w:lvlText w:val="%6."/>
      <w:lvlJc w:val="right"/>
      <w:pPr>
        <w:ind w:left="4320" w:hanging="180"/>
      </w:pPr>
    </w:lvl>
    <w:lvl w:ilvl="6" w:tplc="8182BCBA" w:tentative="1">
      <w:start w:val="1"/>
      <w:numFmt w:val="decimal"/>
      <w:lvlText w:val="%7."/>
      <w:lvlJc w:val="left"/>
      <w:pPr>
        <w:ind w:left="5040" w:hanging="360"/>
      </w:pPr>
    </w:lvl>
    <w:lvl w:ilvl="7" w:tplc="D7C424EA" w:tentative="1">
      <w:start w:val="1"/>
      <w:numFmt w:val="lowerLetter"/>
      <w:lvlText w:val="%8."/>
      <w:lvlJc w:val="left"/>
      <w:pPr>
        <w:ind w:left="5760" w:hanging="360"/>
      </w:pPr>
    </w:lvl>
    <w:lvl w:ilvl="8" w:tplc="924CFD1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1081EB4">
      <w:start w:val="1"/>
      <w:numFmt w:val="lowerRoman"/>
      <w:lvlText w:val="(%1)"/>
      <w:lvlJc w:val="left"/>
      <w:pPr>
        <w:ind w:left="1080" w:hanging="720"/>
      </w:pPr>
      <w:rPr>
        <w:rFonts w:hint="default"/>
      </w:rPr>
    </w:lvl>
    <w:lvl w:ilvl="1" w:tplc="3AC4CBD8" w:tentative="1">
      <w:start w:val="1"/>
      <w:numFmt w:val="lowerLetter"/>
      <w:lvlText w:val="%2."/>
      <w:lvlJc w:val="left"/>
      <w:pPr>
        <w:ind w:left="1440" w:hanging="360"/>
      </w:pPr>
    </w:lvl>
    <w:lvl w:ilvl="2" w:tplc="9BD8572C" w:tentative="1">
      <w:start w:val="1"/>
      <w:numFmt w:val="lowerRoman"/>
      <w:lvlText w:val="%3."/>
      <w:lvlJc w:val="right"/>
      <w:pPr>
        <w:ind w:left="2160" w:hanging="180"/>
      </w:pPr>
    </w:lvl>
    <w:lvl w:ilvl="3" w:tplc="8BF6E124" w:tentative="1">
      <w:start w:val="1"/>
      <w:numFmt w:val="decimal"/>
      <w:lvlText w:val="%4."/>
      <w:lvlJc w:val="left"/>
      <w:pPr>
        <w:ind w:left="2880" w:hanging="360"/>
      </w:pPr>
    </w:lvl>
    <w:lvl w:ilvl="4" w:tplc="C1A8CA54" w:tentative="1">
      <w:start w:val="1"/>
      <w:numFmt w:val="lowerLetter"/>
      <w:lvlText w:val="%5."/>
      <w:lvlJc w:val="left"/>
      <w:pPr>
        <w:ind w:left="3600" w:hanging="360"/>
      </w:pPr>
    </w:lvl>
    <w:lvl w:ilvl="5" w:tplc="9A845C12" w:tentative="1">
      <w:start w:val="1"/>
      <w:numFmt w:val="lowerRoman"/>
      <w:lvlText w:val="%6."/>
      <w:lvlJc w:val="right"/>
      <w:pPr>
        <w:ind w:left="4320" w:hanging="180"/>
      </w:pPr>
    </w:lvl>
    <w:lvl w:ilvl="6" w:tplc="A8008154" w:tentative="1">
      <w:start w:val="1"/>
      <w:numFmt w:val="decimal"/>
      <w:lvlText w:val="%7."/>
      <w:lvlJc w:val="left"/>
      <w:pPr>
        <w:ind w:left="5040" w:hanging="360"/>
      </w:pPr>
    </w:lvl>
    <w:lvl w:ilvl="7" w:tplc="FE6CF93A" w:tentative="1">
      <w:start w:val="1"/>
      <w:numFmt w:val="lowerLetter"/>
      <w:lvlText w:val="%8."/>
      <w:lvlJc w:val="left"/>
      <w:pPr>
        <w:ind w:left="5760" w:hanging="360"/>
      </w:pPr>
    </w:lvl>
    <w:lvl w:ilvl="8" w:tplc="C064608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4462C478">
      <w:start w:val="1"/>
      <w:numFmt w:val="bullet"/>
      <w:lvlText w:val=""/>
      <w:lvlJc w:val="left"/>
      <w:pPr>
        <w:tabs>
          <w:tab w:val="num" w:pos="720"/>
        </w:tabs>
        <w:ind w:left="720" w:hanging="360"/>
      </w:pPr>
      <w:rPr>
        <w:rFonts w:ascii="Symbol" w:hAnsi="Symbol"/>
      </w:rPr>
    </w:lvl>
    <w:lvl w:ilvl="1" w:tplc="E23EE47A">
      <w:start w:val="1"/>
      <w:numFmt w:val="bullet"/>
      <w:lvlText w:val="o"/>
      <w:lvlJc w:val="left"/>
      <w:pPr>
        <w:tabs>
          <w:tab w:val="num" w:pos="1440"/>
        </w:tabs>
        <w:ind w:left="1440" w:hanging="360"/>
      </w:pPr>
      <w:rPr>
        <w:rFonts w:ascii="Courier New" w:hAnsi="Courier New"/>
      </w:rPr>
    </w:lvl>
    <w:lvl w:ilvl="2" w:tplc="9FD65A78">
      <w:start w:val="1"/>
      <w:numFmt w:val="bullet"/>
      <w:lvlText w:val=""/>
      <w:lvlJc w:val="left"/>
      <w:pPr>
        <w:tabs>
          <w:tab w:val="num" w:pos="2160"/>
        </w:tabs>
        <w:ind w:left="2160" w:hanging="360"/>
      </w:pPr>
      <w:rPr>
        <w:rFonts w:ascii="Wingdings" w:hAnsi="Wingdings"/>
      </w:rPr>
    </w:lvl>
    <w:lvl w:ilvl="3" w:tplc="0504C85E">
      <w:start w:val="1"/>
      <w:numFmt w:val="bullet"/>
      <w:lvlText w:val=""/>
      <w:lvlJc w:val="left"/>
      <w:pPr>
        <w:tabs>
          <w:tab w:val="num" w:pos="2880"/>
        </w:tabs>
        <w:ind w:left="2880" w:hanging="360"/>
      </w:pPr>
      <w:rPr>
        <w:rFonts w:ascii="Symbol" w:hAnsi="Symbol"/>
      </w:rPr>
    </w:lvl>
    <w:lvl w:ilvl="4" w:tplc="3ED4CED4">
      <w:start w:val="1"/>
      <w:numFmt w:val="bullet"/>
      <w:lvlText w:val="o"/>
      <w:lvlJc w:val="left"/>
      <w:pPr>
        <w:tabs>
          <w:tab w:val="num" w:pos="3600"/>
        </w:tabs>
        <w:ind w:left="3600" w:hanging="360"/>
      </w:pPr>
      <w:rPr>
        <w:rFonts w:ascii="Courier New" w:hAnsi="Courier New"/>
      </w:rPr>
    </w:lvl>
    <w:lvl w:ilvl="5" w:tplc="1C2AD968">
      <w:start w:val="1"/>
      <w:numFmt w:val="bullet"/>
      <w:lvlText w:val=""/>
      <w:lvlJc w:val="left"/>
      <w:pPr>
        <w:tabs>
          <w:tab w:val="num" w:pos="4320"/>
        </w:tabs>
        <w:ind w:left="4320" w:hanging="360"/>
      </w:pPr>
      <w:rPr>
        <w:rFonts w:ascii="Wingdings" w:hAnsi="Wingdings"/>
      </w:rPr>
    </w:lvl>
    <w:lvl w:ilvl="6" w:tplc="EA987F48">
      <w:start w:val="1"/>
      <w:numFmt w:val="bullet"/>
      <w:lvlText w:val=""/>
      <w:lvlJc w:val="left"/>
      <w:pPr>
        <w:tabs>
          <w:tab w:val="num" w:pos="5040"/>
        </w:tabs>
        <w:ind w:left="5040" w:hanging="360"/>
      </w:pPr>
      <w:rPr>
        <w:rFonts w:ascii="Symbol" w:hAnsi="Symbol"/>
      </w:rPr>
    </w:lvl>
    <w:lvl w:ilvl="7" w:tplc="6D9218CA">
      <w:start w:val="1"/>
      <w:numFmt w:val="bullet"/>
      <w:lvlText w:val="o"/>
      <w:lvlJc w:val="left"/>
      <w:pPr>
        <w:tabs>
          <w:tab w:val="num" w:pos="5760"/>
        </w:tabs>
        <w:ind w:left="5760" w:hanging="360"/>
      </w:pPr>
      <w:rPr>
        <w:rFonts w:ascii="Courier New" w:hAnsi="Courier New"/>
      </w:rPr>
    </w:lvl>
    <w:lvl w:ilvl="8" w:tplc="60D89BB4">
      <w:start w:val="1"/>
      <w:numFmt w:val="bullet"/>
      <w:lvlText w:val=""/>
      <w:lvlJc w:val="left"/>
      <w:pPr>
        <w:tabs>
          <w:tab w:val="num" w:pos="6480"/>
        </w:tabs>
        <w:ind w:left="6480" w:hanging="360"/>
      </w:pPr>
      <w:rPr>
        <w:rFonts w:ascii="Wingdings" w:hAnsi="Wingdings"/>
      </w:rPr>
    </w:lvl>
  </w:abstractNum>
  <w:num w:numId="1" w16cid:durableId="603151969">
    <w:abstractNumId w:val="20"/>
  </w:num>
  <w:num w:numId="2" w16cid:durableId="711883395">
    <w:abstractNumId w:val="6"/>
  </w:num>
  <w:num w:numId="3" w16cid:durableId="1429230978">
    <w:abstractNumId w:val="2"/>
  </w:num>
  <w:num w:numId="4" w16cid:durableId="2037923357">
    <w:abstractNumId w:val="10"/>
  </w:num>
  <w:num w:numId="5" w16cid:durableId="2137790609">
    <w:abstractNumId w:val="9"/>
  </w:num>
  <w:num w:numId="6" w16cid:durableId="159583068">
    <w:abstractNumId w:val="1"/>
  </w:num>
  <w:num w:numId="7" w16cid:durableId="887453506">
    <w:abstractNumId w:val="15"/>
  </w:num>
  <w:num w:numId="8" w16cid:durableId="636649224">
    <w:abstractNumId w:val="7"/>
  </w:num>
  <w:num w:numId="9" w16cid:durableId="1775982011">
    <w:abstractNumId w:val="13"/>
  </w:num>
  <w:num w:numId="10" w16cid:durableId="1897469123">
    <w:abstractNumId w:val="5"/>
  </w:num>
  <w:num w:numId="11" w16cid:durableId="2044790809">
    <w:abstractNumId w:val="19"/>
  </w:num>
  <w:num w:numId="12" w16cid:durableId="1240671396">
    <w:abstractNumId w:val="11"/>
  </w:num>
  <w:num w:numId="13" w16cid:durableId="1431268762">
    <w:abstractNumId w:val="4"/>
  </w:num>
  <w:num w:numId="14" w16cid:durableId="1006788789">
    <w:abstractNumId w:val="3"/>
  </w:num>
  <w:num w:numId="15" w16cid:durableId="916981537">
    <w:abstractNumId w:val="17"/>
  </w:num>
  <w:num w:numId="16" w16cid:durableId="71200713">
    <w:abstractNumId w:val="16"/>
  </w:num>
  <w:num w:numId="17" w16cid:durableId="1099105548">
    <w:abstractNumId w:val="8"/>
  </w:num>
  <w:num w:numId="18" w16cid:durableId="1752388690">
    <w:abstractNumId w:val="14"/>
  </w:num>
  <w:num w:numId="19" w16cid:durableId="1482307182">
    <w:abstractNumId w:val="18"/>
  </w:num>
  <w:num w:numId="20" w16cid:durableId="1780954714">
    <w:abstractNumId w:val="12"/>
  </w:num>
  <w:num w:numId="21" w16cid:durableId="910625674">
    <w:abstractNumId w:val="0"/>
  </w:num>
  <w:num w:numId="22" w16cid:durableId="191769349">
    <w:abstractNumId w:val="20"/>
  </w:num>
  <w:num w:numId="23" w16cid:durableId="13377339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D79"/>
    <w:rsid w:val="00116EA1"/>
    <w:rsid w:val="00167579"/>
    <w:rsid w:val="002A58CA"/>
    <w:rsid w:val="00A32967"/>
    <w:rsid w:val="00A82D79"/>
    <w:rsid w:val="00CD469C"/>
    <w:rsid w:val="00D54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25F04"/>
  <w15:docId w15:val="{2505CB8E-2620-4355-8E73-857C5FF3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6D744A" w:rsidP="009B242A">
          <w:pPr>
            <w:pStyle w:val="4D6CDB0F478A47378458119DA633E90A"/>
          </w:pPr>
          <w:r w:rsidRPr="00925A3E">
            <w:rPr>
              <w:rStyle w:val="PlaceholderText"/>
            </w:rPr>
            <w:t>Click or tap to enter a date.</w:t>
          </w:r>
        </w:p>
      </w:docPartBody>
    </w:docPart>
    <w:docPart>
      <w:docPartPr>
        <w:name w:val="258DFB2EBEA74BAB80AB1C41D25A2467"/>
        <w:category>
          <w:name w:val="General"/>
          <w:gallery w:val="placeholder"/>
        </w:category>
        <w:types>
          <w:type w:val="bbPlcHdr"/>
        </w:types>
        <w:behaviors>
          <w:behavior w:val="content"/>
        </w:behaviors>
        <w:guid w:val="{C51E04D7-6198-4BEF-8423-9C615FD3BD1B}"/>
      </w:docPartPr>
      <w:docPartBody>
        <w:p w:rsidR="00816FBC" w:rsidRDefault="0031267E" w:rsidP="0031267E">
          <w:pPr>
            <w:pStyle w:val="258DFB2EBEA74BAB80AB1C41D25A2467"/>
          </w:pPr>
          <w:r w:rsidRPr="00D858FE">
            <w:rPr>
              <w:rStyle w:val="PlaceholderText"/>
            </w:rPr>
            <w:t>Choose an item.</w:t>
          </w:r>
        </w:p>
      </w:docPartBody>
    </w:docPart>
    <w:docPart>
      <w:docPartPr>
        <w:name w:val="01F916736A2D4EAB8ABA5499212EFAAD"/>
        <w:category>
          <w:name w:val="General"/>
          <w:gallery w:val="placeholder"/>
        </w:category>
        <w:types>
          <w:type w:val="bbPlcHdr"/>
        </w:types>
        <w:behaviors>
          <w:behavior w:val="content"/>
        </w:behaviors>
        <w:guid w:val="{4C710079-CD66-45C7-8CA3-23C070ACDFB2}"/>
      </w:docPartPr>
      <w:docPartBody>
        <w:p w:rsidR="00816FBC" w:rsidRDefault="0031267E" w:rsidP="0031267E">
          <w:pPr>
            <w:pStyle w:val="01F916736A2D4EAB8ABA5499212EFAAD"/>
          </w:pPr>
          <w:r w:rsidRPr="00D858FE">
            <w:rPr>
              <w:rStyle w:val="PlaceholderText"/>
            </w:rPr>
            <w:t>Choose an item.</w:t>
          </w:r>
        </w:p>
      </w:docPartBody>
    </w:docPart>
    <w:docPart>
      <w:docPartPr>
        <w:name w:val="7CB87CD8B4A04C599D545F3C62726634"/>
        <w:category>
          <w:name w:val="General"/>
          <w:gallery w:val="placeholder"/>
        </w:category>
        <w:types>
          <w:type w:val="bbPlcHdr"/>
        </w:types>
        <w:behaviors>
          <w:behavior w:val="content"/>
        </w:behaviors>
        <w:guid w:val="{0A362B96-289D-4911-9A80-738C29E00B1E}"/>
      </w:docPartPr>
      <w:docPartBody>
        <w:p w:rsidR="00816FBC" w:rsidRDefault="0031267E" w:rsidP="0031267E">
          <w:pPr>
            <w:pStyle w:val="7CB87CD8B4A04C599D545F3C62726634"/>
          </w:pPr>
          <w:r w:rsidRPr="00D858FE">
            <w:rPr>
              <w:rStyle w:val="PlaceholderText"/>
            </w:rPr>
            <w:t>Choose an item.</w:t>
          </w:r>
        </w:p>
      </w:docPartBody>
    </w:docPart>
    <w:docPart>
      <w:docPartPr>
        <w:name w:val="B54C88F47CB74B749DE2EF33DEC07F30"/>
        <w:category>
          <w:name w:val="General"/>
          <w:gallery w:val="placeholder"/>
        </w:category>
        <w:types>
          <w:type w:val="bbPlcHdr"/>
        </w:types>
        <w:behaviors>
          <w:behavior w:val="content"/>
        </w:behaviors>
        <w:guid w:val="{0304197E-84DE-42DA-B262-8770888CB254}"/>
      </w:docPartPr>
      <w:docPartBody>
        <w:p w:rsidR="00816FBC" w:rsidRDefault="0031267E" w:rsidP="0031267E">
          <w:pPr>
            <w:pStyle w:val="B54C88F47CB74B749DE2EF33DEC07F30"/>
          </w:pPr>
          <w:r w:rsidRPr="00D858FE">
            <w:rPr>
              <w:rStyle w:val="PlaceholderText"/>
            </w:rPr>
            <w:t>Choose an item.</w:t>
          </w:r>
        </w:p>
      </w:docPartBody>
    </w:docPart>
    <w:docPart>
      <w:docPartPr>
        <w:name w:val="678ADB8709664F09A0EDFF4D813988A4"/>
        <w:category>
          <w:name w:val="General"/>
          <w:gallery w:val="placeholder"/>
        </w:category>
        <w:types>
          <w:type w:val="bbPlcHdr"/>
        </w:types>
        <w:behaviors>
          <w:behavior w:val="content"/>
        </w:behaviors>
        <w:guid w:val="{94F39A0A-69DB-4302-99BA-9AD069DFF2AA}"/>
      </w:docPartPr>
      <w:docPartBody>
        <w:p w:rsidR="00816FBC" w:rsidRDefault="0031267E" w:rsidP="0031267E">
          <w:pPr>
            <w:pStyle w:val="678ADB8709664F09A0EDFF4D813988A4"/>
          </w:pPr>
          <w:r w:rsidRPr="00D858FE">
            <w:rPr>
              <w:rStyle w:val="PlaceholderText"/>
            </w:rPr>
            <w:t>Choose an item.</w:t>
          </w:r>
        </w:p>
      </w:docPartBody>
    </w:docPart>
    <w:docPart>
      <w:docPartPr>
        <w:name w:val="DB3FCE0E67AD4E05AE130C385D709604"/>
        <w:category>
          <w:name w:val="General"/>
          <w:gallery w:val="placeholder"/>
        </w:category>
        <w:types>
          <w:type w:val="bbPlcHdr"/>
        </w:types>
        <w:behaviors>
          <w:behavior w:val="content"/>
        </w:behaviors>
        <w:guid w:val="{12AE1A79-C956-4A10-98E2-99B3FCE36003}"/>
      </w:docPartPr>
      <w:docPartBody>
        <w:p w:rsidR="00816FBC" w:rsidRDefault="0031267E" w:rsidP="0031267E">
          <w:pPr>
            <w:pStyle w:val="DB3FCE0E67AD4E05AE130C385D709604"/>
          </w:pPr>
          <w:r w:rsidRPr="00D858FE">
            <w:rPr>
              <w:rStyle w:val="PlaceholderText"/>
            </w:rPr>
            <w:t>Choose an item.</w:t>
          </w:r>
        </w:p>
      </w:docPartBody>
    </w:docPart>
    <w:docPart>
      <w:docPartPr>
        <w:name w:val="80EFD97DE7E149AABA71686DE124B35E"/>
        <w:category>
          <w:name w:val="General"/>
          <w:gallery w:val="placeholder"/>
        </w:category>
        <w:types>
          <w:type w:val="bbPlcHdr"/>
        </w:types>
        <w:behaviors>
          <w:behavior w:val="content"/>
        </w:behaviors>
        <w:guid w:val="{4418EA93-E921-4494-8BF1-24094A5968A6}"/>
      </w:docPartPr>
      <w:docPartBody>
        <w:p w:rsidR="00816FBC" w:rsidRDefault="0031267E" w:rsidP="0031267E">
          <w:pPr>
            <w:pStyle w:val="80EFD97DE7E149AABA71686DE124B35E"/>
          </w:pPr>
          <w:r w:rsidRPr="00D858FE">
            <w:rPr>
              <w:rStyle w:val="PlaceholderText"/>
            </w:rPr>
            <w:t>Choose an item.</w:t>
          </w:r>
        </w:p>
      </w:docPartBody>
    </w:docPart>
    <w:docPart>
      <w:docPartPr>
        <w:name w:val="A10B7A9CB9564E77BF0891CD4AD461F6"/>
        <w:category>
          <w:name w:val="General"/>
          <w:gallery w:val="placeholder"/>
        </w:category>
        <w:types>
          <w:type w:val="bbPlcHdr"/>
        </w:types>
        <w:behaviors>
          <w:behavior w:val="content"/>
        </w:behaviors>
        <w:guid w:val="{6FD202FC-0E35-42D1-8261-0CC5F9E8DACA}"/>
      </w:docPartPr>
      <w:docPartBody>
        <w:p w:rsidR="00816FBC" w:rsidRDefault="0031267E" w:rsidP="0031267E">
          <w:pPr>
            <w:pStyle w:val="A10B7A9CB9564E77BF0891CD4AD461F6"/>
          </w:pPr>
          <w:r w:rsidRPr="00D858FE">
            <w:rPr>
              <w:rStyle w:val="PlaceholderText"/>
            </w:rPr>
            <w:t>Choose an item.</w:t>
          </w:r>
        </w:p>
      </w:docPartBody>
    </w:docPart>
    <w:docPart>
      <w:docPartPr>
        <w:name w:val="4E0D810A75A54D90ACB009216D68453C"/>
        <w:category>
          <w:name w:val="General"/>
          <w:gallery w:val="placeholder"/>
        </w:category>
        <w:types>
          <w:type w:val="bbPlcHdr"/>
        </w:types>
        <w:behaviors>
          <w:behavior w:val="content"/>
        </w:behaviors>
        <w:guid w:val="{4F5262C4-BCCD-42C7-B8FE-D6F058BCA089}"/>
      </w:docPartPr>
      <w:docPartBody>
        <w:p w:rsidR="00816FBC" w:rsidRDefault="0031267E" w:rsidP="0031267E">
          <w:pPr>
            <w:pStyle w:val="4E0D810A75A54D90ACB009216D68453C"/>
          </w:pPr>
          <w:r w:rsidRPr="00D858FE">
            <w:rPr>
              <w:rStyle w:val="PlaceholderText"/>
            </w:rPr>
            <w:t>Choose an item.</w:t>
          </w:r>
        </w:p>
      </w:docPartBody>
    </w:docPart>
    <w:docPart>
      <w:docPartPr>
        <w:name w:val="9E5F402891F74844B972CFCD1A0CE554"/>
        <w:category>
          <w:name w:val="General"/>
          <w:gallery w:val="placeholder"/>
        </w:category>
        <w:types>
          <w:type w:val="bbPlcHdr"/>
        </w:types>
        <w:behaviors>
          <w:behavior w:val="content"/>
        </w:behaviors>
        <w:guid w:val="{FDC32E39-704D-4E0C-8CA4-BFDA62A08CF5}"/>
      </w:docPartPr>
      <w:docPartBody>
        <w:p w:rsidR="00816FBC" w:rsidRDefault="0031267E" w:rsidP="0031267E">
          <w:pPr>
            <w:pStyle w:val="9E5F402891F74844B972CFCD1A0CE554"/>
          </w:pPr>
          <w:r w:rsidRPr="00D858FE">
            <w:rPr>
              <w:rStyle w:val="PlaceholderText"/>
            </w:rPr>
            <w:t>Choose an item.</w:t>
          </w:r>
        </w:p>
      </w:docPartBody>
    </w:docPart>
    <w:docPart>
      <w:docPartPr>
        <w:name w:val="77D37EEA14DA4703882BBA2404F2A034"/>
        <w:category>
          <w:name w:val="General"/>
          <w:gallery w:val="placeholder"/>
        </w:category>
        <w:types>
          <w:type w:val="bbPlcHdr"/>
        </w:types>
        <w:behaviors>
          <w:behavior w:val="content"/>
        </w:behaviors>
        <w:guid w:val="{858EE606-0109-441E-A3EB-D902A3B1E52C}"/>
      </w:docPartPr>
      <w:docPartBody>
        <w:p w:rsidR="00816FBC" w:rsidRDefault="0031267E" w:rsidP="0031267E">
          <w:pPr>
            <w:pStyle w:val="77D37EEA14DA4703882BBA2404F2A034"/>
          </w:pPr>
          <w:r w:rsidRPr="00D858FE">
            <w:rPr>
              <w:rStyle w:val="PlaceholderText"/>
            </w:rPr>
            <w:t>Choose an item.</w:t>
          </w:r>
        </w:p>
      </w:docPartBody>
    </w:docPart>
    <w:docPart>
      <w:docPartPr>
        <w:name w:val="81209CB840C64556BDA75CC391E65B4D"/>
        <w:category>
          <w:name w:val="General"/>
          <w:gallery w:val="placeholder"/>
        </w:category>
        <w:types>
          <w:type w:val="bbPlcHdr"/>
        </w:types>
        <w:behaviors>
          <w:behavior w:val="content"/>
        </w:behaviors>
        <w:guid w:val="{98804266-6CB4-477F-815A-A6730976367C}"/>
      </w:docPartPr>
      <w:docPartBody>
        <w:p w:rsidR="00816FBC" w:rsidRDefault="0031267E" w:rsidP="0031267E">
          <w:pPr>
            <w:pStyle w:val="81209CB840C64556BDA75CC391E65B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1267E"/>
    <w:rsid w:val="00155AA3"/>
    <w:rsid w:val="0031267E"/>
    <w:rsid w:val="00495A93"/>
    <w:rsid w:val="00533A0F"/>
    <w:rsid w:val="006D744A"/>
    <w:rsid w:val="00816F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1267E"/>
    <w:rPr>
      <w:rFonts w:asciiTheme="minorHAnsi" w:hAnsiTheme="minorHAnsi"/>
      <w:b w:val="0"/>
      <w:noProof w:val="0"/>
      <w:color w:val="000000" w:themeColor="text1"/>
      <w:sz w:val="30"/>
      <w:lang w:val="en-AU"/>
    </w:rPr>
  </w:style>
  <w:style w:type="paragraph" w:customStyle="1" w:styleId="258DFB2EBEA74BAB80AB1C41D25A2467">
    <w:name w:val="258DFB2EBEA74BAB80AB1C41D25A2467"/>
    <w:rsid w:val="0031267E"/>
  </w:style>
  <w:style w:type="paragraph" w:customStyle="1" w:styleId="01F916736A2D4EAB8ABA5499212EFAAD">
    <w:name w:val="01F916736A2D4EAB8ABA5499212EFAAD"/>
    <w:rsid w:val="0031267E"/>
  </w:style>
  <w:style w:type="paragraph" w:customStyle="1" w:styleId="7CB87CD8B4A04C599D545F3C62726634">
    <w:name w:val="7CB87CD8B4A04C599D545F3C62726634"/>
    <w:rsid w:val="0031267E"/>
  </w:style>
  <w:style w:type="paragraph" w:customStyle="1" w:styleId="B54C88F47CB74B749DE2EF33DEC07F30">
    <w:name w:val="B54C88F47CB74B749DE2EF33DEC07F30"/>
    <w:rsid w:val="0031267E"/>
  </w:style>
  <w:style w:type="paragraph" w:customStyle="1" w:styleId="678ADB8709664F09A0EDFF4D813988A4">
    <w:name w:val="678ADB8709664F09A0EDFF4D813988A4"/>
    <w:rsid w:val="0031267E"/>
  </w:style>
  <w:style w:type="paragraph" w:customStyle="1" w:styleId="DB3FCE0E67AD4E05AE130C385D709604">
    <w:name w:val="DB3FCE0E67AD4E05AE130C385D709604"/>
    <w:rsid w:val="0031267E"/>
  </w:style>
  <w:style w:type="paragraph" w:customStyle="1" w:styleId="80EFD97DE7E149AABA71686DE124B35E">
    <w:name w:val="80EFD97DE7E149AABA71686DE124B35E"/>
    <w:rsid w:val="0031267E"/>
  </w:style>
  <w:style w:type="paragraph" w:customStyle="1" w:styleId="A10B7A9CB9564E77BF0891CD4AD461F6">
    <w:name w:val="A10B7A9CB9564E77BF0891CD4AD461F6"/>
    <w:rsid w:val="0031267E"/>
  </w:style>
  <w:style w:type="paragraph" w:customStyle="1" w:styleId="4E0D810A75A54D90ACB009216D68453C">
    <w:name w:val="4E0D810A75A54D90ACB009216D68453C"/>
    <w:rsid w:val="0031267E"/>
  </w:style>
  <w:style w:type="paragraph" w:customStyle="1" w:styleId="9E5F402891F74844B972CFCD1A0CE554">
    <w:name w:val="9E5F402891F74844B972CFCD1A0CE554"/>
    <w:rsid w:val="0031267E"/>
  </w:style>
  <w:style w:type="paragraph" w:customStyle="1" w:styleId="77D37EEA14DA4703882BBA2404F2A034">
    <w:name w:val="77D37EEA14DA4703882BBA2404F2A034"/>
    <w:rsid w:val="0031267E"/>
  </w:style>
  <w:style w:type="paragraph" w:customStyle="1" w:styleId="81209CB840C64556BDA75CC391E65B4D">
    <w:name w:val="81209CB840C64556BDA75CC391E65B4D"/>
    <w:rsid w:val="0031267E"/>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2107</Words>
  <Characters>12012</Characters>
  <Application>Microsoft Office Word</Application>
  <DocSecurity>8</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2023-11-27T02:35:00Z</dcterms:created>
  <dcterms:modified xsi:type="dcterms:W3CDTF">2023-11-27T02:35:00Z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