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617BE" w14:textId="77777777" w:rsidR="00D2559D" w:rsidRPr="002C3EBF" w:rsidRDefault="005F048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216F2DF" wp14:editId="456FFCB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0D9A879" w14:textId="77777777" w:rsidR="00D2559D" w:rsidRDefault="005F048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20D246" w14:textId="77777777" w:rsidR="00D2559D" w:rsidRDefault="005F048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2F7044" w14:textId="77777777" w:rsidR="00D2559D" w:rsidRPr="002C3EBF" w:rsidRDefault="005F048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B5C5B" w14:paraId="3F03656A" w14:textId="77777777" w:rsidTr="00EB5C5B">
        <w:tc>
          <w:tcPr>
            <w:cnfStyle w:val="001000000000" w:firstRow="0" w:lastRow="0" w:firstColumn="1" w:lastColumn="0" w:oddVBand="0" w:evenVBand="0" w:oddHBand="0" w:evenHBand="0" w:firstRowFirstColumn="0" w:firstRowLastColumn="0" w:lastRowFirstColumn="0" w:lastRowLastColumn="0"/>
            <w:tcW w:w="3227" w:type="dxa"/>
          </w:tcPr>
          <w:p w14:paraId="75F2BA50" w14:textId="77777777" w:rsidR="00D2559D" w:rsidRPr="00996FAF" w:rsidRDefault="005F048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BE2988D" w14:textId="77777777" w:rsidR="00D2559D" w:rsidRPr="00996FAF" w:rsidRDefault="005F04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Anglican Care Scenic Lodge Merewether</w:t>
            </w:r>
          </w:p>
        </w:tc>
      </w:tr>
      <w:tr w:rsidR="00EB5C5B" w14:paraId="7DEAAD0F" w14:textId="77777777" w:rsidTr="00EB5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5667A8" w14:textId="77777777" w:rsidR="009B6303" w:rsidRPr="00996FAF" w:rsidRDefault="005F048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D34AD6" w14:textId="77777777" w:rsidR="009B6303" w:rsidRPr="00C27BE3" w:rsidRDefault="005F048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0900</w:t>
            </w:r>
          </w:p>
        </w:tc>
      </w:tr>
      <w:tr w:rsidR="00EB5C5B" w14:paraId="2C1017E2" w14:textId="77777777" w:rsidTr="00EB5C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FE254C" w14:textId="77777777" w:rsidR="009B6303" w:rsidRPr="00996FAF" w:rsidRDefault="005F048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6E9A29C" w14:textId="77777777" w:rsidR="009B6303" w:rsidRPr="00996FAF" w:rsidRDefault="005F048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251 Scenic</w:t>
            </w:r>
            <w:r>
              <w:rPr>
                <w:rFonts w:ascii="Arial" w:eastAsia="Times New Roman" w:hAnsi="Arial" w:cs="Arial"/>
                <w:lang w:eastAsia="en-AU"/>
              </w:rPr>
              <w:t xml:space="preserve"> Drive, MEREWETHER, New South Wales, 2291</w:t>
            </w:r>
          </w:p>
        </w:tc>
      </w:tr>
      <w:tr w:rsidR="00EB5C5B" w14:paraId="62E71348" w14:textId="77777777" w:rsidTr="00EB5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711172" w14:textId="77777777" w:rsidR="009B6303" w:rsidRPr="00996FAF" w:rsidRDefault="005F048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CB6FBD0" w14:textId="77777777" w:rsidR="009B6303" w:rsidRPr="00996FAF" w:rsidRDefault="005F048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B5C5B" w14:paraId="57FB4E45" w14:textId="77777777" w:rsidTr="00EB5C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DBA9C1" w14:textId="77777777" w:rsidR="009B6303" w:rsidRPr="00996FAF" w:rsidRDefault="005F048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70C252E" w14:textId="77777777" w:rsidR="009B6303" w:rsidRPr="00996FAF" w:rsidRDefault="005F048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 October 2023</w:t>
            </w:r>
          </w:p>
        </w:tc>
      </w:tr>
      <w:tr w:rsidR="00EB5C5B" w14:paraId="60AAC47D" w14:textId="77777777" w:rsidTr="00EB5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F690DF" w14:textId="77777777" w:rsidR="009B6303" w:rsidRPr="00996FAF" w:rsidRDefault="005F048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16947037"/>
            <w:placeholder>
              <w:docPart w:val="DefaultPlaceholder_-1854013437"/>
            </w:placeholder>
            <w:date w:fullDate="2023-11-02T00:00:00Z">
              <w:dateFormat w:val="d MMMM yyyy"/>
              <w:lid w:val="en-AU"/>
              <w:storeMappedDataAs w:val="dateTime"/>
              <w:calendar w:val="gregorian"/>
            </w:date>
          </w:sdtPr>
          <w:sdtEndPr/>
          <w:sdtContent>
            <w:tc>
              <w:tcPr>
                <w:tcW w:w="7114" w:type="dxa"/>
                <w:shd w:val="clear" w:color="auto" w:fill="FFFFFF" w:themeFill="background1"/>
              </w:tcPr>
              <w:p w14:paraId="342092C1" w14:textId="4FA3A522" w:rsidR="009B6303" w:rsidRPr="00996FAF" w:rsidRDefault="002A6C9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November 2023</w:t>
                </w:r>
              </w:p>
            </w:tc>
          </w:sdtContent>
        </w:sdt>
      </w:tr>
      <w:tr w:rsidR="00EB5C5B" w14:paraId="27D28972" w14:textId="77777777" w:rsidTr="00EB5C5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40C91A" w14:textId="77777777" w:rsidR="009B6303" w:rsidRPr="00996FAF" w:rsidRDefault="005F048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A6FAE2E" w14:textId="77777777" w:rsidR="009B6303" w:rsidRPr="009B6303" w:rsidRDefault="005F048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3186 Anglican Care </w:t>
            </w:r>
          </w:p>
          <w:p w14:paraId="0979FC59" w14:textId="77777777" w:rsidR="009B6303" w:rsidRPr="009B6303" w:rsidRDefault="005F048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6569 Anglican Care Scenic Lodge Merewether</w:t>
            </w:r>
          </w:p>
        </w:tc>
      </w:tr>
    </w:tbl>
    <w:bookmarkEnd w:id="0"/>
    <w:p w14:paraId="52EFAD36" w14:textId="77777777" w:rsidR="00FA0A5B" w:rsidRPr="00996FAF" w:rsidRDefault="005F048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D4BF71" w14:textId="77777777" w:rsidR="000078F8" w:rsidRPr="00996FAF" w:rsidRDefault="005F048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FC12F30" w14:textId="2F89F4D3" w:rsidR="000078F8" w:rsidRPr="00996FAF" w:rsidRDefault="005F0482" w:rsidP="0036130C">
      <w:pPr>
        <w:pStyle w:val="NormalArial"/>
      </w:pPr>
      <w:r w:rsidRPr="00996FAF">
        <w:t xml:space="preserve">This performance report for </w:t>
      </w:r>
      <w:r w:rsidRPr="00C27BE3">
        <w:rPr>
          <w:color w:val="auto"/>
        </w:rPr>
        <w:t>Anglican Care Scenic Lodge Merewether</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091F6A">
        <w:t>M.Wyborn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13C15D0" w14:textId="77777777" w:rsidR="000078F8" w:rsidRPr="00996FAF" w:rsidRDefault="005F048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1D8A15" w14:textId="77777777" w:rsidR="000078F8" w:rsidRPr="00996FAF" w:rsidRDefault="005F0482" w:rsidP="0036130C">
      <w:pPr>
        <w:pStyle w:val="NormalArial"/>
      </w:pPr>
      <w:r w:rsidRPr="00996FAF">
        <w:t>The report also specifies any areas in which improvements must be made to ensure the Quality Standards are complied with.</w:t>
      </w:r>
    </w:p>
    <w:p w14:paraId="1D46FFFA" w14:textId="77777777" w:rsidR="00DF37F2" w:rsidRPr="00996FAF" w:rsidRDefault="005F0482" w:rsidP="00712752">
      <w:pPr>
        <w:pStyle w:val="Heading1"/>
        <w:spacing w:before="240" w:after="240" w:line="22" w:lineRule="atLeast"/>
        <w:rPr>
          <w:rFonts w:ascii="Arial" w:hAnsi="Arial" w:cs="Arial"/>
        </w:rPr>
      </w:pPr>
      <w:r w:rsidRPr="00996FAF">
        <w:rPr>
          <w:rFonts w:ascii="Arial" w:hAnsi="Arial" w:cs="Arial"/>
        </w:rPr>
        <w:t>Material relied on</w:t>
      </w:r>
    </w:p>
    <w:p w14:paraId="47D6E413" w14:textId="77777777" w:rsidR="00DF37F2" w:rsidRPr="00996FAF" w:rsidRDefault="005F0482" w:rsidP="0036130C">
      <w:pPr>
        <w:pStyle w:val="NormalArial"/>
      </w:pPr>
      <w:r w:rsidRPr="00996FAF">
        <w:t>The following information has been considered in preparing the performance report:</w:t>
      </w:r>
    </w:p>
    <w:p w14:paraId="19F886F8" w14:textId="0E52C3BE" w:rsidR="00DF37F2" w:rsidRPr="00091F6A" w:rsidRDefault="005F048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091F6A">
        <w:rPr>
          <w:rFonts w:ascii="Arial" w:hAnsi="Arial" w:cs="Arial"/>
          <w:color w:val="auto"/>
        </w:rPr>
        <w:t>report for the Assessment contact (performance assessment) – site report was informed by a site assessment, observations at the service, review of documents and interviews with staff, consumers/representatives and others</w:t>
      </w:r>
      <w:r w:rsidR="00091F6A" w:rsidRPr="00091F6A">
        <w:rPr>
          <w:rFonts w:ascii="Arial" w:hAnsi="Arial" w:cs="Arial"/>
          <w:color w:val="auto"/>
        </w:rPr>
        <w:t xml:space="preserve">. </w:t>
      </w:r>
    </w:p>
    <w:p w14:paraId="6D1347EB" w14:textId="6E2DFB42" w:rsidR="003B1763" w:rsidRPr="00091F6A" w:rsidRDefault="00091F6A" w:rsidP="008E1713">
      <w:pPr>
        <w:pStyle w:val="ListParagraph"/>
        <w:numPr>
          <w:ilvl w:val="0"/>
          <w:numId w:val="2"/>
        </w:numPr>
        <w:spacing w:line="22" w:lineRule="atLeast"/>
        <w:ind w:left="714" w:hanging="357"/>
        <w:contextualSpacing w:val="0"/>
        <w:rPr>
          <w:rFonts w:ascii="Arial" w:hAnsi="Arial" w:cs="Arial"/>
        </w:rPr>
      </w:pPr>
      <w:r w:rsidRPr="00091F6A">
        <w:rPr>
          <w:rFonts w:ascii="Arial" w:hAnsi="Arial" w:cs="Arial"/>
          <w:color w:val="auto"/>
        </w:rPr>
        <w:t>There was no provider’s response received to the assessment team’s report.</w:t>
      </w:r>
      <w:r w:rsidRPr="00091F6A">
        <w:rPr>
          <w:rFonts w:ascii="Arial" w:hAnsi="Arial" w:cs="Arial"/>
        </w:rPr>
        <w:br w:type="page"/>
      </w:r>
    </w:p>
    <w:p w14:paraId="17BB03A1" w14:textId="77777777" w:rsidR="00FC045E" w:rsidRPr="00996FAF" w:rsidRDefault="005F048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B5C5B" w14:paraId="7DEA1785" w14:textId="77777777" w:rsidTr="00EB5C5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4042DD" w14:textId="77777777" w:rsidR="002C5FA9" w:rsidRPr="00091F6A" w:rsidRDefault="005F0482" w:rsidP="002C5FA9">
            <w:pPr>
              <w:keepNext/>
              <w:spacing w:before="0" w:line="22" w:lineRule="atLeast"/>
              <w:ind w:right="-109"/>
              <w:rPr>
                <w:rFonts w:ascii="Arial" w:hAnsi="Arial" w:cs="Arial"/>
              </w:rPr>
            </w:pPr>
            <w:r w:rsidRPr="00091F6A">
              <w:rPr>
                <w:rFonts w:ascii="Arial" w:hAnsi="Arial" w:cs="Arial"/>
              </w:rPr>
              <w:t>Standard 2 Ongoing assessment and planning with consumers</w:t>
            </w:r>
          </w:p>
        </w:tc>
        <w:tc>
          <w:tcPr>
            <w:tcW w:w="1175" w:type="pct"/>
            <w:shd w:val="clear" w:color="auto" w:fill="auto"/>
          </w:tcPr>
          <w:p w14:paraId="03520DDA" w14:textId="2A0A82B4" w:rsidR="002C5FA9" w:rsidRPr="00091F6A" w:rsidRDefault="00091F6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91F6A">
              <w:rPr>
                <w:rFonts w:ascii="Arial" w:hAnsi="Arial" w:cs="Arial"/>
              </w:rPr>
              <w:t>Not applicable as not all requirements were assessed</w:t>
            </w:r>
          </w:p>
        </w:tc>
      </w:tr>
      <w:tr w:rsidR="00EB5C5B" w14:paraId="4374934F" w14:textId="77777777" w:rsidTr="00EB5C5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5B57DB" w14:textId="77777777" w:rsidR="002C5FA9" w:rsidRPr="00091F6A" w:rsidRDefault="005F0482" w:rsidP="002C5FA9">
            <w:pPr>
              <w:keepNext/>
              <w:spacing w:before="0" w:line="22" w:lineRule="atLeast"/>
              <w:rPr>
                <w:rFonts w:ascii="Arial" w:hAnsi="Arial" w:cs="Arial"/>
                <w:b/>
              </w:rPr>
            </w:pPr>
            <w:r w:rsidRPr="00091F6A">
              <w:rPr>
                <w:rFonts w:ascii="Arial" w:hAnsi="Arial" w:cs="Arial"/>
                <w:b/>
              </w:rPr>
              <w:t>Standard 5 Organisation’s service environment</w:t>
            </w:r>
          </w:p>
        </w:tc>
        <w:tc>
          <w:tcPr>
            <w:tcW w:w="1175" w:type="pct"/>
            <w:shd w:val="clear" w:color="auto" w:fill="auto"/>
          </w:tcPr>
          <w:p w14:paraId="15464292" w14:textId="06FED9D9" w:rsidR="002C5FA9" w:rsidRPr="00091F6A" w:rsidRDefault="00091F6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091F6A">
              <w:rPr>
                <w:rFonts w:ascii="Arial" w:hAnsi="Arial" w:cs="Arial"/>
                <w:b/>
              </w:rPr>
              <w:t>Not applicable as not all requirements were assessed</w:t>
            </w:r>
          </w:p>
        </w:tc>
      </w:tr>
    </w:tbl>
    <w:p w14:paraId="71EF4B5E" w14:textId="77777777" w:rsidR="00FC045E" w:rsidRPr="00996FAF" w:rsidRDefault="005F048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2B4CBD" w14:textId="77777777" w:rsidR="00FC045E" w:rsidRPr="00996FAF" w:rsidRDefault="005F0482" w:rsidP="00712752">
      <w:pPr>
        <w:pStyle w:val="Heading1"/>
        <w:spacing w:before="0" w:after="240" w:line="22" w:lineRule="atLeast"/>
        <w:rPr>
          <w:rFonts w:ascii="Arial" w:hAnsi="Arial" w:cs="Arial"/>
        </w:rPr>
      </w:pPr>
      <w:r w:rsidRPr="00996FAF">
        <w:rPr>
          <w:rFonts w:ascii="Arial" w:hAnsi="Arial" w:cs="Arial"/>
        </w:rPr>
        <w:t>Areas for improvement</w:t>
      </w:r>
    </w:p>
    <w:p w14:paraId="5B9A2F0A" w14:textId="7146DB38" w:rsidR="00091F6A" w:rsidRPr="00996FAF" w:rsidRDefault="005F0482" w:rsidP="00091F6A">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499B0A4" w14:textId="4845E900" w:rsidR="00FC045E" w:rsidRPr="00996FAF" w:rsidRDefault="005F0482" w:rsidP="0036130C">
      <w:pPr>
        <w:pStyle w:val="NormalArial"/>
      </w:pPr>
      <w:r w:rsidRPr="00996FAF">
        <w:br w:type="page"/>
      </w:r>
    </w:p>
    <w:p w14:paraId="47DA004D" w14:textId="77777777" w:rsidR="00FC045E" w:rsidRPr="00996FAF" w:rsidRDefault="005F048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B5C5B" w14:paraId="0E9B927F" w14:textId="77777777" w:rsidTr="00091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14A5953" w14:textId="77777777" w:rsidR="00FC045E" w:rsidRPr="00996FAF" w:rsidRDefault="005F048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C518656" w14:textId="77777777" w:rsidR="00FC045E" w:rsidRPr="00996FAF" w:rsidRDefault="001054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5C5B" w14:paraId="24D2ED83" w14:textId="77777777" w:rsidTr="00EB5C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0E619B" w14:textId="77777777" w:rsidR="002C5FA9" w:rsidRPr="00996FAF" w:rsidRDefault="005F048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0C377A9" w14:textId="77777777" w:rsidR="002C5FA9" w:rsidRPr="00996FAF" w:rsidRDefault="005F04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5D26E00" w14:textId="77777777" w:rsidR="002C5FA9" w:rsidRPr="00996FAF" w:rsidRDefault="001054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078716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5F0482" w:rsidRPr="002C2F15">
                  <w:rPr>
                    <w:rFonts w:ascii="Arial" w:hAnsi="Arial" w:cs="Arial"/>
                  </w:rPr>
                  <w:t>Compliant</w:t>
                </w:r>
              </w:sdtContent>
            </w:sdt>
          </w:p>
        </w:tc>
      </w:tr>
    </w:tbl>
    <w:p w14:paraId="2623017F" w14:textId="77777777" w:rsidR="00D87E7C" w:rsidRDefault="005F0482" w:rsidP="00D87E7C">
      <w:pPr>
        <w:pStyle w:val="Heading20"/>
      </w:pPr>
      <w:r w:rsidRPr="00996FAF">
        <w:t>Findings</w:t>
      </w:r>
    </w:p>
    <w:p w14:paraId="27FD2D85" w14:textId="07733A5A" w:rsidR="00D93616" w:rsidRDefault="00B67BAD" w:rsidP="0036130C">
      <w:pPr>
        <w:pStyle w:val="NormalArial"/>
      </w:pPr>
      <w:r>
        <w:t>The service demonstrated e</w:t>
      </w:r>
      <w:r w:rsidRPr="00B67BAD">
        <w:t xml:space="preserve">ffective management of high impact </w:t>
      </w:r>
      <w:r w:rsidR="00036A15">
        <w:t>and</w:t>
      </w:r>
      <w:r w:rsidRPr="00B67BAD">
        <w:t xml:space="preserve"> high prevalence risks associated with the care of each consumer</w:t>
      </w:r>
      <w:r w:rsidR="00036A15">
        <w:t>. T</w:t>
      </w:r>
      <w:r>
        <w:t>he Assessment Team reported that the service as implemented continuous improvement actions sin</w:t>
      </w:r>
      <w:r w:rsidR="00036A15">
        <w:t>c</w:t>
      </w:r>
      <w:r>
        <w:t xml:space="preserve">e their last Site Audit undertaken from 29 March 2021 to 1 April 2021 in </w:t>
      </w:r>
      <w:r w:rsidR="00036A15">
        <w:t>an effort</w:t>
      </w:r>
      <w:r>
        <w:t xml:space="preserve"> to remediate the previous non-compliance. </w:t>
      </w:r>
    </w:p>
    <w:p w14:paraId="2137232F" w14:textId="575C9D49" w:rsidR="00B67BAD" w:rsidRDefault="00B67BAD" w:rsidP="00B67BAD">
      <w:pPr>
        <w:pStyle w:val="NormalArial"/>
      </w:pPr>
      <w:r>
        <w:t xml:space="preserve">The service ensured that all staff who administer medications complete three medication administration practice modules per year, and the service’s Medication Management and Administration policy and procedures supported development of a medication manual to guide staff practice </w:t>
      </w:r>
      <w:r w:rsidR="00036A15">
        <w:t>in relation the medications</w:t>
      </w:r>
      <w:r>
        <w:t>. The service delivered education to staff on as needed (PRN) medications, pain management and falls prevention and management, and the service demonstrated effective clinical monitoring of consumer charting practices as well as clear communication and documentation pathways for staff to follow when making decisions to administer PRN medications.</w:t>
      </w:r>
    </w:p>
    <w:p w14:paraId="72D39C8B" w14:textId="170ADE00" w:rsidR="00B67BAD" w:rsidRDefault="00B67BAD" w:rsidP="00B67BAD">
      <w:pPr>
        <w:pStyle w:val="NormalArial"/>
      </w:pPr>
      <w:r>
        <w:t>The service continues to ensure that all consumer falls, including incident for frequent fallers, are reported through the organisation’s care governance system. High risk consumers are identified via effective reporting mechanisms between the residential care manager and the general manager of residential care services and these consumers are routinely discussed at manager meetings to identify specific strategies to reduce the risk to the consumer.</w:t>
      </w:r>
    </w:p>
    <w:p w14:paraId="3A35FBA2" w14:textId="30B2C894" w:rsidR="00A00522" w:rsidRDefault="00B67BAD" w:rsidP="00B67BAD">
      <w:pPr>
        <w:pStyle w:val="NormalArial"/>
      </w:pPr>
      <w:r w:rsidRPr="00B67BAD">
        <w:t>The service</w:t>
      </w:r>
      <w:r>
        <w:t xml:space="preserve"> reinforced their effective management of high impact or high prevalence risks by ensuring the service provides </w:t>
      </w:r>
      <w:r w:rsidRPr="00B67BAD">
        <w:t xml:space="preserve">24 hour registered nurse coverage to aid management of high-impact, high-prevalence risks for consumers. Management and registered </w:t>
      </w:r>
      <w:r w:rsidR="0056580A">
        <w:t xml:space="preserve">nursing </w:t>
      </w:r>
      <w:r w:rsidRPr="00B67BAD">
        <w:t xml:space="preserve">staff </w:t>
      </w:r>
      <w:r w:rsidR="0056580A">
        <w:t xml:space="preserve">demonstrated an appropriate knowledge of each consumer </w:t>
      </w:r>
      <w:r w:rsidR="00036A15">
        <w:t xml:space="preserve">who is </w:t>
      </w:r>
      <w:r w:rsidR="0056580A">
        <w:t>identified with</w:t>
      </w:r>
      <w:r w:rsidRPr="00B67BAD">
        <w:t xml:space="preserve"> high-impact high-prevalence risks</w:t>
      </w:r>
      <w:r w:rsidR="0056580A">
        <w:t xml:space="preserve">, including those related to </w:t>
      </w:r>
      <w:r w:rsidRPr="00B67BAD">
        <w:t xml:space="preserve">falls, wounds and behaviour management. </w:t>
      </w:r>
      <w:r w:rsidR="0056580A">
        <w:t>The Assessment Team’s</w:t>
      </w:r>
      <w:r w:rsidRPr="00B67BAD">
        <w:t xml:space="preserve"> review of</w:t>
      </w:r>
      <w:r w:rsidR="0056580A">
        <w:t xml:space="preserve"> consumer</w:t>
      </w:r>
      <w:r w:rsidRPr="00B67BAD">
        <w:t xml:space="preserve"> documentation demonstrated </w:t>
      </w:r>
      <w:r w:rsidR="0056580A">
        <w:t>effective</w:t>
      </w:r>
      <w:r w:rsidRPr="00B67BAD">
        <w:t xml:space="preserve"> processes to manage high-impact or high-prevalence risks associated with consumer care</w:t>
      </w:r>
      <w:r w:rsidR="0056580A">
        <w:t xml:space="preserve">, and </w:t>
      </w:r>
      <w:r w:rsidRPr="00B67BAD">
        <w:t xml:space="preserve">consumers and representatives </w:t>
      </w:r>
      <w:r w:rsidR="0056580A">
        <w:t>advised the Assessment Team that</w:t>
      </w:r>
      <w:r w:rsidRPr="00B67BAD">
        <w:t xml:space="preserve"> they were satisfied with the care consumers receive. All staff </w:t>
      </w:r>
      <w:r w:rsidR="0056580A">
        <w:t>effectively</w:t>
      </w:r>
      <w:r w:rsidRPr="00B67BAD">
        <w:t xml:space="preserve"> demonstrated a sound knowledge of individual consumer care needs and </w:t>
      </w:r>
      <w:r w:rsidR="0056580A">
        <w:t>any related</w:t>
      </w:r>
      <w:r w:rsidRPr="00B67BAD">
        <w:t xml:space="preserve"> high impact risks.</w:t>
      </w:r>
    </w:p>
    <w:p w14:paraId="36C80CA0" w14:textId="4D560CCC" w:rsidR="002B0C90" w:rsidRPr="00262C0B" w:rsidRDefault="00A00522" w:rsidP="00B67BAD">
      <w:pPr>
        <w:pStyle w:val="NormalArial"/>
      </w:pPr>
      <w:r>
        <w:t xml:space="preserve">With these considerations, I find the service compliant on Requirement </w:t>
      </w:r>
      <w:r w:rsidRPr="00A00522">
        <w:t>3(3)(b)</w:t>
      </w:r>
      <w:r>
        <w:t>.</w:t>
      </w:r>
      <w:r>
        <w:br w:type="page"/>
      </w:r>
    </w:p>
    <w:p w14:paraId="565B61FA" w14:textId="77777777" w:rsidR="00FC045E" w:rsidRPr="00996FAF" w:rsidRDefault="005F048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B5C5B" w14:paraId="574C515A" w14:textId="77777777" w:rsidTr="00091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0ACA9767" w14:textId="77777777" w:rsidR="00FC045E" w:rsidRPr="00996FAF" w:rsidRDefault="005F0482"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91F0D42" w14:textId="77777777" w:rsidR="00FC045E" w:rsidRPr="00996FAF" w:rsidRDefault="001054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5C5B" w14:paraId="40CB79E1" w14:textId="77777777" w:rsidTr="00EB5C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7EA001" w14:textId="77777777" w:rsidR="002C5FA9" w:rsidRPr="00996FAF" w:rsidRDefault="005F0482"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5CCEAA0" w14:textId="77777777" w:rsidR="002C5FA9" w:rsidRPr="00996FAF" w:rsidRDefault="005F04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151F909" w14:textId="77777777" w:rsidR="002C5FA9" w:rsidRPr="00996FAF" w:rsidRDefault="0010545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351515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5F0482" w:rsidRPr="00320639">
                  <w:rPr>
                    <w:rFonts w:ascii="Arial" w:hAnsi="Arial" w:cs="Arial"/>
                  </w:rPr>
                  <w:t>Compliant</w:t>
                </w:r>
              </w:sdtContent>
            </w:sdt>
          </w:p>
        </w:tc>
      </w:tr>
    </w:tbl>
    <w:p w14:paraId="590F7BA3" w14:textId="77777777" w:rsidR="002B0C90" w:rsidRDefault="005F0482" w:rsidP="002B0C90">
      <w:pPr>
        <w:pStyle w:val="Heading20"/>
      </w:pPr>
      <w:r>
        <w:t>Findings</w:t>
      </w:r>
    </w:p>
    <w:p w14:paraId="60210969" w14:textId="596C9C5E" w:rsidR="00E97C77" w:rsidRDefault="00E97C77" w:rsidP="00E97C77">
      <w:pPr>
        <w:pStyle w:val="NormalArial"/>
      </w:pPr>
      <w:r>
        <w:t xml:space="preserve">The service demonstrated a safe, clean and well maintained service environment. Since the last Site Audit undertaken from 29 March 2021 to 1 April 2021, the service has implemented continuous improvement actions in an effort to remediate the previous non-compliance. </w:t>
      </w:r>
    </w:p>
    <w:p w14:paraId="7C2757D4" w14:textId="4D73656A" w:rsidR="00E97C77" w:rsidRDefault="00E97C77" w:rsidP="00E97C77">
      <w:pPr>
        <w:pStyle w:val="NormalArial"/>
      </w:pPr>
      <w:r>
        <w:t xml:space="preserve">The </w:t>
      </w:r>
      <w:r w:rsidR="00487432">
        <w:t xml:space="preserve">service engaged with the elevator </w:t>
      </w:r>
      <w:r>
        <w:t xml:space="preserve">service provider to develop </w:t>
      </w:r>
      <w:r w:rsidR="00487432">
        <w:t>a</w:t>
      </w:r>
      <w:r>
        <w:t xml:space="preserve">n asset management plan to reduce outages or mechanical malfunctions. In addition, an action plan was developed for elevator outages so management of these rare occurrences is effective </w:t>
      </w:r>
      <w:r w:rsidR="00487432">
        <w:t>throughout</w:t>
      </w:r>
      <w:r>
        <w:t xml:space="preserve"> </w:t>
      </w:r>
      <w:r w:rsidR="003B513B">
        <w:t xml:space="preserve">the service. </w:t>
      </w:r>
      <w:r>
        <w:t xml:space="preserve">The </w:t>
      </w:r>
      <w:r w:rsidR="003B513B">
        <w:t xml:space="preserve">service’s </w:t>
      </w:r>
      <w:r>
        <w:t xml:space="preserve">emergency manual </w:t>
      </w:r>
      <w:r w:rsidR="003B513B">
        <w:t>includes</w:t>
      </w:r>
      <w:r>
        <w:t xml:space="preserve"> instructions related to elevator outage </w:t>
      </w:r>
      <w:r w:rsidR="00487432">
        <w:t xml:space="preserve">and is </w:t>
      </w:r>
      <w:r>
        <w:t>available to all staff at the service.</w:t>
      </w:r>
    </w:p>
    <w:p w14:paraId="235BE341" w14:textId="20AC6241" w:rsidR="002B0C90" w:rsidRDefault="003B513B" w:rsidP="00E97C77">
      <w:pPr>
        <w:pStyle w:val="NormalArial"/>
      </w:pPr>
      <w:r>
        <w:t>In response to the</w:t>
      </w:r>
      <w:r w:rsidR="00E97C77">
        <w:t xml:space="preserve"> Assessment Contact </w:t>
      </w:r>
      <w:r>
        <w:t>undertaken</w:t>
      </w:r>
      <w:r w:rsidR="00E97C77">
        <w:t xml:space="preserve"> on 3 October 2023, the Assessment Team </w:t>
      </w:r>
      <w:r>
        <w:t>reported that</w:t>
      </w:r>
      <w:r w:rsidR="00E97C77">
        <w:t xml:space="preserve"> the </w:t>
      </w:r>
      <w:r>
        <w:t xml:space="preserve">continuous improvement </w:t>
      </w:r>
      <w:r w:rsidR="00E97C77">
        <w:t xml:space="preserve">actions </w:t>
      </w:r>
      <w:r w:rsidR="00487432">
        <w:t>under</w:t>
      </w:r>
      <w:r w:rsidR="00E97C77">
        <w:t xml:space="preserve">taken </w:t>
      </w:r>
      <w:r>
        <w:t>to remediate</w:t>
      </w:r>
      <w:r w:rsidR="00E97C77">
        <w:t xml:space="preserve"> the non-compliance have been effective. The service demonstrated </w:t>
      </w:r>
      <w:r w:rsidR="00487432">
        <w:t>effective processes</w:t>
      </w:r>
      <w:r w:rsidR="00E97C77">
        <w:t xml:space="preserve"> to ensure furniture, fittings and equipment </w:t>
      </w:r>
      <w:r>
        <w:t>is</w:t>
      </w:r>
      <w:r w:rsidR="00E97C77">
        <w:t xml:space="preserve"> safe, clean and well maintained</w:t>
      </w:r>
      <w:r>
        <w:t xml:space="preserve">, including </w:t>
      </w:r>
      <w:r w:rsidR="00487432">
        <w:t>appropriate</w:t>
      </w:r>
      <w:r>
        <w:t xml:space="preserve"> </w:t>
      </w:r>
      <w:r w:rsidR="00E97C77">
        <w:t xml:space="preserve">cleaning and maintenance schedules. Consumers </w:t>
      </w:r>
      <w:r>
        <w:t>advised the Assessment Team that</w:t>
      </w:r>
      <w:r w:rsidR="00E97C77">
        <w:t xml:space="preserve"> their equipment was suitable for their needs</w:t>
      </w:r>
      <w:r>
        <w:t>, and t</w:t>
      </w:r>
      <w:r w:rsidR="00E97C77">
        <w:t xml:space="preserve">he furniture, fittings and equipment were observed by the Assessment Team to be clean, maintained and used safely. The residential care manager and maintenance officer </w:t>
      </w:r>
      <w:r>
        <w:t>advised</w:t>
      </w:r>
      <w:r w:rsidR="00E97C77">
        <w:t xml:space="preserve"> the Assessment Team the service is installing a new lift at the rear of the building and replacing the existing lift, however, there have been no issues with the existing lift since the last Site Audit. </w:t>
      </w:r>
      <w:r>
        <w:t>Organisational a</w:t>
      </w:r>
      <w:r w:rsidR="00E97C77">
        <w:t xml:space="preserve">pproval </w:t>
      </w:r>
      <w:r>
        <w:t xml:space="preserve">was granted </w:t>
      </w:r>
      <w:r w:rsidR="00E97C77">
        <w:t xml:space="preserve">for this project. Consumers and representatives provided </w:t>
      </w:r>
      <w:r>
        <w:t xml:space="preserve">the Assessment Team </w:t>
      </w:r>
      <w:r w:rsidR="00E97C77">
        <w:t>positive feedback in regard to the lift project.</w:t>
      </w:r>
    </w:p>
    <w:p w14:paraId="63CE37ED" w14:textId="00F3D07C" w:rsidR="003B513B" w:rsidRPr="00262C0B" w:rsidRDefault="003B513B" w:rsidP="00E97C77">
      <w:pPr>
        <w:pStyle w:val="NormalArial"/>
      </w:pPr>
      <w:r>
        <w:t>With these considerations, I find the service compliant in Requirement 5(3)(c).</w:t>
      </w:r>
    </w:p>
    <w:sectPr w:rsidR="003B513B"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16BB7" w14:textId="77777777" w:rsidR="00FC48AD" w:rsidRDefault="00FC48AD">
      <w:pPr>
        <w:spacing w:after="0"/>
      </w:pPr>
      <w:r>
        <w:separator/>
      </w:r>
    </w:p>
  </w:endnote>
  <w:endnote w:type="continuationSeparator" w:id="0">
    <w:p w14:paraId="7E560BF1" w14:textId="77777777" w:rsidR="00FC48AD" w:rsidRDefault="00FC48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A6D2A" w14:textId="77777777" w:rsidR="00DF37F2" w:rsidRPr="00DF37F2" w:rsidRDefault="005F048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Anglican Care Scenic Lodge Merewether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5AAD148" w14:textId="77777777" w:rsidR="00DF37F2" w:rsidRPr="00DF37F2" w:rsidRDefault="005F048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0900</w:t>
    </w:r>
    <w:bookmarkEnd w:id="1"/>
    <w:r w:rsidRPr="00DF37F2">
      <w:rPr>
        <w:rStyle w:val="FooterBold"/>
        <w:rFonts w:ascii="Arial" w:hAnsi="Arial"/>
        <w:b w:val="0"/>
      </w:rPr>
      <w:tab/>
      <w:t xml:space="preserve">OFFICIAL: Sensitive </w:t>
    </w:r>
  </w:p>
  <w:p w14:paraId="052B75A6" w14:textId="77777777" w:rsidR="00DF37F2" w:rsidRPr="00DF37F2" w:rsidRDefault="005F048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93645" w14:textId="77777777" w:rsidR="00E2364A" w:rsidRDefault="0010545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C8B3C" w14:textId="77777777" w:rsidR="00FC48AD" w:rsidRDefault="00FC48AD" w:rsidP="00D71F88">
      <w:pPr>
        <w:spacing w:after="0"/>
      </w:pPr>
      <w:r>
        <w:separator/>
      </w:r>
    </w:p>
  </w:footnote>
  <w:footnote w:type="continuationSeparator" w:id="0">
    <w:p w14:paraId="215E640F" w14:textId="77777777" w:rsidR="00FC48AD" w:rsidRDefault="00FC48AD" w:rsidP="00D71F88">
      <w:pPr>
        <w:spacing w:after="0"/>
      </w:pPr>
      <w:r>
        <w:continuationSeparator/>
      </w:r>
    </w:p>
  </w:footnote>
  <w:footnote w:id="1">
    <w:p w14:paraId="20BBC725" w14:textId="0046FF82" w:rsidR="000078F8" w:rsidRDefault="005F048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91F6A">
        <w:rPr>
          <w:rFonts w:ascii="Arial" w:hAnsi="Arial" w:cs="Arial"/>
          <w:color w:val="auto"/>
          <w:sz w:val="20"/>
          <w:szCs w:val="20"/>
        </w:rPr>
        <w:t>section 68A</w:t>
      </w:r>
      <w:r w:rsidRPr="00091F6A">
        <w:rPr>
          <w:rFonts w:ascii="Arial" w:hAnsi="Arial" w:cs="Arial"/>
          <w:b/>
          <w:color w:val="auto"/>
          <w:sz w:val="20"/>
          <w:szCs w:val="20"/>
        </w:rPr>
        <w:t xml:space="preserve"> </w:t>
      </w:r>
      <w:r w:rsidRPr="00091F6A">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ED392AF" w14:textId="77777777" w:rsidR="002B0884" w:rsidRDefault="0010545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357CD" w14:textId="77777777" w:rsidR="00D71F88" w:rsidRDefault="005F0482">
    <w:pPr>
      <w:pStyle w:val="Header"/>
    </w:pPr>
    <w:r>
      <w:rPr>
        <w:noProof/>
        <w:color w:val="2B579A"/>
        <w:shd w:val="clear" w:color="auto" w:fill="E6E6E6"/>
        <w:lang w:val="en-US"/>
      </w:rPr>
      <w:drawing>
        <wp:anchor distT="0" distB="0" distL="114300" distR="114300" simplePos="0" relativeHeight="251658241" behindDoc="1" locked="0" layoutInCell="1" allowOverlap="1" wp14:anchorId="0CBA4657" wp14:editId="612923B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1ADFE" w14:textId="77777777" w:rsidR="00FA0A5B" w:rsidRDefault="005F0482">
    <w:pPr>
      <w:pStyle w:val="Header"/>
    </w:pPr>
    <w:r>
      <w:rPr>
        <w:noProof/>
      </w:rPr>
      <w:drawing>
        <wp:anchor distT="0" distB="0" distL="114300" distR="114300" simplePos="0" relativeHeight="251658240" behindDoc="0" locked="0" layoutInCell="1" allowOverlap="1" wp14:anchorId="024CE2FB" wp14:editId="5AAC581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8329D50">
      <w:start w:val="1"/>
      <w:numFmt w:val="lowerRoman"/>
      <w:lvlText w:val="(%1)"/>
      <w:lvlJc w:val="left"/>
      <w:pPr>
        <w:ind w:left="1080" w:hanging="720"/>
      </w:pPr>
      <w:rPr>
        <w:rFonts w:hint="default"/>
      </w:rPr>
    </w:lvl>
    <w:lvl w:ilvl="1" w:tplc="A3404324" w:tentative="1">
      <w:start w:val="1"/>
      <w:numFmt w:val="lowerLetter"/>
      <w:lvlText w:val="%2."/>
      <w:lvlJc w:val="left"/>
      <w:pPr>
        <w:ind w:left="1440" w:hanging="360"/>
      </w:pPr>
    </w:lvl>
    <w:lvl w:ilvl="2" w:tplc="0A829F5C" w:tentative="1">
      <w:start w:val="1"/>
      <w:numFmt w:val="lowerRoman"/>
      <w:lvlText w:val="%3."/>
      <w:lvlJc w:val="right"/>
      <w:pPr>
        <w:ind w:left="2160" w:hanging="180"/>
      </w:pPr>
    </w:lvl>
    <w:lvl w:ilvl="3" w:tplc="37BEFDB4" w:tentative="1">
      <w:start w:val="1"/>
      <w:numFmt w:val="decimal"/>
      <w:lvlText w:val="%4."/>
      <w:lvlJc w:val="left"/>
      <w:pPr>
        <w:ind w:left="2880" w:hanging="360"/>
      </w:pPr>
    </w:lvl>
    <w:lvl w:ilvl="4" w:tplc="670A8BFA" w:tentative="1">
      <w:start w:val="1"/>
      <w:numFmt w:val="lowerLetter"/>
      <w:lvlText w:val="%5."/>
      <w:lvlJc w:val="left"/>
      <w:pPr>
        <w:ind w:left="3600" w:hanging="360"/>
      </w:pPr>
    </w:lvl>
    <w:lvl w:ilvl="5" w:tplc="726065F4" w:tentative="1">
      <w:start w:val="1"/>
      <w:numFmt w:val="lowerRoman"/>
      <w:lvlText w:val="%6."/>
      <w:lvlJc w:val="right"/>
      <w:pPr>
        <w:ind w:left="4320" w:hanging="180"/>
      </w:pPr>
    </w:lvl>
    <w:lvl w:ilvl="6" w:tplc="C3588BE4" w:tentative="1">
      <w:start w:val="1"/>
      <w:numFmt w:val="decimal"/>
      <w:lvlText w:val="%7."/>
      <w:lvlJc w:val="left"/>
      <w:pPr>
        <w:ind w:left="5040" w:hanging="360"/>
      </w:pPr>
    </w:lvl>
    <w:lvl w:ilvl="7" w:tplc="1A160656" w:tentative="1">
      <w:start w:val="1"/>
      <w:numFmt w:val="lowerLetter"/>
      <w:lvlText w:val="%8."/>
      <w:lvlJc w:val="left"/>
      <w:pPr>
        <w:ind w:left="5760" w:hanging="360"/>
      </w:pPr>
    </w:lvl>
    <w:lvl w:ilvl="8" w:tplc="95764B8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39A072A">
      <w:start w:val="1"/>
      <w:numFmt w:val="lowerRoman"/>
      <w:lvlText w:val="(%1)"/>
      <w:lvlJc w:val="left"/>
      <w:pPr>
        <w:ind w:left="1080" w:hanging="720"/>
      </w:pPr>
      <w:rPr>
        <w:rFonts w:hint="default"/>
      </w:rPr>
    </w:lvl>
    <w:lvl w:ilvl="1" w:tplc="3180586A" w:tentative="1">
      <w:start w:val="1"/>
      <w:numFmt w:val="lowerLetter"/>
      <w:lvlText w:val="%2."/>
      <w:lvlJc w:val="left"/>
      <w:pPr>
        <w:ind w:left="1440" w:hanging="360"/>
      </w:pPr>
    </w:lvl>
    <w:lvl w:ilvl="2" w:tplc="526EA35E" w:tentative="1">
      <w:start w:val="1"/>
      <w:numFmt w:val="lowerRoman"/>
      <w:lvlText w:val="%3."/>
      <w:lvlJc w:val="right"/>
      <w:pPr>
        <w:ind w:left="2160" w:hanging="180"/>
      </w:pPr>
    </w:lvl>
    <w:lvl w:ilvl="3" w:tplc="F3DE32AC" w:tentative="1">
      <w:start w:val="1"/>
      <w:numFmt w:val="decimal"/>
      <w:lvlText w:val="%4."/>
      <w:lvlJc w:val="left"/>
      <w:pPr>
        <w:ind w:left="2880" w:hanging="360"/>
      </w:pPr>
    </w:lvl>
    <w:lvl w:ilvl="4" w:tplc="67CC91F6" w:tentative="1">
      <w:start w:val="1"/>
      <w:numFmt w:val="lowerLetter"/>
      <w:lvlText w:val="%5."/>
      <w:lvlJc w:val="left"/>
      <w:pPr>
        <w:ind w:left="3600" w:hanging="360"/>
      </w:pPr>
    </w:lvl>
    <w:lvl w:ilvl="5" w:tplc="14BCF0E2" w:tentative="1">
      <w:start w:val="1"/>
      <w:numFmt w:val="lowerRoman"/>
      <w:lvlText w:val="%6."/>
      <w:lvlJc w:val="right"/>
      <w:pPr>
        <w:ind w:left="4320" w:hanging="180"/>
      </w:pPr>
    </w:lvl>
    <w:lvl w:ilvl="6" w:tplc="BF14EB8C" w:tentative="1">
      <w:start w:val="1"/>
      <w:numFmt w:val="decimal"/>
      <w:lvlText w:val="%7."/>
      <w:lvlJc w:val="left"/>
      <w:pPr>
        <w:ind w:left="5040" w:hanging="360"/>
      </w:pPr>
    </w:lvl>
    <w:lvl w:ilvl="7" w:tplc="F2BCA9E4" w:tentative="1">
      <w:start w:val="1"/>
      <w:numFmt w:val="lowerLetter"/>
      <w:lvlText w:val="%8."/>
      <w:lvlJc w:val="left"/>
      <w:pPr>
        <w:ind w:left="5760" w:hanging="360"/>
      </w:pPr>
    </w:lvl>
    <w:lvl w:ilvl="8" w:tplc="092C1BE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E4CB2A8">
      <w:start w:val="1"/>
      <w:numFmt w:val="lowerRoman"/>
      <w:lvlText w:val="(%1)"/>
      <w:lvlJc w:val="left"/>
      <w:pPr>
        <w:ind w:left="1080" w:hanging="720"/>
      </w:pPr>
      <w:rPr>
        <w:rFonts w:hint="default"/>
      </w:rPr>
    </w:lvl>
    <w:lvl w:ilvl="1" w:tplc="881040CC" w:tentative="1">
      <w:start w:val="1"/>
      <w:numFmt w:val="lowerLetter"/>
      <w:lvlText w:val="%2."/>
      <w:lvlJc w:val="left"/>
      <w:pPr>
        <w:ind w:left="1440" w:hanging="360"/>
      </w:pPr>
    </w:lvl>
    <w:lvl w:ilvl="2" w:tplc="21AC4EA0" w:tentative="1">
      <w:start w:val="1"/>
      <w:numFmt w:val="lowerRoman"/>
      <w:lvlText w:val="%3."/>
      <w:lvlJc w:val="right"/>
      <w:pPr>
        <w:ind w:left="2160" w:hanging="180"/>
      </w:pPr>
    </w:lvl>
    <w:lvl w:ilvl="3" w:tplc="D73CDB64" w:tentative="1">
      <w:start w:val="1"/>
      <w:numFmt w:val="decimal"/>
      <w:lvlText w:val="%4."/>
      <w:lvlJc w:val="left"/>
      <w:pPr>
        <w:ind w:left="2880" w:hanging="360"/>
      </w:pPr>
    </w:lvl>
    <w:lvl w:ilvl="4" w:tplc="464C1EC2" w:tentative="1">
      <w:start w:val="1"/>
      <w:numFmt w:val="lowerLetter"/>
      <w:lvlText w:val="%5."/>
      <w:lvlJc w:val="left"/>
      <w:pPr>
        <w:ind w:left="3600" w:hanging="360"/>
      </w:pPr>
    </w:lvl>
    <w:lvl w:ilvl="5" w:tplc="6F323EBC" w:tentative="1">
      <w:start w:val="1"/>
      <w:numFmt w:val="lowerRoman"/>
      <w:lvlText w:val="%6."/>
      <w:lvlJc w:val="right"/>
      <w:pPr>
        <w:ind w:left="4320" w:hanging="180"/>
      </w:pPr>
    </w:lvl>
    <w:lvl w:ilvl="6" w:tplc="1146EA3C" w:tentative="1">
      <w:start w:val="1"/>
      <w:numFmt w:val="decimal"/>
      <w:lvlText w:val="%7."/>
      <w:lvlJc w:val="left"/>
      <w:pPr>
        <w:ind w:left="5040" w:hanging="360"/>
      </w:pPr>
    </w:lvl>
    <w:lvl w:ilvl="7" w:tplc="B1905C0E" w:tentative="1">
      <w:start w:val="1"/>
      <w:numFmt w:val="lowerLetter"/>
      <w:lvlText w:val="%8."/>
      <w:lvlJc w:val="left"/>
      <w:pPr>
        <w:ind w:left="5760" w:hanging="360"/>
      </w:pPr>
    </w:lvl>
    <w:lvl w:ilvl="8" w:tplc="EE1C479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C42966E">
      <w:start w:val="1"/>
      <w:numFmt w:val="bullet"/>
      <w:lvlText w:val=""/>
      <w:lvlJc w:val="left"/>
      <w:pPr>
        <w:ind w:left="720" w:hanging="360"/>
      </w:pPr>
      <w:rPr>
        <w:rFonts w:ascii="Symbol" w:hAnsi="Symbol" w:hint="default"/>
        <w:color w:val="auto"/>
        <w:sz w:val="24"/>
        <w:szCs w:val="24"/>
      </w:rPr>
    </w:lvl>
    <w:lvl w:ilvl="1" w:tplc="9FBEE522" w:tentative="1">
      <w:start w:val="1"/>
      <w:numFmt w:val="bullet"/>
      <w:lvlText w:val="o"/>
      <w:lvlJc w:val="left"/>
      <w:pPr>
        <w:ind w:left="1440" w:hanging="360"/>
      </w:pPr>
      <w:rPr>
        <w:rFonts w:ascii="Courier New" w:hAnsi="Courier New" w:cs="Courier New" w:hint="default"/>
      </w:rPr>
    </w:lvl>
    <w:lvl w:ilvl="2" w:tplc="E2FED32E" w:tentative="1">
      <w:start w:val="1"/>
      <w:numFmt w:val="bullet"/>
      <w:lvlText w:val=""/>
      <w:lvlJc w:val="left"/>
      <w:pPr>
        <w:ind w:left="2160" w:hanging="360"/>
      </w:pPr>
      <w:rPr>
        <w:rFonts w:ascii="Wingdings" w:hAnsi="Wingdings" w:hint="default"/>
      </w:rPr>
    </w:lvl>
    <w:lvl w:ilvl="3" w:tplc="21AAF62C" w:tentative="1">
      <w:start w:val="1"/>
      <w:numFmt w:val="bullet"/>
      <w:lvlText w:val=""/>
      <w:lvlJc w:val="left"/>
      <w:pPr>
        <w:ind w:left="2880" w:hanging="360"/>
      </w:pPr>
      <w:rPr>
        <w:rFonts w:ascii="Symbol" w:hAnsi="Symbol" w:hint="default"/>
      </w:rPr>
    </w:lvl>
    <w:lvl w:ilvl="4" w:tplc="8A38FFF6" w:tentative="1">
      <w:start w:val="1"/>
      <w:numFmt w:val="bullet"/>
      <w:lvlText w:val="o"/>
      <w:lvlJc w:val="left"/>
      <w:pPr>
        <w:ind w:left="3600" w:hanging="360"/>
      </w:pPr>
      <w:rPr>
        <w:rFonts w:ascii="Courier New" w:hAnsi="Courier New" w:cs="Courier New" w:hint="default"/>
      </w:rPr>
    </w:lvl>
    <w:lvl w:ilvl="5" w:tplc="429A9CF4" w:tentative="1">
      <w:start w:val="1"/>
      <w:numFmt w:val="bullet"/>
      <w:lvlText w:val=""/>
      <w:lvlJc w:val="left"/>
      <w:pPr>
        <w:ind w:left="4320" w:hanging="360"/>
      </w:pPr>
      <w:rPr>
        <w:rFonts w:ascii="Wingdings" w:hAnsi="Wingdings" w:hint="default"/>
      </w:rPr>
    </w:lvl>
    <w:lvl w:ilvl="6" w:tplc="B0DEAEEA" w:tentative="1">
      <w:start w:val="1"/>
      <w:numFmt w:val="bullet"/>
      <w:lvlText w:val=""/>
      <w:lvlJc w:val="left"/>
      <w:pPr>
        <w:ind w:left="5040" w:hanging="360"/>
      </w:pPr>
      <w:rPr>
        <w:rFonts w:ascii="Symbol" w:hAnsi="Symbol" w:hint="default"/>
      </w:rPr>
    </w:lvl>
    <w:lvl w:ilvl="7" w:tplc="D0B2F322" w:tentative="1">
      <w:start w:val="1"/>
      <w:numFmt w:val="bullet"/>
      <w:lvlText w:val="o"/>
      <w:lvlJc w:val="left"/>
      <w:pPr>
        <w:ind w:left="5760" w:hanging="360"/>
      </w:pPr>
      <w:rPr>
        <w:rFonts w:ascii="Courier New" w:hAnsi="Courier New" w:cs="Courier New" w:hint="default"/>
      </w:rPr>
    </w:lvl>
    <w:lvl w:ilvl="8" w:tplc="EFAEA2E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872631E">
      <w:start w:val="1"/>
      <w:numFmt w:val="lowerRoman"/>
      <w:lvlText w:val="(%1)"/>
      <w:lvlJc w:val="left"/>
      <w:pPr>
        <w:ind w:left="1080" w:hanging="720"/>
      </w:pPr>
      <w:rPr>
        <w:rFonts w:hint="default"/>
      </w:rPr>
    </w:lvl>
    <w:lvl w:ilvl="1" w:tplc="044AF382" w:tentative="1">
      <w:start w:val="1"/>
      <w:numFmt w:val="lowerLetter"/>
      <w:lvlText w:val="%2."/>
      <w:lvlJc w:val="left"/>
      <w:pPr>
        <w:ind w:left="1440" w:hanging="360"/>
      </w:pPr>
    </w:lvl>
    <w:lvl w:ilvl="2" w:tplc="454A83F2" w:tentative="1">
      <w:start w:val="1"/>
      <w:numFmt w:val="lowerRoman"/>
      <w:lvlText w:val="%3."/>
      <w:lvlJc w:val="right"/>
      <w:pPr>
        <w:ind w:left="2160" w:hanging="180"/>
      </w:pPr>
    </w:lvl>
    <w:lvl w:ilvl="3" w:tplc="4FD627FC" w:tentative="1">
      <w:start w:val="1"/>
      <w:numFmt w:val="decimal"/>
      <w:lvlText w:val="%4."/>
      <w:lvlJc w:val="left"/>
      <w:pPr>
        <w:ind w:left="2880" w:hanging="360"/>
      </w:pPr>
    </w:lvl>
    <w:lvl w:ilvl="4" w:tplc="4A8C4960" w:tentative="1">
      <w:start w:val="1"/>
      <w:numFmt w:val="lowerLetter"/>
      <w:lvlText w:val="%5."/>
      <w:lvlJc w:val="left"/>
      <w:pPr>
        <w:ind w:left="3600" w:hanging="360"/>
      </w:pPr>
    </w:lvl>
    <w:lvl w:ilvl="5" w:tplc="67A81306" w:tentative="1">
      <w:start w:val="1"/>
      <w:numFmt w:val="lowerRoman"/>
      <w:lvlText w:val="%6."/>
      <w:lvlJc w:val="right"/>
      <w:pPr>
        <w:ind w:left="4320" w:hanging="180"/>
      </w:pPr>
    </w:lvl>
    <w:lvl w:ilvl="6" w:tplc="1C508374" w:tentative="1">
      <w:start w:val="1"/>
      <w:numFmt w:val="decimal"/>
      <w:lvlText w:val="%7."/>
      <w:lvlJc w:val="left"/>
      <w:pPr>
        <w:ind w:left="5040" w:hanging="360"/>
      </w:pPr>
    </w:lvl>
    <w:lvl w:ilvl="7" w:tplc="5BEE0B20" w:tentative="1">
      <w:start w:val="1"/>
      <w:numFmt w:val="lowerLetter"/>
      <w:lvlText w:val="%8."/>
      <w:lvlJc w:val="left"/>
      <w:pPr>
        <w:ind w:left="5760" w:hanging="360"/>
      </w:pPr>
    </w:lvl>
    <w:lvl w:ilvl="8" w:tplc="47A8511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614247E">
      <w:start w:val="1"/>
      <w:numFmt w:val="lowerRoman"/>
      <w:lvlText w:val="(%1)"/>
      <w:lvlJc w:val="left"/>
      <w:pPr>
        <w:ind w:left="1080" w:hanging="720"/>
      </w:pPr>
      <w:rPr>
        <w:rFonts w:hint="default"/>
      </w:rPr>
    </w:lvl>
    <w:lvl w:ilvl="1" w:tplc="7092F4F6" w:tentative="1">
      <w:start w:val="1"/>
      <w:numFmt w:val="lowerLetter"/>
      <w:lvlText w:val="%2."/>
      <w:lvlJc w:val="left"/>
      <w:pPr>
        <w:ind w:left="1440" w:hanging="360"/>
      </w:pPr>
    </w:lvl>
    <w:lvl w:ilvl="2" w:tplc="19AEA67E" w:tentative="1">
      <w:start w:val="1"/>
      <w:numFmt w:val="lowerRoman"/>
      <w:lvlText w:val="%3."/>
      <w:lvlJc w:val="right"/>
      <w:pPr>
        <w:ind w:left="2160" w:hanging="180"/>
      </w:pPr>
    </w:lvl>
    <w:lvl w:ilvl="3" w:tplc="E2BA95F8" w:tentative="1">
      <w:start w:val="1"/>
      <w:numFmt w:val="decimal"/>
      <w:lvlText w:val="%4."/>
      <w:lvlJc w:val="left"/>
      <w:pPr>
        <w:ind w:left="2880" w:hanging="360"/>
      </w:pPr>
    </w:lvl>
    <w:lvl w:ilvl="4" w:tplc="BEFC3C4A" w:tentative="1">
      <w:start w:val="1"/>
      <w:numFmt w:val="lowerLetter"/>
      <w:lvlText w:val="%5."/>
      <w:lvlJc w:val="left"/>
      <w:pPr>
        <w:ind w:left="3600" w:hanging="360"/>
      </w:pPr>
    </w:lvl>
    <w:lvl w:ilvl="5" w:tplc="4724C7E6" w:tentative="1">
      <w:start w:val="1"/>
      <w:numFmt w:val="lowerRoman"/>
      <w:lvlText w:val="%6."/>
      <w:lvlJc w:val="right"/>
      <w:pPr>
        <w:ind w:left="4320" w:hanging="180"/>
      </w:pPr>
    </w:lvl>
    <w:lvl w:ilvl="6" w:tplc="57581C90" w:tentative="1">
      <w:start w:val="1"/>
      <w:numFmt w:val="decimal"/>
      <w:lvlText w:val="%7."/>
      <w:lvlJc w:val="left"/>
      <w:pPr>
        <w:ind w:left="5040" w:hanging="360"/>
      </w:pPr>
    </w:lvl>
    <w:lvl w:ilvl="7" w:tplc="2AAA4140" w:tentative="1">
      <w:start w:val="1"/>
      <w:numFmt w:val="lowerLetter"/>
      <w:lvlText w:val="%8."/>
      <w:lvlJc w:val="left"/>
      <w:pPr>
        <w:ind w:left="5760" w:hanging="360"/>
      </w:pPr>
    </w:lvl>
    <w:lvl w:ilvl="8" w:tplc="AD1A74C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8DAB672">
      <w:start w:val="1"/>
      <w:numFmt w:val="lowerRoman"/>
      <w:lvlText w:val="(%1)"/>
      <w:lvlJc w:val="left"/>
      <w:pPr>
        <w:ind w:left="1080" w:hanging="720"/>
      </w:pPr>
      <w:rPr>
        <w:rFonts w:hint="default"/>
      </w:rPr>
    </w:lvl>
    <w:lvl w:ilvl="1" w:tplc="C4DEFB84" w:tentative="1">
      <w:start w:val="1"/>
      <w:numFmt w:val="lowerLetter"/>
      <w:lvlText w:val="%2."/>
      <w:lvlJc w:val="left"/>
      <w:pPr>
        <w:ind w:left="1440" w:hanging="360"/>
      </w:pPr>
    </w:lvl>
    <w:lvl w:ilvl="2" w:tplc="92869416" w:tentative="1">
      <w:start w:val="1"/>
      <w:numFmt w:val="lowerRoman"/>
      <w:lvlText w:val="%3."/>
      <w:lvlJc w:val="right"/>
      <w:pPr>
        <w:ind w:left="2160" w:hanging="180"/>
      </w:pPr>
    </w:lvl>
    <w:lvl w:ilvl="3" w:tplc="A30EFBAC" w:tentative="1">
      <w:start w:val="1"/>
      <w:numFmt w:val="decimal"/>
      <w:lvlText w:val="%4."/>
      <w:lvlJc w:val="left"/>
      <w:pPr>
        <w:ind w:left="2880" w:hanging="360"/>
      </w:pPr>
    </w:lvl>
    <w:lvl w:ilvl="4" w:tplc="B00A21AE" w:tentative="1">
      <w:start w:val="1"/>
      <w:numFmt w:val="lowerLetter"/>
      <w:lvlText w:val="%5."/>
      <w:lvlJc w:val="left"/>
      <w:pPr>
        <w:ind w:left="3600" w:hanging="360"/>
      </w:pPr>
    </w:lvl>
    <w:lvl w:ilvl="5" w:tplc="66F66B52" w:tentative="1">
      <w:start w:val="1"/>
      <w:numFmt w:val="lowerRoman"/>
      <w:lvlText w:val="%6."/>
      <w:lvlJc w:val="right"/>
      <w:pPr>
        <w:ind w:left="4320" w:hanging="180"/>
      </w:pPr>
    </w:lvl>
    <w:lvl w:ilvl="6" w:tplc="90245834" w:tentative="1">
      <w:start w:val="1"/>
      <w:numFmt w:val="decimal"/>
      <w:lvlText w:val="%7."/>
      <w:lvlJc w:val="left"/>
      <w:pPr>
        <w:ind w:left="5040" w:hanging="360"/>
      </w:pPr>
    </w:lvl>
    <w:lvl w:ilvl="7" w:tplc="3B08F3D2" w:tentative="1">
      <w:start w:val="1"/>
      <w:numFmt w:val="lowerLetter"/>
      <w:lvlText w:val="%8."/>
      <w:lvlJc w:val="left"/>
      <w:pPr>
        <w:ind w:left="5760" w:hanging="360"/>
      </w:pPr>
    </w:lvl>
    <w:lvl w:ilvl="8" w:tplc="571A0C9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9442100">
      <w:start w:val="1"/>
      <w:numFmt w:val="lowerRoman"/>
      <w:lvlText w:val="(%1)"/>
      <w:lvlJc w:val="left"/>
      <w:pPr>
        <w:ind w:left="1080" w:hanging="720"/>
      </w:pPr>
      <w:rPr>
        <w:rFonts w:hint="default"/>
      </w:rPr>
    </w:lvl>
    <w:lvl w:ilvl="1" w:tplc="79B80886" w:tentative="1">
      <w:start w:val="1"/>
      <w:numFmt w:val="lowerLetter"/>
      <w:lvlText w:val="%2."/>
      <w:lvlJc w:val="left"/>
      <w:pPr>
        <w:ind w:left="1440" w:hanging="360"/>
      </w:pPr>
    </w:lvl>
    <w:lvl w:ilvl="2" w:tplc="5C16544E" w:tentative="1">
      <w:start w:val="1"/>
      <w:numFmt w:val="lowerRoman"/>
      <w:lvlText w:val="%3."/>
      <w:lvlJc w:val="right"/>
      <w:pPr>
        <w:ind w:left="2160" w:hanging="180"/>
      </w:pPr>
    </w:lvl>
    <w:lvl w:ilvl="3" w:tplc="989058FC" w:tentative="1">
      <w:start w:val="1"/>
      <w:numFmt w:val="decimal"/>
      <w:lvlText w:val="%4."/>
      <w:lvlJc w:val="left"/>
      <w:pPr>
        <w:ind w:left="2880" w:hanging="360"/>
      </w:pPr>
    </w:lvl>
    <w:lvl w:ilvl="4" w:tplc="2C4265E2" w:tentative="1">
      <w:start w:val="1"/>
      <w:numFmt w:val="lowerLetter"/>
      <w:lvlText w:val="%5."/>
      <w:lvlJc w:val="left"/>
      <w:pPr>
        <w:ind w:left="3600" w:hanging="360"/>
      </w:pPr>
    </w:lvl>
    <w:lvl w:ilvl="5" w:tplc="ED86F694" w:tentative="1">
      <w:start w:val="1"/>
      <w:numFmt w:val="lowerRoman"/>
      <w:lvlText w:val="%6."/>
      <w:lvlJc w:val="right"/>
      <w:pPr>
        <w:ind w:left="4320" w:hanging="180"/>
      </w:pPr>
    </w:lvl>
    <w:lvl w:ilvl="6" w:tplc="276A86DE" w:tentative="1">
      <w:start w:val="1"/>
      <w:numFmt w:val="decimal"/>
      <w:lvlText w:val="%7."/>
      <w:lvlJc w:val="left"/>
      <w:pPr>
        <w:ind w:left="5040" w:hanging="360"/>
      </w:pPr>
    </w:lvl>
    <w:lvl w:ilvl="7" w:tplc="7E22425C" w:tentative="1">
      <w:start w:val="1"/>
      <w:numFmt w:val="lowerLetter"/>
      <w:lvlText w:val="%8."/>
      <w:lvlJc w:val="left"/>
      <w:pPr>
        <w:ind w:left="5760" w:hanging="360"/>
      </w:pPr>
    </w:lvl>
    <w:lvl w:ilvl="8" w:tplc="371232A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7287F78">
      <w:start w:val="1"/>
      <w:numFmt w:val="lowerRoman"/>
      <w:lvlText w:val="(%1)"/>
      <w:lvlJc w:val="left"/>
      <w:pPr>
        <w:ind w:left="1080" w:hanging="720"/>
      </w:pPr>
      <w:rPr>
        <w:rFonts w:hint="default"/>
      </w:rPr>
    </w:lvl>
    <w:lvl w:ilvl="1" w:tplc="966EA99E" w:tentative="1">
      <w:start w:val="1"/>
      <w:numFmt w:val="lowerLetter"/>
      <w:lvlText w:val="%2."/>
      <w:lvlJc w:val="left"/>
      <w:pPr>
        <w:ind w:left="1440" w:hanging="360"/>
      </w:pPr>
    </w:lvl>
    <w:lvl w:ilvl="2" w:tplc="C388B814" w:tentative="1">
      <w:start w:val="1"/>
      <w:numFmt w:val="lowerRoman"/>
      <w:lvlText w:val="%3."/>
      <w:lvlJc w:val="right"/>
      <w:pPr>
        <w:ind w:left="2160" w:hanging="180"/>
      </w:pPr>
    </w:lvl>
    <w:lvl w:ilvl="3" w:tplc="58D2E706" w:tentative="1">
      <w:start w:val="1"/>
      <w:numFmt w:val="decimal"/>
      <w:lvlText w:val="%4."/>
      <w:lvlJc w:val="left"/>
      <w:pPr>
        <w:ind w:left="2880" w:hanging="360"/>
      </w:pPr>
    </w:lvl>
    <w:lvl w:ilvl="4" w:tplc="66E00980" w:tentative="1">
      <w:start w:val="1"/>
      <w:numFmt w:val="lowerLetter"/>
      <w:lvlText w:val="%5."/>
      <w:lvlJc w:val="left"/>
      <w:pPr>
        <w:ind w:left="3600" w:hanging="360"/>
      </w:pPr>
    </w:lvl>
    <w:lvl w:ilvl="5" w:tplc="DC8C6E94" w:tentative="1">
      <w:start w:val="1"/>
      <w:numFmt w:val="lowerRoman"/>
      <w:lvlText w:val="%6."/>
      <w:lvlJc w:val="right"/>
      <w:pPr>
        <w:ind w:left="4320" w:hanging="180"/>
      </w:pPr>
    </w:lvl>
    <w:lvl w:ilvl="6" w:tplc="B4E06C20" w:tentative="1">
      <w:start w:val="1"/>
      <w:numFmt w:val="decimal"/>
      <w:lvlText w:val="%7."/>
      <w:lvlJc w:val="left"/>
      <w:pPr>
        <w:ind w:left="5040" w:hanging="360"/>
      </w:pPr>
    </w:lvl>
    <w:lvl w:ilvl="7" w:tplc="A09E3584" w:tentative="1">
      <w:start w:val="1"/>
      <w:numFmt w:val="lowerLetter"/>
      <w:lvlText w:val="%8."/>
      <w:lvlJc w:val="left"/>
      <w:pPr>
        <w:ind w:left="5760" w:hanging="360"/>
      </w:pPr>
    </w:lvl>
    <w:lvl w:ilvl="8" w:tplc="7F6A85D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AEE7DC">
      <w:start w:val="1"/>
      <w:numFmt w:val="lowerRoman"/>
      <w:lvlText w:val="(%1)"/>
      <w:lvlJc w:val="left"/>
      <w:pPr>
        <w:ind w:left="1080" w:hanging="720"/>
      </w:pPr>
      <w:rPr>
        <w:rFonts w:hint="default"/>
      </w:rPr>
    </w:lvl>
    <w:lvl w:ilvl="1" w:tplc="A530A352" w:tentative="1">
      <w:start w:val="1"/>
      <w:numFmt w:val="lowerLetter"/>
      <w:lvlText w:val="%2."/>
      <w:lvlJc w:val="left"/>
      <w:pPr>
        <w:ind w:left="1440" w:hanging="360"/>
      </w:pPr>
    </w:lvl>
    <w:lvl w:ilvl="2" w:tplc="066467E4" w:tentative="1">
      <w:start w:val="1"/>
      <w:numFmt w:val="lowerRoman"/>
      <w:lvlText w:val="%3."/>
      <w:lvlJc w:val="right"/>
      <w:pPr>
        <w:ind w:left="2160" w:hanging="180"/>
      </w:pPr>
    </w:lvl>
    <w:lvl w:ilvl="3" w:tplc="0C80C71A" w:tentative="1">
      <w:start w:val="1"/>
      <w:numFmt w:val="decimal"/>
      <w:lvlText w:val="%4."/>
      <w:lvlJc w:val="left"/>
      <w:pPr>
        <w:ind w:left="2880" w:hanging="360"/>
      </w:pPr>
    </w:lvl>
    <w:lvl w:ilvl="4" w:tplc="B968681E" w:tentative="1">
      <w:start w:val="1"/>
      <w:numFmt w:val="lowerLetter"/>
      <w:lvlText w:val="%5."/>
      <w:lvlJc w:val="left"/>
      <w:pPr>
        <w:ind w:left="3600" w:hanging="360"/>
      </w:pPr>
    </w:lvl>
    <w:lvl w:ilvl="5" w:tplc="D400BEB4" w:tentative="1">
      <w:start w:val="1"/>
      <w:numFmt w:val="lowerRoman"/>
      <w:lvlText w:val="%6."/>
      <w:lvlJc w:val="right"/>
      <w:pPr>
        <w:ind w:left="4320" w:hanging="180"/>
      </w:pPr>
    </w:lvl>
    <w:lvl w:ilvl="6" w:tplc="A46C4036" w:tentative="1">
      <w:start w:val="1"/>
      <w:numFmt w:val="decimal"/>
      <w:lvlText w:val="%7."/>
      <w:lvlJc w:val="left"/>
      <w:pPr>
        <w:ind w:left="5040" w:hanging="360"/>
      </w:pPr>
    </w:lvl>
    <w:lvl w:ilvl="7" w:tplc="CFC20392" w:tentative="1">
      <w:start w:val="1"/>
      <w:numFmt w:val="lowerLetter"/>
      <w:lvlText w:val="%8."/>
      <w:lvlJc w:val="left"/>
      <w:pPr>
        <w:ind w:left="5760" w:hanging="360"/>
      </w:pPr>
    </w:lvl>
    <w:lvl w:ilvl="8" w:tplc="6502621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21968068">
    <w:abstractNumId w:val="11"/>
  </w:num>
  <w:num w:numId="2" w16cid:durableId="697582937">
    <w:abstractNumId w:val="4"/>
  </w:num>
  <w:num w:numId="3" w16cid:durableId="1234316388">
    <w:abstractNumId w:val="2"/>
  </w:num>
  <w:num w:numId="4" w16cid:durableId="918751535">
    <w:abstractNumId w:val="7"/>
  </w:num>
  <w:num w:numId="5" w16cid:durableId="1317295527">
    <w:abstractNumId w:val="6"/>
  </w:num>
  <w:num w:numId="6" w16cid:durableId="2110928136">
    <w:abstractNumId w:val="1"/>
  </w:num>
  <w:num w:numId="7" w16cid:durableId="557547063">
    <w:abstractNumId w:val="9"/>
  </w:num>
  <w:num w:numId="8" w16cid:durableId="1467430614">
    <w:abstractNumId w:val="5"/>
  </w:num>
  <w:num w:numId="9" w16cid:durableId="2035301453">
    <w:abstractNumId w:val="8"/>
  </w:num>
  <w:num w:numId="10" w16cid:durableId="40790890">
    <w:abstractNumId w:val="3"/>
  </w:num>
  <w:num w:numId="11" w16cid:durableId="872814010">
    <w:abstractNumId w:val="10"/>
  </w:num>
  <w:num w:numId="12" w16cid:durableId="89736637">
    <w:abstractNumId w:val="0"/>
  </w:num>
  <w:num w:numId="13" w16cid:durableId="433944643">
    <w:abstractNumId w:val="11"/>
  </w:num>
  <w:num w:numId="14" w16cid:durableId="12217937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C5B"/>
    <w:rsid w:val="00036A15"/>
    <w:rsid w:val="00091F6A"/>
    <w:rsid w:val="00265BC8"/>
    <w:rsid w:val="002A6C9D"/>
    <w:rsid w:val="003B4295"/>
    <w:rsid w:val="003B513B"/>
    <w:rsid w:val="00487432"/>
    <w:rsid w:val="0056580A"/>
    <w:rsid w:val="005F0482"/>
    <w:rsid w:val="00A00522"/>
    <w:rsid w:val="00B67BAD"/>
    <w:rsid w:val="00C51652"/>
    <w:rsid w:val="00DC7A5D"/>
    <w:rsid w:val="00E97C77"/>
    <w:rsid w:val="00EB5C5B"/>
    <w:rsid w:val="00FC48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02D11"/>
  <w15:docId w15:val="{33387BA1-11C4-4ACF-8E90-0105292F2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9D29FD">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31023" w:rsidRDefault="009D29FD" w:rsidP="00AF0AC5">
          <w:pPr>
            <w:pStyle w:val="B49FA1BBEF644AB6B201ADBCD49F2011"/>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31023" w:rsidRDefault="009D29FD" w:rsidP="00AF0AC5">
          <w:pPr>
            <w:pStyle w:val="DB1F197D31AB4DD8B1F043DF8608216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31023"/>
    <w:rsid w:val="00402263"/>
    <w:rsid w:val="00782E07"/>
    <w:rsid w:val="009D29FD"/>
    <w:rsid w:val="00C31023"/>
    <w:rsid w:val="00E511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DB1F197D31AB4DD8B1F043DF8608216C">
    <w:name w:val="DB1F197D31AB4DD8B1F043DF8608216C"/>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1021</Words>
  <Characters>5820</Characters>
  <Application>Microsoft Office Word</Application>
  <DocSecurity>8</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2023-11-07T22:56:00Z</dcterms:created>
  <dcterms:modified xsi:type="dcterms:W3CDTF">2023-11-07T22:56:00Z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