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5F12A" w14:textId="77777777" w:rsidR="00D2559D" w:rsidRPr="002C3EBF" w:rsidRDefault="00A01A1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F5F266" wp14:editId="46F5F26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5789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6F5F12B" w14:textId="77777777" w:rsidR="00D2559D" w:rsidRDefault="00A01A1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6F5F12C" w14:textId="77777777" w:rsidR="00D2559D" w:rsidRDefault="00A01A1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F5F12D" w14:textId="77777777" w:rsidR="00D2559D" w:rsidRPr="002C3EBF" w:rsidRDefault="00A01A1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86E16" w14:paraId="46F5F130" w14:textId="77777777" w:rsidTr="00086E16">
        <w:tc>
          <w:tcPr>
            <w:cnfStyle w:val="001000000000" w:firstRow="0" w:lastRow="0" w:firstColumn="1" w:lastColumn="0" w:oddVBand="0" w:evenVBand="0" w:oddHBand="0" w:evenHBand="0" w:firstRowFirstColumn="0" w:firstRowLastColumn="0" w:lastRowFirstColumn="0" w:lastRowLastColumn="0"/>
            <w:tcW w:w="3227" w:type="dxa"/>
          </w:tcPr>
          <w:p w14:paraId="46F5F12E" w14:textId="77777777" w:rsidR="00D2559D" w:rsidRPr="00996FAF" w:rsidRDefault="00A01A1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6F5F12F" w14:textId="77777777" w:rsidR="00D2559D" w:rsidRPr="00996FAF" w:rsidRDefault="00A01A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Anglicare SQ Abri Home for the Aged</w:t>
            </w:r>
          </w:p>
        </w:tc>
      </w:tr>
      <w:tr w:rsidR="00086E16" w14:paraId="46F5F133" w14:textId="77777777" w:rsidTr="00086E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F5F131" w14:textId="77777777" w:rsidR="00CA37CB" w:rsidRPr="00996FAF" w:rsidRDefault="00A01A1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6F5F132" w14:textId="77777777" w:rsidR="00CA37CB" w:rsidRPr="00996FAF" w:rsidRDefault="00A01A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Bauer St/ Heath St</w:t>
            </w:r>
            <w:r w:rsidRPr="00602258">
              <w:rPr>
                <w:rFonts w:ascii="Arial" w:hAnsi="Arial" w:cs="Arial"/>
                <w:color w:val="auto"/>
              </w:rPr>
              <w:t xml:space="preserve"> SOUTHPORT QLD 4215</w:t>
            </w:r>
          </w:p>
        </w:tc>
      </w:tr>
      <w:tr w:rsidR="00086E16" w14:paraId="46F5F136" w14:textId="77777777" w:rsidTr="00086E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F5F134" w14:textId="77777777" w:rsidR="00CA37CB" w:rsidRPr="00996FAF" w:rsidRDefault="00A01A1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6F5F135" w14:textId="77777777" w:rsidR="00CA37CB" w:rsidRPr="00996FAF" w:rsidRDefault="00A01A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5117</w:t>
            </w:r>
          </w:p>
        </w:tc>
      </w:tr>
      <w:tr w:rsidR="00086E16" w14:paraId="46F5F139" w14:textId="77777777" w:rsidTr="00086E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F5F137" w14:textId="77777777" w:rsidR="00D2559D" w:rsidRPr="00996FAF" w:rsidRDefault="00A01A1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6F5F138" w14:textId="77777777" w:rsidR="00D2559D" w:rsidRPr="00996FAF" w:rsidRDefault="00A01A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Corporation of the Synod of the Diocese of Brisbane</w:t>
            </w:r>
          </w:p>
        </w:tc>
      </w:tr>
      <w:tr w:rsidR="00086E16" w14:paraId="46F5F13C" w14:textId="77777777" w:rsidTr="00086E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F5F13A" w14:textId="77777777" w:rsidR="00D2559D" w:rsidRPr="00996FAF" w:rsidRDefault="00A01A1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6F5F13B" w14:textId="77777777" w:rsidR="00D2559D" w:rsidRPr="00996FAF" w:rsidRDefault="00A01A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086E16" w14:paraId="46F5F13F" w14:textId="77777777" w:rsidTr="00086E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F5F13D" w14:textId="77777777" w:rsidR="00D2559D" w:rsidRPr="00996FAF" w:rsidRDefault="00A01A1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F5F13E" w14:textId="77777777" w:rsidR="00D2559D" w:rsidRPr="00996FAF" w:rsidRDefault="00A01A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January 2023</w:t>
            </w:r>
          </w:p>
        </w:tc>
      </w:tr>
      <w:tr w:rsidR="00086E16" w14:paraId="46F5F142" w14:textId="77777777" w:rsidTr="00086E1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F5F140" w14:textId="77777777" w:rsidR="00D2559D" w:rsidRPr="00996FAF" w:rsidRDefault="00A01A1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6F5F141" w14:textId="55D3FA20" w:rsidR="00D2559D" w:rsidRPr="00996FAF" w:rsidRDefault="00620C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0C24">
              <w:rPr>
                <w:rFonts w:ascii="Arial" w:hAnsi="Arial" w:cs="Arial"/>
                <w:color w:val="auto"/>
              </w:rPr>
              <w:t>19 January 2023</w:t>
            </w:r>
          </w:p>
        </w:tc>
      </w:tr>
    </w:tbl>
    <w:bookmarkEnd w:id="0"/>
    <w:p w14:paraId="46F5F143" w14:textId="77777777" w:rsidR="00FA0A5B" w:rsidRPr="00996FAF" w:rsidRDefault="00A01A1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6F5F144" w14:textId="77777777" w:rsidR="000078F8" w:rsidRPr="00996FAF" w:rsidRDefault="00A01A1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6F5F145" w14:textId="575D187D" w:rsidR="000078F8" w:rsidRPr="0033364B" w:rsidRDefault="00A01A19" w:rsidP="0036130C">
      <w:pPr>
        <w:pStyle w:val="NormalArial"/>
        <w:rPr>
          <w:color w:val="auto"/>
        </w:rPr>
      </w:pPr>
      <w:r w:rsidRPr="0033364B">
        <w:rPr>
          <w:color w:val="auto"/>
        </w:rPr>
        <w:t>This performance report for Anglicare SQ Abri Home for the Aged (</w:t>
      </w:r>
      <w:r w:rsidRPr="0033364B">
        <w:rPr>
          <w:b/>
          <w:color w:val="auto"/>
        </w:rPr>
        <w:t>the service</w:t>
      </w:r>
      <w:r w:rsidRPr="0033364B">
        <w:rPr>
          <w:color w:val="auto"/>
        </w:rPr>
        <w:t xml:space="preserve">) has been prepared by </w:t>
      </w:r>
      <w:r w:rsidR="00533E2D" w:rsidRPr="0033364B">
        <w:rPr>
          <w:color w:val="auto"/>
        </w:rPr>
        <w:t>K. Reed</w:t>
      </w:r>
      <w:r w:rsidRPr="0033364B">
        <w:rPr>
          <w:color w:val="auto"/>
        </w:rPr>
        <w:t>, delegate of the Aged Care Quality and Safety Commissioner (Commissioner)</w:t>
      </w:r>
      <w:r w:rsidRPr="0033364B">
        <w:rPr>
          <w:rStyle w:val="FootnoteReference"/>
          <w:color w:val="auto"/>
        </w:rPr>
        <w:footnoteReference w:id="1"/>
      </w:r>
      <w:r w:rsidRPr="0033364B">
        <w:rPr>
          <w:color w:val="auto"/>
        </w:rPr>
        <w:t xml:space="preserve">. </w:t>
      </w:r>
    </w:p>
    <w:p w14:paraId="46F5F146" w14:textId="77777777" w:rsidR="000078F8" w:rsidRPr="00996FAF" w:rsidRDefault="00A01A1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F5F147" w14:textId="77777777" w:rsidR="000078F8" w:rsidRPr="00996FAF" w:rsidRDefault="00A01A19" w:rsidP="0036130C">
      <w:pPr>
        <w:pStyle w:val="NormalArial"/>
      </w:pPr>
      <w:r w:rsidRPr="00996FAF">
        <w:t>The report also specifies any areas in which improvements must be made to ensure the Quality Standards are complied with.</w:t>
      </w:r>
    </w:p>
    <w:p w14:paraId="46F5F148" w14:textId="77777777" w:rsidR="00DF37F2" w:rsidRPr="00996FAF" w:rsidRDefault="00A01A19" w:rsidP="00712752">
      <w:pPr>
        <w:pStyle w:val="Heading1"/>
        <w:spacing w:before="240" w:after="240" w:line="22" w:lineRule="atLeast"/>
        <w:rPr>
          <w:rFonts w:ascii="Arial" w:hAnsi="Arial" w:cs="Arial"/>
        </w:rPr>
      </w:pPr>
      <w:r w:rsidRPr="00996FAF">
        <w:rPr>
          <w:rFonts w:ascii="Arial" w:hAnsi="Arial" w:cs="Arial"/>
        </w:rPr>
        <w:t>Material relied on</w:t>
      </w:r>
    </w:p>
    <w:p w14:paraId="46F5F149" w14:textId="77777777" w:rsidR="00DF37F2" w:rsidRPr="00996FAF" w:rsidRDefault="00A01A19" w:rsidP="0036130C">
      <w:pPr>
        <w:pStyle w:val="NormalArial"/>
      </w:pPr>
      <w:r w:rsidRPr="00996FAF">
        <w:t>The following information has been considered in preparing the performance report:</w:t>
      </w:r>
    </w:p>
    <w:p w14:paraId="0800B2D7" w14:textId="77777777" w:rsidR="00510852" w:rsidRPr="00510852" w:rsidRDefault="00A01A19" w:rsidP="0033364B">
      <w:pPr>
        <w:pStyle w:val="ListParagraph"/>
        <w:numPr>
          <w:ilvl w:val="0"/>
          <w:numId w:val="2"/>
        </w:numPr>
        <w:spacing w:line="240" w:lineRule="atLeast"/>
        <w:ind w:left="714" w:hanging="357"/>
        <w:contextualSpacing w:val="0"/>
        <w:rPr>
          <w:rFonts w:ascii="Arial" w:eastAsia="Times New Roman" w:hAnsi="Arial" w:cs="Arial"/>
          <w:color w:val="auto"/>
          <w:lang w:eastAsia="en-AU"/>
        </w:rPr>
      </w:pPr>
      <w:r w:rsidRPr="00510852">
        <w:rPr>
          <w:rFonts w:ascii="Arial" w:hAnsi="Arial" w:cs="Arial"/>
          <w:color w:val="auto"/>
        </w:rPr>
        <w:t>the assessment team’s report for the Assessment Contact - Desk; the Assessment Contact - Desk report was informed by a review of documents and interviews with staff</w:t>
      </w:r>
      <w:r w:rsidR="00510852" w:rsidRPr="00510852">
        <w:rPr>
          <w:rFonts w:ascii="Arial" w:hAnsi="Arial" w:cs="Arial"/>
          <w:color w:val="auto"/>
        </w:rPr>
        <w:t>.</w:t>
      </w:r>
    </w:p>
    <w:p w14:paraId="46F5F14D" w14:textId="47E3C4C6" w:rsidR="00DF37F2" w:rsidRPr="00510852" w:rsidRDefault="0033364B" w:rsidP="0033364B">
      <w:pPr>
        <w:pStyle w:val="ListParagraph"/>
        <w:numPr>
          <w:ilvl w:val="0"/>
          <w:numId w:val="2"/>
        </w:numPr>
        <w:spacing w:line="240" w:lineRule="atLeast"/>
        <w:ind w:left="714" w:hanging="357"/>
        <w:contextualSpacing w:val="0"/>
        <w:rPr>
          <w:rFonts w:ascii="Arial" w:eastAsia="Times New Roman" w:hAnsi="Arial" w:cs="Arial"/>
          <w:color w:val="auto"/>
          <w:lang w:eastAsia="en-AU"/>
        </w:rPr>
      </w:pPr>
      <w:r w:rsidRPr="00510852">
        <w:rPr>
          <w:rFonts w:ascii="Arial" w:hAnsi="Arial" w:cs="Arial"/>
          <w:color w:val="auto"/>
        </w:rPr>
        <w:t xml:space="preserve">other information and intelligence held by the Commission in relation to the service. </w:t>
      </w:r>
    </w:p>
    <w:p w14:paraId="46F5F14E" w14:textId="5F611D38" w:rsidR="003B1763" w:rsidRPr="00712752" w:rsidRDefault="00A01A1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6F5F14F" w14:textId="77777777" w:rsidR="00FC045E" w:rsidRPr="00996FAF" w:rsidRDefault="00A01A1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86E16" w14:paraId="46F5F152" w14:textId="77777777" w:rsidTr="00086E1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6F5F150" w14:textId="77777777" w:rsidR="00FC045E" w:rsidRPr="00996FAF" w:rsidRDefault="00A01A1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6F5F151" w14:textId="0A538026" w:rsidR="00FC045E" w:rsidRPr="00996FAF" w:rsidRDefault="00B60E5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364B">
                  <w:rPr>
                    <w:rFonts w:ascii="Arial" w:hAnsi="Arial" w:cs="Arial"/>
                  </w:rPr>
                  <w:t>Not applicable as not all requirements have been assessed</w:t>
                </w:r>
              </w:sdtContent>
            </w:sdt>
          </w:p>
        </w:tc>
      </w:tr>
      <w:tr w:rsidR="00086E16" w14:paraId="46F5F15E" w14:textId="77777777" w:rsidTr="00086E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F5F15C" w14:textId="77777777" w:rsidR="00FC045E" w:rsidRPr="00996FAF" w:rsidRDefault="00A01A1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6F5F15D" w14:textId="6C77D0F7" w:rsidR="00FC045E" w:rsidRPr="00996FAF" w:rsidRDefault="00B60E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364B">
                  <w:rPr>
                    <w:rFonts w:ascii="Arial" w:hAnsi="Arial" w:cs="Arial"/>
                    <w:b/>
                  </w:rPr>
                  <w:t>Not applicable as not all requirements have been assessed</w:t>
                </w:r>
              </w:sdtContent>
            </w:sdt>
            <w:r w:rsidR="00A01A19" w:rsidRPr="00996FAF">
              <w:rPr>
                <w:rFonts w:ascii="Arial" w:hAnsi="Arial" w:cs="Arial"/>
                <w:b/>
              </w:rPr>
              <w:t xml:space="preserve"> </w:t>
            </w:r>
          </w:p>
        </w:tc>
      </w:tr>
    </w:tbl>
    <w:p w14:paraId="46F5F168" w14:textId="77777777" w:rsidR="00FC045E" w:rsidRPr="00996FAF" w:rsidRDefault="00A01A1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F5F169" w14:textId="77777777" w:rsidR="00FC045E" w:rsidRPr="00996FAF" w:rsidRDefault="00A01A19" w:rsidP="00712752">
      <w:pPr>
        <w:pStyle w:val="Heading1"/>
        <w:spacing w:before="0" w:after="240" w:line="22" w:lineRule="atLeast"/>
        <w:rPr>
          <w:rFonts w:ascii="Arial" w:hAnsi="Arial" w:cs="Arial"/>
        </w:rPr>
      </w:pPr>
      <w:r w:rsidRPr="00996FAF">
        <w:rPr>
          <w:rFonts w:ascii="Arial" w:hAnsi="Arial" w:cs="Arial"/>
        </w:rPr>
        <w:t>Areas for improvement</w:t>
      </w:r>
    </w:p>
    <w:p w14:paraId="46F5F16B" w14:textId="77777777" w:rsidR="00FC045E" w:rsidRPr="00996FAF" w:rsidRDefault="00A01A1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6F5F170" w14:textId="4B987DE7" w:rsidR="00FC045E" w:rsidRPr="00996FAF" w:rsidRDefault="00A01A19" w:rsidP="0036130C">
      <w:pPr>
        <w:pStyle w:val="NormalArial"/>
      </w:pPr>
      <w:r w:rsidRPr="00996FAF">
        <w:br w:type="page"/>
      </w:r>
    </w:p>
    <w:p w14:paraId="46F5F171" w14:textId="77777777" w:rsidR="00FC045E" w:rsidRPr="00996FAF" w:rsidRDefault="00A01A1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86E16" w14:paraId="46F5F174" w14:textId="77777777" w:rsidTr="00333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6F5F172" w14:textId="77777777" w:rsidR="00FC045E" w:rsidRPr="00550022" w:rsidRDefault="00A01A1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6F5F173" w14:textId="77777777" w:rsidR="00FC045E" w:rsidRPr="00996FAF" w:rsidRDefault="00B60E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6E16" w14:paraId="46F5F188" w14:textId="77777777" w:rsidTr="00086E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5F185" w14:textId="77777777" w:rsidR="00FC045E" w:rsidRPr="00996FAF" w:rsidRDefault="00A01A19"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6F5F186" w14:textId="77777777" w:rsidR="00FC045E" w:rsidRPr="00996FAF" w:rsidRDefault="00A01A1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6F5F187" w14:textId="00B889B3" w:rsidR="00FC045E" w:rsidRPr="00996FAF" w:rsidRDefault="00B60E56"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01A19">
                  <w:rPr>
                    <w:rFonts w:ascii="Arial" w:hAnsi="Arial" w:cs="Arial"/>
                    <w:color w:val="auto"/>
                  </w:rPr>
                  <w:t>Compliant</w:t>
                </w:r>
              </w:sdtContent>
            </w:sdt>
            <w:r w:rsidR="00A01A19" w:rsidRPr="00996FAF">
              <w:rPr>
                <w:rFonts w:ascii="Arial" w:hAnsi="Arial" w:cs="Arial"/>
                <w:color w:val="0000FF"/>
              </w:rPr>
              <w:t xml:space="preserve"> </w:t>
            </w:r>
          </w:p>
        </w:tc>
      </w:tr>
    </w:tbl>
    <w:p w14:paraId="46F5F191" w14:textId="77777777" w:rsidR="001A5684" w:rsidRDefault="00A01A19" w:rsidP="001A5684">
      <w:pPr>
        <w:pStyle w:val="Heading20"/>
      </w:pPr>
      <w:r w:rsidRPr="00996FAF">
        <w:t>Findings</w:t>
      </w:r>
    </w:p>
    <w:p w14:paraId="458FA8D0" w14:textId="750BB206" w:rsidR="0033364B" w:rsidRPr="0033364B" w:rsidRDefault="0033364B" w:rsidP="0033364B">
      <w:pPr>
        <w:spacing w:before="240" w:line="276" w:lineRule="auto"/>
        <w:rPr>
          <w:rFonts w:ascii="Arial" w:eastAsia="Times New Roman" w:hAnsi="Arial" w:cs="Arial"/>
          <w:color w:val="000000"/>
          <w:lang w:eastAsia="en-AU"/>
        </w:rPr>
      </w:pPr>
      <w:r w:rsidRPr="0033364B">
        <w:rPr>
          <w:rFonts w:ascii="Arial" w:eastAsia="Times New Roman" w:hAnsi="Arial" w:cs="Arial"/>
          <w:color w:val="000000"/>
          <w:lang w:eastAsia="en-AU"/>
        </w:rPr>
        <w:t xml:space="preserve">The service was found to be non-compliant in Requirement 1(3)(d) following a site audit conducted on 24-26 May 2022. </w:t>
      </w:r>
      <w:r w:rsidR="00B14F1D">
        <w:rPr>
          <w:rFonts w:ascii="Arial" w:eastAsia="Times New Roman" w:hAnsi="Arial" w:cs="Arial"/>
          <w:color w:val="000000"/>
          <w:lang w:eastAsia="en-AU"/>
        </w:rPr>
        <w:t xml:space="preserve">Risks to consumers who chose to smoke had not been addressed and mitigation strategies had not been implemented to reduce the risks to the consumers. </w:t>
      </w:r>
    </w:p>
    <w:p w14:paraId="736A4F17" w14:textId="6BB147F0" w:rsidR="00B14F1D" w:rsidRDefault="00B14F1D" w:rsidP="0036130C">
      <w:pPr>
        <w:pStyle w:val="NormalArial"/>
      </w:pPr>
      <w:r>
        <w:t>Actions taken by the Approved provider to address the Non-compliance have included smoking risk assessment</w:t>
      </w:r>
      <w:r w:rsidR="00B85D6D">
        <w:t>s</w:t>
      </w:r>
      <w:r>
        <w:t xml:space="preserve"> </w:t>
      </w:r>
      <w:r w:rsidR="00B85D6D">
        <w:t xml:space="preserve">and mobility assessments </w:t>
      </w:r>
      <w:r>
        <w:t xml:space="preserve">were completed and information relating to the smoking habits of consumers recorded. Consumers were no longer permitted to smoke on balcony areas and this was discussed with the consumers and their representatives. Smoking regimes were in place for consumers who chose to smoke including the number of cigarettes, the time allocated for smoking and the level of assistance required. </w:t>
      </w:r>
    </w:p>
    <w:p w14:paraId="529CFBCA" w14:textId="77777777" w:rsidR="00B14F1D" w:rsidRDefault="00B14F1D" w:rsidP="0036130C">
      <w:pPr>
        <w:pStyle w:val="NormalArial"/>
      </w:pPr>
      <w:r>
        <w:t xml:space="preserve">Smoking aprons were offered to consumers who chose to smoke. Staff at times applied aprons prior to cigarettes being provided. Call bell pendants were provided to consumers who chose to smoke. </w:t>
      </w:r>
    </w:p>
    <w:p w14:paraId="65739951" w14:textId="77777777" w:rsidR="00B85D6D" w:rsidRDefault="00B14F1D" w:rsidP="0036130C">
      <w:pPr>
        <w:pStyle w:val="NormalArial"/>
        <w:rPr>
          <w:szCs w:val="22"/>
        </w:rPr>
      </w:pPr>
      <w:r>
        <w:t xml:space="preserve">Care planning documentation has been reviewed </w:t>
      </w:r>
      <w:r w:rsidR="00B85D6D">
        <w:t xml:space="preserve">and updated </w:t>
      </w:r>
      <w:r>
        <w:t xml:space="preserve">for consumers who chose to smoke </w:t>
      </w:r>
      <w:r w:rsidR="00B85D6D">
        <w:t>t</w:t>
      </w:r>
      <w:r>
        <w:rPr>
          <w:szCs w:val="22"/>
        </w:rPr>
        <w:t xml:space="preserve">o include smoking information and risk assessment findings. Risk assessments </w:t>
      </w:r>
      <w:r w:rsidR="00B85D6D">
        <w:rPr>
          <w:szCs w:val="22"/>
        </w:rPr>
        <w:t>were</w:t>
      </w:r>
      <w:r>
        <w:rPr>
          <w:szCs w:val="22"/>
        </w:rPr>
        <w:t xml:space="preserve"> reviewed as part of the care plan review process </w:t>
      </w:r>
      <w:r w:rsidR="00B85D6D">
        <w:rPr>
          <w:szCs w:val="22"/>
        </w:rPr>
        <w:t xml:space="preserve">every three months. </w:t>
      </w:r>
    </w:p>
    <w:p w14:paraId="493DD109" w14:textId="6CA73BF5" w:rsidR="00B85D6D" w:rsidRDefault="00B85D6D" w:rsidP="0036130C">
      <w:pPr>
        <w:pStyle w:val="NormalArial"/>
      </w:pPr>
      <w:r>
        <w:t>For one consumer a change of room allowed for ease of access to the designated smoking area, this initiative has mitigated the risk of the consumer smoking in non-designated areas</w:t>
      </w:r>
      <w:r w:rsidR="00620C24">
        <w:t>.</w:t>
      </w:r>
      <w:r>
        <w:t xml:space="preserve"> </w:t>
      </w:r>
    </w:p>
    <w:p w14:paraId="3AA7C35C" w14:textId="77777777" w:rsidR="00BD53BC" w:rsidRDefault="00B85D6D" w:rsidP="0036130C">
      <w:pPr>
        <w:pStyle w:val="NormalArial"/>
      </w:pPr>
      <w:r>
        <w:t xml:space="preserve">Education was provided to consumers relating to alternative egress routes in the event of a fire or emergency. Consumer rooms were audited to ensure access was in place for emergency situations. </w:t>
      </w:r>
      <w:r w:rsidR="00BD53BC">
        <w:t>A Fire Safety Officer was appointed to support the Workplace Health and Safety Officer in relation to fire and safety.</w:t>
      </w:r>
    </w:p>
    <w:p w14:paraId="46F5F192" w14:textId="10E84656" w:rsidR="001A5684" w:rsidRPr="00712752" w:rsidRDefault="00BD53BC" w:rsidP="0036130C">
      <w:pPr>
        <w:pStyle w:val="NormalArial"/>
      </w:pPr>
      <w:r>
        <w:t xml:space="preserve">Based on the information recorded above, it is my decision this Requirement is now Compliant as the risk to consumers and others has been mitigated by the above actions. </w:t>
      </w:r>
      <w:r w:rsidR="00A01A19" w:rsidRPr="00996FAF">
        <w:br w:type="page"/>
      </w:r>
    </w:p>
    <w:p w14:paraId="46F5F1FB" w14:textId="77777777" w:rsidR="00FC045E" w:rsidRPr="00996FAF" w:rsidRDefault="00A01A1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86E16" w14:paraId="46F5F1FE" w14:textId="77777777" w:rsidTr="00333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6F5F1FC" w14:textId="77777777" w:rsidR="00FC045E" w:rsidRPr="00996FAF" w:rsidRDefault="00A01A19"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6F5F1FD" w14:textId="77777777" w:rsidR="00FC045E" w:rsidRPr="00996FAF" w:rsidRDefault="00B60E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86E16" w14:paraId="46F5F208" w14:textId="77777777" w:rsidTr="00086E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5F203" w14:textId="77777777" w:rsidR="00FC045E" w:rsidRPr="00996FAF" w:rsidRDefault="00A01A19"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6F5F204" w14:textId="77777777" w:rsidR="00FC045E" w:rsidRPr="00996FAF" w:rsidRDefault="00A01A1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6F5F205" w14:textId="77777777" w:rsidR="00FC045E" w:rsidRPr="00996FAF" w:rsidRDefault="00A01A19"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6F5F206" w14:textId="77777777" w:rsidR="00FC045E" w:rsidRPr="00996FAF" w:rsidRDefault="00A01A19"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6F5F207" w14:textId="4F57C2B7" w:rsidR="00FC045E" w:rsidRPr="00996FAF" w:rsidRDefault="00B60E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01A19">
                  <w:rPr>
                    <w:rFonts w:ascii="Arial" w:hAnsi="Arial" w:cs="Arial"/>
                    <w:color w:val="auto"/>
                  </w:rPr>
                  <w:t>Compliant</w:t>
                </w:r>
              </w:sdtContent>
            </w:sdt>
            <w:r w:rsidR="00A01A19" w:rsidRPr="00996FAF">
              <w:rPr>
                <w:rFonts w:ascii="Arial" w:hAnsi="Arial" w:cs="Arial"/>
                <w:color w:val="0000FF"/>
              </w:rPr>
              <w:t xml:space="preserve"> </w:t>
            </w:r>
          </w:p>
        </w:tc>
      </w:tr>
    </w:tbl>
    <w:p w14:paraId="46F5F20D" w14:textId="5C3CBC93" w:rsidR="002B0C90" w:rsidRDefault="00A01A19" w:rsidP="002B0C90">
      <w:pPr>
        <w:pStyle w:val="Heading20"/>
      </w:pPr>
      <w:r>
        <w:t>Findings</w:t>
      </w:r>
    </w:p>
    <w:p w14:paraId="211B466B" w14:textId="333B7A24" w:rsidR="00BD53BC" w:rsidRPr="00854A15" w:rsidRDefault="00BD53BC" w:rsidP="00854A15">
      <w:pPr>
        <w:pStyle w:val="NormalArial"/>
      </w:pPr>
      <w:r w:rsidRPr="00854A15">
        <w:t xml:space="preserve">The service was found to be non-compliant in Requirement 5(3)(b) following a site audit conducted on 24-26 May 2022. It was identified some consumers were unable to access an alternate route of egress due to beds placed against on other doors in their room. </w:t>
      </w:r>
      <w:r w:rsidR="009C3B9B" w:rsidRPr="00854A15">
        <w:t xml:space="preserve">Laundry service were noted to be ineffective. </w:t>
      </w:r>
    </w:p>
    <w:p w14:paraId="0BC972E0" w14:textId="095680BB" w:rsidR="009C3B9B" w:rsidRPr="00854A15" w:rsidRDefault="009C3B9B" w:rsidP="00854A15">
      <w:pPr>
        <w:pStyle w:val="NormalArial"/>
      </w:pPr>
      <w:r w:rsidRPr="009C3B9B">
        <w:t>Actions taken by the Approved provider to address the Non-compliance have included</w:t>
      </w:r>
      <w:r>
        <w:t xml:space="preserve"> an audit of consumer rooms to identify and hazard or safety concerns. Consumer meetings were reviewed and safety, fire and access around the service was added as an agenda item. A Fire Safety Advisor was allocated to the service. </w:t>
      </w:r>
    </w:p>
    <w:p w14:paraId="56954ACB" w14:textId="7093C69D" w:rsidR="009C3B9B" w:rsidRPr="00854A15" w:rsidRDefault="009C3B9B" w:rsidP="00854A15">
      <w:pPr>
        <w:pStyle w:val="NormalArial"/>
      </w:pPr>
      <w:r>
        <w:t xml:space="preserve">Two fire drills were conducted in 2022 for all staff. An external audit was completed by Queensland Fire services and minor deficits were rectified.  A Workplace Health and Safety Officer was </w:t>
      </w:r>
      <w:r w:rsidR="00620C24">
        <w:t>appointed,</w:t>
      </w:r>
      <w:r>
        <w:t xml:space="preserve"> and a committee established supported by the </w:t>
      </w:r>
      <w:r w:rsidR="00620C24">
        <w:t xml:space="preserve">Fire Safety Officer. </w:t>
      </w:r>
    </w:p>
    <w:p w14:paraId="39C29F6D" w14:textId="13832392" w:rsidR="00620C24" w:rsidRPr="00854A15" w:rsidRDefault="00620C24" w:rsidP="00854A15">
      <w:pPr>
        <w:pStyle w:val="NormalArial"/>
      </w:pPr>
      <w:r>
        <w:t xml:space="preserve">A utility room was converted to allow ease of access for consumers to navigate through the service. </w:t>
      </w:r>
    </w:p>
    <w:p w14:paraId="28F848F8" w14:textId="460CD3DA" w:rsidR="00620C24" w:rsidRPr="00854A15" w:rsidRDefault="00620C24" w:rsidP="00854A15">
      <w:pPr>
        <w:pStyle w:val="NormalArial"/>
      </w:pPr>
      <w:r>
        <w:t xml:space="preserve">Laundry services were outsourced for all flat linen, deliveries were occurring three times per week. Commercial laundry equipment was purchased to ensure consumers’ personal laundry was processed in a timely manner. </w:t>
      </w:r>
    </w:p>
    <w:p w14:paraId="46F5F20E" w14:textId="28C93084" w:rsidR="002B0C90" w:rsidRPr="00262C0B" w:rsidRDefault="00620C24" w:rsidP="00854A15">
      <w:pPr>
        <w:pStyle w:val="NormalArial"/>
      </w:pPr>
      <w:r w:rsidRPr="00620C24">
        <w:t>Based on the information recorded above, it is my decision this Requirement is now Compliant</w:t>
      </w:r>
      <w:r>
        <w:t xml:space="preserve"> as the living environment is safe, clean and well maintained. </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5F272" w14:textId="77777777" w:rsidR="00EC26B3" w:rsidRDefault="00A01A19">
      <w:pPr>
        <w:spacing w:after="0"/>
      </w:pPr>
      <w:r>
        <w:separator/>
      </w:r>
    </w:p>
  </w:endnote>
  <w:endnote w:type="continuationSeparator" w:id="0">
    <w:p w14:paraId="46F5F274" w14:textId="77777777" w:rsidR="00EC26B3" w:rsidRDefault="00A01A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5F26B" w14:textId="77777777" w:rsidR="00DF37F2" w:rsidRPr="00DF37F2" w:rsidRDefault="00A01A19" w:rsidP="00DF37F2">
    <w:pPr>
      <w:pStyle w:val="FooterArial9"/>
      <w:rPr>
        <w:rStyle w:val="FooterBold"/>
        <w:rFonts w:ascii="Arial" w:hAnsi="Arial"/>
        <w:b w:val="0"/>
      </w:rPr>
    </w:pPr>
    <w:r w:rsidRPr="00DF37F2">
      <w:rPr>
        <w:rStyle w:val="FooterBold"/>
        <w:rFonts w:ascii="Arial" w:hAnsi="Arial"/>
        <w:b w:val="0"/>
      </w:rPr>
      <w:t>Name of service: Anglicare SQ Abri Home for the Aged</w:t>
    </w:r>
    <w:r w:rsidRPr="00DF37F2">
      <w:rPr>
        <w:rStyle w:val="FooterBold"/>
        <w:rFonts w:ascii="Arial" w:hAnsi="Arial"/>
        <w:b w:val="0"/>
      </w:rPr>
      <w:tab/>
      <w:t xml:space="preserve">RPT-ACC-0122 v3.0 </w:t>
    </w:r>
  </w:p>
  <w:p w14:paraId="46F5F26C" w14:textId="77777777" w:rsidR="00DF37F2" w:rsidRPr="00DF37F2" w:rsidRDefault="00A01A19" w:rsidP="00DF37F2">
    <w:pPr>
      <w:pStyle w:val="FooterArial9"/>
      <w:rPr>
        <w:rStyle w:val="FooterBold"/>
        <w:rFonts w:ascii="Arial" w:hAnsi="Arial"/>
        <w:b w:val="0"/>
      </w:rPr>
    </w:pPr>
    <w:r w:rsidRPr="00DF37F2">
      <w:rPr>
        <w:rStyle w:val="FooterBold"/>
        <w:rFonts w:ascii="Arial" w:hAnsi="Arial"/>
        <w:b w:val="0"/>
      </w:rPr>
      <w:t>Commission ID: 5117</w:t>
    </w:r>
    <w:r w:rsidRPr="00DF37F2">
      <w:rPr>
        <w:rStyle w:val="FooterBold"/>
        <w:rFonts w:ascii="Arial" w:hAnsi="Arial"/>
        <w:b w:val="0"/>
      </w:rPr>
      <w:tab/>
      <w:t xml:space="preserve">OFFICIAL: Sensitive </w:t>
    </w:r>
  </w:p>
  <w:p w14:paraId="46F5F26D" w14:textId="77777777" w:rsidR="00DF37F2" w:rsidRPr="00DF37F2" w:rsidRDefault="00A01A1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5F26F" w14:textId="77777777" w:rsidR="00E2364A" w:rsidRDefault="00B60E5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5F268" w14:textId="77777777" w:rsidR="00D3157C" w:rsidRDefault="00A01A19" w:rsidP="00D71F88">
      <w:pPr>
        <w:spacing w:after="0"/>
      </w:pPr>
      <w:r>
        <w:separator/>
      </w:r>
    </w:p>
  </w:footnote>
  <w:footnote w:type="continuationSeparator" w:id="0">
    <w:p w14:paraId="46F5F269" w14:textId="77777777" w:rsidR="00D3157C" w:rsidRDefault="00A01A19" w:rsidP="00D71F88">
      <w:pPr>
        <w:spacing w:after="0"/>
      </w:pPr>
      <w:r>
        <w:continuationSeparator/>
      </w:r>
    </w:p>
  </w:footnote>
  <w:footnote w:id="1">
    <w:p w14:paraId="46F5F274" w14:textId="681B8F6B" w:rsidR="000078F8" w:rsidRDefault="00A01A1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33364B">
        <w:rPr>
          <w:rFonts w:ascii="Arial" w:hAnsi="Arial" w:cs="Arial"/>
          <w:color w:val="auto"/>
          <w:sz w:val="20"/>
          <w:szCs w:val="20"/>
        </w:rPr>
        <w:t>with section 68A</w:t>
      </w:r>
      <w:r w:rsidRPr="0033364B">
        <w:rPr>
          <w:rFonts w:ascii="Arial" w:hAnsi="Arial" w:cs="Arial"/>
          <w:b/>
          <w:color w:val="auto"/>
          <w:sz w:val="20"/>
          <w:szCs w:val="20"/>
        </w:rPr>
        <w:t xml:space="preserve"> </w:t>
      </w:r>
      <w:r w:rsidRPr="0033364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6F5F275" w14:textId="77777777" w:rsidR="002B0884" w:rsidRDefault="00B60E5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5F26A" w14:textId="77777777" w:rsidR="00D71F88" w:rsidRDefault="00A01A19">
    <w:pPr>
      <w:pStyle w:val="Header"/>
    </w:pPr>
    <w:r>
      <w:rPr>
        <w:noProof/>
        <w:color w:val="2B579A"/>
        <w:shd w:val="clear" w:color="auto" w:fill="E6E6E6"/>
        <w:lang w:val="en-US"/>
      </w:rPr>
      <w:drawing>
        <wp:anchor distT="0" distB="0" distL="114300" distR="114300" simplePos="0" relativeHeight="251659264" behindDoc="1" locked="0" layoutInCell="1" allowOverlap="1" wp14:anchorId="46F5F270" wp14:editId="46F5F27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711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5F26E" w14:textId="77777777" w:rsidR="00FA0A5B" w:rsidRDefault="00A01A19">
    <w:pPr>
      <w:pStyle w:val="Header"/>
    </w:pPr>
    <w:r>
      <w:rPr>
        <w:noProof/>
      </w:rPr>
      <w:drawing>
        <wp:anchor distT="0" distB="0" distL="114300" distR="114300" simplePos="0" relativeHeight="251658240" behindDoc="0" locked="0" layoutInCell="1" allowOverlap="1" wp14:anchorId="46F5F272" wp14:editId="46F5F27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AE6360E">
      <w:start w:val="1"/>
      <w:numFmt w:val="lowerRoman"/>
      <w:lvlText w:val="(%1)"/>
      <w:lvlJc w:val="left"/>
      <w:pPr>
        <w:ind w:left="1080" w:hanging="720"/>
      </w:pPr>
      <w:rPr>
        <w:rFonts w:hint="default"/>
      </w:rPr>
    </w:lvl>
    <w:lvl w:ilvl="1" w:tplc="30185FBE" w:tentative="1">
      <w:start w:val="1"/>
      <w:numFmt w:val="lowerLetter"/>
      <w:lvlText w:val="%2."/>
      <w:lvlJc w:val="left"/>
      <w:pPr>
        <w:ind w:left="1440" w:hanging="360"/>
      </w:pPr>
    </w:lvl>
    <w:lvl w:ilvl="2" w:tplc="714874A8" w:tentative="1">
      <w:start w:val="1"/>
      <w:numFmt w:val="lowerRoman"/>
      <w:lvlText w:val="%3."/>
      <w:lvlJc w:val="right"/>
      <w:pPr>
        <w:ind w:left="2160" w:hanging="180"/>
      </w:pPr>
    </w:lvl>
    <w:lvl w:ilvl="3" w:tplc="AADA173C" w:tentative="1">
      <w:start w:val="1"/>
      <w:numFmt w:val="decimal"/>
      <w:lvlText w:val="%4."/>
      <w:lvlJc w:val="left"/>
      <w:pPr>
        <w:ind w:left="2880" w:hanging="360"/>
      </w:pPr>
    </w:lvl>
    <w:lvl w:ilvl="4" w:tplc="BF2A1E66" w:tentative="1">
      <w:start w:val="1"/>
      <w:numFmt w:val="lowerLetter"/>
      <w:lvlText w:val="%5."/>
      <w:lvlJc w:val="left"/>
      <w:pPr>
        <w:ind w:left="3600" w:hanging="360"/>
      </w:pPr>
    </w:lvl>
    <w:lvl w:ilvl="5" w:tplc="9D66BC32" w:tentative="1">
      <w:start w:val="1"/>
      <w:numFmt w:val="lowerRoman"/>
      <w:lvlText w:val="%6."/>
      <w:lvlJc w:val="right"/>
      <w:pPr>
        <w:ind w:left="4320" w:hanging="180"/>
      </w:pPr>
    </w:lvl>
    <w:lvl w:ilvl="6" w:tplc="69E4C994" w:tentative="1">
      <w:start w:val="1"/>
      <w:numFmt w:val="decimal"/>
      <w:lvlText w:val="%7."/>
      <w:lvlJc w:val="left"/>
      <w:pPr>
        <w:ind w:left="5040" w:hanging="360"/>
      </w:pPr>
    </w:lvl>
    <w:lvl w:ilvl="7" w:tplc="EFD43C14" w:tentative="1">
      <w:start w:val="1"/>
      <w:numFmt w:val="lowerLetter"/>
      <w:lvlText w:val="%8."/>
      <w:lvlJc w:val="left"/>
      <w:pPr>
        <w:ind w:left="5760" w:hanging="360"/>
      </w:pPr>
    </w:lvl>
    <w:lvl w:ilvl="8" w:tplc="2384D86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CF8AA0A">
      <w:start w:val="1"/>
      <w:numFmt w:val="lowerRoman"/>
      <w:lvlText w:val="(%1)"/>
      <w:lvlJc w:val="left"/>
      <w:pPr>
        <w:ind w:left="1080" w:hanging="720"/>
      </w:pPr>
      <w:rPr>
        <w:rFonts w:hint="default"/>
      </w:rPr>
    </w:lvl>
    <w:lvl w:ilvl="1" w:tplc="CAF0D752" w:tentative="1">
      <w:start w:val="1"/>
      <w:numFmt w:val="lowerLetter"/>
      <w:lvlText w:val="%2."/>
      <w:lvlJc w:val="left"/>
      <w:pPr>
        <w:ind w:left="1440" w:hanging="360"/>
      </w:pPr>
    </w:lvl>
    <w:lvl w:ilvl="2" w:tplc="FC1C40EA" w:tentative="1">
      <w:start w:val="1"/>
      <w:numFmt w:val="lowerRoman"/>
      <w:lvlText w:val="%3."/>
      <w:lvlJc w:val="right"/>
      <w:pPr>
        <w:ind w:left="2160" w:hanging="180"/>
      </w:pPr>
    </w:lvl>
    <w:lvl w:ilvl="3" w:tplc="ABC88924" w:tentative="1">
      <w:start w:val="1"/>
      <w:numFmt w:val="decimal"/>
      <w:lvlText w:val="%4."/>
      <w:lvlJc w:val="left"/>
      <w:pPr>
        <w:ind w:left="2880" w:hanging="360"/>
      </w:pPr>
    </w:lvl>
    <w:lvl w:ilvl="4" w:tplc="A970A11E" w:tentative="1">
      <w:start w:val="1"/>
      <w:numFmt w:val="lowerLetter"/>
      <w:lvlText w:val="%5."/>
      <w:lvlJc w:val="left"/>
      <w:pPr>
        <w:ind w:left="3600" w:hanging="360"/>
      </w:pPr>
    </w:lvl>
    <w:lvl w:ilvl="5" w:tplc="714CF378" w:tentative="1">
      <w:start w:val="1"/>
      <w:numFmt w:val="lowerRoman"/>
      <w:lvlText w:val="%6."/>
      <w:lvlJc w:val="right"/>
      <w:pPr>
        <w:ind w:left="4320" w:hanging="180"/>
      </w:pPr>
    </w:lvl>
    <w:lvl w:ilvl="6" w:tplc="08502314" w:tentative="1">
      <w:start w:val="1"/>
      <w:numFmt w:val="decimal"/>
      <w:lvlText w:val="%7."/>
      <w:lvlJc w:val="left"/>
      <w:pPr>
        <w:ind w:left="5040" w:hanging="360"/>
      </w:pPr>
    </w:lvl>
    <w:lvl w:ilvl="7" w:tplc="FCB8A664" w:tentative="1">
      <w:start w:val="1"/>
      <w:numFmt w:val="lowerLetter"/>
      <w:lvlText w:val="%8."/>
      <w:lvlJc w:val="left"/>
      <w:pPr>
        <w:ind w:left="5760" w:hanging="360"/>
      </w:pPr>
    </w:lvl>
    <w:lvl w:ilvl="8" w:tplc="D874671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FF86FCE">
      <w:start w:val="1"/>
      <w:numFmt w:val="lowerRoman"/>
      <w:lvlText w:val="(%1)"/>
      <w:lvlJc w:val="left"/>
      <w:pPr>
        <w:ind w:left="1080" w:hanging="720"/>
      </w:pPr>
      <w:rPr>
        <w:rFonts w:hint="default"/>
      </w:rPr>
    </w:lvl>
    <w:lvl w:ilvl="1" w:tplc="98EC2026" w:tentative="1">
      <w:start w:val="1"/>
      <w:numFmt w:val="lowerLetter"/>
      <w:lvlText w:val="%2."/>
      <w:lvlJc w:val="left"/>
      <w:pPr>
        <w:ind w:left="1440" w:hanging="360"/>
      </w:pPr>
    </w:lvl>
    <w:lvl w:ilvl="2" w:tplc="993401F4" w:tentative="1">
      <w:start w:val="1"/>
      <w:numFmt w:val="lowerRoman"/>
      <w:lvlText w:val="%3."/>
      <w:lvlJc w:val="right"/>
      <w:pPr>
        <w:ind w:left="2160" w:hanging="180"/>
      </w:pPr>
    </w:lvl>
    <w:lvl w:ilvl="3" w:tplc="29ECB7B4" w:tentative="1">
      <w:start w:val="1"/>
      <w:numFmt w:val="decimal"/>
      <w:lvlText w:val="%4."/>
      <w:lvlJc w:val="left"/>
      <w:pPr>
        <w:ind w:left="2880" w:hanging="360"/>
      </w:pPr>
    </w:lvl>
    <w:lvl w:ilvl="4" w:tplc="F2509696" w:tentative="1">
      <w:start w:val="1"/>
      <w:numFmt w:val="lowerLetter"/>
      <w:lvlText w:val="%5."/>
      <w:lvlJc w:val="left"/>
      <w:pPr>
        <w:ind w:left="3600" w:hanging="360"/>
      </w:pPr>
    </w:lvl>
    <w:lvl w:ilvl="5" w:tplc="71449F70" w:tentative="1">
      <w:start w:val="1"/>
      <w:numFmt w:val="lowerRoman"/>
      <w:lvlText w:val="%6."/>
      <w:lvlJc w:val="right"/>
      <w:pPr>
        <w:ind w:left="4320" w:hanging="180"/>
      </w:pPr>
    </w:lvl>
    <w:lvl w:ilvl="6" w:tplc="0D864502" w:tentative="1">
      <w:start w:val="1"/>
      <w:numFmt w:val="decimal"/>
      <w:lvlText w:val="%7."/>
      <w:lvlJc w:val="left"/>
      <w:pPr>
        <w:ind w:left="5040" w:hanging="360"/>
      </w:pPr>
    </w:lvl>
    <w:lvl w:ilvl="7" w:tplc="E7F8D238" w:tentative="1">
      <w:start w:val="1"/>
      <w:numFmt w:val="lowerLetter"/>
      <w:lvlText w:val="%8."/>
      <w:lvlJc w:val="left"/>
      <w:pPr>
        <w:ind w:left="5760" w:hanging="360"/>
      </w:pPr>
    </w:lvl>
    <w:lvl w:ilvl="8" w:tplc="3948D80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BFA05B2">
      <w:start w:val="1"/>
      <w:numFmt w:val="bullet"/>
      <w:lvlText w:val=""/>
      <w:lvlJc w:val="left"/>
      <w:pPr>
        <w:ind w:left="720" w:hanging="360"/>
      </w:pPr>
      <w:rPr>
        <w:rFonts w:ascii="Symbol" w:hAnsi="Symbol" w:hint="default"/>
        <w:color w:val="auto"/>
        <w:sz w:val="24"/>
        <w:szCs w:val="24"/>
      </w:rPr>
    </w:lvl>
    <w:lvl w:ilvl="1" w:tplc="FACAAFA8" w:tentative="1">
      <w:start w:val="1"/>
      <w:numFmt w:val="bullet"/>
      <w:lvlText w:val="o"/>
      <w:lvlJc w:val="left"/>
      <w:pPr>
        <w:ind w:left="1440" w:hanging="360"/>
      </w:pPr>
      <w:rPr>
        <w:rFonts w:ascii="Courier New" w:hAnsi="Courier New" w:cs="Courier New" w:hint="default"/>
      </w:rPr>
    </w:lvl>
    <w:lvl w:ilvl="2" w:tplc="434E7F60" w:tentative="1">
      <w:start w:val="1"/>
      <w:numFmt w:val="bullet"/>
      <w:lvlText w:val=""/>
      <w:lvlJc w:val="left"/>
      <w:pPr>
        <w:ind w:left="2160" w:hanging="360"/>
      </w:pPr>
      <w:rPr>
        <w:rFonts w:ascii="Wingdings" w:hAnsi="Wingdings" w:hint="default"/>
      </w:rPr>
    </w:lvl>
    <w:lvl w:ilvl="3" w:tplc="F5569104" w:tentative="1">
      <w:start w:val="1"/>
      <w:numFmt w:val="bullet"/>
      <w:lvlText w:val=""/>
      <w:lvlJc w:val="left"/>
      <w:pPr>
        <w:ind w:left="2880" w:hanging="360"/>
      </w:pPr>
      <w:rPr>
        <w:rFonts w:ascii="Symbol" w:hAnsi="Symbol" w:hint="default"/>
      </w:rPr>
    </w:lvl>
    <w:lvl w:ilvl="4" w:tplc="EAAEC93E" w:tentative="1">
      <w:start w:val="1"/>
      <w:numFmt w:val="bullet"/>
      <w:lvlText w:val="o"/>
      <w:lvlJc w:val="left"/>
      <w:pPr>
        <w:ind w:left="3600" w:hanging="360"/>
      </w:pPr>
      <w:rPr>
        <w:rFonts w:ascii="Courier New" w:hAnsi="Courier New" w:cs="Courier New" w:hint="default"/>
      </w:rPr>
    </w:lvl>
    <w:lvl w:ilvl="5" w:tplc="0434A0E8" w:tentative="1">
      <w:start w:val="1"/>
      <w:numFmt w:val="bullet"/>
      <w:lvlText w:val=""/>
      <w:lvlJc w:val="left"/>
      <w:pPr>
        <w:ind w:left="4320" w:hanging="360"/>
      </w:pPr>
      <w:rPr>
        <w:rFonts w:ascii="Wingdings" w:hAnsi="Wingdings" w:hint="default"/>
      </w:rPr>
    </w:lvl>
    <w:lvl w:ilvl="6" w:tplc="6AD8453A" w:tentative="1">
      <w:start w:val="1"/>
      <w:numFmt w:val="bullet"/>
      <w:lvlText w:val=""/>
      <w:lvlJc w:val="left"/>
      <w:pPr>
        <w:ind w:left="5040" w:hanging="360"/>
      </w:pPr>
      <w:rPr>
        <w:rFonts w:ascii="Symbol" w:hAnsi="Symbol" w:hint="default"/>
      </w:rPr>
    </w:lvl>
    <w:lvl w:ilvl="7" w:tplc="1520BB14" w:tentative="1">
      <w:start w:val="1"/>
      <w:numFmt w:val="bullet"/>
      <w:lvlText w:val="o"/>
      <w:lvlJc w:val="left"/>
      <w:pPr>
        <w:ind w:left="5760" w:hanging="360"/>
      </w:pPr>
      <w:rPr>
        <w:rFonts w:ascii="Courier New" w:hAnsi="Courier New" w:cs="Courier New" w:hint="default"/>
      </w:rPr>
    </w:lvl>
    <w:lvl w:ilvl="8" w:tplc="7CB0112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F7C8466">
      <w:start w:val="1"/>
      <w:numFmt w:val="lowerRoman"/>
      <w:lvlText w:val="(%1)"/>
      <w:lvlJc w:val="left"/>
      <w:pPr>
        <w:ind w:left="1080" w:hanging="720"/>
      </w:pPr>
      <w:rPr>
        <w:rFonts w:hint="default"/>
      </w:rPr>
    </w:lvl>
    <w:lvl w:ilvl="1" w:tplc="A49A50E4" w:tentative="1">
      <w:start w:val="1"/>
      <w:numFmt w:val="lowerLetter"/>
      <w:lvlText w:val="%2."/>
      <w:lvlJc w:val="left"/>
      <w:pPr>
        <w:ind w:left="1440" w:hanging="360"/>
      </w:pPr>
    </w:lvl>
    <w:lvl w:ilvl="2" w:tplc="8A3EFBC8" w:tentative="1">
      <w:start w:val="1"/>
      <w:numFmt w:val="lowerRoman"/>
      <w:lvlText w:val="%3."/>
      <w:lvlJc w:val="right"/>
      <w:pPr>
        <w:ind w:left="2160" w:hanging="180"/>
      </w:pPr>
    </w:lvl>
    <w:lvl w:ilvl="3" w:tplc="BE36BDEC" w:tentative="1">
      <w:start w:val="1"/>
      <w:numFmt w:val="decimal"/>
      <w:lvlText w:val="%4."/>
      <w:lvlJc w:val="left"/>
      <w:pPr>
        <w:ind w:left="2880" w:hanging="360"/>
      </w:pPr>
    </w:lvl>
    <w:lvl w:ilvl="4" w:tplc="C01A26B2" w:tentative="1">
      <w:start w:val="1"/>
      <w:numFmt w:val="lowerLetter"/>
      <w:lvlText w:val="%5."/>
      <w:lvlJc w:val="left"/>
      <w:pPr>
        <w:ind w:left="3600" w:hanging="360"/>
      </w:pPr>
    </w:lvl>
    <w:lvl w:ilvl="5" w:tplc="F3D0F5CE" w:tentative="1">
      <w:start w:val="1"/>
      <w:numFmt w:val="lowerRoman"/>
      <w:lvlText w:val="%6."/>
      <w:lvlJc w:val="right"/>
      <w:pPr>
        <w:ind w:left="4320" w:hanging="180"/>
      </w:pPr>
    </w:lvl>
    <w:lvl w:ilvl="6" w:tplc="76A63E0A" w:tentative="1">
      <w:start w:val="1"/>
      <w:numFmt w:val="decimal"/>
      <w:lvlText w:val="%7."/>
      <w:lvlJc w:val="left"/>
      <w:pPr>
        <w:ind w:left="5040" w:hanging="360"/>
      </w:pPr>
    </w:lvl>
    <w:lvl w:ilvl="7" w:tplc="57688C0C" w:tentative="1">
      <w:start w:val="1"/>
      <w:numFmt w:val="lowerLetter"/>
      <w:lvlText w:val="%8."/>
      <w:lvlJc w:val="left"/>
      <w:pPr>
        <w:ind w:left="5760" w:hanging="360"/>
      </w:pPr>
    </w:lvl>
    <w:lvl w:ilvl="8" w:tplc="2588183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0DE095A">
      <w:start w:val="1"/>
      <w:numFmt w:val="lowerRoman"/>
      <w:lvlText w:val="(%1)"/>
      <w:lvlJc w:val="left"/>
      <w:pPr>
        <w:ind w:left="1080" w:hanging="720"/>
      </w:pPr>
      <w:rPr>
        <w:rFonts w:hint="default"/>
      </w:rPr>
    </w:lvl>
    <w:lvl w:ilvl="1" w:tplc="34089B2C" w:tentative="1">
      <w:start w:val="1"/>
      <w:numFmt w:val="lowerLetter"/>
      <w:lvlText w:val="%2."/>
      <w:lvlJc w:val="left"/>
      <w:pPr>
        <w:ind w:left="1440" w:hanging="360"/>
      </w:pPr>
    </w:lvl>
    <w:lvl w:ilvl="2" w:tplc="6E10DB68" w:tentative="1">
      <w:start w:val="1"/>
      <w:numFmt w:val="lowerRoman"/>
      <w:lvlText w:val="%3."/>
      <w:lvlJc w:val="right"/>
      <w:pPr>
        <w:ind w:left="2160" w:hanging="180"/>
      </w:pPr>
    </w:lvl>
    <w:lvl w:ilvl="3" w:tplc="C5C0EE56" w:tentative="1">
      <w:start w:val="1"/>
      <w:numFmt w:val="decimal"/>
      <w:lvlText w:val="%4."/>
      <w:lvlJc w:val="left"/>
      <w:pPr>
        <w:ind w:left="2880" w:hanging="360"/>
      </w:pPr>
    </w:lvl>
    <w:lvl w:ilvl="4" w:tplc="0E58B864" w:tentative="1">
      <w:start w:val="1"/>
      <w:numFmt w:val="lowerLetter"/>
      <w:lvlText w:val="%5."/>
      <w:lvlJc w:val="left"/>
      <w:pPr>
        <w:ind w:left="3600" w:hanging="360"/>
      </w:pPr>
    </w:lvl>
    <w:lvl w:ilvl="5" w:tplc="5EF090CE" w:tentative="1">
      <w:start w:val="1"/>
      <w:numFmt w:val="lowerRoman"/>
      <w:lvlText w:val="%6."/>
      <w:lvlJc w:val="right"/>
      <w:pPr>
        <w:ind w:left="4320" w:hanging="180"/>
      </w:pPr>
    </w:lvl>
    <w:lvl w:ilvl="6" w:tplc="C5CCB504" w:tentative="1">
      <w:start w:val="1"/>
      <w:numFmt w:val="decimal"/>
      <w:lvlText w:val="%7."/>
      <w:lvlJc w:val="left"/>
      <w:pPr>
        <w:ind w:left="5040" w:hanging="360"/>
      </w:pPr>
    </w:lvl>
    <w:lvl w:ilvl="7" w:tplc="0622B994" w:tentative="1">
      <w:start w:val="1"/>
      <w:numFmt w:val="lowerLetter"/>
      <w:lvlText w:val="%8."/>
      <w:lvlJc w:val="left"/>
      <w:pPr>
        <w:ind w:left="5760" w:hanging="360"/>
      </w:pPr>
    </w:lvl>
    <w:lvl w:ilvl="8" w:tplc="162A9AB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78CDCE2">
      <w:start w:val="1"/>
      <w:numFmt w:val="lowerRoman"/>
      <w:lvlText w:val="(%1)"/>
      <w:lvlJc w:val="left"/>
      <w:pPr>
        <w:ind w:left="1080" w:hanging="720"/>
      </w:pPr>
      <w:rPr>
        <w:rFonts w:hint="default"/>
      </w:rPr>
    </w:lvl>
    <w:lvl w:ilvl="1" w:tplc="8C6A2D56" w:tentative="1">
      <w:start w:val="1"/>
      <w:numFmt w:val="lowerLetter"/>
      <w:lvlText w:val="%2."/>
      <w:lvlJc w:val="left"/>
      <w:pPr>
        <w:ind w:left="1440" w:hanging="360"/>
      </w:pPr>
    </w:lvl>
    <w:lvl w:ilvl="2" w:tplc="A422457A" w:tentative="1">
      <w:start w:val="1"/>
      <w:numFmt w:val="lowerRoman"/>
      <w:lvlText w:val="%3."/>
      <w:lvlJc w:val="right"/>
      <w:pPr>
        <w:ind w:left="2160" w:hanging="180"/>
      </w:pPr>
    </w:lvl>
    <w:lvl w:ilvl="3" w:tplc="B52CCA62" w:tentative="1">
      <w:start w:val="1"/>
      <w:numFmt w:val="decimal"/>
      <w:lvlText w:val="%4."/>
      <w:lvlJc w:val="left"/>
      <w:pPr>
        <w:ind w:left="2880" w:hanging="360"/>
      </w:pPr>
    </w:lvl>
    <w:lvl w:ilvl="4" w:tplc="8C52D018" w:tentative="1">
      <w:start w:val="1"/>
      <w:numFmt w:val="lowerLetter"/>
      <w:lvlText w:val="%5."/>
      <w:lvlJc w:val="left"/>
      <w:pPr>
        <w:ind w:left="3600" w:hanging="360"/>
      </w:pPr>
    </w:lvl>
    <w:lvl w:ilvl="5" w:tplc="A83A3C70" w:tentative="1">
      <w:start w:val="1"/>
      <w:numFmt w:val="lowerRoman"/>
      <w:lvlText w:val="%6."/>
      <w:lvlJc w:val="right"/>
      <w:pPr>
        <w:ind w:left="4320" w:hanging="180"/>
      </w:pPr>
    </w:lvl>
    <w:lvl w:ilvl="6" w:tplc="F4CCF824" w:tentative="1">
      <w:start w:val="1"/>
      <w:numFmt w:val="decimal"/>
      <w:lvlText w:val="%7."/>
      <w:lvlJc w:val="left"/>
      <w:pPr>
        <w:ind w:left="5040" w:hanging="360"/>
      </w:pPr>
    </w:lvl>
    <w:lvl w:ilvl="7" w:tplc="32C62DD8" w:tentative="1">
      <w:start w:val="1"/>
      <w:numFmt w:val="lowerLetter"/>
      <w:lvlText w:val="%8."/>
      <w:lvlJc w:val="left"/>
      <w:pPr>
        <w:ind w:left="5760" w:hanging="360"/>
      </w:pPr>
    </w:lvl>
    <w:lvl w:ilvl="8" w:tplc="0C06B73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AA41AC6">
      <w:start w:val="1"/>
      <w:numFmt w:val="lowerRoman"/>
      <w:lvlText w:val="(%1)"/>
      <w:lvlJc w:val="left"/>
      <w:pPr>
        <w:ind w:left="1080" w:hanging="720"/>
      </w:pPr>
      <w:rPr>
        <w:rFonts w:hint="default"/>
      </w:rPr>
    </w:lvl>
    <w:lvl w:ilvl="1" w:tplc="95883148" w:tentative="1">
      <w:start w:val="1"/>
      <w:numFmt w:val="lowerLetter"/>
      <w:lvlText w:val="%2."/>
      <w:lvlJc w:val="left"/>
      <w:pPr>
        <w:ind w:left="1440" w:hanging="360"/>
      </w:pPr>
    </w:lvl>
    <w:lvl w:ilvl="2" w:tplc="1BFCFCD4" w:tentative="1">
      <w:start w:val="1"/>
      <w:numFmt w:val="lowerRoman"/>
      <w:lvlText w:val="%3."/>
      <w:lvlJc w:val="right"/>
      <w:pPr>
        <w:ind w:left="2160" w:hanging="180"/>
      </w:pPr>
    </w:lvl>
    <w:lvl w:ilvl="3" w:tplc="E3E0A64E" w:tentative="1">
      <w:start w:val="1"/>
      <w:numFmt w:val="decimal"/>
      <w:lvlText w:val="%4."/>
      <w:lvlJc w:val="left"/>
      <w:pPr>
        <w:ind w:left="2880" w:hanging="360"/>
      </w:pPr>
    </w:lvl>
    <w:lvl w:ilvl="4" w:tplc="7A3A8AE6" w:tentative="1">
      <w:start w:val="1"/>
      <w:numFmt w:val="lowerLetter"/>
      <w:lvlText w:val="%5."/>
      <w:lvlJc w:val="left"/>
      <w:pPr>
        <w:ind w:left="3600" w:hanging="360"/>
      </w:pPr>
    </w:lvl>
    <w:lvl w:ilvl="5" w:tplc="3F843440" w:tentative="1">
      <w:start w:val="1"/>
      <w:numFmt w:val="lowerRoman"/>
      <w:lvlText w:val="%6."/>
      <w:lvlJc w:val="right"/>
      <w:pPr>
        <w:ind w:left="4320" w:hanging="180"/>
      </w:pPr>
    </w:lvl>
    <w:lvl w:ilvl="6" w:tplc="E64EF4BC" w:tentative="1">
      <w:start w:val="1"/>
      <w:numFmt w:val="decimal"/>
      <w:lvlText w:val="%7."/>
      <w:lvlJc w:val="left"/>
      <w:pPr>
        <w:ind w:left="5040" w:hanging="360"/>
      </w:pPr>
    </w:lvl>
    <w:lvl w:ilvl="7" w:tplc="7422BD3A" w:tentative="1">
      <w:start w:val="1"/>
      <w:numFmt w:val="lowerLetter"/>
      <w:lvlText w:val="%8."/>
      <w:lvlJc w:val="left"/>
      <w:pPr>
        <w:ind w:left="5760" w:hanging="360"/>
      </w:pPr>
    </w:lvl>
    <w:lvl w:ilvl="8" w:tplc="0AFA900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35CC1DC">
      <w:start w:val="1"/>
      <w:numFmt w:val="lowerRoman"/>
      <w:lvlText w:val="(%1)"/>
      <w:lvlJc w:val="left"/>
      <w:pPr>
        <w:ind w:left="1080" w:hanging="720"/>
      </w:pPr>
      <w:rPr>
        <w:rFonts w:hint="default"/>
      </w:rPr>
    </w:lvl>
    <w:lvl w:ilvl="1" w:tplc="AAF05D30" w:tentative="1">
      <w:start w:val="1"/>
      <w:numFmt w:val="lowerLetter"/>
      <w:lvlText w:val="%2."/>
      <w:lvlJc w:val="left"/>
      <w:pPr>
        <w:ind w:left="1440" w:hanging="360"/>
      </w:pPr>
    </w:lvl>
    <w:lvl w:ilvl="2" w:tplc="97CC1D1A" w:tentative="1">
      <w:start w:val="1"/>
      <w:numFmt w:val="lowerRoman"/>
      <w:lvlText w:val="%3."/>
      <w:lvlJc w:val="right"/>
      <w:pPr>
        <w:ind w:left="2160" w:hanging="180"/>
      </w:pPr>
    </w:lvl>
    <w:lvl w:ilvl="3" w:tplc="C284F19E" w:tentative="1">
      <w:start w:val="1"/>
      <w:numFmt w:val="decimal"/>
      <w:lvlText w:val="%4."/>
      <w:lvlJc w:val="left"/>
      <w:pPr>
        <w:ind w:left="2880" w:hanging="360"/>
      </w:pPr>
    </w:lvl>
    <w:lvl w:ilvl="4" w:tplc="F3B053EA" w:tentative="1">
      <w:start w:val="1"/>
      <w:numFmt w:val="lowerLetter"/>
      <w:lvlText w:val="%5."/>
      <w:lvlJc w:val="left"/>
      <w:pPr>
        <w:ind w:left="3600" w:hanging="360"/>
      </w:pPr>
    </w:lvl>
    <w:lvl w:ilvl="5" w:tplc="966E79D0" w:tentative="1">
      <w:start w:val="1"/>
      <w:numFmt w:val="lowerRoman"/>
      <w:lvlText w:val="%6."/>
      <w:lvlJc w:val="right"/>
      <w:pPr>
        <w:ind w:left="4320" w:hanging="180"/>
      </w:pPr>
    </w:lvl>
    <w:lvl w:ilvl="6" w:tplc="841241F2" w:tentative="1">
      <w:start w:val="1"/>
      <w:numFmt w:val="decimal"/>
      <w:lvlText w:val="%7."/>
      <w:lvlJc w:val="left"/>
      <w:pPr>
        <w:ind w:left="5040" w:hanging="360"/>
      </w:pPr>
    </w:lvl>
    <w:lvl w:ilvl="7" w:tplc="6B56271E" w:tentative="1">
      <w:start w:val="1"/>
      <w:numFmt w:val="lowerLetter"/>
      <w:lvlText w:val="%8."/>
      <w:lvlJc w:val="left"/>
      <w:pPr>
        <w:ind w:left="5760" w:hanging="360"/>
      </w:pPr>
    </w:lvl>
    <w:lvl w:ilvl="8" w:tplc="24866B3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F44B8B8">
      <w:start w:val="1"/>
      <w:numFmt w:val="lowerRoman"/>
      <w:lvlText w:val="(%1)"/>
      <w:lvlJc w:val="left"/>
      <w:pPr>
        <w:ind w:left="1080" w:hanging="720"/>
      </w:pPr>
      <w:rPr>
        <w:rFonts w:hint="default"/>
      </w:rPr>
    </w:lvl>
    <w:lvl w:ilvl="1" w:tplc="ECB46B56" w:tentative="1">
      <w:start w:val="1"/>
      <w:numFmt w:val="lowerLetter"/>
      <w:lvlText w:val="%2."/>
      <w:lvlJc w:val="left"/>
      <w:pPr>
        <w:ind w:left="1440" w:hanging="360"/>
      </w:pPr>
    </w:lvl>
    <w:lvl w:ilvl="2" w:tplc="32AC5F46" w:tentative="1">
      <w:start w:val="1"/>
      <w:numFmt w:val="lowerRoman"/>
      <w:lvlText w:val="%3."/>
      <w:lvlJc w:val="right"/>
      <w:pPr>
        <w:ind w:left="2160" w:hanging="180"/>
      </w:pPr>
    </w:lvl>
    <w:lvl w:ilvl="3" w:tplc="613A6D76" w:tentative="1">
      <w:start w:val="1"/>
      <w:numFmt w:val="decimal"/>
      <w:lvlText w:val="%4."/>
      <w:lvlJc w:val="left"/>
      <w:pPr>
        <w:ind w:left="2880" w:hanging="360"/>
      </w:pPr>
    </w:lvl>
    <w:lvl w:ilvl="4" w:tplc="AFD03262" w:tentative="1">
      <w:start w:val="1"/>
      <w:numFmt w:val="lowerLetter"/>
      <w:lvlText w:val="%5."/>
      <w:lvlJc w:val="left"/>
      <w:pPr>
        <w:ind w:left="3600" w:hanging="360"/>
      </w:pPr>
    </w:lvl>
    <w:lvl w:ilvl="5" w:tplc="2C6C72E2" w:tentative="1">
      <w:start w:val="1"/>
      <w:numFmt w:val="lowerRoman"/>
      <w:lvlText w:val="%6."/>
      <w:lvlJc w:val="right"/>
      <w:pPr>
        <w:ind w:left="4320" w:hanging="180"/>
      </w:pPr>
    </w:lvl>
    <w:lvl w:ilvl="6" w:tplc="DAF8F71C" w:tentative="1">
      <w:start w:val="1"/>
      <w:numFmt w:val="decimal"/>
      <w:lvlText w:val="%7."/>
      <w:lvlJc w:val="left"/>
      <w:pPr>
        <w:ind w:left="5040" w:hanging="360"/>
      </w:pPr>
    </w:lvl>
    <w:lvl w:ilvl="7" w:tplc="8CB4400E" w:tentative="1">
      <w:start w:val="1"/>
      <w:numFmt w:val="lowerLetter"/>
      <w:lvlText w:val="%8."/>
      <w:lvlJc w:val="left"/>
      <w:pPr>
        <w:ind w:left="5760" w:hanging="360"/>
      </w:pPr>
    </w:lvl>
    <w:lvl w:ilvl="8" w:tplc="E56630C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E16"/>
    <w:rsid w:val="00086E16"/>
    <w:rsid w:val="0033364B"/>
    <w:rsid w:val="00510852"/>
    <w:rsid w:val="00533E2D"/>
    <w:rsid w:val="00620C24"/>
    <w:rsid w:val="00854A15"/>
    <w:rsid w:val="009C3B9B"/>
    <w:rsid w:val="00A01A19"/>
    <w:rsid w:val="00B14F1D"/>
    <w:rsid w:val="00B60E56"/>
    <w:rsid w:val="00B85D6D"/>
    <w:rsid w:val="00BD53BC"/>
    <w:rsid w:val="00CE5B7F"/>
    <w:rsid w:val="00EC26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5F12A"/>
  <w15:docId w15:val="{400E5455-1E1E-4A21-BC0A-45E9B0B67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30B1C248B84743D5AA6812FDBB2A3151">
    <w:name w:val="30B1C248B84743D5AA6812FDBB2A3151"/>
    <w:rsid w:val="00BF58F7"/>
  </w:style>
  <w:style w:type="paragraph" w:customStyle="1" w:styleId="13ABD3404CA14FE7996DA209267D5E37">
    <w:name w:val="13ABD3404CA14FE7996DA209267D5E37"/>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5117</RACS_x0020_ID>
    <Approved_x0020_Provider xmlns="a8338b6e-77a6-4851-82b6-98166143ffdd">The Corporation of the Synod of the Diocese of Brisbane</Approved_x0020_Provider>
    <Management_x0020_Company_x0020_ID xmlns="a8338b6e-77a6-4851-82b6-98166143ffdd" xsi:nil="true"/>
    <Home xmlns="a8338b6e-77a6-4851-82b6-98166143ffdd">Anglicare SQ Abri Home for the Aged</Home>
    <Signed xmlns="a8338b6e-77a6-4851-82b6-98166143ffdd" xsi:nil="true"/>
    <Uploaded xmlns="a8338b6e-77a6-4851-82b6-98166143ffdd">False</Uploaded>
    <Management_x0020_Company xmlns="a8338b6e-77a6-4851-82b6-98166143ffdd" xsi:nil="true"/>
    <Doc_x0020_Date xmlns="a8338b6e-77a6-4851-82b6-98166143ffdd">2023-01-05T00:14:00+00:00</Doc_x0020_Date>
    <CSI_x0020_ID xmlns="a8338b6e-77a6-4851-82b6-98166143ffdd" xsi:nil="true"/>
    <Case_x0020_ID xmlns="a8338b6e-77a6-4851-82b6-98166143ffdd" xsi:nil="true"/>
    <Approved_x0020_Provider_x0020_ID xmlns="a8338b6e-77a6-4851-82b6-98166143ffdd">F8D2153F-77F4-DC11-AD41-005056922186</Approved_x0020_Provider_x0020_ID>
    <Location xmlns="a8338b6e-77a6-4851-82b6-98166143ffdd" xsi:nil="true"/>
    <Home_x0020_ID xmlns="a8338b6e-77a6-4851-82b6-98166143ffdd">2C735745-7CF4-DC11-AD41-005056922186</Home_x0020_ID>
    <State xmlns="a8338b6e-77a6-4851-82b6-98166143ffdd">QLD</State>
    <Doc_x0020_Sent_Received_x0020_Date xmlns="a8338b6e-77a6-4851-82b6-98166143ffdd">2023-01-05T00:00:00+00:00</Doc_x0020_Sent_Received_x0020_Date>
    <Activity_x0020_ID xmlns="a8338b6e-77a6-4851-82b6-98166143ffdd">9393DF06-058B-ED11-B1BD-005056922186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http://schemas.openxmlformats.org/package/2006/metadata/core-properties"/>
    <ds:schemaRef ds:uri="http://purl.org/dc/terms/"/>
    <ds:schemaRef ds:uri="a8338b6e-77a6-4851-82b6-98166143ffd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F00B134-8516-4731-A230-C71279B5D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866</Words>
  <Characters>4939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2023-01-20T00:51:00Z</dcterms:created>
  <dcterms:modified xsi:type="dcterms:W3CDTF">2023-01-20T00:51:00Z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e2d0d891238a02203962c189eb91f584d698563cf25a7aa2ae231740b7db4972</vt:lpwstr>
  </property>
</Properties>
</file>