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33B82" w14:textId="77777777" w:rsidR="00D2559D" w:rsidRPr="002C3EBF" w:rsidRDefault="008702D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2E33CBE" wp14:editId="52E33CB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4802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2E33B83" w14:textId="77777777" w:rsidR="00D2559D" w:rsidRDefault="008702D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2E33B84" w14:textId="77777777" w:rsidR="00D2559D" w:rsidRDefault="008702D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2E33B85" w14:textId="77777777" w:rsidR="00D2559D" w:rsidRPr="002C3EBF" w:rsidRDefault="008702D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A001F" w14:paraId="52E33B88" w14:textId="77777777" w:rsidTr="000A001F">
        <w:tc>
          <w:tcPr>
            <w:cnfStyle w:val="001000000000" w:firstRow="0" w:lastRow="0" w:firstColumn="1" w:lastColumn="0" w:oddVBand="0" w:evenVBand="0" w:oddHBand="0" w:evenHBand="0" w:firstRowFirstColumn="0" w:firstRowLastColumn="0" w:lastRowFirstColumn="0" w:lastRowLastColumn="0"/>
            <w:tcW w:w="3227" w:type="dxa"/>
          </w:tcPr>
          <w:p w14:paraId="52E33B86" w14:textId="77777777" w:rsidR="00D2559D" w:rsidRPr="00996FAF" w:rsidRDefault="008702D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2E33B87" w14:textId="77777777" w:rsidR="00D2559D" w:rsidRPr="00996FAF" w:rsidRDefault="008702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Arcare St James</w:t>
            </w:r>
          </w:p>
        </w:tc>
      </w:tr>
      <w:tr w:rsidR="000A001F" w14:paraId="52E33B8B" w14:textId="77777777" w:rsidTr="000A00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E33B89" w14:textId="77777777" w:rsidR="00CA37CB" w:rsidRPr="00996FAF" w:rsidRDefault="008702D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2E33B8A" w14:textId="77777777" w:rsidR="00CA37CB" w:rsidRPr="00996FAF" w:rsidRDefault="008702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40-44 Helensvale Road</w:t>
            </w:r>
            <w:r w:rsidRPr="00602258">
              <w:rPr>
                <w:rFonts w:ascii="Arial" w:hAnsi="Arial" w:cs="Arial"/>
                <w:color w:val="auto"/>
              </w:rPr>
              <w:t xml:space="preserve"> HELENSVALE QLD 4212</w:t>
            </w:r>
          </w:p>
        </w:tc>
      </w:tr>
      <w:tr w:rsidR="000A001F" w14:paraId="52E33B8E" w14:textId="77777777" w:rsidTr="000A00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E33B8C" w14:textId="77777777" w:rsidR="00CA37CB" w:rsidRPr="00996FAF" w:rsidRDefault="008702D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2E33B8D" w14:textId="77777777" w:rsidR="00CA37CB" w:rsidRPr="00996FAF" w:rsidRDefault="008702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5321</w:t>
            </w:r>
          </w:p>
        </w:tc>
      </w:tr>
      <w:tr w:rsidR="000A001F" w14:paraId="52E33B91" w14:textId="77777777" w:rsidTr="000A00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E33B8F" w14:textId="77777777" w:rsidR="00D2559D" w:rsidRPr="00996FAF" w:rsidRDefault="008702D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2E33B90" w14:textId="77777777" w:rsidR="00D2559D" w:rsidRPr="00996FAF" w:rsidRDefault="008702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Arcare Pty Ltd</w:t>
            </w:r>
          </w:p>
        </w:tc>
      </w:tr>
      <w:tr w:rsidR="000A001F" w14:paraId="52E33B94" w14:textId="77777777" w:rsidTr="000A00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E33B92" w14:textId="77777777" w:rsidR="00D2559D" w:rsidRPr="00996FAF" w:rsidRDefault="008702D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2E33B93" w14:textId="77777777" w:rsidR="00D2559D" w:rsidRPr="00996FAF" w:rsidRDefault="008702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0A001F" w14:paraId="52E33B97" w14:textId="77777777" w:rsidTr="000A00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E33B95" w14:textId="77777777" w:rsidR="00D2559D" w:rsidRPr="00996FAF" w:rsidRDefault="008702D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2E33B96" w14:textId="77777777" w:rsidR="00D2559D" w:rsidRPr="00996FAF" w:rsidRDefault="008702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 December 2022</w:t>
            </w:r>
          </w:p>
        </w:tc>
      </w:tr>
      <w:tr w:rsidR="000A001F" w14:paraId="52E33B9A" w14:textId="77777777" w:rsidTr="000A001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2E33B98" w14:textId="77777777" w:rsidR="00D2559D" w:rsidRPr="00996FAF" w:rsidRDefault="008702D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2E33B99" w14:textId="01257B4E" w:rsidR="00D2559D" w:rsidRPr="00996FAF" w:rsidRDefault="001935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December 2022</w:t>
            </w:r>
          </w:p>
        </w:tc>
      </w:tr>
    </w:tbl>
    <w:bookmarkEnd w:id="0"/>
    <w:p w14:paraId="52E33B9B" w14:textId="77777777" w:rsidR="00FA0A5B" w:rsidRPr="00996FAF" w:rsidRDefault="008702D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2E33B9C" w14:textId="77777777" w:rsidR="000078F8" w:rsidRPr="00996FAF" w:rsidRDefault="008702D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2E33B9D" w14:textId="48C966EC" w:rsidR="000078F8" w:rsidRPr="00996FAF" w:rsidRDefault="008702DF" w:rsidP="0036130C">
      <w:pPr>
        <w:pStyle w:val="NormalArial"/>
      </w:pPr>
      <w:r w:rsidRPr="00996FAF">
        <w:t xml:space="preserve">This performance report for </w:t>
      </w:r>
      <w:r w:rsidRPr="00996FAF">
        <w:rPr>
          <w:color w:val="auto"/>
        </w:rPr>
        <w:t>Arcare St James (</w:t>
      </w:r>
      <w:r w:rsidRPr="00996FAF">
        <w:rPr>
          <w:b/>
          <w:color w:val="auto"/>
        </w:rPr>
        <w:t>the service</w:t>
      </w:r>
      <w:r w:rsidRPr="00996FAF">
        <w:rPr>
          <w:color w:val="auto"/>
        </w:rPr>
        <w:t>) has been prepared by</w:t>
      </w:r>
      <w:r w:rsidR="0019351D">
        <w:rPr>
          <w:color w:val="auto"/>
        </w:rPr>
        <w:t xml:space="preserve"> E Blance</w:t>
      </w:r>
      <w:r w:rsidRPr="00996FAF">
        <w:t>, delegate of the Aged Care Quality and Safety Commissioner (Commissioner)</w:t>
      </w:r>
      <w:r>
        <w:rPr>
          <w:rStyle w:val="FootnoteReference"/>
        </w:rPr>
        <w:footnoteReference w:id="1"/>
      </w:r>
      <w:r w:rsidRPr="00996FAF">
        <w:t xml:space="preserve">. </w:t>
      </w:r>
    </w:p>
    <w:p w14:paraId="52E33B9E" w14:textId="77777777" w:rsidR="000078F8" w:rsidRPr="00996FAF" w:rsidRDefault="008702D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E33B9F" w14:textId="77777777" w:rsidR="000078F8" w:rsidRPr="00996FAF" w:rsidRDefault="008702DF" w:rsidP="0036130C">
      <w:pPr>
        <w:pStyle w:val="NormalArial"/>
      </w:pPr>
      <w:r w:rsidRPr="00996FAF">
        <w:t>The report also specifies any areas in which improvements must be made to ensure the Quality Standards are complied with.</w:t>
      </w:r>
    </w:p>
    <w:p w14:paraId="52E33BA0" w14:textId="77777777" w:rsidR="00DF37F2" w:rsidRPr="00996FAF" w:rsidRDefault="008702DF" w:rsidP="00712752">
      <w:pPr>
        <w:pStyle w:val="Heading1"/>
        <w:spacing w:before="240" w:after="240" w:line="22" w:lineRule="atLeast"/>
        <w:rPr>
          <w:rFonts w:ascii="Arial" w:hAnsi="Arial" w:cs="Arial"/>
        </w:rPr>
      </w:pPr>
      <w:r w:rsidRPr="00996FAF">
        <w:rPr>
          <w:rFonts w:ascii="Arial" w:hAnsi="Arial" w:cs="Arial"/>
        </w:rPr>
        <w:t>Material relied on</w:t>
      </w:r>
    </w:p>
    <w:p w14:paraId="52E33BA1" w14:textId="77777777" w:rsidR="00DF37F2" w:rsidRPr="00996FAF" w:rsidRDefault="008702DF" w:rsidP="0036130C">
      <w:pPr>
        <w:pStyle w:val="NormalArial"/>
      </w:pPr>
      <w:r w:rsidRPr="00996FAF">
        <w:t>The following information has been considered in preparing the performance report:</w:t>
      </w:r>
    </w:p>
    <w:p w14:paraId="52E33BA6" w14:textId="5FA09A4D" w:rsidR="003B1763" w:rsidRPr="00712752" w:rsidRDefault="0019351D" w:rsidP="008E1713">
      <w:pPr>
        <w:pStyle w:val="ListParagraph"/>
        <w:numPr>
          <w:ilvl w:val="0"/>
          <w:numId w:val="2"/>
        </w:numPr>
        <w:spacing w:line="22" w:lineRule="atLeast"/>
        <w:ind w:left="714" w:hanging="357"/>
        <w:contextualSpacing w:val="0"/>
        <w:rPr>
          <w:rFonts w:ascii="Arial" w:hAnsi="Arial" w:cs="Arial"/>
        </w:rPr>
      </w:pPr>
      <w:r w:rsidRPr="00991E26">
        <w:rPr>
          <w:rFonts w:ascii="Arial" w:hAnsi="Arial" w:cs="Arial"/>
          <w:color w:val="auto"/>
        </w:rPr>
        <w:t>the assessment team’s report for the Assessment Contact - Desk; the Assessment Contact - Desk report was informed by review of documents and interviews with staff.</w:t>
      </w:r>
      <w:r w:rsidR="008702DF" w:rsidRPr="00712752">
        <w:rPr>
          <w:rFonts w:ascii="Arial" w:hAnsi="Arial" w:cs="Arial"/>
        </w:rPr>
        <w:br w:type="page"/>
      </w:r>
    </w:p>
    <w:p w14:paraId="52E33BA7" w14:textId="77777777" w:rsidR="00FC045E" w:rsidRPr="00996FAF" w:rsidRDefault="008702D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A001F" w14:paraId="52E33BAD" w14:textId="77777777" w:rsidTr="000A001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E33BAB" w14:textId="77777777" w:rsidR="00FC045E" w:rsidRPr="00996FAF" w:rsidRDefault="008702DF" w:rsidP="009767BC">
            <w:pPr>
              <w:keepNext/>
              <w:spacing w:before="0" w:line="22" w:lineRule="atLeast"/>
              <w:ind w:right="-109"/>
              <w:rPr>
                <w:rFonts w:ascii="Arial" w:hAnsi="Arial" w:cs="Arial"/>
              </w:rPr>
            </w:pPr>
            <w:r w:rsidRPr="00996FAF">
              <w:rPr>
                <w:rFonts w:ascii="Arial" w:hAnsi="Arial" w:cs="Arial"/>
              </w:rPr>
              <w:t xml:space="preserve">Standard 2 </w:t>
            </w:r>
            <w:r w:rsidRPr="0019351D">
              <w:rPr>
                <w:rFonts w:ascii="Arial" w:hAnsi="Arial" w:cs="Arial"/>
                <w:b w:val="0"/>
                <w:bCs/>
              </w:rPr>
              <w:t>Ongoing assessment and planning with consumers</w:t>
            </w:r>
          </w:p>
        </w:tc>
        <w:tc>
          <w:tcPr>
            <w:tcW w:w="1583" w:type="pct"/>
            <w:shd w:val="clear" w:color="auto" w:fill="auto"/>
          </w:tcPr>
          <w:p w14:paraId="52E33BAC" w14:textId="141A8BC2" w:rsidR="00FC045E" w:rsidRPr="00996FAF" w:rsidRDefault="00B6607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351D">
                  <w:rPr>
                    <w:rFonts w:ascii="Arial" w:hAnsi="Arial" w:cs="Arial"/>
                    <w:b w:val="0"/>
                  </w:rPr>
                  <w:t>Not applicable as not all requirements have been assessed</w:t>
                </w:r>
              </w:sdtContent>
            </w:sdt>
            <w:r w:rsidR="008702DF" w:rsidRPr="00996FAF">
              <w:rPr>
                <w:rFonts w:ascii="Arial" w:hAnsi="Arial" w:cs="Arial"/>
              </w:rPr>
              <w:t xml:space="preserve"> </w:t>
            </w:r>
          </w:p>
        </w:tc>
      </w:tr>
      <w:tr w:rsidR="000A001F" w14:paraId="52E33BBC" w14:textId="77777777" w:rsidTr="000A001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E33BBA" w14:textId="77777777" w:rsidR="00FC045E" w:rsidRPr="00996FAF" w:rsidRDefault="008702D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2E33BBB" w14:textId="454B3CB5" w:rsidR="00FC045E" w:rsidRPr="00996FAF" w:rsidRDefault="00B6607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351D" w:rsidRPr="0019351D">
                  <w:rPr>
                    <w:rFonts w:ascii="Arial" w:hAnsi="Arial" w:cs="Arial"/>
                    <w:bCs/>
                  </w:rPr>
                  <w:t>Not applicable as not all requirements have been assessed</w:t>
                </w:r>
              </w:sdtContent>
            </w:sdt>
            <w:r w:rsidR="008702DF" w:rsidRPr="00996FAF">
              <w:rPr>
                <w:rFonts w:ascii="Arial" w:hAnsi="Arial" w:cs="Arial"/>
                <w:b/>
              </w:rPr>
              <w:t xml:space="preserve"> </w:t>
            </w:r>
          </w:p>
        </w:tc>
      </w:tr>
    </w:tbl>
    <w:p w14:paraId="7D0899F9" w14:textId="48734BB0" w:rsidR="0019351D" w:rsidRPr="00F940C2" w:rsidRDefault="0019351D" w:rsidP="00F940C2">
      <w:pPr>
        <w:pStyle w:val="Heading1"/>
        <w:spacing w:before="240" w:after="240" w:line="22" w:lineRule="atLeast"/>
        <w:rPr>
          <w:rFonts w:ascii="Arial" w:eastAsia="Calibri" w:hAnsi="Arial" w:cs="Arial"/>
          <w:b w:val="0"/>
          <w:bCs w:val="0"/>
          <w:color w:val="auto"/>
          <w:sz w:val="24"/>
          <w:szCs w:val="24"/>
        </w:rPr>
      </w:pPr>
      <w:r w:rsidRPr="00F940C2">
        <w:rPr>
          <w:rFonts w:ascii="Arial" w:eastAsia="Calibri" w:hAnsi="Arial" w:cs="Arial"/>
          <w:b w:val="0"/>
          <w:bCs w:val="0"/>
          <w:color w:val="auto"/>
          <w:sz w:val="24"/>
          <w:szCs w:val="24"/>
        </w:rPr>
        <w:t>The Assessment Team did not assess all Requirements within the Standard, therefore a summary or compliance rating for the Standard is not provided.</w:t>
      </w:r>
    </w:p>
    <w:p w14:paraId="52E33BC1" w14:textId="26FE18C2" w:rsidR="00FC045E" w:rsidRPr="00996FAF" w:rsidRDefault="008702DF" w:rsidP="00712752">
      <w:pPr>
        <w:pStyle w:val="Heading1"/>
        <w:spacing w:before="0" w:after="240" w:line="22" w:lineRule="atLeast"/>
        <w:rPr>
          <w:rFonts w:ascii="Arial" w:hAnsi="Arial" w:cs="Arial"/>
        </w:rPr>
      </w:pPr>
      <w:r w:rsidRPr="00996FAF">
        <w:rPr>
          <w:rFonts w:ascii="Arial" w:hAnsi="Arial" w:cs="Arial"/>
        </w:rPr>
        <w:t>Areas for improvement</w:t>
      </w:r>
    </w:p>
    <w:p w14:paraId="52E33BC3" w14:textId="77777777" w:rsidR="00FC045E" w:rsidRPr="00996FAF" w:rsidRDefault="008702D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909AD72" w14:textId="77777777" w:rsidR="00F940C2" w:rsidRDefault="00F940C2" w:rsidP="00FC045E">
      <w:pPr>
        <w:pStyle w:val="Heading1"/>
        <w:spacing w:before="120" w:after="240" w:line="22" w:lineRule="atLeast"/>
        <w:rPr>
          <w:rFonts w:ascii="Arial" w:hAnsi="Arial" w:cs="Arial"/>
        </w:rPr>
      </w:pPr>
      <w:r>
        <w:rPr>
          <w:rFonts w:ascii="Arial" w:hAnsi="Arial" w:cs="Arial"/>
        </w:rPr>
        <w:br w:type="page"/>
      </w:r>
    </w:p>
    <w:p w14:paraId="52E33BEB" w14:textId="4309C64F" w:rsidR="00FC045E" w:rsidRPr="00996FAF" w:rsidRDefault="008702D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A001F" w14:paraId="52E33BEE" w14:textId="77777777" w:rsidTr="000A00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2E33BEC" w14:textId="77777777" w:rsidR="00FC045E" w:rsidRPr="0075021E" w:rsidRDefault="008702D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2E33BED" w14:textId="77777777" w:rsidR="00FC045E" w:rsidRPr="00996FAF" w:rsidRDefault="00B6607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A001F" w14:paraId="52E33BF6" w14:textId="77777777" w:rsidTr="000A001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2E33BF3" w14:textId="77777777" w:rsidR="00FC045E" w:rsidRPr="00996FAF" w:rsidRDefault="008702DF"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2E33BF4" w14:textId="77777777" w:rsidR="00FC045E" w:rsidRPr="00996FAF" w:rsidRDefault="008702D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2E33BF5" w14:textId="39AAA816" w:rsidR="00FC045E" w:rsidRPr="00996FAF" w:rsidRDefault="00B6607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9351D">
                  <w:rPr>
                    <w:rFonts w:ascii="Arial" w:hAnsi="Arial" w:cs="Arial"/>
                    <w:color w:val="auto"/>
                  </w:rPr>
                  <w:t>Compliant</w:t>
                </w:r>
              </w:sdtContent>
            </w:sdt>
            <w:r w:rsidR="008702DF" w:rsidRPr="00996FAF">
              <w:rPr>
                <w:rFonts w:ascii="Arial" w:hAnsi="Arial" w:cs="Arial"/>
                <w:color w:val="0000FF"/>
              </w:rPr>
              <w:t xml:space="preserve"> </w:t>
            </w:r>
          </w:p>
        </w:tc>
      </w:tr>
    </w:tbl>
    <w:p w14:paraId="52E33C05" w14:textId="77777777" w:rsidR="00D87E7C" w:rsidRDefault="008702DF" w:rsidP="00D87E7C">
      <w:pPr>
        <w:pStyle w:val="Heading20"/>
      </w:pPr>
      <w:r w:rsidRPr="00996FAF">
        <w:t>Findings</w:t>
      </w:r>
    </w:p>
    <w:p w14:paraId="0095DABF" w14:textId="484A3B85" w:rsidR="0019351D" w:rsidRDefault="0019351D" w:rsidP="0036130C">
      <w:pPr>
        <w:pStyle w:val="NormalArial"/>
        <w:rPr>
          <w:color w:val="auto"/>
          <w:szCs w:val="22"/>
        </w:rPr>
      </w:pPr>
      <w:r w:rsidRPr="00825750">
        <w:rPr>
          <w:color w:val="auto"/>
          <w:szCs w:val="22"/>
        </w:rPr>
        <w:t xml:space="preserve">This </w:t>
      </w:r>
      <w:r>
        <w:rPr>
          <w:color w:val="auto"/>
          <w:szCs w:val="22"/>
        </w:rPr>
        <w:t>R</w:t>
      </w:r>
      <w:r w:rsidRPr="00825750">
        <w:rPr>
          <w:color w:val="auto"/>
          <w:szCs w:val="22"/>
        </w:rPr>
        <w:t>equirement was found non-compliant following a</w:t>
      </w:r>
      <w:r>
        <w:rPr>
          <w:color w:val="auto"/>
          <w:szCs w:val="22"/>
        </w:rPr>
        <w:t xml:space="preserve"> Site Audit</w:t>
      </w:r>
      <w:r w:rsidRPr="00825750">
        <w:rPr>
          <w:color w:val="auto"/>
          <w:szCs w:val="22"/>
        </w:rPr>
        <w:t xml:space="preserve"> conducted </w:t>
      </w:r>
      <w:r>
        <w:rPr>
          <w:color w:val="auto"/>
          <w:szCs w:val="22"/>
        </w:rPr>
        <w:t>07 June 2022 – 09 June 2022.</w:t>
      </w:r>
    </w:p>
    <w:p w14:paraId="52E33C06" w14:textId="36151A81" w:rsidR="0087700C" w:rsidRDefault="0019351D" w:rsidP="0036130C">
      <w:pPr>
        <w:pStyle w:val="NormalArial"/>
        <w:rPr>
          <w:color w:val="auto"/>
        </w:rPr>
      </w:pPr>
      <w:r w:rsidRPr="00991E26">
        <w:rPr>
          <w:color w:val="auto"/>
          <w:szCs w:val="22"/>
        </w:rPr>
        <w:t xml:space="preserve">On </w:t>
      </w:r>
      <w:r>
        <w:rPr>
          <w:color w:val="auto"/>
          <w:szCs w:val="22"/>
        </w:rPr>
        <w:t>2</w:t>
      </w:r>
      <w:r w:rsidRPr="00991E26">
        <w:rPr>
          <w:color w:val="auto"/>
          <w:szCs w:val="22"/>
        </w:rPr>
        <w:t xml:space="preserve"> </w:t>
      </w:r>
      <w:r>
        <w:rPr>
          <w:color w:val="auto"/>
          <w:szCs w:val="22"/>
        </w:rPr>
        <w:t>Dec</w:t>
      </w:r>
      <w:r w:rsidRPr="00991E26">
        <w:rPr>
          <w:color w:val="auto"/>
          <w:szCs w:val="22"/>
        </w:rPr>
        <w:t xml:space="preserve">ember 2022, </w:t>
      </w:r>
      <w:r>
        <w:rPr>
          <w:color w:val="auto"/>
          <w:szCs w:val="22"/>
        </w:rPr>
        <w:t xml:space="preserve">an assessment contact was </w:t>
      </w:r>
      <w:r w:rsidRPr="00991E26">
        <w:rPr>
          <w:color w:val="auto"/>
          <w:szCs w:val="22"/>
        </w:rPr>
        <w:t>completed to assess the organisation’s return to compliance in relation to this requirement.</w:t>
      </w:r>
      <w:r>
        <w:rPr>
          <w:color w:val="auto"/>
          <w:szCs w:val="22"/>
        </w:rPr>
        <w:t xml:space="preserve"> The service demonstrated a range of quality improvements to address the previous non-compliance were undertaken to ensure </w:t>
      </w:r>
      <w:r w:rsidR="00390521">
        <w:rPr>
          <w:color w:val="auto"/>
          <w:szCs w:val="22"/>
        </w:rPr>
        <w:t>assessment and planning address consumer’s current needs including for advance care and end of life care planning</w:t>
      </w:r>
      <w:r>
        <w:rPr>
          <w:color w:val="auto"/>
        </w:rPr>
        <w:t xml:space="preserve">. Quality improvements undertaken included but were not limited to, </w:t>
      </w:r>
      <w:r w:rsidR="00390521">
        <w:rPr>
          <w:color w:val="auto"/>
        </w:rPr>
        <w:t>review of consumers’ advance care plans, additional role positions created for clinical oversight and further recruitment of clinical staff to assist in monitoring, education was implemented and reporting practices were reviewed.</w:t>
      </w:r>
    </w:p>
    <w:p w14:paraId="62A69E4E" w14:textId="063E39D3" w:rsidR="008702DF" w:rsidRDefault="008702DF" w:rsidP="0036130C">
      <w:pPr>
        <w:pStyle w:val="NormalArial"/>
        <w:rPr>
          <w:color w:val="auto"/>
        </w:rPr>
      </w:pPr>
      <w:r>
        <w:t xml:space="preserve">Staff evidenced an understanding of </w:t>
      </w:r>
      <w:proofErr w:type="gramStart"/>
      <w:r>
        <w:t>end of life</w:t>
      </w:r>
      <w:proofErr w:type="gramEnd"/>
      <w:r>
        <w:t xml:space="preserve"> discussions and how these contribute to the consumers end of life experience. Staff confirmed quality improvements implemented.</w:t>
      </w:r>
    </w:p>
    <w:p w14:paraId="4B1A5CFD" w14:textId="3DD44649" w:rsidR="008702DF" w:rsidRDefault="00390521" w:rsidP="0036130C">
      <w:pPr>
        <w:pStyle w:val="NormalArial"/>
        <w:rPr>
          <w:color w:val="auto"/>
        </w:rPr>
      </w:pPr>
      <w:r w:rsidRPr="00462B33">
        <w:rPr>
          <w:color w:val="auto"/>
        </w:rPr>
        <w:t xml:space="preserve">It is my decision the improvements taken by the </w:t>
      </w:r>
      <w:r>
        <w:rPr>
          <w:color w:val="auto"/>
        </w:rPr>
        <w:t>service</w:t>
      </w:r>
      <w:r w:rsidRPr="00462B33">
        <w:rPr>
          <w:color w:val="auto"/>
        </w:rPr>
        <w:t xml:space="preserve"> were adequate and sustainable, and therefore I have decided this Requirement is</w:t>
      </w:r>
      <w:r>
        <w:rPr>
          <w:color w:val="auto"/>
        </w:rPr>
        <w:t xml:space="preserve"> c</w:t>
      </w:r>
      <w:r w:rsidRPr="00462B33">
        <w:rPr>
          <w:color w:val="auto"/>
        </w:rPr>
        <w:t>ompliant.</w:t>
      </w:r>
    </w:p>
    <w:p w14:paraId="139920D6" w14:textId="77777777" w:rsidR="008702DF" w:rsidRDefault="008702DF">
      <w:pPr>
        <w:spacing w:after="160" w:line="259" w:lineRule="auto"/>
        <w:rPr>
          <w:rFonts w:ascii="Arial" w:hAnsi="Arial" w:cs="Arial"/>
          <w:color w:val="auto"/>
        </w:rPr>
      </w:pPr>
      <w:r>
        <w:rPr>
          <w:color w:val="auto"/>
        </w:rPr>
        <w:br w:type="page"/>
      </w:r>
    </w:p>
    <w:p w14:paraId="52E33C7D" w14:textId="77777777" w:rsidR="00FC045E" w:rsidRPr="00996FAF" w:rsidRDefault="008702D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A001F" w14:paraId="52E33C80" w14:textId="77777777" w:rsidTr="00193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2E33C7E" w14:textId="77777777" w:rsidR="00FC045E" w:rsidRPr="00996FAF" w:rsidRDefault="008702D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2E33C7F" w14:textId="77777777" w:rsidR="00FC045E" w:rsidRPr="00996FAF" w:rsidRDefault="00B6607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A001F" w14:paraId="52E33C94" w14:textId="77777777" w:rsidTr="000A001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E33C91" w14:textId="77777777" w:rsidR="00FC045E" w:rsidRPr="00996FAF" w:rsidRDefault="008702DF"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2E33C92" w14:textId="77777777" w:rsidR="00FC045E" w:rsidRPr="00996FAF" w:rsidRDefault="008702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2E33C93" w14:textId="72ADB4A0" w:rsidR="00FC045E" w:rsidRPr="00996FAF" w:rsidRDefault="00B6607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9351D">
                  <w:rPr>
                    <w:rFonts w:ascii="Arial" w:hAnsi="Arial" w:cs="Arial"/>
                    <w:color w:val="auto"/>
                  </w:rPr>
                  <w:t>Compliant</w:t>
                </w:r>
              </w:sdtContent>
            </w:sdt>
            <w:r w:rsidR="008702DF" w:rsidRPr="00996FAF">
              <w:rPr>
                <w:rFonts w:ascii="Arial" w:hAnsi="Arial" w:cs="Arial"/>
                <w:color w:val="0000FF"/>
              </w:rPr>
              <w:t xml:space="preserve"> </w:t>
            </w:r>
          </w:p>
        </w:tc>
      </w:tr>
    </w:tbl>
    <w:p w14:paraId="52E33C95" w14:textId="77777777" w:rsidR="002B0C90" w:rsidRDefault="008702DF" w:rsidP="002B0C90">
      <w:pPr>
        <w:pStyle w:val="Heading20"/>
      </w:pPr>
      <w:r>
        <w:t>Findings</w:t>
      </w:r>
    </w:p>
    <w:p w14:paraId="5826AD52" w14:textId="77777777" w:rsidR="0019351D" w:rsidRDefault="0019351D" w:rsidP="0019351D">
      <w:pPr>
        <w:pStyle w:val="NormalArial"/>
        <w:rPr>
          <w:color w:val="auto"/>
          <w:szCs w:val="22"/>
        </w:rPr>
      </w:pPr>
      <w:r w:rsidRPr="00825750">
        <w:rPr>
          <w:color w:val="auto"/>
          <w:szCs w:val="22"/>
        </w:rPr>
        <w:t xml:space="preserve">This </w:t>
      </w:r>
      <w:r>
        <w:rPr>
          <w:color w:val="auto"/>
          <w:szCs w:val="22"/>
        </w:rPr>
        <w:t>R</w:t>
      </w:r>
      <w:r w:rsidRPr="00825750">
        <w:rPr>
          <w:color w:val="auto"/>
          <w:szCs w:val="22"/>
        </w:rPr>
        <w:t>equirement was found non-compliant following a</w:t>
      </w:r>
      <w:r>
        <w:rPr>
          <w:color w:val="auto"/>
          <w:szCs w:val="22"/>
        </w:rPr>
        <w:t xml:space="preserve"> Site Audit</w:t>
      </w:r>
      <w:r w:rsidRPr="00825750">
        <w:rPr>
          <w:color w:val="auto"/>
          <w:szCs w:val="22"/>
        </w:rPr>
        <w:t xml:space="preserve"> conducted </w:t>
      </w:r>
      <w:r>
        <w:rPr>
          <w:color w:val="auto"/>
          <w:szCs w:val="22"/>
        </w:rPr>
        <w:t>07 June 2022 – 09 June 2022.</w:t>
      </w:r>
    </w:p>
    <w:p w14:paraId="3C07F8BD" w14:textId="77777777" w:rsidR="00B4666D" w:rsidRDefault="0019351D" w:rsidP="0019351D">
      <w:pPr>
        <w:pStyle w:val="NormalArial"/>
        <w:rPr>
          <w:color w:val="auto"/>
        </w:rPr>
      </w:pPr>
      <w:r w:rsidRPr="00991E26">
        <w:rPr>
          <w:color w:val="auto"/>
          <w:szCs w:val="22"/>
        </w:rPr>
        <w:t xml:space="preserve">On </w:t>
      </w:r>
      <w:r>
        <w:rPr>
          <w:color w:val="auto"/>
          <w:szCs w:val="22"/>
        </w:rPr>
        <w:t>2</w:t>
      </w:r>
      <w:r w:rsidRPr="00991E26">
        <w:rPr>
          <w:color w:val="auto"/>
          <w:szCs w:val="22"/>
        </w:rPr>
        <w:t xml:space="preserve"> </w:t>
      </w:r>
      <w:r>
        <w:rPr>
          <w:color w:val="auto"/>
          <w:szCs w:val="22"/>
        </w:rPr>
        <w:t>Dec</w:t>
      </w:r>
      <w:r w:rsidRPr="00991E26">
        <w:rPr>
          <w:color w:val="auto"/>
          <w:szCs w:val="22"/>
        </w:rPr>
        <w:t xml:space="preserve">ember 2022, </w:t>
      </w:r>
      <w:r>
        <w:rPr>
          <w:color w:val="auto"/>
          <w:szCs w:val="22"/>
        </w:rPr>
        <w:t xml:space="preserve">an assessment contact was </w:t>
      </w:r>
      <w:r w:rsidRPr="00991E26">
        <w:rPr>
          <w:color w:val="auto"/>
          <w:szCs w:val="22"/>
        </w:rPr>
        <w:t>completed to assess the organisation’s return to compliance in relation to this requirement.</w:t>
      </w:r>
      <w:r>
        <w:rPr>
          <w:color w:val="auto"/>
          <w:szCs w:val="22"/>
        </w:rPr>
        <w:t xml:space="preserve"> The service demonstrated a range of quality improvements to address the previous non-compliance were undertaken to ensure </w:t>
      </w:r>
      <w:r w:rsidR="00390521">
        <w:rPr>
          <w:color w:val="auto"/>
          <w:szCs w:val="22"/>
        </w:rPr>
        <w:t>regular assessment, monitoring and review of the performance of each member of the workforce is undertaken</w:t>
      </w:r>
      <w:r>
        <w:rPr>
          <w:color w:val="auto"/>
        </w:rPr>
        <w:t>. Quality improvements undertaken included but were not limited to,</w:t>
      </w:r>
      <w:r w:rsidR="00390521">
        <w:rPr>
          <w:color w:val="auto"/>
        </w:rPr>
        <w:t xml:space="preserve"> an audit of performance assessments</w:t>
      </w:r>
      <w:r w:rsidR="00B4666D">
        <w:rPr>
          <w:color w:val="auto"/>
        </w:rPr>
        <w:t xml:space="preserve"> as well as the human resources management systems</w:t>
      </w:r>
      <w:r w:rsidR="00390521">
        <w:rPr>
          <w:color w:val="auto"/>
        </w:rPr>
        <w:t>, the addition of policies and procedures to guide management in performance management, introduc</w:t>
      </w:r>
      <w:r w:rsidR="00B4666D">
        <w:rPr>
          <w:color w:val="auto"/>
        </w:rPr>
        <w:t xml:space="preserve">tion of </w:t>
      </w:r>
      <w:r w:rsidR="00390521">
        <w:rPr>
          <w:color w:val="auto"/>
        </w:rPr>
        <w:t>a</w:t>
      </w:r>
      <w:r w:rsidR="00B4666D">
        <w:rPr>
          <w:color w:val="auto"/>
        </w:rPr>
        <w:t>n electronic</w:t>
      </w:r>
      <w:r w:rsidR="00390521">
        <w:rPr>
          <w:color w:val="auto"/>
        </w:rPr>
        <w:t xml:space="preserve"> monitoring system to track completion of performance appraisal</w:t>
      </w:r>
      <w:r w:rsidR="00B4666D">
        <w:rPr>
          <w:color w:val="auto"/>
        </w:rPr>
        <w:t>.</w:t>
      </w:r>
    </w:p>
    <w:p w14:paraId="30CD4EA3" w14:textId="150C6532" w:rsidR="00B4666D" w:rsidRDefault="00B4666D" w:rsidP="0019351D">
      <w:pPr>
        <w:pStyle w:val="NormalArial"/>
        <w:rPr>
          <w:color w:val="auto"/>
        </w:rPr>
      </w:pPr>
      <w:r>
        <w:rPr>
          <w:color w:val="auto"/>
        </w:rPr>
        <w:t xml:space="preserve">Staff performance appraisals were observed to be </w:t>
      </w:r>
      <w:proofErr w:type="gramStart"/>
      <w:r>
        <w:rPr>
          <w:color w:val="auto"/>
        </w:rPr>
        <w:t>current</w:t>
      </w:r>
      <w:proofErr w:type="gramEnd"/>
      <w:r>
        <w:rPr>
          <w:color w:val="auto"/>
        </w:rPr>
        <w:t xml:space="preserve"> and staff confirmed performance appraisals have occurred.</w:t>
      </w:r>
    </w:p>
    <w:p w14:paraId="52E33C96" w14:textId="3EE0143A" w:rsidR="002B0C90" w:rsidRPr="00262C0B" w:rsidRDefault="00B4666D" w:rsidP="0019351D">
      <w:pPr>
        <w:pStyle w:val="NormalArial"/>
      </w:pPr>
      <w:r w:rsidRPr="00462B33">
        <w:rPr>
          <w:color w:val="auto"/>
        </w:rPr>
        <w:t xml:space="preserve">It is my decision the improvements taken by the </w:t>
      </w:r>
      <w:r>
        <w:rPr>
          <w:color w:val="auto"/>
        </w:rPr>
        <w:t>service</w:t>
      </w:r>
      <w:r w:rsidRPr="00462B33">
        <w:rPr>
          <w:color w:val="auto"/>
        </w:rPr>
        <w:t xml:space="preserve"> were adequate and sustainable, and therefore I have decided this Requirement is</w:t>
      </w:r>
      <w:r>
        <w:rPr>
          <w:color w:val="auto"/>
        </w:rPr>
        <w:t xml:space="preserve"> c</w:t>
      </w:r>
      <w:r w:rsidRPr="00462B33">
        <w:rPr>
          <w:color w:val="auto"/>
        </w:rPr>
        <w:t>ompliant.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33CCA" w14:textId="77777777" w:rsidR="00A94F14" w:rsidRDefault="008702DF">
      <w:pPr>
        <w:spacing w:after="0"/>
      </w:pPr>
      <w:r>
        <w:separator/>
      </w:r>
    </w:p>
  </w:endnote>
  <w:endnote w:type="continuationSeparator" w:id="0">
    <w:p w14:paraId="52E33CCC" w14:textId="77777777" w:rsidR="00A94F14" w:rsidRDefault="008702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33CC3" w14:textId="77777777" w:rsidR="00DF37F2" w:rsidRPr="00DF37F2" w:rsidRDefault="008702DF" w:rsidP="00DF37F2">
    <w:pPr>
      <w:pStyle w:val="FooterArial9"/>
      <w:rPr>
        <w:rStyle w:val="FooterBold"/>
        <w:rFonts w:ascii="Arial" w:hAnsi="Arial"/>
        <w:b w:val="0"/>
      </w:rPr>
    </w:pPr>
    <w:r w:rsidRPr="00DF37F2">
      <w:rPr>
        <w:rStyle w:val="FooterBold"/>
        <w:rFonts w:ascii="Arial" w:hAnsi="Arial"/>
        <w:b w:val="0"/>
      </w:rPr>
      <w:t>Name of service: Arcare St James</w:t>
    </w:r>
    <w:r w:rsidRPr="00DF37F2">
      <w:rPr>
        <w:rStyle w:val="FooterBold"/>
        <w:rFonts w:ascii="Arial" w:hAnsi="Arial"/>
        <w:b w:val="0"/>
      </w:rPr>
      <w:tab/>
      <w:t xml:space="preserve">RPT-ACC-0122 v3.0 </w:t>
    </w:r>
  </w:p>
  <w:p w14:paraId="52E33CC4" w14:textId="77777777" w:rsidR="00DF37F2" w:rsidRPr="00DF37F2" w:rsidRDefault="008702DF" w:rsidP="00DF37F2">
    <w:pPr>
      <w:pStyle w:val="FooterArial9"/>
      <w:rPr>
        <w:rStyle w:val="FooterBold"/>
        <w:rFonts w:ascii="Arial" w:hAnsi="Arial"/>
        <w:b w:val="0"/>
      </w:rPr>
    </w:pPr>
    <w:r w:rsidRPr="00DF37F2">
      <w:rPr>
        <w:rStyle w:val="FooterBold"/>
        <w:rFonts w:ascii="Arial" w:hAnsi="Arial"/>
        <w:b w:val="0"/>
      </w:rPr>
      <w:t>Commission ID: 5321</w:t>
    </w:r>
    <w:r w:rsidRPr="00DF37F2">
      <w:rPr>
        <w:rStyle w:val="FooterBold"/>
        <w:rFonts w:ascii="Arial" w:hAnsi="Arial"/>
        <w:b w:val="0"/>
      </w:rPr>
      <w:tab/>
      <w:t xml:space="preserve">OFFICIAL: Sensitive </w:t>
    </w:r>
  </w:p>
  <w:p w14:paraId="52E33CC5" w14:textId="77777777" w:rsidR="00DF37F2" w:rsidRPr="00DF37F2" w:rsidRDefault="008702D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33CC7" w14:textId="77777777" w:rsidR="00E2364A" w:rsidRDefault="00B6607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33CC0" w14:textId="77777777" w:rsidR="00D3157C" w:rsidRDefault="008702DF" w:rsidP="00D71F88">
      <w:pPr>
        <w:spacing w:after="0"/>
      </w:pPr>
      <w:r>
        <w:separator/>
      </w:r>
    </w:p>
  </w:footnote>
  <w:footnote w:type="continuationSeparator" w:id="0">
    <w:p w14:paraId="52E33CC1" w14:textId="77777777" w:rsidR="00D3157C" w:rsidRDefault="008702DF" w:rsidP="00D71F88">
      <w:pPr>
        <w:spacing w:after="0"/>
      </w:pPr>
      <w:r>
        <w:continuationSeparator/>
      </w:r>
    </w:p>
  </w:footnote>
  <w:footnote w:id="1">
    <w:p w14:paraId="52E33CCC" w14:textId="05696B49" w:rsidR="000078F8" w:rsidRPr="0019351D" w:rsidRDefault="008702DF" w:rsidP="000078F8">
      <w:pPr>
        <w:pStyle w:val="FootnoteText"/>
        <w:rPr>
          <w:rFonts w:ascii="Arial" w:hAnsi="Arial" w:cs="Arial"/>
          <w:color w:val="auto"/>
          <w:sz w:val="20"/>
          <w:szCs w:val="20"/>
        </w:rPr>
      </w:pPr>
      <w:r w:rsidRPr="0019351D">
        <w:rPr>
          <w:rStyle w:val="FootnoteReference"/>
          <w:color w:val="auto"/>
        </w:rPr>
        <w:footnoteRef/>
      </w:r>
      <w:r w:rsidRPr="0019351D">
        <w:rPr>
          <w:color w:val="auto"/>
        </w:rPr>
        <w:t xml:space="preserve"> </w:t>
      </w:r>
      <w:r w:rsidRPr="0019351D">
        <w:rPr>
          <w:rFonts w:ascii="Arial" w:hAnsi="Arial" w:cs="Arial"/>
          <w:color w:val="auto"/>
          <w:sz w:val="20"/>
          <w:szCs w:val="20"/>
        </w:rPr>
        <w:t>The preparation of the performance report is in accordance with section</w:t>
      </w:r>
      <w:r w:rsidR="0019351D" w:rsidRPr="0019351D">
        <w:rPr>
          <w:rFonts w:ascii="Arial" w:hAnsi="Arial" w:cs="Arial"/>
          <w:color w:val="auto"/>
          <w:sz w:val="20"/>
          <w:szCs w:val="20"/>
        </w:rPr>
        <w:t xml:space="preserve"> </w:t>
      </w:r>
      <w:r w:rsidRPr="0019351D">
        <w:rPr>
          <w:rFonts w:ascii="Arial" w:hAnsi="Arial" w:cs="Arial"/>
          <w:color w:val="auto"/>
          <w:sz w:val="20"/>
          <w:szCs w:val="20"/>
        </w:rPr>
        <w:t>68A</w:t>
      </w:r>
      <w:r w:rsidRPr="0019351D">
        <w:rPr>
          <w:rFonts w:ascii="Arial" w:hAnsi="Arial" w:cs="Arial"/>
          <w:b/>
          <w:color w:val="auto"/>
          <w:sz w:val="20"/>
          <w:szCs w:val="20"/>
        </w:rPr>
        <w:t xml:space="preserve"> </w:t>
      </w:r>
      <w:r w:rsidRPr="0019351D">
        <w:rPr>
          <w:rFonts w:ascii="Arial" w:hAnsi="Arial" w:cs="Arial"/>
          <w:color w:val="auto"/>
          <w:sz w:val="20"/>
          <w:szCs w:val="20"/>
        </w:rPr>
        <w:t>of the Aged Care Quality and Safety Commission Rules 2018.</w:t>
      </w:r>
    </w:p>
    <w:p w14:paraId="52E33CCD" w14:textId="77777777" w:rsidR="002B0884" w:rsidRDefault="00B6607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33CC2" w14:textId="77777777" w:rsidR="00D71F88" w:rsidRDefault="008702DF">
    <w:pPr>
      <w:pStyle w:val="Header"/>
    </w:pPr>
    <w:r>
      <w:rPr>
        <w:noProof/>
        <w:color w:val="2B579A"/>
        <w:shd w:val="clear" w:color="auto" w:fill="E6E6E6"/>
        <w:lang w:val="en-US"/>
      </w:rPr>
      <w:drawing>
        <wp:anchor distT="0" distB="0" distL="114300" distR="114300" simplePos="0" relativeHeight="251659264" behindDoc="1" locked="0" layoutInCell="1" allowOverlap="1" wp14:anchorId="52E33CC8" wp14:editId="52E33CC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9568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33CC6" w14:textId="77777777" w:rsidR="00FA0A5B" w:rsidRDefault="008702DF">
    <w:pPr>
      <w:pStyle w:val="Header"/>
    </w:pPr>
    <w:r>
      <w:rPr>
        <w:noProof/>
      </w:rPr>
      <w:drawing>
        <wp:anchor distT="0" distB="0" distL="114300" distR="114300" simplePos="0" relativeHeight="251658240" behindDoc="0" locked="0" layoutInCell="1" allowOverlap="1" wp14:anchorId="52E33CCA" wp14:editId="52E33CC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3C6422C">
      <w:start w:val="1"/>
      <w:numFmt w:val="lowerRoman"/>
      <w:lvlText w:val="(%1)"/>
      <w:lvlJc w:val="left"/>
      <w:pPr>
        <w:ind w:left="1080" w:hanging="720"/>
      </w:pPr>
      <w:rPr>
        <w:rFonts w:hint="default"/>
      </w:rPr>
    </w:lvl>
    <w:lvl w:ilvl="1" w:tplc="06DEB98C" w:tentative="1">
      <w:start w:val="1"/>
      <w:numFmt w:val="lowerLetter"/>
      <w:lvlText w:val="%2."/>
      <w:lvlJc w:val="left"/>
      <w:pPr>
        <w:ind w:left="1440" w:hanging="360"/>
      </w:pPr>
    </w:lvl>
    <w:lvl w:ilvl="2" w:tplc="A9F83D7C" w:tentative="1">
      <w:start w:val="1"/>
      <w:numFmt w:val="lowerRoman"/>
      <w:lvlText w:val="%3."/>
      <w:lvlJc w:val="right"/>
      <w:pPr>
        <w:ind w:left="2160" w:hanging="180"/>
      </w:pPr>
    </w:lvl>
    <w:lvl w:ilvl="3" w:tplc="2388768E" w:tentative="1">
      <w:start w:val="1"/>
      <w:numFmt w:val="decimal"/>
      <w:lvlText w:val="%4."/>
      <w:lvlJc w:val="left"/>
      <w:pPr>
        <w:ind w:left="2880" w:hanging="360"/>
      </w:pPr>
    </w:lvl>
    <w:lvl w:ilvl="4" w:tplc="99164950" w:tentative="1">
      <w:start w:val="1"/>
      <w:numFmt w:val="lowerLetter"/>
      <w:lvlText w:val="%5."/>
      <w:lvlJc w:val="left"/>
      <w:pPr>
        <w:ind w:left="3600" w:hanging="360"/>
      </w:pPr>
    </w:lvl>
    <w:lvl w:ilvl="5" w:tplc="FC20DB4A" w:tentative="1">
      <w:start w:val="1"/>
      <w:numFmt w:val="lowerRoman"/>
      <w:lvlText w:val="%6."/>
      <w:lvlJc w:val="right"/>
      <w:pPr>
        <w:ind w:left="4320" w:hanging="180"/>
      </w:pPr>
    </w:lvl>
    <w:lvl w:ilvl="6" w:tplc="36E0798C" w:tentative="1">
      <w:start w:val="1"/>
      <w:numFmt w:val="decimal"/>
      <w:lvlText w:val="%7."/>
      <w:lvlJc w:val="left"/>
      <w:pPr>
        <w:ind w:left="5040" w:hanging="360"/>
      </w:pPr>
    </w:lvl>
    <w:lvl w:ilvl="7" w:tplc="93D266AC" w:tentative="1">
      <w:start w:val="1"/>
      <w:numFmt w:val="lowerLetter"/>
      <w:lvlText w:val="%8."/>
      <w:lvlJc w:val="left"/>
      <w:pPr>
        <w:ind w:left="5760" w:hanging="360"/>
      </w:pPr>
    </w:lvl>
    <w:lvl w:ilvl="8" w:tplc="2E20CF5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AAE7740">
      <w:start w:val="1"/>
      <w:numFmt w:val="lowerRoman"/>
      <w:lvlText w:val="(%1)"/>
      <w:lvlJc w:val="left"/>
      <w:pPr>
        <w:ind w:left="1080" w:hanging="720"/>
      </w:pPr>
      <w:rPr>
        <w:rFonts w:hint="default"/>
      </w:rPr>
    </w:lvl>
    <w:lvl w:ilvl="1" w:tplc="4D0086DE" w:tentative="1">
      <w:start w:val="1"/>
      <w:numFmt w:val="lowerLetter"/>
      <w:lvlText w:val="%2."/>
      <w:lvlJc w:val="left"/>
      <w:pPr>
        <w:ind w:left="1440" w:hanging="360"/>
      </w:pPr>
    </w:lvl>
    <w:lvl w:ilvl="2" w:tplc="5DE23088" w:tentative="1">
      <w:start w:val="1"/>
      <w:numFmt w:val="lowerRoman"/>
      <w:lvlText w:val="%3."/>
      <w:lvlJc w:val="right"/>
      <w:pPr>
        <w:ind w:left="2160" w:hanging="180"/>
      </w:pPr>
    </w:lvl>
    <w:lvl w:ilvl="3" w:tplc="23D4EC64" w:tentative="1">
      <w:start w:val="1"/>
      <w:numFmt w:val="decimal"/>
      <w:lvlText w:val="%4."/>
      <w:lvlJc w:val="left"/>
      <w:pPr>
        <w:ind w:left="2880" w:hanging="360"/>
      </w:pPr>
    </w:lvl>
    <w:lvl w:ilvl="4" w:tplc="5D32C3FE" w:tentative="1">
      <w:start w:val="1"/>
      <w:numFmt w:val="lowerLetter"/>
      <w:lvlText w:val="%5."/>
      <w:lvlJc w:val="left"/>
      <w:pPr>
        <w:ind w:left="3600" w:hanging="360"/>
      </w:pPr>
    </w:lvl>
    <w:lvl w:ilvl="5" w:tplc="8F5AFB32" w:tentative="1">
      <w:start w:val="1"/>
      <w:numFmt w:val="lowerRoman"/>
      <w:lvlText w:val="%6."/>
      <w:lvlJc w:val="right"/>
      <w:pPr>
        <w:ind w:left="4320" w:hanging="180"/>
      </w:pPr>
    </w:lvl>
    <w:lvl w:ilvl="6" w:tplc="44C6D484" w:tentative="1">
      <w:start w:val="1"/>
      <w:numFmt w:val="decimal"/>
      <w:lvlText w:val="%7."/>
      <w:lvlJc w:val="left"/>
      <w:pPr>
        <w:ind w:left="5040" w:hanging="360"/>
      </w:pPr>
    </w:lvl>
    <w:lvl w:ilvl="7" w:tplc="49C2F31C" w:tentative="1">
      <w:start w:val="1"/>
      <w:numFmt w:val="lowerLetter"/>
      <w:lvlText w:val="%8."/>
      <w:lvlJc w:val="left"/>
      <w:pPr>
        <w:ind w:left="5760" w:hanging="360"/>
      </w:pPr>
    </w:lvl>
    <w:lvl w:ilvl="8" w:tplc="0BFC265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612DBC0">
      <w:start w:val="1"/>
      <w:numFmt w:val="lowerRoman"/>
      <w:lvlText w:val="(%1)"/>
      <w:lvlJc w:val="left"/>
      <w:pPr>
        <w:ind w:left="1080" w:hanging="720"/>
      </w:pPr>
      <w:rPr>
        <w:rFonts w:hint="default"/>
      </w:rPr>
    </w:lvl>
    <w:lvl w:ilvl="1" w:tplc="0AB88466" w:tentative="1">
      <w:start w:val="1"/>
      <w:numFmt w:val="lowerLetter"/>
      <w:lvlText w:val="%2."/>
      <w:lvlJc w:val="left"/>
      <w:pPr>
        <w:ind w:left="1440" w:hanging="360"/>
      </w:pPr>
    </w:lvl>
    <w:lvl w:ilvl="2" w:tplc="C3B2071E" w:tentative="1">
      <w:start w:val="1"/>
      <w:numFmt w:val="lowerRoman"/>
      <w:lvlText w:val="%3."/>
      <w:lvlJc w:val="right"/>
      <w:pPr>
        <w:ind w:left="2160" w:hanging="180"/>
      </w:pPr>
    </w:lvl>
    <w:lvl w:ilvl="3" w:tplc="76A038C2" w:tentative="1">
      <w:start w:val="1"/>
      <w:numFmt w:val="decimal"/>
      <w:lvlText w:val="%4."/>
      <w:lvlJc w:val="left"/>
      <w:pPr>
        <w:ind w:left="2880" w:hanging="360"/>
      </w:pPr>
    </w:lvl>
    <w:lvl w:ilvl="4" w:tplc="BD18F69C" w:tentative="1">
      <w:start w:val="1"/>
      <w:numFmt w:val="lowerLetter"/>
      <w:lvlText w:val="%5."/>
      <w:lvlJc w:val="left"/>
      <w:pPr>
        <w:ind w:left="3600" w:hanging="360"/>
      </w:pPr>
    </w:lvl>
    <w:lvl w:ilvl="5" w:tplc="680E4490" w:tentative="1">
      <w:start w:val="1"/>
      <w:numFmt w:val="lowerRoman"/>
      <w:lvlText w:val="%6."/>
      <w:lvlJc w:val="right"/>
      <w:pPr>
        <w:ind w:left="4320" w:hanging="180"/>
      </w:pPr>
    </w:lvl>
    <w:lvl w:ilvl="6" w:tplc="D8F264BC" w:tentative="1">
      <w:start w:val="1"/>
      <w:numFmt w:val="decimal"/>
      <w:lvlText w:val="%7."/>
      <w:lvlJc w:val="left"/>
      <w:pPr>
        <w:ind w:left="5040" w:hanging="360"/>
      </w:pPr>
    </w:lvl>
    <w:lvl w:ilvl="7" w:tplc="1BECB476" w:tentative="1">
      <w:start w:val="1"/>
      <w:numFmt w:val="lowerLetter"/>
      <w:lvlText w:val="%8."/>
      <w:lvlJc w:val="left"/>
      <w:pPr>
        <w:ind w:left="5760" w:hanging="360"/>
      </w:pPr>
    </w:lvl>
    <w:lvl w:ilvl="8" w:tplc="A65ECF0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ABCEA2A">
      <w:start w:val="1"/>
      <w:numFmt w:val="bullet"/>
      <w:lvlText w:val=""/>
      <w:lvlJc w:val="left"/>
      <w:pPr>
        <w:ind w:left="720" w:hanging="360"/>
      </w:pPr>
      <w:rPr>
        <w:rFonts w:ascii="Symbol" w:hAnsi="Symbol" w:hint="default"/>
        <w:color w:val="auto"/>
        <w:sz w:val="24"/>
        <w:szCs w:val="24"/>
      </w:rPr>
    </w:lvl>
    <w:lvl w:ilvl="1" w:tplc="F822F5D6" w:tentative="1">
      <w:start w:val="1"/>
      <w:numFmt w:val="bullet"/>
      <w:lvlText w:val="o"/>
      <w:lvlJc w:val="left"/>
      <w:pPr>
        <w:ind w:left="1440" w:hanging="360"/>
      </w:pPr>
      <w:rPr>
        <w:rFonts w:ascii="Courier New" w:hAnsi="Courier New" w:cs="Courier New" w:hint="default"/>
      </w:rPr>
    </w:lvl>
    <w:lvl w:ilvl="2" w:tplc="B6FA1350" w:tentative="1">
      <w:start w:val="1"/>
      <w:numFmt w:val="bullet"/>
      <w:lvlText w:val=""/>
      <w:lvlJc w:val="left"/>
      <w:pPr>
        <w:ind w:left="2160" w:hanging="360"/>
      </w:pPr>
      <w:rPr>
        <w:rFonts w:ascii="Wingdings" w:hAnsi="Wingdings" w:hint="default"/>
      </w:rPr>
    </w:lvl>
    <w:lvl w:ilvl="3" w:tplc="240AE222" w:tentative="1">
      <w:start w:val="1"/>
      <w:numFmt w:val="bullet"/>
      <w:lvlText w:val=""/>
      <w:lvlJc w:val="left"/>
      <w:pPr>
        <w:ind w:left="2880" w:hanging="360"/>
      </w:pPr>
      <w:rPr>
        <w:rFonts w:ascii="Symbol" w:hAnsi="Symbol" w:hint="default"/>
      </w:rPr>
    </w:lvl>
    <w:lvl w:ilvl="4" w:tplc="B7887646" w:tentative="1">
      <w:start w:val="1"/>
      <w:numFmt w:val="bullet"/>
      <w:lvlText w:val="o"/>
      <w:lvlJc w:val="left"/>
      <w:pPr>
        <w:ind w:left="3600" w:hanging="360"/>
      </w:pPr>
      <w:rPr>
        <w:rFonts w:ascii="Courier New" w:hAnsi="Courier New" w:cs="Courier New" w:hint="default"/>
      </w:rPr>
    </w:lvl>
    <w:lvl w:ilvl="5" w:tplc="EF0AD936" w:tentative="1">
      <w:start w:val="1"/>
      <w:numFmt w:val="bullet"/>
      <w:lvlText w:val=""/>
      <w:lvlJc w:val="left"/>
      <w:pPr>
        <w:ind w:left="4320" w:hanging="360"/>
      </w:pPr>
      <w:rPr>
        <w:rFonts w:ascii="Wingdings" w:hAnsi="Wingdings" w:hint="default"/>
      </w:rPr>
    </w:lvl>
    <w:lvl w:ilvl="6" w:tplc="94FCFC28" w:tentative="1">
      <w:start w:val="1"/>
      <w:numFmt w:val="bullet"/>
      <w:lvlText w:val=""/>
      <w:lvlJc w:val="left"/>
      <w:pPr>
        <w:ind w:left="5040" w:hanging="360"/>
      </w:pPr>
      <w:rPr>
        <w:rFonts w:ascii="Symbol" w:hAnsi="Symbol" w:hint="default"/>
      </w:rPr>
    </w:lvl>
    <w:lvl w:ilvl="7" w:tplc="378085FC" w:tentative="1">
      <w:start w:val="1"/>
      <w:numFmt w:val="bullet"/>
      <w:lvlText w:val="o"/>
      <w:lvlJc w:val="left"/>
      <w:pPr>
        <w:ind w:left="5760" w:hanging="360"/>
      </w:pPr>
      <w:rPr>
        <w:rFonts w:ascii="Courier New" w:hAnsi="Courier New" w:cs="Courier New" w:hint="default"/>
      </w:rPr>
    </w:lvl>
    <w:lvl w:ilvl="8" w:tplc="791C970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95C53D6">
      <w:start w:val="1"/>
      <w:numFmt w:val="lowerRoman"/>
      <w:lvlText w:val="(%1)"/>
      <w:lvlJc w:val="left"/>
      <w:pPr>
        <w:ind w:left="1080" w:hanging="720"/>
      </w:pPr>
      <w:rPr>
        <w:rFonts w:hint="default"/>
      </w:rPr>
    </w:lvl>
    <w:lvl w:ilvl="1" w:tplc="8CEA7CC0" w:tentative="1">
      <w:start w:val="1"/>
      <w:numFmt w:val="lowerLetter"/>
      <w:lvlText w:val="%2."/>
      <w:lvlJc w:val="left"/>
      <w:pPr>
        <w:ind w:left="1440" w:hanging="360"/>
      </w:pPr>
    </w:lvl>
    <w:lvl w:ilvl="2" w:tplc="40A67450" w:tentative="1">
      <w:start w:val="1"/>
      <w:numFmt w:val="lowerRoman"/>
      <w:lvlText w:val="%3."/>
      <w:lvlJc w:val="right"/>
      <w:pPr>
        <w:ind w:left="2160" w:hanging="180"/>
      </w:pPr>
    </w:lvl>
    <w:lvl w:ilvl="3" w:tplc="B388023A" w:tentative="1">
      <w:start w:val="1"/>
      <w:numFmt w:val="decimal"/>
      <w:lvlText w:val="%4."/>
      <w:lvlJc w:val="left"/>
      <w:pPr>
        <w:ind w:left="2880" w:hanging="360"/>
      </w:pPr>
    </w:lvl>
    <w:lvl w:ilvl="4" w:tplc="E8489792" w:tentative="1">
      <w:start w:val="1"/>
      <w:numFmt w:val="lowerLetter"/>
      <w:lvlText w:val="%5."/>
      <w:lvlJc w:val="left"/>
      <w:pPr>
        <w:ind w:left="3600" w:hanging="360"/>
      </w:pPr>
    </w:lvl>
    <w:lvl w:ilvl="5" w:tplc="6A861B10" w:tentative="1">
      <w:start w:val="1"/>
      <w:numFmt w:val="lowerRoman"/>
      <w:lvlText w:val="%6."/>
      <w:lvlJc w:val="right"/>
      <w:pPr>
        <w:ind w:left="4320" w:hanging="180"/>
      </w:pPr>
    </w:lvl>
    <w:lvl w:ilvl="6" w:tplc="7D5463B0" w:tentative="1">
      <w:start w:val="1"/>
      <w:numFmt w:val="decimal"/>
      <w:lvlText w:val="%7."/>
      <w:lvlJc w:val="left"/>
      <w:pPr>
        <w:ind w:left="5040" w:hanging="360"/>
      </w:pPr>
    </w:lvl>
    <w:lvl w:ilvl="7" w:tplc="AC247E44" w:tentative="1">
      <w:start w:val="1"/>
      <w:numFmt w:val="lowerLetter"/>
      <w:lvlText w:val="%8."/>
      <w:lvlJc w:val="left"/>
      <w:pPr>
        <w:ind w:left="5760" w:hanging="360"/>
      </w:pPr>
    </w:lvl>
    <w:lvl w:ilvl="8" w:tplc="6E82F42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1D45B80">
      <w:start w:val="1"/>
      <w:numFmt w:val="lowerRoman"/>
      <w:lvlText w:val="(%1)"/>
      <w:lvlJc w:val="left"/>
      <w:pPr>
        <w:ind w:left="1080" w:hanging="720"/>
      </w:pPr>
      <w:rPr>
        <w:rFonts w:hint="default"/>
      </w:rPr>
    </w:lvl>
    <w:lvl w:ilvl="1" w:tplc="B2FCE364" w:tentative="1">
      <w:start w:val="1"/>
      <w:numFmt w:val="lowerLetter"/>
      <w:lvlText w:val="%2."/>
      <w:lvlJc w:val="left"/>
      <w:pPr>
        <w:ind w:left="1440" w:hanging="360"/>
      </w:pPr>
    </w:lvl>
    <w:lvl w:ilvl="2" w:tplc="374268A2" w:tentative="1">
      <w:start w:val="1"/>
      <w:numFmt w:val="lowerRoman"/>
      <w:lvlText w:val="%3."/>
      <w:lvlJc w:val="right"/>
      <w:pPr>
        <w:ind w:left="2160" w:hanging="180"/>
      </w:pPr>
    </w:lvl>
    <w:lvl w:ilvl="3" w:tplc="892CBDEA" w:tentative="1">
      <w:start w:val="1"/>
      <w:numFmt w:val="decimal"/>
      <w:lvlText w:val="%4."/>
      <w:lvlJc w:val="left"/>
      <w:pPr>
        <w:ind w:left="2880" w:hanging="360"/>
      </w:pPr>
    </w:lvl>
    <w:lvl w:ilvl="4" w:tplc="33DE4944" w:tentative="1">
      <w:start w:val="1"/>
      <w:numFmt w:val="lowerLetter"/>
      <w:lvlText w:val="%5."/>
      <w:lvlJc w:val="left"/>
      <w:pPr>
        <w:ind w:left="3600" w:hanging="360"/>
      </w:pPr>
    </w:lvl>
    <w:lvl w:ilvl="5" w:tplc="2AD6D178" w:tentative="1">
      <w:start w:val="1"/>
      <w:numFmt w:val="lowerRoman"/>
      <w:lvlText w:val="%6."/>
      <w:lvlJc w:val="right"/>
      <w:pPr>
        <w:ind w:left="4320" w:hanging="180"/>
      </w:pPr>
    </w:lvl>
    <w:lvl w:ilvl="6" w:tplc="A880ACDE" w:tentative="1">
      <w:start w:val="1"/>
      <w:numFmt w:val="decimal"/>
      <w:lvlText w:val="%7."/>
      <w:lvlJc w:val="left"/>
      <w:pPr>
        <w:ind w:left="5040" w:hanging="360"/>
      </w:pPr>
    </w:lvl>
    <w:lvl w:ilvl="7" w:tplc="53A2C93A" w:tentative="1">
      <w:start w:val="1"/>
      <w:numFmt w:val="lowerLetter"/>
      <w:lvlText w:val="%8."/>
      <w:lvlJc w:val="left"/>
      <w:pPr>
        <w:ind w:left="5760" w:hanging="360"/>
      </w:pPr>
    </w:lvl>
    <w:lvl w:ilvl="8" w:tplc="3C0875A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D246790">
      <w:start w:val="1"/>
      <w:numFmt w:val="lowerRoman"/>
      <w:lvlText w:val="(%1)"/>
      <w:lvlJc w:val="left"/>
      <w:pPr>
        <w:ind w:left="1080" w:hanging="720"/>
      </w:pPr>
      <w:rPr>
        <w:rFonts w:hint="default"/>
      </w:rPr>
    </w:lvl>
    <w:lvl w:ilvl="1" w:tplc="920EB4CC" w:tentative="1">
      <w:start w:val="1"/>
      <w:numFmt w:val="lowerLetter"/>
      <w:lvlText w:val="%2."/>
      <w:lvlJc w:val="left"/>
      <w:pPr>
        <w:ind w:left="1440" w:hanging="360"/>
      </w:pPr>
    </w:lvl>
    <w:lvl w:ilvl="2" w:tplc="883CCD80" w:tentative="1">
      <w:start w:val="1"/>
      <w:numFmt w:val="lowerRoman"/>
      <w:lvlText w:val="%3."/>
      <w:lvlJc w:val="right"/>
      <w:pPr>
        <w:ind w:left="2160" w:hanging="180"/>
      </w:pPr>
    </w:lvl>
    <w:lvl w:ilvl="3" w:tplc="3D5A27B6" w:tentative="1">
      <w:start w:val="1"/>
      <w:numFmt w:val="decimal"/>
      <w:lvlText w:val="%4."/>
      <w:lvlJc w:val="left"/>
      <w:pPr>
        <w:ind w:left="2880" w:hanging="360"/>
      </w:pPr>
    </w:lvl>
    <w:lvl w:ilvl="4" w:tplc="FC18E75C" w:tentative="1">
      <w:start w:val="1"/>
      <w:numFmt w:val="lowerLetter"/>
      <w:lvlText w:val="%5."/>
      <w:lvlJc w:val="left"/>
      <w:pPr>
        <w:ind w:left="3600" w:hanging="360"/>
      </w:pPr>
    </w:lvl>
    <w:lvl w:ilvl="5" w:tplc="3656D264" w:tentative="1">
      <w:start w:val="1"/>
      <w:numFmt w:val="lowerRoman"/>
      <w:lvlText w:val="%6."/>
      <w:lvlJc w:val="right"/>
      <w:pPr>
        <w:ind w:left="4320" w:hanging="180"/>
      </w:pPr>
    </w:lvl>
    <w:lvl w:ilvl="6" w:tplc="EB5CE296" w:tentative="1">
      <w:start w:val="1"/>
      <w:numFmt w:val="decimal"/>
      <w:lvlText w:val="%7."/>
      <w:lvlJc w:val="left"/>
      <w:pPr>
        <w:ind w:left="5040" w:hanging="360"/>
      </w:pPr>
    </w:lvl>
    <w:lvl w:ilvl="7" w:tplc="593E1CEC" w:tentative="1">
      <w:start w:val="1"/>
      <w:numFmt w:val="lowerLetter"/>
      <w:lvlText w:val="%8."/>
      <w:lvlJc w:val="left"/>
      <w:pPr>
        <w:ind w:left="5760" w:hanging="360"/>
      </w:pPr>
    </w:lvl>
    <w:lvl w:ilvl="8" w:tplc="D7AC827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E7ACAF4">
      <w:start w:val="1"/>
      <w:numFmt w:val="lowerRoman"/>
      <w:lvlText w:val="(%1)"/>
      <w:lvlJc w:val="left"/>
      <w:pPr>
        <w:ind w:left="1080" w:hanging="720"/>
      </w:pPr>
      <w:rPr>
        <w:rFonts w:hint="default"/>
      </w:rPr>
    </w:lvl>
    <w:lvl w:ilvl="1" w:tplc="965812FC" w:tentative="1">
      <w:start w:val="1"/>
      <w:numFmt w:val="lowerLetter"/>
      <w:lvlText w:val="%2."/>
      <w:lvlJc w:val="left"/>
      <w:pPr>
        <w:ind w:left="1440" w:hanging="360"/>
      </w:pPr>
    </w:lvl>
    <w:lvl w:ilvl="2" w:tplc="CC1494FE" w:tentative="1">
      <w:start w:val="1"/>
      <w:numFmt w:val="lowerRoman"/>
      <w:lvlText w:val="%3."/>
      <w:lvlJc w:val="right"/>
      <w:pPr>
        <w:ind w:left="2160" w:hanging="180"/>
      </w:pPr>
    </w:lvl>
    <w:lvl w:ilvl="3" w:tplc="7E84136E" w:tentative="1">
      <w:start w:val="1"/>
      <w:numFmt w:val="decimal"/>
      <w:lvlText w:val="%4."/>
      <w:lvlJc w:val="left"/>
      <w:pPr>
        <w:ind w:left="2880" w:hanging="360"/>
      </w:pPr>
    </w:lvl>
    <w:lvl w:ilvl="4" w:tplc="EA0ED1F2" w:tentative="1">
      <w:start w:val="1"/>
      <w:numFmt w:val="lowerLetter"/>
      <w:lvlText w:val="%5."/>
      <w:lvlJc w:val="left"/>
      <w:pPr>
        <w:ind w:left="3600" w:hanging="360"/>
      </w:pPr>
    </w:lvl>
    <w:lvl w:ilvl="5" w:tplc="AFBA2350" w:tentative="1">
      <w:start w:val="1"/>
      <w:numFmt w:val="lowerRoman"/>
      <w:lvlText w:val="%6."/>
      <w:lvlJc w:val="right"/>
      <w:pPr>
        <w:ind w:left="4320" w:hanging="180"/>
      </w:pPr>
    </w:lvl>
    <w:lvl w:ilvl="6" w:tplc="FE884578" w:tentative="1">
      <w:start w:val="1"/>
      <w:numFmt w:val="decimal"/>
      <w:lvlText w:val="%7."/>
      <w:lvlJc w:val="left"/>
      <w:pPr>
        <w:ind w:left="5040" w:hanging="360"/>
      </w:pPr>
    </w:lvl>
    <w:lvl w:ilvl="7" w:tplc="710EC5BA" w:tentative="1">
      <w:start w:val="1"/>
      <w:numFmt w:val="lowerLetter"/>
      <w:lvlText w:val="%8."/>
      <w:lvlJc w:val="left"/>
      <w:pPr>
        <w:ind w:left="5760" w:hanging="360"/>
      </w:pPr>
    </w:lvl>
    <w:lvl w:ilvl="8" w:tplc="27BEF60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42E40FC">
      <w:start w:val="1"/>
      <w:numFmt w:val="lowerRoman"/>
      <w:lvlText w:val="(%1)"/>
      <w:lvlJc w:val="left"/>
      <w:pPr>
        <w:ind w:left="1080" w:hanging="720"/>
      </w:pPr>
      <w:rPr>
        <w:rFonts w:hint="default"/>
      </w:rPr>
    </w:lvl>
    <w:lvl w:ilvl="1" w:tplc="4F8620BC" w:tentative="1">
      <w:start w:val="1"/>
      <w:numFmt w:val="lowerLetter"/>
      <w:lvlText w:val="%2."/>
      <w:lvlJc w:val="left"/>
      <w:pPr>
        <w:ind w:left="1440" w:hanging="360"/>
      </w:pPr>
    </w:lvl>
    <w:lvl w:ilvl="2" w:tplc="35627C12" w:tentative="1">
      <w:start w:val="1"/>
      <w:numFmt w:val="lowerRoman"/>
      <w:lvlText w:val="%3."/>
      <w:lvlJc w:val="right"/>
      <w:pPr>
        <w:ind w:left="2160" w:hanging="180"/>
      </w:pPr>
    </w:lvl>
    <w:lvl w:ilvl="3" w:tplc="52620080" w:tentative="1">
      <w:start w:val="1"/>
      <w:numFmt w:val="decimal"/>
      <w:lvlText w:val="%4."/>
      <w:lvlJc w:val="left"/>
      <w:pPr>
        <w:ind w:left="2880" w:hanging="360"/>
      </w:pPr>
    </w:lvl>
    <w:lvl w:ilvl="4" w:tplc="9A7C2918" w:tentative="1">
      <w:start w:val="1"/>
      <w:numFmt w:val="lowerLetter"/>
      <w:lvlText w:val="%5."/>
      <w:lvlJc w:val="left"/>
      <w:pPr>
        <w:ind w:left="3600" w:hanging="360"/>
      </w:pPr>
    </w:lvl>
    <w:lvl w:ilvl="5" w:tplc="F68CE2A0" w:tentative="1">
      <w:start w:val="1"/>
      <w:numFmt w:val="lowerRoman"/>
      <w:lvlText w:val="%6."/>
      <w:lvlJc w:val="right"/>
      <w:pPr>
        <w:ind w:left="4320" w:hanging="180"/>
      </w:pPr>
    </w:lvl>
    <w:lvl w:ilvl="6" w:tplc="C7405AD8" w:tentative="1">
      <w:start w:val="1"/>
      <w:numFmt w:val="decimal"/>
      <w:lvlText w:val="%7."/>
      <w:lvlJc w:val="left"/>
      <w:pPr>
        <w:ind w:left="5040" w:hanging="360"/>
      </w:pPr>
    </w:lvl>
    <w:lvl w:ilvl="7" w:tplc="A78E876C" w:tentative="1">
      <w:start w:val="1"/>
      <w:numFmt w:val="lowerLetter"/>
      <w:lvlText w:val="%8."/>
      <w:lvlJc w:val="left"/>
      <w:pPr>
        <w:ind w:left="5760" w:hanging="360"/>
      </w:pPr>
    </w:lvl>
    <w:lvl w:ilvl="8" w:tplc="D7F696F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FDE241C">
      <w:start w:val="1"/>
      <w:numFmt w:val="lowerRoman"/>
      <w:lvlText w:val="(%1)"/>
      <w:lvlJc w:val="left"/>
      <w:pPr>
        <w:ind w:left="1080" w:hanging="720"/>
      </w:pPr>
      <w:rPr>
        <w:rFonts w:hint="default"/>
      </w:rPr>
    </w:lvl>
    <w:lvl w:ilvl="1" w:tplc="A6D82716" w:tentative="1">
      <w:start w:val="1"/>
      <w:numFmt w:val="lowerLetter"/>
      <w:lvlText w:val="%2."/>
      <w:lvlJc w:val="left"/>
      <w:pPr>
        <w:ind w:left="1440" w:hanging="360"/>
      </w:pPr>
    </w:lvl>
    <w:lvl w:ilvl="2" w:tplc="0340FCF4" w:tentative="1">
      <w:start w:val="1"/>
      <w:numFmt w:val="lowerRoman"/>
      <w:lvlText w:val="%3."/>
      <w:lvlJc w:val="right"/>
      <w:pPr>
        <w:ind w:left="2160" w:hanging="180"/>
      </w:pPr>
    </w:lvl>
    <w:lvl w:ilvl="3" w:tplc="C85868D4" w:tentative="1">
      <w:start w:val="1"/>
      <w:numFmt w:val="decimal"/>
      <w:lvlText w:val="%4."/>
      <w:lvlJc w:val="left"/>
      <w:pPr>
        <w:ind w:left="2880" w:hanging="360"/>
      </w:pPr>
    </w:lvl>
    <w:lvl w:ilvl="4" w:tplc="F9828658" w:tentative="1">
      <w:start w:val="1"/>
      <w:numFmt w:val="lowerLetter"/>
      <w:lvlText w:val="%5."/>
      <w:lvlJc w:val="left"/>
      <w:pPr>
        <w:ind w:left="3600" w:hanging="360"/>
      </w:pPr>
    </w:lvl>
    <w:lvl w:ilvl="5" w:tplc="8330554E" w:tentative="1">
      <w:start w:val="1"/>
      <w:numFmt w:val="lowerRoman"/>
      <w:lvlText w:val="%6."/>
      <w:lvlJc w:val="right"/>
      <w:pPr>
        <w:ind w:left="4320" w:hanging="180"/>
      </w:pPr>
    </w:lvl>
    <w:lvl w:ilvl="6" w:tplc="07140594" w:tentative="1">
      <w:start w:val="1"/>
      <w:numFmt w:val="decimal"/>
      <w:lvlText w:val="%7."/>
      <w:lvlJc w:val="left"/>
      <w:pPr>
        <w:ind w:left="5040" w:hanging="360"/>
      </w:pPr>
    </w:lvl>
    <w:lvl w:ilvl="7" w:tplc="75EC5C52" w:tentative="1">
      <w:start w:val="1"/>
      <w:numFmt w:val="lowerLetter"/>
      <w:lvlText w:val="%8."/>
      <w:lvlJc w:val="left"/>
      <w:pPr>
        <w:ind w:left="5760" w:hanging="360"/>
      </w:pPr>
    </w:lvl>
    <w:lvl w:ilvl="8" w:tplc="437A222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01F"/>
    <w:rsid w:val="000A001F"/>
    <w:rsid w:val="0019351D"/>
    <w:rsid w:val="00390521"/>
    <w:rsid w:val="008702DF"/>
    <w:rsid w:val="00A94F14"/>
    <w:rsid w:val="00B4666D"/>
    <w:rsid w:val="00B6607B"/>
    <w:rsid w:val="00D84D52"/>
    <w:rsid w:val="00F940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33B82"/>
  <w15:docId w15:val="{6F19B36E-0135-4512-895A-CEB613997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8F35DD72676C4968804A78859020A7E8">
    <w:name w:val="8F35DD72676C4968804A78859020A7E8"/>
    <w:rsid w:val="00BF58F7"/>
  </w:style>
  <w:style w:type="paragraph" w:customStyle="1" w:styleId="27F971C1CCD04FAA9794C43FE38257FB">
    <w:name w:val="27F971C1CCD04FAA9794C43FE38257FB"/>
    <w:rsid w:val="00BF58F7"/>
  </w:style>
  <w:style w:type="paragraph" w:customStyle="1" w:styleId="BD3ACD6D103D404C8ED1BFF3441A322B">
    <w:name w:val="BD3ACD6D103D404C8ED1BFF3441A322B"/>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5321</RACS_x0020_ID>
    <Approved_x0020_Provider xmlns="a8338b6e-77a6-4851-82b6-98166143ffdd">Arcare Pty Ltd</Approved_x0020_Provider>
    <Management_x0020_Company_x0020_ID xmlns="a8338b6e-77a6-4851-82b6-98166143ffdd" xsi:nil="true"/>
    <Home xmlns="a8338b6e-77a6-4851-82b6-98166143ffdd">Arcare St James</Home>
    <Signed xmlns="a8338b6e-77a6-4851-82b6-98166143ffdd" xsi:nil="true"/>
    <Uploaded xmlns="a8338b6e-77a6-4851-82b6-98166143ffdd">False</Uploaded>
    <Management_x0020_Company xmlns="a8338b6e-77a6-4851-82b6-98166143ffdd" xsi:nil="true"/>
    <Doc_x0020_Date xmlns="a8338b6e-77a6-4851-82b6-98166143ffdd">2022-12-07T01:53:00+00:00</Doc_x0020_Date>
    <CSI_x0020_ID xmlns="a8338b6e-77a6-4851-82b6-98166143ffdd" xsi:nil="true"/>
    <Case_x0020_ID xmlns="a8338b6e-77a6-4851-82b6-98166143ffdd" xsi:nil="true"/>
    <Approved_x0020_Provider_x0020_ID xmlns="a8338b6e-77a6-4851-82b6-98166143ffdd">2FA60409-77F4-DC11-AD41-005056922186</Approved_x0020_Provider_x0020_ID>
    <Location xmlns="a8338b6e-77a6-4851-82b6-98166143ffdd" xsi:nil="true"/>
    <Home_x0020_ID xmlns="a8338b6e-77a6-4851-82b6-98166143ffdd">36755745-7CF4-DC11-AD41-005056922186</Home_x0020_ID>
    <State xmlns="a8338b6e-77a6-4851-82b6-98166143ffdd">QLD</State>
    <Doc_x0020_Sent_Received_x0020_Date xmlns="a8338b6e-77a6-4851-82b6-98166143ffdd">2022-12-07T00:00:00+00:00</Doc_x0020_Sent_Received_x0020_Date>
    <Activity_x0020_ID xmlns="a8338b6e-77a6-4851-82b6-98166143ffdd">7D56B5C3-8F6B-ED11-B91D-005056922186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purl.org/dc/elements/1.1/"/>
    <ds:schemaRef ds:uri="http://purl.org/dc/dcmitype/"/>
    <ds:schemaRef ds:uri="http://schemas.openxmlformats.org/package/2006/metadata/core-properties"/>
    <ds:schemaRef ds:uri="a8338b6e-77a6-4851-82b6-98166143ffd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B3E0DF4F-5C79-4604-B4D9-6728FF14FB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699</Words>
  <Characters>3986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2022-12-23T03:42:00Z</dcterms:created>
  <dcterms:modified xsi:type="dcterms:W3CDTF">2022-12-23T03:43:00Z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