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6DEF" w14:textId="1501486F" w:rsidR="00B32962" w:rsidRDefault="00B3296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48F912F" wp14:editId="5C3C6BD2">
                <wp:simplePos x="0" y="0"/>
                <wp:positionH relativeFrom="column">
                  <wp:posOffset>-895350</wp:posOffset>
                </wp:positionH>
                <wp:positionV relativeFrom="paragraph">
                  <wp:posOffset>722630</wp:posOffset>
                </wp:positionV>
                <wp:extent cx="5686425" cy="1727200"/>
                <wp:effectExtent l="0" t="0" r="0" b="0"/>
                <wp:wrapSquare wrapText="bothSides"/>
                <wp:docPr id="77886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1472" w14:textId="77777777" w:rsidR="00B32962" w:rsidRDefault="00B3296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72C32BA" w14:textId="77777777" w:rsidR="00B32962" w:rsidRPr="001E694D" w:rsidRDefault="00B3296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5A2F732" w14:textId="77777777" w:rsidR="00B32962" w:rsidRPr="001E694D" w:rsidRDefault="00B32962" w:rsidP="009504D0">
                            <w:pPr>
                              <w:pStyle w:val="ContactNumber"/>
                              <w:spacing w:after="600"/>
                              <w:rPr>
                                <w:rFonts w:ascii="Open Sans" w:hAnsi="Open Sans" w:cs="Open Sans"/>
                              </w:rPr>
                            </w:pPr>
                            <w:r w:rsidRPr="001E694D">
                              <w:rPr>
                                <w:rFonts w:ascii="Open Sans" w:hAnsi="Open Sans" w:cs="Open Sans"/>
                              </w:rPr>
                              <w:t>Agedcarequality.gov.au</w:t>
                            </w:r>
                          </w:p>
                          <w:p w14:paraId="57F1E2AC" w14:textId="77777777" w:rsidR="00B32962" w:rsidRDefault="00B329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F912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E5B1472" w14:textId="77777777" w:rsidR="00B32962" w:rsidRDefault="00B3296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72C32BA" w14:textId="77777777" w:rsidR="00B32962" w:rsidRPr="001E694D" w:rsidRDefault="00B3296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5A2F732" w14:textId="77777777" w:rsidR="00B32962" w:rsidRPr="001E694D" w:rsidRDefault="00B32962" w:rsidP="009504D0">
                      <w:pPr>
                        <w:pStyle w:val="ContactNumber"/>
                        <w:spacing w:after="600"/>
                        <w:rPr>
                          <w:rFonts w:ascii="Open Sans" w:hAnsi="Open Sans" w:cs="Open Sans"/>
                        </w:rPr>
                      </w:pPr>
                      <w:r w:rsidRPr="001E694D">
                        <w:rPr>
                          <w:rFonts w:ascii="Open Sans" w:hAnsi="Open Sans" w:cs="Open Sans"/>
                        </w:rPr>
                        <w:t>Agedcarequality.gov.au</w:t>
                      </w:r>
                    </w:p>
                    <w:p w14:paraId="57F1E2AC" w14:textId="77777777" w:rsidR="00B32962" w:rsidRDefault="00B32962"/>
                  </w:txbxContent>
                </v:textbox>
                <w10:wrap type="square"/>
              </v:shape>
            </w:pict>
          </mc:Fallback>
        </mc:AlternateContent>
      </w:r>
      <w:r>
        <w:rPr>
          <w:noProof/>
        </w:rPr>
        <w:drawing>
          <wp:anchor distT="360045" distB="180340" distL="114300" distR="114300" simplePos="0" relativeHeight="251659264" behindDoc="1" locked="0" layoutInCell="1" allowOverlap="1" wp14:anchorId="32C18EB1" wp14:editId="468BF53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BF02279" w14:textId="77777777" w:rsidR="00B32962" w:rsidRPr="001E694D" w:rsidRDefault="00B32962" w:rsidP="001E694D">
      <w:pPr>
        <w:tabs>
          <w:tab w:val="left" w:pos="4569"/>
        </w:tabs>
        <w:rPr>
          <w:rFonts w:ascii="Open Sans" w:hAnsi="Open Sans" w:cs="Open Sans"/>
          <w:color w:val="FFFFFF" w:themeColor="background1"/>
          <w:sz w:val="66"/>
          <w:szCs w:val="66"/>
        </w:rPr>
      </w:pPr>
    </w:p>
    <w:p w14:paraId="66673BB8" w14:textId="77777777" w:rsidR="00B32962" w:rsidRDefault="00B32962" w:rsidP="00372ED2">
      <w:pPr>
        <w:spacing w:after="0"/>
        <w:rPr>
          <w:rFonts w:ascii="Open Sans" w:hAnsi="Open Sans" w:cs="Open Sans"/>
          <w:b/>
          <w:bCs/>
          <w:color w:val="FFFFFF" w:themeColor="background1"/>
          <w:sz w:val="66"/>
          <w:szCs w:val="66"/>
        </w:rPr>
      </w:pPr>
    </w:p>
    <w:p w14:paraId="216AF1CA" w14:textId="77777777" w:rsidR="00B32962" w:rsidRDefault="00B32962" w:rsidP="00372ED2">
      <w:pPr>
        <w:spacing w:after="0"/>
        <w:rPr>
          <w:rFonts w:ascii="Open Sans" w:hAnsi="Open Sans" w:cs="Open Sans"/>
          <w:b/>
          <w:bCs/>
          <w:color w:val="FFFFFF" w:themeColor="background1"/>
          <w:sz w:val="66"/>
          <w:szCs w:val="66"/>
        </w:rPr>
      </w:pPr>
    </w:p>
    <w:p w14:paraId="1ECA9419" w14:textId="77777777" w:rsidR="00B32962" w:rsidRPr="00412FC5" w:rsidRDefault="00B32962" w:rsidP="00372ED2">
      <w:pPr>
        <w:spacing w:after="0"/>
        <w:rPr>
          <w:rFonts w:ascii="Open Sans" w:hAnsi="Open Sans" w:cs="Open Sans"/>
          <w:b/>
          <w:bCs/>
          <w:color w:val="FFFFFF" w:themeColor="background1"/>
          <w:sz w:val="40"/>
          <w:szCs w:val="40"/>
        </w:rPr>
      </w:pPr>
    </w:p>
    <w:tbl>
      <w:tblPr>
        <w:tblStyle w:val="TableGrid"/>
        <w:tblW w:w="11199" w:type="dxa"/>
        <w:tblInd w:w="-142" w:type="dxa"/>
        <w:tblLook w:val="0480" w:firstRow="0" w:lastRow="0" w:firstColumn="1" w:lastColumn="0" w:noHBand="0" w:noVBand="1"/>
      </w:tblPr>
      <w:tblGrid>
        <w:gridCol w:w="2836"/>
        <w:gridCol w:w="8363"/>
      </w:tblGrid>
      <w:tr w:rsidR="00882388" w14:paraId="3FAD3F6C" w14:textId="77777777" w:rsidTr="001E7515">
        <w:tc>
          <w:tcPr>
            <w:cnfStyle w:val="001000000000" w:firstRow="0" w:lastRow="0" w:firstColumn="1" w:lastColumn="0" w:oddVBand="0" w:evenVBand="0" w:oddHBand="0" w:evenHBand="0" w:firstRowFirstColumn="0" w:firstRowLastColumn="0" w:lastRowFirstColumn="0" w:lastRowLastColumn="0"/>
            <w:tcW w:w="2836" w:type="dxa"/>
          </w:tcPr>
          <w:p w14:paraId="5CA04205" w14:textId="77777777" w:rsidR="00B32962" w:rsidRPr="001E694D" w:rsidRDefault="00B3296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8363" w:type="dxa"/>
          </w:tcPr>
          <w:p w14:paraId="0B11A9D6" w14:textId="77777777" w:rsidR="00B32962" w:rsidRPr="001E694D" w:rsidRDefault="00B3296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Arcare Warners Bay</w:t>
            </w:r>
          </w:p>
        </w:tc>
      </w:tr>
      <w:tr w:rsidR="00882388" w14:paraId="6F0F7813" w14:textId="77777777" w:rsidTr="001E7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7466F36A" w14:textId="77777777" w:rsidR="00B32962" w:rsidRPr="001E694D" w:rsidRDefault="00B3296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8363" w:type="dxa"/>
            <w:shd w:val="clear" w:color="auto" w:fill="auto"/>
          </w:tcPr>
          <w:p w14:paraId="2C9519E7" w14:textId="77777777" w:rsidR="00B32962" w:rsidRPr="001E694D" w:rsidRDefault="00B3296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8266</w:t>
            </w:r>
          </w:p>
        </w:tc>
      </w:tr>
      <w:tr w:rsidR="00882388" w14:paraId="3517D32B" w14:textId="77777777" w:rsidTr="001E7515">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3F7E63D8" w14:textId="77777777" w:rsidR="00B32962" w:rsidRPr="001E694D" w:rsidRDefault="00B3296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8363" w:type="dxa"/>
            <w:shd w:val="clear" w:color="auto" w:fill="auto"/>
          </w:tcPr>
          <w:p w14:paraId="6EC92185" w14:textId="77777777" w:rsidR="00B32962" w:rsidRPr="001E694D" w:rsidRDefault="00B329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64-72 Warners</w:t>
            </w:r>
            <w:r w:rsidRPr="001E694D">
              <w:rPr>
                <w:rFonts w:ascii="Open Sans" w:eastAsia="Times New Roman" w:hAnsi="Open Sans" w:cs="Open Sans"/>
                <w:lang w:eastAsia="en-AU"/>
              </w:rPr>
              <w:t xml:space="preserve"> Bay Road, WARNERS BAY, New South Wales, 2282</w:t>
            </w:r>
          </w:p>
        </w:tc>
      </w:tr>
      <w:tr w:rsidR="00882388" w14:paraId="16EEBF3C" w14:textId="77777777" w:rsidTr="001E7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E0CE92B" w14:textId="77777777" w:rsidR="00B32962" w:rsidRPr="001E694D" w:rsidRDefault="00B3296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8363" w:type="dxa"/>
            <w:shd w:val="clear" w:color="auto" w:fill="auto"/>
          </w:tcPr>
          <w:p w14:paraId="0059FA94" w14:textId="77777777" w:rsidR="00B32962" w:rsidRPr="001E694D" w:rsidRDefault="00B3296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82388" w14:paraId="7AD27B79" w14:textId="77777777" w:rsidTr="001E7515">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02B0E81" w14:textId="77777777" w:rsidR="00B32962" w:rsidRPr="001E694D" w:rsidRDefault="00B3296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8363" w:type="dxa"/>
            <w:shd w:val="clear" w:color="auto" w:fill="auto"/>
          </w:tcPr>
          <w:p w14:paraId="6ED84B6D" w14:textId="77777777" w:rsidR="00B32962" w:rsidRPr="001E694D" w:rsidRDefault="00B329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13 November 2024 to 15 November 2024</w:t>
            </w:r>
          </w:p>
        </w:tc>
      </w:tr>
      <w:tr w:rsidR="00882388" w14:paraId="1508B0E9" w14:textId="77777777" w:rsidTr="001E7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tcPr>
          <w:p w14:paraId="77D7B9EE" w14:textId="77777777" w:rsidR="00B32962" w:rsidRPr="001E694D" w:rsidRDefault="00B3296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46617451"/>
            <w:placeholder>
              <w:docPart w:val="DefaultPlaceholder_-1854013437"/>
            </w:placeholder>
            <w:date w:fullDate="2025-02-06T00:00:00Z">
              <w:dateFormat w:val="d MMMM yyyy"/>
              <w:lid w:val="en-AU"/>
              <w:storeMappedDataAs w:val="dateTime"/>
              <w:calendar w:val="gregorian"/>
            </w:date>
          </w:sdtPr>
          <w:sdtEndPr/>
          <w:sdtContent>
            <w:tc>
              <w:tcPr>
                <w:tcW w:w="8363" w:type="dxa"/>
                <w:shd w:val="clear" w:color="auto" w:fill="FFFFFF" w:themeFill="background1"/>
              </w:tcPr>
              <w:p w14:paraId="2A04CBBC" w14:textId="4F944BA7" w:rsidR="00B32962" w:rsidRPr="001E694D" w:rsidRDefault="00A65A2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6 February 2025</w:t>
                </w:r>
              </w:p>
            </w:tc>
          </w:sdtContent>
        </w:sdt>
      </w:tr>
      <w:tr w:rsidR="00882388" w14:paraId="540B2FA4" w14:textId="77777777" w:rsidTr="001E7515">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tcPr>
          <w:p w14:paraId="0977844F" w14:textId="77777777" w:rsidR="00B32962" w:rsidRPr="001E694D" w:rsidRDefault="00B3296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8363" w:type="dxa"/>
            <w:shd w:val="clear" w:color="auto" w:fill="FFFFFF" w:themeFill="background1"/>
          </w:tcPr>
          <w:p w14:paraId="491B7DE0" w14:textId="77777777" w:rsidR="00B32962" w:rsidRPr="001E694D" w:rsidRDefault="00B329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1706 Arcare Pty Ltd </w:t>
            </w:r>
          </w:p>
          <w:p w14:paraId="3EB8D68A" w14:textId="77777777" w:rsidR="00B32962" w:rsidRPr="001E694D" w:rsidRDefault="00B329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28180 Arcare Warners Bay</w:t>
            </w:r>
          </w:p>
        </w:tc>
      </w:tr>
    </w:tbl>
    <w:bookmarkEnd w:id="0"/>
    <w:p w14:paraId="4C2F99AB" w14:textId="77777777" w:rsidR="00B32962" w:rsidRPr="001E694D" w:rsidRDefault="00B3296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9270EF5" w14:textId="77777777" w:rsidR="00B32962" w:rsidRPr="003E162B" w:rsidRDefault="00B3296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A75C50A" w14:textId="77777777" w:rsidR="00B32962" w:rsidRPr="001E694D" w:rsidRDefault="00B3296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Arcare Warners Bay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Jodie </w:t>
      </w:r>
      <w:r w:rsidRPr="00AE0171">
        <w:rPr>
          <w:rFonts w:ascii="Open Sans" w:hAnsi="Open Sans" w:cs="Open Sans"/>
          <w:color w:val="auto"/>
        </w:rPr>
        <w:t xml:space="preserve">Earnshaw,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314EA06" w14:textId="77777777" w:rsidR="00B32962" w:rsidRPr="001E694D" w:rsidRDefault="00B3296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462B667" w14:textId="77777777" w:rsidR="00B32962" w:rsidRPr="001E694D" w:rsidRDefault="00B3296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9FC7F8A" w14:textId="77777777" w:rsidR="00B32962" w:rsidRPr="003E162B" w:rsidRDefault="00B3296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6B576D3" w14:textId="77777777" w:rsidR="00B32962" w:rsidRPr="005B55E0" w:rsidRDefault="00B32962" w:rsidP="0036130C">
      <w:pPr>
        <w:pStyle w:val="NormalArial"/>
        <w:rPr>
          <w:rFonts w:ascii="Open Sans" w:hAnsi="Open Sans" w:cs="Open Sans"/>
          <w:color w:val="auto"/>
        </w:rPr>
      </w:pPr>
      <w:r w:rsidRPr="001E694D">
        <w:rPr>
          <w:rFonts w:ascii="Open Sans" w:hAnsi="Open Sans" w:cs="Open Sans"/>
        </w:rPr>
        <w:t>The following information has been considered in preparing the performance report:</w:t>
      </w:r>
    </w:p>
    <w:p w14:paraId="6A9C3E23" w14:textId="5333F1FE" w:rsidR="00B32962" w:rsidRPr="00BF52A7" w:rsidRDefault="00B32962" w:rsidP="00BF52A7">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auto"/>
        </w:rPr>
      </w:pPr>
      <w:r w:rsidRPr="005B55E0">
        <w:rPr>
          <w:rFonts w:ascii="Open Sans" w:hAnsi="Open Sans" w:cs="Open Sans"/>
          <w:color w:val="auto"/>
        </w:rPr>
        <w:t xml:space="preserve">the assessment team’s report for the Site Audit report was informed by a site assessment, observations at the service, review of documents and </w:t>
      </w:r>
      <w:r w:rsidRPr="00BF52A7">
        <w:rPr>
          <w:rFonts w:ascii="Open Sans" w:hAnsi="Open Sans" w:cs="Open Sans"/>
          <w:color w:val="auto"/>
        </w:rPr>
        <w:t>interviews with staff, older people/representatives and others</w:t>
      </w:r>
      <w:r w:rsidR="00D550A3" w:rsidRPr="00BF52A7">
        <w:rPr>
          <w:rFonts w:ascii="Open Sans" w:hAnsi="Open Sans" w:cs="Open Sans"/>
          <w:color w:val="auto"/>
        </w:rPr>
        <w:t>.</w:t>
      </w:r>
    </w:p>
    <w:p w14:paraId="0708BB7B" w14:textId="0BD97F72" w:rsidR="00B32962" w:rsidRPr="00BF52A7" w:rsidRDefault="00B32962" w:rsidP="00BF52A7">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FF0000"/>
        </w:rPr>
      </w:pPr>
      <w:r w:rsidRPr="00BF52A7">
        <w:rPr>
          <w:rFonts w:ascii="Open Sans" w:hAnsi="Open Sans" w:cs="Open Sans"/>
        </w:rPr>
        <w:t>the provider’s response to the assessment team’s report received</w:t>
      </w:r>
      <w:r w:rsidR="00D550A3" w:rsidRPr="00BF52A7">
        <w:rPr>
          <w:rFonts w:ascii="Open Sans" w:hAnsi="Open Sans" w:cs="Open Sans"/>
        </w:rPr>
        <w:t xml:space="preserve"> </w:t>
      </w:r>
      <w:r w:rsidR="00BF52A7" w:rsidRPr="00BF52A7">
        <w:rPr>
          <w:rFonts w:ascii="Open Sans" w:hAnsi="Open Sans" w:cs="Open Sans"/>
        </w:rPr>
        <w:t>20</w:t>
      </w:r>
      <w:r w:rsidR="005B55E0" w:rsidRPr="00BF52A7">
        <w:rPr>
          <w:rFonts w:ascii="Open Sans" w:hAnsi="Open Sans" w:cs="Open Sans"/>
        </w:rPr>
        <w:t xml:space="preserve"> </w:t>
      </w:r>
      <w:r w:rsidR="00D550A3" w:rsidRPr="00BF52A7">
        <w:rPr>
          <w:rFonts w:ascii="Open Sans" w:hAnsi="Open Sans" w:cs="Open Sans"/>
        </w:rPr>
        <w:t>December 2024</w:t>
      </w:r>
      <w:r w:rsidR="005B55E0" w:rsidRPr="00BF52A7">
        <w:rPr>
          <w:rFonts w:ascii="Open Sans" w:hAnsi="Open Sans" w:cs="Open Sans"/>
        </w:rPr>
        <w:t xml:space="preserve">. </w:t>
      </w:r>
      <w:r w:rsidR="005B55E0" w:rsidRPr="00BF52A7">
        <w:rPr>
          <w:rFonts w:ascii="Open Sans" w:hAnsi="Open Sans" w:cs="Open Sans"/>
          <w:color w:val="auto"/>
        </w:rPr>
        <w:t>The response includes commentary and supporting documentation as well as a plan for continuous improvement.</w:t>
      </w:r>
    </w:p>
    <w:p w14:paraId="055232B8" w14:textId="5A9E1CCE" w:rsidR="00B32962" w:rsidRPr="001E694D" w:rsidRDefault="00B3296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D707EEE" w14:textId="77777777" w:rsidR="00B32962" w:rsidRPr="003E162B" w:rsidRDefault="00B3296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82388" w14:paraId="4FD694BE" w14:textId="77777777" w:rsidTr="0088238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C2523F" w14:textId="77777777" w:rsidR="00B32962" w:rsidRPr="001E694D" w:rsidRDefault="00B3296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CD9EFEF" w14:textId="77777777" w:rsidR="00B32962" w:rsidRPr="001E694D" w:rsidRDefault="00CB11DC"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08134326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68BF6869" w14:textId="77777777" w:rsidTr="0088238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150CAB" w14:textId="77777777" w:rsidR="00B32962" w:rsidRPr="001E694D" w:rsidRDefault="00B3296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093FF8C" w14:textId="77777777" w:rsidR="00B32962" w:rsidRPr="001E694D" w:rsidRDefault="00CB11D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5012717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r w:rsidR="00882388" w14:paraId="632780BB" w14:textId="77777777" w:rsidTr="0088238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157A16" w14:textId="77777777" w:rsidR="00B32962" w:rsidRPr="001E694D" w:rsidRDefault="00B3296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CF94DB8" w14:textId="77777777" w:rsidR="00B32962" w:rsidRPr="001E694D" w:rsidRDefault="00CB11D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0610756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r w:rsidR="00882388" w14:paraId="373D095E" w14:textId="77777777" w:rsidTr="0088238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826D8E" w14:textId="77777777" w:rsidR="00B32962" w:rsidRPr="001E694D" w:rsidRDefault="00B3296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FB1E8CF" w14:textId="77777777" w:rsidR="00B32962" w:rsidRPr="001E694D" w:rsidRDefault="00CB11D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0892758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r w:rsidR="00882388" w14:paraId="3C10BE80" w14:textId="77777777" w:rsidTr="0088238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9D2F85" w14:textId="77777777" w:rsidR="00B32962" w:rsidRPr="001E694D" w:rsidRDefault="00B3296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834C907" w14:textId="77777777" w:rsidR="00B32962" w:rsidRPr="001E694D" w:rsidRDefault="00CB11D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5556381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r w:rsidR="00882388" w14:paraId="1C9CBB0F" w14:textId="77777777" w:rsidTr="0088238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690DBD" w14:textId="77777777" w:rsidR="00B32962" w:rsidRPr="001E694D" w:rsidRDefault="00B3296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E40F24F" w14:textId="77777777" w:rsidR="00B32962" w:rsidRPr="001E694D" w:rsidRDefault="00CB11D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855665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r w:rsidR="00882388" w14:paraId="1B5C7230" w14:textId="77777777" w:rsidTr="0088238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C0F9C1" w14:textId="77777777" w:rsidR="00B32962" w:rsidRPr="001E694D" w:rsidRDefault="00B3296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D3A29A4" w14:textId="77777777" w:rsidR="00B32962" w:rsidRPr="001E694D" w:rsidRDefault="00CB11D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4420141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r w:rsidR="00882388" w14:paraId="67F445A9" w14:textId="77777777" w:rsidTr="0088238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4956DB5" w14:textId="77777777" w:rsidR="00B32962" w:rsidRPr="001E694D" w:rsidRDefault="00B3296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39EA387" w14:textId="77777777" w:rsidR="00B32962" w:rsidRPr="001E694D" w:rsidRDefault="00CB11D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0232570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b/>
                    <w:bCs/>
                  </w:rPr>
                  <w:t>Compliant</w:t>
                </w:r>
              </w:sdtContent>
            </w:sdt>
          </w:p>
        </w:tc>
      </w:tr>
    </w:tbl>
    <w:p w14:paraId="21215982" w14:textId="77777777" w:rsidR="00B32962" w:rsidRPr="001E694D" w:rsidRDefault="00B3296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F6CEE5C" w14:textId="77777777" w:rsidR="00852C06" w:rsidRDefault="00852C06">
      <w:pPr>
        <w:spacing w:after="160" w:line="259" w:lineRule="auto"/>
        <w:rPr>
          <w:rFonts w:ascii="Open Sans" w:hAnsi="Open Sans" w:cs="Open Sans"/>
        </w:rPr>
      </w:pPr>
      <w:r>
        <w:rPr>
          <w:rFonts w:ascii="Open Sans" w:hAnsi="Open Sans" w:cs="Open Sans"/>
          <w:b/>
          <w:bCs/>
        </w:rPr>
        <w:br w:type="page"/>
      </w:r>
    </w:p>
    <w:p w14:paraId="3F471F52" w14:textId="11012E3E"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82388" w14:paraId="3C298D7A"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68952A0" w14:textId="77777777" w:rsidR="00B32962" w:rsidRPr="001E694D" w:rsidRDefault="00B3296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D3382B0"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583A1522"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255EC2" w14:textId="77777777" w:rsidR="00B32962" w:rsidRPr="001E694D" w:rsidRDefault="00B3296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1B0FF5C" w14:textId="77777777" w:rsidR="00B32962" w:rsidRPr="001E694D" w:rsidRDefault="00B3296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E413FD1" w14:textId="77777777" w:rsidR="00B32962" w:rsidRPr="001E694D" w:rsidRDefault="00CB11D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974807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5192BB27"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499BE2"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DEE0178"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EBB46A9"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629560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34AB6B09"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22A761"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D7BF068"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6C29A27" w14:textId="77777777" w:rsidR="00B32962" w:rsidRPr="001E694D" w:rsidRDefault="00B3296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2A091DF" w14:textId="77777777" w:rsidR="00B32962" w:rsidRPr="001E694D" w:rsidRDefault="00B3296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50911B2" w14:textId="77777777" w:rsidR="00B32962" w:rsidRPr="001E694D" w:rsidRDefault="00B3296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7F8B2E8" w14:textId="77777777" w:rsidR="00B32962" w:rsidRPr="001E694D" w:rsidRDefault="00B3296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AF42E91"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11699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3DA0AED0"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360393"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633E6EF"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02F3212" w14:textId="77777777" w:rsidR="00B32962" w:rsidRPr="001E694D" w:rsidRDefault="00CB11D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2980157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11542A0"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5F25F9"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5409513" w14:textId="77777777" w:rsidR="00B32962" w:rsidRPr="001E694D" w:rsidRDefault="00B3296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29A3EF04"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286855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5411A5D9"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9A340"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1E8D81E"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CB7D922"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923974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76B3CF42" w14:textId="57ADA2C8" w:rsidR="005B55E0" w:rsidRPr="003E162B" w:rsidRDefault="00B32962" w:rsidP="001A5684">
      <w:pPr>
        <w:pStyle w:val="Heading20"/>
        <w:rPr>
          <w:rFonts w:ascii="Open Sans" w:hAnsi="Open Sans" w:cs="Open Sans"/>
          <w:color w:val="781E77"/>
        </w:rPr>
      </w:pPr>
      <w:r w:rsidRPr="003E162B">
        <w:rPr>
          <w:rFonts w:ascii="Open Sans" w:hAnsi="Open Sans" w:cs="Open Sans"/>
          <w:color w:val="781E77"/>
        </w:rPr>
        <w:t>Findings</w:t>
      </w:r>
    </w:p>
    <w:p w14:paraId="7AFC33C6" w14:textId="0E6C8677" w:rsidR="005B55E0" w:rsidRDefault="00FC4EF9" w:rsidP="0036130C">
      <w:pPr>
        <w:pStyle w:val="NormalArial"/>
        <w:rPr>
          <w:rFonts w:ascii="Open Sans" w:hAnsi="Open Sans" w:cs="Open Sans"/>
        </w:rPr>
      </w:pPr>
      <w:r>
        <w:rPr>
          <w:rFonts w:ascii="Open Sans" w:hAnsi="Open Sans" w:cs="Open Sans"/>
        </w:rPr>
        <w:t xml:space="preserve">Consumers </w:t>
      </w:r>
      <w:r w:rsidR="005B55E0">
        <w:rPr>
          <w:rFonts w:ascii="Open Sans" w:hAnsi="Open Sans" w:cs="Open Sans"/>
        </w:rPr>
        <w:t xml:space="preserve">and representatives said </w:t>
      </w:r>
      <w:r w:rsidR="0022287E">
        <w:rPr>
          <w:rFonts w:ascii="Open Sans" w:hAnsi="Open Sans" w:cs="Open Sans"/>
        </w:rPr>
        <w:t xml:space="preserve">they are </w:t>
      </w:r>
      <w:r w:rsidR="005B55E0">
        <w:rPr>
          <w:rFonts w:ascii="Open Sans" w:hAnsi="Open Sans" w:cs="Open Sans"/>
        </w:rPr>
        <w:t xml:space="preserve">treated with dignity and respect, and their identity and culture </w:t>
      </w:r>
      <w:r w:rsidR="0022287E">
        <w:rPr>
          <w:rFonts w:ascii="Open Sans" w:hAnsi="Open Sans" w:cs="Open Sans"/>
        </w:rPr>
        <w:t>are</w:t>
      </w:r>
      <w:r w:rsidR="005B55E0">
        <w:rPr>
          <w:rFonts w:ascii="Open Sans" w:hAnsi="Open Sans" w:cs="Open Sans"/>
        </w:rPr>
        <w:t xml:space="preserve"> valued. Consumers said staff were respectful in their interactions, </w:t>
      </w:r>
      <w:r w:rsidR="0022287E">
        <w:rPr>
          <w:rFonts w:ascii="Open Sans" w:hAnsi="Open Sans" w:cs="Open Sans"/>
        </w:rPr>
        <w:t xml:space="preserve">and supported their preferences related to maintaining their independence and choices. Documentation showed the service document key information about consumers in their care to guide individualised care and services including, </w:t>
      </w:r>
      <w:r w:rsidR="00D23B77">
        <w:rPr>
          <w:rFonts w:ascii="Open Sans" w:hAnsi="Open Sans" w:cs="Open Sans"/>
        </w:rPr>
        <w:t xml:space="preserve">consumers’ </w:t>
      </w:r>
      <w:r w:rsidR="0022287E">
        <w:rPr>
          <w:rFonts w:ascii="Open Sans" w:hAnsi="Open Sans" w:cs="Open Sans"/>
        </w:rPr>
        <w:t xml:space="preserve">personal history, and religious, </w:t>
      </w:r>
      <w:r w:rsidR="00D23B77">
        <w:rPr>
          <w:rFonts w:ascii="Open Sans" w:hAnsi="Open Sans" w:cs="Open Sans"/>
        </w:rPr>
        <w:t>spiritual,</w:t>
      </w:r>
      <w:r w:rsidR="0022287E">
        <w:rPr>
          <w:rFonts w:ascii="Open Sans" w:hAnsi="Open Sans" w:cs="Open Sans"/>
        </w:rPr>
        <w:t xml:space="preserve"> and cultural preferences. Policies and procedures relating to dignity and diversity </w:t>
      </w:r>
      <w:r w:rsidR="0022287E">
        <w:rPr>
          <w:rFonts w:ascii="Open Sans" w:hAnsi="Open Sans" w:cs="Open Sans"/>
        </w:rPr>
        <w:lastRenderedPageBreak/>
        <w:t xml:space="preserve">guide staff practice in providing respectful, dignified, individualised care and services. </w:t>
      </w:r>
    </w:p>
    <w:p w14:paraId="06616A97" w14:textId="166FECEB" w:rsidR="0022287E" w:rsidRDefault="0022287E" w:rsidP="0036130C">
      <w:pPr>
        <w:pStyle w:val="NormalArial"/>
        <w:rPr>
          <w:rFonts w:ascii="Open Sans" w:hAnsi="Open Sans" w:cs="Open Sans"/>
        </w:rPr>
      </w:pPr>
      <w:r>
        <w:rPr>
          <w:rFonts w:ascii="Open Sans" w:hAnsi="Open Sans" w:cs="Open Sans"/>
        </w:rPr>
        <w:t>Consumers and representatives said the</w:t>
      </w:r>
      <w:r w:rsidR="00A5242F">
        <w:rPr>
          <w:rFonts w:ascii="Open Sans" w:hAnsi="Open Sans" w:cs="Open Sans"/>
        </w:rPr>
        <w:t xml:space="preserve">y feel </w:t>
      </w:r>
      <w:r w:rsidR="00D77F9B">
        <w:rPr>
          <w:rFonts w:ascii="Open Sans" w:hAnsi="Open Sans" w:cs="Open Sans"/>
        </w:rPr>
        <w:t>safe,</w:t>
      </w:r>
      <w:r w:rsidR="00A5242F">
        <w:rPr>
          <w:rFonts w:ascii="Open Sans" w:hAnsi="Open Sans" w:cs="Open Sans"/>
        </w:rPr>
        <w:t xml:space="preserve"> and the</w:t>
      </w:r>
      <w:r>
        <w:rPr>
          <w:rFonts w:ascii="Open Sans" w:hAnsi="Open Sans" w:cs="Open Sans"/>
        </w:rPr>
        <w:t xml:space="preserve"> workforce understands and accommodates their </w:t>
      </w:r>
      <w:r w:rsidR="00A5242F">
        <w:rPr>
          <w:rFonts w:ascii="Open Sans" w:hAnsi="Open Sans" w:cs="Open Sans"/>
        </w:rPr>
        <w:t xml:space="preserve">cultural </w:t>
      </w:r>
      <w:r>
        <w:rPr>
          <w:rFonts w:ascii="Open Sans" w:hAnsi="Open Sans" w:cs="Open Sans"/>
        </w:rPr>
        <w:t xml:space="preserve">needs and preferences. </w:t>
      </w:r>
      <w:r w:rsidR="00A5242F">
        <w:rPr>
          <w:rFonts w:ascii="Open Sans" w:hAnsi="Open Sans" w:cs="Open Sans"/>
        </w:rPr>
        <w:t xml:space="preserve">Documentation </w:t>
      </w:r>
      <w:r w:rsidR="00D77F9B">
        <w:rPr>
          <w:rFonts w:ascii="Open Sans" w:hAnsi="Open Sans" w:cs="Open Sans"/>
        </w:rPr>
        <w:t xml:space="preserve">showed care plans reflect consumers’ cultural, </w:t>
      </w:r>
      <w:r w:rsidR="009C4480">
        <w:rPr>
          <w:rFonts w:ascii="Open Sans" w:hAnsi="Open Sans" w:cs="Open Sans"/>
        </w:rPr>
        <w:t>spiritual,</w:t>
      </w:r>
      <w:r w:rsidR="00D77F9B">
        <w:rPr>
          <w:rFonts w:ascii="Open Sans" w:hAnsi="Open Sans" w:cs="Open Sans"/>
        </w:rPr>
        <w:t xml:space="preserve"> and religious needs and preferences. Staff demonstrated they knew consumers </w:t>
      </w:r>
      <w:r w:rsidR="004E5528">
        <w:rPr>
          <w:rFonts w:ascii="Open Sans" w:hAnsi="Open Sans" w:cs="Open Sans"/>
        </w:rPr>
        <w:t>well and</w:t>
      </w:r>
      <w:r w:rsidR="00D77F9B">
        <w:rPr>
          <w:rFonts w:ascii="Open Sans" w:hAnsi="Open Sans" w:cs="Open Sans"/>
        </w:rPr>
        <w:t xml:space="preserve"> gave examples of providing tailored care and services which are culturally safe, including support</w:t>
      </w:r>
      <w:r w:rsidR="004E5528">
        <w:rPr>
          <w:rFonts w:ascii="Open Sans" w:hAnsi="Open Sans" w:cs="Open Sans"/>
        </w:rPr>
        <w:t>ing</w:t>
      </w:r>
      <w:r w:rsidR="00D77F9B">
        <w:rPr>
          <w:rFonts w:ascii="Open Sans" w:hAnsi="Open Sans" w:cs="Open Sans"/>
        </w:rPr>
        <w:t xml:space="preserve"> consumers to attend religious services. </w:t>
      </w:r>
    </w:p>
    <w:p w14:paraId="5B550BC5" w14:textId="4608A77D" w:rsidR="00D77F9B" w:rsidRDefault="00D77F9B" w:rsidP="0036130C">
      <w:pPr>
        <w:pStyle w:val="NormalArial"/>
        <w:rPr>
          <w:rFonts w:ascii="Open Sans" w:hAnsi="Open Sans" w:cs="Open Sans"/>
        </w:rPr>
      </w:pPr>
      <w:r>
        <w:rPr>
          <w:rFonts w:ascii="Open Sans" w:hAnsi="Open Sans" w:cs="Open Sans"/>
        </w:rPr>
        <w:t xml:space="preserve">Consumers and representatives </w:t>
      </w:r>
      <w:r w:rsidR="0083046D">
        <w:rPr>
          <w:rFonts w:ascii="Open Sans" w:hAnsi="Open Sans" w:cs="Open Sans"/>
        </w:rPr>
        <w:t xml:space="preserve">are satisfied </w:t>
      </w:r>
      <w:r w:rsidR="004E5528">
        <w:rPr>
          <w:rFonts w:ascii="Open Sans" w:hAnsi="Open Sans" w:cs="Open Sans"/>
        </w:rPr>
        <w:t xml:space="preserve">staff support them </w:t>
      </w:r>
      <w:r>
        <w:rPr>
          <w:rFonts w:ascii="Open Sans" w:hAnsi="Open Sans" w:cs="Open Sans"/>
        </w:rPr>
        <w:t xml:space="preserve">to make </w:t>
      </w:r>
      <w:r w:rsidR="004E5528">
        <w:rPr>
          <w:rFonts w:ascii="Open Sans" w:hAnsi="Open Sans" w:cs="Open Sans"/>
        </w:rPr>
        <w:t xml:space="preserve">decisions </w:t>
      </w:r>
      <w:r w:rsidR="00B41285">
        <w:rPr>
          <w:rFonts w:ascii="Open Sans" w:hAnsi="Open Sans" w:cs="Open Sans"/>
        </w:rPr>
        <w:t xml:space="preserve">about </w:t>
      </w:r>
      <w:r w:rsidR="004E5528">
        <w:rPr>
          <w:rFonts w:ascii="Open Sans" w:hAnsi="Open Sans" w:cs="Open Sans"/>
        </w:rPr>
        <w:t xml:space="preserve">how services and supports are delivered, </w:t>
      </w:r>
      <w:r w:rsidR="0083046D">
        <w:rPr>
          <w:rFonts w:ascii="Open Sans" w:hAnsi="Open Sans" w:cs="Open Sans"/>
        </w:rPr>
        <w:t>and who they would like to be involved in making decisions about their care. Consumers said staff support them to develop and maintain relationships of importance to them, including with their relatives. Staff demonstrated they support consumer</w:t>
      </w:r>
      <w:r w:rsidR="00B41285">
        <w:rPr>
          <w:rFonts w:ascii="Open Sans" w:hAnsi="Open Sans" w:cs="Open Sans"/>
        </w:rPr>
        <w:t xml:space="preserve">s </w:t>
      </w:r>
      <w:r w:rsidR="0083046D">
        <w:rPr>
          <w:rFonts w:ascii="Open Sans" w:hAnsi="Open Sans" w:cs="Open Sans"/>
        </w:rPr>
        <w:t xml:space="preserve">to make decisions </w:t>
      </w:r>
      <w:r w:rsidR="0073504C">
        <w:rPr>
          <w:rFonts w:ascii="Open Sans" w:hAnsi="Open Sans" w:cs="Open Sans"/>
        </w:rPr>
        <w:t xml:space="preserve">about how they would like care and services delivered, and who they prefer to be involved. Staff demonstrated an understanding of relationships which are important to consumers and provided examples of how they facilitated connections between consumers and their family members. </w:t>
      </w:r>
    </w:p>
    <w:p w14:paraId="1DC5711A" w14:textId="330B0867" w:rsidR="005B55E0" w:rsidRDefault="0073504C" w:rsidP="0036130C">
      <w:pPr>
        <w:pStyle w:val="NormalArial"/>
        <w:rPr>
          <w:rFonts w:ascii="Open Sans" w:hAnsi="Open Sans" w:cs="Open Sans"/>
        </w:rPr>
      </w:pPr>
      <w:r>
        <w:rPr>
          <w:rFonts w:ascii="Open Sans" w:hAnsi="Open Sans" w:cs="Open Sans"/>
        </w:rPr>
        <w:t xml:space="preserve">Consumers and representatives said staff support them to take risks, to </w:t>
      </w:r>
      <w:r w:rsidR="00C51CDA">
        <w:rPr>
          <w:rFonts w:ascii="Open Sans" w:hAnsi="Open Sans" w:cs="Open Sans"/>
        </w:rPr>
        <w:t xml:space="preserve">enable </w:t>
      </w:r>
      <w:r>
        <w:rPr>
          <w:rFonts w:ascii="Open Sans" w:hAnsi="Open Sans" w:cs="Open Sans"/>
        </w:rPr>
        <w:t xml:space="preserve">them to live the best life they can, including supporting consumers to continue with activities they enjoy in the wider community. Documentation showed risks related to consumer choices are assessed and strategies to mitigate risks are documented in the care plan and communicated to staff. Staff demonstrated an awareness of consumers’ right to take </w:t>
      </w:r>
      <w:r w:rsidR="005136FB">
        <w:rPr>
          <w:rFonts w:ascii="Open Sans" w:hAnsi="Open Sans" w:cs="Open Sans"/>
        </w:rPr>
        <w:t>risks and</w:t>
      </w:r>
      <w:r>
        <w:rPr>
          <w:rFonts w:ascii="Open Sans" w:hAnsi="Open Sans" w:cs="Open Sans"/>
        </w:rPr>
        <w:t xml:space="preserve"> provided examples of consumers they supported to </w:t>
      </w:r>
      <w:r w:rsidR="0071411E">
        <w:rPr>
          <w:rFonts w:ascii="Open Sans" w:hAnsi="Open Sans" w:cs="Open Sans"/>
        </w:rPr>
        <w:t xml:space="preserve">live the best life they can, whilst supporting their safety and wellbeing. </w:t>
      </w:r>
    </w:p>
    <w:p w14:paraId="37FC4617" w14:textId="5B0356E5" w:rsidR="0071411E" w:rsidRDefault="0071411E" w:rsidP="0036130C">
      <w:pPr>
        <w:pStyle w:val="NormalArial"/>
        <w:rPr>
          <w:rFonts w:ascii="Open Sans" w:hAnsi="Open Sans" w:cs="Open Sans"/>
        </w:rPr>
      </w:pPr>
      <w:r>
        <w:rPr>
          <w:rFonts w:ascii="Open Sans" w:hAnsi="Open Sans" w:cs="Open Sans"/>
        </w:rPr>
        <w:t xml:space="preserve">Consumers said </w:t>
      </w:r>
      <w:r w:rsidR="002F6CAB">
        <w:rPr>
          <w:rFonts w:ascii="Open Sans" w:hAnsi="Open Sans" w:cs="Open Sans"/>
        </w:rPr>
        <w:t xml:space="preserve">staff </w:t>
      </w:r>
      <w:r>
        <w:rPr>
          <w:rFonts w:ascii="Open Sans" w:hAnsi="Open Sans" w:cs="Open Sans"/>
        </w:rPr>
        <w:t>ke</w:t>
      </w:r>
      <w:r w:rsidR="002F6CAB">
        <w:rPr>
          <w:rFonts w:ascii="Open Sans" w:hAnsi="Open Sans" w:cs="Open Sans"/>
        </w:rPr>
        <w:t xml:space="preserve">ep them </w:t>
      </w:r>
      <w:r>
        <w:rPr>
          <w:rFonts w:ascii="Open Sans" w:hAnsi="Open Sans" w:cs="Open Sans"/>
        </w:rPr>
        <w:t>informed about a range of matters important to them including, activities, the menu, key issues arising in the service</w:t>
      </w:r>
      <w:r w:rsidR="008E79A2">
        <w:rPr>
          <w:rFonts w:ascii="Open Sans" w:hAnsi="Open Sans" w:cs="Open Sans"/>
        </w:rPr>
        <w:t>,</w:t>
      </w:r>
      <w:r>
        <w:rPr>
          <w:rFonts w:ascii="Open Sans" w:hAnsi="Open Sans" w:cs="Open Sans"/>
        </w:rPr>
        <w:t xml:space="preserve"> and feedback mechanisms. Consumers said information is provided to them in a timely manner and in a range of ways which promotes </w:t>
      </w:r>
      <w:r w:rsidR="005E156A">
        <w:rPr>
          <w:rFonts w:ascii="Open Sans" w:hAnsi="Open Sans" w:cs="Open Sans"/>
        </w:rPr>
        <w:t xml:space="preserve">consumer </w:t>
      </w:r>
      <w:r>
        <w:rPr>
          <w:rFonts w:ascii="Open Sans" w:hAnsi="Open Sans" w:cs="Open Sans"/>
        </w:rPr>
        <w:t>choice, engagement and understanding</w:t>
      </w:r>
      <w:r w:rsidR="008E79A2">
        <w:rPr>
          <w:rFonts w:ascii="Open Sans" w:hAnsi="Open Sans" w:cs="Open Sans"/>
        </w:rPr>
        <w:t xml:space="preserve">. </w:t>
      </w:r>
      <w:r>
        <w:rPr>
          <w:rFonts w:ascii="Open Sans" w:hAnsi="Open Sans" w:cs="Open Sans"/>
        </w:rPr>
        <w:t>Documentation and observations of the Assessment Team showed</w:t>
      </w:r>
      <w:r w:rsidR="005E156A">
        <w:rPr>
          <w:rFonts w:ascii="Open Sans" w:hAnsi="Open Sans" w:cs="Open Sans"/>
        </w:rPr>
        <w:t xml:space="preserve"> </w:t>
      </w:r>
      <w:r w:rsidR="008E79A2">
        <w:rPr>
          <w:rFonts w:ascii="Open Sans" w:hAnsi="Open Sans" w:cs="Open Sans"/>
        </w:rPr>
        <w:t xml:space="preserve">staff provide </w:t>
      </w:r>
      <w:r>
        <w:rPr>
          <w:rFonts w:ascii="Open Sans" w:hAnsi="Open Sans" w:cs="Open Sans"/>
        </w:rPr>
        <w:t xml:space="preserve">timely information </w:t>
      </w:r>
      <w:r w:rsidR="005E156A">
        <w:rPr>
          <w:rFonts w:ascii="Open Sans" w:hAnsi="Open Sans" w:cs="Open Sans"/>
        </w:rPr>
        <w:t xml:space="preserve">to consumers </w:t>
      </w:r>
      <w:r>
        <w:rPr>
          <w:rFonts w:ascii="Open Sans" w:hAnsi="Open Sans" w:cs="Open Sans"/>
        </w:rPr>
        <w:t xml:space="preserve">verbally, in writing, via meetings, and </w:t>
      </w:r>
      <w:r w:rsidR="00191DE3">
        <w:rPr>
          <w:rFonts w:ascii="Open Sans" w:hAnsi="Open Sans" w:cs="Open Sans"/>
        </w:rPr>
        <w:t xml:space="preserve">information is </w:t>
      </w:r>
      <w:r>
        <w:rPr>
          <w:rFonts w:ascii="Open Sans" w:hAnsi="Open Sans" w:cs="Open Sans"/>
        </w:rPr>
        <w:t>displayed in consumers’ rooms</w:t>
      </w:r>
      <w:r w:rsidR="00407A07">
        <w:rPr>
          <w:rFonts w:ascii="Open Sans" w:hAnsi="Open Sans" w:cs="Open Sans"/>
        </w:rPr>
        <w:t>,</w:t>
      </w:r>
      <w:r>
        <w:rPr>
          <w:rFonts w:ascii="Open Sans" w:hAnsi="Open Sans" w:cs="Open Sans"/>
        </w:rPr>
        <w:t xml:space="preserve"> and communal areas of the service. </w:t>
      </w:r>
    </w:p>
    <w:p w14:paraId="5B343527" w14:textId="04AFC609" w:rsidR="005B55E0" w:rsidRDefault="0071411E" w:rsidP="0036130C">
      <w:pPr>
        <w:pStyle w:val="NormalArial"/>
        <w:rPr>
          <w:rFonts w:ascii="Open Sans" w:hAnsi="Open Sans" w:cs="Open Sans"/>
        </w:rPr>
      </w:pPr>
      <w:r>
        <w:rPr>
          <w:rFonts w:ascii="Open Sans" w:hAnsi="Open Sans" w:cs="Open Sans"/>
        </w:rPr>
        <w:t xml:space="preserve">Consumers said their privacy is respected and maintained by staff including when </w:t>
      </w:r>
      <w:r w:rsidR="00616C46">
        <w:rPr>
          <w:rFonts w:ascii="Open Sans" w:hAnsi="Open Sans" w:cs="Open Sans"/>
        </w:rPr>
        <w:t xml:space="preserve">staff </w:t>
      </w:r>
      <w:r>
        <w:rPr>
          <w:rFonts w:ascii="Open Sans" w:hAnsi="Open Sans" w:cs="Open Sans"/>
        </w:rPr>
        <w:t xml:space="preserve">enter </w:t>
      </w:r>
      <w:r w:rsidR="00616C46">
        <w:rPr>
          <w:rFonts w:ascii="Open Sans" w:hAnsi="Open Sans" w:cs="Open Sans"/>
        </w:rPr>
        <w:t xml:space="preserve">their </w:t>
      </w:r>
      <w:r>
        <w:rPr>
          <w:rFonts w:ascii="Open Sans" w:hAnsi="Open Sans" w:cs="Open Sans"/>
        </w:rPr>
        <w:t xml:space="preserve">private rooms and when providing personal care. Observations of the Assessment Team </w:t>
      </w:r>
      <w:r w:rsidR="00C23AC6">
        <w:rPr>
          <w:rFonts w:ascii="Open Sans" w:hAnsi="Open Sans" w:cs="Open Sans"/>
        </w:rPr>
        <w:t>described</w:t>
      </w:r>
      <w:r>
        <w:rPr>
          <w:rFonts w:ascii="Open Sans" w:hAnsi="Open Sans" w:cs="Open Sans"/>
        </w:rPr>
        <w:t xml:space="preserve"> staff maintaining consumers’ privacy and </w:t>
      </w:r>
      <w:r w:rsidR="00825E05">
        <w:rPr>
          <w:rFonts w:ascii="Open Sans" w:hAnsi="Open Sans" w:cs="Open Sans"/>
        </w:rPr>
        <w:t xml:space="preserve">confidentiality including when entering consumer’s </w:t>
      </w:r>
      <w:r w:rsidR="00616C46">
        <w:rPr>
          <w:rFonts w:ascii="Open Sans" w:hAnsi="Open Sans" w:cs="Open Sans"/>
        </w:rPr>
        <w:t>rooms and</w:t>
      </w:r>
      <w:r w:rsidR="00825E05">
        <w:rPr>
          <w:rFonts w:ascii="Open Sans" w:hAnsi="Open Sans" w:cs="Open Sans"/>
        </w:rPr>
        <w:t xml:space="preserve"> </w:t>
      </w:r>
      <w:r w:rsidR="00616C46">
        <w:rPr>
          <w:rFonts w:ascii="Open Sans" w:hAnsi="Open Sans" w:cs="Open Sans"/>
        </w:rPr>
        <w:t xml:space="preserve">by </w:t>
      </w:r>
      <w:r w:rsidR="00825E05">
        <w:rPr>
          <w:rFonts w:ascii="Open Sans" w:hAnsi="Open Sans" w:cs="Open Sans"/>
        </w:rPr>
        <w:t xml:space="preserve">ensuring consumers’ care records are kept confidential and secure. </w:t>
      </w:r>
    </w:p>
    <w:p w14:paraId="1BDFFD54" w14:textId="538AFC44" w:rsidR="00B32962" w:rsidRPr="001E694D" w:rsidRDefault="0083046D" w:rsidP="0036130C">
      <w:pPr>
        <w:pStyle w:val="NormalArial"/>
        <w:rPr>
          <w:rFonts w:ascii="Open Sans" w:hAnsi="Open Sans" w:cs="Open Sans"/>
        </w:rPr>
      </w:pPr>
      <w:r>
        <w:rPr>
          <w:rFonts w:ascii="Open Sans" w:hAnsi="Open Sans" w:cs="Open Sans"/>
        </w:rPr>
        <w:t xml:space="preserve">Based on the information summarised above, I find this Standard is </w:t>
      </w:r>
      <w:r w:rsidR="005B55E0">
        <w:rPr>
          <w:rFonts w:ascii="Open Sans" w:hAnsi="Open Sans" w:cs="Open Sans"/>
        </w:rPr>
        <w:t xml:space="preserve">compliant. </w:t>
      </w:r>
      <w:r w:rsidR="00B32962" w:rsidRPr="001E694D">
        <w:rPr>
          <w:rFonts w:ascii="Open Sans" w:hAnsi="Open Sans" w:cs="Open Sans"/>
        </w:rPr>
        <w:br w:type="page"/>
      </w:r>
    </w:p>
    <w:p w14:paraId="7B06457F"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82388" w14:paraId="3320EC84"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AA50C01" w14:textId="77777777" w:rsidR="00B32962" w:rsidRPr="001E694D" w:rsidRDefault="00B3296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8CA475F"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3CB4D928" w14:textId="77777777" w:rsidTr="0088238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11E581A"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426903F"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678A091"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178813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4038395E"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0FB9E64"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FF8010C"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84D1554"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193347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0D5CBF86" w14:textId="77777777" w:rsidTr="0088238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7FD9CBF"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7731DCE"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64B608C" w14:textId="77777777" w:rsidR="00B32962" w:rsidRPr="001E694D" w:rsidRDefault="00B3296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4C3A63C" w14:textId="77777777" w:rsidR="00B32962" w:rsidRPr="001E694D" w:rsidRDefault="00B3296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0CD41A8"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952902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301B3FEB"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2C23F7"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A6C7B9E"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ECF41C7" w14:textId="77777777" w:rsidR="00B32962" w:rsidRPr="001E694D" w:rsidRDefault="00CB11D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267285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7003726" w14:textId="77777777" w:rsidTr="0088238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06FDEEF"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EC83204"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133B052"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827728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7E505BDB" w14:textId="77777777" w:rsidR="00B32962" w:rsidRPr="003E162B" w:rsidRDefault="00B32962" w:rsidP="00D87E7C">
      <w:pPr>
        <w:pStyle w:val="Heading20"/>
        <w:rPr>
          <w:rFonts w:ascii="Open Sans" w:hAnsi="Open Sans" w:cs="Open Sans"/>
          <w:color w:val="781E77"/>
        </w:rPr>
      </w:pPr>
      <w:r w:rsidRPr="003E162B">
        <w:rPr>
          <w:rFonts w:ascii="Open Sans" w:hAnsi="Open Sans" w:cs="Open Sans"/>
          <w:color w:val="781E77"/>
        </w:rPr>
        <w:t>Findings</w:t>
      </w:r>
    </w:p>
    <w:p w14:paraId="5C821469" w14:textId="64B86174" w:rsidR="00825E05" w:rsidRDefault="00825E05" w:rsidP="0036130C">
      <w:pPr>
        <w:pStyle w:val="NormalArial"/>
        <w:rPr>
          <w:rFonts w:ascii="Open Sans" w:hAnsi="Open Sans" w:cs="Open Sans"/>
        </w:rPr>
      </w:pPr>
      <w:r>
        <w:rPr>
          <w:rFonts w:ascii="Open Sans" w:hAnsi="Open Sans" w:cs="Open Sans"/>
        </w:rPr>
        <w:t xml:space="preserve">Consumers and representatives said </w:t>
      </w:r>
      <w:r w:rsidR="00880986">
        <w:rPr>
          <w:rFonts w:ascii="Open Sans" w:hAnsi="Open Sans" w:cs="Open Sans"/>
        </w:rPr>
        <w:t>consumers</w:t>
      </w:r>
      <w:r>
        <w:rPr>
          <w:rFonts w:ascii="Open Sans" w:hAnsi="Open Sans" w:cs="Open Sans"/>
        </w:rPr>
        <w:t xml:space="preserve"> receive the care and services they </w:t>
      </w:r>
      <w:r w:rsidR="00C77EEF">
        <w:rPr>
          <w:rFonts w:ascii="Open Sans" w:hAnsi="Open Sans" w:cs="Open Sans"/>
        </w:rPr>
        <w:t>need,</w:t>
      </w:r>
      <w:r>
        <w:rPr>
          <w:rFonts w:ascii="Open Sans" w:hAnsi="Open Sans" w:cs="Open Sans"/>
        </w:rPr>
        <w:t xml:space="preserve"> and </w:t>
      </w:r>
      <w:r w:rsidR="007B3DD6">
        <w:rPr>
          <w:rFonts w:ascii="Open Sans" w:hAnsi="Open Sans" w:cs="Open Sans"/>
        </w:rPr>
        <w:t xml:space="preserve">they </w:t>
      </w:r>
      <w:r>
        <w:rPr>
          <w:rFonts w:ascii="Open Sans" w:hAnsi="Open Sans" w:cs="Open Sans"/>
        </w:rPr>
        <w:t>have partnered with staff during the assessment and planning of risks related to their care. Staff demonstrated an understanding of the assessment and planning process, identifying risks through the assessment process</w:t>
      </w:r>
      <w:r w:rsidR="00B70679">
        <w:rPr>
          <w:rFonts w:ascii="Open Sans" w:hAnsi="Open Sans" w:cs="Open Sans"/>
        </w:rPr>
        <w:t>,</w:t>
      </w:r>
      <w:r>
        <w:rPr>
          <w:rFonts w:ascii="Open Sans" w:hAnsi="Open Sans" w:cs="Open Sans"/>
        </w:rPr>
        <w:t xml:space="preserve"> and planning for safe and effective care and services. Documentation including assessments and consumers’ care plans showed, risks related to </w:t>
      </w:r>
      <w:r>
        <w:rPr>
          <w:rFonts w:ascii="Open Sans" w:hAnsi="Open Sans" w:cs="Open Sans"/>
        </w:rPr>
        <w:lastRenderedPageBreak/>
        <w:t xml:space="preserve">consumers’ care had been identified and strategies to mitigate risks documented and communicated to staff, to inform the delivery of safe care and services. </w:t>
      </w:r>
    </w:p>
    <w:p w14:paraId="6A227886" w14:textId="35BF6C98" w:rsidR="00E30946" w:rsidRDefault="00825E05" w:rsidP="0036130C">
      <w:pPr>
        <w:pStyle w:val="NormalArial"/>
        <w:rPr>
          <w:rFonts w:ascii="Open Sans" w:hAnsi="Open Sans" w:cs="Open Sans"/>
        </w:rPr>
      </w:pPr>
      <w:r>
        <w:rPr>
          <w:rFonts w:ascii="Open Sans" w:hAnsi="Open Sans" w:cs="Open Sans"/>
        </w:rPr>
        <w:t>Consumers said the</w:t>
      </w:r>
      <w:r w:rsidR="007B3DD6">
        <w:rPr>
          <w:rFonts w:ascii="Open Sans" w:hAnsi="Open Sans" w:cs="Open Sans"/>
        </w:rPr>
        <w:t xml:space="preserve">ir care plans reflected their current needs, goals and preferences and they received care and services which met their needs. Documentation showed overall, care plans reflected consumers’ needs, </w:t>
      </w:r>
      <w:r w:rsidR="00B70679">
        <w:rPr>
          <w:rFonts w:ascii="Open Sans" w:hAnsi="Open Sans" w:cs="Open Sans"/>
        </w:rPr>
        <w:t>goals,</w:t>
      </w:r>
      <w:r w:rsidR="007B3DD6">
        <w:rPr>
          <w:rFonts w:ascii="Open Sans" w:hAnsi="Open Sans" w:cs="Open Sans"/>
        </w:rPr>
        <w:t xml:space="preserve"> and preferences, including advanced care and end of life planning. Staff demonstrated understanding of the </w:t>
      </w:r>
      <w:r w:rsidR="00E30946">
        <w:rPr>
          <w:rFonts w:ascii="Open Sans" w:hAnsi="Open Sans" w:cs="Open Sans"/>
        </w:rPr>
        <w:t xml:space="preserve">service’ </w:t>
      </w:r>
      <w:r w:rsidR="007B3DD6">
        <w:rPr>
          <w:rFonts w:ascii="Open Sans" w:hAnsi="Open Sans" w:cs="Open Sans"/>
        </w:rPr>
        <w:t>assessment and planning process including</w:t>
      </w:r>
      <w:r w:rsidR="004958AA">
        <w:rPr>
          <w:rFonts w:ascii="Open Sans" w:hAnsi="Open Sans" w:cs="Open Sans"/>
        </w:rPr>
        <w:t>,</w:t>
      </w:r>
      <w:r w:rsidR="007B3DD6">
        <w:rPr>
          <w:rFonts w:ascii="Open Sans" w:hAnsi="Open Sans" w:cs="Open Sans"/>
        </w:rPr>
        <w:t xml:space="preserve"> </w:t>
      </w:r>
      <w:r w:rsidR="00E30946">
        <w:rPr>
          <w:rFonts w:ascii="Open Sans" w:hAnsi="Open Sans" w:cs="Open Sans"/>
        </w:rPr>
        <w:t>involving consumers in the process</w:t>
      </w:r>
      <w:r w:rsidR="004958AA">
        <w:rPr>
          <w:rFonts w:ascii="Open Sans" w:hAnsi="Open Sans" w:cs="Open Sans"/>
        </w:rPr>
        <w:t>,</w:t>
      </w:r>
      <w:r w:rsidR="00E30946">
        <w:rPr>
          <w:rFonts w:ascii="Open Sans" w:hAnsi="Open Sans" w:cs="Open Sans"/>
        </w:rPr>
        <w:t xml:space="preserve"> and incorporating advanced care and end of life planning, where consumers’ wish. </w:t>
      </w:r>
    </w:p>
    <w:p w14:paraId="4D44DE98" w14:textId="7C6BDDD2" w:rsidR="00E30946" w:rsidRDefault="00E30946" w:rsidP="0036130C">
      <w:pPr>
        <w:pStyle w:val="NormalArial"/>
        <w:rPr>
          <w:rFonts w:ascii="Open Sans" w:hAnsi="Open Sans" w:cs="Open Sans"/>
        </w:rPr>
      </w:pPr>
      <w:r>
        <w:rPr>
          <w:rFonts w:ascii="Open Sans" w:hAnsi="Open Sans" w:cs="Open Sans"/>
        </w:rPr>
        <w:t xml:space="preserve">Consumers said they are satisfied with the level of involvement </w:t>
      </w:r>
      <w:r w:rsidR="004958AA">
        <w:rPr>
          <w:rFonts w:ascii="Open Sans" w:hAnsi="Open Sans" w:cs="Open Sans"/>
        </w:rPr>
        <w:t xml:space="preserve">they have </w:t>
      </w:r>
      <w:r>
        <w:rPr>
          <w:rFonts w:ascii="Open Sans" w:hAnsi="Open Sans" w:cs="Open Sans"/>
        </w:rPr>
        <w:t xml:space="preserve">in the assessment and planning process, </w:t>
      </w:r>
      <w:r w:rsidR="004958AA">
        <w:rPr>
          <w:rFonts w:ascii="Open Sans" w:hAnsi="Open Sans" w:cs="Open Sans"/>
        </w:rPr>
        <w:t xml:space="preserve">and said they </w:t>
      </w:r>
      <w:r>
        <w:rPr>
          <w:rFonts w:ascii="Open Sans" w:hAnsi="Open Sans" w:cs="Open Sans"/>
        </w:rPr>
        <w:t>can involve others</w:t>
      </w:r>
      <w:r w:rsidR="004958AA">
        <w:rPr>
          <w:rFonts w:ascii="Open Sans" w:hAnsi="Open Sans" w:cs="Open Sans"/>
        </w:rPr>
        <w:t xml:space="preserve"> </w:t>
      </w:r>
      <w:r>
        <w:rPr>
          <w:rFonts w:ascii="Open Sans" w:hAnsi="Open Sans" w:cs="Open Sans"/>
        </w:rPr>
        <w:t>if they wish</w:t>
      </w:r>
      <w:r w:rsidR="002F0D62">
        <w:rPr>
          <w:rFonts w:ascii="Open Sans" w:hAnsi="Open Sans" w:cs="Open Sans"/>
        </w:rPr>
        <w:t xml:space="preserve">. </w:t>
      </w:r>
      <w:r>
        <w:rPr>
          <w:rFonts w:ascii="Open Sans" w:hAnsi="Open Sans" w:cs="Open Sans"/>
        </w:rPr>
        <w:t>Documentation showed staff engage with consumers and others, during the assessment and planning process. Staff described the assessment and planning process including how they partner with consumers</w:t>
      </w:r>
      <w:r w:rsidR="00C92F1F">
        <w:rPr>
          <w:rFonts w:ascii="Open Sans" w:hAnsi="Open Sans" w:cs="Open Sans"/>
        </w:rPr>
        <w:t>,</w:t>
      </w:r>
      <w:r>
        <w:rPr>
          <w:rFonts w:ascii="Open Sans" w:hAnsi="Open Sans" w:cs="Open Sans"/>
        </w:rPr>
        <w:t xml:space="preserve"> and other providers of care</w:t>
      </w:r>
      <w:r w:rsidR="00C92F1F">
        <w:rPr>
          <w:rFonts w:ascii="Open Sans" w:hAnsi="Open Sans" w:cs="Open Sans"/>
        </w:rPr>
        <w:t>,</w:t>
      </w:r>
      <w:r>
        <w:rPr>
          <w:rFonts w:ascii="Open Sans" w:hAnsi="Open Sans" w:cs="Open Sans"/>
        </w:rPr>
        <w:t xml:space="preserve"> at various intervals, including on </w:t>
      </w:r>
      <w:r w:rsidR="003872D2">
        <w:rPr>
          <w:rFonts w:ascii="Open Sans" w:hAnsi="Open Sans" w:cs="Open Sans"/>
        </w:rPr>
        <w:t>entry</w:t>
      </w:r>
      <w:r w:rsidR="002D5901">
        <w:rPr>
          <w:rFonts w:ascii="Open Sans" w:hAnsi="Open Sans" w:cs="Open Sans"/>
        </w:rPr>
        <w:t xml:space="preserve"> to the service</w:t>
      </w:r>
      <w:r>
        <w:rPr>
          <w:rFonts w:ascii="Open Sans" w:hAnsi="Open Sans" w:cs="Open Sans"/>
        </w:rPr>
        <w:t xml:space="preserve">, and </w:t>
      </w:r>
      <w:r w:rsidR="002F0D62">
        <w:rPr>
          <w:rFonts w:ascii="Open Sans" w:hAnsi="Open Sans" w:cs="Open Sans"/>
        </w:rPr>
        <w:t xml:space="preserve">during regular </w:t>
      </w:r>
      <w:r>
        <w:rPr>
          <w:rFonts w:ascii="Open Sans" w:hAnsi="Open Sans" w:cs="Open Sans"/>
        </w:rPr>
        <w:t xml:space="preserve">care plan reviews. </w:t>
      </w:r>
    </w:p>
    <w:p w14:paraId="1F75D69A" w14:textId="33617606" w:rsidR="00C77EEF" w:rsidRDefault="00E30946" w:rsidP="0036130C">
      <w:pPr>
        <w:pStyle w:val="NormalArial"/>
        <w:rPr>
          <w:rFonts w:ascii="Open Sans" w:hAnsi="Open Sans" w:cs="Open Sans"/>
        </w:rPr>
      </w:pPr>
      <w:r>
        <w:rPr>
          <w:rFonts w:ascii="Open Sans" w:hAnsi="Open Sans" w:cs="Open Sans"/>
        </w:rPr>
        <w:t xml:space="preserve">Consumers and representatives provided feedback staff maintain communication </w:t>
      </w:r>
      <w:r w:rsidR="002F0D62">
        <w:rPr>
          <w:rFonts w:ascii="Open Sans" w:hAnsi="Open Sans" w:cs="Open Sans"/>
        </w:rPr>
        <w:t xml:space="preserve">with them during the assessment and planning process and </w:t>
      </w:r>
      <w:r w:rsidR="00C92F1F">
        <w:rPr>
          <w:rFonts w:ascii="Open Sans" w:hAnsi="Open Sans" w:cs="Open Sans"/>
        </w:rPr>
        <w:t xml:space="preserve">communicate </w:t>
      </w:r>
      <w:r w:rsidR="002F0D62">
        <w:rPr>
          <w:rFonts w:ascii="Open Sans" w:hAnsi="Open Sans" w:cs="Open Sans"/>
        </w:rPr>
        <w:t>the outcomes of this process</w:t>
      </w:r>
      <w:r w:rsidR="00C92F1F">
        <w:rPr>
          <w:rFonts w:ascii="Open Sans" w:hAnsi="Open Sans" w:cs="Open Sans"/>
        </w:rPr>
        <w:t xml:space="preserve">. Consumers said they </w:t>
      </w:r>
      <w:r w:rsidR="002F0D62">
        <w:rPr>
          <w:rFonts w:ascii="Open Sans" w:hAnsi="Open Sans" w:cs="Open Sans"/>
        </w:rPr>
        <w:t>felt comfortable discussing any concerns with staff</w:t>
      </w:r>
      <w:r w:rsidR="00BF48AB">
        <w:rPr>
          <w:rFonts w:ascii="Open Sans" w:hAnsi="Open Sans" w:cs="Open Sans"/>
        </w:rPr>
        <w:t xml:space="preserve"> and</w:t>
      </w:r>
      <w:r w:rsidR="002F0D62">
        <w:rPr>
          <w:rFonts w:ascii="Open Sans" w:hAnsi="Open Sans" w:cs="Open Sans"/>
        </w:rPr>
        <w:t xml:space="preserve"> </w:t>
      </w:r>
      <w:r w:rsidR="00BF48AB">
        <w:rPr>
          <w:rFonts w:ascii="Open Sans" w:hAnsi="Open Sans" w:cs="Open Sans"/>
        </w:rPr>
        <w:t xml:space="preserve">staff </w:t>
      </w:r>
      <w:r w:rsidR="002F0D62">
        <w:rPr>
          <w:rFonts w:ascii="Open Sans" w:hAnsi="Open Sans" w:cs="Open Sans"/>
        </w:rPr>
        <w:t xml:space="preserve">offered </w:t>
      </w:r>
      <w:r w:rsidR="00CA707F">
        <w:rPr>
          <w:rFonts w:ascii="Open Sans" w:hAnsi="Open Sans" w:cs="Open Sans"/>
        </w:rPr>
        <w:t xml:space="preserve">them </w:t>
      </w:r>
      <w:r w:rsidR="002F0D62">
        <w:rPr>
          <w:rFonts w:ascii="Open Sans" w:hAnsi="Open Sans" w:cs="Open Sans"/>
        </w:rPr>
        <w:t xml:space="preserve">a copy of their care </w:t>
      </w:r>
      <w:r w:rsidR="00BF48AB">
        <w:rPr>
          <w:rFonts w:ascii="Open Sans" w:hAnsi="Open Sans" w:cs="Open Sans"/>
        </w:rPr>
        <w:t>plan</w:t>
      </w:r>
      <w:r w:rsidR="002F0D62">
        <w:rPr>
          <w:rFonts w:ascii="Open Sans" w:hAnsi="Open Sans" w:cs="Open Sans"/>
        </w:rPr>
        <w:t xml:space="preserve">. Staff provided examples where they had communicated with consumers about the outcomes of assessments and care planning, including during </w:t>
      </w:r>
      <w:r w:rsidR="002D5901">
        <w:rPr>
          <w:rFonts w:ascii="Open Sans" w:hAnsi="Open Sans" w:cs="Open Sans"/>
        </w:rPr>
        <w:t>entry</w:t>
      </w:r>
      <w:r w:rsidR="002F0D62">
        <w:rPr>
          <w:rFonts w:ascii="Open Sans" w:hAnsi="Open Sans" w:cs="Open Sans"/>
        </w:rPr>
        <w:t>, on an ongoing basis</w:t>
      </w:r>
      <w:r w:rsidR="00CA707F">
        <w:rPr>
          <w:rFonts w:ascii="Open Sans" w:hAnsi="Open Sans" w:cs="Open Sans"/>
        </w:rPr>
        <w:t>,</w:t>
      </w:r>
      <w:r w:rsidR="002F0D62">
        <w:rPr>
          <w:rFonts w:ascii="Open Sans" w:hAnsi="Open Sans" w:cs="Open Sans"/>
        </w:rPr>
        <w:t xml:space="preserve"> and during scheduled care conferences. Staff </w:t>
      </w:r>
      <w:r w:rsidR="00710671">
        <w:rPr>
          <w:rFonts w:ascii="Open Sans" w:hAnsi="Open Sans" w:cs="Open Sans"/>
        </w:rPr>
        <w:t xml:space="preserve">demonstrated they offer consumers a copy of their care plan. </w:t>
      </w:r>
    </w:p>
    <w:p w14:paraId="5AC6B374" w14:textId="68B2F5A5" w:rsidR="00C77EEF" w:rsidRDefault="00C77EEF" w:rsidP="0036130C">
      <w:pPr>
        <w:pStyle w:val="NormalArial"/>
        <w:rPr>
          <w:rFonts w:ascii="Open Sans" w:hAnsi="Open Sans" w:cs="Open Sans"/>
        </w:rPr>
      </w:pPr>
      <w:r>
        <w:rPr>
          <w:rFonts w:ascii="Open Sans" w:hAnsi="Open Sans" w:cs="Open Sans"/>
        </w:rPr>
        <w:t xml:space="preserve">Consumers and representatives said staff regularly discuss any changes in their care needs to ensure they remain current. Documentation showed assessments and care plans </w:t>
      </w:r>
      <w:r w:rsidR="005136FB">
        <w:rPr>
          <w:rFonts w:ascii="Open Sans" w:hAnsi="Open Sans" w:cs="Open Sans"/>
        </w:rPr>
        <w:t xml:space="preserve">are </w:t>
      </w:r>
      <w:r w:rsidR="00976816">
        <w:rPr>
          <w:rFonts w:ascii="Open Sans" w:hAnsi="Open Sans" w:cs="Open Sans"/>
        </w:rPr>
        <w:t xml:space="preserve">updated </w:t>
      </w:r>
      <w:r>
        <w:rPr>
          <w:rFonts w:ascii="Open Sans" w:hAnsi="Open Sans" w:cs="Open Sans"/>
        </w:rPr>
        <w:t xml:space="preserve">following incidents, </w:t>
      </w:r>
      <w:r w:rsidR="00CA707F">
        <w:rPr>
          <w:rFonts w:ascii="Open Sans" w:hAnsi="Open Sans" w:cs="Open Sans"/>
        </w:rPr>
        <w:t>hospitalisations,</w:t>
      </w:r>
      <w:r>
        <w:rPr>
          <w:rFonts w:ascii="Open Sans" w:hAnsi="Open Sans" w:cs="Open Sans"/>
        </w:rPr>
        <w:t xml:space="preserve"> and changes in consumers’ condition. Staff described how they review and reassess consumers following incidents, to ensure the care and services meet consumers’ current needs, </w:t>
      </w:r>
      <w:r w:rsidR="00E82002">
        <w:rPr>
          <w:rFonts w:ascii="Open Sans" w:hAnsi="Open Sans" w:cs="Open Sans"/>
        </w:rPr>
        <w:t>goals,</w:t>
      </w:r>
      <w:r>
        <w:rPr>
          <w:rFonts w:ascii="Open Sans" w:hAnsi="Open Sans" w:cs="Open Sans"/>
        </w:rPr>
        <w:t xml:space="preserve"> and preferences. </w:t>
      </w:r>
    </w:p>
    <w:p w14:paraId="2D82E5EF" w14:textId="13DF5411" w:rsidR="00B32962" w:rsidRPr="001E694D" w:rsidRDefault="00C77EEF"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B32962" w:rsidRPr="001E694D">
        <w:rPr>
          <w:rFonts w:ascii="Open Sans" w:hAnsi="Open Sans" w:cs="Open Sans"/>
        </w:rPr>
        <w:br w:type="page"/>
      </w:r>
    </w:p>
    <w:p w14:paraId="11BBC0FE"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82388" w14:paraId="6173CDCF"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AE78878" w14:textId="77777777" w:rsidR="00B32962" w:rsidRPr="001E694D" w:rsidRDefault="00B3296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F6B4646"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23AC928B"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AB6AFF"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5348895"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B68B50F" w14:textId="77777777" w:rsidR="00B32962" w:rsidRPr="001E694D" w:rsidRDefault="00B3296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AF7073E" w14:textId="77777777" w:rsidR="00B32962" w:rsidRPr="001E694D" w:rsidRDefault="00B3296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1DDCD08" w14:textId="77777777" w:rsidR="00B32962" w:rsidRPr="001E694D" w:rsidRDefault="00B3296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50FA151"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228002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53660FC4"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7EAA7A"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C5EC4D7"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AB2409F"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476475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77E3DFAF"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77C3A6" w14:textId="77777777" w:rsidR="00B32962" w:rsidRPr="001E694D" w:rsidRDefault="00B3296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6996AEE" w14:textId="77777777" w:rsidR="00B32962" w:rsidRPr="001E694D" w:rsidRDefault="00B3296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6A80C13"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811810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643229BC"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0931E9"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7CCA2DF"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090F5CA" w14:textId="77777777" w:rsidR="00B32962" w:rsidRPr="001E694D" w:rsidRDefault="00CB11D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274848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5DA26418"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780BF4"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F6F76BE"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22B2E77"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617095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6DA82098"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E6D6E5"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7CED16D"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4453252"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036301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53E42782"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F758E2"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D19C512"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0AA1DC1" w14:textId="77777777" w:rsidR="00B32962" w:rsidRPr="001E694D" w:rsidRDefault="00B3296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9444343" w14:textId="77777777" w:rsidR="00B32962" w:rsidRPr="001E694D" w:rsidRDefault="00B3296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AD54C7D"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2867148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72CC86BB" w14:textId="77777777" w:rsidR="00B32962" w:rsidRDefault="00B3296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B95D921" w14:textId="245B1573" w:rsidR="00C77EEF" w:rsidRDefault="00C77EEF" w:rsidP="0036130C">
      <w:pPr>
        <w:pStyle w:val="NormalArial"/>
        <w:rPr>
          <w:rFonts w:ascii="Open Sans" w:hAnsi="Open Sans" w:cs="Open Sans"/>
        </w:rPr>
      </w:pPr>
      <w:r>
        <w:rPr>
          <w:rFonts w:ascii="Open Sans" w:hAnsi="Open Sans" w:cs="Open Sans"/>
        </w:rPr>
        <w:t xml:space="preserve">Consumers and representatives </w:t>
      </w:r>
      <w:r w:rsidR="00DB4DAC">
        <w:rPr>
          <w:rFonts w:ascii="Open Sans" w:hAnsi="Open Sans" w:cs="Open Sans"/>
        </w:rPr>
        <w:t xml:space="preserve">reported satisfaction </w:t>
      </w:r>
      <w:r>
        <w:rPr>
          <w:rFonts w:ascii="Open Sans" w:hAnsi="Open Sans" w:cs="Open Sans"/>
        </w:rPr>
        <w:t xml:space="preserve">with the </w:t>
      </w:r>
      <w:r w:rsidR="00DB4DAC">
        <w:rPr>
          <w:rFonts w:ascii="Open Sans" w:hAnsi="Open Sans" w:cs="Open Sans"/>
        </w:rPr>
        <w:t xml:space="preserve">personal and clinical care </w:t>
      </w:r>
      <w:r w:rsidR="0022404D">
        <w:rPr>
          <w:rFonts w:ascii="Open Sans" w:hAnsi="Open Sans" w:cs="Open Sans"/>
        </w:rPr>
        <w:t>provided and</w:t>
      </w:r>
      <w:r w:rsidR="0029306C">
        <w:rPr>
          <w:rFonts w:ascii="Open Sans" w:hAnsi="Open Sans" w:cs="Open Sans"/>
        </w:rPr>
        <w:t xml:space="preserve"> provided feedback </w:t>
      </w:r>
      <w:r w:rsidR="00B11C45">
        <w:rPr>
          <w:rFonts w:ascii="Open Sans" w:hAnsi="Open Sans" w:cs="Open Sans"/>
        </w:rPr>
        <w:t xml:space="preserve">that </w:t>
      </w:r>
      <w:r w:rsidR="0029306C">
        <w:rPr>
          <w:rFonts w:ascii="Open Sans" w:hAnsi="Open Sans" w:cs="Open Sans"/>
        </w:rPr>
        <w:t xml:space="preserve">their </w:t>
      </w:r>
      <w:r w:rsidR="00DB4DAC">
        <w:rPr>
          <w:rFonts w:ascii="Open Sans" w:hAnsi="Open Sans" w:cs="Open Sans"/>
        </w:rPr>
        <w:t>personal preferences</w:t>
      </w:r>
      <w:r w:rsidR="0029306C">
        <w:rPr>
          <w:rFonts w:ascii="Open Sans" w:hAnsi="Open Sans" w:cs="Open Sans"/>
        </w:rPr>
        <w:t xml:space="preserve"> </w:t>
      </w:r>
      <w:r w:rsidR="00CA653A">
        <w:rPr>
          <w:rFonts w:ascii="Open Sans" w:hAnsi="Open Sans" w:cs="Open Sans"/>
        </w:rPr>
        <w:t xml:space="preserve">are </w:t>
      </w:r>
      <w:r w:rsidR="005136FB">
        <w:rPr>
          <w:rFonts w:ascii="Open Sans" w:hAnsi="Open Sans" w:cs="Open Sans"/>
        </w:rPr>
        <w:t>met.</w:t>
      </w:r>
      <w:r w:rsidR="00DB4DAC">
        <w:rPr>
          <w:rFonts w:ascii="Open Sans" w:hAnsi="Open Sans" w:cs="Open Sans"/>
        </w:rPr>
        <w:t xml:space="preserve"> Documentation demonstrated</w:t>
      </w:r>
      <w:r w:rsidR="00EB3840">
        <w:rPr>
          <w:rFonts w:ascii="Open Sans" w:hAnsi="Open Sans" w:cs="Open Sans"/>
        </w:rPr>
        <w:t xml:space="preserve"> care provided for consumers aligned with best practice, and policies and procedures guide staff in providing best practice care, which is tailored to consumers’ needs. Staff demonstrated an awareness of consumers</w:t>
      </w:r>
      <w:r w:rsidR="00CA653A">
        <w:rPr>
          <w:rFonts w:ascii="Open Sans" w:hAnsi="Open Sans" w:cs="Open Sans"/>
        </w:rPr>
        <w:t>’</w:t>
      </w:r>
      <w:r w:rsidR="00EB3840">
        <w:rPr>
          <w:rFonts w:ascii="Open Sans" w:hAnsi="Open Sans" w:cs="Open Sans"/>
        </w:rPr>
        <w:t xml:space="preserve"> personal care needs and </w:t>
      </w:r>
      <w:r w:rsidR="00CA653A">
        <w:rPr>
          <w:rFonts w:ascii="Open Sans" w:hAnsi="Open Sans" w:cs="Open Sans"/>
        </w:rPr>
        <w:t>preferences and</w:t>
      </w:r>
      <w:r w:rsidR="00EB3840">
        <w:rPr>
          <w:rFonts w:ascii="Open Sans" w:hAnsi="Open Sans" w:cs="Open Sans"/>
        </w:rPr>
        <w:t xml:space="preserve"> provided examples of how they tailor care to optimise consumers’ wellbeing. </w:t>
      </w:r>
    </w:p>
    <w:p w14:paraId="47B44D54" w14:textId="7B313445" w:rsidR="00A178B6" w:rsidRPr="00A178B6" w:rsidRDefault="00FE3E25" w:rsidP="00DB4DAC">
      <w:pPr>
        <w:pStyle w:val="NormalArial"/>
        <w:rPr>
          <w:rFonts w:ascii="Open Sans" w:hAnsi="Open Sans" w:cs="Open Sans"/>
        </w:rPr>
      </w:pPr>
      <w:r>
        <w:rPr>
          <w:rFonts w:ascii="Open Sans" w:hAnsi="Open Sans" w:cs="Open Sans"/>
        </w:rPr>
        <w:t xml:space="preserve">Consumer </w:t>
      </w:r>
      <w:r w:rsidR="00EB3840" w:rsidRPr="00A178B6">
        <w:rPr>
          <w:rFonts w:ascii="Open Sans" w:hAnsi="Open Sans" w:cs="Open Sans"/>
        </w:rPr>
        <w:t>care records and clinical data records demonstrated t</w:t>
      </w:r>
      <w:r w:rsidR="00DB4DAC" w:rsidRPr="00A178B6">
        <w:rPr>
          <w:rFonts w:ascii="Open Sans" w:hAnsi="Open Sans" w:cs="Open Sans"/>
        </w:rPr>
        <w:t>he service effectively manages high-impact</w:t>
      </w:r>
      <w:r w:rsidR="004042D6">
        <w:rPr>
          <w:rFonts w:ascii="Open Sans" w:hAnsi="Open Sans" w:cs="Open Sans"/>
        </w:rPr>
        <w:t>,</w:t>
      </w:r>
      <w:r w:rsidR="00DB4DAC" w:rsidRPr="00A178B6">
        <w:rPr>
          <w:rFonts w:ascii="Open Sans" w:hAnsi="Open Sans" w:cs="Open Sans"/>
        </w:rPr>
        <w:t xml:space="preserve"> high-prevalence risks, </w:t>
      </w:r>
      <w:r w:rsidR="00EB3840" w:rsidRPr="00A178B6">
        <w:rPr>
          <w:rFonts w:ascii="Open Sans" w:hAnsi="Open Sans" w:cs="Open Sans"/>
        </w:rPr>
        <w:t>in</w:t>
      </w:r>
      <w:r w:rsidR="004042D6">
        <w:rPr>
          <w:rFonts w:ascii="Open Sans" w:hAnsi="Open Sans" w:cs="Open Sans"/>
        </w:rPr>
        <w:t>cluding in</w:t>
      </w:r>
      <w:r w:rsidR="00EB3840" w:rsidRPr="00A178B6">
        <w:rPr>
          <w:rFonts w:ascii="Open Sans" w:hAnsi="Open Sans" w:cs="Open Sans"/>
        </w:rPr>
        <w:t xml:space="preserve"> relation to diabetes, falls, choking</w:t>
      </w:r>
      <w:r w:rsidR="004042D6">
        <w:rPr>
          <w:rFonts w:ascii="Open Sans" w:hAnsi="Open Sans" w:cs="Open Sans"/>
        </w:rPr>
        <w:t xml:space="preserve">, </w:t>
      </w:r>
      <w:r w:rsidR="00DB4DAC" w:rsidRPr="00A178B6">
        <w:rPr>
          <w:rFonts w:ascii="Open Sans" w:hAnsi="Open Sans" w:cs="Open Sans"/>
        </w:rPr>
        <w:t xml:space="preserve">wounds, </w:t>
      </w:r>
      <w:r w:rsidR="00EB3840" w:rsidRPr="00A178B6">
        <w:rPr>
          <w:rFonts w:ascii="Open Sans" w:hAnsi="Open Sans" w:cs="Open Sans"/>
        </w:rPr>
        <w:t xml:space="preserve">the use of </w:t>
      </w:r>
      <w:r w:rsidR="00A178B6" w:rsidRPr="00A178B6">
        <w:rPr>
          <w:rFonts w:ascii="Open Sans" w:hAnsi="Open Sans" w:cs="Open Sans"/>
        </w:rPr>
        <w:t>psychotropic</w:t>
      </w:r>
      <w:r w:rsidR="00EB3840" w:rsidRPr="00A178B6">
        <w:rPr>
          <w:rFonts w:ascii="Open Sans" w:hAnsi="Open Sans" w:cs="Open Sans"/>
        </w:rPr>
        <w:t xml:space="preserve"> medication </w:t>
      </w:r>
      <w:r w:rsidR="00DB4DAC" w:rsidRPr="00A178B6">
        <w:rPr>
          <w:rFonts w:ascii="Open Sans" w:hAnsi="Open Sans" w:cs="Open Sans"/>
        </w:rPr>
        <w:t xml:space="preserve">and </w:t>
      </w:r>
      <w:r w:rsidR="00A178B6" w:rsidRPr="00A178B6">
        <w:rPr>
          <w:rFonts w:ascii="Open Sans" w:hAnsi="Open Sans" w:cs="Open Sans"/>
        </w:rPr>
        <w:t>the administration of time sensitive medication.</w:t>
      </w:r>
      <w:r w:rsidR="00A178B6">
        <w:rPr>
          <w:rFonts w:ascii="Open Sans" w:hAnsi="Open Sans" w:cs="Open Sans"/>
        </w:rPr>
        <w:t xml:space="preserve"> Policies, </w:t>
      </w:r>
      <w:r w:rsidR="004042D6">
        <w:rPr>
          <w:rFonts w:ascii="Open Sans" w:hAnsi="Open Sans" w:cs="Open Sans"/>
        </w:rPr>
        <w:t>procedures,</w:t>
      </w:r>
      <w:r w:rsidR="00A178B6">
        <w:rPr>
          <w:rFonts w:ascii="Open Sans" w:hAnsi="Open Sans" w:cs="Open Sans"/>
        </w:rPr>
        <w:t xml:space="preserve"> and protocols guide staff in managing risks to consumers wellbeing.</w:t>
      </w:r>
      <w:r w:rsidR="00A178B6" w:rsidRPr="00A178B6">
        <w:rPr>
          <w:rFonts w:ascii="Open Sans" w:hAnsi="Open Sans" w:cs="Open Sans"/>
        </w:rPr>
        <w:t xml:space="preserve"> Staff provided examples of </w:t>
      </w:r>
      <w:r w:rsidR="00A178B6" w:rsidRPr="0031587E">
        <w:rPr>
          <w:rFonts w:ascii="Open Sans" w:hAnsi="Open Sans" w:cs="Open Sans"/>
          <w:sz w:val="22"/>
          <w:szCs w:val="22"/>
        </w:rPr>
        <w:t>how</w:t>
      </w:r>
      <w:r w:rsidR="00A178B6">
        <w:rPr>
          <w:rFonts w:ascii="Open Sans" w:hAnsi="Open Sans" w:cs="Open Sans"/>
        </w:rPr>
        <w:t xml:space="preserve"> they identify risks to consumers wellbeing, conduct ongoing </w:t>
      </w:r>
      <w:r w:rsidR="00A178B6" w:rsidRPr="00A178B6">
        <w:rPr>
          <w:rFonts w:ascii="Open Sans" w:hAnsi="Open Sans" w:cs="Open Sans"/>
        </w:rPr>
        <w:t xml:space="preserve">monitoring </w:t>
      </w:r>
      <w:r w:rsidR="00A178B6">
        <w:rPr>
          <w:rFonts w:ascii="Open Sans" w:hAnsi="Open Sans" w:cs="Open Sans"/>
        </w:rPr>
        <w:t xml:space="preserve">of </w:t>
      </w:r>
      <w:r w:rsidR="00104820">
        <w:rPr>
          <w:rFonts w:ascii="Open Sans" w:hAnsi="Open Sans" w:cs="Open Sans"/>
        </w:rPr>
        <w:t xml:space="preserve">consumers at </w:t>
      </w:r>
      <w:r w:rsidR="00A178B6">
        <w:rPr>
          <w:rFonts w:ascii="Open Sans" w:hAnsi="Open Sans" w:cs="Open Sans"/>
        </w:rPr>
        <w:t>risk</w:t>
      </w:r>
      <w:r w:rsidR="00CC7C25">
        <w:rPr>
          <w:rFonts w:ascii="Open Sans" w:hAnsi="Open Sans" w:cs="Open Sans"/>
        </w:rPr>
        <w:t>,</w:t>
      </w:r>
      <w:r w:rsidR="00104820">
        <w:rPr>
          <w:rFonts w:ascii="Open Sans" w:hAnsi="Open Sans" w:cs="Open Sans"/>
        </w:rPr>
        <w:t xml:space="preserve"> </w:t>
      </w:r>
      <w:r w:rsidR="00A178B6" w:rsidRPr="00A178B6">
        <w:rPr>
          <w:rFonts w:ascii="Open Sans" w:hAnsi="Open Sans" w:cs="Open Sans"/>
        </w:rPr>
        <w:t xml:space="preserve">and </w:t>
      </w:r>
      <w:r w:rsidR="00A178B6">
        <w:rPr>
          <w:rFonts w:ascii="Open Sans" w:hAnsi="Open Sans" w:cs="Open Sans"/>
        </w:rPr>
        <w:t>implement strategies to mitigate</w:t>
      </w:r>
      <w:r w:rsidR="00A178B6" w:rsidRPr="00A178B6">
        <w:rPr>
          <w:rFonts w:ascii="Open Sans" w:hAnsi="Open Sans" w:cs="Open Sans"/>
        </w:rPr>
        <w:t xml:space="preserve"> risks related to the care of consumers. </w:t>
      </w:r>
    </w:p>
    <w:p w14:paraId="3A182EDD" w14:textId="44A1D79A" w:rsidR="00DB4DAC" w:rsidRPr="00A178B6" w:rsidRDefault="005A675E" w:rsidP="00DB4DAC">
      <w:pPr>
        <w:pStyle w:val="NormalArial"/>
        <w:rPr>
          <w:rFonts w:ascii="Open Sans" w:hAnsi="Open Sans" w:cs="Open Sans"/>
        </w:rPr>
      </w:pPr>
      <w:r>
        <w:rPr>
          <w:rFonts w:ascii="Open Sans" w:hAnsi="Open Sans" w:cs="Open Sans"/>
        </w:rPr>
        <w:t>S</w:t>
      </w:r>
      <w:r w:rsidR="00DB4DAC" w:rsidRPr="00A178B6">
        <w:rPr>
          <w:rFonts w:ascii="Open Sans" w:hAnsi="Open Sans" w:cs="Open Sans"/>
        </w:rPr>
        <w:t xml:space="preserve">taff establish end-of-life pathways, </w:t>
      </w:r>
      <w:r w:rsidR="00A178B6" w:rsidRPr="00A178B6">
        <w:rPr>
          <w:rFonts w:ascii="Open Sans" w:hAnsi="Open Sans" w:cs="Open Sans"/>
        </w:rPr>
        <w:t>engag</w:t>
      </w:r>
      <w:r w:rsidR="00A178B6">
        <w:rPr>
          <w:rFonts w:ascii="Open Sans" w:hAnsi="Open Sans" w:cs="Open Sans"/>
        </w:rPr>
        <w:t>e</w:t>
      </w:r>
      <w:r w:rsidR="00A178B6" w:rsidRPr="00A178B6">
        <w:rPr>
          <w:rFonts w:ascii="Open Sans" w:hAnsi="Open Sans" w:cs="Open Sans"/>
        </w:rPr>
        <w:t xml:space="preserve"> palliative care specialists, </w:t>
      </w:r>
      <w:r w:rsidR="00A178B6">
        <w:rPr>
          <w:rFonts w:ascii="Open Sans" w:hAnsi="Open Sans" w:cs="Open Sans"/>
        </w:rPr>
        <w:t xml:space="preserve">conduct </w:t>
      </w:r>
      <w:r w:rsidR="00DB4DAC" w:rsidRPr="00A178B6">
        <w:rPr>
          <w:rFonts w:ascii="Open Sans" w:hAnsi="Open Sans" w:cs="Open Sans"/>
        </w:rPr>
        <w:t>regular monitoring</w:t>
      </w:r>
      <w:r w:rsidR="00A178B6">
        <w:rPr>
          <w:rFonts w:ascii="Open Sans" w:hAnsi="Open Sans" w:cs="Open Sans"/>
        </w:rPr>
        <w:t xml:space="preserve"> of </w:t>
      </w:r>
      <w:r w:rsidR="00CC7C25">
        <w:rPr>
          <w:rFonts w:ascii="Open Sans" w:hAnsi="Open Sans" w:cs="Open Sans"/>
        </w:rPr>
        <w:t>consumers,</w:t>
      </w:r>
      <w:r w:rsidR="00A178B6">
        <w:rPr>
          <w:rFonts w:ascii="Open Sans" w:hAnsi="Open Sans" w:cs="Open Sans"/>
        </w:rPr>
        <w:t xml:space="preserve"> and provide </w:t>
      </w:r>
      <w:r w:rsidR="00DB4DAC" w:rsidRPr="00A178B6">
        <w:rPr>
          <w:rFonts w:ascii="Open Sans" w:hAnsi="Open Sans" w:cs="Open Sans"/>
        </w:rPr>
        <w:t xml:space="preserve">pain management, </w:t>
      </w:r>
      <w:r w:rsidR="00A178B6">
        <w:rPr>
          <w:rFonts w:ascii="Open Sans" w:hAnsi="Open Sans" w:cs="Open Sans"/>
        </w:rPr>
        <w:t>comfort measures</w:t>
      </w:r>
      <w:r w:rsidR="00114ED9">
        <w:rPr>
          <w:rFonts w:ascii="Open Sans" w:hAnsi="Open Sans" w:cs="Open Sans"/>
        </w:rPr>
        <w:t>,</w:t>
      </w:r>
      <w:r w:rsidR="00A178B6">
        <w:rPr>
          <w:rFonts w:ascii="Open Sans" w:hAnsi="Open Sans" w:cs="Open Sans"/>
        </w:rPr>
        <w:t xml:space="preserve"> </w:t>
      </w:r>
      <w:r w:rsidR="00DB4DAC" w:rsidRPr="00A178B6">
        <w:rPr>
          <w:rFonts w:ascii="Open Sans" w:hAnsi="Open Sans" w:cs="Open Sans"/>
        </w:rPr>
        <w:t>and psychosocial support</w:t>
      </w:r>
      <w:r w:rsidR="00A178B6">
        <w:rPr>
          <w:rFonts w:ascii="Open Sans" w:hAnsi="Open Sans" w:cs="Open Sans"/>
        </w:rPr>
        <w:t xml:space="preserve"> to consumers in accordance with advanced care directives and </w:t>
      </w:r>
      <w:r w:rsidR="00976816">
        <w:rPr>
          <w:rFonts w:ascii="Open Sans" w:hAnsi="Open Sans" w:cs="Open Sans"/>
        </w:rPr>
        <w:t>their end-of-life goals</w:t>
      </w:r>
      <w:r w:rsidR="00DB4DAC" w:rsidRPr="00A178B6">
        <w:rPr>
          <w:rFonts w:ascii="Open Sans" w:hAnsi="Open Sans" w:cs="Open Sans"/>
        </w:rPr>
        <w:t xml:space="preserve">. Staff demonstrated awareness of </w:t>
      </w:r>
      <w:r w:rsidR="007B0A0B">
        <w:rPr>
          <w:rFonts w:ascii="Open Sans" w:hAnsi="Open Sans" w:cs="Open Sans"/>
        </w:rPr>
        <w:t xml:space="preserve">providing dignified care in line with </w:t>
      </w:r>
      <w:r w:rsidR="006A6A47">
        <w:rPr>
          <w:rFonts w:ascii="Open Sans" w:hAnsi="Open Sans" w:cs="Open Sans"/>
        </w:rPr>
        <w:t xml:space="preserve">consumers’ </w:t>
      </w:r>
      <w:r w:rsidR="00DB4DAC" w:rsidRPr="00A178B6">
        <w:rPr>
          <w:rFonts w:ascii="Open Sans" w:hAnsi="Open Sans" w:cs="Open Sans"/>
        </w:rPr>
        <w:t xml:space="preserve">cultural and personal </w:t>
      </w:r>
      <w:r w:rsidR="00375712">
        <w:rPr>
          <w:rFonts w:ascii="Open Sans" w:hAnsi="Open Sans" w:cs="Open Sans"/>
        </w:rPr>
        <w:t xml:space="preserve">preferences </w:t>
      </w:r>
      <w:r w:rsidR="007B0A0B">
        <w:rPr>
          <w:rFonts w:ascii="Open Sans" w:hAnsi="Open Sans" w:cs="Open Sans"/>
        </w:rPr>
        <w:t xml:space="preserve">during </w:t>
      </w:r>
      <w:r>
        <w:rPr>
          <w:rFonts w:ascii="Open Sans" w:hAnsi="Open Sans" w:cs="Open Sans"/>
        </w:rPr>
        <w:t>end-of-life</w:t>
      </w:r>
      <w:r w:rsidR="005136FB">
        <w:rPr>
          <w:rFonts w:ascii="Open Sans" w:hAnsi="Open Sans" w:cs="Open Sans"/>
        </w:rPr>
        <w:t xml:space="preserve"> </w:t>
      </w:r>
      <w:r w:rsidR="0023436C">
        <w:rPr>
          <w:rFonts w:ascii="Open Sans" w:hAnsi="Open Sans" w:cs="Open Sans"/>
        </w:rPr>
        <w:t xml:space="preserve">stages </w:t>
      </w:r>
      <w:r w:rsidR="005136FB">
        <w:rPr>
          <w:rFonts w:ascii="Open Sans" w:hAnsi="Open Sans" w:cs="Open Sans"/>
        </w:rPr>
        <w:t>and</w:t>
      </w:r>
      <w:r w:rsidR="00DB4DAC" w:rsidRPr="00A178B6">
        <w:rPr>
          <w:rFonts w:ascii="Open Sans" w:hAnsi="Open Sans" w:cs="Open Sans"/>
        </w:rPr>
        <w:t xml:space="preserve"> explained </w:t>
      </w:r>
      <w:r w:rsidR="007A59C7">
        <w:rPr>
          <w:rFonts w:ascii="Open Sans" w:hAnsi="Open Sans" w:cs="Open Sans"/>
        </w:rPr>
        <w:t xml:space="preserve">the </w:t>
      </w:r>
      <w:r w:rsidR="00DB4DAC" w:rsidRPr="00A178B6">
        <w:rPr>
          <w:rFonts w:ascii="Open Sans" w:hAnsi="Open Sans" w:cs="Open Sans"/>
        </w:rPr>
        <w:t xml:space="preserve">processes </w:t>
      </w:r>
      <w:r w:rsidR="007A59C7">
        <w:rPr>
          <w:rFonts w:ascii="Open Sans" w:hAnsi="Open Sans" w:cs="Open Sans"/>
        </w:rPr>
        <w:t xml:space="preserve">in place to ensure </w:t>
      </w:r>
      <w:r w:rsidR="00C570A9">
        <w:rPr>
          <w:rFonts w:ascii="Open Sans" w:hAnsi="Open Sans" w:cs="Open Sans"/>
        </w:rPr>
        <w:t xml:space="preserve">ongoing communication with </w:t>
      </w:r>
      <w:r w:rsidR="00A178B6">
        <w:rPr>
          <w:rFonts w:ascii="Open Sans" w:hAnsi="Open Sans" w:cs="Open Sans"/>
        </w:rPr>
        <w:t xml:space="preserve">consumers and their </w:t>
      </w:r>
      <w:r w:rsidR="001648A8">
        <w:rPr>
          <w:rFonts w:ascii="Open Sans" w:hAnsi="Open Sans" w:cs="Open Sans"/>
        </w:rPr>
        <w:t>representatives</w:t>
      </w:r>
      <w:r w:rsidR="00A178B6">
        <w:rPr>
          <w:rFonts w:ascii="Open Sans" w:hAnsi="Open Sans" w:cs="Open Sans"/>
        </w:rPr>
        <w:t xml:space="preserve"> in line with consumers’ wishes. </w:t>
      </w:r>
    </w:p>
    <w:p w14:paraId="5C7C783F" w14:textId="52505E34" w:rsidR="00515D90" w:rsidRDefault="00515D90" w:rsidP="00DB4DAC">
      <w:pPr>
        <w:pStyle w:val="NormalArial"/>
        <w:rPr>
          <w:rFonts w:ascii="Open Sans" w:hAnsi="Open Sans" w:cs="Open Sans"/>
        </w:rPr>
      </w:pPr>
      <w:r w:rsidRPr="0033518B">
        <w:rPr>
          <w:rFonts w:ascii="Open Sans" w:hAnsi="Open Sans" w:cs="Open Sans"/>
        </w:rPr>
        <w:t xml:space="preserve">Documentation showed </w:t>
      </w:r>
      <w:r w:rsidR="0024427D" w:rsidRPr="0033518B">
        <w:rPr>
          <w:rFonts w:ascii="Open Sans" w:hAnsi="Open Sans" w:cs="Open Sans"/>
        </w:rPr>
        <w:t>staff recognis</w:t>
      </w:r>
      <w:r w:rsidR="00524ACD" w:rsidRPr="0033518B">
        <w:rPr>
          <w:rFonts w:ascii="Open Sans" w:hAnsi="Open Sans" w:cs="Open Sans"/>
        </w:rPr>
        <w:t>e</w:t>
      </w:r>
      <w:r w:rsidR="0024427D" w:rsidRPr="0033518B">
        <w:rPr>
          <w:rFonts w:ascii="Open Sans" w:hAnsi="Open Sans" w:cs="Open Sans"/>
        </w:rPr>
        <w:t xml:space="preserve"> and respond </w:t>
      </w:r>
      <w:r w:rsidR="00294210" w:rsidRPr="0033518B">
        <w:rPr>
          <w:rFonts w:ascii="Open Sans" w:hAnsi="Open Sans" w:cs="Open Sans"/>
        </w:rPr>
        <w:t xml:space="preserve">appropriately </w:t>
      </w:r>
      <w:r w:rsidR="0024427D" w:rsidRPr="0033518B">
        <w:rPr>
          <w:rFonts w:ascii="Open Sans" w:hAnsi="Open Sans" w:cs="Open Sans"/>
        </w:rPr>
        <w:t>to a change in consumers’ condition in a timely manner</w:t>
      </w:r>
      <w:r w:rsidR="00814EA2">
        <w:rPr>
          <w:rFonts w:ascii="Open Sans" w:hAnsi="Open Sans" w:cs="Open Sans"/>
        </w:rPr>
        <w:t>,</w:t>
      </w:r>
      <w:r w:rsidR="0033518B">
        <w:rPr>
          <w:rFonts w:ascii="Open Sans" w:hAnsi="Open Sans" w:cs="Open Sans"/>
        </w:rPr>
        <w:t xml:space="preserve"> including, </w:t>
      </w:r>
      <w:r w:rsidR="003D6B0E">
        <w:rPr>
          <w:rFonts w:ascii="Open Sans" w:hAnsi="Open Sans" w:cs="Open Sans"/>
        </w:rPr>
        <w:t xml:space="preserve">providing immediate care, and referring to other providers of health care, </w:t>
      </w:r>
      <w:r w:rsidR="007A155A">
        <w:rPr>
          <w:rFonts w:ascii="Open Sans" w:hAnsi="Open Sans" w:cs="Open Sans"/>
        </w:rPr>
        <w:t xml:space="preserve">where required. </w:t>
      </w:r>
      <w:r w:rsidR="00275CDB">
        <w:rPr>
          <w:rFonts w:ascii="Open Sans" w:hAnsi="Open Sans" w:cs="Open Sans"/>
        </w:rPr>
        <w:t xml:space="preserve">Staff advised they </w:t>
      </w:r>
      <w:r w:rsidR="005F657E">
        <w:rPr>
          <w:rFonts w:ascii="Open Sans" w:hAnsi="Open Sans" w:cs="Open Sans"/>
        </w:rPr>
        <w:t xml:space="preserve">escalate changes to a </w:t>
      </w:r>
      <w:r w:rsidR="00D06784">
        <w:rPr>
          <w:rFonts w:ascii="Open Sans" w:hAnsi="Open Sans" w:cs="Open Sans"/>
        </w:rPr>
        <w:t>consumers’</w:t>
      </w:r>
      <w:r w:rsidR="005F657E">
        <w:rPr>
          <w:rFonts w:ascii="Open Sans" w:hAnsi="Open Sans" w:cs="Open Sans"/>
        </w:rPr>
        <w:t xml:space="preserve"> </w:t>
      </w:r>
      <w:r w:rsidR="005F657E" w:rsidRPr="001E694D">
        <w:rPr>
          <w:rFonts w:ascii="Open Sans" w:hAnsi="Open Sans" w:cs="Open Sans"/>
        </w:rPr>
        <w:t>mental health, cognitive or physical function</w:t>
      </w:r>
      <w:r w:rsidR="005F657E">
        <w:rPr>
          <w:rFonts w:ascii="Open Sans" w:hAnsi="Open Sans" w:cs="Open Sans"/>
        </w:rPr>
        <w:t xml:space="preserve"> to </w:t>
      </w:r>
      <w:r w:rsidR="0060585E">
        <w:rPr>
          <w:rFonts w:ascii="Open Sans" w:hAnsi="Open Sans" w:cs="Open Sans"/>
        </w:rPr>
        <w:t xml:space="preserve">clinical </w:t>
      </w:r>
      <w:r w:rsidR="00AB3290">
        <w:rPr>
          <w:rFonts w:ascii="Open Sans" w:hAnsi="Open Sans" w:cs="Open Sans"/>
        </w:rPr>
        <w:t>staff and medical officers</w:t>
      </w:r>
      <w:r w:rsidR="00814EA2">
        <w:rPr>
          <w:rFonts w:ascii="Open Sans" w:hAnsi="Open Sans" w:cs="Open Sans"/>
        </w:rPr>
        <w:t>,</w:t>
      </w:r>
      <w:r w:rsidR="00AB3290">
        <w:rPr>
          <w:rFonts w:ascii="Open Sans" w:hAnsi="Open Sans" w:cs="Open Sans"/>
        </w:rPr>
        <w:t xml:space="preserve"> </w:t>
      </w:r>
      <w:r w:rsidR="0060585E">
        <w:rPr>
          <w:rFonts w:ascii="Open Sans" w:hAnsi="Open Sans" w:cs="Open Sans"/>
        </w:rPr>
        <w:t>in accordance with policies and procedures</w:t>
      </w:r>
      <w:r w:rsidR="00E41C4C">
        <w:rPr>
          <w:rFonts w:ascii="Open Sans" w:hAnsi="Open Sans" w:cs="Open Sans"/>
        </w:rPr>
        <w:t xml:space="preserve">. </w:t>
      </w:r>
    </w:p>
    <w:p w14:paraId="4CCA988B" w14:textId="3BC0E234" w:rsidR="00DB4DAC" w:rsidRPr="00ED438E" w:rsidRDefault="00DB1DD0" w:rsidP="00DB4DAC">
      <w:pPr>
        <w:pStyle w:val="NormalArial"/>
        <w:rPr>
          <w:rFonts w:ascii="Open Sans" w:hAnsi="Open Sans" w:cs="Open Sans"/>
        </w:rPr>
      </w:pPr>
      <w:r w:rsidRPr="00ED438E">
        <w:rPr>
          <w:rFonts w:ascii="Open Sans" w:hAnsi="Open Sans" w:cs="Open Sans"/>
        </w:rPr>
        <w:t xml:space="preserve">Consumers said </w:t>
      </w:r>
      <w:r w:rsidR="00550B3D" w:rsidRPr="00ED438E">
        <w:rPr>
          <w:rFonts w:ascii="Open Sans" w:hAnsi="Open Sans" w:cs="Open Sans"/>
        </w:rPr>
        <w:t>staff knew them well</w:t>
      </w:r>
      <w:r w:rsidR="00550B3D">
        <w:rPr>
          <w:rFonts w:ascii="Open Sans" w:hAnsi="Open Sans" w:cs="Open Sans"/>
        </w:rPr>
        <w:t>,</w:t>
      </w:r>
      <w:r w:rsidR="00550B3D" w:rsidRPr="00ED438E">
        <w:rPr>
          <w:rFonts w:ascii="Open Sans" w:hAnsi="Open Sans" w:cs="Open Sans"/>
        </w:rPr>
        <w:t xml:space="preserve"> provided care and services in line with their needs</w:t>
      </w:r>
      <w:r w:rsidR="00550B3D">
        <w:rPr>
          <w:rFonts w:ascii="Open Sans" w:hAnsi="Open Sans" w:cs="Open Sans"/>
        </w:rPr>
        <w:t xml:space="preserve"> and expressed</w:t>
      </w:r>
      <w:r w:rsidR="00550B3D" w:rsidRPr="00ED438E">
        <w:rPr>
          <w:rFonts w:ascii="Open Sans" w:hAnsi="Open Sans" w:cs="Open Sans"/>
        </w:rPr>
        <w:t xml:space="preserve"> </w:t>
      </w:r>
      <w:r w:rsidRPr="00ED438E">
        <w:rPr>
          <w:rFonts w:ascii="Open Sans" w:hAnsi="Open Sans" w:cs="Open Sans"/>
        </w:rPr>
        <w:t xml:space="preserve">they were satisfied with the </w:t>
      </w:r>
      <w:r w:rsidR="00D06784" w:rsidRPr="00ED438E">
        <w:rPr>
          <w:rFonts w:ascii="Open Sans" w:hAnsi="Open Sans" w:cs="Open Sans"/>
        </w:rPr>
        <w:t xml:space="preserve">level of </w:t>
      </w:r>
      <w:r w:rsidRPr="00ED438E">
        <w:rPr>
          <w:rFonts w:ascii="Open Sans" w:hAnsi="Open Sans" w:cs="Open Sans"/>
        </w:rPr>
        <w:t xml:space="preserve">communication </w:t>
      </w:r>
      <w:r w:rsidR="003350E2" w:rsidRPr="00ED438E">
        <w:rPr>
          <w:rFonts w:ascii="Open Sans" w:hAnsi="Open Sans" w:cs="Open Sans"/>
        </w:rPr>
        <w:t>between</w:t>
      </w:r>
      <w:r w:rsidR="004412BB" w:rsidRPr="00ED438E">
        <w:rPr>
          <w:rFonts w:ascii="Open Sans" w:hAnsi="Open Sans" w:cs="Open Sans"/>
        </w:rPr>
        <w:t xml:space="preserve"> staff </w:t>
      </w:r>
      <w:r w:rsidR="003350E2" w:rsidRPr="00ED438E">
        <w:rPr>
          <w:rFonts w:ascii="Open Sans" w:hAnsi="Open Sans" w:cs="Open Sans"/>
        </w:rPr>
        <w:t xml:space="preserve">about their </w:t>
      </w:r>
      <w:r w:rsidR="00660C71" w:rsidRPr="00ED438E">
        <w:rPr>
          <w:rFonts w:ascii="Open Sans" w:hAnsi="Open Sans" w:cs="Open Sans"/>
        </w:rPr>
        <w:t>care needs</w:t>
      </w:r>
      <w:r w:rsidR="00F40D4F" w:rsidRPr="00ED438E">
        <w:rPr>
          <w:rFonts w:ascii="Open Sans" w:hAnsi="Open Sans" w:cs="Open Sans"/>
        </w:rPr>
        <w:t xml:space="preserve">. </w:t>
      </w:r>
      <w:r w:rsidR="00DB4DAC" w:rsidRPr="00ED438E">
        <w:rPr>
          <w:rFonts w:ascii="Open Sans" w:hAnsi="Open Sans" w:cs="Open Sans"/>
        </w:rPr>
        <w:t xml:space="preserve">Staff </w:t>
      </w:r>
      <w:r w:rsidR="00B2240B">
        <w:rPr>
          <w:rFonts w:ascii="Open Sans" w:hAnsi="Open Sans" w:cs="Open Sans"/>
        </w:rPr>
        <w:t>described</w:t>
      </w:r>
      <w:r w:rsidR="00DB4DAC" w:rsidRPr="00ED438E">
        <w:rPr>
          <w:rFonts w:ascii="Open Sans" w:hAnsi="Open Sans" w:cs="Open Sans"/>
        </w:rPr>
        <w:t xml:space="preserve"> </w:t>
      </w:r>
      <w:r w:rsidR="0031587E" w:rsidRPr="00ED438E">
        <w:rPr>
          <w:rFonts w:ascii="Open Sans" w:hAnsi="Open Sans" w:cs="Open Sans"/>
        </w:rPr>
        <w:t xml:space="preserve">various </w:t>
      </w:r>
      <w:r w:rsidR="00F40D4F" w:rsidRPr="00ED438E">
        <w:rPr>
          <w:rFonts w:ascii="Open Sans" w:hAnsi="Open Sans" w:cs="Open Sans"/>
        </w:rPr>
        <w:t xml:space="preserve">information sharing processes which enabled them to </w:t>
      </w:r>
      <w:r w:rsidR="0031587E" w:rsidRPr="00ED438E">
        <w:rPr>
          <w:rFonts w:ascii="Open Sans" w:hAnsi="Open Sans" w:cs="Open Sans"/>
        </w:rPr>
        <w:t xml:space="preserve">understand consumers’ condition and care needs, </w:t>
      </w:r>
      <w:r w:rsidR="00F40D4F" w:rsidRPr="00ED438E">
        <w:rPr>
          <w:rFonts w:ascii="Open Sans" w:hAnsi="Open Sans" w:cs="Open Sans"/>
        </w:rPr>
        <w:t xml:space="preserve">including electronic </w:t>
      </w:r>
      <w:r w:rsidR="00DB4DAC" w:rsidRPr="00ED438E">
        <w:rPr>
          <w:rFonts w:ascii="Open Sans" w:hAnsi="Open Sans" w:cs="Open Sans"/>
        </w:rPr>
        <w:t xml:space="preserve">access to </w:t>
      </w:r>
      <w:r w:rsidR="00F40D4F" w:rsidRPr="00ED438E">
        <w:rPr>
          <w:rFonts w:ascii="Open Sans" w:hAnsi="Open Sans" w:cs="Open Sans"/>
        </w:rPr>
        <w:t xml:space="preserve">consumers’ </w:t>
      </w:r>
      <w:r w:rsidR="00DB4DAC" w:rsidRPr="00ED438E">
        <w:rPr>
          <w:rFonts w:ascii="Open Sans" w:hAnsi="Open Sans" w:cs="Open Sans"/>
        </w:rPr>
        <w:t>care plans</w:t>
      </w:r>
      <w:r w:rsidR="00F40D4F" w:rsidRPr="00ED438E">
        <w:rPr>
          <w:rFonts w:ascii="Open Sans" w:hAnsi="Open Sans" w:cs="Open Sans"/>
        </w:rPr>
        <w:t xml:space="preserve">, </w:t>
      </w:r>
      <w:r w:rsidR="007434D0">
        <w:rPr>
          <w:rFonts w:ascii="Open Sans" w:hAnsi="Open Sans" w:cs="Open Sans"/>
        </w:rPr>
        <w:t xml:space="preserve">and </w:t>
      </w:r>
      <w:r w:rsidR="00DB4DAC" w:rsidRPr="00ED438E">
        <w:rPr>
          <w:rFonts w:ascii="Open Sans" w:hAnsi="Open Sans" w:cs="Open Sans"/>
        </w:rPr>
        <w:t xml:space="preserve">clinical information and care updates during shift handovers. </w:t>
      </w:r>
      <w:r w:rsidR="00663D28">
        <w:rPr>
          <w:rFonts w:ascii="Open Sans" w:hAnsi="Open Sans" w:cs="Open Sans"/>
        </w:rPr>
        <w:t>Documentation showed care plans are available to staff, a</w:t>
      </w:r>
      <w:r w:rsidR="00663D28" w:rsidRPr="00663D28">
        <w:rPr>
          <w:rFonts w:ascii="Open Sans" w:hAnsi="Open Sans" w:cs="Open Sans"/>
        </w:rPr>
        <w:t>ppointments and additional requirements for consumers are documented, so all responsible for the care of consumer</w:t>
      </w:r>
      <w:r w:rsidR="00663D28">
        <w:rPr>
          <w:rFonts w:ascii="Open Sans" w:hAnsi="Open Sans" w:cs="Open Sans"/>
        </w:rPr>
        <w:t>s</w:t>
      </w:r>
      <w:r w:rsidR="00663D28" w:rsidRPr="00663D28">
        <w:rPr>
          <w:rFonts w:ascii="Open Sans" w:hAnsi="Open Sans" w:cs="Open Sans"/>
        </w:rPr>
        <w:t xml:space="preserve"> </w:t>
      </w:r>
      <w:r w:rsidR="00663D28">
        <w:rPr>
          <w:rFonts w:ascii="Open Sans" w:hAnsi="Open Sans" w:cs="Open Sans"/>
        </w:rPr>
        <w:t xml:space="preserve">understand </w:t>
      </w:r>
      <w:r w:rsidR="00D27DD8">
        <w:rPr>
          <w:rFonts w:ascii="Open Sans" w:hAnsi="Open Sans" w:cs="Open Sans"/>
        </w:rPr>
        <w:t xml:space="preserve">the consumers condition and care needs. </w:t>
      </w:r>
    </w:p>
    <w:p w14:paraId="134AF88C" w14:textId="74A83D2C" w:rsidR="00DB4DAC" w:rsidRPr="00872812" w:rsidRDefault="00C10425" w:rsidP="00DB4DAC">
      <w:pPr>
        <w:pStyle w:val="NormalArial"/>
        <w:rPr>
          <w:rFonts w:ascii="Open Sans" w:hAnsi="Open Sans" w:cs="Open Sans"/>
        </w:rPr>
      </w:pPr>
      <w:r>
        <w:rPr>
          <w:rFonts w:ascii="Open Sans" w:hAnsi="Open Sans" w:cs="Open Sans"/>
        </w:rPr>
        <w:lastRenderedPageBreak/>
        <w:t xml:space="preserve">Consumer representatives said they were satisfied referrals were made to </w:t>
      </w:r>
      <w:r w:rsidR="0070113E">
        <w:rPr>
          <w:rFonts w:ascii="Open Sans" w:hAnsi="Open Sans" w:cs="Open Sans"/>
        </w:rPr>
        <w:t xml:space="preserve">appropriate providers of </w:t>
      </w:r>
      <w:r w:rsidR="00096485">
        <w:rPr>
          <w:rFonts w:ascii="Open Sans" w:hAnsi="Open Sans" w:cs="Open Sans"/>
        </w:rPr>
        <w:t>care and</w:t>
      </w:r>
      <w:r w:rsidR="0070113E">
        <w:rPr>
          <w:rFonts w:ascii="Open Sans" w:hAnsi="Open Sans" w:cs="Open Sans"/>
        </w:rPr>
        <w:t xml:space="preserve"> were </w:t>
      </w:r>
      <w:r w:rsidR="00D05679">
        <w:rPr>
          <w:rFonts w:ascii="Open Sans" w:hAnsi="Open Sans" w:cs="Open Sans"/>
        </w:rPr>
        <w:t xml:space="preserve">completed </w:t>
      </w:r>
      <w:r w:rsidR="0070113E">
        <w:rPr>
          <w:rFonts w:ascii="Open Sans" w:hAnsi="Open Sans" w:cs="Open Sans"/>
        </w:rPr>
        <w:t xml:space="preserve">in a timely manner. </w:t>
      </w:r>
      <w:r w:rsidR="00DB4DAC" w:rsidRPr="00872812">
        <w:rPr>
          <w:rFonts w:ascii="Open Sans" w:hAnsi="Open Sans" w:cs="Open Sans"/>
        </w:rPr>
        <w:t>Documentation for sampled consumers showed appropriate referrals</w:t>
      </w:r>
      <w:r w:rsidR="00C41C1C" w:rsidRPr="00872812">
        <w:rPr>
          <w:rFonts w:ascii="Open Sans" w:hAnsi="Open Sans" w:cs="Open Sans"/>
        </w:rPr>
        <w:t xml:space="preserve"> to allied health professionals, medical officers,</w:t>
      </w:r>
      <w:r w:rsidR="00872812" w:rsidRPr="00872812">
        <w:rPr>
          <w:rFonts w:ascii="Open Sans" w:hAnsi="Open Sans" w:cs="Open Sans"/>
        </w:rPr>
        <w:t xml:space="preserve"> and specialists</w:t>
      </w:r>
      <w:r w:rsidR="00D05679">
        <w:rPr>
          <w:rFonts w:ascii="Open Sans" w:hAnsi="Open Sans" w:cs="Open Sans"/>
        </w:rPr>
        <w:t>,</w:t>
      </w:r>
      <w:r w:rsidR="00573CED">
        <w:rPr>
          <w:rFonts w:ascii="Open Sans" w:hAnsi="Open Sans" w:cs="Open Sans"/>
        </w:rPr>
        <w:t xml:space="preserve"> with recommendations documented in care plans</w:t>
      </w:r>
      <w:r w:rsidR="00D05679">
        <w:rPr>
          <w:rFonts w:ascii="Open Sans" w:hAnsi="Open Sans" w:cs="Open Sans"/>
        </w:rPr>
        <w:t>,</w:t>
      </w:r>
      <w:r w:rsidR="00573CED">
        <w:rPr>
          <w:rFonts w:ascii="Open Sans" w:hAnsi="Open Sans" w:cs="Open Sans"/>
        </w:rPr>
        <w:t xml:space="preserve"> and communicated to staff to guide care and service delivery. </w:t>
      </w:r>
    </w:p>
    <w:p w14:paraId="52183F6D" w14:textId="0FE8C7AB" w:rsidR="00C77EEF" w:rsidRDefault="00C1559F" w:rsidP="0036130C">
      <w:pPr>
        <w:pStyle w:val="NormalArial"/>
        <w:rPr>
          <w:rFonts w:ascii="Open Sans" w:hAnsi="Open Sans" w:cs="Open Sans"/>
        </w:rPr>
      </w:pPr>
      <w:r>
        <w:rPr>
          <w:rFonts w:ascii="Open Sans" w:hAnsi="Open Sans" w:cs="Open Sans"/>
        </w:rPr>
        <w:t xml:space="preserve">Management advised the service has an Infection Prevention and Control lead </w:t>
      </w:r>
      <w:r w:rsidR="002E748A">
        <w:rPr>
          <w:rFonts w:ascii="Open Sans" w:hAnsi="Open Sans" w:cs="Open Sans"/>
        </w:rPr>
        <w:t>and an outbreak management plan</w:t>
      </w:r>
      <w:r w:rsidR="0000707E">
        <w:rPr>
          <w:rFonts w:ascii="Open Sans" w:hAnsi="Open Sans" w:cs="Open Sans"/>
        </w:rPr>
        <w:t xml:space="preserve">, and reporting mechanisms to track infections. </w:t>
      </w:r>
      <w:r w:rsidR="00FF64E2">
        <w:rPr>
          <w:rFonts w:ascii="Open Sans" w:hAnsi="Open Sans" w:cs="Open Sans"/>
        </w:rPr>
        <w:t xml:space="preserve">Clinical staff demonstrated an </w:t>
      </w:r>
      <w:r w:rsidR="00867CD3" w:rsidRPr="00867CD3">
        <w:rPr>
          <w:rFonts w:ascii="Open Sans" w:hAnsi="Open Sans" w:cs="Open Sans"/>
        </w:rPr>
        <w:t>understanding of antimicrobial stewardship and outbreak management</w:t>
      </w:r>
      <w:r w:rsidR="00FF64E2">
        <w:rPr>
          <w:rFonts w:ascii="Open Sans" w:hAnsi="Open Sans" w:cs="Open Sans"/>
        </w:rPr>
        <w:t xml:space="preserve">. </w:t>
      </w:r>
      <w:r w:rsidR="002E748A">
        <w:rPr>
          <w:rFonts w:ascii="Open Sans" w:hAnsi="Open Sans" w:cs="Open Sans"/>
        </w:rPr>
        <w:t>Documentation showed a</w:t>
      </w:r>
      <w:r w:rsidR="00867CD3" w:rsidRPr="00867CD3">
        <w:rPr>
          <w:rFonts w:ascii="Open Sans" w:hAnsi="Open Sans" w:cs="Open Sans"/>
        </w:rPr>
        <w:t>ntimicrobial stewardship is discussed at the medication advisory council, and clinical staff meetings</w:t>
      </w:r>
      <w:r w:rsidR="00E33394">
        <w:rPr>
          <w:rFonts w:ascii="Open Sans" w:hAnsi="Open Sans" w:cs="Open Sans"/>
        </w:rPr>
        <w:t>,</w:t>
      </w:r>
      <w:r w:rsidR="0000707E">
        <w:rPr>
          <w:rFonts w:ascii="Open Sans" w:hAnsi="Open Sans" w:cs="Open Sans"/>
        </w:rPr>
        <w:t xml:space="preserve"> and</w:t>
      </w:r>
      <w:r w:rsidR="008F5637">
        <w:rPr>
          <w:rFonts w:ascii="Open Sans" w:hAnsi="Open Sans" w:cs="Open Sans"/>
        </w:rPr>
        <w:t xml:space="preserve"> audits are completed to track infection </w:t>
      </w:r>
      <w:r w:rsidR="0087702F">
        <w:rPr>
          <w:rFonts w:ascii="Open Sans" w:hAnsi="Open Sans" w:cs="Open Sans"/>
        </w:rPr>
        <w:t xml:space="preserve">related </w:t>
      </w:r>
      <w:r w:rsidR="008F5637">
        <w:rPr>
          <w:rFonts w:ascii="Open Sans" w:hAnsi="Open Sans" w:cs="Open Sans"/>
        </w:rPr>
        <w:t>risk</w:t>
      </w:r>
      <w:r w:rsidR="0087702F">
        <w:rPr>
          <w:rFonts w:ascii="Open Sans" w:hAnsi="Open Sans" w:cs="Open Sans"/>
        </w:rPr>
        <w:t>s</w:t>
      </w:r>
      <w:r w:rsidR="008F5637">
        <w:rPr>
          <w:rFonts w:ascii="Open Sans" w:hAnsi="Open Sans" w:cs="Open Sans"/>
        </w:rPr>
        <w:t xml:space="preserve"> to consumers</w:t>
      </w:r>
      <w:r w:rsidR="00170F28">
        <w:rPr>
          <w:rFonts w:ascii="Open Sans" w:hAnsi="Open Sans" w:cs="Open Sans"/>
        </w:rPr>
        <w:t xml:space="preserve">. </w:t>
      </w:r>
      <w:r w:rsidR="005C54CB">
        <w:rPr>
          <w:rFonts w:ascii="Open Sans" w:hAnsi="Open Sans" w:cs="Open Sans"/>
        </w:rPr>
        <w:t>P</w:t>
      </w:r>
      <w:r w:rsidR="00DB4DAC" w:rsidRPr="00872812">
        <w:rPr>
          <w:rFonts w:ascii="Open Sans" w:hAnsi="Open Sans" w:cs="Open Sans"/>
        </w:rPr>
        <w:t xml:space="preserve">ersonal protective equipment </w:t>
      </w:r>
      <w:r w:rsidR="00862FFC">
        <w:rPr>
          <w:rFonts w:ascii="Open Sans" w:hAnsi="Open Sans" w:cs="Open Sans"/>
        </w:rPr>
        <w:t xml:space="preserve">is </w:t>
      </w:r>
      <w:r w:rsidR="0022404D">
        <w:rPr>
          <w:rFonts w:ascii="Open Sans" w:hAnsi="Open Sans" w:cs="Open Sans"/>
        </w:rPr>
        <w:t>available,</w:t>
      </w:r>
      <w:r w:rsidR="00862FFC">
        <w:rPr>
          <w:rFonts w:ascii="Open Sans" w:hAnsi="Open Sans" w:cs="Open Sans"/>
        </w:rPr>
        <w:t xml:space="preserve"> </w:t>
      </w:r>
      <w:r w:rsidR="0000707E">
        <w:rPr>
          <w:rFonts w:ascii="Open Sans" w:hAnsi="Open Sans" w:cs="Open Sans"/>
        </w:rPr>
        <w:t xml:space="preserve">and isolation </w:t>
      </w:r>
      <w:r w:rsidR="00DB4DAC" w:rsidRPr="00872812">
        <w:rPr>
          <w:rFonts w:ascii="Open Sans" w:hAnsi="Open Sans" w:cs="Open Sans"/>
        </w:rPr>
        <w:t xml:space="preserve">protocols </w:t>
      </w:r>
      <w:r w:rsidR="00862FFC">
        <w:rPr>
          <w:rFonts w:ascii="Open Sans" w:hAnsi="Open Sans" w:cs="Open Sans"/>
        </w:rPr>
        <w:t xml:space="preserve">are </w:t>
      </w:r>
      <w:r w:rsidR="00DB4DAC" w:rsidRPr="00872812">
        <w:rPr>
          <w:rFonts w:ascii="Open Sans" w:hAnsi="Open Sans" w:cs="Open Sans"/>
        </w:rPr>
        <w:t xml:space="preserve">implemented in line with the policies and procedures. </w:t>
      </w:r>
    </w:p>
    <w:p w14:paraId="2B1B7791" w14:textId="2EB7893A" w:rsidR="00B32962" w:rsidRPr="001E694D" w:rsidRDefault="00C77EEF"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B32962" w:rsidRPr="001E694D">
        <w:rPr>
          <w:rFonts w:ascii="Open Sans" w:hAnsi="Open Sans" w:cs="Open Sans"/>
        </w:rPr>
        <w:br w:type="page"/>
      </w:r>
    </w:p>
    <w:p w14:paraId="57C6C5D9"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82388" w14:paraId="6F85FF05"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FA0FD4E" w14:textId="77777777" w:rsidR="00B32962" w:rsidRPr="001E694D" w:rsidRDefault="00B3296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E22939E"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56EFB6F0"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954EDE"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4FF4B6E"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0FD77F5"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04705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02D2EA19"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49F339"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104A9F9"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AF98E3F"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7520555"/>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6FC36F92"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6B6113"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278053F"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16E2FA8" w14:textId="77777777" w:rsidR="00B32962" w:rsidRPr="001E694D" w:rsidRDefault="00B3296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B271DD7" w14:textId="77777777" w:rsidR="00B32962" w:rsidRPr="001E694D" w:rsidRDefault="00B3296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6B0AAD4" w14:textId="77777777" w:rsidR="00B32962" w:rsidRPr="001E694D" w:rsidRDefault="00B3296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2966C3E"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001343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C8C976C"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9C2734"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C98D6C5"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E743E74" w14:textId="77777777" w:rsidR="00B32962" w:rsidRPr="001E694D" w:rsidRDefault="00CB11D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393866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214CD007"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99D550"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099380E"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1082A55" w14:textId="77777777" w:rsidR="00B32962" w:rsidRPr="001E694D" w:rsidRDefault="00CB11D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521691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6D61AE1C"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D56B85"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88A9208"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710DFAC"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8717806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28A70361"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616633"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E9AA072"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D0A212A"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078520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2A395FC7" w14:textId="77777777" w:rsidR="00B32962" w:rsidRPr="003E162B" w:rsidRDefault="00B32962" w:rsidP="00D87E7C">
      <w:pPr>
        <w:pStyle w:val="Heading20"/>
        <w:rPr>
          <w:rFonts w:ascii="Open Sans" w:hAnsi="Open Sans" w:cs="Open Sans"/>
          <w:color w:val="781E77"/>
        </w:rPr>
      </w:pPr>
      <w:r w:rsidRPr="003E162B">
        <w:rPr>
          <w:rFonts w:ascii="Open Sans" w:hAnsi="Open Sans" w:cs="Open Sans"/>
          <w:color w:val="781E77"/>
        </w:rPr>
        <w:t>Findings</w:t>
      </w:r>
    </w:p>
    <w:p w14:paraId="5A66E821" w14:textId="1DDECB43" w:rsidR="007D5CE1" w:rsidRPr="007D5CE1" w:rsidRDefault="007D5CE1" w:rsidP="007D5CE1">
      <w:pPr>
        <w:pStyle w:val="NormalArial"/>
        <w:rPr>
          <w:rFonts w:ascii="Open Sans" w:hAnsi="Open Sans" w:cs="Open Sans"/>
        </w:rPr>
      </w:pPr>
      <w:r w:rsidRPr="007D5CE1">
        <w:rPr>
          <w:rFonts w:ascii="Open Sans" w:hAnsi="Open Sans" w:cs="Open Sans"/>
        </w:rPr>
        <w:t xml:space="preserve">Consumers </w:t>
      </w:r>
      <w:r w:rsidR="00B51577">
        <w:rPr>
          <w:rFonts w:ascii="Open Sans" w:hAnsi="Open Sans" w:cs="Open Sans"/>
        </w:rPr>
        <w:t xml:space="preserve">reported services </w:t>
      </w:r>
      <w:r w:rsidRPr="007D5CE1">
        <w:rPr>
          <w:rFonts w:ascii="Open Sans" w:hAnsi="Open Sans" w:cs="Open Sans"/>
        </w:rPr>
        <w:t>and supports for daily living effectively meet their needs, goals, and preferences, promot</w:t>
      </w:r>
      <w:r w:rsidR="004F0982">
        <w:rPr>
          <w:rFonts w:ascii="Open Sans" w:hAnsi="Open Sans" w:cs="Open Sans"/>
        </w:rPr>
        <w:t>ing their</w:t>
      </w:r>
      <w:r w:rsidRPr="007D5CE1">
        <w:rPr>
          <w:rFonts w:ascii="Open Sans" w:hAnsi="Open Sans" w:cs="Open Sans"/>
        </w:rPr>
        <w:t xml:space="preserve"> independence, health, and well-being. Staff </w:t>
      </w:r>
      <w:r w:rsidR="00416974" w:rsidRPr="00416974">
        <w:rPr>
          <w:rFonts w:ascii="Open Sans" w:hAnsi="Open Sans" w:cs="Open Sans"/>
        </w:rPr>
        <w:t>explain</w:t>
      </w:r>
      <w:r w:rsidR="00416974">
        <w:rPr>
          <w:rFonts w:ascii="Open Sans" w:hAnsi="Open Sans" w:cs="Open Sans"/>
        </w:rPr>
        <w:t>ed</w:t>
      </w:r>
      <w:r w:rsidR="00416974" w:rsidRPr="00416974">
        <w:rPr>
          <w:rFonts w:ascii="Open Sans" w:hAnsi="Open Sans" w:cs="Open Sans"/>
        </w:rPr>
        <w:t xml:space="preserve"> how consumers’ needs</w:t>
      </w:r>
      <w:r w:rsidR="00805882">
        <w:rPr>
          <w:rFonts w:ascii="Open Sans" w:hAnsi="Open Sans" w:cs="Open Sans"/>
        </w:rPr>
        <w:t>, goals and preferences are identified</w:t>
      </w:r>
      <w:r w:rsidR="00110156">
        <w:rPr>
          <w:rFonts w:ascii="Open Sans" w:hAnsi="Open Sans" w:cs="Open Sans"/>
        </w:rPr>
        <w:t>,</w:t>
      </w:r>
      <w:r w:rsidR="00805882">
        <w:rPr>
          <w:rFonts w:ascii="Open Sans" w:hAnsi="Open Sans" w:cs="Open Sans"/>
        </w:rPr>
        <w:t xml:space="preserve"> and </w:t>
      </w:r>
      <w:r w:rsidR="00416974" w:rsidRPr="00416974">
        <w:rPr>
          <w:rFonts w:ascii="Open Sans" w:hAnsi="Open Sans" w:cs="Open Sans"/>
        </w:rPr>
        <w:t xml:space="preserve">demonstrated a person-centred approach </w:t>
      </w:r>
      <w:r w:rsidR="006D65E4">
        <w:rPr>
          <w:rFonts w:ascii="Open Sans" w:hAnsi="Open Sans" w:cs="Open Sans"/>
        </w:rPr>
        <w:t xml:space="preserve">is implemented to ensure consumers wellbeing and independence is optimised. </w:t>
      </w:r>
      <w:r w:rsidR="005A675E">
        <w:rPr>
          <w:rFonts w:ascii="Open Sans" w:hAnsi="Open Sans" w:cs="Open Sans"/>
        </w:rPr>
        <w:t>C</w:t>
      </w:r>
      <w:r w:rsidRPr="007D5CE1">
        <w:rPr>
          <w:rFonts w:ascii="Open Sans" w:hAnsi="Open Sans" w:cs="Open Sans"/>
        </w:rPr>
        <w:t>onsumer</w:t>
      </w:r>
      <w:r w:rsidR="006D65E4">
        <w:rPr>
          <w:rFonts w:ascii="Open Sans" w:hAnsi="Open Sans" w:cs="Open Sans"/>
        </w:rPr>
        <w:t>s</w:t>
      </w:r>
      <w:r w:rsidRPr="007D5CE1">
        <w:rPr>
          <w:rFonts w:ascii="Open Sans" w:hAnsi="Open Sans" w:cs="Open Sans"/>
        </w:rPr>
        <w:t xml:space="preserve"> </w:t>
      </w:r>
      <w:r w:rsidR="005A675E">
        <w:rPr>
          <w:rFonts w:ascii="Open Sans" w:hAnsi="Open Sans" w:cs="Open Sans"/>
        </w:rPr>
        <w:t xml:space="preserve">were observed </w:t>
      </w:r>
      <w:r w:rsidR="006D65E4">
        <w:rPr>
          <w:rFonts w:ascii="Open Sans" w:hAnsi="Open Sans" w:cs="Open Sans"/>
        </w:rPr>
        <w:t>participat</w:t>
      </w:r>
      <w:r w:rsidR="00DD205A">
        <w:rPr>
          <w:rFonts w:ascii="Open Sans" w:hAnsi="Open Sans" w:cs="Open Sans"/>
        </w:rPr>
        <w:t>ing</w:t>
      </w:r>
      <w:r w:rsidR="006D65E4">
        <w:rPr>
          <w:rFonts w:ascii="Open Sans" w:hAnsi="Open Sans" w:cs="Open Sans"/>
        </w:rPr>
        <w:t xml:space="preserve"> </w:t>
      </w:r>
      <w:r w:rsidR="00DD205A">
        <w:rPr>
          <w:rFonts w:ascii="Open Sans" w:hAnsi="Open Sans" w:cs="Open Sans"/>
        </w:rPr>
        <w:t xml:space="preserve">in </w:t>
      </w:r>
      <w:r w:rsidRPr="007D5CE1">
        <w:rPr>
          <w:rFonts w:ascii="Open Sans" w:hAnsi="Open Sans" w:cs="Open Sans"/>
        </w:rPr>
        <w:t xml:space="preserve">activities tailored to their goals, with wellness </w:t>
      </w:r>
      <w:r w:rsidR="0067618C">
        <w:rPr>
          <w:rFonts w:ascii="Open Sans" w:hAnsi="Open Sans" w:cs="Open Sans"/>
        </w:rPr>
        <w:t>staff</w:t>
      </w:r>
      <w:r w:rsidRPr="007D5CE1">
        <w:rPr>
          <w:rFonts w:ascii="Open Sans" w:hAnsi="Open Sans" w:cs="Open Sans"/>
        </w:rPr>
        <w:t xml:space="preserve"> regularly reviewing consumer</w:t>
      </w:r>
      <w:r w:rsidR="0067618C">
        <w:rPr>
          <w:rFonts w:ascii="Open Sans" w:hAnsi="Open Sans" w:cs="Open Sans"/>
        </w:rPr>
        <w:t>s’</w:t>
      </w:r>
      <w:r w:rsidRPr="007D5CE1">
        <w:rPr>
          <w:rFonts w:ascii="Open Sans" w:hAnsi="Open Sans" w:cs="Open Sans"/>
        </w:rPr>
        <w:t xml:space="preserve"> preferences and needs.</w:t>
      </w:r>
    </w:p>
    <w:p w14:paraId="38E41015" w14:textId="0411A49B" w:rsidR="007D5CE1" w:rsidRPr="007D5CE1" w:rsidRDefault="007D5CE1" w:rsidP="007D5CE1">
      <w:pPr>
        <w:pStyle w:val="NormalArial"/>
        <w:rPr>
          <w:rFonts w:ascii="Open Sans" w:hAnsi="Open Sans" w:cs="Open Sans"/>
        </w:rPr>
      </w:pPr>
      <w:r w:rsidRPr="007D5CE1">
        <w:rPr>
          <w:rFonts w:ascii="Open Sans" w:hAnsi="Open Sans" w:cs="Open Sans"/>
        </w:rPr>
        <w:lastRenderedPageBreak/>
        <w:t xml:space="preserve">Consumers expressed satisfaction with </w:t>
      </w:r>
      <w:r w:rsidR="00F077F1">
        <w:rPr>
          <w:rFonts w:ascii="Open Sans" w:hAnsi="Open Sans" w:cs="Open Sans"/>
        </w:rPr>
        <w:t xml:space="preserve">the </w:t>
      </w:r>
      <w:r w:rsidRPr="007D5CE1">
        <w:rPr>
          <w:rFonts w:ascii="Open Sans" w:hAnsi="Open Sans" w:cs="Open Sans"/>
        </w:rPr>
        <w:t>emotional, spiritual, and psychological support</w:t>
      </w:r>
      <w:r w:rsidR="00F077F1">
        <w:rPr>
          <w:rFonts w:ascii="Open Sans" w:hAnsi="Open Sans" w:cs="Open Sans"/>
        </w:rPr>
        <w:t>s</w:t>
      </w:r>
      <w:r w:rsidRPr="007D5CE1">
        <w:rPr>
          <w:rFonts w:ascii="Open Sans" w:hAnsi="Open Sans" w:cs="Open Sans"/>
        </w:rPr>
        <w:t xml:space="preserve"> provided, and described how </w:t>
      </w:r>
      <w:r w:rsidR="00F0464B">
        <w:rPr>
          <w:rFonts w:ascii="Open Sans" w:hAnsi="Open Sans" w:cs="Open Sans"/>
        </w:rPr>
        <w:t xml:space="preserve">religious services </w:t>
      </w:r>
      <w:r w:rsidRPr="007D5CE1">
        <w:rPr>
          <w:rFonts w:ascii="Open Sans" w:hAnsi="Open Sans" w:cs="Open Sans"/>
        </w:rPr>
        <w:t>help meet spiritual needs</w:t>
      </w:r>
      <w:r w:rsidR="00F077F1">
        <w:rPr>
          <w:rFonts w:ascii="Open Sans" w:hAnsi="Open Sans" w:cs="Open Sans"/>
        </w:rPr>
        <w:t>, and the kind</w:t>
      </w:r>
      <w:r w:rsidR="00FD0748">
        <w:rPr>
          <w:rFonts w:ascii="Open Sans" w:hAnsi="Open Sans" w:cs="Open Sans"/>
        </w:rPr>
        <w:t xml:space="preserve">, caring </w:t>
      </w:r>
      <w:r w:rsidR="00F077F1">
        <w:rPr>
          <w:rFonts w:ascii="Open Sans" w:hAnsi="Open Sans" w:cs="Open Sans"/>
        </w:rPr>
        <w:t xml:space="preserve">attitude of staff </w:t>
      </w:r>
      <w:r w:rsidR="00561307">
        <w:rPr>
          <w:rFonts w:ascii="Open Sans" w:hAnsi="Open Sans" w:cs="Open Sans"/>
        </w:rPr>
        <w:t xml:space="preserve">helped them feel emotionally supported. </w:t>
      </w:r>
      <w:r w:rsidRPr="007D5CE1">
        <w:rPr>
          <w:rFonts w:ascii="Open Sans" w:hAnsi="Open Sans" w:cs="Open Sans"/>
        </w:rPr>
        <w:t xml:space="preserve">Staff said they </w:t>
      </w:r>
      <w:r w:rsidR="00561307">
        <w:rPr>
          <w:rFonts w:ascii="Open Sans" w:hAnsi="Open Sans" w:cs="Open Sans"/>
        </w:rPr>
        <w:t xml:space="preserve">offer </w:t>
      </w:r>
      <w:r w:rsidR="00E343FD">
        <w:rPr>
          <w:rFonts w:ascii="Open Sans" w:hAnsi="Open Sans" w:cs="Open Sans"/>
        </w:rPr>
        <w:t>one to one</w:t>
      </w:r>
      <w:r w:rsidR="00561307">
        <w:rPr>
          <w:rFonts w:ascii="Open Sans" w:hAnsi="Open Sans" w:cs="Open Sans"/>
        </w:rPr>
        <w:t xml:space="preserve"> support for consumers</w:t>
      </w:r>
      <w:r w:rsidR="00FD0748">
        <w:rPr>
          <w:rFonts w:ascii="Open Sans" w:hAnsi="Open Sans" w:cs="Open Sans"/>
        </w:rPr>
        <w:t xml:space="preserve"> </w:t>
      </w:r>
      <w:r w:rsidRPr="007D5CE1">
        <w:rPr>
          <w:rFonts w:ascii="Open Sans" w:hAnsi="Open Sans" w:cs="Open Sans"/>
        </w:rPr>
        <w:t>report</w:t>
      </w:r>
      <w:r w:rsidR="00561307">
        <w:rPr>
          <w:rFonts w:ascii="Open Sans" w:hAnsi="Open Sans" w:cs="Open Sans"/>
        </w:rPr>
        <w:t>ing</w:t>
      </w:r>
      <w:r w:rsidRPr="007D5CE1">
        <w:rPr>
          <w:rFonts w:ascii="Open Sans" w:hAnsi="Open Sans" w:cs="Open Sans"/>
        </w:rPr>
        <w:t xml:space="preserve"> low </w:t>
      </w:r>
      <w:r w:rsidR="00561307">
        <w:rPr>
          <w:rFonts w:ascii="Open Sans" w:hAnsi="Open Sans" w:cs="Open Sans"/>
        </w:rPr>
        <w:t>mood and</w:t>
      </w:r>
      <w:r w:rsidR="00CE0812">
        <w:rPr>
          <w:rFonts w:ascii="Open Sans" w:hAnsi="Open Sans" w:cs="Open Sans"/>
        </w:rPr>
        <w:t xml:space="preserve"> wh</w:t>
      </w:r>
      <w:r w:rsidR="00FD0748">
        <w:rPr>
          <w:rFonts w:ascii="Open Sans" w:hAnsi="Open Sans" w:cs="Open Sans"/>
        </w:rPr>
        <w:t xml:space="preserve">ere </w:t>
      </w:r>
      <w:r w:rsidR="00CE0812">
        <w:rPr>
          <w:rFonts w:ascii="Open Sans" w:hAnsi="Open Sans" w:cs="Open Sans"/>
        </w:rPr>
        <w:t xml:space="preserve">engagement levels </w:t>
      </w:r>
      <w:r w:rsidR="008E52FE">
        <w:rPr>
          <w:rFonts w:ascii="Open Sans" w:hAnsi="Open Sans" w:cs="Open Sans"/>
        </w:rPr>
        <w:t>in lifestyle supports is</w:t>
      </w:r>
      <w:r w:rsidR="00CE0812">
        <w:rPr>
          <w:rFonts w:ascii="Open Sans" w:hAnsi="Open Sans" w:cs="Open Sans"/>
        </w:rPr>
        <w:t xml:space="preserve"> </w:t>
      </w:r>
      <w:r w:rsidR="008E52FE">
        <w:rPr>
          <w:rFonts w:ascii="Open Sans" w:hAnsi="Open Sans" w:cs="Open Sans"/>
        </w:rPr>
        <w:t xml:space="preserve">minimal. </w:t>
      </w:r>
    </w:p>
    <w:p w14:paraId="2049C428" w14:textId="66978AB4" w:rsidR="007D5CE1" w:rsidRPr="007D5CE1" w:rsidRDefault="007D5CE1" w:rsidP="007D5CE1">
      <w:pPr>
        <w:pStyle w:val="NormalArial"/>
        <w:rPr>
          <w:rFonts w:ascii="Open Sans" w:hAnsi="Open Sans" w:cs="Open Sans"/>
        </w:rPr>
      </w:pPr>
      <w:r w:rsidRPr="007D5CE1">
        <w:rPr>
          <w:rFonts w:ascii="Open Sans" w:hAnsi="Open Sans" w:cs="Open Sans"/>
        </w:rPr>
        <w:t xml:space="preserve">Consumers </w:t>
      </w:r>
      <w:r w:rsidR="00024AEE">
        <w:rPr>
          <w:rFonts w:ascii="Open Sans" w:hAnsi="Open Sans" w:cs="Open Sans"/>
        </w:rPr>
        <w:t xml:space="preserve">said they </w:t>
      </w:r>
      <w:r w:rsidRPr="007D5CE1">
        <w:rPr>
          <w:rFonts w:ascii="Open Sans" w:hAnsi="Open Sans" w:cs="Open Sans"/>
        </w:rPr>
        <w:t>fe</w:t>
      </w:r>
      <w:r w:rsidR="009465C6">
        <w:rPr>
          <w:rFonts w:ascii="Open Sans" w:hAnsi="Open Sans" w:cs="Open Sans"/>
        </w:rPr>
        <w:t>el</w:t>
      </w:r>
      <w:r w:rsidRPr="007D5CE1">
        <w:rPr>
          <w:rFonts w:ascii="Open Sans" w:hAnsi="Open Sans" w:cs="Open Sans"/>
        </w:rPr>
        <w:t xml:space="preserve"> supported to engage in </w:t>
      </w:r>
      <w:r w:rsidR="00024AEE">
        <w:rPr>
          <w:rFonts w:ascii="Open Sans" w:hAnsi="Open Sans" w:cs="Open Sans"/>
        </w:rPr>
        <w:t xml:space="preserve">activities within the </w:t>
      </w:r>
      <w:r w:rsidR="000727E2">
        <w:rPr>
          <w:rFonts w:ascii="Open Sans" w:hAnsi="Open Sans" w:cs="Open Sans"/>
        </w:rPr>
        <w:t>service</w:t>
      </w:r>
      <w:r w:rsidR="00FE582E">
        <w:rPr>
          <w:rFonts w:ascii="Open Sans" w:hAnsi="Open Sans" w:cs="Open Sans"/>
        </w:rPr>
        <w:t xml:space="preserve"> environment, </w:t>
      </w:r>
      <w:r w:rsidR="000727E2">
        <w:rPr>
          <w:rFonts w:ascii="Open Sans" w:hAnsi="Open Sans" w:cs="Open Sans"/>
        </w:rPr>
        <w:t xml:space="preserve">and in the wider </w:t>
      </w:r>
      <w:r w:rsidRPr="007D5CE1">
        <w:rPr>
          <w:rFonts w:ascii="Open Sans" w:hAnsi="Open Sans" w:cs="Open Sans"/>
        </w:rPr>
        <w:t>community</w:t>
      </w:r>
      <w:r w:rsidR="009465C6">
        <w:rPr>
          <w:rFonts w:ascii="Open Sans" w:hAnsi="Open Sans" w:cs="Open Sans"/>
        </w:rPr>
        <w:t>. Consumers said</w:t>
      </w:r>
      <w:r w:rsidR="000727E2">
        <w:rPr>
          <w:rFonts w:ascii="Open Sans" w:hAnsi="Open Sans" w:cs="Open Sans"/>
        </w:rPr>
        <w:t xml:space="preserve"> staff support</w:t>
      </w:r>
      <w:r w:rsidR="009465C6">
        <w:rPr>
          <w:rFonts w:ascii="Open Sans" w:hAnsi="Open Sans" w:cs="Open Sans"/>
        </w:rPr>
        <w:t xml:space="preserve"> </w:t>
      </w:r>
      <w:r w:rsidR="000727E2">
        <w:rPr>
          <w:rFonts w:ascii="Open Sans" w:hAnsi="Open Sans" w:cs="Open Sans"/>
        </w:rPr>
        <w:t>the</w:t>
      </w:r>
      <w:r w:rsidR="00C01680">
        <w:rPr>
          <w:rFonts w:ascii="Open Sans" w:hAnsi="Open Sans" w:cs="Open Sans"/>
        </w:rPr>
        <w:t xml:space="preserve">ir relatives to visit and engage in </w:t>
      </w:r>
      <w:r w:rsidR="00A97996">
        <w:rPr>
          <w:rFonts w:ascii="Open Sans" w:hAnsi="Open Sans" w:cs="Open Sans"/>
        </w:rPr>
        <w:t>events</w:t>
      </w:r>
      <w:r w:rsidR="00786951">
        <w:rPr>
          <w:rFonts w:ascii="Open Sans" w:hAnsi="Open Sans" w:cs="Open Sans"/>
        </w:rPr>
        <w:t xml:space="preserve">, </w:t>
      </w:r>
      <w:r w:rsidR="00786951" w:rsidRPr="007D5CE1">
        <w:rPr>
          <w:rFonts w:ascii="Open Sans" w:hAnsi="Open Sans" w:cs="Open Sans"/>
        </w:rPr>
        <w:t>which</w:t>
      </w:r>
      <w:r w:rsidR="00A97996">
        <w:rPr>
          <w:rFonts w:ascii="Open Sans" w:hAnsi="Open Sans" w:cs="Open Sans"/>
        </w:rPr>
        <w:t xml:space="preserve"> helped them maintain </w:t>
      </w:r>
      <w:r w:rsidRPr="007D5CE1">
        <w:rPr>
          <w:rFonts w:ascii="Open Sans" w:hAnsi="Open Sans" w:cs="Open Sans"/>
        </w:rPr>
        <w:t xml:space="preserve">personal relationships. Staff described how they </w:t>
      </w:r>
      <w:r w:rsidR="00786951">
        <w:rPr>
          <w:rFonts w:ascii="Open Sans" w:hAnsi="Open Sans" w:cs="Open Sans"/>
        </w:rPr>
        <w:t xml:space="preserve">identify consumer preferences for social engagement and based the </w:t>
      </w:r>
      <w:r w:rsidRPr="007D5CE1">
        <w:rPr>
          <w:rFonts w:ascii="Open Sans" w:hAnsi="Open Sans" w:cs="Open Sans"/>
        </w:rPr>
        <w:t>activity schedule on consumer feedback, enhancing social and personal connections.</w:t>
      </w:r>
      <w:r w:rsidR="00501771">
        <w:rPr>
          <w:rFonts w:ascii="Open Sans" w:hAnsi="Open Sans" w:cs="Open Sans"/>
        </w:rPr>
        <w:t xml:space="preserve"> The Assessment Team observed consumers </w:t>
      </w:r>
      <w:r w:rsidR="00962112">
        <w:rPr>
          <w:rFonts w:ascii="Open Sans" w:hAnsi="Open Sans" w:cs="Open Sans"/>
        </w:rPr>
        <w:t xml:space="preserve">engaged </w:t>
      </w:r>
      <w:r w:rsidR="00500D0D">
        <w:rPr>
          <w:rFonts w:ascii="Open Sans" w:hAnsi="Open Sans" w:cs="Open Sans"/>
        </w:rPr>
        <w:t xml:space="preserve">in social activities </w:t>
      </w:r>
      <w:r w:rsidR="00962112">
        <w:rPr>
          <w:rFonts w:ascii="Open Sans" w:hAnsi="Open Sans" w:cs="Open Sans"/>
        </w:rPr>
        <w:t>and interacti</w:t>
      </w:r>
      <w:r w:rsidR="00A85D82">
        <w:rPr>
          <w:rFonts w:ascii="Open Sans" w:hAnsi="Open Sans" w:cs="Open Sans"/>
        </w:rPr>
        <w:t>ng</w:t>
      </w:r>
      <w:r w:rsidR="00962112">
        <w:rPr>
          <w:rFonts w:ascii="Open Sans" w:hAnsi="Open Sans" w:cs="Open Sans"/>
        </w:rPr>
        <w:t xml:space="preserve"> with each other. </w:t>
      </w:r>
    </w:p>
    <w:p w14:paraId="48F6F3CB" w14:textId="6C19611E" w:rsidR="007D5CE1" w:rsidRPr="007D5CE1" w:rsidRDefault="00C00EB4" w:rsidP="007D5CE1">
      <w:pPr>
        <w:pStyle w:val="NormalArial"/>
        <w:rPr>
          <w:rFonts w:ascii="Open Sans" w:hAnsi="Open Sans" w:cs="Open Sans"/>
        </w:rPr>
      </w:pPr>
      <w:r>
        <w:rPr>
          <w:rFonts w:ascii="Open Sans" w:hAnsi="Open Sans" w:cs="Open Sans"/>
        </w:rPr>
        <w:t xml:space="preserve">Management and staff </w:t>
      </w:r>
      <w:r w:rsidR="007D5CE1" w:rsidRPr="007D5CE1">
        <w:rPr>
          <w:rFonts w:ascii="Open Sans" w:hAnsi="Open Sans" w:cs="Open Sans"/>
        </w:rPr>
        <w:t>described effective communication practices,</w:t>
      </w:r>
      <w:r w:rsidR="0059696A">
        <w:rPr>
          <w:rFonts w:ascii="Open Sans" w:hAnsi="Open Sans" w:cs="Open Sans"/>
        </w:rPr>
        <w:t xml:space="preserve"> </w:t>
      </w:r>
      <w:r w:rsidR="00FA0B37">
        <w:rPr>
          <w:rFonts w:ascii="Open Sans" w:hAnsi="Open Sans" w:cs="Open Sans"/>
        </w:rPr>
        <w:t xml:space="preserve">internally and </w:t>
      </w:r>
      <w:r w:rsidR="0059696A">
        <w:rPr>
          <w:rFonts w:ascii="Open Sans" w:hAnsi="Open Sans" w:cs="Open Sans"/>
        </w:rPr>
        <w:t xml:space="preserve">with external providers of care, </w:t>
      </w:r>
      <w:r w:rsidR="00A16849">
        <w:rPr>
          <w:rFonts w:ascii="Open Sans" w:hAnsi="Open Sans" w:cs="Open Sans"/>
        </w:rPr>
        <w:t xml:space="preserve">including </w:t>
      </w:r>
      <w:r w:rsidR="00A16849" w:rsidRPr="007D5CE1">
        <w:rPr>
          <w:rFonts w:ascii="Open Sans" w:hAnsi="Open Sans" w:cs="Open Sans"/>
        </w:rPr>
        <w:t>message</w:t>
      </w:r>
      <w:r w:rsidR="000E0E3F">
        <w:rPr>
          <w:rFonts w:ascii="Open Sans" w:hAnsi="Open Sans" w:cs="Open Sans"/>
        </w:rPr>
        <w:t xml:space="preserve"> boards, the electronic care management system, </w:t>
      </w:r>
      <w:r w:rsidR="00A16849">
        <w:rPr>
          <w:rFonts w:ascii="Open Sans" w:hAnsi="Open Sans" w:cs="Open Sans"/>
        </w:rPr>
        <w:t xml:space="preserve">verbal handovers, </w:t>
      </w:r>
      <w:r w:rsidR="00396C7A">
        <w:rPr>
          <w:rFonts w:ascii="Open Sans" w:hAnsi="Open Sans" w:cs="Open Sans"/>
        </w:rPr>
        <w:t xml:space="preserve">and </w:t>
      </w:r>
      <w:r w:rsidR="0093299C">
        <w:rPr>
          <w:rFonts w:ascii="Open Sans" w:hAnsi="Open Sans" w:cs="Open Sans"/>
        </w:rPr>
        <w:t>updates on mobile electronic devices</w:t>
      </w:r>
      <w:r w:rsidR="007D5CE1" w:rsidRPr="007D5CE1">
        <w:rPr>
          <w:rFonts w:ascii="Open Sans" w:hAnsi="Open Sans" w:cs="Open Sans"/>
        </w:rPr>
        <w:t xml:space="preserve">. Documentation </w:t>
      </w:r>
      <w:r w:rsidR="00523EEC">
        <w:rPr>
          <w:rFonts w:ascii="Open Sans" w:hAnsi="Open Sans" w:cs="Open Sans"/>
        </w:rPr>
        <w:t>demonstrated</w:t>
      </w:r>
      <w:r w:rsidR="007D5CE1" w:rsidRPr="007D5CE1">
        <w:rPr>
          <w:rFonts w:ascii="Open Sans" w:hAnsi="Open Sans" w:cs="Open Sans"/>
        </w:rPr>
        <w:t xml:space="preserve"> updates on consumer</w:t>
      </w:r>
      <w:r w:rsidR="000C599D">
        <w:rPr>
          <w:rFonts w:ascii="Open Sans" w:hAnsi="Open Sans" w:cs="Open Sans"/>
        </w:rPr>
        <w:t>s’</w:t>
      </w:r>
      <w:r w:rsidR="007D5CE1" w:rsidRPr="007D5CE1">
        <w:rPr>
          <w:rFonts w:ascii="Open Sans" w:hAnsi="Open Sans" w:cs="Open Sans"/>
        </w:rPr>
        <w:t xml:space="preserve"> condition</w:t>
      </w:r>
      <w:r w:rsidR="009C52B8">
        <w:rPr>
          <w:rFonts w:ascii="Open Sans" w:hAnsi="Open Sans" w:cs="Open Sans"/>
        </w:rPr>
        <w:t>,</w:t>
      </w:r>
      <w:r w:rsidR="000C599D">
        <w:rPr>
          <w:rFonts w:ascii="Open Sans" w:hAnsi="Open Sans" w:cs="Open Sans"/>
        </w:rPr>
        <w:t xml:space="preserve"> needs, goals </w:t>
      </w:r>
      <w:r w:rsidR="007D5CE1" w:rsidRPr="007D5CE1">
        <w:rPr>
          <w:rFonts w:ascii="Open Sans" w:hAnsi="Open Sans" w:cs="Open Sans"/>
        </w:rPr>
        <w:t>and preferences</w:t>
      </w:r>
      <w:r w:rsidR="000C599D">
        <w:rPr>
          <w:rFonts w:ascii="Open Sans" w:hAnsi="Open Sans" w:cs="Open Sans"/>
        </w:rPr>
        <w:t xml:space="preserve">. </w:t>
      </w:r>
    </w:p>
    <w:p w14:paraId="44F3949A" w14:textId="5837EA24" w:rsidR="007D5CE1" w:rsidRPr="007D5CE1" w:rsidRDefault="007D5CE1" w:rsidP="007D5CE1">
      <w:pPr>
        <w:pStyle w:val="NormalArial"/>
        <w:rPr>
          <w:rFonts w:ascii="Open Sans" w:hAnsi="Open Sans" w:cs="Open Sans"/>
        </w:rPr>
      </w:pPr>
      <w:r w:rsidRPr="007D5CE1">
        <w:rPr>
          <w:rFonts w:ascii="Open Sans" w:hAnsi="Open Sans" w:cs="Open Sans"/>
        </w:rPr>
        <w:t>Consumers reported satisfaction with the service’s referral process and timely access to additional care</w:t>
      </w:r>
      <w:r w:rsidR="006A5503">
        <w:rPr>
          <w:rFonts w:ascii="Open Sans" w:hAnsi="Open Sans" w:cs="Open Sans"/>
        </w:rPr>
        <w:t xml:space="preserve"> and support</w:t>
      </w:r>
      <w:r w:rsidRPr="007D5CE1">
        <w:rPr>
          <w:rFonts w:ascii="Open Sans" w:hAnsi="Open Sans" w:cs="Open Sans"/>
        </w:rPr>
        <w:t>. Staff explained referral protocols to external providers for allied health</w:t>
      </w:r>
      <w:r w:rsidR="006A5503">
        <w:rPr>
          <w:rFonts w:ascii="Open Sans" w:hAnsi="Open Sans" w:cs="Open Sans"/>
        </w:rPr>
        <w:t>, dementia specialist services,</w:t>
      </w:r>
      <w:r w:rsidRPr="007D5CE1">
        <w:rPr>
          <w:rFonts w:ascii="Open Sans" w:hAnsi="Open Sans" w:cs="Open Sans"/>
        </w:rPr>
        <w:t xml:space="preserve"> and other </w:t>
      </w:r>
      <w:r w:rsidR="006A5503">
        <w:rPr>
          <w:rFonts w:ascii="Open Sans" w:hAnsi="Open Sans" w:cs="Open Sans"/>
        </w:rPr>
        <w:t>providers of care and services. D</w:t>
      </w:r>
      <w:r w:rsidRPr="007D5CE1">
        <w:rPr>
          <w:rFonts w:ascii="Open Sans" w:hAnsi="Open Sans" w:cs="Open Sans"/>
        </w:rPr>
        <w:t xml:space="preserve">ocumentation </w:t>
      </w:r>
      <w:r w:rsidR="001039DB">
        <w:rPr>
          <w:rFonts w:ascii="Open Sans" w:hAnsi="Open Sans" w:cs="Open Sans"/>
        </w:rPr>
        <w:t>demonstrated</w:t>
      </w:r>
      <w:r w:rsidRPr="007D5CE1">
        <w:rPr>
          <w:rFonts w:ascii="Open Sans" w:hAnsi="Open Sans" w:cs="Open Sans"/>
        </w:rPr>
        <w:t xml:space="preserve"> prompt, appropriate referrals</w:t>
      </w:r>
      <w:r w:rsidR="003A74B1">
        <w:rPr>
          <w:rFonts w:ascii="Open Sans" w:hAnsi="Open Sans" w:cs="Open Sans"/>
        </w:rPr>
        <w:t>,</w:t>
      </w:r>
      <w:r w:rsidR="00541126">
        <w:rPr>
          <w:rFonts w:ascii="Open Sans" w:hAnsi="Open Sans" w:cs="Open Sans"/>
        </w:rPr>
        <w:t xml:space="preserve"> and recommendations </w:t>
      </w:r>
      <w:r w:rsidR="003A74B1">
        <w:rPr>
          <w:rFonts w:ascii="Open Sans" w:hAnsi="Open Sans" w:cs="Open Sans"/>
        </w:rPr>
        <w:t xml:space="preserve">are </w:t>
      </w:r>
      <w:r w:rsidR="00541126">
        <w:rPr>
          <w:rFonts w:ascii="Open Sans" w:hAnsi="Open Sans" w:cs="Open Sans"/>
        </w:rPr>
        <w:t>updated in consumers</w:t>
      </w:r>
      <w:r w:rsidR="00E5452D">
        <w:rPr>
          <w:rFonts w:ascii="Open Sans" w:hAnsi="Open Sans" w:cs="Open Sans"/>
        </w:rPr>
        <w:t>’</w:t>
      </w:r>
      <w:r w:rsidR="00541126">
        <w:rPr>
          <w:rFonts w:ascii="Open Sans" w:hAnsi="Open Sans" w:cs="Open Sans"/>
        </w:rPr>
        <w:t xml:space="preserve"> care plans. </w:t>
      </w:r>
    </w:p>
    <w:p w14:paraId="4F98BA53" w14:textId="225B8C32" w:rsidR="007D5CE1" w:rsidRPr="007D5CE1" w:rsidRDefault="007D5CE1" w:rsidP="007D5CE1">
      <w:pPr>
        <w:pStyle w:val="NormalArial"/>
        <w:rPr>
          <w:rFonts w:ascii="Open Sans" w:hAnsi="Open Sans" w:cs="Open Sans"/>
        </w:rPr>
      </w:pPr>
      <w:r w:rsidRPr="007D5CE1">
        <w:rPr>
          <w:rFonts w:ascii="Open Sans" w:hAnsi="Open Sans" w:cs="Open Sans"/>
        </w:rPr>
        <w:t xml:space="preserve">Consumers </w:t>
      </w:r>
      <w:r w:rsidR="00161A4B">
        <w:rPr>
          <w:rFonts w:ascii="Open Sans" w:hAnsi="Open Sans" w:cs="Open Sans"/>
        </w:rPr>
        <w:t xml:space="preserve">reported overall satisfaction with </w:t>
      </w:r>
      <w:r w:rsidRPr="007D5CE1">
        <w:rPr>
          <w:rFonts w:ascii="Open Sans" w:hAnsi="Open Sans" w:cs="Open Sans"/>
        </w:rPr>
        <w:t xml:space="preserve">meal quality, </w:t>
      </w:r>
      <w:r w:rsidR="00E5452D">
        <w:rPr>
          <w:rFonts w:ascii="Open Sans" w:hAnsi="Open Sans" w:cs="Open Sans"/>
        </w:rPr>
        <w:t>quantity,</w:t>
      </w:r>
      <w:r w:rsidR="00161A4B">
        <w:rPr>
          <w:rFonts w:ascii="Open Sans" w:hAnsi="Open Sans" w:cs="Open Sans"/>
        </w:rPr>
        <w:t xml:space="preserve"> and </w:t>
      </w:r>
      <w:r w:rsidRPr="007D5CE1">
        <w:rPr>
          <w:rFonts w:ascii="Open Sans" w:hAnsi="Open Sans" w:cs="Open Sans"/>
        </w:rPr>
        <w:t>variety</w:t>
      </w:r>
      <w:r w:rsidR="00786274">
        <w:rPr>
          <w:rFonts w:ascii="Open Sans" w:hAnsi="Open Sans" w:cs="Open Sans"/>
        </w:rPr>
        <w:t xml:space="preserve">. Documentation showed </w:t>
      </w:r>
      <w:r w:rsidR="00773EC1">
        <w:rPr>
          <w:rFonts w:ascii="Open Sans" w:hAnsi="Open Sans" w:cs="Open Sans"/>
        </w:rPr>
        <w:t xml:space="preserve">a variety of meal </w:t>
      </w:r>
      <w:r w:rsidR="0009059F">
        <w:rPr>
          <w:rFonts w:ascii="Open Sans" w:hAnsi="Open Sans" w:cs="Open Sans"/>
        </w:rPr>
        <w:t xml:space="preserve">options, </w:t>
      </w:r>
      <w:r w:rsidR="002C7635">
        <w:rPr>
          <w:rFonts w:ascii="Open Sans" w:hAnsi="Open Sans" w:cs="Open Sans"/>
        </w:rPr>
        <w:t>and care plans reflected consumer dietary preferences and requirements</w:t>
      </w:r>
      <w:r w:rsidR="00EB5F67">
        <w:rPr>
          <w:rFonts w:ascii="Open Sans" w:hAnsi="Open Sans" w:cs="Open Sans"/>
        </w:rPr>
        <w:t>.</w:t>
      </w:r>
      <w:r w:rsidRPr="007D5CE1">
        <w:rPr>
          <w:rFonts w:ascii="Open Sans" w:hAnsi="Open Sans" w:cs="Open Sans"/>
        </w:rPr>
        <w:t xml:space="preserve"> Observations </w:t>
      </w:r>
      <w:r w:rsidR="00EB5F67">
        <w:rPr>
          <w:rFonts w:ascii="Open Sans" w:hAnsi="Open Sans" w:cs="Open Sans"/>
        </w:rPr>
        <w:t xml:space="preserve">of the Assessment Team </w:t>
      </w:r>
      <w:r w:rsidR="001039DB">
        <w:rPr>
          <w:rFonts w:ascii="Open Sans" w:hAnsi="Open Sans" w:cs="Open Sans"/>
        </w:rPr>
        <w:t>reported</w:t>
      </w:r>
      <w:r w:rsidR="00EB5F67">
        <w:rPr>
          <w:rFonts w:ascii="Open Sans" w:hAnsi="Open Sans" w:cs="Open Sans"/>
        </w:rPr>
        <w:t xml:space="preserve"> </w:t>
      </w:r>
      <w:r w:rsidR="005F2220">
        <w:rPr>
          <w:rFonts w:ascii="Open Sans" w:hAnsi="Open Sans" w:cs="Open Sans"/>
        </w:rPr>
        <w:t xml:space="preserve">a variety of meal choices available </w:t>
      </w:r>
      <w:r w:rsidR="003E349C">
        <w:rPr>
          <w:rFonts w:ascii="Open Sans" w:hAnsi="Open Sans" w:cs="Open Sans"/>
        </w:rPr>
        <w:t>during mealtimes</w:t>
      </w:r>
      <w:r w:rsidR="00E5452D">
        <w:rPr>
          <w:rFonts w:ascii="Open Sans" w:hAnsi="Open Sans" w:cs="Open Sans"/>
        </w:rPr>
        <w:t>,</w:t>
      </w:r>
      <w:r w:rsidR="003E349C">
        <w:rPr>
          <w:rFonts w:ascii="Open Sans" w:hAnsi="Open Sans" w:cs="Open Sans"/>
        </w:rPr>
        <w:t xml:space="preserve"> and food and drinks available outside of scheduled </w:t>
      </w:r>
      <w:r w:rsidR="00A30A64">
        <w:rPr>
          <w:rFonts w:ascii="Open Sans" w:hAnsi="Open Sans" w:cs="Open Sans"/>
        </w:rPr>
        <w:t>mealtimes</w:t>
      </w:r>
      <w:r w:rsidR="003E349C">
        <w:rPr>
          <w:rFonts w:ascii="Open Sans" w:hAnsi="Open Sans" w:cs="Open Sans"/>
        </w:rPr>
        <w:t xml:space="preserve">. </w:t>
      </w:r>
    </w:p>
    <w:p w14:paraId="260975D5" w14:textId="6E0B3ADA" w:rsidR="0087702F" w:rsidRDefault="007D5CE1" w:rsidP="0036130C">
      <w:pPr>
        <w:pStyle w:val="NormalArial"/>
        <w:rPr>
          <w:rFonts w:ascii="Open Sans" w:hAnsi="Open Sans" w:cs="Open Sans"/>
        </w:rPr>
      </w:pPr>
      <w:r w:rsidRPr="007D5CE1">
        <w:rPr>
          <w:rFonts w:ascii="Open Sans" w:hAnsi="Open Sans" w:cs="Open Sans"/>
        </w:rPr>
        <w:t>Consumers reported feeling safe using equipment</w:t>
      </w:r>
      <w:r w:rsidR="004C453B">
        <w:rPr>
          <w:rFonts w:ascii="Open Sans" w:hAnsi="Open Sans" w:cs="Open Sans"/>
        </w:rPr>
        <w:t>,</w:t>
      </w:r>
      <w:r w:rsidR="00701B1E">
        <w:rPr>
          <w:rFonts w:ascii="Open Sans" w:hAnsi="Open Sans" w:cs="Open Sans"/>
        </w:rPr>
        <w:t xml:space="preserve"> </w:t>
      </w:r>
      <w:r w:rsidR="00A94628">
        <w:rPr>
          <w:rFonts w:ascii="Open Sans" w:hAnsi="Open Sans" w:cs="Open Sans"/>
        </w:rPr>
        <w:t>which</w:t>
      </w:r>
      <w:r w:rsidR="00E5452D">
        <w:rPr>
          <w:rFonts w:ascii="Open Sans" w:hAnsi="Open Sans" w:cs="Open Sans"/>
        </w:rPr>
        <w:t xml:space="preserve"> is </w:t>
      </w:r>
      <w:r w:rsidR="00701B1E">
        <w:rPr>
          <w:rFonts w:ascii="Open Sans" w:hAnsi="Open Sans" w:cs="Open Sans"/>
        </w:rPr>
        <w:t xml:space="preserve">suitable for their </w:t>
      </w:r>
      <w:r w:rsidR="00B81FD1">
        <w:rPr>
          <w:rFonts w:ascii="Open Sans" w:hAnsi="Open Sans" w:cs="Open Sans"/>
        </w:rPr>
        <w:t>needs,</w:t>
      </w:r>
      <w:r w:rsidR="004C453B">
        <w:rPr>
          <w:rFonts w:ascii="Open Sans" w:hAnsi="Open Sans" w:cs="Open Sans"/>
        </w:rPr>
        <w:t xml:space="preserve"> and they were confident </w:t>
      </w:r>
      <w:r w:rsidR="00306722">
        <w:rPr>
          <w:rFonts w:ascii="Open Sans" w:hAnsi="Open Sans" w:cs="Open Sans"/>
        </w:rPr>
        <w:t>equipment is repaired or replaced when needed</w:t>
      </w:r>
      <w:r w:rsidRPr="007D5CE1">
        <w:rPr>
          <w:rFonts w:ascii="Open Sans" w:hAnsi="Open Sans" w:cs="Open Sans"/>
        </w:rPr>
        <w:t xml:space="preserve">. Staff </w:t>
      </w:r>
      <w:r w:rsidR="00A94628">
        <w:rPr>
          <w:rFonts w:ascii="Open Sans" w:hAnsi="Open Sans" w:cs="Open Sans"/>
        </w:rPr>
        <w:t>reported</w:t>
      </w:r>
      <w:r w:rsidRPr="007D5CE1">
        <w:rPr>
          <w:rFonts w:ascii="Open Sans" w:hAnsi="Open Sans" w:cs="Open Sans"/>
        </w:rPr>
        <w:t xml:space="preserve"> hav</w:t>
      </w:r>
      <w:r w:rsidR="00A94628">
        <w:rPr>
          <w:rFonts w:ascii="Open Sans" w:hAnsi="Open Sans" w:cs="Open Sans"/>
        </w:rPr>
        <w:t>ing</w:t>
      </w:r>
      <w:r w:rsidRPr="007D5CE1">
        <w:rPr>
          <w:rFonts w:ascii="Open Sans" w:hAnsi="Open Sans" w:cs="Open Sans"/>
        </w:rPr>
        <w:t xml:space="preserve"> sufficient and well-maintained </w:t>
      </w:r>
      <w:r w:rsidR="00B81FD1" w:rsidRPr="007D5CE1">
        <w:rPr>
          <w:rFonts w:ascii="Open Sans" w:hAnsi="Open Sans" w:cs="Open Sans"/>
        </w:rPr>
        <w:t>equipment,</w:t>
      </w:r>
      <w:r w:rsidR="00B81FD1">
        <w:rPr>
          <w:rFonts w:ascii="Open Sans" w:hAnsi="Open Sans" w:cs="Open Sans"/>
        </w:rPr>
        <w:t xml:space="preserve"> and the service is supportive of purchasing more equipment as needed. </w:t>
      </w:r>
      <w:r w:rsidRPr="007D5CE1">
        <w:rPr>
          <w:rFonts w:ascii="Open Sans" w:hAnsi="Open Sans" w:cs="Open Sans"/>
        </w:rPr>
        <w:t xml:space="preserve">Observations </w:t>
      </w:r>
      <w:r w:rsidR="00BB343E">
        <w:rPr>
          <w:rFonts w:ascii="Open Sans" w:hAnsi="Open Sans" w:cs="Open Sans"/>
        </w:rPr>
        <w:t>described</w:t>
      </w:r>
      <w:r w:rsidRPr="007D5CE1">
        <w:rPr>
          <w:rFonts w:ascii="Open Sans" w:hAnsi="Open Sans" w:cs="Open Sans"/>
        </w:rPr>
        <w:t xml:space="preserve"> clean and functional equipment, including </w:t>
      </w:r>
      <w:r w:rsidR="00533811">
        <w:rPr>
          <w:rFonts w:ascii="Open Sans" w:hAnsi="Open Sans" w:cs="Open Sans"/>
        </w:rPr>
        <w:t>mobility</w:t>
      </w:r>
      <w:r w:rsidR="00D74743">
        <w:rPr>
          <w:rFonts w:ascii="Open Sans" w:hAnsi="Open Sans" w:cs="Open Sans"/>
        </w:rPr>
        <w:t xml:space="preserve"> aids</w:t>
      </w:r>
      <w:r w:rsidR="00C5022F">
        <w:rPr>
          <w:rFonts w:ascii="Open Sans" w:hAnsi="Open Sans" w:cs="Open Sans"/>
        </w:rPr>
        <w:t>,</w:t>
      </w:r>
      <w:r w:rsidR="00533811">
        <w:rPr>
          <w:rFonts w:ascii="Open Sans" w:hAnsi="Open Sans" w:cs="Open Sans"/>
        </w:rPr>
        <w:t xml:space="preserve"> </w:t>
      </w:r>
      <w:r w:rsidR="00D74743">
        <w:rPr>
          <w:rFonts w:ascii="Open Sans" w:hAnsi="Open Sans" w:cs="Open Sans"/>
        </w:rPr>
        <w:t xml:space="preserve">and </w:t>
      </w:r>
      <w:r w:rsidR="00533811">
        <w:rPr>
          <w:rFonts w:ascii="Open Sans" w:hAnsi="Open Sans" w:cs="Open Sans"/>
        </w:rPr>
        <w:t xml:space="preserve">lifting </w:t>
      </w:r>
      <w:r w:rsidR="00D74743">
        <w:rPr>
          <w:rFonts w:ascii="Open Sans" w:hAnsi="Open Sans" w:cs="Open Sans"/>
        </w:rPr>
        <w:t xml:space="preserve">and adaptive equipment. </w:t>
      </w:r>
    </w:p>
    <w:p w14:paraId="3276FAF5" w14:textId="2DBC25F8" w:rsidR="00B32962" w:rsidRPr="001E694D" w:rsidRDefault="0087702F"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B32962" w:rsidRPr="001E694D">
        <w:rPr>
          <w:rFonts w:ascii="Open Sans" w:hAnsi="Open Sans" w:cs="Open Sans"/>
        </w:rPr>
        <w:br w:type="page"/>
      </w:r>
    </w:p>
    <w:p w14:paraId="198646F9"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82388" w14:paraId="20295E64"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F5D7A40" w14:textId="77777777" w:rsidR="00B32962" w:rsidRPr="001E694D" w:rsidRDefault="00B3296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027C124"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5BB56979"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16F3C6"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192DDC8"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A52F607"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831013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1A421DE"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9C20CB"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5A303C8"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9D4E90B" w14:textId="77777777" w:rsidR="00B32962" w:rsidRPr="001E694D" w:rsidRDefault="00B3296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7FD3F96" w14:textId="77777777" w:rsidR="00B32962" w:rsidRPr="001E694D" w:rsidRDefault="00B3296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97D293F"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2515081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097785D"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B3FC2A"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3DDD223"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FD384B9" w14:textId="77777777" w:rsidR="00B32962" w:rsidRPr="001E694D" w:rsidRDefault="00CB11D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821409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1DF14262" w14:textId="77777777" w:rsidR="00B32962" w:rsidRDefault="00B32962" w:rsidP="002B0C90">
      <w:pPr>
        <w:pStyle w:val="Heading20"/>
        <w:rPr>
          <w:rFonts w:ascii="Open Sans" w:hAnsi="Open Sans" w:cs="Open Sans"/>
          <w:color w:val="781E77"/>
        </w:rPr>
      </w:pPr>
      <w:r w:rsidRPr="003E162B">
        <w:rPr>
          <w:rFonts w:ascii="Open Sans" w:hAnsi="Open Sans" w:cs="Open Sans"/>
          <w:color w:val="781E77"/>
        </w:rPr>
        <w:t>Findings</w:t>
      </w:r>
    </w:p>
    <w:p w14:paraId="4AEE4764" w14:textId="7CAEE71E" w:rsidR="001227C4" w:rsidRDefault="001227C4" w:rsidP="001227C4">
      <w:pPr>
        <w:pStyle w:val="NormalArial"/>
        <w:rPr>
          <w:rFonts w:ascii="Open Sans" w:hAnsi="Open Sans" w:cs="Open Sans"/>
        </w:rPr>
      </w:pPr>
      <w:r w:rsidRPr="001227C4">
        <w:rPr>
          <w:rFonts w:ascii="Open Sans" w:hAnsi="Open Sans" w:cs="Open Sans"/>
        </w:rPr>
        <w:t xml:space="preserve">Consumers and representatives said </w:t>
      </w:r>
      <w:r w:rsidR="00845F42">
        <w:rPr>
          <w:rFonts w:ascii="Open Sans" w:hAnsi="Open Sans" w:cs="Open Sans"/>
        </w:rPr>
        <w:t xml:space="preserve">the service environment is welcoming, </w:t>
      </w:r>
      <w:r w:rsidR="00522ADF">
        <w:rPr>
          <w:rFonts w:ascii="Open Sans" w:hAnsi="Open Sans" w:cs="Open Sans"/>
        </w:rPr>
        <w:t xml:space="preserve">easy to navigate and promoted a sense of safety. </w:t>
      </w:r>
      <w:r w:rsidR="00BB343E">
        <w:rPr>
          <w:rFonts w:ascii="Open Sans" w:hAnsi="Open Sans" w:cs="Open Sans"/>
        </w:rPr>
        <w:t>T</w:t>
      </w:r>
      <w:r w:rsidR="009A3AFA">
        <w:rPr>
          <w:rFonts w:ascii="Open Sans" w:hAnsi="Open Sans" w:cs="Open Sans"/>
        </w:rPr>
        <w:t xml:space="preserve">he Assessment Team </w:t>
      </w:r>
      <w:r w:rsidR="00BB343E">
        <w:rPr>
          <w:rFonts w:ascii="Open Sans" w:hAnsi="Open Sans" w:cs="Open Sans"/>
        </w:rPr>
        <w:t>report described</w:t>
      </w:r>
      <w:r w:rsidRPr="001227C4">
        <w:rPr>
          <w:rFonts w:ascii="Open Sans" w:hAnsi="Open Sans" w:cs="Open Sans"/>
        </w:rPr>
        <w:t xml:space="preserve"> </w:t>
      </w:r>
      <w:r w:rsidR="00CA6570">
        <w:rPr>
          <w:rFonts w:ascii="Open Sans" w:hAnsi="Open Sans" w:cs="Open Sans"/>
        </w:rPr>
        <w:t>navigation and wayfinding signage</w:t>
      </w:r>
      <w:r w:rsidR="00104E30">
        <w:rPr>
          <w:rFonts w:ascii="Open Sans" w:hAnsi="Open Sans" w:cs="Open Sans"/>
        </w:rPr>
        <w:t xml:space="preserve"> throughout the service</w:t>
      </w:r>
      <w:r w:rsidR="00C84AED">
        <w:rPr>
          <w:rFonts w:ascii="Open Sans" w:hAnsi="Open Sans" w:cs="Open Sans"/>
        </w:rPr>
        <w:t xml:space="preserve">, </w:t>
      </w:r>
      <w:r w:rsidR="007F06DD">
        <w:rPr>
          <w:rFonts w:ascii="Open Sans" w:hAnsi="Open Sans" w:cs="Open Sans"/>
        </w:rPr>
        <w:t xml:space="preserve">and </w:t>
      </w:r>
      <w:r w:rsidR="00C84AED">
        <w:rPr>
          <w:rFonts w:ascii="Open Sans" w:hAnsi="Open Sans" w:cs="Open Sans"/>
        </w:rPr>
        <w:t xml:space="preserve">a </w:t>
      </w:r>
      <w:r w:rsidR="00105A0E">
        <w:rPr>
          <w:rFonts w:ascii="Open Sans" w:hAnsi="Open Sans" w:cs="Open Sans"/>
        </w:rPr>
        <w:t xml:space="preserve">light, </w:t>
      </w:r>
      <w:r w:rsidR="00DB276A">
        <w:rPr>
          <w:rFonts w:ascii="Open Sans" w:hAnsi="Open Sans" w:cs="Open Sans"/>
        </w:rPr>
        <w:t>welcoming environment</w:t>
      </w:r>
      <w:r w:rsidR="00C84AED">
        <w:rPr>
          <w:rFonts w:ascii="Open Sans" w:hAnsi="Open Sans" w:cs="Open Sans"/>
        </w:rPr>
        <w:t>.</w:t>
      </w:r>
      <w:r w:rsidR="00DB276A">
        <w:rPr>
          <w:rFonts w:ascii="Open Sans" w:hAnsi="Open Sans" w:cs="Open Sans"/>
        </w:rPr>
        <w:t xml:space="preserve"> </w:t>
      </w:r>
      <w:r w:rsidR="00C84AED">
        <w:rPr>
          <w:rFonts w:ascii="Open Sans" w:hAnsi="Open Sans" w:cs="Open Sans"/>
        </w:rPr>
        <w:t xml:space="preserve">Consumers rooms were </w:t>
      </w:r>
      <w:r w:rsidR="00234536">
        <w:rPr>
          <w:rFonts w:ascii="Open Sans" w:hAnsi="Open Sans" w:cs="Open Sans"/>
        </w:rPr>
        <w:t xml:space="preserve">observed to be </w:t>
      </w:r>
      <w:r w:rsidR="00D5543B">
        <w:rPr>
          <w:rFonts w:ascii="Open Sans" w:hAnsi="Open Sans" w:cs="Open Sans"/>
        </w:rPr>
        <w:t>personalised,</w:t>
      </w:r>
      <w:r w:rsidR="00C84AED">
        <w:rPr>
          <w:rFonts w:ascii="Open Sans" w:hAnsi="Open Sans" w:cs="Open Sans"/>
        </w:rPr>
        <w:t xml:space="preserve"> and consumers were </w:t>
      </w:r>
      <w:r w:rsidR="007F06DD">
        <w:rPr>
          <w:rFonts w:ascii="Open Sans" w:hAnsi="Open Sans" w:cs="Open Sans"/>
        </w:rPr>
        <w:t xml:space="preserve">engaged in </w:t>
      </w:r>
      <w:r w:rsidR="00A20F02">
        <w:rPr>
          <w:rFonts w:ascii="Open Sans" w:hAnsi="Open Sans" w:cs="Open Sans"/>
        </w:rPr>
        <w:t xml:space="preserve">the </w:t>
      </w:r>
      <w:r w:rsidR="003A7FCF">
        <w:rPr>
          <w:rFonts w:ascii="Open Sans" w:hAnsi="Open Sans" w:cs="Open Sans"/>
        </w:rPr>
        <w:t>garden</w:t>
      </w:r>
      <w:r w:rsidR="00A20F02">
        <w:rPr>
          <w:rFonts w:ascii="Open Sans" w:hAnsi="Open Sans" w:cs="Open Sans"/>
        </w:rPr>
        <w:t xml:space="preserve"> areas</w:t>
      </w:r>
      <w:r w:rsidR="00170F28">
        <w:rPr>
          <w:rFonts w:ascii="Open Sans" w:hAnsi="Open Sans" w:cs="Open Sans"/>
        </w:rPr>
        <w:t xml:space="preserve">. </w:t>
      </w:r>
    </w:p>
    <w:p w14:paraId="6F8DB06E" w14:textId="67EABBC7" w:rsidR="00104E30" w:rsidRPr="001227C4" w:rsidRDefault="001901B7" w:rsidP="001227C4">
      <w:pPr>
        <w:pStyle w:val="NormalArial"/>
        <w:rPr>
          <w:rFonts w:ascii="Open Sans" w:hAnsi="Open Sans" w:cs="Open Sans"/>
        </w:rPr>
      </w:pPr>
      <w:r>
        <w:rPr>
          <w:rFonts w:ascii="Open Sans" w:hAnsi="Open Sans" w:cs="Open Sans"/>
        </w:rPr>
        <w:t xml:space="preserve">Consumers said their rooms are </w:t>
      </w:r>
      <w:r w:rsidR="00E02F4B">
        <w:rPr>
          <w:rFonts w:ascii="Open Sans" w:hAnsi="Open Sans" w:cs="Open Sans"/>
        </w:rPr>
        <w:t xml:space="preserve">clean and </w:t>
      </w:r>
      <w:r>
        <w:rPr>
          <w:rFonts w:ascii="Open Sans" w:hAnsi="Open Sans" w:cs="Open Sans"/>
        </w:rPr>
        <w:t xml:space="preserve">comfortable, </w:t>
      </w:r>
      <w:r w:rsidR="00E02F4B">
        <w:rPr>
          <w:rFonts w:ascii="Open Sans" w:hAnsi="Open Sans" w:cs="Open Sans"/>
        </w:rPr>
        <w:t xml:space="preserve">maintenance requests are completed in a timely manner, </w:t>
      </w:r>
      <w:r>
        <w:rPr>
          <w:rFonts w:ascii="Open Sans" w:hAnsi="Open Sans" w:cs="Open Sans"/>
        </w:rPr>
        <w:t xml:space="preserve">and they can move freely indoors and outdoors. </w:t>
      </w:r>
      <w:r w:rsidR="002622E1">
        <w:rPr>
          <w:rFonts w:ascii="Open Sans" w:hAnsi="Open Sans" w:cs="Open Sans"/>
        </w:rPr>
        <w:t>Management</w:t>
      </w:r>
      <w:r w:rsidR="006A0039">
        <w:rPr>
          <w:rFonts w:ascii="Open Sans" w:hAnsi="Open Sans" w:cs="Open Sans"/>
        </w:rPr>
        <w:t xml:space="preserve"> and staff </w:t>
      </w:r>
      <w:r w:rsidR="00817455">
        <w:rPr>
          <w:rFonts w:ascii="Open Sans" w:hAnsi="Open Sans" w:cs="Open Sans"/>
        </w:rPr>
        <w:t xml:space="preserve">described the maintenance and cleaning </w:t>
      </w:r>
      <w:r w:rsidR="005136FB">
        <w:rPr>
          <w:rFonts w:ascii="Open Sans" w:hAnsi="Open Sans" w:cs="Open Sans"/>
        </w:rPr>
        <w:t>processes,</w:t>
      </w:r>
      <w:r w:rsidR="004966E3">
        <w:rPr>
          <w:rFonts w:ascii="Open Sans" w:hAnsi="Open Sans" w:cs="Open Sans"/>
        </w:rPr>
        <w:t xml:space="preserve"> and documentation </w:t>
      </w:r>
      <w:r w:rsidR="00395CF8">
        <w:rPr>
          <w:rFonts w:ascii="Open Sans" w:hAnsi="Open Sans" w:cs="Open Sans"/>
        </w:rPr>
        <w:t>demonstrated</w:t>
      </w:r>
      <w:r w:rsidR="004966E3">
        <w:rPr>
          <w:rFonts w:ascii="Open Sans" w:hAnsi="Open Sans" w:cs="Open Sans"/>
        </w:rPr>
        <w:t xml:space="preserve"> </w:t>
      </w:r>
      <w:r w:rsidR="002A1ED2">
        <w:rPr>
          <w:rFonts w:ascii="Open Sans" w:hAnsi="Open Sans" w:cs="Open Sans"/>
        </w:rPr>
        <w:t>all maintenance requests had been completed in a timely manner, ensuring consumer safety</w:t>
      </w:r>
      <w:r w:rsidR="00170F28">
        <w:rPr>
          <w:rFonts w:ascii="Open Sans" w:hAnsi="Open Sans" w:cs="Open Sans"/>
        </w:rPr>
        <w:t xml:space="preserve">. </w:t>
      </w:r>
      <w:r>
        <w:rPr>
          <w:rFonts w:ascii="Open Sans" w:hAnsi="Open Sans" w:cs="Open Sans"/>
        </w:rPr>
        <w:t xml:space="preserve">Observations of the consumers’ rooms and communal areas were </w:t>
      </w:r>
      <w:r w:rsidR="007B1063">
        <w:rPr>
          <w:rFonts w:ascii="Open Sans" w:hAnsi="Open Sans" w:cs="Open Sans"/>
        </w:rPr>
        <w:t xml:space="preserve">described as </w:t>
      </w:r>
      <w:r>
        <w:rPr>
          <w:rFonts w:ascii="Open Sans" w:hAnsi="Open Sans" w:cs="Open Sans"/>
        </w:rPr>
        <w:t xml:space="preserve">clean and well maintained, and doors to external areas remain unlocked to </w:t>
      </w:r>
      <w:r w:rsidR="00B93700">
        <w:rPr>
          <w:rFonts w:ascii="Open Sans" w:hAnsi="Open Sans" w:cs="Open Sans"/>
        </w:rPr>
        <w:t xml:space="preserve">enable consumers to move freely indoors and outdoors. </w:t>
      </w:r>
    </w:p>
    <w:p w14:paraId="499A5BE3" w14:textId="2BA2DC23" w:rsidR="00D74743" w:rsidRPr="00F165CB" w:rsidRDefault="001227C4" w:rsidP="00F165CB">
      <w:pPr>
        <w:pStyle w:val="NormalArial"/>
        <w:rPr>
          <w:rFonts w:ascii="Open Sans" w:hAnsi="Open Sans" w:cs="Open Sans"/>
        </w:rPr>
      </w:pPr>
      <w:r w:rsidRPr="001227C4">
        <w:rPr>
          <w:rFonts w:ascii="Open Sans" w:hAnsi="Open Sans" w:cs="Open Sans"/>
        </w:rPr>
        <w:t xml:space="preserve">Consumers advised furniture and equipment </w:t>
      </w:r>
      <w:r w:rsidR="008C305C">
        <w:rPr>
          <w:rFonts w:ascii="Open Sans" w:hAnsi="Open Sans" w:cs="Open Sans"/>
        </w:rPr>
        <w:t xml:space="preserve">is </w:t>
      </w:r>
      <w:r w:rsidRPr="001227C4">
        <w:rPr>
          <w:rFonts w:ascii="Open Sans" w:hAnsi="Open Sans" w:cs="Open Sans"/>
        </w:rPr>
        <w:t xml:space="preserve">safe, clean, and well-maintained. </w:t>
      </w:r>
      <w:r w:rsidR="006569A0">
        <w:rPr>
          <w:rFonts w:ascii="Open Sans" w:hAnsi="Open Sans" w:cs="Open Sans"/>
        </w:rPr>
        <w:t xml:space="preserve">Management and staff described their responsibilities </w:t>
      </w:r>
      <w:r w:rsidR="00F165CB">
        <w:rPr>
          <w:rFonts w:ascii="Open Sans" w:hAnsi="Open Sans" w:cs="Open Sans"/>
        </w:rPr>
        <w:t xml:space="preserve">and processes </w:t>
      </w:r>
      <w:r w:rsidR="00565090">
        <w:rPr>
          <w:rFonts w:ascii="Open Sans" w:hAnsi="Open Sans" w:cs="Open Sans"/>
        </w:rPr>
        <w:t xml:space="preserve">for ensuring furniture and equipment is clean, </w:t>
      </w:r>
      <w:r w:rsidR="004F1723">
        <w:rPr>
          <w:rFonts w:ascii="Open Sans" w:hAnsi="Open Sans" w:cs="Open Sans"/>
        </w:rPr>
        <w:t>safe,</w:t>
      </w:r>
      <w:r w:rsidR="00565090">
        <w:rPr>
          <w:rFonts w:ascii="Open Sans" w:hAnsi="Open Sans" w:cs="Open Sans"/>
        </w:rPr>
        <w:t xml:space="preserve"> and well maintained</w:t>
      </w:r>
      <w:r w:rsidR="00F165CB">
        <w:rPr>
          <w:rFonts w:ascii="Open Sans" w:hAnsi="Open Sans" w:cs="Open Sans"/>
        </w:rPr>
        <w:t xml:space="preserve">. </w:t>
      </w:r>
    </w:p>
    <w:p w14:paraId="631AD717" w14:textId="6438A91D" w:rsidR="00B32962" w:rsidRPr="001E694D" w:rsidRDefault="00D6709F"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B32962" w:rsidRPr="001E694D">
        <w:rPr>
          <w:rFonts w:ascii="Open Sans" w:hAnsi="Open Sans" w:cs="Open Sans"/>
        </w:rPr>
        <w:br w:type="page"/>
      </w:r>
    </w:p>
    <w:p w14:paraId="17BA7F2D"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82388" w14:paraId="730A9076"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AD9173" w14:textId="77777777" w:rsidR="00B32962" w:rsidRPr="001E694D" w:rsidRDefault="00B3296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5B1DA24"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2EF483AA"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54E298"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E85D86F"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FCCCD80"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3651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21D5FC2B"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6BD444"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4BB27CB"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AF27095"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442943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367057DF"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37B0A6"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8809E87"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94E9328"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1979117"/>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364A5DFE" w14:textId="77777777" w:rsidTr="0088238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E7E6E6"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191B3B5"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DA822C2" w14:textId="77777777" w:rsidR="00B32962" w:rsidRPr="001E694D" w:rsidRDefault="00CB11D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414236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5E04BA4E" w14:textId="77777777" w:rsidR="00B32962" w:rsidRDefault="00B32962" w:rsidP="00D87E7C">
      <w:pPr>
        <w:pStyle w:val="Heading20"/>
        <w:rPr>
          <w:rFonts w:ascii="Open Sans" w:hAnsi="Open Sans" w:cs="Open Sans"/>
          <w:color w:val="781E77"/>
        </w:rPr>
      </w:pPr>
      <w:r w:rsidRPr="003E162B">
        <w:rPr>
          <w:rFonts w:ascii="Open Sans" w:hAnsi="Open Sans" w:cs="Open Sans"/>
          <w:color w:val="781E77"/>
        </w:rPr>
        <w:t>Findings</w:t>
      </w:r>
    </w:p>
    <w:p w14:paraId="23FD1717" w14:textId="6CA05991" w:rsidR="0075574F" w:rsidRDefault="0075574F" w:rsidP="0036130C">
      <w:pPr>
        <w:pStyle w:val="NormalArial"/>
        <w:rPr>
          <w:rFonts w:ascii="Open Sans" w:hAnsi="Open Sans" w:cs="Open Sans"/>
        </w:rPr>
      </w:pPr>
      <w:r>
        <w:rPr>
          <w:rFonts w:ascii="Open Sans" w:hAnsi="Open Sans" w:cs="Open Sans"/>
        </w:rPr>
        <w:t xml:space="preserve">Consumers and representatives </w:t>
      </w:r>
      <w:r w:rsidR="00461757">
        <w:rPr>
          <w:rFonts w:ascii="Open Sans" w:hAnsi="Open Sans" w:cs="Open Sans"/>
        </w:rPr>
        <w:t xml:space="preserve">said they were comfortable providing feedback and raising concerns with management and </w:t>
      </w:r>
      <w:r w:rsidR="004F1723">
        <w:rPr>
          <w:rFonts w:ascii="Open Sans" w:hAnsi="Open Sans" w:cs="Open Sans"/>
        </w:rPr>
        <w:t>staff and</w:t>
      </w:r>
      <w:r w:rsidR="00DB2F76">
        <w:rPr>
          <w:rFonts w:ascii="Open Sans" w:hAnsi="Open Sans" w:cs="Open Sans"/>
        </w:rPr>
        <w:t xml:space="preserve"> felt heard. </w:t>
      </w:r>
      <w:r w:rsidR="00D21206">
        <w:rPr>
          <w:rFonts w:ascii="Open Sans" w:hAnsi="Open Sans" w:cs="Open Sans"/>
        </w:rPr>
        <w:t xml:space="preserve">Management described </w:t>
      </w:r>
      <w:r w:rsidR="00B86DD1">
        <w:rPr>
          <w:rFonts w:ascii="Open Sans" w:hAnsi="Open Sans" w:cs="Open Sans"/>
        </w:rPr>
        <w:t>various</w:t>
      </w:r>
      <w:r w:rsidR="004F1723">
        <w:rPr>
          <w:rFonts w:ascii="Open Sans" w:hAnsi="Open Sans" w:cs="Open Sans"/>
        </w:rPr>
        <w:t xml:space="preserve"> ways</w:t>
      </w:r>
      <w:r w:rsidR="00534F4C">
        <w:rPr>
          <w:rFonts w:ascii="Open Sans" w:hAnsi="Open Sans" w:cs="Open Sans"/>
        </w:rPr>
        <w:t xml:space="preserve"> consumers and representatives </w:t>
      </w:r>
      <w:r w:rsidR="00513E25">
        <w:rPr>
          <w:rFonts w:ascii="Open Sans" w:hAnsi="Open Sans" w:cs="Open Sans"/>
        </w:rPr>
        <w:t>are able to</w:t>
      </w:r>
      <w:r w:rsidR="00534F4C">
        <w:rPr>
          <w:rFonts w:ascii="Open Sans" w:hAnsi="Open Sans" w:cs="Open Sans"/>
        </w:rPr>
        <w:t xml:space="preserve"> provide </w:t>
      </w:r>
      <w:r w:rsidR="00576001">
        <w:rPr>
          <w:rFonts w:ascii="Open Sans" w:hAnsi="Open Sans" w:cs="Open Sans"/>
        </w:rPr>
        <w:t xml:space="preserve">feedback </w:t>
      </w:r>
      <w:r w:rsidR="0095419C">
        <w:rPr>
          <w:rFonts w:ascii="Open Sans" w:hAnsi="Open Sans" w:cs="Open Sans"/>
        </w:rPr>
        <w:t>and make complaints including</w:t>
      </w:r>
      <w:r w:rsidR="00A8561A">
        <w:rPr>
          <w:rFonts w:ascii="Open Sans" w:hAnsi="Open Sans" w:cs="Open Sans"/>
        </w:rPr>
        <w:t>,</w:t>
      </w:r>
      <w:r w:rsidR="0095419C">
        <w:rPr>
          <w:rFonts w:ascii="Open Sans" w:hAnsi="Open Sans" w:cs="Open Sans"/>
        </w:rPr>
        <w:t xml:space="preserve"> in person, </w:t>
      </w:r>
      <w:r w:rsidR="00663593">
        <w:rPr>
          <w:rFonts w:ascii="Open Sans" w:hAnsi="Open Sans" w:cs="Open Sans"/>
        </w:rPr>
        <w:t xml:space="preserve">the use of </w:t>
      </w:r>
      <w:r w:rsidR="00576001" w:rsidRPr="00576001">
        <w:rPr>
          <w:rFonts w:ascii="Open Sans" w:hAnsi="Open Sans" w:cs="Open Sans"/>
        </w:rPr>
        <w:t>feedback forms, a</w:t>
      </w:r>
      <w:r w:rsidR="00663593">
        <w:rPr>
          <w:rFonts w:ascii="Open Sans" w:hAnsi="Open Sans" w:cs="Open Sans"/>
        </w:rPr>
        <w:t>ccess to a</w:t>
      </w:r>
      <w:r w:rsidR="00576001" w:rsidRPr="00576001">
        <w:rPr>
          <w:rFonts w:ascii="Open Sans" w:hAnsi="Open Sans" w:cs="Open Sans"/>
        </w:rPr>
        <w:t xml:space="preserve"> secure mailbox</w:t>
      </w:r>
      <w:r w:rsidR="00534F4C">
        <w:rPr>
          <w:rFonts w:ascii="Open Sans" w:hAnsi="Open Sans" w:cs="Open Sans"/>
        </w:rPr>
        <w:t xml:space="preserve">, </w:t>
      </w:r>
      <w:r w:rsidR="00663593">
        <w:rPr>
          <w:rFonts w:ascii="Open Sans" w:hAnsi="Open Sans" w:cs="Open Sans"/>
        </w:rPr>
        <w:t xml:space="preserve">and </w:t>
      </w:r>
      <w:r w:rsidR="00A8561A">
        <w:rPr>
          <w:rFonts w:ascii="Open Sans" w:hAnsi="Open Sans" w:cs="Open Sans"/>
        </w:rPr>
        <w:t xml:space="preserve">during </w:t>
      </w:r>
      <w:r w:rsidR="0096709E">
        <w:rPr>
          <w:rFonts w:ascii="Open Sans" w:hAnsi="Open Sans" w:cs="Open Sans"/>
        </w:rPr>
        <w:t>‘</w:t>
      </w:r>
      <w:r w:rsidR="00534F4C">
        <w:rPr>
          <w:rFonts w:ascii="Open Sans" w:hAnsi="Open Sans" w:cs="Open Sans"/>
        </w:rPr>
        <w:t>resident and relative</w:t>
      </w:r>
      <w:r w:rsidR="0096709E">
        <w:rPr>
          <w:rFonts w:ascii="Open Sans" w:hAnsi="Open Sans" w:cs="Open Sans"/>
        </w:rPr>
        <w:t>’</w:t>
      </w:r>
      <w:r w:rsidR="00534F4C">
        <w:rPr>
          <w:rFonts w:ascii="Open Sans" w:hAnsi="Open Sans" w:cs="Open Sans"/>
        </w:rPr>
        <w:t xml:space="preserve"> </w:t>
      </w:r>
      <w:r w:rsidR="00576001" w:rsidRPr="00576001">
        <w:rPr>
          <w:rFonts w:ascii="Open Sans" w:hAnsi="Open Sans" w:cs="Open Sans"/>
        </w:rPr>
        <w:t>meetings</w:t>
      </w:r>
      <w:r w:rsidR="00534F4C">
        <w:rPr>
          <w:rFonts w:ascii="Open Sans" w:hAnsi="Open Sans" w:cs="Open Sans"/>
        </w:rPr>
        <w:t>.</w:t>
      </w:r>
      <w:r w:rsidR="00100E55">
        <w:rPr>
          <w:rFonts w:ascii="Open Sans" w:hAnsi="Open Sans" w:cs="Open Sans"/>
        </w:rPr>
        <w:t xml:space="preserve"> Staff described the feedback and complaints management process and actions they take to support consumers and representatives to provide their feedback and make complaints. </w:t>
      </w:r>
    </w:p>
    <w:p w14:paraId="2981DBE8" w14:textId="500BE076" w:rsidR="00100E55" w:rsidRDefault="00C332E4" w:rsidP="0036130C">
      <w:pPr>
        <w:pStyle w:val="NormalArial"/>
        <w:rPr>
          <w:rFonts w:ascii="Open Sans" w:hAnsi="Open Sans" w:cs="Open Sans"/>
        </w:rPr>
      </w:pPr>
      <w:r>
        <w:rPr>
          <w:rFonts w:ascii="Open Sans" w:hAnsi="Open Sans" w:cs="Open Sans"/>
        </w:rPr>
        <w:t>C</w:t>
      </w:r>
      <w:r w:rsidRPr="00C332E4">
        <w:rPr>
          <w:rFonts w:ascii="Open Sans" w:hAnsi="Open Sans" w:cs="Open Sans"/>
        </w:rPr>
        <w:t xml:space="preserve">onsumers and representatives </w:t>
      </w:r>
      <w:r w:rsidR="002434FB">
        <w:rPr>
          <w:rFonts w:ascii="Open Sans" w:hAnsi="Open Sans" w:cs="Open Sans"/>
        </w:rPr>
        <w:t xml:space="preserve">advised </w:t>
      </w:r>
      <w:r w:rsidRPr="00C332E4">
        <w:rPr>
          <w:rFonts w:ascii="Open Sans" w:hAnsi="Open Sans" w:cs="Open Sans"/>
        </w:rPr>
        <w:t xml:space="preserve">they prefer to raise concerns </w:t>
      </w:r>
      <w:r w:rsidR="002434FB">
        <w:rPr>
          <w:rFonts w:ascii="Open Sans" w:hAnsi="Open Sans" w:cs="Open Sans"/>
        </w:rPr>
        <w:t xml:space="preserve">internally </w:t>
      </w:r>
      <w:r w:rsidRPr="00C332E4">
        <w:rPr>
          <w:rFonts w:ascii="Open Sans" w:hAnsi="Open Sans" w:cs="Open Sans"/>
        </w:rPr>
        <w:t xml:space="preserve">and </w:t>
      </w:r>
      <w:r w:rsidR="002434FB">
        <w:rPr>
          <w:rFonts w:ascii="Open Sans" w:hAnsi="Open Sans" w:cs="Open Sans"/>
        </w:rPr>
        <w:t xml:space="preserve">issues are </w:t>
      </w:r>
      <w:r w:rsidR="00DD7A8E">
        <w:rPr>
          <w:rFonts w:ascii="Open Sans" w:hAnsi="Open Sans" w:cs="Open Sans"/>
        </w:rPr>
        <w:t xml:space="preserve">resolved to their satisfaction. Documentation showed </w:t>
      </w:r>
      <w:r w:rsidR="003E0546">
        <w:rPr>
          <w:rFonts w:ascii="Open Sans" w:hAnsi="Open Sans" w:cs="Open Sans"/>
        </w:rPr>
        <w:t>information about external complaints avenues, advoca</w:t>
      </w:r>
      <w:r w:rsidR="001D27BC">
        <w:rPr>
          <w:rFonts w:ascii="Open Sans" w:hAnsi="Open Sans" w:cs="Open Sans"/>
        </w:rPr>
        <w:t>tes</w:t>
      </w:r>
      <w:r w:rsidR="009917C0">
        <w:rPr>
          <w:rFonts w:ascii="Open Sans" w:hAnsi="Open Sans" w:cs="Open Sans"/>
        </w:rPr>
        <w:t>,</w:t>
      </w:r>
      <w:r w:rsidR="001D27BC">
        <w:rPr>
          <w:rFonts w:ascii="Open Sans" w:hAnsi="Open Sans" w:cs="Open Sans"/>
        </w:rPr>
        <w:t xml:space="preserve"> </w:t>
      </w:r>
      <w:r w:rsidR="003E0546">
        <w:rPr>
          <w:rFonts w:ascii="Open Sans" w:hAnsi="Open Sans" w:cs="Open Sans"/>
        </w:rPr>
        <w:t xml:space="preserve">and language services </w:t>
      </w:r>
      <w:r w:rsidR="007A222F">
        <w:rPr>
          <w:rFonts w:ascii="Open Sans" w:hAnsi="Open Sans" w:cs="Open Sans"/>
        </w:rPr>
        <w:t xml:space="preserve">is </w:t>
      </w:r>
      <w:r w:rsidR="001D27BC">
        <w:rPr>
          <w:rFonts w:ascii="Open Sans" w:hAnsi="Open Sans" w:cs="Open Sans"/>
        </w:rPr>
        <w:t xml:space="preserve">made </w:t>
      </w:r>
      <w:r w:rsidR="003E0546">
        <w:rPr>
          <w:rFonts w:ascii="Open Sans" w:hAnsi="Open Sans" w:cs="Open Sans"/>
        </w:rPr>
        <w:t xml:space="preserve">available to </w:t>
      </w:r>
      <w:r w:rsidR="001D27BC">
        <w:rPr>
          <w:rFonts w:ascii="Open Sans" w:hAnsi="Open Sans" w:cs="Open Sans"/>
        </w:rPr>
        <w:t xml:space="preserve">consumers. </w:t>
      </w:r>
    </w:p>
    <w:p w14:paraId="3E29FB9A" w14:textId="236A57E3" w:rsidR="003F562D" w:rsidRDefault="003F562D" w:rsidP="0036130C">
      <w:pPr>
        <w:pStyle w:val="NormalArial"/>
        <w:rPr>
          <w:rFonts w:ascii="Open Sans" w:hAnsi="Open Sans" w:cs="Open Sans"/>
        </w:rPr>
      </w:pPr>
      <w:r>
        <w:rPr>
          <w:rFonts w:ascii="Open Sans" w:hAnsi="Open Sans" w:cs="Open Sans"/>
        </w:rPr>
        <w:t xml:space="preserve">Consumers and representatives </w:t>
      </w:r>
      <w:r w:rsidR="003C508D">
        <w:rPr>
          <w:rFonts w:ascii="Open Sans" w:hAnsi="Open Sans" w:cs="Open Sans"/>
        </w:rPr>
        <w:t xml:space="preserve">said where they have raised issues, management and staff have addressed them to their satisfaction and offered an apology. </w:t>
      </w:r>
      <w:r w:rsidR="00E31F96">
        <w:rPr>
          <w:rFonts w:ascii="Open Sans" w:hAnsi="Open Sans" w:cs="Open Sans"/>
        </w:rPr>
        <w:t xml:space="preserve">Documentation showed </w:t>
      </w:r>
      <w:r w:rsidR="00E76C6D">
        <w:rPr>
          <w:rFonts w:ascii="Open Sans" w:hAnsi="Open Sans" w:cs="Open Sans"/>
        </w:rPr>
        <w:t>feedback and complaints have been addressed in accordance with the service policies and procedures</w:t>
      </w:r>
      <w:r w:rsidR="009917C0">
        <w:rPr>
          <w:rFonts w:ascii="Open Sans" w:hAnsi="Open Sans" w:cs="Open Sans"/>
        </w:rPr>
        <w:t>,</w:t>
      </w:r>
      <w:r w:rsidR="00E76C6D">
        <w:rPr>
          <w:rFonts w:ascii="Open Sans" w:hAnsi="Open Sans" w:cs="Open Sans"/>
        </w:rPr>
        <w:t xml:space="preserve"> </w:t>
      </w:r>
      <w:r w:rsidR="009917C0">
        <w:rPr>
          <w:rFonts w:ascii="Open Sans" w:hAnsi="Open Sans" w:cs="Open Sans"/>
        </w:rPr>
        <w:t xml:space="preserve">and </w:t>
      </w:r>
      <w:r w:rsidR="00F033CA">
        <w:rPr>
          <w:rFonts w:ascii="Open Sans" w:hAnsi="Open Sans" w:cs="Open Sans"/>
        </w:rPr>
        <w:t>an open disclosure approach</w:t>
      </w:r>
      <w:r w:rsidR="009917C0">
        <w:rPr>
          <w:rFonts w:ascii="Open Sans" w:hAnsi="Open Sans" w:cs="Open Sans"/>
        </w:rPr>
        <w:t xml:space="preserve"> is adopted</w:t>
      </w:r>
      <w:r w:rsidR="00F033CA">
        <w:rPr>
          <w:rFonts w:ascii="Open Sans" w:hAnsi="Open Sans" w:cs="Open Sans"/>
        </w:rPr>
        <w:t xml:space="preserve">. </w:t>
      </w:r>
      <w:r w:rsidR="001D48C7">
        <w:rPr>
          <w:rFonts w:ascii="Open Sans" w:hAnsi="Open Sans" w:cs="Open Sans"/>
        </w:rPr>
        <w:t>Management described</w:t>
      </w:r>
      <w:r w:rsidR="00F235F0">
        <w:rPr>
          <w:rFonts w:ascii="Open Sans" w:hAnsi="Open Sans" w:cs="Open Sans"/>
        </w:rPr>
        <w:t xml:space="preserve"> raising complaints at leadership meetings </w:t>
      </w:r>
      <w:r w:rsidR="00BB55AD">
        <w:rPr>
          <w:rFonts w:ascii="Open Sans" w:hAnsi="Open Sans" w:cs="Open Sans"/>
        </w:rPr>
        <w:t xml:space="preserve">and allocating </w:t>
      </w:r>
      <w:r w:rsidR="00D16D99">
        <w:rPr>
          <w:rFonts w:ascii="Open Sans" w:hAnsi="Open Sans" w:cs="Open Sans"/>
        </w:rPr>
        <w:t>matters to the appropriate manager for</w:t>
      </w:r>
      <w:r w:rsidR="0096709E">
        <w:rPr>
          <w:rFonts w:ascii="Open Sans" w:hAnsi="Open Sans" w:cs="Open Sans"/>
        </w:rPr>
        <w:t xml:space="preserve"> </w:t>
      </w:r>
      <w:r w:rsidR="00D16D99">
        <w:rPr>
          <w:rFonts w:ascii="Open Sans" w:hAnsi="Open Sans" w:cs="Open Sans"/>
        </w:rPr>
        <w:t xml:space="preserve">resolution. </w:t>
      </w:r>
    </w:p>
    <w:p w14:paraId="30E4C0E3" w14:textId="602C7A2A" w:rsidR="000B67F6" w:rsidRDefault="000B67F6" w:rsidP="0036130C">
      <w:pPr>
        <w:pStyle w:val="NormalArial"/>
        <w:rPr>
          <w:rFonts w:ascii="Open Sans" w:hAnsi="Open Sans" w:cs="Open Sans"/>
        </w:rPr>
      </w:pPr>
      <w:r>
        <w:rPr>
          <w:rFonts w:ascii="Open Sans" w:hAnsi="Open Sans" w:cs="Open Sans"/>
        </w:rPr>
        <w:t xml:space="preserve">Consumers provided examples </w:t>
      </w:r>
      <w:r w:rsidR="0099766F">
        <w:rPr>
          <w:rFonts w:ascii="Open Sans" w:hAnsi="Open Sans" w:cs="Open Sans"/>
        </w:rPr>
        <w:t xml:space="preserve">of how their feedback had translated into service improvements including relating to </w:t>
      </w:r>
      <w:r w:rsidR="00846755">
        <w:rPr>
          <w:rFonts w:ascii="Open Sans" w:hAnsi="Open Sans" w:cs="Open Sans"/>
        </w:rPr>
        <w:t xml:space="preserve">accessibility of information. </w:t>
      </w:r>
      <w:r w:rsidR="00815438">
        <w:rPr>
          <w:rFonts w:ascii="Open Sans" w:hAnsi="Open Sans" w:cs="Open Sans"/>
        </w:rPr>
        <w:t xml:space="preserve">Documentation </w:t>
      </w:r>
      <w:r w:rsidR="0096709E">
        <w:rPr>
          <w:rFonts w:ascii="Open Sans" w:hAnsi="Open Sans" w:cs="Open Sans"/>
        </w:rPr>
        <w:t>demonstrated</w:t>
      </w:r>
      <w:r w:rsidR="00815438">
        <w:rPr>
          <w:rFonts w:ascii="Open Sans" w:hAnsi="Open Sans" w:cs="Open Sans"/>
        </w:rPr>
        <w:t xml:space="preserve"> </w:t>
      </w:r>
      <w:r w:rsidR="00942653">
        <w:rPr>
          <w:rFonts w:ascii="Open Sans" w:hAnsi="Open Sans" w:cs="Open Sans"/>
        </w:rPr>
        <w:t xml:space="preserve">complaints are </w:t>
      </w:r>
      <w:r w:rsidR="003F13A2">
        <w:rPr>
          <w:rFonts w:ascii="Open Sans" w:hAnsi="Open Sans" w:cs="Open Sans"/>
        </w:rPr>
        <w:t>outlined in a register</w:t>
      </w:r>
      <w:r w:rsidR="0048572F">
        <w:rPr>
          <w:rFonts w:ascii="Open Sans" w:hAnsi="Open Sans" w:cs="Open Sans"/>
        </w:rPr>
        <w:t>,</w:t>
      </w:r>
      <w:r w:rsidR="003F13A2">
        <w:rPr>
          <w:rFonts w:ascii="Open Sans" w:hAnsi="Open Sans" w:cs="Open Sans"/>
        </w:rPr>
        <w:t xml:space="preserve"> and actions taken to </w:t>
      </w:r>
      <w:r w:rsidR="00986728">
        <w:rPr>
          <w:rFonts w:ascii="Open Sans" w:hAnsi="Open Sans" w:cs="Open Sans"/>
        </w:rPr>
        <w:t xml:space="preserve">resolve complaints </w:t>
      </w:r>
      <w:r w:rsidR="0048572F">
        <w:rPr>
          <w:rFonts w:ascii="Open Sans" w:hAnsi="Open Sans" w:cs="Open Sans"/>
        </w:rPr>
        <w:t xml:space="preserve">are </w:t>
      </w:r>
      <w:r w:rsidR="00986728">
        <w:rPr>
          <w:rFonts w:ascii="Open Sans" w:hAnsi="Open Sans" w:cs="Open Sans"/>
        </w:rPr>
        <w:t xml:space="preserve">recorded and used to drive service improvements. </w:t>
      </w:r>
    </w:p>
    <w:p w14:paraId="2DCC4D26" w14:textId="73C75EA2" w:rsidR="00B32962" w:rsidRPr="001E694D" w:rsidRDefault="00D6709F" w:rsidP="0036130C">
      <w:pPr>
        <w:pStyle w:val="NormalArial"/>
        <w:rPr>
          <w:rFonts w:ascii="Open Sans" w:hAnsi="Open Sans" w:cs="Open Sans"/>
        </w:rPr>
      </w:pPr>
      <w:r>
        <w:rPr>
          <w:rFonts w:ascii="Open Sans" w:hAnsi="Open Sans" w:cs="Open Sans"/>
        </w:rPr>
        <w:lastRenderedPageBreak/>
        <w:t xml:space="preserve">Based on the information summarised above, I find this Standard is compliant. </w:t>
      </w:r>
      <w:r w:rsidR="00B32962" w:rsidRPr="001E694D">
        <w:rPr>
          <w:rFonts w:ascii="Open Sans" w:hAnsi="Open Sans" w:cs="Open Sans"/>
        </w:rPr>
        <w:br w:type="page"/>
      </w:r>
    </w:p>
    <w:p w14:paraId="11B876B6"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82388" w14:paraId="00F57530"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CAED7AA" w14:textId="77777777" w:rsidR="00B32962" w:rsidRPr="001E694D" w:rsidRDefault="00B3296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A9493C4"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7D76F9D3"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9D61A4"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7B7BB0E"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E8FCB4C"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974268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0433A590"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5AFDF9"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5CE3012"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216EA9F"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444762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23CE5FB"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6349F2"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818B171"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65BFE71"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548547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209FDB5E"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4F991D"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9B1B997"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2299758" w14:textId="77777777" w:rsidR="00B32962" w:rsidRPr="001E694D" w:rsidRDefault="00CB11D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275290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3E23645A" w14:textId="77777777" w:rsidTr="008823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AF7B2B"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A14E82D"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F1BF219" w14:textId="77777777" w:rsidR="00B32962" w:rsidRPr="001E694D" w:rsidRDefault="00CB11D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341385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6ECD9E2B" w14:textId="77777777" w:rsidR="00B32962" w:rsidRPr="003E162B" w:rsidRDefault="00B32962" w:rsidP="002B0C90">
      <w:pPr>
        <w:pStyle w:val="Heading20"/>
        <w:rPr>
          <w:rFonts w:ascii="Open Sans" w:hAnsi="Open Sans" w:cs="Open Sans"/>
          <w:color w:val="781E77"/>
        </w:rPr>
      </w:pPr>
      <w:r w:rsidRPr="003E162B">
        <w:rPr>
          <w:rFonts w:ascii="Open Sans" w:hAnsi="Open Sans" w:cs="Open Sans"/>
          <w:color w:val="781E77"/>
        </w:rPr>
        <w:t>Findings</w:t>
      </w:r>
    </w:p>
    <w:p w14:paraId="50CB19D8" w14:textId="4408FFA9" w:rsidR="00AC4D01" w:rsidRDefault="0006589C" w:rsidP="0036130C">
      <w:pPr>
        <w:pStyle w:val="NormalArial"/>
        <w:rPr>
          <w:rFonts w:ascii="Open Sans" w:hAnsi="Open Sans" w:cs="Open Sans"/>
        </w:rPr>
      </w:pPr>
      <w:r>
        <w:rPr>
          <w:rFonts w:ascii="Open Sans" w:hAnsi="Open Sans" w:cs="Open Sans"/>
        </w:rPr>
        <w:t xml:space="preserve">Overall, consumers and representatives said there are enough staff </w:t>
      </w:r>
      <w:r w:rsidR="00EC6E05">
        <w:rPr>
          <w:rFonts w:ascii="Open Sans" w:hAnsi="Open Sans" w:cs="Open Sans"/>
        </w:rPr>
        <w:t xml:space="preserve">available to meet their care needs, and staff take their time </w:t>
      </w:r>
      <w:r w:rsidR="004D476B">
        <w:rPr>
          <w:rFonts w:ascii="Open Sans" w:hAnsi="Open Sans" w:cs="Open Sans"/>
        </w:rPr>
        <w:t xml:space="preserve">when providing care. </w:t>
      </w:r>
      <w:r w:rsidR="00FA59F1">
        <w:rPr>
          <w:rFonts w:ascii="Open Sans" w:hAnsi="Open Sans" w:cs="Open Sans"/>
        </w:rPr>
        <w:t>Most</w:t>
      </w:r>
      <w:r w:rsidR="004D476B">
        <w:rPr>
          <w:rFonts w:ascii="Open Sans" w:hAnsi="Open Sans" w:cs="Open Sans"/>
        </w:rPr>
        <w:t xml:space="preserve"> staff said there enough staff </w:t>
      </w:r>
      <w:r w:rsidR="00740F82">
        <w:rPr>
          <w:rFonts w:ascii="Open Sans" w:hAnsi="Open Sans" w:cs="Open Sans"/>
        </w:rPr>
        <w:t xml:space="preserve">with the right mix of skills to </w:t>
      </w:r>
      <w:r w:rsidR="0057401F">
        <w:rPr>
          <w:rFonts w:ascii="Open Sans" w:hAnsi="Open Sans" w:cs="Open Sans"/>
        </w:rPr>
        <w:t>provide safe, quality care and services</w:t>
      </w:r>
      <w:r w:rsidR="004D476B">
        <w:rPr>
          <w:rFonts w:ascii="Open Sans" w:hAnsi="Open Sans" w:cs="Open Sans"/>
        </w:rPr>
        <w:t xml:space="preserve"> to consumers. Management described </w:t>
      </w:r>
      <w:r w:rsidR="00250839" w:rsidRPr="00250839">
        <w:rPr>
          <w:rFonts w:ascii="Open Sans" w:hAnsi="Open Sans" w:cs="Open Sans"/>
        </w:rPr>
        <w:t xml:space="preserve">the </w:t>
      </w:r>
      <w:r w:rsidR="003C3E04">
        <w:rPr>
          <w:rFonts w:ascii="Open Sans" w:hAnsi="Open Sans" w:cs="Open Sans"/>
        </w:rPr>
        <w:t xml:space="preserve">master roster, and how they allocate staff to </w:t>
      </w:r>
      <w:r w:rsidR="00836A50">
        <w:rPr>
          <w:rFonts w:ascii="Open Sans" w:hAnsi="Open Sans" w:cs="Open Sans"/>
        </w:rPr>
        <w:t xml:space="preserve">ensure the delivery of safe, quality care and services, including </w:t>
      </w:r>
      <w:r w:rsidR="00250839" w:rsidRPr="00250839">
        <w:rPr>
          <w:rFonts w:ascii="Open Sans" w:hAnsi="Open Sans" w:cs="Open Sans"/>
        </w:rPr>
        <w:t>consider</w:t>
      </w:r>
      <w:r w:rsidR="00836A50">
        <w:rPr>
          <w:rFonts w:ascii="Open Sans" w:hAnsi="Open Sans" w:cs="Open Sans"/>
        </w:rPr>
        <w:t>ing</w:t>
      </w:r>
      <w:r w:rsidR="00250839" w:rsidRPr="00250839">
        <w:rPr>
          <w:rFonts w:ascii="Open Sans" w:hAnsi="Open Sans" w:cs="Open Sans"/>
        </w:rPr>
        <w:t xml:space="preserve"> staff skill, </w:t>
      </w:r>
      <w:r w:rsidR="00363EBA">
        <w:rPr>
          <w:rFonts w:ascii="Open Sans" w:hAnsi="Open Sans" w:cs="Open Sans"/>
        </w:rPr>
        <w:t xml:space="preserve">and </w:t>
      </w:r>
      <w:r w:rsidR="009F6D69">
        <w:rPr>
          <w:rFonts w:ascii="Open Sans" w:hAnsi="Open Sans" w:cs="Open Sans"/>
        </w:rPr>
        <w:t xml:space="preserve">the </w:t>
      </w:r>
      <w:r w:rsidR="00836A50">
        <w:rPr>
          <w:rFonts w:ascii="Open Sans" w:hAnsi="Open Sans" w:cs="Open Sans"/>
        </w:rPr>
        <w:t>acuity,</w:t>
      </w:r>
      <w:r w:rsidR="00250839" w:rsidRPr="00250839">
        <w:rPr>
          <w:rFonts w:ascii="Open Sans" w:hAnsi="Open Sans" w:cs="Open Sans"/>
        </w:rPr>
        <w:t xml:space="preserve"> goals, </w:t>
      </w:r>
      <w:r w:rsidR="00836A50">
        <w:rPr>
          <w:rFonts w:ascii="Open Sans" w:hAnsi="Open Sans" w:cs="Open Sans"/>
        </w:rPr>
        <w:t xml:space="preserve">needs, </w:t>
      </w:r>
      <w:r w:rsidR="009F6D69" w:rsidRPr="00250839">
        <w:rPr>
          <w:rFonts w:ascii="Open Sans" w:hAnsi="Open Sans" w:cs="Open Sans"/>
        </w:rPr>
        <w:t>preferences</w:t>
      </w:r>
      <w:r w:rsidR="00363EBA">
        <w:rPr>
          <w:rFonts w:ascii="Open Sans" w:hAnsi="Open Sans" w:cs="Open Sans"/>
        </w:rPr>
        <w:t xml:space="preserve"> of consumers. </w:t>
      </w:r>
      <w:r w:rsidR="00CF6C33">
        <w:rPr>
          <w:rFonts w:ascii="Open Sans" w:hAnsi="Open Sans" w:cs="Open Sans"/>
        </w:rPr>
        <w:t xml:space="preserve">Management said they are currently reviewing staffing levels in one </w:t>
      </w:r>
      <w:r w:rsidR="00726D21">
        <w:rPr>
          <w:rFonts w:ascii="Open Sans" w:hAnsi="Open Sans" w:cs="Open Sans"/>
        </w:rPr>
        <w:t>area of the service</w:t>
      </w:r>
      <w:r w:rsidR="00CF6C33">
        <w:rPr>
          <w:rFonts w:ascii="Open Sans" w:hAnsi="Open Sans" w:cs="Open Sans"/>
        </w:rPr>
        <w:t xml:space="preserve"> </w:t>
      </w:r>
      <w:r w:rsidR="001E3845">
        <w:rPr>
          <w:rFonts w:ascii="Open Sans" w:hAnsi="Open Sans" w:cs="Open Sans"/>
        </w:rPr>
        <w:t>following feedback</w:t>
      </w:r>
      <w:r w:rsidR="00363EBA">
        <w:rPr>
          <w:rFonts w:ascii="Open Sans" w:hAnsi="Open Sans" w:cs="Open Sans"/>
        </w:rPr>
        <w:t>,</w:t>
      </w:r>
      <w:r w:rsidR="001E3845">
        <w:rPr>
          <w:rFonts w:ascii="Open Sans" w:hAnsi="Open Sans" w:cs="Open Sans"/>
        </w:rPr>
        <w:t xml:space="preserve"> </w:t>
      </w:r>
      <w:r w:rsidR="00D17D41">
        <w:rPr>
          <w:rFonts w:ascii="Open Sans" w:hAnsi="Open Sans" w:cs="Open Sans"/>
        </w:rPr>
        <w:t>to ensu</w:t>
      </w:r>
      <w:r w:rsidR="009D3B34">
        <w:rPr>
          <w:rFonts w:ascii="Open Sans" w:hAnsi="Open Sans" w:cs="Open Sans"/>
        </w:rPr>
        <w:t xml:space="preserve">re the right number and mix of staff is available to provide safe, quality care and services. </w:t>
      </w:r>
    </w:p>
    <w:p w14:paraId="3A1D71B9" w14:textId="2954B459" w:rsidR="00AC4D01" w:rsidRDefault="001F0DBC" w:rsidP="0036130C">
      <w:pPr>
        <w:pStyle w:val="NormalArial"/>
        <w:rPr>
          <w:rFonts w:ascii="Open Sans" w:hAnsi="Open Sans" w:cs="Open Sans"/>
        </w:rPr>
      </w:pPr>
      <w:r>
        <w:rPr>
          <w:rFonts w:ascii="Open Sans" w:hAnsi="Open Sans" w:cs="Open Sans"/>
        </w:rPr>
        <w:t xml:space="preserve">Consumers and representatives said staff are kind, caring </w:t>
      </w:r>
      <w:r w:rsidR="00192A17">
        <w:rPr>
          <w:rFonts w:ascii="Open Sans" w:hAnsi="Open Sans" w:cs="Open Sans"/>
        </w:rPr>
        <w:t xml:space="preserve">and </w:t>
      </w:r>
      <w:r w:rsidR="006F453F">
        <w:rPr>
          <w:rFonts w:ascii="Open Sans" w:hAnsi="Open Sans" w:cs="Open Sans"/>
        </w:rPr>
        <w:t xml:space="preserve">respectful </w:t>
      </w:r>
      <w:r>
        <w:rPr>
          <w:rFonts w:ascii="Open Sans" w:hAnsi="Open Sans" w:cs="Open Sans"/>
        </w:rPr>
        <w:t xml:space="preserve">in their </w:t>
      </w:r>
      <w:r w:rsidR="006F453F">
        <w:rPr>
          <w:rFonts w:ascii="Open Sans" w:hAnsi="Open Sans" w:cs="Open Sans"/>
        </w:rPr>
        <w:t xml:space="preserve">interactions. </w:t>
      </w:r>
      <w:r w:rsidR="001F7D4B" w:rsidRPr="001F7D4B">
        <w:rPr>
          <w:rFonts w:ascii="Open Sans" w:hAnsi="Open Sans" w:cs="Open Sans"/>
        </w:rPr>
        <w:t xml:space="preserve">Management </w:t>
      </w:r>
      <w:r w:rsidR="001F7D4B">
        <w:rPr>
          <w:rFonts w:ascii="Open Sans" w:hAnsi="Open Sans" w:cs="Open Sans"/>
        </w:rPr>
        <w:t xml:space="preserve">advised </w:t>
      </w:r>
      <w:r w:rsidR="001F7D4B" w:rsidRPr="001F7D4B">
        <w:rPr>
          <w:rFonts w:ascii="Open Sans" w:hAnsi="Open Sans" w:cs="Open Sans"/>
        </w:rPr>
        <w:t xml:space="preserve">they </w:t>
      </w:r>
      <w:r w:rsidR="001F7D4B">
        <w:rPr>
          <w:rFonts w:ascii="Open Sans" w:hAnsi="Open Sans" w:cs="Open Sans"/>
        </w:rPr>
        <w:t>consider feedback</w:t>
      </w:r>
      <w:r w:rsidR="001F7D4B" w:rsidRPr="001F7D4B">
        <w:rPr>
          <w:rFonts w:ascii="Open Sans" w:hAnsi="Open Sans" w:cs="Open Sans"/>
        </w:rPr>
        <w:t xml:space="preserve">, </w:t>
      </w:r>
      <w:r w:rsidR="00192A17" w:rsidRPr="001F7D4B">
        <w:rPr>
          <w:rFonts w:ascii="Open Sans" w:hAnsi="Open Sans" w:cs="Open Sans"/>
        </w:rPr>
        <w:t>audits,</w:t>
      </w:r>
      <w:r w:rsidR="001F7D4B" w:rsidRPr="001F7D4B">
        <w:rPr>
          <w:rFonts w:ascii="Open Sans" w:hAnsi="Open Sans" w:cs="Open Sans"/>
        </w:rPr>
        <w:t xml:space="preserve"> and observation</w:t>
      </w:r>
      <w:r w:rsidR="001F7D4B">
        <w:rPr>
          <w:rFonts w:ascii="Open Sans" w:hAnsi="Open Sans" w:cs="Open Sans"/>
        </w:rPr>
        <w:t>s</w:t>
      </w:r>
      <w:r w:rsidR="001F7D4B" w:rsidRPr="001F7D4B">
        <w:rPr>
          <w:rFonts w:ascii="Open Sans" w:hAnsi="Open Sans" w:cs="Open Sans"/>
        </w:rPr>
        <w:t xml:space="preserve"> to monitor staff </w:t>
      </w:r>
      <w:r w:rsidR="001F7D4B">
        <w:rPr>
          <w:rFonts w:ascii="Open Sans" w:hAnsi="Open Sans" w:cs="Open Sans"/>
        </w:rPr>
        <w:t>conduct,</w:t>
      </w:r>
      <w:r w:rsidR="001F7D4B" w:rsidRPr="001F7D4B">
        <w:rPr>
          <w:rFonts w:ascii="Open Sans" w:hAnsi="Open Sans" w:cs="Open Sans"/>
        </w:rPr>
        <w:t xml:space="preserve"> to ensure staff </w:t>
      </w:r>
      <w:r w:rsidR="002424AB">
        <w:rPr>
          <w:rFonts w:ascii="Open Sans" w:hAnsi="Open Sans" w:cs="Open Sans"/>
        </w:rPr>
        <w:t xml:space="preserve">interactions </w:t>
      </w:r>
      <w:r w:rsidR="001F7D4B" w:rsidRPr="001F7D4B">
        <w:rPr>
          <w:rFonts w:ascii="Open Sans" w:hAnsi="Open Sans" w:cs="Open Sans"/>
        </w:rPr>
        <w:t xml:space="preserve">meet </w:t>
      </w:r>
      <w:r w:rsidR="002424AB" w:rsidRPr="001F7D4B">
        <w:rPr>
          <w:rFonts w:ascii="Open Sans" w:hAnsi="Open Sans" w:cs="Open Sans"/>
        </w:rPr>
        <w:t>organisation</w:t>
      </w:r>
      <w:r w:rsidR="001F7D4B" w:rsidRPr="001F7D4B">
        <w:rPr>
          <w:rFonts w:ascii="Open Sans" w:hAnsi="Open Sans" w:cs="Open Sans"/>
        </w:rPr>
        <w:t xml:space="preserve"> </w:t>
      </w:r>
      <w:r w:rsidR="002424AB">
        <w:rPr>
          <w:rFonts w:ascii="Open Sans" w:hAnsi="Open Sans" w:cs="Open Sans"/>
        </w:rPr>
        <w:t xml:space="preserve">and consumer </w:t>
      </w:r>
      <w:r w:rsidR="001F7D4B" w:rsidRPr="001F7D4B">
        <w:rPr>
          <w:rFonts w:ascii="Open Sans" w:hAnsi="Open Sans" w:cs="Open Sans"/>
        </w:rPr>
        <w:t>expectations</w:t>
      </w:r>
      <w:r w:rsidR="002424AB">
        <w:rPr>
          <w:rFonts w:ascii="Open Sans" w:hAnsi="Open Sans" w:cs="Open Sans"/>
        </w:rPr>
        <w:t xml:space="preserve">. </w:t>
      </w:r>
      <w:r w:rsidR="00E803FE" w:rsidRPr="00E803FE">
        <w:rPr>
          <w:rFonts w:ascii="Open Sans" w:hAnsi="Open Sans" w:cs="Open Sans"/>
        </w:rPr>
        <w:t xml:space="preserve">Staff </w:t>
      </w:r>
      <w:r w:rsidR="008A340B">
        <w:rPr>
          <w:rFonts w:ascii="Open Sans" w:hAnsi="Open Sans" w:cs="Open Sans"/>
        </w:rPr>
        <w:t>demonstrated they understood the importance of providing kind, respectful care</w:t>
      </w:r>
      <w:r w:rsidR="005B0220">
        <w:rPr>
          <w:rFonts w:ascii="Open Sans" w:hAnsi="Open Sans" w:cs="Open Sans"/>
        </w:rPr>
        <w:t>,</w:t>
      </w:r>
      <w:r w:rsidR="008A340B">
        <w:rPr>
          <w:rFonts w:ascii="Open Sans" w:hAnsi="Open Sans" w:cs="Open Sans"/>
        </w:rPr>
        <w:t xml:space="preserve"> and gave examples of </w:t>
      </w:r>
      <w:r w:rsidR="00E803FE" w:rsidRPr="00E803FE">
        <w:rPr>
          <w:rFonts w:ascii="Open Sans" w:hAnsi="Open Sans" w:cs="Open Sans"/>
        </w:rPr>
        <w:t>provid</w:t>
      </w:r>
      <w:r w:rsidR="008A340B">
        <w:rPr>
          <w:rFonts w:ascii="Open Sans" w:hAnsi="Open Sans" w:cs="Open Sans"/>
        </w:rPr>
        <w:t>ing</w:t>
      </w:r>
      <w:r w:rsidR="00E803FE" w:rsidRPr="00E803FE">
        <w:rPr>
          <w:rFonts w:ascii="Open Sans" w:hAnsi="Open Sans" w:cs="Open Sans"/>
        </w:rPr>
        <w:t xml:space="preserve"> care and services </w:t>
      </w:r>
      <w:r w:rsidR="008A340B">
        <w:rPr>
          <w:rFonts w:ascii="Open Sans" w:hAnsi="Open Sans" w:cs="Open Sans"/>
        </w:rPr>
        <w:t xml:space="preserve">which </w:t>
      </w:r>
      <w:r w:rsidR="008B2371">
        <w:rPr>
          <w:rFonts w:ascii="Open Sans" w:hAnsi="Open Sans" w:cs="Open Sans"/>
        </w:rPr>
        <w:t xml:space="preserve">are </w:t>
      </w:r>
      <w:r w:rsidR="00E803FE" w:rsidRPr="00E803FE">
        <w:rPr>
          <w:rFonts w:ascii="Open Sans" w:hAnsi="Open Sans" w:cs="Open Sans"/>
        </w:rPr>
        <w:t>respectful of consumers</w:t>
      </w:r>
      <w:r w:rsidR="008B2371">
        <w:rPr>
          <w:rFonts w:ascii="Open Sans" w:hAnsi="Open Sans" w:cs="Open Sans"/>
        </w:rPr>
        <w:t>’</w:t>
      </w:r>
      <w:r w:rsidR="00E803FE" w:rsidRPr="00E803FE">
        <w:rPr>
          <w:rFonts w:ascii="Open Sans" w:hAnsi="Open Sans" w:cs="Open Sans"/>
        </w:rPr>
        <w:t xml:space="preserve"> identity</w:t>
      </w:r>
      <w:r w:rsidR="008B2371">
        <w:rPr>
          <w:rFonts w:ascii="Open Sans" w:hAnsi="Open Sans" w:cs="Open Sans"/>
        </w:rPr>
        <w:t>.</w:t>
      </w:r>
      <w:r w:rsidR="00982281">
        <w:rPr>
          <w:rFonts w:ascii="Open Sans" w:hAnsi="Open Sans" w:cs="Open Sans"/>
        </w:rPr>
        <w:t xml:space="preserve"> Policies and procedures guide staff in providing kind, caring and respectful care and services. </w:t>
      </w:r>
    </w:p>
    <w:p w14:paraId="64D25691" w14:textId="1242DD0E" w:rsidR="002424AB" w:rsidRDefault="00642D60" w:rsidP="0036130C">
      <w:pPr>
        <w:pStyle w:val="NormalArial"/>
        <w:rPr>
          <w:rFonts w:ascii="Open Sans" w:hAnsi="Open Sans" w:cs="Open Sans"/>
        </w:rPr>
      </w:pPr>
      <w:r>
        <w:rPr>
          <w:rFonts w:ascii="Open Sans" w:hAnsi="Open Sans" w:cs="Open Sans"/>
        </w:rPr>
        <w:lastRenderedPageBreak/>
        <w:t xml:space="preserve">Consumers said staff are competent and provided examples </w:t>
      </w:r>
      <w:r w:rsidR="00CA7920">
        <w:rPr>
          <w:rFonts w:ascii="Open Sans" w:hAnsi="Open Sans" w:cs="Open Sans"/>
        </w:rPr>
        <w:t xml:space="preserve">of their confidence in the competency of registered </w:t>
      </w:r>
      <w:r w:rsidR="0084673C">
        <w:rPr>
          <w:rFonts w:ascii="Open Sans" w:hAnsi="Open Sans" w:cs="Open Sans"/>
        </w:rPr>
        <w:t>staff</w:t>
      </w:r>
      <w:r w:rsidR="00CA7920">
        <w:rPr>
          <w:rFonts w:ascii="Open Sans" w:hAnsi="Open Sans" w:cs="Open Sans"/>
        </w:rPr>
        <w:t xml:space="preserve"> providing wound care, </w:t>
      </w:r>
      <w:r w:rsidR="00BA1974">
        <w:rPr>
          <w:rFonts w:ascii="Open Sans" w:hAnsi="Open Sans" w:cs="Open Sans"/>
        </w:rPr>
        <w:t xml:space="preserve">and care staff providing </w:t>
      </w:r>
      <w:r w:rsidR="00B005D9">
        <w:rPr>
          <w:rFonts w:ascii="Open Sans" w:hAnsi="Open Sans" w:cs="Open Sans"/>
        </w:rPr>
        <w:t xml:space="preserve">activities of daily living. Staff said management </w:t>
      </w:r>
      <w:r w:rsidR="005B0220">
        <w:rPr>
          <w:rFonts w:ascii="Open Sans" w:hAnsi="Open Sans" w:cs="Open Sans"/>
        </w:rPr>
        <w:t xml:space="preserve">support them </w:t>
      </w:r>
      <w:r w:rsidR="00B005D9">
        <w:rPr>
          <w:rFonts w:ascii="Open Sans" w:hAnsi="Open Sans" w:cs="Open Sans"/>
        </w:rPr>
        <w:t xml:space="preserve">to </w:t>
      </w:r>
      <w:r w:rsidR="00A93C11">
        <w:rPr>
          <w:rFonts w:ascii="Open Sans" w:hAnsi="Open Sans" w:cs="Open Sans"/>
        </w:rPr>
        <w:t>maintain and develop their skills, to ensure they are competent to perform their roles well</w:t>
      </w:r>
      <w:r w:rsidR="00E87B20">
        <w:rPr>
          <w:rFonts w:ascii="Open Sans" w:hAnsi="Open Sans" w:cs="Open Sans"/>
        </w:rPr>
        <w:t xml:space="preserve">, and they have access to training to upskill. </w:t>
      </w:r>
      <w:r w:rsidR="00D200AD">
        <w:rPr>
          <w:rFonts w:ascii="Open Sans" w:hAnsi="Open Sans" w:cs="Open Sans"/>
        </w:rPr>
        <w:t>Records show staff complete a range of competencies relevant to their roles and responsibilities, including medication competency</w:t>
      </w:r>
      <w:r w:rsidR="009E7A48">
        <w:rPr>
          <w:rFonts w:ascii="Open Sans" w:hAnsi="Open Sans" w:cs="Open Sans"/>
        </w:rPr>
        <w:t xml:space="preserve">, manual handling, and infection </w:t>
      </w:r>
      <w:r w:rsidR="00043A34">
        <w:rPr>
          <w:rFonts w:ascii="Open Sans" w:hAnsi="Open Sans" w:cs="Open Sans"/>
        </w:rPr>
        <w:t xml:space="preserve">prevention and control. </w:t>
      </w:r>
    </w:p>
    <w:p w14:paraId="34E63C64" w14:textId="441EF2B9" w:rsidR="00CA4320" w:rsidRDefault="00290D13" w:rsidP="0036130C">
      <w:pPr>
        <w:pStyle w:val="NormalArial"/>
        <w:rPr>
          <w:rFonts w:ascii="Open Sans" w:hAnsi="Open Sans" w:cs="Open Sans"/>
        </w:rPr>
      </w:pPr>
      <w:r>
        <w:rPr>
          <w:rFonts w:ascii="Open Sans" w:hAnsi="Open Sans" w:cs="Open Sans"/>
        </w:rPr>
        <w:t>Consumers and representatives said they are confident staff are skilled and well trained</w:t>
      </w:r>
      <w:r w:rsidR="00606947">
        <w:rPr>
          <w:rFonts w:ascii="Open Sans" w:hAnsi="Open Sans" w:cs="Open Sans"/>
        </w:rPr>
        <w:t xml:space="preserve">. </w:t>
      </w:r>
      <w:r w:rsidR="00353005" w:rsidRPr="00353005">
        <w:rPr>
          <w:rFonts w:ascii="Open Sans" w:hAnsi="Open Sans" w:cs="Open Sans"/>
        </w:rPr>
        <w:t xml:space="preserve">Management </w:t>
      </w:r>
      <w:r w:rsidR="00353005">
        <w:rPr>
          <w:rFonts w:ascii="Open Sans" w:hAnsi="Open Sans" w:cs="Open Sans"/>
        </w:rPr>
        <w:t xml:space="preserve">described the </w:t>
      </w:r>
      <w:r w:rsidR="00353005" w:rsidRPr="00353005">
        <w:rPr>
          <w:rFonts w:ascii="Open Sans" w:hAnsi="Open Sans" w:cs="Open Sans"/>
        </w:rPr>
        <w:t xml:space="preserve">training calendar </w:t>
      </w:r>
      <w:r w:rsidR="00353005">
        <w:rPr>
          <w:rFonts w:ascii="Open Sans" w:hAnsi="Open Sans" w:cs="Open Sans"/>
        </w:rPr>
        <w:t xml:space="preserve">which includes </w:t>
      </w:r>
      <w:r w:rsidR="00353005" w:rsidRPr="00353005">
        <w:rPr>
          <w:rFonts w:ascii="Open Sans" w:hAnsi="Open Sans" w:cs="Open Sans"/>
        </w:rPr>
        <w:t xml:space="preserve">mandatory and </w:t>
      </w:r>
      <w:r w:rsidR="00115BCA">
        <w:rPr>
          <w:rFonts w:ascii="Open Sans" w:hAnsi="Open Sans" w:cs="Open Sans"/>
        </w:rPr>
        <w:t xml:space="preserve">optional training, </w:t>
      </w:r>
      <w:r w:rsidR="000816D5">
        <w:rPr>
          <w:rFonts w:ascii="Open Sans" w:hAnsi="Open Sans" w:cs="Open Sans"/>
        </w:rPr>
        <w:t xml:space="preserve">available to support </w:t>
      </w:r>
      <w:r w:rsidR="00115BCA">
        <w:rPr>
          <w:rFonts w:ascii="Open Sans" w:hAnsi="Open Sans" w:cs="Open Sans"/>
        </w:rPr>
        <w:t xml:space="preserve">staff </w:t>
      </w:r>
      <w:r w:rsidR="000E12BE">
        <w:rPr>
          <w:rFonts w:ascii="Open Sans" w:hAnsi="Open Sans" w:cs="Open Sans"/>
        </w:rPr>
        <w:t>knowledge and skills</w:t>
      </w:r>
      <w:r w:rsidR="004D65BD">
        <w:rPr>
          <w:rFonts w:ascii="Open Sans" w:hAnsi="Open Sans" w:cs="Open Sans"/>
        </w:rPr>
        <w:t xml:space="preserve"> </w:t>
      </w:r>
      <w:r w:rsidR="000816D5">
        <w:rPr>
          <w:rFonts w:ascii="Open Sans" w:hAnsi="Open Sans" w:cs="Open Sans"/>
        </w:rPr>
        <w:t xml:space="preserve">and </w:t>
      </w:r>
      <w:r w:rsidR="004D65BD">
        <w:rPr>
          <w:rFonts w:ascii="Open Sans" w:hAnsi="Open Sans" w:cs="Open Sans"/>
        </w:rPr>
        <w:t>to enable them to effectively perform their roles</w:t>
      </w:r>
      <w:r w:rsidR="000E12BE">
        <w:rPr>
          <w:rFonts w:ascii="Open Sans" w:hAnsi="Open Sans" w:cs="Open Sans"/>
        </w:rPr>
        <w:t xml:space="preserve">. Staff </w:t>
      </w:r>
      <w:r w:rsidR="00395CF8">
        <w:rPr>
          <w:rFonts w:ascii="Open Sans" w:hAnsi="Open Sans" w:cs="Open Sans"/>
        </w:rPr>
        <w:t>advised</w:t>
      </w:r>
      <w:r w:rsidR="000C7BE9">
        <w:rPr>
          <w:rFonts w:ascii="Open Sans" w:hAnsi="Open Sans" w:cs="Open Sans"/>
        </w:rPr>
        <w:t xml:space="preserve"> they</w:t>
      </w:r>
      <w:r w:rsidR="000E12BE">
        <w:rPr>
          <w:rFonts w:ascii="Open Sans" w:hAnsi="Open Sans" w:cs="Open Sans"/>
        </w:rPr>
        <w:t xml:space="preserve"> undertake </w:t>
      </w:r>
      <w:r w:rsidR="00606947" w:rsidRPr="00606947">
        <w:rPr>
          <w:rFonts w:ascii="Open Sans" w:hAnsi="Open Sans" w:cs="Open Sans"/>
        </w:rPr>
        <w:t>mandatory training</w:t>
      </w:r>
      <w:r w:rsidR="00041E9A">
        <w:rPr>
          <w:rFonts w:ascii="Open Sans" w:hAnsi="Open Sans" w:cs="Open Sans"/>
        </w:rPr>
        <w:t xml:space="preserve"> and have access to a </w:t>
      </w:r>
      <w:r w:rsidR="00606947" w:rsidRPr="00606947">
        <w:rPr>
          <w:rFonts w:ascii="Open Sans" w:hAnsi="Open Sans" w:cs="Open Sans"/>
        </w:rPr>
        <w:t>catalogue of optional training</w:t>
      </w:r>
      <w:r w:rsidR="00041E9A">
        <w:rPr>
          <w:rFonts w:ascii="Open Sans" w:hAnsi="Open Sans" w:cs="Open Sans"/>
        </w:rPr>
        <w:t>,</w:t>
      </w:r>
      <w:r w:rsidR="00606947" w:rsidRPr="00606947">
        <w:rPr>
          <w:rFonts w:ascii="Open Sans" w:hAnsi="Open Sans" w:cs="Open Sans"/>
        </w:rPr>
        <w:t xml:space="preserve"> to further their knowledge and skills</w:t>
      </w:r>
      <w:r w:rsidR="006F2C7D">
        <w:rPr>
          <w:rFonts w:ascii="Open Sans" w:hAnsi="Open Sans" w:cs="Open Sans"/>
        </w:rPr>
        <w:t>.</w:t>
      </w:r>
      <w:r>
        <w:rPr>
          <w:rFonts w:ascii="Open Sans" w:hAnsi="Open Sans" w:cs="Open Sans"/>
        </w:rPr>
        <w:t xml:space="preserve"> </w:t>
      </w:r>
      <w:r w:rsidR="002E1C43">
        <w:rPr>
          <w:rFonts w:ascii="Open Sans" w:hAnsi="Open Sans" w:cs="Open Sans"/>
        </w:rPr>
        <w:t xml:space="preserve">Staff training records showed </w:t>
      </w:r>
      <w:r w:rsidR="000C7BE9">
        <w:rPr>
          <w:rFonts w:ascii="Open Sans" w:hAnsi="Open Sans" w:cs="Open Sans"/>
        </w:rPr>
        <w:t>staff had undertaken mandatory training</w:t>
      </w:r>
      <w:r w:rsidR="000816D5">
        <w:rPr>
          <w:rFonts w:ascii="Open Sans" w:hAnsi="Open Sans" w:cs="Open Sans"/>
        </w:rPr>
        <w:t>,</w:t>
      </w:r>
      <w:r w:rsidR="000C7BE9">
        <w:rPr>
          <w:rFonts w:ascii="Open Sans" w:hAnsi="Open Sans" w:cs="Open Sans"/>
        </w:rPr>
        <w:t xml:space="preserve"> as required. </w:t>
      </w:r>
    </w:p>
    <w:p w14:paraId="20C5F390" w14:textId="09CE414A" w:rsidR="008151EA" w:rsidRDefault="008151EA" w:rsidP="0036130C">
      <w:pPr>
        <w:pStyle w:val="NormalArial"/>
        <w:rPr>
          <w:rFonts w:ascii="Open Sans" w:hAnsi="Open Sans" w:cs="Open Sans"/>
        </w:rPr>
      </w:pPr>
      <w:r w:rsidRPr="008151EA">
        <w:rPr>
          <w:rFonts w:ascii="Open Sans" w:hAnsi="Open Sans" w:cs="Open Sans"/>
        </w:rPr>
        <w:t xml:space="preserve">Management </w:t>
      </w:r>
      <w:r>
        <w:rPr>
          <w:rFonts w:ascii="Open Sans" w:hAnsi="Open Sans" w:cs="Open Sans"/>
        </w:rPr>
        <w:t xml:space="preserve">described </w:t>
      </w:r>
      <w:r w:rsidR="000816D5">
        <w:rPr>
          <w:rFonts w:ascii="Open Sans" w:hAnsi="Open Sans" w:cs="Open Sans"/>
        </w:rPr>
        <w:t xml:space="preserve">various </w:t>
      </w:r>
      <w:r>
        <w:rPr>
          <w:rFonts w:ascii="Open Sans" w:hAnsi="Open Sans" w:cs="Open Sans"/>
        </w:rPr>
        <w:t xml:space="preserve">ways they assess, </w:t>
      </w:r>
      <w:r w:rsidR="00E06CA7">
        <w:rPr>
          <w:rFonts w:ascii="Open Sans" w:hAnsi="Open Sans" w:cs="Open Sans"/>
        </w:rPr>
        <w:t>monitor,</w:t>
      </w:r>
      <w:r>
        <w:rPr>
          <w:rFonts w:ascii="Open Sans" w:hAnsi="Open Sans" w:cs="Open Sans"/>
        </w:rPr>
        <w:t xml:space="preserve"> and review the performance of staff, including during </w:t>
      </w:r>
      <w:r w:rsidRPr="008151EA">
        <w:rPr>
          <w:rFonts w:ascii="Open Sans" w:hAnsi="Open Sans" w:cs="Open Sans"/>
        </w:rPr>
        <w:t>a probationary</w:t>
      </w:r>
      <w:r w:rsidR="008E3BA1">
        <w:rPr>
          <w:rFonts w:ascii="Open Sans" w:hAnsi="Open Sans" w:cs="Open Sans"/>
        </w:rPr>
        <w:t xml:space="preserve"> period, </w:t>
      </w:r>
      <w:r w:rsidRPr="008151EA">
        <w:rPr>
          <w:rFonts w:ascii="Open Sans" w:hAnsi="Open Sans" w:cs="Open Sans"/>
        </w:rPr>
        <w:t>6 months after commencing employment</w:t>
      </w:r>
      <w:r w:rsidR="008E68DE">
        <w:rPr>
          <w:rFonts w:ascii="Open Sans" w:hAnsi="Open Sans" w:cs="Open Sans"/>
        </w:rPr>
        <w:t>,</w:t>
      </w:r>
      <w:r w:rsidRPr="008151EA">
        <w:rPr>
          <w:rFonts w:ascii="Open Sans" w:hAnsi="Open Sans" w:cs="Open Sans"/>
        </w:rPr>
        <w:t xml:space="preserve"> and annually. </w:t>
      </w:r>
    </w:p>
    <w:p w14:paraId="020B578F" w14:textId="1AAB5660" w:rsidR="00B32962" w:rsidRPr="001E694D" w:rsidRDefault="00D6709F"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B32962" w:rsidRPr="001E694D">
        <w:rPr>
          <w:rFonts w:ascii="Open Sans" w:hAnsi="Open Sans" w:cs="Open Sans"/>
        </w:rPr>
        <w:br w:type="page"/>
      </w:r>
    </w:p>
    <w:p w14:paraId="082AC6B2" w14:textId="77777777" w:rsidR="00B32962" w:rsidRPr="001E694D" w:rsidRDefault="00B329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82388" w14:paraId="135819DF" w14:textId="77777777" w:rsidTr="00882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C15418D" w14:textId="77777777" w:rsidR="00B32962" w:rsidRPr="001E694D" w:rsidRDefault="00B3296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680B979" w14:textId="77777777" w:rsidR="00B32962" w:rsidRPr="001E694D" w:rsidRDefault="00B329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2388" w14:paraId="1A34CA56" w14:textId="77777777" w:rsidTr="0088238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5E53B5B"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622E681"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3F1B189"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663138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0DB36CB"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42F891"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246BCC7"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EC4D98F" w14:textId="77777777" w:rsidR="00B32962" w:rsidRPr="001E694D" w:rsidRDefault="00CB11D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286679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0E75367D" w14:textId="77777777" w:rsidTr="0088238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4D1CD42"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FBC29B4"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098B83B" w14:textId="0774EEBD" w:rsidR="00B32962" w:rsidRPr="001E694D" w:rsidRDefault="00B3296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FC4EF9" w:rsidRPr="001E694D">
              <w:rPr>
                <w:rFonts w:ascii="Open Sans" w:hAnsi="Open Sans" w:cs="Open Sans"/>
              </w:rPr>
              <w:t>management.</w:t>
            </w:r>
          </w:p>
          <w:p w14:paraId="6DE0811A" w14:textId="77777777" w:rsidR="00B32962" w:rsidRPr="001E694D" w:rsidRDefault="00B3296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8C5C232" w14:textId="77777777" w:rsidR="00B32962" w:rsidRPr="001E694D" w:rsidRDefault="00B3296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5B7ECD4" w14:textId="77777777" w:rsidR="00B32962" w:rsidRPr="001E694D" w:rsidRDefault="00B3296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C0553BC" w14:textId="77777777" w:rsidR="00B32962" w:rsidRPr="001E694D" w:rsidRDefault="00B3296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36A4185" w14:textId="77777777" w:rsidR="00B32962" w:rsidRPr="001E694D" w:rsidRDefault="00B3296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E604649" w14:textId="77777777" w:rsidR="00B32962" w:rsidRPr="001E694D" w:rsidRDefault="00CB11D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575481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483A6556" w14:textId="77777777" w:rsidTr="00882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1B81654"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E3D61D7" w14:textId="77777777" w:rsidR="00B32962" w:rsidRPr="001E694D" w:rsidRDefault="00B3296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3DF6054" w14:textId="77777777" w:rsidR="00B32962" w:rsidRPr="001E694D" w:rsidRDefault="00B3296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B7F4D95" w14:textId="77777777" w:rsidR="00B32962" w:rsidRPr="001E694D" w:rsidRDefault="00B3296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DD02983" w14:textId="77777777" w:rsidR="00B32962" w:rsidRPr="001E694D" w:rsidRDefault="00B3296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5D5855E" w14:textId="77777777" w:rsidR="00B32962" w:rsidRPr="001E694D" w:rsidRDefault="00B3296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B6A4DE0" w14:textId="77777777" w:rsidR="00B32962" w:rsidRPr="001E694D" w:rsidRDefault="00CB11D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556167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r w:rsidR="00882388" w14:paraId="1096AF17" w14:textId="77777777" w:rsidTr="0088238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4E81B7" w14:textId="77777777" w:rsidR="00B32962" w:rsidRPr="001E694D" w:rsidRDefault="00B3296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5D30B6A" w14:textId="77777777" w:rsidR="00B32962" w:rsidRPr="001E694D" w:rsidRDefault="00B329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C69DBB8" w14:textId="77777777" w:rsidR="00B32962" w:rsidRPr="001E694D" w:rsidRDefault="00B3296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41EF623" w14:textId="77777777" w:rsidR="00B32962" w:rsidRPr="001E694D" w:rsidRDefault="00B3296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2D583D0" w14:textId="77777777" w:rsidR="00B32962" w:rsidRPr="001E694D" w:rsidRDefault="00B3296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42EC05F" w14:textId="77777777" w:rsidR="00B32962" w:rsidRPr="001E694D" w:rsidRDefault="00CB11D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606317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B32962" w:rsidRPr="001E694D">
                  <w:rPr>
                    <w:rFonts w:ascii="Open Sans" w:hAnsi="Open Sans" w:cs="Open Sans"/>
                  </w:rPr>
                  <w:t>Compliant</w:t>
                </w:r>
              </w:sdtContent>
            </w:sdt>
          </w:p>
        </w:tc>
      </w:tr>
    </w:tbl>
    <w:p w14:paraId="7FC7D021" w14:textId="77777777" w:rsidR="00B32962" w:rsidRPr="007A2323" w:rsidRDefault="00B3296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ED5CC2A" w14:textId="31E041F5" w:rsidR="00953527" w:rsidRDefault="008969B5" w:rsidP="0036130C">
      <w:pPr>
        <w:pStyle w:val="NormalArial"/>
        <w:rPr>
          <w:rFonts w:ascii="Open Sans" w:hAnsi="Open Sans" w:cs="Open Sans"/>
        </w:rPr>
      </w:pPr>
      <w:r>
        <w:rPr>
          <w:rFonts w:ascii="Open Sans" w:hAnsi="Open Sans" w:cs="Open Sans"/>
        </w:rPr>
        <w:t xml:space="preserve">Consumers and representatives said they </w:t>
      </w:r>
      <w:r w:rsidR="005F3D29">
        <w:rPr>
          <w:rFonts w:ascii="Open Sans" w:hAnsi="Open Sans" w:cs="Open Sans"/>
        </w:rPr>
        <w:t xml:space="preserve">have a voice in relation to how care and services </w:t>
      </w:r>
      <w:r w:rsidR="00CB2B64">
        <w:rPr>
          <w:rFonts w:ascii="Open Sans" w:hAnsi="Open Sans" w:cs="Open Sans"/>
        </w:rPr>
        <w:t>are</w:t>
      </w:r>
      <w:r w:rsidR="005F3D29">
        <w:rPr>
          <w:rFonts w:ascii="Open Sans" w:hAnsi="Open Sans" w:cs="Open Sans"/>
        </w:rPr>
        <w:t xml:space="preserve"> </w:t>
      </w:r>
      <w:r w:rsidR="00124469">
        <w:rPr>
          <w:rFonts w:ascii="Open Sans" w:hAnsi="Open Sans" w:cs="Open Sans"/>
        </w:rPr>
        <w:t>provided</w:t>
      </w:r>
      <w:r w:rsidR="005136FB">
        <w:rPr>
          <w:rFonts w:ascii="Open Sans" w:hAnsi="Open Sans" w:cs="Open Sans"/>
        </w:rPr>
        <w:t>,</w:t>
      </w:r>
      <w:r w:rsidR="00124469">
        <w:rPr>
          <w:rFonts w:ascii="Open Sans" w:hAnsi="Open Sans" w:cs="Open Sans"/>
        </w:rPr>
        <w:t xml:space="preserve"> and </w:t>
      </w:r>
      <w:r w:rsidR="008E68DE">
        <w:rPr>
          <w:rFonts w:ascii="Open Sans" w:hAnsi="Open Sans" w:cs="Open Sans"/>
        </w:rPr>
        <w:t>wider s</w:t>
      </w:r>
      <w:r w:rsidR="00124469">
        <w:rPr>
          <w:rFonts w:ascii="Open Sans" w:hAnsi="Open Sans" w:cs="Open Sans"/>
        </w:rPr>
        <w:t xml:space="preserve">ervice improvements. Consumers said they </w:t>
      </w:r>
      <w:r w:rsidR="00A91402">
        <w:rPr>
          <w:rFonts w:ascii="Open Sans" w:hAnsi="Open Sans" w:cs="Open Sans"/>
        </w:rPr>
        <w:t xml:space="preserve">are </w:t>
      </w:r>
      <w:r w:rsidR="00F54768">
        <w:rPr>
          <w:rFonts w:ascii="Open Sans" w:hAnsi="Open Sans" w:cs="Open Sans"/>
        </w:rPr>
        <w:t xml:space="preserve">supported in their </w:t>
      </w:r>
      <w:r w:rsidR="00A91402">
        <w:rPr>
          <w:rFonts w:ascii="Open Sans" w:hAnsi="Open Sans" w:cs="Open Sans"/>
        </w:rPr>
        <w:t>engage</w:t>
      </w:r>
      <w:r w:rsidR="00F54768">
        <w:rPr>
          <w:rFonts w:ascii="Open Sans" w:hAnsi="Open Sans" w:cs="Open Sans"/>
        </w:rPr>
        <w:t>ment</w:t>
      </w:r>
      <w:r w:rsidR="00A91402">
        <w:rPr>
          <w:rFonts w:ascii="Open Sans" w:hAnsi="Open Sans" w:cs="Open Sans"/>
        </w:rPr>
        <w:t xml:space="preserve"> </w:t>
      </w:r>
      <w:r w:rsidR="00F54768">
        <w:rPr>
          <w:rFonts w:ascii="Open Sans" w:hAnsi="Open Sans" w:cs="Open Sans"/>
        </w:rPr>
        <w:t xml:space="preserve">in various ways, </w:t>
      </w:r>
      <w:r w:rsidR="00D50F8B">
        <w:rPr>
          <w:rFonts w:ascii="Open Sans" w:hAnsi="Open Sans" w:cs="Open Sans"/>
        </w:rPr>
        <w:t>including during</w:t>
      </w:r>
      <w:r w:rsidR="00E75B4F">
        <w:rPr>
          <w:rFonts w:ascii="Open Sans" w:hAnsi="Open Sans" w:cs="Open Sans"/>
        </w:rPr>
        <w:t xml:space="preserve"> </w:t>
      </w:r>
      <w:r w:rsidR="00CB2B64">
        <w:rPr>
          <w:rFonts w:ascii="Open Sans" w:hAnsi="Open Sans" w:cs="Open Sans"/>
        </w:rPr>
        <w:t>‘</w:t>
      </w:r>
      <w:r w:rsidR="00E75B4F">
        <w:rPr>
          <w:rFonts w:ascii="Open Sans" w:hAnsi="Open Sans" w:cs="Open Sans"/>
        </w:rPr>
        <w:t>resident and relative</w:t>
      </w:r>
      <w:r w:rsidR="00CB2B64">
        <w:rPr>
          <w:rFonts w:ascii="Open Sans" w:hAnsi="Open Sans" w:cs="Open Sans"/>
        </w:rPr>
        <w:t>’</w:t>
      </w:r>
      <w:r w:rsidR="00E75B4F">
        <w:rPr>
          <w:rFonts w:ascii="Open Sans" w:hAnsi="Open Sans" w:cs="Open Sans"/>
        </w:rPr>
        <w:t xml:space="preserve"> meetings</w:t>
      </w:r>
      <w:r w:rsidR="005232C9">
        <w:rPr>
          <w:rFonts w:ascii="Open Sans" w:hAnsi="Open Sans" w:cs="Open Sans"/>
        </w:rPr>
        <w:t xml:space="preserve">, </w:t>
      </w:r>
      <w:r w:rsidR="00B90307">
        <w:rPr>
          <w:rFonts w:ascii="Open Sans" w:hAnsi="Open Sans" w:cs="Open Sans"/>
        </w:rPr>
        <w:t xml:space="preserve">participation in </w:t>
      </w:r>
      <w:r w:rsidR="005232C9">
        <w:rPr>
          <w:rFonts w:ascii="Open Sans" w:hAnsi="Open Sans" w:cs="Open Sans"/>
        </w:rPr>
        <w:t xml:space="preserve">the food focus group, and via resident experience surveys. </w:t>
      </w:r>
      <w:r w:rsidR="007F55E8">
        <w:rPr>
          <w:rFonts w:ascii="Open Sans" w:hAnsi="Open Sans" w:cs="Open Sans"/>
        </w:rPr>
        <w:t xml:space="preserve">Management </w:t>
      </w:r>
      <w:r w:rsidR="0035409B">
        <w:rPr>
          <w:rFonts w:ascii="Open Sans" w:hAnsi="Open Sans" w:cs="Open Sans"/>
        </w:rPr>
        <w:t>reported</w:t>
      </w:r>
      <w:r w:rsidR="007F55E8">
        <w:rPr>
          <w:rFonts w:ascii="Open Sans" w:hAnsi="Open Sans" w:cs="Open Sans"/>
        </w:rPr>
        <w:t xml:space="preserve"> </w:t>
      </w:r>
      <w:r w:rsidR="00D50F8B">
        <w:rPr>
          <w:rFonts w:ascii="Open Sans" w:hAnsi="Open Sans" w:cs="Open Sans"/>
        </w:rPr>
        <w:t>consumers and representatives can provide feedback directly to the Board</w:t>
      </w:r>
      <w:r w:rsidR="0035409B">
        <w:rPr>
          <w:rFonts w:ascii="Open Sans" w:hAnsi="Open Sans" w:cs="Open Sans"/>
        </w:rPr>
        <w:t>,</w:t>
      </w:r>
      <w:r w:rsidR="00D50F8B">
        <w:rPr>
          <w:rFonts w:ascii="Open Sans" w:hAnsi="Open Sans" w:cs="Open Sans"/>
        </w:rPr>
        <w:t xml:space="preserve"> </w:t>
      </w:r>
      <w:r w:rsidR="00E40732">
        <w:rPr>
          <w:rFonts w:ascii="Open Sans" w:hAnsi="Open Sans" w:cs="Open Sans"/>
        </w:rPr>
        <w:t xml:space="preserve">and Board members and the Chief Executive Officer make themselves available </w:t>
      </w:r>
      <w:r w:rsidR="00C339D3">
        <w:rPr>
          <w:rFonts w:ascii="Open Sans" w:hAnsi="Open Sans" w:cs="Open Sans"/>
        </w:rPr>
        <w:t>to engage directly with consumers on site.</w:t>
      </w:r>
      <w:r w:rsidR="00705E00">
        <w:rPr>
          <w:rFonts w:ascii="Open Sans" w:hAnsi="Open Sans" w:cs="Open Sans"/>
        </w:rPr>
        <w:t xml:space="preserve"> T</w:t>
      </w:r>
      <w:r w:rsidR="000F3D06">
        <w:rPr>
          <w:rFonts w:ascii="Open Sans" w:hAnsi="Open Sans" w:cs="Open Sans"/>
        </w:rPr>
        <w:t xml:space="preserve">he service has a consumer advisory body and </w:t>
      </w:r>
      <w:r w:rsidR="006D0975">
        <w:rPr>
          <w:rFonts w:ascii="Open Sans" w:hAnsi="Open Sans" w:cs="Open Sans"/>
        </w:rPr>
        <w:t xml:space="preserve">consumers have been invited to express their interest in joining the body. </w:t>
      </w:r>
    </w:p>
    <w:p w14:paraId="08C4EDCA" w14:textId="2C63A3AC" w:rsidR="00A97C3A" w:rsidRDefault="00A97C3A" w:rsidP="0036130C">
      <w:pPr>
        <w:pStyle w:val="NormalArial"/>
        <w:rPr>
          <w:rFonts w:ascii="Open Sans" w:hAnsi="Open Sans" w:cs="Open Sans"/>
        </w:rPr>
      </w:pPr>
      <w:r w:rsidRPr="00A97C3A">
        <w:rPr>
          <w:rFonts w:ascii="Open Sans" w:hAnsi="Open Sans" w:cs="Open Sans"/>
        </w:rPr>
        <w:t xml:space="preserve">Overall, consumers and representatives </w:t>
      </w:r>
      <w:r>
        <w:rPr>
          <w:rFonts w:ascii="Open Sans" w:hAnsi="Open Sans" w:cs="Open Sans"/>
        </w:rPr>
        <w:t xml:space="preserve">said </w:t>
      </w:r>
      <w:r w:rsidRPr="00A97C3A">
        <w:rPr>
          <w:rFonts w:ascii="Open Sans" w:hAnsi="Open Sans" w:cs="Open Sans"/>
        </w:rPr>
        <w:t xml:space="preserve">they are satisfied with the care and services they </w:t>
      </w:r>
      <w:r w:rsidR="00F156E2" w:rsidRPr="00A97C3A">
        <w:rPr>
          <w:rFonts w:ascii="Open Sans" w:hAnsi="Open Sans" w:cs="Open Sans"/>
        </w:rPr>
        <w:t>receive</w:t>
      </w:r>
      <w:r w:rsidR="00F156E2">
        <w:rPr>
          <w:rFonts w:ascii="Open Sans" w:hAnsi="Open Sans" w:cs="Open Sans"/>
        </w:rPr>
        <w:t xml:space="preserve"> and</w:t>
      </w:r>
      <w:r w:rsidRPr="00A97C3A">
        <w:rPr>
          <w:rFonts w:ascii="Open Sans" w:hAnsi="Open Sans" w:cs="Open Sans"/>
        </w:rPr>
        <w:t xml:space="preserve"> feel safe </w:t>
      </w:r>
      <w:r>
        <w:rPr>
          <w:rFonts w:ascii="Open Sans" w:hAnsi="Open Sans" w:cs="Open Sans"/>
        </w:rPr>
        <w:t>living in the service</w:t>
      </w:r>
      <w:r w:rsidR="00F156E2">
        <w:rPr>
          <w:rFonts w:ascii="Open Sans" w:hAnsi="Open Sans" w:cs="Open Sans"/>
        </w:rPr>
        <w:t xml:space="preserve">. </w:t>
      </w:r>
      <w:r w:rsidR="00AC73A2">
        <w:rPr>
          <w:rFonts w:ascii="Open Sans" w:hAnsi="Open Sans" w:cs="Open Sans"/>
        </w:rPr>
        <w:t xml:space="preserve">Management described the constitution of the </w:t>
      </w:r>
      <w:r w:rsidR="00AC73A2" w:rsidRPr="00AC73A2">
        <w:rPr>
          <w:rFonts w:ascii="Open Sans" w:hAnsi="Open Sans" w:cs="Open Sans"/>
        </w:rPr>
        <w:t xml:space="preserve">governing body, which includes members with </w:t>
      </w:r>
      <w:r w:rsidR="006C7C43">
        <w:rPr>
          <w:rFonts w:ascii="Open Sans" w:hAnsi="Open Sans" w:cs="Open Sans"/>
        </w:rPr>
        <w:t xml:space="preserve">clinical expertise. </w:t>
      </w:r>
      <w:r w:rsidR="00AC73A2">
        <w:rPr>
          <w:rFonts w:ascii="Open Sans" w:hAnsi="Open Sans" w:cs="Open Sans"/>
        </w:rPr>
        <w:t>Documentation showed t</w:t>
      </w:r>
      <w:r w:rsidR="00AC73A2" w:rsidRPr="00AC73A2">
        <w:rPr>
          <w:rFonts w:ascii="Open Sans" w:hAnsi="Open Sans" w:cs="Open Sans"/>
        </w:rPr>
        <w:t xml:space="preserve">he Board is informed of the service’s </w:t>
      </w:r>
      <w:r w:rsidR="00AC73A2">
        <w:rPr>
          <w:rFonts w:ascii="Open Sans" w:hAnsi="Open Sans" w:cs="Open Sans"/>
        </w:rPr>
        <w:t>performance in relation to the Quality Standards</w:t>
      </w:r>
      <w:r w:rsidR="006C7C43">
        <w:rPr>
          <w:rFonts w:ascii="Open Sans" w:hAnsi="Open Sans" w:cs="Open Sans"/>
        </w:rPr>
        <w:t>,</w:t>
      </w:r>
      <w:r w:rsidR="00AC73A2" w:rsidRPr="00AC73A2">
        <w:rPr>
          <w:rFonts w:ascii="Open Sans" w:hAnsi="Open Sans" w:cs="Open Sans"/>
        </w:rPr>
        <w:t xml:space="preserve"> through regular meetings</w:t>
      </w:r>
      <w:r w:rsidR="00AC73A2">
        <w:rPr>
          <w:rFonts w:ascii="Open Sans" w:hAnsi="Open Sans" w:cs="Open Sans"/>
        </w:rPr>
        <w:t xml:space="preserve">, </w:t>
      </w:r>
      <w:r w:rsidR="006C7C43" w:rsidRPr="00AC73A2">
        <w:rPr>
          <w:rFonts w:ascii="Open Sans" w:hAnsi="Open Sans" w:cs="Open Sans"/>
        </w:rPr>
        <w:t>reports,</w:t>
      </w:r>
      <w:r w:rsidR="00AC73A2" w:rsidRPr="00AC73A2">
        <w:rPr>
          <w:rFonts w:ascii="Open Sans" w:hAnsi="Open Sans" w:cs="Open Sans"/>
        </w:rPr>
        <w:t xml:space="preserve"> and </w:t>
      </w:r>
      <w:r w:rsidR="00AC73A2">
        <w:rPr>
          <w:rFonts w:ascii="Open Sans" w:hAnsi="Open Sans" w:cs="Open Sans"/>
        </w:rPr>
        <w:t xml:space="preserve">various committees. </w:t>
      </w:r>
    </w:p>
    <w:p w14:paraId="2536E303" w14:textId="0B0934D4" w:rsidR="00A55845" w:rsidRDefault="00A55845" w:rsidP="0036130C">
      <w:pPr>
        <w:pStyle w:val="NormalArial"/>
        <w:rPr>
          <w:rFonts w:ascii="Open Sans" w:hAnsi="Open Sans" w:cs="Open Sans"/>
        </w:rPr>
      </w:pPr>
      <w:r>
        <w:rPr>
          <w:rFonts w:ascii="Open Sans" w:hAnsi="Open Sans" w:cs="Open Sans"/>
        </w:rPr>
        <w:t xml:space="preserve">Documentation showed the service </w:t>
      </w:r>
      <w:r w:rsidRPr="00A55845">
        <w:rPr>
          <w:rFonts w:ascii="Open Sans" w:hAnsi="Open Sans" w:cs="Open Sans"/>
        </w:rPr>
        <w:t>has a workforce governance framework</w:t>
      </w:r>
      <w:r>
        <w:rPr>
          <w:rFonts w:ascii="Open Sans" w:hAnsi="Open Sans" w:cs="Open Sans"/>
        </w:rPr>
        <w:t xml:space="preserve">, and </w:t>
      </w:r>
      <w:r w:rsidR="00FA33FD">
        <w:rPr>
          <w:rFonts w:ascii="Open Sans" w:hAnsi="Open Sans" w:cs="Open Sans"/>
        </w:rPr>
        <w:t xml:space="preserve">members of the workforce are designated responsibility </w:t>
      </w:r>
      <w:r w:rsidR="00A3035E">
        <w:rPr>
          <w:rFonts w:ascii="Open Sans" w:hAnsi="Open Sans" w:cs="Open Sans"/>
        </w:rPr>
        <w:t xml:space="preserve">to recruit, train, and </w:t>
      </w:r>
      <w:r w:rsidRPr="00A55845">
        <w:rPr>
          <w:rFonts w:ascii="Open Sans" w:hAnsi="Open Sans" w:cs="Open Sans"/>
        </w:rPr>
        <w:t xml:space="preserve">monitor </w:t>
      </w:r>
      <w:r w:rsidR="00A3035E">
        <w:rPr>
          <w:rFonts w:ascii="Open Sans" w:hAnsi="Open Sans" w:cs="Open Sans"/>
        </w:rPr>
        <w:t>the performance of staff</w:t>
      </w:r>
      <w:r w:rsidR="00602738">
        <w:rPr>
          <w:rFonts w:ascii="Open Sans" w:hAnsi="Open Sans" w:cs="Open Sans"/>
        </w:rPr>
        <w:t>,</w:t>
      </w:r>
      <w:r w:rsidR="00A3035E">
        <w:rPr>
          <w:rFonts w:ascii="Open Sans" w:hAnsi="Open Sans" w:cs="Open Sans"/>
        </w:rPr>
        <w:t xml:space="preserve"> </w:t>
      </w:r>
      <w:r w:rsidRPr="00A55845">
        <w:rPr>
          <w:rFonts w:ascii="Open Sans" w:hAnsi="Open Sans" w:cs="Open Sans"/>
        </w:rPr>
        <w:t xml:space="preserve">and </w:t>
      </w:r>
      <w:r w:rsidR="00A3035E">
        <w:rPr>
          <w:rFonts w:ascii="Open Sans" w:hAnsi="Open Sans" w:cs="Open Sans"/>
        </w:rPr>
        <w:t xml:space="preserve">ensure staff engaged </w:t>
      </w:r>
      <w:r w:rsidR="00602738">
        <w:rPr>
          <w:rFonts w:ascii="Open Sans" w:hAnsi="Open Sans" w:cs="Open Sans"/>
        </w:rPr>
        <w:t>are suitable to hold their positions</w:t>
      </w:r>
      <w:r w:rsidR="00892DF6">
        <w:rPr>
          <w:rFonts w:ascii="Open Sans" w:hAnsi="Open Sans" w:cs="Open Sans"/>
        </w:rPr>
        <w:t xml:space="preserve">, and provide safe, quality care to consumers. </w:t>
      </w:r>
    </w:p>
    <w:p w14:paraId="3670D39C" w14:textId="6C45E32E" w:rsidR="00425E8D" w:rsidRDefault="00425E8D" w:rsidP="0036130C">
      <w:pPr>
        <w:pStyle w:val="NormalArial"/>
        <w:rPr>
          <w:rFonts w:ascii="Open Sans" w:hAnsi="Open Sans" w:cs="Open Sans"/>
        </w:rPr>
      </w:pPr>
      <w:r>
        <w:rPr>
          <w:rFonts w:ascii="Open Sans" w:hAnsi="Open Sans" w:cs="Open Sans"/>
        </w:rPr>
        <w:t xml:space="preserve">Management described </w:t>
      </w:r>
      <w:r w:rsidRPr="00425E8D">
        <w:rPr>
          <w:rFonts w:ascii="Open Sans" w:hAnsi="Open Sans" w:cs="Open Sans"/>
        </w:rPr>
        <w:t xml:space="preserve">electronic software and subscriptions </w:t>
      </w:r>
      <w:r>
        <w:rPr>
          <w:rFonts w:ascii="Open Sans" w:hAnsi="Open Sans" w:cs="Open Sans"/>
        </w:rPr>
        <w:t xml:space="preserve">which aid </w:t>
      </w:r>
      <w:r w:rsidRPr="00425E8D">
        <w:rPr>
          <w:rFonts w:ascii="Open Sans" w:hAnsi="Open Sans" w:cs="Open Sans"/>
        </w:rPr>
        <w:t xml:space="preserve">in tracking, monitoring, and communicating legislation and policy updates. </w:t>
      </w:r>
      <w:r w:rsidR="00522351">
        <w:rPr>
          <w:rFonts w:ascii="Open Sans" w:hAnsi="Open Sans" w:cs="Open Sans"/>
        </w:rPr>
        <w:t xml:space="preserve">Management described the </w:t>
      </w:r>
      <w:r w:rsidR="00522351" w:rsidRPr="00522351">
        <w:rPr>
          <w:rFonts w:ascii="Open Sans" w:hAnsi="Open Sans" w:cs="Open Sans"/>
        </w:rPr>
        <w:t>systems in place to encourage consumer feedback and complaint</w:t>
      </w:r>
      <w:r w:rsidR="00522351">
        <w:rPr>
          <w:rFonts w:ascii="Open Sans" w:hAnsi="Open Sans" w:cs="Open Sans"/>
        </w:rPr>
        <w:t>s</w:t>
      </w:r>
      <w:r w:rsidR="00892DF6">
        <w:rPr>
          <w:rFonts w:ascii="Open Sans" w:hAnsi="Open Sans" w:cs="Open Sans"/>
        </w:rPr>
        <w:t>,</w:t>
      </w:r>
      <w:r w:rsidR="00522351" w:rsidRPr="00522351">
        <w:rPr>
          <w:rFonts w:ascii="Open Sans" w:hAnsi="Open Sans" w:cs="Open Sans"/>
        </w:rPr>
        <w:t xml:space="preserve"> and ensure appropriate action is taken, including applying an open disclosure process, to improve outcomes for consumers</w:t>
      </w:r>
      <w:r w:rsidR="00522351">
        <w:rPr>
          <w:rFonts w:ascii="Open Sans" w:hAnsi="Open Sans" w:cs="Open Sans"/>
        </w:rPr>
        <w:t>.</w:t>
      </w:r>
    </w:p>
    <w:p w14:paraId="263C9CFD" w14:textId="4B6DE0E7" w:rsidR="00792A6D" w:rsidRDefault="00792A6D" w:rsidP="0036130C">
      <w:pPr>
        <w:pStyle w:val="NormalArial"/>
        <w:rPr>
          <w:rFonts w:ascii="Open Sans" w:hAnsi="Open Sans" w:cs="Open Sans"/>
        </w:rPr>
      </w:pPr>
      <w:r>
        <w:rPr>
          <w:rFonts w:ascii="Open Sans" w:hAnsi="Open Sans" w:cs="Open Sans"/>
        </w:rPr>
        <w:t xml:space="preserve">Management described a range of </w:t>
      </w:r>
      <w:r w:rsidR="00B328D7">
        <w:rPr>
          <w:rFonts w:ascii="Open Sans" w:hAnsi="Open Sans" w:cs="Open Sans"/>
        </w:rPr>
        <w:t xml:space="preserve">systems, </w:t>
      </w:r>
      <w:r w:rsidR="00E66144">
        <w:rPr>
          <w:rFonts w:ascii="Open Sans" w:hAnsi="Open Sans" w:cs="Open Sans"/>
        </w:rPr>
        <w:t>policies,</w:t>
      </w:r>
      <w:r w:rsidR="00B328D7">
        <w:rPr>
          <w:rFonts w:ascii="Open Sans" w:hAnsi="Open Sans" w:cs="Open Sans"/>
        </w:rPr>
        <w:t xml:space="preserve"> and processes to ensure effective risk management</w:t>
      </w:r>
      <w:r w:rsidR="00E66144">
        <w:rPr>
          <w:rFonts w:ascii="Open Sans" w:hAnsi="Open Sans" w:cs="Open Sans"/>
        </w:rPr>
        <w:t>,</w:t>
      </w:r>
      <w:r w:rsidR="00B328D7">
        <w:rPr>
          <w:rFonts w:ascii="Open Sans" w:hAnsi="Open Sans" w:cs="Open Sans"/>
        </w:rPr>
        <w:t xml:space="preserve"> including, </w:t>
      </w:r>
      <w:r w:rsidR="00D73934">
        <w:rPr>
          <w:rFonts w:ascii="Open Sans" w:hAnsi="Open Sans" w:cs="Open Sans"/>
        </w:rPr>
        <w:t xml:space="preserve">a risk register to monitor high impact high prevalence risks to consumers, </w:t>
      </w:r>
      <w:r w:rsidR="00CD5118">
        <w:rPr>
          <w:rFonts w:ascii="Open Sans" w:hAnsi="Open Sans" w:cs="Open Sans"/>
        </w:rPr>
        <w:t>a clinical governance committee to monitor trends in relation to clinical incidents, and serious incidents reportable under the Serious Incident Response Scheme.</w:t>
      </w:r>
      <w:r w:rsidR="000076F0">
        <w:rPr>
          <w:rFonts w:ascii="Open Sans" w:hAnsi="Open Sans" w:cs="Open Sans"/>
        </w:rPr>
        <w:t xml:space="preserve"> </w:t>
      </w:r>
      <w:r w:rsidR="000076F0" w:rsidRPr="000076F0">
        <w:rPr>
          <w:rFonts w:ascii="Open Sans" w:hAnsi="Open Sans" w:cs="Open Sans"/>
        </w:rPr>
        <w:t>Staff demonstrated an understanding of</w:t>
      </w:r>
      <w:r w:rsidR="000076F0">
        <w:rPr>
          <w:rFonts w:ascii="Open Sans" w:hAnsi="Open Sans" w:cs="Open Sans"/>
        </w:rPr>
        <w:t xml:space="preserve"> </w:t>
      </w:r>
      <w:r w:rsidR="000076F0" w:rsidRPr="000076F0">
        <w:rPr>
          <w:rFonts w:ascii="Open Sans" w:hAnsi="Open Sans" w:cs="Open Sans"/>
        </w:rPr>
        <w:t>identifying and responding to consumer abuse and neglect and supporting consumers to live the best life they can</w:t>
      </w:r>
      <w:r w:rsidR="000076F0">
        <w:rPr>
          <w:rFonts w:ascii="Open Sans" w:hAnsi="Open Sans" w:cs="Open Sans"/>
        </w:rPr>
        <w:t xml:space="preserve">. Policies and procedures guide staff practice and training records </w:t>
      </w:r>
      <w:r w:rsidR="00395CF8">
        <w:rPr>
          <w:rFonts w:ascii="Open Sans" w:hAnsi="Open Sans" w:cs="Open Sans"/>
        </w:rPr>
        <w:t>demonstrated</w:t>
      </w:r>
      <w:r w:rsidR="000076F0">
        <w:rPr>
          <w:rFonts w:ascii="Open Sans" w:hAnsi="Open Sans" w:cs="Open Sans"/>
        </w:rPr>
        <w:t xml:space="preserve"> staff participa</w:t>
      </w:r>
      <w:r w:rsidR="004E78E9">
        <w:rPr>
          <w:rFonts w:ascii="Open Sans" w:hAnsi="Open Sans" w:cs="Open Sans"/>
        </w:rPr>
        <w:t>tion in risk management, incident management</w:t>
      </w:r>
      <w:r w:rsidR="00E66144">
        <w:rPr>
          <w:rFonts w:ascii="Open Sans" w:hAnsi="Open Sans" w:cs="Open Sans"/>
        </w:rPr>
        <w:t>,</w:t>
      </w:r>
      <w:r w:rsidR="004E78E9">
        <w:rPr>
          <w:rFonts w:ascii="Open Sans" w:hAnsi="Open Sans" w:cs="Open Sans"/>
        </w:rPr>
        <w:t xml:space="preserve"> and recognising and responding to abuse and neglect of consumers. </w:t>
      </w:r>
    </w:p>
    <w:p w14:paraId="7AE2394B" w14:textId="0F614297" w:rsidR="00E1511A" w:rsidRDefault="00E1511A" w:rsidP="0036130C">
      <w:pPr>
        <w:pStyle w:val="NormalArial"/>
        <w:rPr>
          <w:rFonts w:ascii="Open Sans" w:hAnsi="Open Sans" w:cs="Open Sans"/>
        </w:rPr>
      </w:pPr>
      <w:r>
        <w:rPr>
          <w:rFonts w:ascii="Open Sans" w:hAnsi="Open Sans" w:cs="Open Sans"/>
        </w:rPr>
        <w:t xml:space="preserve">Documentation showed </w:t>
      </w:r>
      <w:r w:rsidRPr="00E1511A">
        <w:rPr>
          <w:rFonts w:ascii="Open Sans" w:hAnsi="Open Sans" w:cs="Open Sans"/>
        </w:rPr>
        <w:t xml:space="preserve">a clinical governance framework </w:t>
      </w:r>
      <w:r>
        <w:rPr>
          <w:rFonts w:ascii="Open Sans" w:hAnsi="Open Sans" w:cs="Open Sans"/>
        </w:rPr>
        <w:t xml:space="preserve">is in place </w:t>
      </w:r>
      <w:r w:rsidRPr="00E1511A">
        <w:rPr>
          <w:rFonts w:ascii="Open Sans" w:hAnsi="Open Sans" w:cs="Open Sans"/>
        </w:rPr>
        <w:t xml:space="preserve">and associated policies and procedures guide the delivery of </w:t>
      </w:r>
      <w:r>
        <w:rPr>
          <w:rFonts w:ascii="Open Sans" w:hAnsi="Open Sans" w:cs="Open Sans"/>
        </w:rPr>
        <w:t>safe, quality</w:t>
      </w:r>
      <w:r w:rsidR="00D336B1">
        <w:rPr>
          <w:rFonts w:ascii="Open Sans" w:hAnsi="Open Sans" w:cs="Open Sans"/>
        </w:rPr>
        <w:t>,</w:t>
      </w:r>
      <w:r>
        <w:rPr>
          <w:rFonts w:ascii="Open Sans" w:hAnsi="Open Sans" w:cs="Open Sans"/>
        </w:rPr>
        <w:t xml:space="preserve"> </w:t>
      </w:r>
      <w:r w:rsidRPr="00E1511A">
        <w:rPr>
          <w:rFonts w:ascii="Open Sans" w:hAnsi="Open Sans" w:cs="Open Sans"/>
        </w:rPr>
        <w:t xml:space="preserve">clinical care. </w:t>
      </w:r>
      <w:r>
        <w:rPr>
          <w:rFonts w:ascii="Open Sans" w:hAnsi="Open Sans" w:cs="Open Sans"/>
        </w:rPr>
        <w:t>Management described c</w:t>
      </w:r>
      <w:r w:rsidRPr="00E1511A">
        <w:rPr>
          <w:rFonts w:ascii="Open Sans" w:hAnsi="Open Sans" w:cs="Open Sans"/>
        </w:rPr>
        <w:t xml:space="preserve">linical care </w:t>
      </w:r>
      <w:r w:rsidR="00D336B1">
        <w:rPr>
          <w:rFonts w:ascii="Open Sans" w:hAnsi="Open Sans" w:cs="Open Sans"/>
        </w:rPr>
        <w:t xml:space="preserve">delivery </w:t>
      </w:r>
      <w:r w:rsidRPr="00E1511A">
        <w:rPr>
          <w:rFonts w:ascii="Open Sans" w:hAnsi="Open Sans" w:cs="Open Sans"/>
        </w:rPr>
        <w:t xml:space="preserve">and </w:t>
      </w:r>
      <w:r w:rsidR="00D336B1">
        <w:rPr>
          <w:rFonts w:ascii="Open Sans" w:hAnsi="Open Sans" w:cs="Open Sans"/>
        </w:rPr>
        <w:t xml:space="preserve">clinical </w:t>
      </w:r>
      <w:r w:rsidRPr="00E1511A">
        <w:rPr>
          <w:rFonts w:ascii="Open Sans" w:hAnsi="Open Sans" w:cs="Open Sans"/>
        </w:rPr>
        <w:t xml:space="preserve">governance are discussed during a variety of executive, clinical, and staff meetings. </w:t>
      </w:r>
      <w:r>
        <w:rPr>
          <w:rFonts w:ascii="Open Sans" w:hAnsi="Open Sans" w:cs="Open Sans"/>
        </w:rPr>
        <w:t>P</w:t>
      </w:r>
      <w:r w:rsidRPr="00E1511A">
        <w:rPr>
          <w:rFonts w:ascii="Open Sans" w:hAnsi="Open Sans" w:cs="Open Sans"/>
        </w:rPr>
        <w:t xml:space="preserve">olicies and procedures </w:t>
      </w:r>
      <w:r>
        <w:rPr>
          <w:rFonts w:ascii="Open Sans" w:hAnsi="Open Sans" w:cs="Open Sans"/>
        </w:rPr>
        <w:t xml:space="preserve">are in place </w:t>
      </w:r>
      <w:r w:rsidRPr="00E1511A">
        <w:rPr>
          <w:rFonts w:ascii="Open Sans" w:hAnsi="Open Sans" w:cs="Open Sans"/>
        </w:rPr>
        <w:t xml:space="preserve">to guide staff practice in open disclosure, antimicrobial </w:t>
      </w:r>
      <w:r w:rsidRPr="00E1511A">
        <w:rPr>
          <w:rFonts w:ascii="Open Sans" w:hAnsi="Open Sans" w:cs="Open Sans"/>
        </w:rPr>
        <w:lastRenderedPageBreak/>
        <w:t>stewardship, and restrictive practices, and staff and management were able to describe these processes</w:t>
      </w:r>
      <w:r w:rsidR="005136FB">
        <w:rPr>
          <w:rFonts w:ascii="Open Sans" w:hAnsi="Open Sans" w:cs="Open Sans"/>
        </w:rPr>
        <w:t>,</w:t>
      </w:r>
      <w:r w:rsidRPr="00E1511A">
        <w:rPr>
          <w:rFonts w:ascii="Open Sans" w:hAnsi="Open Sans" w:cs="Open Sans"/>
        </w:rPr>
        <w:t xml:space="preserve"> and how they are used to improve</w:t>
      </w:r>
      <w:r w:rsidR="005136FB">
        <w:rPr>
          <w:rFonts w:ascii="Open Sans" w:hAnsi="Open Sans" w:cs="Open Sans"/>
        </w:rPr>
        <w:t xml:space="preserve"> quality outcomes to consumers</w:t>
      </w:r>
      <w:r w:rsidRPr="00E1511A">
        <w:rPr>
          <w:rFonts w:ascii="Open Sans" w:hAnsi="Open Sans" w:cs="Open Sans"/>
        </w:rPr>
        <w:t xml:space="preserve">. </w:t>
      </w:r>
    </w:p>
    <w:p w14:paraId="2F888CD5" w14:textId="06F0CC2F" w:rsidR="00B32962" w:rsidRPr="007A2323" w:rsidRDefault="00D6709F" w:rsidP="0036130C">
      <w:pPr>
        <w:pStyle w:val="NormalArial"/>
        <w:rPr>
          <w:rFonts w:ascii="Open Sans" w:hAnsi="Open Sans" w:cs="Open Sans"/>
          <w:color w:val="auto"/>
        </w:rPr>
      </w:pPr>
      <w:r>
        <w:rPr>
          <w:rFonts w:ascii="Open Sans" w:hAnsi="Open Sans" w:cs="Open Sans"/>
        </w:rPr>
        <w:t>Based on the information summarised above, I find this Standard is compliant.</w:t>
      </w:r>
    </w:p>
    <w:sectPr w:rsidR="00B32962"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1BD1" w14:textId="77777777" w:rsidR="005B7E8B" w:rsidRDefault="005B7E8B">
      <w:pPr>
        <w:spacing w:after="0"/>
      </w:pPr>
      <w:r>
        <w:separator/>
      </w:r>
    </w:p>
  </w:endnote>
  <w:endnote w:type="continuationSeparator" w:id="0">
    <w:p w14:paraId="6423ACC6" w14:textId="77777777" w:rsidR="005B7E8B" w:rsidRDefault="005B7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629" w14:textId="77777777" w:rsidR="00B32962" w:rsidRPr="00DF37F2" w:rsidRDefault="00B32962"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Arcare Warners Bay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535874F" w14:textId="77777777" w:rsidR="00B32962" w:rsidRPr="00DF37F2" w:rsidRDefault="00B3296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8266</w:t>
    </w:r>
    <w:bookmarkEnd w:id="1"/>
    <w:r w:rsidRPr="00DF37F2">
      <w:rPr>
        <w:rStyle w:val="FooterBold"/>
        <w:rFonts w:ascii="Arial" w:hAnsi="Arial"/>
        <w:b w:val="0"/>
      </w:rPr>
      <w:tab/>
      <w:t xml:space="preserve">OFFICIAL: Sensitive </w:t>
    </w:r>
  </w:p>
  <w:p w14:paraId="41948EF5" w14:textId="77777777" w:rsidR="00B32962" w:rsidRPr="00DF37F2" w:rsidRDefault="00B3296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1FA0" w14:textId="77777777" w:rsidR="00B32962" w:rsidRDefault="00B3296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F5A32" w14:textId="77777777" w:rsidR="005B7E8B" w:rsidRDefault="005B7E8B" w:rsidP="00D71F88">
      <w:pPr>
        <w:spacing w:after="0"/>
      </w:pPr>
      <w:r>
        <w:separator/>
      </w:r>
    </w:p>
  </w:footnote>
  <w:footnote w:type="continuationSeparator" w:id="0">
    <w:p w14:paraId="415958DB" w14:textId="77777777" w:rsidR="005B7E8B" w:rsidRDefault="005B7E8B" w:rsidP="00D71F88">
      <w:pPr>
        <w:spacing w:after="0"/>
      </w:pPr>
      <w:r>
        <w:continuationSeparator/>
      </w:r>
    </w:p>
  </w:footnote>
  <w:footnote w:id="1">
    <w:p w14:paraId="3EF1450A" w14:textId="689FD609" w:rsidR="00B32962" w:rsidRDefault="00B32962" w:rsidP="000078F8">
      <w:pPr>
        <w:pStyle w:val="FootnoteText"/>
        <w:rPr>
          <w:rFonts w:ascii="Arial" w:hAnsi="Arial"/>
          <w:sz w:val="20"/>
          <w:szCs w:val="20"/>
        </w:rPr>
      </w:pPr>
      <w:r>
        <w:rPr>
          <w:rStyle w:val="FootnoteReference"/>
        </w:rPr>
        <w:footnoteRef/>
      </w:r>
      <w:r>
        <w:t xml:space="preserve"> </w:t>
      </w:r>
      <w:r w:rsidRPr="005B55E0">
        <w:rPr>
          <w:rFonts w:ascii="Arial" w:hAnsi="Arial"/>
          <w:color w:val="auto"/>
          <w:sz w:val="20"/>
          <w:szCs w:val="20"/>
        </w:rPr>
        <w:t xml:space="preserve">The preparation of the performance report is in accordance with section </w:t>
      </w:r>
      <w:r w:rsidRPr="005B55E0">
        <w:rPr>
          <w:rFonts w:ascii="Open Sans" w:hAnsi="Open Sans" w:cs="Open Sans"/>
          <w:color w:val="auto"/>
          <w:sz w:val="20"/>
          <w:szCs w:val="20"/>
        </w:rPr>
        <w:t>40A of</w:t>
      </w:r>
      <w:r w:rsidRPr="005B55E0">
        <w:rPr>
          <w:rFonts w:ascii="Arial" w:hAnsi="Arial"/>
          <w:color w:val="auto"/>
          <w:sz w:val="20"/>
          <w:szCs w:val="20"/>
        </w:rPr>
        <w:t xml:space="preserve"> the Aged Care Quality and Safety Commission Rules 2018.</w:t>
      </w:r>
    </w:p>
    <w:p w14:paraId="48F2745D" w14:textId="77777777" w:rsidR="00B32962" w:rsidRDefault="00B3296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EBFF" w14:textId="77777777" w:rsidR="00B32962" w:rsidRDefault="00B32962">
    <w:pPr>
      <w:pStyle w:val="Header"/>
    </w:pPr>
    <w:r>
      <w:rPr>
        <w:noProof/>
        <w:color w:val="2B579A"/>
        <w:shd w:val="clear" w:color="auto" w:fill="E6E6E6"/>
        <w:lang w:val="en-US"/>
      </w:rPr>
      <w:drawing>
        <wp:anchor distT="0" distB="0" distL="114300" distR="114300" simplePos="0" relativeHeight="251658241" behindDoc="1" locked="0" layoutInCell="1" allowOverlap="1" wp14:anchorId="1B223B6C" wp14:editId="0B4E69B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9147" w14:textId="77777777" w:rsidR="00B32962" w:rsidRDefault="00B32962">
    <w:pPr>
      <w:pStyle w:val="Header"/>
    </w:pPr>
    <w:r>
      <w:rPr>
        <w:noProof/>
      </w:rPr>
      <w:drawing>
        <wp:anchor distT="0" distB="0" distL="114300" distR="114300" simplePos="0" relativeHeight="251658240" behindDoc="0" locked="0" layoutInCell="1" allowOverlap="1" wp14:anchorId="5A395B67" wp14:editId="65746FC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1D22008">
      <w:start w:val="1"/>
      <w:numFmt w:val="lowerRoman"/>
      <w:lvlText w:val="(%1)"/>
      <w:lvlJc w:val="left"/>
      <w:pPr>
        <w:ind w:left="1080" w:hanging="720"/>
      </w:pPr>
      <w:rPr>
        <w:rFonts w:hint="default"/>
      </w:rPr>
    </w:lvl>
    <w:lvl w:ilvl="1" w:tplc="27880D0A" w:tentative="1">
      <w:start w:val="1"/>
      <w:numFmt w:val="lowerLetter"/>
      <w:lvlText w:val="%2."/>
      <w:lvlJc w:val="left"/>
      <w:pPr>
        <w:ind w:left="1440" w:hanging="360"/>
      </w:pPr>
    </w:lvl>
    <w:lvl w:ilvl="2" w:tplc="A99A20A4" w:tentative="1">
      <w:start w:val="1"/>
      <w:numFmt w:val="lowerRoman"/>
      <w:lvlText w:val="%3."/>
      <w:lvlJc w:val="right"/>
      <w:pPr>
        <w:ind w:left="2160" w:hanging="180"/>
      </w:pPr>
    </w:lvl>
    <w:lvl w:ilvl="3" w:tplc="A2DAF810" w:tentative="1">
      <w:start w:val="1"/>
      <w:numFmt w:val="decimal"/>
      <w:lvlText w:val="%4."/>
      <w:lvlJc w:val="left"/>
      <w:pPr>
        <w:ind w:left="2880" w:hanging="360"/>
      </w:pPr>
    </w:lvl>
    <w:lvl w:ilvl="4" w:tplc="16A88F28" w:tentative="1">
      <w:start w:val="1"/>
      <w:numFmt w:val="lowerLetter"/>
      <w:lvlText w:val="%5."/>
      <w:lvlJc w:val="left"/>
      <w:pPr>
        <w:ind w:left="3600" w:hanging="360"/>
      </w:pPr>
    </w:lvl>
    <w:lvl w:ilvl="5" w:tplc="8F10D79C" w:tentative="1">
      <w:start w:val="1"/>
      <w:numFmt w:val="lowerRoman"/>
      <w:lvlText w:val="%6."/>
      <w:lvlJc w:val="right"/>
      <w:pPr>
        <w:ind w:left="4320" w:hanging="180"/>
      </w:pPr>
    </w:lvl>
    <w:lvl w:ilvl="6" w:tplc="3064D29C" w:tentative="1">
      <w:start w:val="1"/>
      <w:numFmt w:val="decimal"/>
      <w:lvlText w:val="%7."/>
      <w:lvlJc w:val="left"/>
      <w:pPr>
        <w:ind w:left="5040" w:hanging="360"/>
      </w:pPr>
    </w:lvl>
    <w:lvl w:ilvl="7" w:tplc="3CACE214" w:tentative="1">
      <w:start w:val="1"/>
      <w:numFmt w:val="lowerLetter"/>
      <w:lvlText w:val="%8."/>
      <w:lvlJc w:val="left"/>
      <w:pPr>
        <w:ind w:left="5760" w:hanging="360"/>
      </w:pPr>
    </w:lvl>
    <w:lvl w:ilvl="8" w:tplc="D806FD1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5025140">
      <w:start w:val="1"/>
      <w:numFmt w:val="lowerRoman"/>
      <w:lvlText w:val="(%1)"/>
      <w:lvlJc w:val="left"/>
      <w:pPr>
        <w:ind w:left="1080" w:hanging="720"/>
      </w:pPr>
      <w:rPr>
        <w:rFonts w:hint="default"/>
      </w:rPr>
    </w:lvl>
    <w:lvl w:ilvl="1" w:tplc="5404A97A" w:tentative="1">
      <w:start w:val="1"/>
      <w:numFmt w:val="lowerLetter"/>
      <w:lvlText w:val="%2."/>
      <w:lvlJc w:val="left"/>
      <w:pPr>
        <w:ind w:left="1440" w:hanging="360"/>
      </w:pPr>
    </w:lvl>
    <w:lvl w:ilvl="2" w:tplc="4606D8C6" w:tentative="1">
      <w:start w:val="1"/>
      <w:numFmt w:val="lowerRoman"/>
      <w:lvlText w:val="%3."/>
      <w:lvlJc w:val="right"/>
      <w:pPr>
        <w:ind w:left="2160" w:hanging="180"/>
      </w:pPr>
    </w:lvl>
    <w:lvl w:ilvl="3" w:tplc="BE8A429A" w:tentative="1">
      <w:start w:val="1"/>
      <w:numFmt w:val="decimal"/>
      <w:lvlText w:val="%4."/>
      <w:lvlJc w:val="left"/>
      <w:pPr>
        <w:ind w:left="2880" w:hanging="360"/>
      </w:pPr>
    </w:lvl>
    <w:lvl w:ilvl="4" w:tplc="7966CEA6" w:tentative="1">
      <w:start w:val="1"/>
      <w:numFmt w:val="lowerLetter"/>
      <w:lvlText w:val="%5."/>
      <w:lvlJc w:val="left"/>
      <w:pPr>
        <w:ind w:left="3600" w:hanging="360"/>
      </w:pPr>
    </w:lvl>
    <w:lvl w:ilvl="5" w:tplc="2FECFE4E" w:tentative="1">
      <w:start w:val="1"/>
      <w:numFmt w:val="lowerRoman"/>
      <w:lvlText w:val="%6."/>
      <w:lvlJc w:val="right"/>
      <w:pPr>
        <w:ind w:left="4320" w:hanging="180"/>
      </w:pPr>
    </w:lvl>
    <w:lvl w:ilvl="6" w:tplc="9D1A6496" w:tentative="1">
      <w:start w:val="1"/>
      <w:numFmt w:val="decimal"/>
      <w:lvlText w:val="%7."/>
      <w:lvlJc w:val="left"/>
      <w:pPr>
        <w:ind w:left="5040" w:hanging="360"/>
      </w:pPr>
    </w:lvl>
    <w:lvl w:ilvl="7" w:tplc="62223716" w:tentative="1">
      <w:start w:val="1"/>
      <w:numFmt w:val="lowerLetter"/>
      <w:lvlText w:val="%8."/>
      <w:lvlJc w:val="left"/>
      <w:pPr>
        <w:ind w:left="5760" w:hanging="360"/>
      </w:pPr>
    </w:lvl>
    <w:lvl w:ilvl="8" w:tplc="AD30BE3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588F3DA">
      <w:start w:val="1"/>
      <w:numFmt w:val="lowerRoman"/>
      <w:lvlText w:val="(%1)"/>
      <w:lvlJc w:val="left"/>
      <w:pPr>
        <w:ind w:left="1080" w:hanging="720"/>
      </w:pPr>
      <w:rPr>
        <w:rFonts w:hint="default"/>
      </w:rPr>
    </w:lvl>
    <w:lvl w:ilvl="1" w:tplc="B2423D92" w:tentative="1">
      <w:start w:val="1"/>
      <w:numFmt w:val="lowerLetter"/>
      <w:lvlText w:val="%2."/>
      <w:lvlJc w:val="left"/>
      <w:pPr>
        <w:ind w:left="1440" w:hanging="360"/>
      </w:pPr>
    </w:lvl>
    <w:lvl w:ilvl="2" w:tplc="5F189BB8" w:tentative="1">
      <w:start w:val="1"/>
      <w:numFmt w:val="lowerRoman"/>
      <w:lvlText w:val="%3."/>
      <w:lvlJc w:val="right"/>
      <w:pPr>
        <w:ind w:left="2160" w:hanging="180"/>
      </w:pPr>
    </w:lvl>
    <w:lvl w:ilvl="3" w:tplc="729EA472" w:tentative="1">
      <w:start w:val="1"/>
      <w:numFmt w:val="decimal"/>
      <w:lvlText w:val="%4."/>
      <w:lvlJc w:val="left"/>
      <w:pPr>
        <w:ind w:left="2880" w:hanging="360"/>
      </w:pPr>
    </w:lvl>
    <w:lvl w:ilvl="4" w:tplc="363AB028" w:tentative="1">
      <w:start w:val="1"/>
      <w:numFmt w:val="lowerLetter"/>
      <w:lvlText w:val="%5."/>
      <w:lvlJc w:val="left"/>
      <w:pPr>
        <w:ind w:left="3600" w:hanging="360"/>
      </w:pPr>
    </w:lvl>
    <w:lvl w:ilvl="5" w:tplc="6D6C3BA4" w:tentative="1">
      <w:start w:val="1"/>
      <w:numFmt w:val="lowerRoman"/>
      <w:lvlText w:val="%6."/>
      <w:lvlJc w:val="right"/>
      <w:pPr>
        <w:ind w:left="4320" w:hanging="180"/>
      </w:pPr>
    </w:lvl>
    <w:lvl w:ilvl="6" w:tplc="86306106" w:tentative="1">
      <w:start w:val="1"/>
      <w:numFmt w:val="decimal"/>
      <w:lvlText w:val="%7."/>
      <w:lvlJc w:val="left"/>
      <w:pPr>
        <w:ind w:left="5040" w:hanging="360"/>
      </w:pPr>
    </w:lvl>
    <w:lvl w:ilvl="7" w:tplc="A168A2E8" w:tentative="1">
      <w:start w:val="1"/>
      <w:numFmt w:val="lowerLetter"/>
      <w:lvlText w:val="%8."/>
      <w:lvlJc w:val="left"/>
      <w:pPr>
        <w:ind w:left="5760" w:hanging="360"/>
      </w:pPr>
    </w:lvl>
    <w:lvl w:ilvl="8" w:tplc="4D20347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EBA8A3C">
      <w:start w:val="1"/>
      <w:numFmt w:val="bullet"/>
      <w:lvlText w:val=""/>
      <w:lvlJc w:val="left"/>
      <w:pPr>
        <w:ind w:left="720" w:hanging="360"/>
      </w:pPr>
      <w:rPr>
        <w:rFonts w:ascii="Symbol" w:hAnsi="Symbol" w:hint="default"/>
        <w:color w:val="auto"/>
        <w:sz w:val="24"/>
        <w:szCs w:val="24"/>
      </w:rPr>
    </w:lvl>
    <w:lvl w:ilvl="1" w:tplc="A0AA0EEC" w:tentative="1">
      <w:start w:val="1"/>
      <w:numFmt w:val="bullet"/>
      <w:lvlText w:val="o"/>
      <w:lvlJc w:val="left"/>
      <w:pPr>
        <w:ind w:left="1440" w:hanging="360"/>
      </w:pPr>
      <w:rPr>
        <w:rFonts w:ascii="Courier New" w:hAnsi="Courier New" w:cs="Courier New" w:hint="default"/>
      </w:rPr>
    </w:lvl>
    <w:lvl w:ilvl="2" w:tplc="D390F30E" w:tentative="1">
      <w:start w:val="1"/>
      <w:numFmt w:val="bullet"/>
      <w:lvlText w:val=""/>
      <w:lvlJc w:val="left"/>
      <w:pPr>
        <w:ind w:left="2160" w:hanging="360"/>
      </w:pPr>
      <w:rPr>
        <w:rFonts w:ascii="Wingdings" w:hAnsi="Wingdings" w:hint="default"/>
      </w:rPr>
    </w:lvl>
    <w:lvl w:ilvl="3" w:tplc="E53CE4E0" w:tentative="1">
      <w:start w:val="1"/>
      <w:numFmt w:val="bullet"/>
      <w:lvlText w:val=""/>
      <w:lvlJc w:val="left"/>
      <w:pPr>
        <w:ind w:left="2880" w:hanging="360"/>
      </w:pPr>
      <w:rPr>
        <w:rFonts w:ascii="Symbol" w:hAnsi="Symbol" w:hint="default"/>
      </w:rPr>
    </w:lvl>
    <w:lvl w:ilvl="4" w:tplc="20E09432" w:tentative="1">
      <w:start w:val="1"/>
      <w:numFmt w:val="bullet"/>
      <w:lvlText w:val="o"/>
      <w:lvlJc w:val="left"/>
      <w:pPr>
        <w:ind w:left="3600" w:hanging="360"/>
      </w:pPr>
      <w:rPr>
        <w:rFonts w:ascii="Courier New" w:hAnsi="Courier New" w:cs="Courier New" w:hint="default"/>
      </w:rPr>
    </w:lvl>
    <w:lvl w:ilvl="5" w:tplc="D72A064A" w:tentative="1">
      <w:start w:val="1"/>
      <w:numFmt w:val="bullet"/>
      <w:lvlText w:val=""/>
      <w:lvlJc w:val="left"/>
      <w:pPr>
        <w:ind w:left="4320" w:hanging="360"/>
      </w:pPr>
      <w:rPr>
        <w:rFonts w:ascii="Wingdings" w:hAnsi="Wingdings" w:hint="default"/>
      </w:rPr>
    </w:lvl>
    <w:lvl w:ilvl="6" w:tplc="AFE685E0" w:tentative="1">
      <w:start w:val="1"/>
      <w:numFmt w:val="bullet"/>
      <w:lvlText w:val=""/>
      <w:lvlJc w:val="left"/>
      <w:pPr>
        <w:ind w:left="5040" w:hanging="360"/>
      </w:pPr>
      <w:rPr>
        <w:rFonts w:ascii="Symbol" w:hAnsi="Symbol" w:hint="default"/>
      </w:rPr>
    </w:lvl>
    <w:lvl w:ilvl="7" w:tplc="49884ECE" w:tentative="1">
      <w:start w:val="1"/>
      <w:numFmt w:val="bullet"/>
      <w:lvlText w:val="o"/>
      <w:lvlJc w:val="left"/>
      <w:pPr>
        <w:ind w:left="5760" w:hanging="360"/>
      </w:pPr>
      <w:rPr>
        <w:rFonts w:ascii="Courier New" w:hAnsi="Courier New" w:cs="Courier New" w:hint="default"/>
      </w:rPr>
    </w:lvl>
    <w:lvl w:ilvl="8" w:tplc="BDEC8C7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B48EBB6">
      <w:start w:val="1"/>
      <w:numFmt w:val="lowerRoman"/>
      <w:lvlText w:val="(%1)"/>
      <w:lvlJc w:val="left"/>
      <w:pPr>
        <w:ind w:left="1080" w:hanging="720"/>
      </w:pPr>
      <w:rPr>
        <w:rFonts w:hint="default"/>
      </w:rPr>
    </w:lvl>
    <w:lvl w:ilvl="1" w:tplc="57ACE364" w:tentative="1">
      <w:start w:val="1"/>
      <w:numFmt w:val="lowerLetter"/>
      <w:lvlText w:val="%2."/>
      <w:lvlJc w:val="left"/>
      <w:pPr>
        <w:ind w:left="1440" w:hanging="360"/>
      </w:pPr>
    </w:lvl>
    <w:lvl w:ilvl="2" w:tplc="2A182E6C" w:tentative="1">
      <w:start w:val="1"/>
      <w:numFmt w:val="lowerRoman"/>
      <w:lvlText w:val="%3."/>
      <w:lvlJc w:val="right"/>
      <w:pPr>
        <w:ind w:left="2160" w:hanging="180"/>
      </w:pPr>
    </w:lvl>
    <w:lvl w:ilvl="3" w:tplc="73FC2618" w:tentative="1">
      <w:start w:val="1"/>
      <w:numFmt w:val="decimal"/>
      <w:lvlText w:val="%4."/>
      <w:lvlJc w:val="left"/>
      <w:pPr>
        <w:ind w:left="2880" w:hanging="360"/>
      </w:pPr>
    </w:lvl>
    <w:lvl w:ilvl="4" w:tplc="C9D8D700" w:tentative="1">
      <w:start w:val="1"/>
      <w:numFmt w:val="lowerLetter"/>
      <w:lvlText w:val="%5."/>
      <w:lvlJc w:val="left"/>
      <w:pPr>
        <w:ind w:left="3600" w:hanging="360"/>
      </w:pPr>
    </w:lvl>
    <w:lvl w:ilvl="5" w:tplc="ACC461D2" w:tentative="1">
      <w:start w:val="1"/>
      <w:numFmt w:val="lowerRoman"/>
      <w:lvlText w:val="%6."/>
      <w:lvlJc w:val="right"/>
      <w:pPr>
        <w:ind w:left="4320" w:hanging="180"/>
      </w:pPr>
    </w:lvl>
    <w:lvl w:ilvl="6" w:tplc="50F8A76E" w:tentative="1">
      <w:start w:val="1"/>
      <w:numFmt w:val="decimal"/>
      <w:lvlText w:val="%7."/>
      <w:lvlJc w:val="left"/>
      <w:pPr>
        <w:ind w:left="5040" w:hanging="360"/>
      </w:pPr>
    </w:lvl>
    <w:lvl w:ilvl="7" w:tplc="B1C43C18" w:tentative="1">
      <w:start w:val="1"/>
      <w:numFmt w:val="lowerLetter"/>
      <w:lvlText w:val="%8."/>
      <w:lvlJc w:val="left"/>
      <w:pPr>
        <w:ind w:left="5760" w:hanging="360"/>
      </w:pPr>
    </w:lvl>
    <w:lvl w:ilvl="8" w:tplc="F8EC290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43605F6">
      <w:start w:val="1"/>
      <w:numFmt w:val="lowerRoman"/>
      <w:lvlText w:val="(%1)"/>
      <w:lvlJc w:val="left"/>
      <w:pPr>
        <w:ind w:left="1080" w:hanging="720"/>
      </w:pPr>
      <w:rPr>
        <w:rFonts w:hint="default"/>
      </w:rPr>
    </w:lvl>
    <w:lvl w:ilvl="1" w:tplc="0CB8651C" w:tentative="1">
      <w:start w:val="1"/>
      <w:numFmt w:val="lowerLetter"/>
      <w:lvlText w:val="%2."/>
      <w:lvlJc w:val="left"/>
      <w:pPr>
        <w:ind w:left="1440" w:hanging="360"/>
      </w:pPr>
    </w:lvl>
    <w:lvl w:ilvl="2" w:tplc="80302D94" w:tentative="1">
      <w:start w:val="1"/>
      <w:numFmt w:val="lowerRoman"/>
      <w:lvlText w:val="%3."/>
      <w:lvlJc w:val="right"/>
      <w:pPr>
        <w:ind w:left="2160" w:hanging="180"/>
      </w:pPr>
    </w:lvl>
    <w:lvl w:ilvl="3" w:tplc="0ADCE306" w:tentative="1">
      <w:start w:val="1"/>
      <w:numFmt w:val="decimal"/>
      <w:lvlText w:val="%4."/>
      <w:lvlJc w:val="left"/>
      <w:pPr>
        <w:ind w:left="2880" w:hanging="360"/>
      </w:pPr>
    </w:lvl>
    <w:lvl w:ilvl="4" w:tplc="DC16FC5A" w:tentative="1">
      <w:start w:val="1"/>
      <w:numFmt w:val="lowerLetter"/>
      <w:lvlText w:val="%5."/>
      <w:lvlJc w:val="left"/>
      <w:pPr>
        <w:ind w:left="3600" w:hanging="360"/>
      </w:pPr>
    </w:lvl>
    <w:lvl w:ilvl="5" w:tplc="8A94E67E" w:tentative="1">
      <w:start w:val="1"/>
      <w:numFmt w:val="lowerRoman"/>
      <w:lvlText w:val="%6."/>
      <w:lvlJc w:val="right"/>
      <w:pPr>
        <w:ind w:left="4320" w:hanging="180"/>
      </w:pPr>
    </w:lvl>
    <w:lvl w:ilvl="6" w:tplc="2ECEEB58" w:tentative="1">
      <w:start w:val="1"/>
      <w:numFmt w:val="decimal"/>
      <w:lvlText w:val="%7."/>
      <w:lvlJc w:val="left"/>
      <w:pPr>
        <w:ind w:left="5040" w:hanging="360"/>
      </w:pPr>
    </w:lvl>
    <w:lvl w:ilvl="7" w:tplc="10FAC7D8" w:tentative="1">
      <w:start w:val="1"/>
      <w:numFmt w:val="lowerLetter"/>
      <w:lvlText w:val="%8."/>
      <w:lvlJc w:val="left"/>
      <w:pPr>
        <w:ind w:left="5760" w:hanging="360"/>
      </w:pPr>
    </w:lvl>
    <w:lvl w:ilvl="8" w:tplc="41F4B87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4F76E6A0">
      <w:start w:val="1"/>
      <w:numFmt w:val="lowerRoman"/>
      <w:lvlText w:val="(%1)"/>
      <w:lvlJc w:val="left"/>
      <w:pPr>
        <w:ind w:left="1080" w:hanging="720"/>
      </w:pPr>
      <w:rPr>
        <w:rFonts w:hint="default"/>
      </w:rPr>
    </w:lvl>
    <w:lvl w:ilvl="1" w:tplc="33DCE68E" w:tentative="1">
      <w:start w:val="1"/>
      <w:numFmt w:val="lowerLetter"/>
      <w:lvlText w:val="%2."/>
      <w:lvlJc w:val="left"/>
      <w:pPr>
        <w:ind w:left="1440" w:hanging="360"/>
      </w:pPr>
    </w:lvl>
    <w:lvl w:ilvl="2" w:tplc="96BE8738" w:tentative="1">
      <w:start w:val="1"/>
      <w:numFmt w:val="lowerRoman"/>
      <w:lvlText w:val="%3."/>
      <w:lvlJc w:val="right"/>
      <w:pPr>
        <w:ind w:left="2160" w:hanging="180"/>
      </w:pPr>
    </w:lvl>
    <w:lvl w:ilvl="3" w:tplc="DCC28FE8" w:tentative="1">
      <w:start w:val="1"/>
      <w:numFmt w:val="decimal"/>
      <w:lvlText w:val="%4."/>
      <w:lvlJc w:val="left"/>
      <w:pPr>
        <w:ind w:left="2880" w:hanging="360"/>
      </w:pPr>
    </w:lvl>
    <w:lvl w:ilvl="4" w:tplc="4492F2C2" w:tentative="1">
      <w:start w:val="1"/>
      <w:numFmt w:val="lowerLetter"/>
      <w:lvlText w:val="%5."/>
      <w:lvlJc w:val="left"/>
      <w:pPr>
        <w:ind w:left="3600" w:hanging="360"/>
      </w:pPr>
    </w:lvl>
    <w:lvl w:ilvl="5" w:tplc="C18E20E2" w:tentative="1">
      <w:start w:val="1"/>
      <w:numFmt w:val="lowerRoman"/>
      <w:lvlText w:val="%6."/>
      <w:lvlJc w:val="right"/>
      <w:pPr>
        <w:ind w:left="4320" w:hanging="180"/>
      </w:pPr>
    </w:lvl>
    <w:lvl w:ilvl="6" w:tplc="C004FCE8" w:tentative="1">
      <w:start w:val="1"/>
      <w:numFmt w:val="decimal"/>
      <w:lvlText w:val="%7."/>
      <w:lvlJc w:val="left"/>
      <w:pPr>
        <w:ind w:left="5040" w:hanging="360"/>
      </w:pPr>
    </w:lvl>
    <w:lvl w:ilvl="7" w:tplc="FF0C1040" w:tentative="1">
      <w:start w:val="1"/>
      <w:numFmt w:val="lowerLetter"/>
      <w:lvlText w:val="%8."/>
      <w:lvlJc w:val="left"/>
      <w:pPr>
        <w:ind w:left="5760" w:hanging="360"/>
      </w:pPr>
    </w:lvl>
    <w:lvl w:ilvl="8" w:tplc="A418A29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D7AF44E">
      <w:start w:val="1"/>
      <w:numFmt w:val="lowerRoman"/>
      <w:lvlText w:val="(%1)"/>
      <w:lvlJc w:val="left"/>
      <w:pPr>
        <w:ind w:left="1080" w:hanging="720"/>
      </w:pPr>
      <w:rPr>
        <w:rFonts w:hint="default"/>
      </w:rPr>
    </w:lvl>
    <w:lvl w:ilvl="1" w:tplc="1DB88DC2" w:tentative="1">
      <w:start w:val="1"/>
      <w:numFmt w:val="lowerLetter"/>
      <w:lvlText w:val="%2."/>
      <w:lvlJc w:val="left"/>
      <w:pPr>
        <w:ind w:left="1440" w:hanging="360"/>
      </w:pPr>
    </w:lvl>
    <w:lvl w:ilvl="2" w:tplc="EF368E24" w:tentative="1">
      <w:start w:val="1"/>
      <w:numFmt w:val="lowerRoman"/>
      <w:lvlText w:val="%3."/>
      <w:lvlJc w:val="right"/>
      <w:pPr>
        <w:ind w:left="2160" w:hanging="180"/>
      </w:pPr>
    </w:lvl>
    <w:lvl w:ilvl="3" w:tplc="9B5A5CA6" w:tentative="1">
      <w:start w:val="1"/>
      <w:numFmt w:val="decimal"/>
      <w:lvlText w:val="%4."/>
      <w:lvlJc w:val="left"/>
      <w:pPr>
        <w:ind w:left="2880" w:hanging="360"/>
      </w:pPr>
    </w:lvl>
    <w:lvl w:ilvl="4" w:tplc="D264F652" w:tentative="1">
      <w:start w:val="1"/>
      <w:numFmt w:val="lowerLetter"/>
      <w:lvlText w:val="%5."/>
      <w:lvlJc w:val="left"/>
      <w:pPr>
        <w:ind w:left="3600" w:hanging="360"/>
      </w:pPr>
    </w:lvl>
    <w:lvl w:ilvl="5" w:tplc="5AFE40D8" w:tentative="1">
      <w:start w:val="1"/>
      <w:numFmt w:val="lowerRoman"/>
      <w:lvlText w:val="%6."/>
      <w:lvlJc w:val="right"/>
      <w:pPr>
        <w:ind w:left="4320" w:hanging="180"/>
      </w:pPr>
    </w:lvl>
    <w:lvl w:ilvl="6" w:tplc="174E6A06" w:tentative="1">
      <w:start w:val="1"/>
      <w:numFmt w:val="decimal"/>
      <w:lvlText w:val="%7."/>
      <w:lvlJc w:val="left"/>
      <w:pPr>
        <w:ind w:left="5040" w:hanging="360"/>
      </w:pPr>
    </w:lvl>
    <w:lvl w:ilvl="7" w:tplc="CE0E97AE" w:tentative="1">
      <w:start w:val="1"/>
      <w:numFmt w:val="lowerLetter"/>
      <w:lvlText w:val="%8."/>
      <w:lvlJc w:val="left"/>
      <w:pPr>
        <w:ind w:left="5760" w:hanging="360"/>
      </w:pPr>
    </w:lvl>
    <w:lvl w:ilvl="8" w:tplc="5A1442C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2728B09C">
      <w:start w:val="1"/>
      <w:numFmt w:val="lowerRoman"/>
      <w:lvlText w:val="(%1)"/>
      <w:lvlJc w:val="left"/>
      <w:pPr>
        <w:ind w:left="1080" w:hanging="720"/>
      </w:pPr>
      <w:rPr>
        <w:rFonts w:hint="default"/>
      </w:rPr>
    </w:lvl>
    <w:lvl w:ilvl="1" w:tplc="E662FB86" w:tentative="1">
      <w:start w:val="1"/>
      <w:numFmt w:val="lowerLetter"/>
      <w:lvlText w:val="%2."/>
      <w:lvlJc w:val="left"/>
      <w:pPr>
        <w:ind w:left="1440" w:hanging="360"/>
      </w:pPr>
    </w:lvl>
    <w:lvl w:ilvl="2" w:tplc="FC54B856" w:tentative="1">
      <w:start w:val="1"/>
      <w:numFmt w:val="lowerRoman"/>
      <w:lvlText w:val="%3."/>
      <w:lvlJc w:val="right"/>
      <w:pPr>
        <w:ind w:left="2160" w:hanging="180"/>
      </w:pPr>
    </w:lvl>
    <w:lvl w:ilvl="3" w:tplc="6A689A38" w:tentative="1">
      <w:start w:val="1"/>
      <w:numFmt w:val="decimal"/>
      <w:lvlText w:val="%4."/>
      <w:lvlJc w:val="left"/>
      <w:pPr>
        <w:ind w:left="2880" w:hanging="360"/>
      </w:pPr>
    </w:lvl>
    <w:lvl w:ilvl="4" w:tplc="F5B4B094" w:tentative="1">
      <w:start w:val="1"/>
      <w:numFmt w:val="lowerLetter"/>
      <w:lvlText w:val="%5."/>
      <w:lvlJc w:val="left"/>
      <w:pPr>
        <w:ind w:left="3600" w:hanging="360"/>
      </w:pPr>
    </w:lvl>
    <w:lvl w:ilvl="5" w:tplc="D22EADEE" w:tentative="1">
      <w:start w:val="1"/>
      <w:numFmt w:val="lowerRoman"/>
      <w:lvlText w:val="%6."/>
      <w:lvlJc w:val="right"/>
      <w:pPr>
        <w:ind w:left="4320" w:hanging="180"/>
      </w:pPr>
    </w:lvl>
    <w:lvl w:ilvl="6" w:tplc="0C161ACC" w:tentative="1">
      <w:start w:val="1"/>
      <w:numFmt w:val="decimal"/>
      <w:lvlText w:val="%7."/>
      <w:lvlJc w:val="left"/>
      <w:pPr>
        <w:ind w:left="5040" w:hanging="360"/>
      </w:pPr>
    </w:lvl>
    <w:lvl w:ilvl="7" w:tplc="51E63ED0" w:tentative="1">
      <w:start w:val="1"/>
      <w:numFmt w:val="lowerLetter"/>
      <w:lvlText w:val="%8."/>
      <w:lvlJc w:val="left"/>
      <w:pPr>
        <w:ind w:left="5760" w:hanging="360"/>
      </w:pPr>
    </w:lvl>
    <w:lvl w:ilvl="8" w:tplc="3AA425B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4F829E6">
      <w:start w:val="1"/>
      <w:numFmt w:val="lowerRoman"/>
      <w:lvlText w:val="(%1)"/>
      <w:lvlJc w:val="left"/>
      <w:pPr>
        <w:ind w:left="1080" w:hanging="720"/>
      </w:pPr>
      <w:rPr>
        <w:rFonts w:hint="default"/>
      </w:rPr>
    </w:lvl>
    <w:lvl w:ilvl="1" w:tplc="C346EF52" w:tentative="1">
      <w:start w:val="1"/>
      <w:numFmt w:val="lowerLetter"/>
      <w:lvlText w:val="%2."/>
      <w:lvlJc w:val="left"/>
      <w:pPr>
        <w:ind w:left="1440" w:hanging="360"/>
      </w:pPr>
    </w:lvl>
    <w:lvl w:ilvl="2" w:tplc="D758EFBC" w:tentative="1">
      <w:start w:val="1"/>
      <w:numFmt w:val="lowerRoman"/>
      <w:lvlText w:val="%3."/>
      <w:lvlJc w:val="right"/>
      <w:pPr>
        <w:ind w:left="2160" w:hanging="180"/>
      </w:pPr>
    </w:lvl>
    <w:lvl w:ilvl="3" w:tplc="B01008F6" w:tentative="1">
      <w:start w:val="1"/>
      <w:numFmt w:val="decimal"/>
      <w:lvlText w:val="%4."/>
      <w:lvlJc w:val="left"/>
      <w:pPr>
        <w:ind w:left="2880" w:hanging="360"/>
      </w:pPr>
    </w:lvl>
    <w:lvl w:ilvl="4" w:tplc="442A9124" w:tentative="1">
      <w:start w:val="1"/>
      <w:numFmt w:val="lowerLetter"/>
      <w:lvlText w:val="%5."/>
      <w:lvlJc w:val="left"/>
      <w:pPr>
        <w:ind w:left="3600" w:hanging="360"/>
      </w:pPr>
    </w:lvl>
    <w:lvl w:ilvl="5" w:tplc="AAE254BE" w:tentative="1">
      <w:start w:val="1"/>
      <w:numFmt w:val="lowerRoman"/>
      <w:lvlText w:val="%6."/>
      <w:lvlJc w:val="right"/>
      <w:pPr>
        <w:ind w:left="4320" w:hanging="180"/>
      </w:pPr>
    </w:lvl>
    <w:lvl w:ilvl="6" w:tplc="5312585E" w:tentative="1">
      <w:start w:val="1"/>
      <w:numFmt w:val="decimal"/>
      <w:lvlText w:val="%7."/>
      <w:lvlJc w:val="left"/>
      <w:pPr>
        <w:ind w:left="5040" w:hanging="360"/>
      </w:pPr>
    </w:lvl>
    <w:lvl w:ilvl="7" w:tplc="917E2B46" w:tentative="1">
      <w:start w:val="1"/>
      <w:numFmt w:val="lowerLetter"/>
      <w:lvlText w:val="%8."/>
      <w:lvlJc w:val="left"/>
      <w:pPr>
        <w:ind w:left="5760" w:hanging="360"/>
      </w:pPr>
    </w:lvl>
    <w:lvl w:ilvl="8" w:tplc="8D7EAA4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29974484">
    <w:abstractNumId w:val="11"/>
  </w:num>
  <w:num w:numId="2" w16cid:durableId="1910577638">
    <w:abstractNumId w:val="4"/>
  </w:num>
  <w:num w:numId="3" w16cid:durableId="1139223179">
    <w:abstractNumId w:val="2"/>
  </w:num>
  <w:num w:numId="4" w16cid:durableId="1950627186">
    <w:abstractNumId w:val="7"/>
  </w:num>
  <w:num w:numId="5" w16cid:durableId="371534701">
    <w:abstractNumId w:val="6"/>
  </w:num>
  <w:num w:numId="6" w16cid:durableId="1043169097">
    <w:abstractNumId w:val="1"/>
  </w:num>
  <w:num w:numId="7" w16cid:durableId="1005547640">
    <w:abstractNumId w:val="9"/>
  </w:num>
  <w:num w:numId="8" w16cid:durableId="2133204642">
    <w:abstractNumId w:val="5"/>
  </w:num>
  <w:num w:numId="9" w16cid:durableId="2035030747">
    <w:abstractNumId w:val="8"/>
  </w:num>
  <w:num w:numId="10" w16cid:durableId="1531839242">
    <w:abstractNumId w:val="3"/>
  </w:num>
  <w:num w:numId="11" w16cid:durableId="2140761541">
    <w:abstractNumId w:val="10"/>
  </w:num>
  <w:num w:numId="12" w16cid:durableId="492722510">
    <w:abstractNumId w:val="0"/>
  </w:num>
  <w:num w:numId="13" w16cid:durableId="1891189585">
    <w:abstractNumId w:val="11"/>
  </w:num>
  <w:num w:numId="14" w16cid:durableId="1306277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88"/>
    <w:rsid w:val="0000707E"/>
    <w:rsid w:val="000076F0"/>
    <w:rsid w:val="00024AEE"/>
    <w:rsid w:val="00041E9A"/>
    <w:rsid w:val="00043A34"/>
    <w:rsid w:val="000458E2"/>
    <w:rsid w:val="00050EE6"/>
    <w:rsid w:val="0006589C"/>
    <w:rsid w:val="000727E2"/>
    <w:rsid w:val="000816D5"/>
    <w:rsid w:val="0009059F"/>
    <w:rsid w:val="00096485"/>
    <w:rsid w:val="000B67F6"/>
    <w:rsid w:val="000B6B29"/>
    <w:rsid w:val="000C599D"/>
    <w:rsid w:val="000C7BE9"/>
    <w:rsid w:val="000C7C4F"/>
    <w:rsid w:val="000E0E3F"/>
    <w:rsid w:val="000E12BE"/>
    <w:rsid w:val="000F3D06"/>
    <w:rsid w:val="00100E55"/>
    <w:rsid w:val="00101CE9"/>
    <w:rsid w:val="00102EED"/>
    <w:rsid w:val="001039DB"/>
    <w:rsid w:val="00104820"/>
    <w:rsid w:val="00104E30"/>
    <w:rsid w:val="00105A0E"/>
    <w:rsid w:val="00105A74"/>
    <w:rsid w:val="00110156"/>
    <w:rsid w:val="00114ED9"/>
    <w:rsid w:val="00115BCA"/>
    <w:rsid w:val="001227C4"/>
    <w:rsid w:val="00124469"/>
    <w:rsid w:val="0013068E"/>
    <w:rsid w:val="001555C8"/>
    <w:rsid w:val="00161A4B"/>
    <w:rsid w:val="001624D6"/>
    <w:rsid w:val="001648A8"/>
    <w:rsid w:val="00170F28"/>
    <w:rsid w:val="001901B7"/>
    <w:rsid w:val="00191DE3"/>
    <w:rsid w:val="00192A17"/>
    <w:rsid w:val="001A2D69"/>
    <w:rsid w:val="001D27BC"/>
    <w:rsid w:val="001D48C7"/>
    <w:rsid w:val="001D5357"/>
    <w:rsid w:val="001E2FEF"/>
    <w:rsid w:val="001E3845"/>
    <w:rsid w:val="001E7515"/>
    <w:rsid w:val="001F0DBC"/>
    <w:rsid w:val="001F7D4B"/>
    <w:rsid w:val="002053FE"/>
    <w:rsid w:val="0022287E"/>
    <w:rsid w:val="0022404D"/>
    <w:rsid w:val="00226E82"/>
    <w:rsid w:val="0023436C"/>
    <w:rsid w:val="00234536"/>
    <w:rsid w:val="002424AB"/>
    <w:rsid w:val="002434FB"/>
    <w:rsid w:val="0024427D"/>
    <w:rsid w:val="00250839"/>
    <w:rsid w:val="00251186"/>
    <w:rsid w:val="002622E1"/>
    <w:rsid w:val="00275CDB"/>
    <w:rsid w:val="00283CDE"/>
    <w:rsid w:val="00290D13"/>
    <w:rsid w:val="0029306C"/>
    <w:rsid w:val="00294210"/>
    <w:rsid w:val="002A1ED2"/>
    <w:rsid w:val="002C7635"/>
    <w:rsid w:val="002D5901"/>
    <w:rsid w:val="002E1C43"/>
    <w:rsid w:val="002E748A"/>
    <w:rsid w:val="002F0D62"/>
    <w:rsid w:val="002F5578"/>
    <w:rsid w:val="002F6CAB"/>
    <w:rsid w:val="00306722"/>
    <w:rsid w:val="0031587E"/>
    <w:rsid w:val="003350E2"/>
    <w:rsid w:val="0033518B"/>
    <w:rsid w:val="00353005"/>
    <w:rsid w:val="0035409B"/>
    <w:rsid w:val="00360CC2"/>
    <w:rsid w:val="00363EBA"/>
    <w:rsid w:val="00375712"/>
    <w:rsid w:val="00385B06"/>
    <w:rsid w:val="003872D2"/>
    <w:rsid w:val="00395CF8"/>
    <w:rsid w:val="00396C7A"/>
    <w:rsid w:val="003A74B1"/>
    <w:rsid w:val="003A7FCF"/>
    <w:rsid w:val="003C3E04"/>
    <w:rsid w:val="003C508D"/>
    <w:rsid w:val="003D6B0E"/>
    <w:rsid w:val="003E0546"/>
    <w:rsid w:val="003E345E"/>
    <w:rsid w:val="003E349C"/>
    <w:rsid w:val="003F13A2"/>
    <w:rsid w:val="003F562D"/>
    <w:rsid w:val="004042D6"/>
    <w:rsid w:val="00407A07"/>
    <w:rsid w:val="00416974"/>
    <w:rsid w:val="00425E8D"/>
    <w:rsid w:val="004412BB"/>
    <w:rsid w:val="00461757"/>
    <w:rsid w:val="00463B70"/>
    <w:rsid w:val="00482D51"/>
    <w:rsid w:val="0048572F"/>
    <w:rsid w:val="004958AA"/>
    <w:rsid w:val="004966E3"/>
    <w:rsid w:val="004A1111"/>
    <w:rsid w:val="004C453B"/>
    <w:rsid w:val="004D476B"/>
    <w:rsid w:val="004D65BD"/>
    <w:rsid w:val="004E5528"/>
    <w:rsid w:val="004E78E9"/>
    <w:rsid w:val="004F0982"/>
    <w:rsid w:val="004F1723"/>
    <w:rsid w:val="00500D0D"/>
    <w:rsid w:val="00501771"/>
    <w:rsid w:val="005136FB"/>
    <w:rsid w:val="00513E25"/>
    <w:rsid w:val="00515D90"/>
    <w:rsid w:val="00522351"/>
    <w:rsid w:val="00522ADF"/>
    <w:rsid w:val="005232C9"/>
    <w:rsid w:val="00523EEC"/>
    <w:rsid w:val="00524ACD"/>
    <w:rsid w:val="00533811"/>
    <w:rsid w:val="00534F4C"/>
    <w:rsid w:val="00541126"/>
    <w:rsid w:val="00550B3D"/>
    <w:rsid w:val="00561307"/>
    <w:rsid w:val="00565090"/>
    <w:rsid w:val="00573CED"/>
    <w:rsid w:val="0057401F"/>
    <w:rsid w:val="00576001"/>
    <w:rsid w:val="0059696A"/>
    <w:rsid w:val="005A3102"/>
    <w:rsid w:val="005A675E"/>
    <w:rsid w:val="005B0220"/>
    <w:rsid w:val="005B55E0"/>
    <w:rsid w:val="005B7E8B"/>
    <w:rsid w:val="005C54CB"/>
    <w:rsid w:val="005E156A"/>
    <w:rsid w:val="005F2220"/>
    <w:rsid w:val="005F37CE"/>
    <w:rsid w:val="005F3D29"/>
    <w:rsid w:val="005F657E"/>
    <w:rsid w:val="00602738"/>
    <w:rsid w:val="0060585E"/>
    <w:rsid w:val="0060690B"/>
    <w:rsid w:val="00606947"/>
    <w:rsid w:val="00616C46"/>
    <w:rsid w:val="006300ED"/>
    <w:rsid w:val="00642D60"/>
    <w:rsid w:val="006569A0"/>
    <w:rsid w:val="00660C71"/>
    <w:rsid w:val="00663593"/>
    <w:rsid w:val="00663D28"/>
    <w:rsid w:val="0067618C"/>
    <w:rsid w:val="006A0039"/>
    <w:rsid w:val="006A5503"/>
    <w:rsid w:val="006A6A47"/>
    <w:rsid w:val="006C7C43"/>
    <w:rsid w:val="006D0975"/>
    <w:rsid w:val="006D65E4"/>
    <w:rsid w:val="006F2C7D"/>
    <w:rsid w:val="006F453F"/>
    <w:rsid w:val="0070113E"/>
    <w:rsid w:val="00701B1E"/>
    <w:rsid w:val="00705E00"/>
    <w:rsid w:val="00710671"/>
    <w:rsid w:val="0071411E"/>
    <w:rsid w:val="007176A7"/>
    <w:rsid w:val="00726D21"/>
    <w:rsid w:val="0073504C"/>
    <w:rsid w:val="00740F82"/>
    <w:rsid w:val="007434D0"/>
    <w:rsid w:val="0075574F"/>
    <w:rsid w:val="00773EC1"/>
    <w:rsid w:val="0078468F"/>
    <w:rsid w:val="00786274"/>
    <w:rsid w:val="00786951"/>
    <w:rsid w:val="00792A6D"/>
    <w:rsid w:val="007A155A"/>
    <w:rsid w:val="007A222F"/>
    <w:rsid w:val="007A59C7"/>
    <w:rsid w:val="007B0A0B"/>
    <w:rsid w:val="007B1063"/>
    <w:rsid w:val="007B1F77"/>
    <w:rsid w:val="007B3DD6"/>
    <w:rsid w:val="007D5CE1"/>
    <w:rsid w:val="007F06DD"/>
    <w:rsid w:val="007F55E8"/>
    <w:rsid w:val="00801DE2"/>
    <w:rsid w:val="00805882"/>
    <w:rsid w:val="00814EA2"/>
    <w:rsid w:val="008151EA"/>
    <w:rsid w:val="00815438"/>
    <w:rsid w:val="00817455"/>
    <w:rsid w:val="00825E05"/>
    <w:rsid w:val="0083046D"/>
    <w:rsid w:val="008308E5"/>
    <w:rsid w:val="00836A50"/>
    <w:rsid w:val="00845F42"/>
    <w:rsid w:val="0084673C"/>
    <w:rsid w:val="00846755"/>
    <w:rsid w:val="00852C06"/>
    <w:rsid w:val="00862FFC"/>
    <w:rsid w:val="00867CD3"/>
    <w:rsid w:val="00872812"/>
    <w:rsid w:val="0087702F"/>
    <w:rsid w:val="00880986"/>
    <w:rsid w:val="00882388"/>
    <w:rsid w:val="00892DF6"/>
    <w:rsid w:val="008969B5"/>
    <w:rsid w:val="008A340B"/>
    <w:rsid w:val="008B2371"/>
    <w:rsid w:val="008C305C"/>
    <w:rsid w:val="008E3BA1"/>
    <w:rsid w:val="008E52FE"/>
    <w:rsid w:val="008E68DE"/>
    <w:rsid w:val="008E79A2"/>
    <w:rsid w:val="008F5637"/>
    <w:rsid w:val="0093299C"/>
    <w:rsid w:val="00942653"/>
    <w:rsid w:val="009465C6"/>
    <w:rsid w:val="00953527"/>
    <w:rsid w:val="0095419C"/>
    <w:rsid w:val="00962112"/>
    <w:rsid w:val="0096709E"/>
    <w:rsid w:val="00976816"/>
    <w:rsid w:val="00982281"/>
    <w:rsid w:val="00986728"/>
    <w:rsid w:val="009917C0"/>
    <w:rsid w:val="009967D0"/>
    <w:rsid w:val="0099766F"/>
    <w:rsid w:val="009A3AFA"/>
    <w:rsid w:val="009A520D"/>
    <w:rsid w:val="009C4480"/>
    <w:rsid w:val="009C52B8"/>
    <w:rsid w:val="009D3B34"/>
    <w:rsid w:val="009E7A48"/>
    <w:rsid w:val="009F6D69"/>
    <w:rsid w:val="00A06494"/>
    <w:rsid w:val="00A16849"/>
    <w:rsid w:val="00A178B6"/>
    <w:rsid w:val="00A20F02"/>
    <w:rsid w:val="00A3035E"/>
    <w:rsid w:val="00A30A64"/>
    <w:rsid w:val="00A36E3B"/>
    <w:rsid w:val="00A379C7"/>
    <w:rsid w:val="00A5242F"/>
    <w:rsid w:val="00A55845"/>
    <w:rsid w:val="00A65A2A"/>
    <w:rsid w:val="00A75AEA"/>
    <w:rsid w:val="00A8561A"/>
    <w:rsid w:val="00A85D82"/>
    <w:rsid w:val="00A87348"/>
    <w:rsid w:val="00A91402"/>
    <w:rsid w:val="00A93C11"/>
    <w:rsid w:val="00A94628"/>
    <w:rsid w:val="00A97996"/>
    <w:rsid w:val="00A97C3A"/>
    <w:rsid w:val="00AB3290"/>
    <w:rsid w:val="00AC4D01"/>
    <w:rsid w:val="00AC73A2"/>
    <w:rsid w:val="00AE0171"/>
    <w:rsid w:val="00B005D9"/>
    <w:rsid w:val="00B11C45"/>
    <w:rsid w:val="00B22178"/>
    <w:rsid w:val="00B2240B"/>
    <w:rsid w:val="00B328D7"/>
    <w:rsid w:val="00B32962"/>
    <w:rsid w:val="00B41285"/>
    <w:rsid w:val="00B51577"/>
    <w:rsid w:val="00B70679"/>
    <w:rsid w:val="00B81FD1"/>
    <w:rsid w:val="00B86DD1"/>
    <w:rsid w:val="00B90307"/>
    <w:rsid w:val="00B93700"/>
    <w:rsid w:val="00B93C80"/>
    <w:rsid w:val="00BA17A9"/>
    <w:rsid w:val="00BA1974"/>
    <w:rsid w:val="00BB343E"/>
    <w:rsid w:val="00BB55AD"/>
    <w:rsid w:val="00BD1CC5"/>
    <w:rsid w:val="00BF48AB"/>
    <w:rsid w:val="00BF52A7"/>
    <w:rsid w:val="00C00EB4"/>
    <w:rsid w:val="00C01680"/>
    <w:rsid w:val="00C10425"/>
    <w:rsid w:val="00C1559F"/>
    <w:rsid w:val="00C23AC6"/>
    <w:rsid w:val="00C2523B"/>
    <w:rsid w:val="00C332E4"/>
    <w:rsid w:val="00C339D3"/>
    <w:rsid w:val="00C41C1C"/>
    <w:rsid w:val="00C5022F"/>
    <w:rsid w:val="00C51CDA"/>
    <w:rsid w:val="00C570A9"/>
    <w:rsid w:val="00C77EEF"/>
    <w:rsid w:val="00C8356B"/>
    <w:rsid w:val="00C84AED"/>
    <w:rsid w:val="00C91B2F"/>
    <w:rsid w:val="00C92F1F"/>
    <w:rsid w:val="00CA4320"/>
    <w:rsid w:val="00CA653A"/>
    <w:rsid w:val="00CA6570"/>
    <w:rsid w:val="00CA707F"/>
    <w:rsid w:val="00CA7920"/>
    <w:rsid w:val="00CB11DC"/>
    <w:rsid w:val="00CB2B64"/>
    <w:rsid w:val="00CC7C25"/>
    <w:rsid w:val="00CD5118"/>
    <w:rsid w:val="00CE0812"/>
    <w:rsid w:val="00CF35C0"/>
    <w:rsid w:val="00CF6A86"/>
    <w:rsid w:val="00CF6C33"/>
    <w:rsid w:val="00D05679"/>
    <w:rsid w:val="00D06784"/>
    <w:rsid w:val="00D16D99"/>
    <w:rsid w:val="00D17D41"/>
    <w:rsid w:val="00D200AD"/>
    <w:rsid w:val="00D21206"/>
    <w:rsid w:val="00D23B77"/>
    <w:rsid w:val="00D247AE"/>
    <w:rsid w:val="00D27DD8"/>
    <w:rsid w:val="00D336B1"/>
    <w:rsid w:val="00D50F8B"/>
    <w:rsid w:val="00D550A3"/>
    <w:rsid w:val="00D5543B"/>
    <w:rsid w:val="00D6709F"/>
    <w:rsid w:val="00D73934"/>
    <w:rsid w:val="00D74743"/>
    <w:rsid w:val="00D77F9B"/>
    <w:rsid w:val="00DB1DD0"/>
    <w:rsid w:val="00DB276A"/>
    <w:rsid w:val="00DB2F76"/>
    <w:rsid w:val="00DB4DAC"/>
    <w:rsid w:val="00DD205A"/>
    <w:rsid w:val="00DD7A8E"/>
    <w:rsid w:val="00E02F4B"/>
    <w:rsid w:val="00E06CA7"/>
    <w:rsid w:val="00E1511A"/>
    <w:rsid w:val="00E30946"/>
    <w:rsid w:val="00E31F96"/>
    <w:rsid w:val="00E33394"/>
    <w:rsid w:val="00E343FD"/>
    <w:rsid w:val="00E40732"/>
    <w:rsid w:val="00E41C4C"/>
    <w:rsid w:val="00E5452D"/>
    <w:rsid w:val="00E55FD5"/>
    <w:rsid w:val="00E65239"/>
    <w:rsid w:val="00E66144"/>
    <w:rsid w:val="00E75B4F"/>
    <w:rsid w:val="00E76C6D"/>
    <w:rsid w:val="00E803FE"/>
    <w:rsid w:val="00E82002"/>
    <w:rsid w:val="00E87B20"/>
    <w:rsid w:val="00EB37B0"/>
    <w:rsid w:val="00EB3840"/>
    <w:rsid w:val="00EB5F67"/>
    <w:rsid w:val="00EC6E05"/>
    <w:rsid w:val="00EC7826"/>
    <w:rsid w:val="00ED438E"/>
    <w:rsid w:val="00F033CA"/>
    <w:rsid w:val="00F0464B"/>
    <w:rsid w:val="00F05316"/>
    <w:rsid w:val="00F077F1"/>
    <w:rsid w:val="00F156E2"/>
    <w:rsid w:val="00F165CB"/>
    <w:rsid w:val="00F235F0"/>
    <w:rsid w:val="00F40D4F"/>
    <w:rsid w:val="00F54768"/>
    <w:rsid w:val="00F55CAD"/>
    <w:rsid w:val="00F647A4"/>
    <w:rsid w:val="00FA0B37"/>
    <w:rsid w:val="00FA33FD"/>
    <w:rsid w:val="00FA59F1"/>
    <w:rsid w:val="00FC4EF9"/>
    <w:rsid w:val="00FD0748"/>
    <w:rsid w:val="00FE3E25"/>
    <w:rsid w:val="00FE582E"/>
    <w:rsid w:val="00FF64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9897"/>
  <w15:docId w15:val="{865107FC-FB83-4377-AF28-3E3EB108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6C358F" w:rsidRDefault="006C358F"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6C358F" w:rsidRDefault="006C358F"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C358F" w:rsidRDefault="006C358F">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6C358F" w:rsidRDefault="006C358F"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6C358F" w:rsidRDefault="006C358F"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6C358F" w:rsidRDefault="006C358F"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6C358F" w:rsidRDefault="006C358F"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6C358F" w:rsidRDefault="006C358F"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6C358F" w:rsidRDefault="006C358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6C358F" w:rsidRDefault="006C358F"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6C358F" w:rsidRDefault="006C358F"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6C358F" w:rsidRDefault="006C358F"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6C358F" w:rsidRDefault="006C358F"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6C358F" w:rsidRDefault="006C358F"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6C358F" w:rsidRDefault="006C358F"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6C358F" w:rsidRDefault="006C358F"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6C358F" w:rsidRDefault="006C358F"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6C358F" w:rsidRDefault="006C358F"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6C358F" w:rsidRDefault="006C358F"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6C358F" w:rsidRDefault="006C358F"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6C358F" w:rsidRDefault="006C358F"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6C358F" w:rsidRDefault="006C358F"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6C358F" w:rsidRDefault="006C358F"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6C358F" w:rsidRDefault="006C358F"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6C358F" w:rsidRDefault="006C358F"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6C358F" w:rsidRDefault="006C358F"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6C358F" w:rsidRDefault="006C358F"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6C358F" w:rsidRDefault="006C358F"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6C358F" w:rsidRDefault="006C358F"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6C358F" w:rsidRDefault="006C358F"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6C358F" w:rsidRDefault="006C358F"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6C358F" w:rsidRDefault="006C358F"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6C358F" w:rsidRDefault="006C358F"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6C358F" w:rsidRDefault="006C358F"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6C358F" w:rsidRDefault="006C358F"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6C358F" w:rsidRDefault="006C358F"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6C358F" w:rsidRDefault="006C358F"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6C358F" w:rsidRDefault="006C358F"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6C358F" w:rsidRDefault="006C358F"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6C358F" w:rsidRDefault="006C358F"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6C358F" w:rsidRDefault="006C358F"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6C358F" w:rsidRDefault="006C358F"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6C358F" w:rsidRDefault="006C358F"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6C358F" w:rsidRDefault="006C358F"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6C358F" w:rsidRDefault="006C358F"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6C358F" w:rsidRDefault="006C358F"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6C358F" w:rsidRDefault="006C358F"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6C358F" w:rsidRDefault="006C358F"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6C358F" w:rsidRDefault="006C358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6C358F" w:rsidRDefault="006C358F"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6C358F" w:rsidRDefault="006C358F"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358F"/>
    <w:rsid w:val="00102EED"/>
    <w:rsid w:val="0013068E"/>
    <w:rsid w:val="00133D97"/>
    <w:rsid w:val="003C4F68"/>
    <w:rsid w:val="00453B36"/>
    <w:rsid w:val="006C358F"/>
    <w:rsid w:val="009A520D"/>
    <w:rsid w:val="00A36E3B"/>
    <w:rsid w:val="00A379C7"/>
    <w:rsid w:val="00C2523B"/>
    <w:rsid w:val="00C91B2F"/>
    <w:rsid w:val="00CE3FBB"/>
    <w:rsid w:val="00E55FD5"/>
    <w:rsid w:val="00EB37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4778</Words>
  <Characters>27241</Characters>
  <Application>Microsoft Office Word</Application>
  <DocSecurity>12</DocSecurity>
  <Lines>227</Lines>
  <Paragraphs>63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2</cp:revision>
  <dcterms:created xsi:type="dcterms:W3CDTF">2025-02-10T00:37:00Z</dcterms:created>
  <dcterms:modified xsi:type="dcterms:W3CDTF">2025-02-10T00:37:00Z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