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0811F" w14:textId="77777777" w:rsidR="00142456" w:rsidRPr="002C3EBF" w:rsidRDefault="001424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B50222" wp14:editId="341FB5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F6343E" w14:textId="77777777" w:rsidR="00142456" w:rsidRDefault="001424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3EE7EC" w14:textId="77777777" w:rsidR="00142456" w:rsidRDefault="001424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540176" w14:textId="77777777" w:rsidR="00142456" w:rsidRPr="002C3EBF" w:rsidRDefault="001424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35C9" w14:paraId="583B46D9" w14:textId="77777777" w:rsidTr="002435C9">
        <w:tc>
          <w:tcPr>
            <w:cnfStyle w:val="001000000000" w:firstRow="0" w:lastRow="0" w:firstColumn="1" w:lastColumn="0" w:oddVBand="0" w:evenVBand="0" w:oddHBand="0" w:evenHBand="0" w:firstRowFirstColumn="0" w:firstRowLastColumn="0" w:lastRowFirstColumn="0" w:lastRowLastColumn="0"/>
            <w:tcW w:w="3227" w:type="dxa"/>
          </w:tcPr>
          <w:p w14:paraId="25C8AC3D" w14:textId="77777777" w:rsidR="00142456" w:rsidRPr="00996FAF" w:rsidRDefault="001424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84659F" w14:textId="77777777" w:rsidR="00142456" w:rsidRPr="00996FAF" w:rsidRDefault="001424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Ashleigh House Hostel</w:t>
            </w:r>
          </w:p>
        </w:tc>
      </w:tr>
      <w:tr w:rsidR="002435C9" w14:paraId="0CAD1456" w14:textId="77777777" w:rsidTr="00243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9D49C" w14:textId="77777777" w:rsidR="00142456" w:rsidRPr="00996FAF" w:rsidRDefault="0014245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FE6672" w14:textId="77777777" w:rsidR="00142456" w:rsidRPr="00C27BE3" w:rsidRDefault="001424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3026</w:t>
            </w:r>
          </w:p>
        </w:tc>
      </w:tr>
      <w:tr w:rsidR="002435C9" w14:paraId="6A12DE36" w14:textId="77777777" w:rsidTr="00243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F1D087" w14:textId="77777777" w:rsidR="00142456" w:rsidRPr="00996FAF" w:rsidRDefault="0014245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D9A81A" w14:textId="77777777" w:rsidR="00142456" w:rsidRPr="00996FAF" w:rsidRDefault="001424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20-24 Bergen</w:t>
            </w:r>
            <w:r>
              <w:rPr>
                <w:rFonts w:ascii="Arial" w:eastAsia="Times New Roman" w:hAnsi="Arial" w:cs="Arial"/>
                <w:lang w:eastAsia="en-AU"/>
              </w:rPr>
              <w:t xml:space="preserve"> Crescent, SALE, Victoria, 3850</w:t>
            </w:r>
          </w:p>
        </w:tc>
      </w:tr>
      <w:tr w:rsidR="002435C9" w14:paraId="329F0626" w14:textId="77777777" w:rsidTr="00243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A59D" w14:textId="77777777" w:rsidR="00142456" w:rsidRPr="00996FAF" w:rsidRDefault="0014245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557CBB" w14:textId="77777777" w:rsidR="00142456" w:rsidRPr="00996FAF" w:rsidRDefault="001424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35C9" w14:paraId="209ACDD8" w14:textId="77777777" w:rsidTr="00243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BAF15" w14:textId="77777777" w:rsidR="00142456" w:rsidRPr="00996FAF" w:rsidRDefault="0014245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3872D9" w14:textId="77777777" w:rsidR="00142456" w:rsidRPr="00996FAF" w:rsidRDefault="001424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8 August 2024</w:t>
            </w:r>
          </w:p>
        </w:tc>
      </w:tr>
      <w:tr w:rsidR="002435C9" w14:paraId="3F4F251A" w14:textId="77777777" w:rsidTr="00243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D7973B" w14:textId="77777777" w:rsidR="00142456" w:rsidRPr="00996FAF" w:rsidRDefault="0014245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0516330"/>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02D1A261" w14:textId="4FDCB92C" w:rsidR="00142456" w:rsidRPr="00996FAF" w:rsidRDefault="000E3D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2435C9" w14:paraId="337BFE62" w14:textId="77777777" w:rsidTr="002435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4F2353" w14:textId="77777777" w:rsidR="00142456" w:rsidRPr="00996FAF" w:rsidRDefault="0014245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0AFF92" w14:textId="77777777" w:rsidR="00142456" w:rsidRPr="009B6303" w:rsidRDefault="001424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 Ashleigh House Ltd </w:t>
            </w:r>
          </w:p>
          <w:p w14:paraId="25FB4468" w14:textId="77777777" w:rsidR="00142456" w:rsidRPr="009B6303" w:rsidRDefault="001424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1785 Ashleigh House Hostel</w:t>
            </w:r>
          </w:p>
        </w:tc>
      </w:tr>
    </w:tbl>
    <w:bookmarkEnd w:id="0"/>
    <w:p w14:paraId="36DABCB6" w14:textId="77777777" w:rsidR="00142456" w:rsidRPr="00996FAF" w:rsidRDefault="001424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86540F" w14:textId="77777777" w:rsidR="00142456" w:rsidRPr="00996FAF" w:rsidRDefault="0014245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C5370EE" w14:textId="5C254D10" w:rsidR="00142456" w:rsidRPr="00996FAF" w:rsidRDefault="00142456" w:rsidP="0036130C">
      <w:pPr>
        <w:pStyle w:val="NormalArial"/>
      </w:pPr>
      <w:r w:rsidRPr="00996FAF">
        <w:t xml:space="preserve">This performance report for </w:t>
      </w:r>
      <w:r w:rsidRPr="00C27BE3">
        <w:rPr>
          <w:color w:val="auto"/>
        </w:rPr>
        <w:t>Ashleigh House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352B9">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203E1D" w14:textId="77777777" w:rsidR="00142456" w:rsidRPr="00996FAF" w:rsidRDefault="001424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FBDA2B" w14:textId="77777777" w:rsidR="00142456" w:rsidRPr="00996FAF" w:rsidRDefault="00142456" w:rsidP="0036130C">
      <w:pPr>
        <w:pStyle w:val="NormalArial"/>
      </w:pPr>
      <w:r w:rsidRPr="00996FAF">
        <w:t>The report also specifies any areas in which improvements must be made to ensure the Quality Standards are complied with.</w:t>
      </w:r>
    </w:p>
    <w:p w14:paraId="53ED7238" w14:textId="77777777" w:rsidR="00142456" w:rsidRPr="00996FAF" w:rsidRDefault="00142456" w:rsidP="00712752">
      <w:pPr>
        <w:pStyle w:val="Heading1"/>
        <w:spacing w:before="240" w:after="240" w:line="22" w:lineRule="atLeast"/>
        <w:rPr>
          <w:rFonts w:ascii="Arial" w:hAnsi="Arial" w:cs="Arial"/>
        </w:rPr>
      </w:pPr>
      <w:r w:rsidRPr="00996FAF">
        <w:rPr>
          <w:rFonts w:ascii="Arial" w:hAnsi="Arial" w:cs="Arial"/>
        </w:rPr>
        <w:t>Material relied on</w:t>
      </w:r>
    </w:p>
    <w:p w14:paraId="5743BCF0" w14:textId="77777777" w:rsidR="00142456" w:rsidRPr="007352B9" w:rsidRDefault="00142456" w:rsidP="0036130C">
      <w:pPr>
        <w:pStyle w:val="NormalArial"/>
        <w:rPr>
          <w:color w:val="auto"/>
        </w:rPr>
      </w:pPr>
      <w:r w:rsidRPr="00996FAF">
        <w:t xml:space="preserve">The following information has been considered in </w:t>
      </w:r>
      <w:r w:rsidRPr="007352B9">
        <w:rPr>
          <w:color w:val="auto"/>
        </w:rPr>
        <w:t>preparing the performance report:</w:t>
      </w:r>
    </w:p>
    <w:p w14:paraId="5CB420EC" w14:textId="4D5EE2C1" w:rsidR="00142456" w:rsidRPr="007352B9" w:rsidRDefault="00142456" w:rsidP="00712752">
      <w:pPr>
        <w:pStyle w:val="ListParagraph"/>
        <w:numPr>
          <w:ilvl w:val="0"/>
          <w:numId w:val="2"/>
        </w:numPr>
        <w:spacing w:line="240" w:lineRule="atLeast"/>
        <w:ind w:left="714" w:hanging="357"/>
        <w:contextualSpacing w:val="0"/>
        <w:rPr>
          <w:rFonts w:ascii="Arial" w:hAnsi="Arial" w:cs="Arial"/>
          <w:color w:val="auto"/>
        </w:rPr>
      </w:pPr>
      <w:r w:rsidRPr="007352B9">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7352B9" w:rsidRPr="007352B9">
        <w:rPr>
          <w:rFonts w:ascii="Arial" w:hAnsi="Arial" w:cs="Arial"/>
          <w:color w:val="auto"/>
        </w:rPr>
        <w:t>.</w:t>
      </w:r>
    </w:p>
    <w:p w14:paraId="055FE07E" w14:textId="23819ED9" w:rsidR="00142456" w:rsidRPr="00996FAF" w:rsidRDefault="0014245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6D68A5">
        <w:rPr>
          <w:rFonts w:ascii="Arial" w:hAnsi="Arial" w:cs="Arial"/>
          <w:color w:val="auto"/>
        </w:rPr>
        <w:t xml:space="preserve">received </w:t>
      </w:r>
      <w:r w:rsidR="006D68A5" w:rsidRPr="006D68A5">
        <w:rPr>
          <w:rFonts w:ascii="Arial" w:hAnsi="Arial" w:cs="Arial"/>
          <w:color w:val="auto"/>
        </w:rPr>
        <w:t xml:space="preserve">28 August 2024. </w:t>
      </w:r>
    </w:p>
    <w:p w14:paraId="6C199199" w14:textId="1CC236C6" w:rsidR="00142456" w:rsidRPr="00712752" w:rsidRDefault="001424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F38F9F" w14:textId="77777777" w:rsidR="00142456" w:rsidRPr="00996FAF" w:rsidRDefault="001424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435C9" w14:paraId="672E2401" w14:textId="77777777" w:rsidTr="002435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CC7BC0" w14:textId="77777777" w:rsidR="00142456" w:rsidRPr="00996FAF" w:rsidRDefault="00142456" w:rsidP="002C5FA9">
            <w:pPr>
              <w:keepNext/>
              <w:spacing w:before="0" w:line="22" w:lineRule="atLeast"/>
              <w:rPr>
                <w:rFonts w:ascii="Arial" w:hAnsi="Arial" w:cs="Arial"/>
              </w:rPr>
            </w:pPr>
            <w:r w:rsidRPr="00996FAF">
              <w:rPr>
                <w:rFonts w:ascii="Arial" w:hAnsi="Arial" w:cs="Arial"/>
              </w:rPr>
              <w:t xml:space="preserve">Standard 3 </w:t>
            </w:r>
            <w:r w:rsidRPr="00645FD6">
              <w:rPr>
                <w:rFonts w:ascii="Arial" w:hAnsi="Arial" w:cs="Arial"/>
                <w:b w:val="0"/>
                <w:bCs/>
              </w:rPr>
              <w:t>Personal care and clinical care</w:t>
            </w:r>
          </w:p>
        </w:tc>
        <w:tc>
          <w:tcPr>
            <w:tcW w:w="1175" w:type="pct"/>
            <w:shd w:val="clear" w:color="auto" w:fill="auto"/>
          </w:tcPr>
          <w:p w14:paraId="35B47660" w14:textId="40D9B941" w:rsidR="00142456" w:rsidRPr="002C5FA9" w:rsidRDefault="00F8751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66030990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15A9A" w:rsidRPr="00315A9A">
                  <w:rPr>
                    <w:rFonts w:ascii="Arial" w:hAnsi="Arial" w:cs="Arial"/>
                  </w:rPr>
                  <w:t>Not Compliant</w:t>
                </w:r>
              </w:sdtContent>
            </w:sdt>
          </w:p>
        </w:tc>
      </w:tr>
      <w:tr w:rsidR="002435C9" w14:paraId="3E382918" w14:textId="77777777" w:rsidTr="002435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1F95F2" w14:textId="77777777" w:rsidR="00142456" w:rsidRPr="00996FAF" w:rsidRDefault="0014245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CC860D8" w14:textId="60B48A26" w:rsidR="00142456" w:rsidRPr="002C5FA9" w:rsidRDefault="00CF41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F41EC">
              <w:rPr>
                <w:rFonts w:ascii="Arial" w:hAnsi="Arial" w:cs="Arial"/>
                <w:b/>
                <w:bCs/>
              </w:rPr>
              <w:t>Not applicable as not all requirements have been assessed</w:t>
            </w:r>
          </w:p>
        </w:tc>
      </w:tr>
      <w:tr w:rsidR="002435C9" w14:paraId="00269A91" w14:textId="77777777" w:rsidTr="002435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8D4368" w14:textId="77777777" w:rsidR="00142456" w:rsidRPr="00996FAF" w:rsidRDefault="0014245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5F9D69" w14:textId="7B475B31" w:rsidR="00142456" w:rsidRPr="002C5FA9" w:rsidRDefault="00F875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22066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15A9A">
                  <w:rPr>
                    <w:rFonts w:ascii="Arial" w:hAnsi="Arial" w:cs="Arial"/>
                    <w:b/>
                    <w:bCs/>
                  </w:rPr>
                  <w:t>Not Compliant</w:t>
                </w:r>
              </w:sdtContent>
            </w:sdt>
          </w:p>
        </w:tc>
      </w:tr>
    </w:tbl>
    <w:p w14:paraId="640462D9" w14:textId="77777777" w:rsidR="00142456" w:rsidRPr="00996FAF" w:rsidRDefault="001424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510530" w14:textId="77777777" w:rsidR="00142456" w:rsidRPr="00996FAF" w:rsidRDefault="00142456" w:rsidP="00712752">
      <w:pPr>
        <w:pStyle w:val="Heading1"/>
        <w:spacing w:before="0" w:after="240" w:line="22" w:lineRule="atLeast"/>
        <w:rPr>
          <w:rFonts w:ascii="Arial" w:hAnsi="Arial" w:cs="Arial"/>
        </w:rPr>
      </w:pPr>
      <w:r w:rsidRPr="00996FAF">
        <w:rPr>
          <w:rFonts w:ascii="Arial" w:hAnsi="Arial" w:cs="Arial"/>
        </w:rPr>
        <w:t>Areas for improvement</w:t>
      </w:r>
    </w:p>
    <w:p w14:paraId="15252CAD" w14:textId="77777777" w:rsidR="00142456" w:rsidRPr="00996FAF" w:rsidRDefault="0014245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E2FA89C" w14:textId="7A1AD4BC" w:rsidR="00142456" w:rsidRDefault="009B65EF" w:rsidP="009B65EF">
      <w:pPr>
        <w:pStyle w:val="ListBullet"/>
        <w:numPr>
          <w:ilvl w:val="0"/>
          <w:numId w:val="0"/>
        </w:numPr>
        <w:spacing w:before="0" w:after="120" w:line="22" w:lineRule="atLeast"/>
        <w:ind w:left="360" w:hanging="360"/>
        <w:rPr>
          <w:rFonts w:ascii="Arial" w:hAnsi="Arial" w:cs="Arial"/>
        </w:rPr>
      </w:pPr>
      <w:r>
        <w:rPr>
          <w:rFonts w:ascii="Arial" w:hAnsi="Arial" w:cs="Arial"/>
        </w:rPr>
        <w:t xml:space="preserve">Standard 3 </w:t>
      </w:r>
    </w:p>
    <w:p w14:paraId="686662E0" w14:textId="30632BEC" w:rsidR="009B65EF" w:rsidRDefault="009B65EF" w:rsidP="00E37811">
      <w:pPr>
        <w:pStyle w:val="ListBullet"/>
        <w:spacing w:before="240" w:after="120" w:line="276" w:lineRule="auto"/>
        <w:ind w:left="425" w:hanging="425"/>
        <w:rPr>
          <w:rFonts w:ascii="Arial" w:hAnsi="Arial" w:cs="Arial"/>
        </w:rPr>
      </w:pPr>
      <w:r>
        <w:rPr>
          <w:rFonts w:ascii="Arial" w:hAnsi="Arial" w:cs="Arial"/>
        </w:rPr>
        <w:t xml:space="preserve">Requirement 3(3)(b) </w:t>
      </w:r>
      <w:r w:rsidR="00A17D40">
        <w:rPr>
          <w:rFonts w:ascii="Arial" w:hAnsi="Arial" w:cs="Arial"/>
        </w:rPr>
        <w:t>implement adequate systems to support</w:t>
      </w:r>
      <w:r w:rsidR="0053081D">
        <w:rPr>
          <w:rFonts w:ascii="Arial" w:hAnsi="Arial" w:cs="Arial"/>
        </w:rPr>
        <w:t xml:space="preserve"> </w:t>
      </w:r>
      <w:r w:rsidR="0053081D" w:rsidRPr="00224928">
        <w:rPr>
          <w:rFonts w:ascii="Arial" w:hAnsi="Arial" w:cs="Arial"/>
        </w:rPr>
        <w:t>consistency in identif</w:t>
      </w:r>
      <w:r w:rsidR="00A17D40" w:rsidRPr="00224928">
        <w:rPr>
          <w:rFonts w:ascii="Arial" w:hAnsi="Arial" w:cs="Arial"/>
        </w:rPr>
        <w:t>ication</w:t>
      </w:r>
      <w:r w:rsidR="0053081D" w:rsidRPr="00224928">
        <w:rPr>
          <w:rFonts w:ascii="Arial" w:hAnsi="Arial" w:cs="Arial"/>
        </w:rPr>
        <w:t xml:space="preserve"> and manag</w:t>
      </w:r>
      <w:r w:rsidR="00A17D40" w:rsidRPr="00224928">
        <w:rPr>
          <w:rFonts w:ascii="Arial" w:hAnsi="Arial" w:cs="Arial"/>
        </w:rPr>
        <w:t>ement of</w:t>
      </w:r>
      <w:r w:rsidR="0053081D" w:rsidRPr="00224928">
        <w:rPr>
          <w:rFonts w:ascii="Arial" w:hAnsi="Arial" w:cs="Arial"/>
        </w:rPr>
        <w:t xml:space="preserve"> high-impact or high-prevalence risks</w:t>
      </w:r>
      <w:r w:rsidR="00A17D40" w:rsidRPr="00224928">
        <w:rPr>
          <w:rFonts w:ascii="Arial" w:hAnsi="Arial" w:cs="Arial"/>
        </w:rPr>
        <w:t>.</w:t>
      </w:r>
    </w:p>
    <w:p w14:paraId="4E55384B" w14:textId="0DE2C119" w:rsidR="009B65EF" w:rsidRDefault="009B65EF" w:rsidP="00E37811">
      <w:pPr>
        <w:pStyle w:val="ListBullet"/>
        <w:spacing w:before="240" w:after="120" w:line="276" w:lineRule="auto"/>
        <w:ind w:left="425" w:hanging="425"/>
        <w:rPr>
          <w:rFonts w:ascii="Arial" w:hAnsi="Arial" w:cs="Arial"/>
        </w:rPr>
      </w:pPr>
      <w:r>
        <w:rPr>
          <w:rFonts w:ascii="Arial" w:hAnsi="Arial" w:cs="Arial"/>
        </w:rPr>
        <w:t xml:space="preserve">Requirement 3(3)(d) </w:t>
      </w:r>
      <w:r w:rsidR="00886F3C">
        <w:rPr>
          <w:rFonts w:ascii="Arial" w:hAnsi="Arial" w:cs="Arial"/>
        </w:rPr>
        <w:t xml:space="preserve">ensure </w:t>
      </w:r>
      <w:r w:rsidR="00886F3C" w:rsidRPr="56CDA058">
        <w:rPr>
          <w:rFonts w:eastAsia="Arial"/>
        </w:rPr>
        <w:t>tim</w:t>
      </w:r>
      <w:r w:rsidR="00886F3C" w:rsidRPr="00E4613F">
        <w:rPr>
          <w:rFonts w:ascii="Arial" w:hAnsi="Arial" w:cs="Arial"/>
        </w:rPr>
        <w:t xml:space="preserve">ely action and escalation of </w:t>
      </w:r>
      <w:r w:rsidR="00E4613F" w:rsidRPr="00E4613F">
        <w:rPr>
          <w:rFonts w:ascii="Arial" w:hAnsi="Arial" w:cs="Arial"/>
        </w:rPr>
        <w:t>care to medical practitioners</w:t>
      </w:r>
      <w:r w:rsidR="00886F3C" w:rsidRPr="00E4613F">
        <w:rPr>
          <w:rFonts w:ascii="Arial" w:hAnsi="Arial" w:cs="Arial"/>
        </w:rPr>
        <w:t xml:space="preserve"> </w:t>
      </w:r>
      <w:r w:rsidR="00E4613F" w:rsidRPr="00E4613F">
        <w:rPr>
          <w:rFonts w:ascii="Arial" w:hAnsi="Arial" w:cs="Arial"/>
        </w:rPr>
        <w:t>occur where deterioration</w:t>
      </w:r>
      <w:r w:rsidR="00886F3C" w:rsidRPr="00E4613F">
        <w:rPr>
          <w:rFonts w:ascii="Arial" w:hAnsi="Arial" w:cs="Arial"/>
        </w:rPr>
        <w:t xml:space="preserve"> or change </w:t>
      </w:r>
      <w:r w:rsidR="00E4613F" w:rsidRPr="00E4613F">
        <w:rPr>
          <w:rFonts w:ascii="Arial" w:hAnsi="Arial" w:cs="Arial"/>
        </w:rPr>
        <w:t>to</w:t>
      </w:r>
      <w:r w:rsidR="00886F3C" w:rsidRPr="00E4613F">
        <w:rPr>
          <w:rFonts w:ascii="Arial" w:hAnsi="Arial" w:cs="Arial"/>
        </w:rPr>
        <w:t xml:space="preserve"> consume</w:t>
      </w:r>
      <w:r w:rsidR="00E4613F" w:rsidRPr="00E4613F">
        <w:rPr>
          <w:rFonts w:ascii="Arial" w:hAnsi="Arial" w:cs="Arial"/>
        </w:rPr>
        <w:t>r</w:t>
      </w:r>
      <w:r w:rsidR="00886F3C" w:rsidRPr="00E4613F">
        <w:rPr>
          <w:rFonts w:ascii="Arial" w:hAnsi="Arial" w:cs="Arial"/>
        </w:rPr>
        <w:t xml:space="preserve"> physical and cognitive </w:t>
      </w:r>
      <w:r w:rsidR="00E4613F" w:rsidRPr="00E4613F">
        <w:rPr>
          <w:rFonts w:ascii="Arial" w:hAnsi="Arial" w:cs="Arial"/>
        </w:rPr>
        <w:t xml:space="preserve">condition is identified. </w:t>
      </w:r>
    </w:p>
    <w:p w14:paraId="6BB09898" w14:textId="4FAC5CF5" w:rsidR="009B65EF" w:rsidRDefault="009B65EF" w:rsidP="00E37811">
      <w:pPr>
        <w:pStyle w:val="ListBullet"/>
        <w:numPr>
          <w:ilvl w:val="0"/>
          <w:numId w:val="0"/>
        </w:numPr>
        <w:spacing w:before="240" w:after="120" w:line="276" w:lineRule="auto"/>
        <w:rPr>
          <w:rFonts w:ascii="Arial" w:hAnsi="Arial" w:cs="Arial"/>
        </w:rPr>
      </w:pPr>
      <w:r>
        <w:rPr>
          <w:rFonts w:ascii="Arial" w:hAnsi="Arial" w:cs="Arial"/>
        </w:rPr>
        <w:t>Standard 8</w:t>
      </w:r>
    </w:p>
    <w:p w14:paraId="10E0837C" w14:textId="21503699" w:rsidR="009B65EF" w:rsidRDefault="009B65EF" w:rsidP="00E37811">
      <w:pPr>
        <w:pStyle w:val="ListBullet"/>
        <w:spacing w:before="240" w:after="120" w:line="276" w:lineRule="auto"/>
        <w:ind w:left="425" w:hanging="425"/>
        <w:rPr>
          <w:rFonts w:ascii="Arial" w:hAnsi="Arial" w:cs="Arial"/>
        </w:rPr>
      </w:pPr>
      <w:r>
        <w:rPr>
          <w:rFonts w:ascii="Arial" w:hAnsi="Arial" w:cs="Arial"/>
        </w:rPr>
        <w:t>Requirement 8(3)(d)</w:t>
      </w:r>
      <w:r w:rsidR="00C34194">
        <w:rPr>
          <w:rFonts w:ascii="Arial" w:hAnsi="Arial" w:cs="Arial"/>
        </w:rPr>
        <w:t xml:space="preserve"> implement and sustain </w:t>
      </w:r>
      <w:r w:rsidR="00C34194" w:rsidRPr="00696A24">
        <w:rPr>
          <w:rFonts w:ascii="Arial" w:hAnsi="Arial" w:cs="Arial"/>
        </w:rPr>
        <w:t>processes to identify and manage risk</w:t>
      </w:r>
      <w:r w:rsidR="00696A24" w:rsidRPr="00696A24">
        <w:rPr>
          <w:rFonts w:ascii="Arial" w:hAnsi="Arial" w:cs="Arial"/>
        </w:rPr>
        <w:t xml:space="preserve">. </w:t>
      </w:r>
    </w:p>
    <w:p w14:paraId="486D2C0C" w14:textId="19F3EDCD" w:rsidR="009B65EF" w:rsidRPr="00E37811" w:rsidRDefault="009B65EF" w:rsidP="00E37811">
      <w:pPr>
        <w:pStyle w:val="ListBullet"/>
        <w:spacing w:before="240" w:after="120" w:line="276" w:lineRule="auto"/>
        <w:ind w:left="425" w:hanging="425"/>
        <w:rPr>
          <w:rFonts w:ascii="Arial" w:hAnsi="Arial" w:cs="Arial"/>
        </w:rPr>
      </w:pPr>
      <w:r>
        <w:rPr>
          <w:rFonts w:ascii="Arial" w:hAnsi="Arial" w:cs="Arial"/>
        </w:rPr>
        <w:t>Requirement 8(</w:t>
      </w:r>
      <w:r w:rsidR="009E713D">
        <w:rPr>
          <w:rFonts w:ascii="Arial" w:hAnsi="Arial" w:cs="Arial"/>
        </w:rPr>
        <w:t>3)(e)</w:t>
      </w:r>
      <w:r w:rsidR="001E70B3">
        <w:rPr>
          <w:rFonts w:ascii="Arial" w:hAnsi="Arial" w:cs="Arial"/>
        </w:rPr>
        <w:t xml:space="preserve"> ensure</w:t>
      </w:r>
      <w:r w:rsidR="006149CA" w:rsidRPr="00E37811">
        <w:rPr>
          <w:rFonts w:ascii="Arial" w:hAnsi="Arial" w:cs="Arial"/>
        </w:rPr>
        <w:t xml:space="preserve"> </w:t>
      </w:r>
      <w:r w:rsidR="00E37811" w:rsidRPr="00E37811">
        <w:rPr>
          <w:rFonts w:ascii="Arial" w:hAnsi="Arial" w:cs="Arial"/>
        </w:rPr>
        <w:t xml:space="preserve">adequate </w:t>
      </w:r>
      <w:r w:rsidR="006149CA" w:rsidRPr="00E37811">
        <w:rPr>
          <w:rFonts w:ascii="Arial" w:hAnsi="Arial" w:cs="Arial"/>
        </w:rPr>
        <w:t xml:space="preserve">clinical oversight </w:t>
      </w:r>
      <w:r w:rsidR="00932DF9" w:rsidRPr="00E37811">
        <w:rPr>
          <w:rFonts w:ascii="Arial" w:hAnsi="Arial" w:cs="Arial"/>
        </w:rPr>
        <w:t xml:space="preserve">and </w:t>
      </w:r>
      <w:r w:rsidR="00BE5BEE">
        <w:rPr>
          <w:rFonts w:ascii="Arial" w:hAnsi="Arial" w:cs="Arial"/>
        </w:rPr>
        <w:t xml:space="preserve">accurate </w:t>
      </w:r>
      <w:r w:rsidR="00932DF9" w:rsidRPr="00E37811">
        <w:rPr>
          <w:rFonts w:ascii="Arial" w:hAnsi="Arial" w:cs="Arial"/>
        </w:rPr>
        <w:t>reporting of clinical data to the Governing Body</w:t>
      </w:r>
      <w:r w:rsidR="00E37811" w:rsidRPr="00E37811">
        <w:rPr>
          <w:rFonts w:ascii="Arial" w:hAnsi="Arial" w:cs="Arial"/>
        </w:rPr>
        <w:t>, particularly where</w:t>
      </w:r>
      <w:r w:rsidR="006149CA" w:rsidRPr="00E37811">
        <w:rPr>
          <w:rFonts w:ascii="Arial" w:hAnsi="Arial" w:cs="Arial"/>
        </w:rPr>
        <w:t xml:space="preserve"> consumers are subject to psychotropic medications or restrictive practices</w:t>
      </w:r>
      <w:r w:rsidR="00E37811">
        <w:rPr>
          <w:rFonts w:ascii="Arial" w:hAnsi="Arial" w:cs="Arial"/>
        </w:rPr>
        <w:t>.</w:t>
      </w:r>
    </w:p>
    <w:p w14:paraId="45A8671C" w14:textId="3744CA8B" w:rsidR="00142456" w:rsidRPr="00996FAF" w:rsidRDefault="00142456" w:rsidP="0036130C">
      <w:pPr>
        <w:pStyle w:val="NormalArial"/>
      </w:pPr>
      <w:r w:rsidRPr="00996FAF">
        <w:br w:type="page"/>
      </w:r>
    </w:p>
    <w:p w14:paraId="20D77ED4" w14:textId="77777777" w:rsidR="00142456" w:rsidRPr="00996FAF" w:rsidRDefault="001424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35C9" w14:paraId="3D16512B" w14:textId="77777777" w:rsidTr="00243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9446A" w14:textId="77777777" w:rsidR="00142456" w:rsidRPr="00996FAF" w:rsidRDefault="0014245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8324F3A" w14:textId="77777777" w:rsidR="00142456" w:rsidRPr="00996FAF" w:rsidRDefault="001424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5C9" w14:paraId="32DC6391" w14:textId="77777777" w:rsidTr="002435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7FE00" w14:textId="77777777" w:rsidR="00142456" w:rsidRPr="00996FAF" w:rsidRDefault="0014245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282DA1" w14:textId="77777777" w:rsidR="00142456" w:rsidRPr="00996FAF" w:rsidRDefault="001424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36B34FC" w14:textId="6693A875" w:rsidR="00142456" w:rsidRPr="00996FAF" w:rsidRDefault="00F875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4542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D7C17">
                  <w:rPr>
                    <w:rFonts w:ascii="Arial" w:hAnsi="Arial" w:cs="Arial"/>
                    <w:color w:val="auto"/>
                  </w:rPr>
                  <w:t>Not Compliant</w:t>
                </w:r>
              </w:sdtContent>
            </w:sdt>
          </w:p>
        </w:tc>
      </w:tr>
      <w:tr w:rsidR="002435C9" w14:paraId="0FE16827" w14:textId="77777777" w:rsidTr="00243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26CE4" w14:textId="77777777" w:rsidR="00142456" w:rsidRPr="00996FAF" w:rsidRDefault="0014245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A85D71" w14:textId="77777777" w:rsidR="00142456" w:rsidRPr="00996FAF" w:rsidRDefault="001424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158021" w14:textId="5FDF7E86" w:rsidR="00142456" w:rsidRPr="00996FAF" w:rsidRDefault="00F875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53074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D7C17">
                  <w:rPr>
                    <w:rFonts w:ascii="Arial" w:hAnsi="Arial" w:cs="Arial"/>
                    <w:color w:val="auto"/>
                  </w:rPr>
                  <w:t>Not Compliant</w:t>
                </w:r>
              </w:sdtContent>
            </w:sdt>
          </w:p>
        </w:tc>
      </w:tr>
    </w:tbl>
    <w:p w14:paraId="3AD34891" w14:textId="77777777" w:rsidR="00142456" w:rsidRDefault="00142456" w:rsidP="00D87E7C">
      <w:pPr>
        <w:pStyle w:val="Heading20"/>
      </w:pPr>
      <w:r w:rsidRPr="00996FAF">
        <w:t>Findings</w:t>
      </w:r>
    </w:p>
    <w:p w14:paraId="13343CD3" w14:textId="25CA01BD" w:rsidR="00952480" w:rsidRPr="00952480" w:rsidRDefault="00952480" w:rsidP="002A2A65">
      <w:pPr>
        <w:pStyle w:val="NormalArial"/>
        <w:spacing w:before="240" w:line="276" w:lineRule="auto"/>
      </w:pPr>
      <w:r w:rsidRPr="00211FCB">
        <w:t>I am satisfied based on the Assessment Team’s report and the Approved Provider’s response that the service does not comply with Requirements 3(3)(b) and 3(3)(d), and as a result does not comply with Standard 3.</w:t>
      </w:r>
      <w:r>
        <w:t xml:space="preserve"> </w:t>
      </w:r>
    </w:p>
    <w:p w14:paraId="2D1ADA1B" w14:textId="7412E04F" w:rsidR="00895A79" w:rsidRPr="00895A79" w:rsidRDefault="00895A79" w:rsidP="002A2A65">
      <w:pPr>
        <w:pStyle w:val="NormalArial"/>
        <w:spacing w:before="240" w:line="276" w:lineRule="auto"/>
        <w:rPr>
          <w:u w:val="single"/>
        </w:rPr>
      </w:pPr>
      <w:r w:rsidRPr="00895A79">
        <w:rPr>
          <w:u w:val="single"/>
        </w:rPr>
        <w:t>Requirement 3(3)(b)</w:t>
      </w:r>
    </w:p>
    <w:p w14:paraId="5693A476" w14:textId="14DAE89F" w:rsidR="00142456" w:rsidRDefault="00B630B3" w:rsidP="002A2A65">
      <w:pPr>
        <w:pStyle w:val="NormalArial"/>
        <w:spacing w:before="240" w:line="276" w:lineRule="auto"/>
      </w:pPr>
      <w:r>
        <w:t xml:space="preserve">Most consumers and representatives provided positive feedback about the care they receive, but the service did not </w:t>
      </w:r>
      <w:r w:rsidRPr="56CDA058">
        <w:rPr>
          <w:rFonts w:eastAsia="Arial"/>
        </w:rPr>
        <w:t>demonstrate consistency in identifying and managing high</w:t>
      </w:r>
      <w:r>
        <w:rPr>
          <w:rFonts w:eastAsia="Arial"/>
        </w:rPr>
        <w:t>-</w:t>
      </w:r>
      <w:r w:rsidRPr="56CDA058">
        <w:rPr>
          <w:rFonts w:eastAsia="Arial"/>
        </w:rPr>
        <w:t>impact or high</w:t>
      </w:r>
      <w:r>
        <w:rPr>
          <w:rFonts w:eastAsia="Arial"/>
        </w:rPr>
        <w:t>-</w:t>
      </w:r>
      <w:r w:rsidRPr="56CDA058">
        <w:rPr>
          <w:rFonts w:eastAsia="Arial"/>
        </w:rPr>
        <w:t>prevalence</w:t>
      </w:r>
      <w:r>
        <w:rPr>
          <w:rFonts w:eastAsia="Arial"/>
        </w:rPr>
        <w:t xml:space="preserve"> risks. </w:t>
      </w:r>
      <w:r w:rsidR="00B95FD9">
        <w:t>The Assessment Team report reflected</w:t>
      </w:r>
      <w:r w:rsidR="00114F6A">
        <w:t xml:space="preserve"> evidence of </w:t>
      </w:r>
      <w:r w:rsidR="00114F6A" w:rsidRPr="56CDA058">
        <w:rPr>
          <w:rFonts w:eastAsia="Arial"/>
        </w:rPr>
        <w:t>inconsistent clinical assessment, monitoring, data recording, and interventions</w:t>
      </w:r>
      <w:r w:rsidR="00114F6A">
        <w:rPr>
          <w:rFonts w:eastAsia="Arial"/>
        </w:rPr>
        <w:t xml:space="preserve"> </w:t>
      </w:r>
      <w:r w:rsidR="00114F6A" w:rsidRPr="56CDA058">
        <w:rPr>
          <w:rFonts w:eastAsia="Arial"/>
        </w:rPr>
        <w:t xml:space="preserve">documented for consumers following a fall, </w:t>
      </w:r>
      <w:r w:rsidR="00114F6A">
        <w:rPr>
          <w:rFonts w:eastAsia="Arial"/>
        </w:rPr>
        <w:t xml:space="preserve">or as a result of </w:t>
      </w:r>
      <w:r w:rsidR="00114F6A" w:rsidRPr="56CDA058">
        <w:rPr>
          <w:rFonts w:eastAsia="Arial"/>
        </w:rPr>
        <w:t>swallowing difficulties</w:t>
      </w:r>
      <w:r w:rsidR="00661AD0">
        <w:t xml:space="preserve"> and consumers subject to chemical restraint were not identified. </w:t>
      </w:r>
    </w:p>
    <w:p w14:paraId="0E86F754" w14:textId="3A1CC726" w:rsidR="00CA20E1" w:rsidRDefault="00CA20E1" w:rsidP="002A2A65">
      <w:pPr>
        <w:pStyle w:val="NormalArial"/>
        <w:spacing w:before="240" w:line="276" w:lineRule="auto"/>
        <w:rPr>
          <w:rFonts w:eastAsia="Arial"/>
        </w:rPr>
      </w:pPr>
      <w:r>
        <w:t xml:space="preserve">The </w:t>
      </w:r>
      <w:r w:rsidR="003F0EB3">
        <w:t>Assessment</w:t>
      </w:r>
      <w:r>
        <w:t xml:space="preserve"> Team report identified specific examples of consumer impact related to </w:t>
      </w:r>
      <w:r w:rsidR="00AB52C3">
        <w:t>service acquired pressure injuries</w:t>
      </w:r>
      <w:r w:rsidR="003F0EB3">
        <w:t xml:space="preserve">, inconsistent recording of observations following </w:t>
      </w:r>
      <w:r w:rsidR="001A2A3E">
        <w:t xml:space="preserve">a fall and failure to </w:t>
      </w:r>
      <w:r w:rsidR="009E3D91">
        <w:t xml:space="preserve">adequately </w:t>
      </w:r>
      <w:r w:rsidR="001A2A3E">
        <w:t>escal</w:t>
      </w:r>
      <w:r w:rsidR="003C2D50">
        <w:t xml:space="preserve">ate </w:t>
      </w:r>
      <w:r w:rsidR="009E3D91">
        <w:t xml:space="preserve">consumer conditions to treating </w:t>
      </w:r>
      <w:r w:rsidR="00CB481C">
        <w:t>practitioners</w:t>
      </w:r>
      <w:r w:rsidR="009E3D91">
        <w:t xml:space="preserve">. </w:t>
      </w:r>
      <w:r w:rsidR="00CB481C" w:rsidRPr="26FB09AB">
        <w:rPr>
          <w:rFonts w:eastAsia="Arial"/>
        </w:rPr>
        <w:t xml:space="preserve">Chemical and environmental restraints were not recorded </w:t>
      </w:r>
      <w:r w:rsidR="009E03FF">
        <w:rPr>
          <w:rFonts w:eastAsia="Arial"/>
        </w:rPr>
        <w:t xml:space="preserve">or </w:t>
      </w:r>
      <w:r w:rsidR="00CB481C" w:rsidRPr="26FB09AB">
        <w:rPr>
          <w:rFonts w:eastAsia="Arial"/>
        </w:rPr>
        <w:t xml:space="preserve">correctly identified </w:t>
      </w:r>
      <w:r w:rsidR="00CB481C">
        <w:rPr>
          <w:rFonts w:eastAsia="Arial"/>
        </w:rPr>
        <w:t>according to</w:t>
      </w:r>
      <w:r w:rsidR="00CB481C" w:rsidRPr="3AC95EE5">
        <w:rPr>
          <w:rFonts w:eastAsia="Arial"/>
        </w:rPr>
        <w:t xml:space="preserve"> legislative requirements.</w:t>
      </w:r>
      <w:r w:rsidR="00CB481C" w:rsidRPr="26FB09AB">
        <w:rPr>
          <w:rFonts w:eastAsia="Arial"/>
        </w:rPr>
        <w:t xml:space="preserve"> Restraint authori</w:t>
      </w:r>
      <w:r w:rsidR="00CB481C">
        <w:rPr>
          <w:rFonts w:eastAsia="Arial"/>
        </w:rPr>
        <w:t>s</w:t>
      </w:r>
      <w:r w:rsidR="00CB481C" w:rsidRPr="26FB09AB">
        <w:rPr>
          <w:rFonts w:eastAsia="Arial"/>
        </w:rPr>
        <w:t xml:space="preserve">ation forms were not supported by </w:t>
      </w:r>
      <w:r w:rsidR="00CB481C" w:rsidRPr="3AC95EE5">
        <w:rPr>
          <w:rFonts w:eastAsia="Arial"/>
        </w:rPr>
        <w:t xml:space="preserve">evidence of </w:t>
      </w:r>
      <w:r w:rsidR="00CB481C" w:rsidRPr="26FB09AB">
        <w:rPr>
          <w:rFonts w:eastAsia="Arial"/>
        </w:rPr>
        <w:t>consultation</w:t>
      </w:r>
      <w:r w:rsidR="00CB481C">
        <w:rPr>
          <w:rFonts w:eastAsia="Arial"/>
        </w:rPr>
        <w:t>,</w:t>
      </w:r>
      <w:r w:rsidR="00CB481C" w:rsidRPr="26FB09AB">
        <w:rPr>
          <w:rFonts w:eastAsia="Arial"/>
        </w:rPr>
        <w:t xml:space="preserve"> with the consumers or representatives</w:t>
      </w:r>
      <w:r w:rsidR="00CB481C">
        <w:rPr>
          <w:rFonts w:eastAsia="Arial"/>
        </w:rPr>
        <w:t>,</w:t>
      </w:r>
      <w:r w:rsidR="00CB481C" w:rsidRPr="26FB09AB">
        <w:rPr>
          <w:rFonts w:eastAsia="Arial"/>
        </w:rPr>
        <w:t xml:space="preserve"> to ensure consent to the restrictive practices</w:t>
      </w:r>
      <w:r w:rsidR="009E03FF">
        <w:rPr>
          <w:rFonts w:eastAsia="Arial"/>
        </w:rPr>
        <w:t xml:space="preserve"> and behaviour support plans did not reflect indi</w:t>
      </w:r>
      <w:r w:rsidR="0016616F">
        <w:rPr>
          <w:rFonts w:eastAsia="Arial"/>
        </w:rPr>
        <w:t xml:space="preserve">vidualised interventions. </w:t>
      </w:r>
    </w:p>
    <w:p w14:paraId="20E99CB6" w14:textId="03CDF31D" w:rsidR="00952480" w:rsidRDefault="00952480" w:rsidP="002A2A65">
      <w:pPr>
        <w:pStyle w:val="NormalArial"/>
        <w:spacing w:before="240" w:line="276" w:lineRule="auto"/>
        <w:rPr>
          <w:rFonts w:eastAsia="Arial"/>
          <w:u w:val="single"/>
        </w:rPr>
      </w:pPr>
      <w:r w:rsidRPr="00952480">
        <w:rPr>
          <w:rFonts w:eastAsia="Arial"/>
          <w:u w:val="single"/>
        </w:rPr>
        <w:t xml:space="preserve">Requirement 3(3)(d) </w:t>
      </w:r>
    </w:p>
    <w:p w14:paraId="2CBA22FE" w14:textId="7E05156F" w:rsidR="00952480" w:rsidRDefault="00BE752A" w:rsidP="00F3562E">
      <w:pPr>
        <w:pStyle w:val="NormalArial"/>
        <w:spacing w:before="240" w:line="276" w:lineRule="auto"/>
        <w:rPr>
          <w:rFonts w:eastAsia="Arial"/>
        </w:rPr>
      </w:pPr>
      <w:r>
        <w:rPr>
          <w:rFonts w:eastAsia="Arial"/>
        </w:rPr>
        <w:t>C</w:t>
      </w:r>
      <w:r w:rsidRPr="56CDA058">
        <w:rPr>
          <w:rFonts w:eastAsia="Arial"/>
        </w:rPr>
        <w:t>are documentation reflected inconsistency in taking timely action and/or requesting medical assessment in response to deterioration or changes in a consumer’s physical and cognitive function.</w:t>
      </w:r>
      <w:r w:rsidR="003A08EB">
        <w:rPr>
          <w:rFonts w:eastAsia="Arial"/>
        </w:rPr>
        <w:t xml:space="preserve"> The Assessment Team report reflected examples of consumer impact where treating practitioner review was delayed or had not occurred, </w:t>
      </w:r>
      <w:r w:rsidR="00B1137C">
        <w:rPr>
          <w:rFonts w:eastAsia="Arial"/>
        </w:rPr>
        <w:t xml:space="preserve">inadequate assessment and management of changed behaviours </w:t>
      </w:r>
      <w:r w:rsidR="00051093">
        <w:rPr>
          <w:rFonts w:eastAsia="Arial"/>
        </w:rPr>
        <w:t xml:space="preserve">and </w:t>
      </w:r>
      <w:r w:rsidR="002A2A65">
        <w:rPr>
          <w:rFonts w:eastAsia="Arial"/>
        </w:rPr>
        <w:t xml:space="preserve">a lack of consistent clinical oversight. </w:t>
      </w:r>
    </w:p>
    <w:p w14:paraId="79192F23" w14:textId="478BC23A" w:rsidR="00142456" w:rsidRPr="00262C0B" w:rsidRDefault="00F3562E" w:rsidP="00F3562E">
      <w:pPr>
        <w:pStyle w:val="NormalArial"/>
        <w:spacing w:before="240" w:line="276" w:lineRule="auto"/>
      </w:pPr>
      <w:r w:rsidRPr="00F3562E">
        <w:rPr>
          <w:rFonts w:eastAsia="Arial"/>
        </w:rPr>
        <w:t xml:space="preserve">The Approved Provider submitted a response (the response) </w:t>
      </w:r>
      <w:r>
        <w:rPr>
          <w:rFonts w:eastAsia="Arial"/>
        </w:rPr>
        <w:t xml:space="preserve">accepting the </w:t>
      </w:r>
      <w:r w:rsidR="00C04A95">
        <w:rPr>
          <w:rFonts w:eastAsia="Arial"/>
        </w:rPr>
        <w:t>Assessment Team findings.</w:t>
      </w:r>
      <w:r>
        <w:rPr>
          <w:rFonts w:eastAsia="Arial"/>
        </w:rPr>
        <w:t xml:space="preserve"> The response included a plan to address the identified deficits, timeframes and responsible parties. I acknowledge that the Approved Provider had self-identified areas for improvement within the service and encourage them to progress the planned actions to ensure best practice care delivery. I find Requirements 3(3)(b) and 3(3)(d) non-compliant.</w:t>
      </w:r>
      <w:r w:rsidR="00142456">
        <w:br w:type="page"/>
      </w:r>
    </w:p>
    <w:p w14:paraId="7285751A" w14:textId="77777777" w:rsidR="00142456" w:rsidRPr="00996FAF" w:rsidRDefault="001424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435C9" w14:paraId="4502AA63" w14:textId="77777777" w:rsidTr="00243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EA5C29" w14:textId="77777777" w:rsidR="00142456" w:rsidRPr="00996FAF" w:rsidRDefault="0014245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DE5229" w14:textId="77777777" w:rsidR="00142456" w:rsidRPr="00996FAF" w:rsidRDefault="001424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5C9" w14:paraId="11DD7E37" w14:textId="77777777" w:rsidTr="002435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B2289" w14:textId="77777777" w:rsidR="00142456" w:rsidRPr="00996FAF" w:rsidRDefault="0014245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7B8D30F" w14:textId="77777777" w:rsidR="00142456" w:rsidRPr="00996FAF" w:rsidRDefault="001424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885D8DE" w14:textId="25436BCB" w:rsidR="00142456" w:rsidRPr="00996FAF" w:rsidRDefault="00F875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64589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15A9A">
                  <w:rPr>
                    <w:rFonts w:ascii="Arial" w:hAnsi="Arial" w:cs="Arial"/>
                    <w:color w:val="auto"/>
                  </w:rPr>
                  <w:t>Compliant</w:t>
                </w:r>
              </w:sdtContent>
            </w:sdt>
          </w:p>
        </w:tc>
      </w:tr>
    </w:tbl>
    <w:p w14:paraId="74D3CEEE" w14:textId="77777777" w:rsidR="00142456" w:rsidRDefault="00142456" w:rsidP="002B0C90">
      <w:pPr>
        <w:pStyle w:val="Heading20"/>
      </w:pPr>
      <w:r>
        <w:t>Findings</w:t>
      </w:r>
    </w:p>
    <w:p w14:paraId="340522BE" w14:textId="7A855537" w:rsidR="00D9294A" w:rsidRDefault="00D9294A" w:rsidP="000B6F6B">
      <w:pPr>
        <w:pStyle w:val="NormalArial"/>
        <w:spacing w:before="240" w:line="276" w:lineRule="auto"/>
      </w:pPr>
      <w:r>
        <w:t xml:space="preserve">Consumers and representatives were satisfied with staff skills and knowledge. Management described recruiting and onboarding processes to ensure staff comply with the service’s requirements and that staff are supported to meet their roles. Staff are required to complete annual mandatory training and have access to additional training. </w:t>
      </w:r>
      <w:r w:rsidR="006F11C6">
        <w:t>T</w:t>
      </w:r>
      <w:r w:rsidR="003B0F15">
        <w:t xml:space="preserve">raining records reflected </w:t>
      </w:r>
      <w:r w:rsidR="006F11C6">
        <w:t>staff completion of mandatory training</w:t>
      </w:r>
      <w:r w:rsidR="008E03A8">
        <w:t xml:space="preserve"> requirements </w:t>
      </w:r>
      <w:r w:rsidR="0098131E">
        <w:t xml:space="preserve">and management explained </w:t>
      </w:r>
      <w:r w:rsidR="00127276">
        <w:t xml:space="preserve">how they monitor staff completion. </w:t>
      </w:r>
    </w:p>
    <w:p w14:paraId="41215BDD" w14:textId="5F557B92" w:rsidR="00E80487" w:rsidRDefault="00E80487" w:rsidP="000B6F6B">
      <w:pPr>
        <w:pStyle w:val="NormalArial"/>
        <w:spacing w:before="240" w:line="276" w:lineRule="auto"/>
      </w:pPr>
      <w:r>
        <w:t xml:space="preserve">The service has </w:t>
      </w:r>
      <w:r w:rsidR="00E743F5">
        <w:t xml:space="preserve">a recruitment system with minimum employment requirements and individual compliance is monitored </w:t>
      </w:r>
      <w:r w:rsidR="000B6F6B">
        <w:t xml:space="preserve">through the human resources system. </w:t>
      </w:r>
    </w:p>
    <w:p w14:paraId="1FAE6078" w14:textId="132B66F7" w:rsidR="000B6F6B" w:rsidRDefault="00F97054" w:rsidP="000B6F6B">
      <w:pPr>
        <w:pStyle w:val="NormalArial"/>
        <w:spacing w:before="240" w:line="276" w:lineRule="auto"/>
      </w:pPr>
      <w:r w:rsidRPr="00F97054">
        <w:t xml:space="preserve">With consideration to the available information summarised above, I agree with the Assessment Team recommendations and find the service compliant with Requirement </w:t>
      </w:r>
      <w:r>
        <w:t xml:space="preserve">7(3)(d). </w:t>
      </w:r>
    </w:p>
    <w:p w14:paraId="7CD81517" w14:textId="561D103F" w:rsidR="00142456" w:rsidRPr="00262C0B" w:rsidRDefault="00142456" w:rsidP="0036130C">
      <w:pPr>
        <w:pStyle w:val="NormalArial"/>
      </w:pPr>
      <w:r>
        <w:br w:type="page"/>
      </w:r>
    </w:p>
    <w:p w14:paraId="08AE0D44" w14:textId="77777777" w:rsidR="00142456" w:rsidRPr="00996FAF" w:rsidRDefault="001424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435C9" w14:paraId="2CF46E41" w14:textId="77777777" w:rsidTr="00243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3FB190" w14:textId="77777777" w:rsidR="00142456" w:rsidRPr="00996FAF" w:rsidRDefault="0014245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8B9C34" w14:textId="77777777" w:rsidR="00142456" w:rsidRPr="00996FAF" w:rsidRDefault="001424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5C9" w14:paraId="58DC11EF" w14:textId="77777777" w:rsidTr="002435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9A0DB9" w14:textId="77777777" w:rsidR="00142456" w:rsidRPr="00996FAF" w:rsidRDefault="0014245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0D5710" w14:textId="77777777" w:rsidR="00142456" w:rsidRPr="00996FAF" w:rsidRDefault="001424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D1C72C" w14:textId="77777777" w:rsidR="00142456" w:rsidRPr="00996FAF" w:rsidRDefault="0014245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D2ABF7" w14:textId="77777777" w:rsidR="00142456" w:rsidRPr="00996FAF" w:rsidRDefault="0014245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1BF96C" w14:textId="77777777" w:rsidR="00142456" w:rsidRPr="00996FAF" w:rsidRDefault="0014245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3C8425" w14:textId="77777777" w:rsidR="00142456" w:rsidRPr="00996FAF" w:rsidRDefault="0014245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A64619" w14:textId="68160A9F" w:rsidR="00142456" w:rsidRPr="00996FAF" w:rsidRDefault="00F875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9411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D7C17">
                  <w:rPr>
                    <w:rFonts w:ascii="Arial" w:hAnsi="Arial" w:cs="Arial"/>
                    <w:color w:val="auto"/>
                  </w:rPr>
                  <w:t>Not Compliant</w:t>
                </w:r>
              </w:sdtContent>
            </w:sdt>
          </w:p>
        </w:tc>
      </w:tr>
      <w:tr w:rsidR="002435C9" w14:paraId="5C4C3EB7" w14:textId="77777777" w:rsidTr="00243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A8EA8C" w14:textId="77777777" w:rsidR="00142456" w:rsidRPr="00996FAF" w:rsidRDefault="0014245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3AC5D7" w14:textId="77777777" w:rsidR="00142456" w:rsidRPr="00996FAF" w:rsidRDefault="001424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C49FCB" w14:textId="77777777" w:rsidR="00142456" w:rsidRPr="00996FAF" w:rsidRDefault="00142456"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B333504" w14:textId="77777777" w:rsidR="00142456" w:rsidRPr="00996FAF" w:rsidRDefault="00142456"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685C779" w14:textId="77777777" w:rsidR="00142456" w:rsidRPr="00996FAF" w:rsidRDefault="00142456"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4251E4" w14:textId="5EF6EB8E" w:rsidR="00142456" w:rsidRPr="00996FAF" w:rsidRDefault="00F875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8161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D7C17">
                  <w:rPr>
                    <w:rFonts w:ascii="Arial" w:hAnsi="Arial" w:cs="Arial"/>
                    <w:color w:val="auto"/>
                  </w:rPr>
                  <w:t>Not Compliant</w:t>
                </w:r>
              </w:sdtContent>
            </w:sdt>
          </w:p>
        </w:tc>
      </w:tr>
    </w:tbl>
    <w:p w14:paraId="740ED6BB" w14:textId="77777777" w:rsidR="00142456" w:rsidRDefault="00142456" w:rsidP="00D87E7C">
      <w:pPr>
        <w:pStyle w:val="Heading20"/>
      </w:pPr>
      <w:r w:rsidRPr="00996FAF">
        <w:t>Findings</w:t>
      </w:r>
    </w:p>
    <w:p w14:paraId="652EFB81" w14:textId="74E4B7B0" w:rsidR="00631EAF" w:rsidRPr="00952480" w:rsidRDefault="00631EAF" w:rsidP="00631EAF">
      <w:pPr>
        <w:pStyle w:val="NormalArial"/>
        <w:spacing w:before="240" w:line="276" w:lineRule="auto"/>
      </w:pPr>
      <w:r w:rsidRPr="00F3562E">
        <w:t>I am satisfied based on the Assessment Team’s report and the Approved Provider’s response that the service does not comply with Requirements 8(3)(d) and 8(3)(e), and as a result does not comply with Standard 8.</w:t>
      </w:r>
      <w:r>
        <w:t xml:space="preserve"> </w:t>
      </w:r>
    </w:p>
    <w:p w14:paraId="692C022B" w14:textId="78B7F8AC" w:rsidR="00631EAF" w:rsidRPr="00631EAF" w:rsidRDefault="00631EAF" w:rsidP="009A02AF">
      <w:pPr>
        <w:pStyle w:val="NormalArial"/>
        <w:spacing w:before="240" w:line="276" w:lineRule="auto"/>
        <w:rPr>
          <w:u w:val="single"/>
        </w:rPr>
      </w:pPr>
      <w:r w:rsidRPr="00631EAF">
        <w:rPr>
          <w:u w:val="single"/>
        </w:rPr>
        <w:t>Requirement 8(3)(d)</w:t>
      </w:r>
      <w:r>
        <w:rPr>
          <w:u w:val="single"/>
        </w:rPr>
        <w:t>:</w:t>
      </w:r>
    </w:p>
    <w:p w14:paraId="7850C57B" w14:textId="64ECBD6E" w:rsidR="00142456" w:rsidRDefault="00D566E5" w:rsidP="009A02AF">
      <w:pPr>
        <w:pStyle w:val="NormalArial"/>
        <w:spacing w:before="240" w:line="276" w:lineRule="auto"/>
      </w:pPr>
      <w:r>
        <w:t>The service has commenced implementation of new processes to identify and manage risk, however the Assessment Team report reflected that these are not fully implemented.</w:t>
      </w:r>
      <w:r w:rsidR="00223787">
        <w:t xml:space="preserve"> The </w:t>
      </w:r>
      <w:r w:rsidR="0037213F">
        <w:t xml:space="preserve">Assessment Team noted the </w:t>
      </w:r>
      <w:r w:rsidR="00223787">
        <w:t>Board</w:t>
      </w:r>
      <w:r w:rsidR="0037213F">
        <w:t>’s</w:t>
      </w:r>
      <w:r w:rsidR="00223787">
        <w:t xml:space="preserve"> active</w:t>
      </w:r>
      <w:r w:rsidR="0037213F">
        <w:t xml:space="preserve"> involvement and support </w:t>
      </w:r>
      <w:r w:rsidR="000B3FBE">
        <w:t>to ensur</w:t>
      </w:r>
      <w:r w:rsidR="00624B0B">
        <w:t xml:space="preserve">e </w:t>
      </w:r>
      <w:r w:rsidR="0080184A">
        <w:t xml:space="preserve">successful </w:t>
      </w:r>
      <w:r w:rsidR="00624B0B">
        <w:t xml:space="preserve">improvement </w:t>
      </w:r>
      <w:r w:rsidR="0080184A">
        <w:t xml:space="preserve">with risk management. The Board has approved </w:t>
      </w:r>
      <w:r w:rsidR="00114763">
        <w:t xml:space="preserve">recruitment of </w:t>
      </w:r>
      <w:r w:rsidR="0064439E">
        <w:t xml:space="preserve">senior clinical and </w:t>
      </w:r>
      <w:r w:rsidR="00114763">
        <w:t>management</w:t>
      </w:r>
      <w:r w:rsidR="0064439E">
        <w:t xml:space="preserve"> position</w:t>
      </w:r>
      <w:r w:rsidR="00114763">
        <w:t xml:space="preserve">s and upgrades to internal medication systems. </w:t>
      </w:r>
    </w:p>
    <w:p w14:paraId="25C2108B" w14:textId="08BD1557" w:rsidR="00C01667" w:rsidRDefault="00C01667" w:rsidP="009A02AF">
      <w:pPr>
        <w:pStyle w:val="NormalArial"/>
        <w:spacing w:before="240" w:line="276" w:lineRule="auto"/>
      </w:pPr>
      <w:r>
        <w:t xml:space="preserve">Systems to document, monitor, and manage consumer risks were not consistent </w:t>
      </w:r>
      <w:r w:rsidR="00C51C94">
        <w:t>or</w:t>
      </w:r>
      <w:r>
        <w:t xml:space="preserve"> effective. While some risks were managed well, such as skin integrity and wounds, others, in particular restrictive practices, lacked oversight</w:t>
      </w:r>
      <w:r w:rsidR="00BE2196">
        <w:t xml:space="preserve"> and di</w:t>
      </w:r>
      <w:r>
        <w:t xml:space="preserve">gnity of risk processes did not </w:t>
      </w:r>
      <w:r w:rsidR="00BE2196">
        <w:t>reflect</w:t>
      </w:r>
      <w:r>
        <w:t xml:space="preserve"> appropriate levels of communication and risk mitigation.</w:t>
      </w:r>
      <w:r w:rsidR="00381552">
        <w:t xml:space="preserve"> The service acknowledged improvement is required </w:t>
      </w:r>
      <w:r w:rsidR="00EB7600">
        <w:t>particularly</w:t>
      </w:r>
      <w:r w:rsidR="00381552">
        <w:t xml:space="preserve"> in identified areas such as </w:t>
      </w:r>
      <w:r w:rsidR="00EB7600">
        <w:t xml:space="preserve">modified dietary requirements and where consumer choice and dignity of risk assessments have occurred. </w:t>
      </w:r>
    </w:p>
    <w:p w14:paraId="519560FF" w14:textId="13AA437B" w:rsidR="00EE03B3" w:rsidRDefault="00EE03B3" w:rsidP="009A02AF">
      <w:pPr>
        <w:pStyle w:val="NormalArial"/>
        <w:spacing w:before="240" w:line="276" w:lineRule="auto"/>
      </w:pPr>
      <w:r w:rsidRPr="00304228">
        <w:t>The service has processes to identify abuse and reportable incidents</w:t>
      </w:r>
      <w:r>
        <w:t>,</w:t>
      </w:r>
      <w:r w:rsidRPr="00304228">
        <w:t xml:space="preserve"> S</w:t>
      </w:r>
      <w:r w:rsidR="00876CD7">
        <w:t xml:space="preserve">erious </w:t>
      </w:r>
      <w:r w:rsidRPr="00304228">
        <w:t>I</w:t>
      </w:r>
      <w:r w:rsidR="00876CD7">
        <w:t xml:space="preserve">ncident </w:t>
      </w:r>
      <w:r w:rsidRPr="00304228">
        <w:t>R</w:t>
      </w:r>
      <w:r w:rsidR="00876CD7">
        <w:t xml:space="preserve">eport </w:t>
      </w:r>
      <w:r w:rsidRPr="00304228">
        <w:t>S</w:t>
      </w:r>
      <w:r w:rsidR="00876CD7">
        <w:t>cheme (SIRS)</w:t>
      </w:r>
      <w:r w:rsidRPr="00304228">
        <w:t xml:space="preserve"> incident reports </w:t>
      </w:r>
      <w:r>
        <w:t>d</w:t>
      </w:r>
      <w:r w:rsidRPr="00304228">
        <w:t>emonstrat</w:t>
      </w:r>
      <w:r>
        <w:t>e</w:t>
      </w:r>
      <w:r w:rsidRPr="00304228">
        <w:t xml:space="preserve"> reporting is now </w:t>
      </w:r>
      <w:r>
        <w:t>consistent</w:t>
      </w:r>
      <w:r w:rsidRPr="00304228">
        <w:t xml:space="preserve"> with requirements.</w:t>
      </w:r>
      <w:r w:rsidR="00157FCD">
        <w:t xml:space="preserve"> Management explained </w:t>
      </w:r>
      <w:r w:rsidR="00157FCD" w:rsidRPr="00F3562E">
        <w:t>that processes have been strengthened to enable senior management oversight of complaints to prevent the occurrence of failure to report SIRS</w:t>
      </w:r>
      <w:r w:rsidR="00876CD7" w:rsidRPr="00F3562E">
        <w:t xml:space="preserve"> incidents.</w:t>
      </w:r>
      <w:r w:rsidR="001178DD" w:rsidRPr="00F3562E">
        <w:t xml:space="preserve"> The Assessment Team noted that there is an incident management system in place however there was </w:t>
      </w:r>
      <w:r w:rsidR="005D55DC" w:rsidRPr="00F3562E">
        <w:t>concern regarding the previous accuracy of reporting.</w:t>
      </w:r>
      <w:r w:rsidR="005D55DC">
        <w:t xml:space="preserve"> </w:t>
      </w:r>
    </w:p>
    <w:p w14:paraId="4EEC1D80" w14:textId="165DFEC8" w:rsidR="008B628A" w:rsidRPr="00631EAF" w:rsidRDefault="008B628A" w:rsidP="008B628A">
      <w:pPr>
        <w:pStyle w:val="NormalArial"/>
        <w:spacing w:before="240" w:line="276" w:lineRule="auto"/>
        <w:rPr>
          <w:u w:val="single"/>
        </w:rPr>
      </w:pPr>
      <w:r w:rsidRPr="00631EAF">
        <w:rPr>
          <w:u w:val="single"/>
        </w:rPr>
        <w:lastRenderedPageBreak/>
        <w:t>Requirement 8(3)(</w:t>
      </w:r>
      <w:r>
        <w:rPr>
          <w:u w:val="single"/>
        </w:rPr>
        <w:t>e</w:t>
      </w:r>
      <w:r w:rsidRPr="00631EAF">
        <w:rPr>
          <w:u w:val="single"/>
        </w:rPr>
        <w:t>)</w:t>
      </w:r>
      <w:r>
        <w:rPr>
          <w:u w:val="single"/>
        </w:rPr>
        <w:t>:</w:t>
      </w:r>
    </w:p>
    <w:p w14:paraId="359D1519" w14:textId="5240D43A" w:rsidR="00631EAF" w:rsidRDefault="00DE62BC" w:rsidP="009A02AF">
      <w:pPr>
        <w:pStyle w:val="NormalArial"/>
        <w:spacing w:before="240" w:line="276" w:lineRule="auto"/>
      </w:pPr>
      <w:r>
        <w:t xml:space="preserve">The service is in the process of implementing </w:t>
      </w:r>
      <w:r w:rsidR="00FF7E72">
        <w:t>improvements and change to the</w:t>
      </w:r>
      <w:r>
        <w:t xml:space="preserve"> clinical governance framework. </w:t>
      </w:r>
      <w:r w:rsidR="00D11E87">
        <w:t>The framework includes a clinical governance committee, chaired by a member of the Board, and reporting to the Board with key clinical and safety performance indicators for trending and analysis.</w:t>
      </w:r>
      <w:r w:rsidR="008034B9">
        <w:t xml:space="preserve"> The Assessment Team noted actions by the service to improve clinical governance, however, these processes are not yet embedded and clinical data was not accurate. There was also no</w:t>
      </w:r>
      <w:r w:rsidR="003714E9">
        <w:t xml:space="preserve"> clinical</w:t>
      </w:r>
      <w:r w:rsidR="008034B9">
        <w:t xml:space="preserve"> oversight or reporting</w:t>
      </w:r>
      <w:r w:rsidR="003714E9">
        <w:t xml:space="preserve"> to the governing body</w:t>
      </w:r>
      <w:r w:rsidR="008034B9">
        <w:t xml:space="preserve"> to reflect consumers who </w:t>
      </w:r>
      <w:r w:rsidR="003714E9">
        <w:t>are subject to</w:t>
      </w:r>
      <w:r w:rsidR="008034B9">
        <w:t xml:space="preserve"> psychotropic medications or restrictive practices.</w:t>
      </w:r>
    </w:p>
    <w:p w14:paraId="06B36C49" w14:textId="0D1B24EE" w:rsidR="002E2A30" w:rsidRDefault="002E2A30" w:rsidP="009A02AF">
      <w:pPr>
        <w:pStyle w:val="NormalArial"/>
        <w:spacing w:before="240" w:line="276" w:lineRule="auto"/>
      </w:pPr>
      <w:r>
        <w:t xml:space="preserve">The medication management system does not support </w:t>
      </w:r>
      <w:r w:rsidR="007371E2" w:rsidRPr="56CDA058">
        <w:t xml:space="preserve">monitoring of </w:t>
      </w:r>
      <w:r w:rsidR="007371E2">
        <w:t xml:space="preserve">prescribed </w:t>
      </w:r>
      <w:r w:rsidR="007371E2" w:rsidRPr="56CDA058">
        <w:t xml:space="preserve">antimicrobials </w:t>
      </w:r>
      <w:r w:rsidR="007371E2">
        <w:t xml:space="preserve">and the Assessment Team noted the </w:t>
      </w:r>
      <w:r w:rsidR="005D0A62">
        <w:t>multiple attending treating practitioners poses a barrier to</w:t>
      </w:r>
      <w:r w:rsidR="000A5BC1">
        <w:t xml:space="preserve"> monitoring of </w:t>
      </w:r>
      <w:r w:rsidR="000A5BC1" w:rsidRPr="56CDA058">
        <w:t>standardised best practice</w:t>
      </w:r>
      <w:r w:rsidR="000A5BC1">
        <w:t xml:space="preserve">. </w:t>
      </w:r>
    </w:p>
    <w:p w14:paraId="2BACF1C2" w14:textId="7A79D79A" w:rsidR="00AD06EB" w:rsidRDefault="00096AA2" w:rsidP="009A02AF">
      <w:pPr>
        <w:pStyle w:val="NormalArial"/>
        <w:spacing w:before="240" w:line="276" w:lineRule="auto"/>
      </w:pPr>
      <w:r>
        <w:t xml:space="preserve">There was evidence of effective open disclosure where required. </w:t>
      </w:r>
    </w:p>
    <w:p w14:paraId="740BFACA" w14:textId="5A397D70" w:rsidR="00F31B9D" w:rsidRPr="00712752" w:rsidRDefault="00C04A95" w:rsidP="005D735A">
      <w:pPr>
        <w:pStyle w:val="NormalArial"/>
        <w:spacing w:before="240" w:line="276" w:lineRule="auto"/>
      </w:pPr>
      <w:r w:rsidRPr="00F3562E">
        <w:rPr>
          <w:rFonts w:eastAsia="Arial"/>
        </w:rPr>
        <w:t xml:space="preserve">The </w:t>
      </w:r>
      <w:r>
        <w:rPr>
          <w:rFonts w:eastAsia="Arial"/>
        </w:rPr>
        <w:t xml:space="preserve">response </w:t>
      </w:r>
      <w:r w:rsidR="00BB4C2F">
        <w:rPr>
          <w:rFonts w:eastAsia="Arial"/>
        </w:rPr>
        <w:t xml:space="preserve">to the </w:t>
      </w:r>
      <w:r>
        <w:rPr>
          <w:rFonts w:eastAsia="Arial"/>
        </w:rPr>
        <w:t xml:space="preserve">Assessment Team </w:t>
      </w:r>
      <w:r w:rsidR="00BB4C2F">
        <w:rPr>
          <w:rFonts w:eastAsia="Arial"/>
        </w:rPr>
        <w:t>report</w:t>
      </w:r>
      <w:r w:rsidR="001B2E26">
        <w:rPr>
          <w:rFonts w:eastAsia="Arial"/>
        </w:rPr>
        <w:t xml:space="preserve"> accepts the </w:t>
      </w:r>
      <w:r w:rsidR="00631E90">
        <w:rPr>
          <w:rFonts w:eastAsia="Arial"/>
        </w:rPr>
        <w:t xml:space="preserve">recommendations related to </w:t>
      </w:r>
      <w:r w:rsidR="001B2E26">
        <w:rPr>
          <w:rFonts w:eastAsia="Arial"/>
        </w:rPr>
        <w:t>identified areas for improvement</w:t>
      </w:r>
      <w:r w:rsidR="00ED7156">
        <w:rPr>
          <w:rFonts w:eastAsia="Arial"/>
        </w:rPr>
        <w:t xml:space="preserve"> </w:t>
      </w:r>
      <w:r>
        <w:rPr>
          <w:rFonts w:eastAsia="Arial"/>
        </w:rPr>
        <w:t>a</w:t>
      </w:r>
      <w:r w:rsidR="00ED7156">
        <w:rPr>
          <w:rFonts w:eastAsia="Arial"/>
        </w:rPr>
        <w:t>s well as a</w:t>
      </w:r>
      <w:r>
        <w:rPr>
          <w:rFonts w:eastAsia="Arial"/>
        </w:rPr>
        <w:t xml:space="preserve"> plan to address the </w:t>
      </w:r>
      <w:r w:rsidR="001B2E26">
        <w:rPr>
          <w:rFonts w:eastAsia="Arial"/>
        </w:rPr>
        <w:t>deficits</w:t>
      </w:r>
      <w:r>
        <w:rPr>
          <w:rFonts w:eastAsia="Arial"/>
        </w:rPr>
        <w:t>. I acknowledge th</w:t>
      </w:r>
      <w:r w:rsidR="001B2E26">
        <w:rPr>
          <w:rFonts w:eastAsia="Arial"/>
        </w:rPr>
        <w:t xml:space="preserve">e response and clarification </w:t>
      </w:r>
      <w:r w:rsidR="006D1CED">
        <w:rPr>
          <w:rFonts w:eastAsia="Arial"/>
        </w:rPr>
        <w:t xml:space="preserve">related to the </w:t>
      </w:r>
      <w:r w:rsidR="003C6617">
        <w:rPr>
          <w:rFonts w:eastAsia="Arial"/>
        </w:rPr>
        <w:t xml:space="preserve">Clinical Governance </w:t>
      </w:r>
      <w:r w:rsidR="006D1CED">
        <w:rPr>
          <w:rFonts w:eastAsia="Arial"/>
        </w:rPr>
        <w:t>Committee</w:t>
      </w:r>
      <w:r w:rsidR="001E3299">
        <w:rPr>
          <w:rFonts w:eastAsia="Arial"/>
        </w:rPr>
        <w:t>’s function</w:t>
      </w:r>
      <w:r w:rsidR="00EC4323">
        <w:rPr>
          <w:rFonts w:eastAsia="Arial"/>
        </w:rPr>
        <w:t xml:space="preserve">s and previous reporting to the Board. </w:t>
      </w:r>
      <w:r w:rsidR="00724315">
        <w:rPr>
          <w:rFonts w:eastAsia="Arial"/>
        </w:rPr>
        <w:t xml:space="preserve">I note the </w:t>
      </w:r>
      <w:r w:rsidR="0010724A">
        <w:rPr>
          <w:rFonts w:eastAsia="Arial"/>
        </w:rPr>
        <w:t xml:space="preserve">recent </w:t>
      </w:r>
      <w:r w:rsidR="00724315">
        <w:rPr>
          <w:rFonts w:eastAsia="Arial"/>
        </w:rPr>
        <w:t xml:space="preserve">changes to management </w:t>
      </w:r>
      <w:r w:rsidR="0010724A">
        <w:rPr>
          <w:rFonts w:eastAsia="Arial"/>
        </w:rPr>
        <w:t xml:space="preserve">at </w:t>
      </w:r>
      <w:r w:rsidR="00724315">
        <w:rPr>
          <w:rFonts w:eastAsia="Arial"/>
        </w:rPr>
        <w:t xml:space="preserve">the service and </w:t>
      </w:r>
      <w:r w:rsidR="0010724A">
        <w:rPr>
          <w:rFonts w:eastAsia="Arial"/>
        </w:rPr>
        <w:t xml:space="preserve">the </w:t>
      </w:r>
      <w:r w:rsidR="00D21E9E">
        <w:rPr>
          <w:rFonts w:eastAsia="Arial"/>
        </w:rPr>
        <w:t>active plan in place to ensure improvements are implemented</w:t>
      </w:r>
      <w:r w:rsidR="00E2437D">
        <w:rPr>
          <w:rFonts w:eastAsia="Arial"/>
        </w:rPr>
        <w:t xml:space="preserve">. I find </w:t>
      </w:r>
      <w:r w:rsidR="005D735A">
        <w:rPr>
          <w:rFonts w:eastAsia="Arial"/>
        </w:rPr>
        <w:t>Requirements</w:t>
      </w:r>
      <w:r w:rsidR="00E2437D">
        <w:rPr>
          <w:rFonts w:eastAsia="Arial"/>
        </w:rPr>
        <w:t xml:space="preserve"> 8(3)(d) and 8(3)(e</w:t>
      </w:r>
      <w:r w:rsidR="002738D7">
        <w:rPr>
          <w:rFonts w:eastAsia="Arial"/>
        </w:rPr>
        <w:t>)</w:t>
      </w:r>
      <w:r w:rsidR="00E2437D">
        <w:rPr>
          <w:rFonts w:eastAsia="Arial"/>
        </w:rPr>
        <w:t xml:space="preserve"> </w:t>
      </w:r>
      <w:r w:rsidR="005D735A">
        <w:rPr>
          <w:rFonts w:eastAsia="Arial"/>
        </w:rPr>
        <w:t xml:space="preserve">non-compliant. </w:t>
      </w:r>
    </w:p>
    <w:sectPr w:rsidR="00F31B9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67930" w14:textId="77777777" w:rsidR="00040150" w:rsidRDefault="00040150">
      <w:pPr>
        <w:spacing w:after="0"/>
      </w:pPr>
      <w:r>
        <w:separator/>
      </w:r>
    </w:p>
  </w:endnote>
  <w:endnote w:type="continuationSeparator" w:id="0">
    <w:p w14:paraId="2F29798C" w14:textId="77777777" w:rsidR="00040150" w:rsidRDefault="000401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F3540" w14:textId="77777777" w:rsidR="00142456" w:rsidRPr="00DF37F2" w:rsidRDefault="0014245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Ashleigh House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7AA6D9" w14:textId="77777777" w:rsidR="00142456" w:rsidRPr="00DF37F2" w:rsidRDefault="001424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3026</w:t>
    </w:r>
    <w:bookmarkEnd w:id="1"/>
    <w:r w:rsidRPr="00DF37F2">
      <w:rPr>
        <w:rStyle w:val="FooterBold"/>
        <w:rFonts w:ascii="Arial" w:hAnsi="Arial"/>
        <w:b w:val="0"/>
      </w:rPr>
      <w:tab/>
      <w:t xml:space="preserve">OFFICIAL: Sensitive </w:t>
    </w:r>
  </w:p>
  <w:p w14:paraId="5A5FC16D" w14:textId="77777777" w:rsidR="00142456" w:rsidRPr="00DF37F2" w:rsidRDefault="001424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28469" w14:textId="77777777" w:rsidR="00142456" w:rsidRDefault="001424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82341" w14:textId="77777777" w:rsidR="00040150" w:rsidRDefault="00040150" w:rsidP="00D71F88">
      <w:pPr>
        <w:spacing w:after="0"/>
      </w:pPr>
      <w:r>
        <w:separator/>
      </w:r>
    </w:p>
  </w:footnote>
  <w:footnote w:type="continuationSeparator" w:id="0">
    <w:p w14:paraId="2539EC8B" w14:textId="77777777" w:rsidR="00040150" w:rsidRDefault="00040150" w:rsidP="00D71F88">
      <w:pPr>
        <w:spacing w:after="0"/>
      </w:pPr>
      <w:r>
        <w:continuationSeparator/>
      </w:r>
    </w:p>
  </w:footnote>
  <w:footnote w:id="1">
    <w:p w14:paraId="0CBAB618" w14:textId="44909FAB" w:rsidR="00142456" w:rsidRDefault="001424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352B9">
        <w:rPr>
          <w:rFonts w:ascii="Arial" w:hAnsi="Arial" w:cs="Arial"/>
          <w:color w:val="auto"/>
          <w:sz w:val="20"/>
          <w:szCs w:val="20"/>
        </w:rPr>
        <w:t>accordance with section 68A</w:t>
      </w:r>
      <w:r w:rsidR="007352B9" w:rsidRPr="007352B9">
        <w:rPr>
          <w:rFonts w:ascii="Arial" w:hAnsi="Arial" w:cs="Arial"/>
          <w:color w:val="auto"/>
          <w:sz w:val="20"/>
          <w:szCs w:val="20"/>
        </w:rPr>
        <w:t xml:space="preserve"> </w:t>
      </w:r>
      <w:r w:rsidRPr="007352B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1E879B4" w14:textId="77777777" w:rsidR="00142456" w:rsidRDefault="001424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D8AF" w14:textId="77777777" w:rsidR="00142456" w:rsidRDefault="00142456">
    <w:pPr>
      <w:pStyle w:val="Header"/>
    </w:pPr>
    <w:r>
      <w:rPr>
        <w:noProof/>
        <w:color w:val="2B579A"/>
        <w:shd w:val="clear" w:color="auto" w:fill="E6E6E6"/>
        <w:lang w:val="en-US"/>
      </w:rPr>
      <w:drawing>
        <wp:anchor distT="0" distB="0" distL="114300" distR="114300" simplePos="0" relativeHeight="251658241" behindDoc="1" locked="0" layoutInCell="1" allowOverlap="1" wp14:anchorId="6754D76A" wp14:editId="3CD8F9F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2AFA2" w14:textId="77777777" w:rsidR="00142456" w:rsidRDefault="00142456">
    <w:pPr>
      <w:pStyle w:val="Header"/>
    </w:pPr>
    <w:r>
      <w:rPr>
        <w:noProof/>
      </w:rPr>
      <w:drawing>
        <wp:anchor distT="0" distB="0" distL="114300" distR="114300" simplePos="0" relativeHeight="251658240" behindDoc="0" locked="0" layoutInCell="1" allowOverlap="1" wp14:anchorId="6AFA4741" wp14:editId="1E8C70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1EDD1E">
      <w:start w:val="1"/>
      <w:numFmt w:val="lowerRoman"/>
      <w:lvlText w:val="(%1)"/>
      <w:lvlJc w:val="left"/>
      <w:pPr>
        <w:ind w:left="1080" w:hanging="720"/>
      </w:pPr>
      <w:rPr>
        <w:rFonts w:hint="default"/>
      </w:rPr>
    </w:lvl>
    <w:lvl w:ilvl="1" w:tplc="7E2E074C" w:tentative="1">
      <w:start w:val="1"/>
      <w:numFmt w:val="lowerLetter"/>
      <w:lvlText w:val="%2."/>
      <w:lvlJc w:val="left"/>
      <w:pPr>
        <w:ind w:left="1440" w:hanging="360"/>
      </w:pPr>
    </w:lvl>
    <w:lvl w:ilvl="2" w:tplc="355A3F66" w:tentative="1">
      <w:start w:val="1"/>
      <w:numFmt w:val="lowerRoman"/>
      <w:lvlText w:val="%3."/>
      <w:lvlJc w:val="right"/>
      <w:pPr>
        <w:ind w:left="2160" w:hanging="180"/>
      </w:pPr>
    </w:lvl>
    <w:lvl w:ilvl="3" w:tplc="BBB0C978" w:tentative="1">
      <w:start w:val="1"/>
      <w:numFmt w:val="decimal"/>
      <w:lvlText w:val="%4."/>
      <w:lvlJc w:val="left"/>
      <w:pPr>
        <w:ind w:left="2880" w:hanging="360"/>
      </w:pPr>
    </w:lvl>
    <w:lvl w:ilvl="4" w:tplc="ACFE3248" w:tentative="1">
      <w:start w:val="1"/>
      <w:numFmt w:val="lowerLetter"/>
      <w:lvlText w:val="%5."/>
      <w:lvlJc w:val="left"/>
      <w:pPr>
        <w:ind w:left="3600" w:hanging="360"/>
      </w:pPr>
    </w:lvl>
    <w:lvl w:ilvl="5" w:tplc="398E4E72" w:tentative="1">
      <w:start w:val="1"/>
      <w:numFmt w:val="lowerRoman"/>
      <w:lvlText w:val="%6."/>
      <w:lvlJc w:val="right"/>
      <w:pPr>
        <w:ind w:left="4320" w:hanging="180"/>
      </w:pPr>
    </w:lvl>
    <w:lvl w:ilvl="6" w:tplc="BD7A9C36" w:tentative="1">
      <w:start w:val="1"/>
      <w:numFmt w:val="decimal"/>
      <w:lvlText w:val="%7."/>
      <w:lvlJc w:val="left"/>
      <w:pPr>
        <w:ind w:left="5040" w:hanging="360"/>
      </w:pPr>
    </w:lvl>
    <w:lvl w:ilvl="7" w:tplc="5B66EEEC" w:tentative="1">
      <w:start w:val="1"/>
      <w:numFmt w:val="lowerLetter"/>
      <w:lvlText w:val="%8."/>
      <w:lvlJc w:val="left"/>
      <w:pPr>
        <w:ind w:left="5760" w:hanging="360"/>
      </w:pPr>
    </w:lvl>
    <w:lvl w:ilvl="8" w:tplc="8B9A16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A25610">
      <w:start w:val="1"/>
      <w:numFmt w:val="lowerRoman"/>
      <w:lvlText w:val="(%1)"/>
      <w:lvlJc w:val="left"/>
      <w:pPr>
        <w:ind w:left="1080" w:hanging="720"/>
      </w:pPr>
      <w:rPr>
        <w:rFonts w:hint="default"/>
      </w:rPr>
    </w:lvl>
    <w:lvl w:ilvl="1" w:tplc="25BAD040" w:tentative="1">
      <w:start w:val="1"/>
      <w:numFmt w:val="lowerLetter"/>
      <w:lvlText w:val="%2."/>
      <w:lvlJc w:val="left"/>
      <w:pPr>
        <w:ind w:left="1440" w:hanging="360"/>
      </w:pPr>
    </w:lvl>
    <w:lvl w:ilvl="2" w:tplc="C8AE3652" w:tentative="1">
      <w:start w:val="1"/>
      <w:numFmt w:val="lowerRoman"/>
      <w:lvlText w:val="%3."/>
      <w:lvlJc w:val="right"/>
      <w:pPr>
        <w:ind w:left="2160" w:hanging="180"/>
      </w:pPr>
    </w:lvl>
    <w:lvl w:ilvl="3" w:tplc="4AE81694" w:tentative="1">
      <w:start w:val="1"/>
      <w:numFmt w:val="decimal"/>
      <w:lvlText w:val="%4."/>
      <w:lvlJc w:val="left"/>
      <w:pPr>
        <w:ind w:left="2880" w:hanging="360"/>
      </w:pPr>
    </w:lvl>
    <w:lvl w:ilvl="4" w:tplc="6AF8361E" w:tentative="1">
      <w:start w:val="1"/>
      <w:numFmt w:val="lowerLetter"/>
      <w:lvlText w:val="%5."/>
      <w:lvlJc w:val="left"/>
      <w:pPr>
        <w:ind w:left="3600" w:hanging="360"/>
      </w:pPr>
    </w:lvl>
    <w:lvl w:ilvl="5" w:tplc="87F6770E" w:tentative="1">
      <w:start w:val="1"/>
      <w:numFmt w:val="lowerRoman"/>
      <w:lvlText w:val="%6."/>
      <w:lvlJc w:val="right"/>
      <w:pPr>
        <w:ind w:left="4320" w:hanging="180"/>
      </w:pPr>
    </w:lvl>
    <w:lvl w:ilvl="6" w:tplc="B80A0BF8" w:tentative="1">
      <w:start w:val="1"/>
      <w:numFmt w:val="decimal"/>
      <w:lvlText w:val="%7."/>
      <w:lvlJc w:val="left"/>
      <w:pPr>
        <w:ind w:left="5040" w:hanging="360"/>
      </w:pPr>
    </w:lvl>
    <w:lvl w:ilvl="7" w:tplc="6B36599C" w:tentative="1">
      <w:start w:val="1"/>
      <w:numFmt w:val="lowerLetter"/>
      <w:lvlText w:val="%8."/>
      <w:lvlJc w:val="left"/>
      <w:pPr>
        <w:ind w:left="5760" w:hanging="360"/>
      </w:pPr>
    </w:lvl>
    <w:lvl w:ilvl="8" w:tplc="3A30BE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0A41E6">
      <w:start w:val="1"/>
      <w:numFmt w:val="lowerRoman"/>
      <w:lvlText w:val="(%1)"/>
      <w:lvlJc w:val="left"/>
      <w:pPr>
        <w:ind w:left="1080" w:hanging="720"/>
      </w:pPr>
      <w:rPr>
        <w:rFonts w:hint="default"/>
      </w:rPr>
    </w:lvl>
    <w:lvl w:ilvl="1" w:tplc="7512C51C" w:tentative="1">
      <w:start w:val="1"/>
      <w:numFmt w:val="lowerLetter"/>
      <w:lvlText w:val="%2."/>
      <w:lvlJc w:val="left"/>
      <w:pPr>
        <w:ind w:left="1440" w:hanging="360"/>
      </w:pPr>
    </w:lvl>
    <w:lvl w:ilvl="2" w:tplc="3C863ED0" w:tentative="1">
      <w:start w:val="1"/>
      <w:numFmt w:val="lowerRoman"/>
      <w:lvlText w:val="%3."/>
      <w:lvlJc w:val="right"/>
      <w:pPr>
        <w:ind w:left="2160" w:hanging="180"/>
      </w:pPr>
    </w:lvl>
    <w:lvl w:ilvl="3" w:tplc="28768276" w:tentative="1">
      <w:start w:val="1"/>
      <w:numFmt w:val="decimal"/>
      <w:lvlText w:val="%4."/>
      <w:lvlJc w:val="left"/>
      <w:pPr>
        <w:ind w:left="2880" w:hanging="360"/>
      </w:pPr>
    </w:lvl>
    <w:lvl w:ilvl="4" w:tplc="69B48206" w:tentative="1">
      <w:start w:val="1"/>
      <w:numFmt w:val="lowerLetter"/>
      <w:lvlText w:val="%5."/>
      <w:lvlJc w:val="left"/>
      <w:pPr>
        <w:ind w:left="3600" w:hanging="360"/>
      </w:pPr>
    </w:lvl>
    <w:lvl w:ilvl="5" w:tplc="8D50B124" w:tentative="1">
      <w:start w:val="1"/>
      <w:numFmt w:val="lowerRoman"/>
      <w:lvlText w:val="%6."/>
      <w:lvlJc w:val="right"/>
      <w:pPr>
        <w:ind w:left="4320" w:hanging="180"/>
      </w:pPr>
    </w:lvl>
    <w:lvl w:ilvl="6" w:tplc="2D3CBC98" w:tentative="1">
      <w:start w:val="1"/>
      <w:numFmt w:val="decimal"/>
      <w:lvlText w:val="%7."/>
      <w:lvlJc w:val="left"/>
      <w:pPr>
        <w:ind w:left="5040" w:hanging="360"/>
      </w:pPr>
    </w:lvl>
    <w:lvl w:ilvl="7" w:tplc="9386F44C" w:tentative="1">
      <w:start w:val="1"/>
      <w:numFmt w:val="lowerLetter"/>
      <w:lvlText w:val="%8."/>
      <w:lvlJc w:val="left"/>
      <w:pPr>
        <w:ind w:left="5760" w:hanging="360"/>
      </w:pPr>
    </w:lvl>
    <w:lvl w:ilvl="8" w:tplc="CCA0A4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EDACBDE">
      <w:start w:val="1"/>
      <w:numFmt w:val="bullet"/>
      <w:lvlText w:val=""/>
      <w:lvlJc w:val="left"/>
      <w:pPr>
        <w:ind w:left="720" w:hanging="360"/>
      </w:pPr>
      <w:rPr>
        <w:rFonts w:ascii="Symbol" w:hAnsi="Symbol" w:hint="default"/>
        <w:color w:val="auto"/>
        <w:sz w:val="24"/>
        <w:szCs w:val="24"/>
      </w:rPr>
    </w:lvl>
    <w:lvl w:ilvl="1" w:tplc="81D418B8" w:tentative="1">
      <w:start w:val="1"/>
      <w:numFmt w:val="bullet"/>
      <w:lvlText w:val="o"/>
      <w:lvlJc w:val="left"/>
      <w:pPr>
        <w:ind w:left="1440" w:hanging="360"/>
      </w:pPr>
      <w:rPr>
        <w:rFonts w:ascii="Courier New" w:hAnsi="Courier New" w:cs="Courier New" w:hint="default"/>
      </w:rPr>
    </w:lvl>
    <w:lvl w:ilvl="2" w:tplc="A770F5DC" w:tentative="1">
      <w:start w:val="1"/>
      <w:numFmt w:val="bullet"/>
      <w:lvlText w:val=""/>
      <w:lvlJc w:val="left"/>
      <w:pPr>
        <w:ind w:left="2160" w:hanging="360"/>
      </w:pPr>
      <w:rPr>
        <w:rFonts w:ascii="Wingdings" w:hAnsi="Wingdings" w:hint="default"/>
      </w:rPr>
    </w:lvl>
    <w:lvl w:ilvl="3" w:tplc="7F64A518" w:tentative="1">
      <w:start w:val="1"/>
      <w:numFmt w:val="bullet"/>
      <w:lvlText w:val=""/>
      <w:lvlJc w:val="left"/>
      <w:pPr>
        <w:ind w:left="2880" w:hanging="360"/>
      </w:pPr>
      <w:rPr>
        <w:rFonts w:ascii="Symbol" w:hAnsi="Symbol" w:hint="default"/>
      </w:rPr>
    </w:lvl>
    <w:lvl w:ilvl="4" w:tplc="29D6404E" w:tentative="1">
      <w:start w:val="1"/>
      <w:numFmt w:val="bullet"/>
      <w:lvlText w:val="o"/>
      <w:lvlJc w:val="left"/>
      <w:pPr>
        <w:ind w:left="3600" w:hanging="360"/>
      </w:pPr>
      <w:rPr>
        <w:rFonts w:ascii="Courier New" w:hAnsi="Courier New" w:cs="Courier New" w:hint="default"/>
      </w:rPr>
    </w:lvl>
    <w:lvl w:ilvl="5" w:tplc="767E4AD8" w:tentative="1">
      <w:start w:val="1"/>
      <w:numFmt w:val="bullet"/>
      <w:lvlText w:val=""/>
      <w:lvlJc w:val="left"/>
      <w:pPr>
        <w:ind w:left="4320" w:hanging="360"/>
      </w:pPr>
      <w:rPr>
        <w:rFonts w:ascii="Wingdings" w:hAnsi="Wingdings" w:hint="default"/>
      </w:rPr>
    </w:lvl>
    <w:lvl w:ilvl="6" w:tplc="B420A354" w:tentative="1">
      <w:start w:val="1"/>
      <w:numFmt w:val="bullet"/>
      <w:lvlText w:val=""/>
      <w:lvlJc w:val="left"/>
      <w:pPr>
        <w:ind w:left="5040" w:hanging="360"/>
      </w:pPr>
      <w:rPr>
        <w:rFonts w:ascii="Symbol" w:hAnsi="Symbol" w:hint="default"/>
      </w:rPr>
    </w:lvl>
    <w:lvl w:ilvl="7" w:tplc="625AAD5A" w:tentative="1">
      <w:start w:val="1"/>
      <w:numFmt w:val="bullet"/>
      <w:lvlText w:val="o"/>
      <w:lvlJc w:val="left"/>
      <w:pPr>
        <w:ind w:left="5760" w:hanging="360"/>
      </w:pPr>
      <w:rPr>
        <w:rFonts w:ascii="Courier New" w:hAnsi="Courier New" w:cs="Courier New" w:hint="default"/>
      </w:rPr>
    </w:lvl>
    <w:lvl w:ilvl="8" w:tplc="D09219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C0B582">
      <w:start w:val="1"/>
      <w:numFmt w:val="lowerRoman"/>
      <w:lvlText w:val="(%1)"/>
      <w:lvlJc w:val="left"/>
      <w:pPr>
        <w:ind w:left="1080" w:hanging="720"/>
      </w:pPr>
      <w:rPr>
        <w:rFonts w:hint="default"/>
      </w:rPr>
    </w:lvl>
    <w:lvl w:ilvl="1" w:tplc="DCF41E44" w:tentative="1">
      <w:start w:val="1"/>
      <w:numFmt w:val="lowerLetter"/>
      <w:lvlText w:val="%2."/>
      <w:lvlJc w:val="left"/>
      <w:pPr>
        <w:ind w:left="1440" w:hanging="360"/>
      </w:pPr>
    </w:lvl>
    <w:lvl w:ilvl="2" w:tplc="6E2CFCC4" w:tentative="1">
      <w:start w:val="1"/>
      <w:numFmt w:val="lowerRoman"/>
      <w:lvlText w:val="%3."/>
      <w:lvlJc w:val="right"/>
      <w:pPr>
        <w:ind w:left="2160" w:hanging="180"/>
      </w:pPr>
    </w:lvl>
    <w:lvl w:ilvl="3" w:tplc="B0204C2C" w:tentative="1">
      <w:start w:val="1"/>
      <w:numFmt w:val="decimal"/>
      <w:lvlText w:val="%4."/>
      <w:lvlJc w:val="left"/>
      <w:pPr>
        <w:ind w:left="2880" w:hanging="360"/>
      </w:pPr>
    </w:lvl>
    <w:lvl w:ilvl="4" w:tplc="9C9219C8" w:tentative="1">
      <w:start w:val="1"/>
      <w:numFmt w:val="lowerLetter"/>
      <w:lvlText w:val="%5."/>
      <w:lvlJc w:val="left"/>
      <w:pPr>
        <w:ind w:left="3600" w:hanging="360"/>
      </w:pPr>
    </w:lvl>
    <w:lvl w:ilvl="5" w:tplc="62FCD690" w:tentative="1">
      <w:start w:val="1"/>
      <w:numFmt w:val="lowerRoman"/>
      <w:lvlText w:val="%6."/>
      <w:lvlJc w:val="right"/>
      <w:pPr>
        <w:ind w:left="4320" w:hanging="180"/>
      </w:pPr>
    </w:lvl>
    <w:lvl w:ilvl="6" w:tplc="E2E04F06" w:tentative="1">
      <w:start w:val="1"/>
      <w:numFmt w:val="decimal"/>
      <w:lvlText w:val="%7."/>
      <w:lvlJc w:val="left"/>
      <w:pPr>
        <w:ind w:left="5040" w:hanging="360"/>
      </w:pPr>
    </w:lvl>
    <w:lvl w:ilvl="7" w:tplc="F3AA615C" w:tentative="1">
      <w:start w:val="1"/>
      <w:numFmt w:val="lowerLetter"/>
      <w:lvlText w:val="%8."/>
      <w:lvlJc w:val="left"/>
      <w:pPr>
        <w:ind w:left="5760" w:hanging="360"/>
      </w:pPr>
    </w:lvl>
    <w:lvl w:ilvl="8" w:tplc="9CF03D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CC0CAEC">
      <w:start w:val="1"/>
      <w:numFmt w:val="lowerRoman"/>
      <w:lvlText w:val="(%1)"/>
      <w:lvlJc w:val="left"/>
      <w:pPr>
        <w:ind w:left="1080" w:hanging="720"/>
      </w:pPr>
      <w:rPr>
        <w:rFonts w:hint="default"/>
      </w:rPr>
    </w:lvl>
    <w:lvl w:ilvl="1" w:tplc="3B8E017C" w:tentative="1">
      <w:start w:val="1"/>
      <w:numFmt w:val="lowerLetter"/>
      <w:lvlText w:val="%2."/>
      <w:lvlJc w:val="left"/>
      <w:pPr>
        <w:ind w:left="1440" w:hanging="360"/>
      </w:pPr>
    </w:lvl>
    <w:lvl w:ilvl="2" w:tplc="3A6472AE" w:tentative="1">
      <w:start w:val="1"/>
      <w:numFmt w:val="lowerRoman"/>
      <w:lvlText w:val="%3."/>
      <w:lvlJc w:val="right"/>
      <w:pPr>
        <w:ind w:left="2160" w:hanging="180"/>
      </w:pPr>
    </w:lvl>
    <w:lvl w:ilvl="3" w:tplc="FFE48D76" w:tentative="1">
      <w:start w:val="1"/>
      <w:numFmt w:val="decimal"/>
      <w:lvlText w:val="%4."/>
      <w:lvlJc w:val="left"/>
      <w:pPr>
        <w:ind w:left="2880" w:hanging="360"/>
      </w:pPr>
    </w:lvl>
    <w:lvl w:ilvl="4" w:tplc="6AB4DECC" w:tentative="1">
      <w:start w:val="1"/>
      <w:numFmt w:val="lowerLetter"/>
      <w:lvlText w:val="%5."/>
      <w:lvlJc w:val="left"/>
      <w:pPr>
        <w:ind w:left="3600" w:hanging="360"/>
      </w:pPr>
    </w:lvl>
    <w:lvl w:ilvl="5" w:tplc="FD7AFE66" w:tentative="1">
      <w:start w:val="1"/>
      <w:numFmt w:val="lowerRoman"/>
      <w:lvlText w:val="%6."/>
      <w:lvlJc w:val="right"/>
      <w:pPr>
        <w:ind w:left="4320" w:hanging="180"/>
      </w:pPr>
    </w:lvl>
    <w:lvl w:ilvl="6" w:tplc="44DC38C8" w:tentative="1">
      <w:start w:val="1"/>
      <w:numFmt w:val="decimal"/>
      <w:lvlText w:val="%7."/>
      <w:lvlJc w:val="left"/>
      <w:pPr>
        <w:ind w:left="5040" w:hanging="360"/>
      </w:pPr>
    </w:lvl>
    <w:lvl w:ilvl="7" w:tplc="9D28983A" w:tentative="1">
      <w:start w:val="1"/>
      <w:numFmt w:val="lowerLetter"/>
      <w:lvlText w:val="%8."/>
      <w:lvlJc w:val="left"/>
      <w:pPr>
        <w:ind w:left="5760" w:hanging="360"/>
      </w:pPr>
    </w:lvl>
    <w:lvl w:ilvl="8" w:tplc="6D84F3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78ABD0">
      <w:start w:val="1"/>
      <w:numFmt w:val="lowerRoman"/>
      <w:lvlText w:val="(%1)"/>
      <w:lvlJc w:val="left"/>
      <w:pPr>
        <w:ind w:left="1080" w:hanging="720"/>
      </w:pPr>
      <w:rPr>
        <w:rFonts w:hint="default"/>
      </w:rPr>
    </w:lvl>
    <w:lvl w:ilvl="1" w:tplc="DA50DC76" w:tentative="1">
      <w:start w:val="1"/>
      <w:numFmt w:val="lowerLetter"/>
      <w:lvlText w:val="%2."/>
      <w:lvlJc w:val="left"/>
      <w:pPr>
        <w:ind w:left="1440" w:hanging="360"/>
      </w:pPr>
    </w:lvl>
    <w:lvl w:ilvl="2" w:tplc="317837C2" w:tentative="1">
      <w:start w:val="1"/>
      <w:numFmt w:val="lowerRoman"/>
      <w:lvlText w:val="%3."/>
      <w:lvlJc w:val="right"/>
      <w:pPr>
        <w:ind w:left="2160" w:hanging="180"/>
      </w:pPr>
    </w:lvl>
    <w:lvl w:ilvl="3" w:tplc="707A892C" w:tentative="1">
      <w:start w:val="1"/>
      <w:numFmt w:val="decimal"/>
      <w:lvlText w:val="%4."/>
      <w:lvlJc w:val="left"/>
      <w:pPr>
        <w:ind w:left="2880" w:hanging="360"/>
      </w:pPr>
    </w:lvl>
    <w:lvl w:ilvl="4" w:tplc="EB664E82" w:tentative="1">
      <w:start w:val="1"/>
      <w:numFmt w:val="lowerLetter"/>
      <w:lvlText w:val="%5."/>
      <w:lvlJc w:val="left"/>
      <w:pPr>
        <w:ind w:left="3600" w:hanging="360"/>
      </w:pPr>
    </w:lvl>
    <w:lvl w:ilvl="5" w:tplc="589841C2" w:tentative="1">
      <w:start w:val="1"/>
      <w:numFmt w:val="lowerRoman"/>
      <w:lvlText w:val="%6."/>
      <w:lvlJc w:val="right"/>
      <w:pPr>
        <w:ind w:left="4320" w:hanging="180"/>
      </w:pPr>
    </w:lvl>
    <w:lvl w:ilvl="6" w:tplc="FFA88D60" w:tentative="1">
      <w:start w:val="1"/>
      <w:numFmt w:val="decimal"/>
      <w:lvlText w:val="%7."/>
      <w:lvlJc w:val="left"/>
      <w:pPr>
        <w:ind w:left="5040" w:hanging="360"/>
      </w:pPr>
    </w:lvl>
    <w:lvl w:ilvl="7" w:tplc="2DE4DDAA" w:tentative="1">
      <w:start w:val="1"/>
      <w:numFmt w:val="lowerLetter"/>
      <w:lvlText w:val="%8."/>
      <w:lvlJc w:val="left"/>
      <w:pPr>
        <w:ind w:left="5760" w:hanging="360"/>
      </w:pPr>
    </w:lvl>
    <w:lvl w:ilvl="8" w:tplc="439622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13EFCC0">
      <w:start w:val="1"/>
      <w:numFmt w:val="lowerRoman"/>
      <w:lvlText w:val="(%1)"/>
      <w:lvlJc w:val="left"/>
      <w:pPr>
        <w:ind w:left="1080" w:hanging="720"/>
      </w:pPr>
      <w:rPr>
        <w:rFonts w:hint="default"/>
      </w:rPr>
    </w:lvl>
    <w:lvl w:ilvl="1" w:tplc="F7729164" w:tentative="1">
      <w:start w:val="1"/>
      <w:numFmt w:val="lowerLetter"/>
      <w:lvlText w:val="%2."/>
      <w:lvlJc w:val="left"/>
      <w:pPr>
        <w:ind w:left="1440" w:hanging="360"/>
      </w:pPr>
    </w:lvl>
    <w:lvl w:ilvl="2" w:tplc="18B65D04" w:tentative="1">
      <w:start w:val="1"/>
      <w:numFmt w:val="lowerRoman"/>
      <w:lvlText w:val="%3."/>
      <w:lvlJc w:val="right"/>
      <w:pPr>
        <w:ind w:left="2160" w:hanging="180"/>
      </w:pPr>
    </w:lvl>
    <w:lvl w:ilvl="3" w:tplc="CE0E6936" w:tentative="1">
      <w:start w:val="1"/>
      <w:numFmt w:val="decimal"/>
      <w:lvlText w:val="%4."/>
      <w:lvlJc w:val="left"/>
      <w:pPr>
        <w:ind w:left="2880" w:hanging="360"/>
      </w:pPr>
    </w:lvl>
    <w:lvl w:ilvl="4" w:tplc="D00C10D2" w:tentative="1">
      <w:start w:val="1"/>
      <w:numFmt w:val="lowerLetter"/>
      <w:lvlText w:val="%5."/>
      <w:lvlJc w:val="left"/>
      <w:pPr>
        <w:ind w:left="3600" w:hanging="360"/>
      </w:pPr>
    </w:lvl>
    <w:lvl w:ilvl="5" w:tplc="A710BFB4" w:tentative="1">
      <w:start w:val="1"/>
      <w:numFmt w:val="lowerRoman"/>
      <w:lvlText w:val="%6."/>
      <w:lvlJc w:val="right"/>
      <w:pPr>
        <w:ind w:left="4320" w:hanging="180"/>
      </w:pPr>
    </w:lvl>
    <w:lvl w:ilvl="6" w:tplc="0E504FFA" w:tentative="1">
      <w:start w:val="1"/>
      <w:numFmt w:val="decimal"/>
      <w:lvlText w:val="%7."/>
      <w:lvlJc w:val="left"/>
      <w:pPr>
        <w:ind w:left="5040" w:hanging="360"/>
      </w:pPr>
    </w:lvl>
    <w:lvl w:ilvl="7" w:tplc="B8E49292" w:tentative="1">
      <w:start w:val="1"/>
      <w:numFmt w:val="lowerLetter"/>
      <w:lvlText w:val="%8."/>
      <w:lvlJc w:val="left"/>
      <w:pPr>
        <w:ind w:left="5760" w:hanging="360"/>
      </w:pPr>
    </w:lvl>
    <w:lvl w:ilvl="8" w:tplc="57BC324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AC05996">
      <w:start w:val="1"/>
      <w:numFmt w:val="lowerRoman"/>
      <w:lvlText w:val="(%1)"/>
      <w:lvlJc w:val="left"/>
      <w:pPr>
        <w:ind w:left="1080" w:hanging="720"/>
      </w:pPr>
      <w:rPr>
        <w:rFonts w:hint="default"/>
      </w:rPr>
    </w:lvl>
    <w:lvl w:ilvl="1" w:tplc="6CF8BEE0" w:tentative="1">
      <w:start w:val="1"/>
      <w:numFmt w:val="lowerLetter"/>
      <w:lvlText w:val="%2."/>
      <w:lvlJc w:val="left"/>
      <w:pPr>
        <w:ind w:left="1440" w:hanging="360"/>
      </w:pPr>
    </w:lvl>
    <w:lvl w:ilvl="2" w:tplc="50DC7E64" w:tentative="1">
      <w:start w:val="1"/>
      <w:numFmt w:val="lowerRoman"/>
      <w:lvlText w:val="%3."/>
      <w:lvlJc w:val="right"/>
      <w:pPr>
        <w:ind w:left="2160" w:hanging="180"/>
      </w:pPr>
    </w:lvl>
    <w:lvl w:ilvl="3" w:tplc="4CF00B5E" w:tentative="1">
      <w:start w:val="1"/>
      <w:numFmt w:val="decimal"/>
      <w:lvlText w:val="%4."/>
      <w:lvlJc w:val="left"/>
      <w:pPr>
        <w:ind w:left="2880" w:hanging="360"/>
      </w:pPr>
    </w:lvl>
    <w:lvl w:ilvl="4" w:tplc="8778960C" w:tentative="1">
      <w:start w:val="1"/>
      <w:numFmt w:val="lowerLetter"/>
      <w:lvlText w:val="%5."/>
      <w:lvlJc w:val="left"/>
      <w:pPr>
        <w:ind w:left="3600" w:hanging="360"/>
      </w:pPr>
    </w:lvl>
    <w:lvl w:ilvl="5" w:tplc="D736E1C2" w:tentative="1">
      <w:start w:val="1"/>
      <w:numFmt w:val="lowerRoman"/>
      <w:lvlText w:val="%6."/>
      <w:lvlJc w:val="right"/>
      <w:pPr>
        <w:ind w:left="4320" w:hanging="180"/>
      </w:pPr>
    </w:lvl>
    <w:lvl w:ilvl="6" w:tplc="87122B98" w:tentative="1">
      <w:start w:val="1"/>
      <w:numFmt w:val="decimal"/>
      <w:lvlText w:val="%7."/>
      <w:lvlJc w:val="left"/>
      <w:pPr>
        <w:ind w:left="5040" w:hanging="360"/>
      </w:pPr>
    </w:lvl>
    <w:lvl w:ilvl="7" w:tplc="E7A68E8A" w:tentative="1">
      <w:start w:val="1"/>
      <w:numFmt w:val="lowerLetter"/>
      <w:lvlText w:val="%8."/>
      <w:lvlJc w:val="left"/>
      <w:pPr>
        <w:ind w:left="5760" w:hanging="360"/>
      </w:pPr>
    </w:lvl>
    <w:lvl w:ilvl="8" w:tplc="EE8AB1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F0661C4">
      <w:start w:val="1"/>
      <w:numFmt w:val="lowerRoman"/>
      <w:lvlText w:val="(%1)"/>
      <w:lvlJc w:val="left"/>
      <w:pPr>
        <w:ind w:left="1080" w:hanging="720"/>
      </w:pPr>
      <w:rPr>
        <w:rFonts w:hint="default"/>
      </w:rPr>
    </w:lvl>
    <w:lvl w:ilvl="1" w:tplc="04B29D64" w:tentative="1">
      <w:start w:val="1"/>
      <w:numFmt w:val="lowerLetter"/>
      <w:lvlText w:val="%2."/>
      <w:lvlJc w:val="left"/>
      <w:pPr>
        <w:ind w:left="1440" w:hanging="360"/>
      </w:pPr>
    </w:lvl>
    <w:lvl w:ilvl="2" w:tplc="ACE8DB10" w:tentative="1">
      <w:start w:val="1"/>
      <w:numFmt w:val="lowerRoman"/>
      <w:lvlText w:val="%3."/>
      <w:lvlJc w:val="right"/>
      <w:pPr>
        <w:ind w:left="2160" w:hanging="180"/>
      </w:pPr>
    </w:lvl>
    <w:lvl w:ilvl="3" w:tplc="89563B54" w:tentative="1">
      <w:start w:val="1"/>
      <w:numFmt w:val="decimal"/>
      <w:lvlText w:val="%4."/>
      <w:lvlJc w:val="left"/>
      <w:pPr>
        <w:ind w:left="2880" w:hanging="360"/>
      </w:pPr>
    </w:lvl>
    <w:lvl w:ilvl="4" w:tplc="800CAAE6" w:tentative="1">
      <w:start w:val="1"/>
      <w:numFmt w:val="lowerLetter"/>
      <w:lvlText w:val="%5."/>
      <w:lvlJc w:val="left"/>
      <w:pPr>
        <w:ind w:left="3600" w:hanging="360"/>
      </w:pPr>
    </w:lvl>
    <w:lvl w:ilvl="5" w:tplc="E942156E" w:tentative="1">
      <w:start w:val="1"/>
      <w:numFmt w:val="lowerRoman"/>
      <w:lvlText w:val="%6."/>
      <w:lvlJc w:val="right"/>
      <w:pPr>
        <w:ind w:left="4320" w:hanging="180"/>
      </w:pPr>
    </w:lvl>
    <w:lvl w:ilvl="6" w:tplc="60BC72AC" w:tentative="1">
      <w:start w:val="1"/>
      <w:numFmt w:val="decimal"/>
      <w:lvlText w:val="%7."/>
      <w:lvlJc w:val="left"/>
      <w:pPr>
        <w:ind w:left="5040" w:hanging="360"/>
      </w:pPr>
    </w:lvl>
    <w:lvl w:ilvl="7" w:tplc="C92AED8C" w:tentative="1">
      <w:start w:val="1"/>
      <w:numFmt w:val="lowerLetter"/>
      <w:lvlText w:val="%8."/>
      <w:lvlJc w:val="left"/>
      <w:pPr>
        <w:ind w:left="5760" w:hanging="360"/>
      </w:pPr>
    </w:lvl>
    <w:lvl w:ilvl="8" w:tplc="CB0ADF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9593204">
    <w:abstractNumId w:val="11"/>
  </w:num>
  <w:num w:numId="2" w16cid:durableId="92943747">
    <w:abstractNumId w:val="4"/>
  </w:num>
  <w:num w:numId="3" w16cid:durableId="786433234">
    <w:abstractNumId w:val="2"/>
  </w:num>
  <w:num w:numId="4" w16cid:durableId="1466121187">
    <w:abstractNumId w:val="7"/>
  </w:num>
  <w:num w:numId="5" w16cid:durableId="22176435">
    <w:abstractNumId w:val="6"/>
  </w:num>
  <w:num w:numId="6" w16cid:durableId="1587567478">
    <w:abstractNumId w:val="1"/>
  </w:num>
  <w:num w:numId="7" w16cid:durableId="702025466">
    <w:abstractNumId w:val="9"/>
  </w:num>
  <w:num w:numId="8" w16cid:durableId="1587573053">
    <w:abstractNumId w:val="5"/>
  </w:num>
  <w:num w:numId="9" w16cid:durableId="1059548096">
    <w:abstractNumId w:val="8"/>
  </w:num>
  <w:num w:numId="10" w16cid:durableId="2020158929">
    <w:abstractNumId w:val="3"/>
  </w:num>
  <w:num w:numId="11" w16cid:durableId="1442843929">
    <w:abstractNumId w:val="10"/>
  </w:num>
  <w:num w:numId="12" w16cid:durableId="1039668787">
    <w:abstractNumId w:val="0"/>
  </w:num>
  <w:num w:numId="13" w16cid:durableId="908492317">
    <w:abstractNumId w:val="11"/>
  </w:num>
  <w:num w:numId="14" w16cid:durableId="1299845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5C9"/>
    <w:rsid w:val="00040150"/>
    <w:rsid w:val="00051093"/>
    <w:rsid w:val="000570C8"/>
    <w:rsid w:val="00096AA2"/>
    <w:rsid w:val="000A5BC1"/>
    <w:rsid w:val="000A5D93"/>
    <w:rsid w:val="000B3FBE"/>
    <w:rsid w:val="000B6F6B"/>
    <w:rsid w:val="000E3D23"/>
    <w:rsid w:val="0010724A"/>
    <w:rsid w:val="00114763"/>
    <w:rsid w:val="00114F6A"/>
    <w:rsid w:val="001178DD"/>
    <w:rsid w:val="00127276"/>
    <w:rsid w:val="00142456"/>
    <w:rsid w:val="00157FCD"/>
    <w:rsid w:val="0016616F"/>
    <w:rsid w:val="001847C7"/>
    <w:rsid w:val="001A2A3E"/>
    <w:rsid w:val="001B2E26"/>
    <w:rsid w:val="001E3299"/>
    <w:rsid w:val="001E70B3"/>
    <w:rsid w:val="00211FCB"/>
    <w:rsid w:val="00223787"/>
    <w:rsid w:val="00224928"/>
    <w:rsid w:val="002435C9"/>
    <w:rsid w:val="002738D7"/>
    <w:rsid w:val="002A2A65"/>
    <w:rsid w:val="002C44D4"/>
    <w:rsid w:val="002D3C44"/>
    <w:rsid w:val="002E2A30"/>
    <w:rsid w:val="002E2D94"/>
    <w:rsid w:val="002F52CD"/>
    <w:rsid w:val="00315A9A"/>
    <w:rsid w:val="0033007B"/>
    <w:rsid w:val="00366C02"/>
    <w:rsid w:val="003714E9"/>
    <w:rsid w:val="0037213F"/>
    <w:rsid w:val="00381552"/>
    <w:rsid w:val="003A08EB"/>
    <w:rsid w:val="003B0F15"/>
    <w:rsid w:val="003C231A"/>
    <w:rsid w:val="003C2D50"/>
    <w:rsid w:val="003C6617"/>
    <w:rsid w:val="003E104D"/>
    <w:rsid w:val="003F0EB3"/>
    <w:rsid w:val="00437AA9"/>
    <w:rsid w:val="00460EB3"/>
    <w:rsid w:val="00470F7B"/>
    <w:rsid w:val="0053081D"/>
    <w:rsid w:val="005D0A62"/>
    <w:rsid w:val="005D55DC"/>
    <w:rsid w:val="005D735A"/>
    <w:rsid w:val="006149CA"/>
    <w:rsid w:val="00624B0B"/>
    <w:rsid w:val="00631E90"/>
    <w:rsid w:val="00631EAF"/>
    <w:rsid w:val="0064439E"/>
    <w:rsid w:val="00645FD6"/>
    <w:rsid w:val="00661AD0"/>
    <w:rsid w:val="00696A24"/>
    <w:rsid w:val="006B3AB3"/>
    <w:rsid w:val="006D1CED"/>
    <w:rsid w:val="006D68A5"/>
    <w:rsid w:val="006F11C6"/>
    <w:rsid w:val="00714422"/>
    <w:rsid w:val="00720DEC"/>
    <w:rsid w:val="00724315"/>
    <w:rsid w:val="00726FEA"/>
    <w:rsid w:val="007352B9"/>
    <w:rsid w:val="007371E2"/>
    <w:rsid w:val="007379EA"/>
    <w:rsid w:val="00773594"/>
    <w:rsid w:val="007B4C6C"/>
    <w:rsid w:val="0080184A"/>
    <w:rsid w:val="008034B9"/>
    <w:rsid w:val="008110BF"/>
    <w:rsid w:val="00876CD7"/>
    <w:rsid w:val="00886F3C"/>
    <w:rsid w:val="00895A79"/>
    <w:rsid w:val="0089770D"/>
    <w:rsid w:val="008A54D2"/>
    <w:rsid w:val="008B38DD"/>
    <w:rsid w:val="008B628A"/>
    <w:rsid w:val="008D4DF6"/>
    <w:rsid w:val="008E03A8"/>
    <w:rsid w:val="00932DF9"/>
    <w:rsid w:val="00952480"/>
    <w:rsid w:val="0098131E"/>
    <w:rsid w:val="009A02AF"/>
    <w:rsid w:val="009B65EF"/>
    <w:rsid w:val="009E03FF"/>
    <w:rsid w:val="009E3D91"/>
    <w:rsid w:val="009E713D"/>
    <w:rsid w:val="00A17D40"/>
    <w:rsid w:val="00A52859"/>
    <w:rsid w:val="00A7044D"/>
    <w:rsid w:val="00AA4024"/>
    <w:rsid w:val="00AB52C3"/>
    <w:rsid w:val="00AD06EB"/>
    <w:rsid w:val="00AD5E44"/>
    <w:rsid w:val="00B1137C"/>
    <w:rsid w:val="00B20E2B"/>
    <w:rsid w:val="00B630B3"/>
    <w:rsid w:val="00B645D1"/>
    <w:rsid w:val="00B95FD9"/>
    <w:rsid w:val="00BA4AE8"/>
    <w:rsid w:val="00BB4C2F"/>
    <w:rsid w:val="00BE2196"/>
    <w:rsid w:val="00BE5BEE"/>
    <w:rsid w:val="00BE752A"/>
    <w:rsid w:val="00BF105C"/>
    <w:rsid w:val="00BF5258"/>
    <w:rsid w:val="00C01667"/>
    <w:rsid w:val="00C04A95"/>
    <w:rsid w:val="00C34194"/>
    <w:rsid w:val="00C51C94"/>
    <w:rsid w:val="00C52AF1"/>
    <w:rsid w:val="00C9578E"/>
    <w:rsid w:val="00CA1B09"/>
    <w:rsid w:val="00CA20E1"/>
    <w:rsid w:val="00CB481C"/>
    <w:rsid w:val="00CF3F4B"/>
    <w:rsid w:val="00CF41EC"/>
    <w:rsid w:val="00D114E6"/>
    <w:rsid w:val="00D11E87"/>
    <w:rsid w:val="00D126AE"/>
    <w:rsid w:val="00D21E9E"/>
    <w:rsid w:val="00D45EFA"/>
    <w:rsid w:val="00D5069B"/>
    <w:rsid w:val="00D534A4"/>
    <w:rsid w:val="00D566E5"/>
    <w:rsid w:val="00D9294A"/>
    <w:rsid w:val="00DB092B"/>
    <w:rsid w:val="00DE62BC"/>
    <w:rsid w:val="00E123F8"/>
    <w:rsid w:val="00E12C50"/>
    <w:rsid w:val="00E2437D"/>
    <w:rsid w:val="00E37811"/>
    <w:rsid w:val="00E4613F"/>
    <w:rsid w:val="00E743F5"/>
    <w:rsid w:val="00E80487"/>
    <w:rsid w:val="00E97D5E"/>
    <w:rsid w:val="00EB7600"/>
    <w:rsid w:val="00EC132E"/>
    <w:rsid w:val="00EC4323"/>
    <w:rsid w:val="00ED7156"/>
    <w:rsid w:val="00ED7C17"/>
    <w:rsid w:val="00EE03B3"/>
    <w:rsid w:val="00EE1CA5"/>
    <w:rsid w:val="00F31B9D"/>
    <w:rsid w:val="00F3562E"/>
    <w:rsid w:val="00F751E7"/>
    <w:rsid w:val="00F97054"/>
    <w:rsid w:val="00FC2485"/>
    <w:rsid w:val="00FF36FD"/>
    <w:rsid w:val="00FF7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C187F"/>
  <w15:docId w15:val="{02DB4A35-4E1A-4F8D-BC89-D18D4DA6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D41B7" w:rsidRDefault="001D41B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D41B7" w:rsidRDefault="001D41B7"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D41B7" w:rsidRDefault="001D41B7"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D41B7" w:rsidRDefault="001D41B7"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D41B7" w:rsidRDefault="001D41B7"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D41B7" w:rsidRDefault="001D41B7"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D41B7" w:rsidRDefault="001D41B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D41B7" w:rsidRDefault="001D41B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41B7"/>
    <w:rsid w:val="001D41B7"/>
    <w:rsid w:val="00460EB3"/>
    <w:rsid w:val="006B3AB3"/>
    <w:rsid w:val="007B4C6C"/>
    <w:rsid w:val="00847A88"/>
    <w:rsid w:val="00890AD3"/>
    <w:rsid w:val="00AA4024"/>
    <w:rsid w:val="00E97D5E"/>
    <w:rsid w:val="00FC2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1531</Words>
  <Characters>8732</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2024-08-30T00:12:00Z</dcterms:created>
  <dcterms:modified xsi:type="dcterms:W3CDTF">2024-08-30T00:23:00Z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