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9E46E" w14:textId="77777777" w:rsidR="00D2559D" w:rsidRPr="002C3EBF" w:rsidRDefault="000677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49E5AA" wp14:editId="5E49E5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932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49E46F" w14:textId="77777777" w:rsidR="00D2559D" w:rsidRDefault="000677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49E470" w14:textId="77777777" w:rsidR="00D2559D" w:rsidRDefault="000677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49E471" w14:textId="77777777" w:rsidR="00D2559D" w:rsidRPr="002C3EBF" w:rsidRDefault="000677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4B4A" w14:paraId="5E49E474" w14:textId="77777777" w:rsidTr="00BD4B4A">
        <w:tc>
          <w:tcPr>
            <w:cnfStyle w:val="001000000000" w:firstRow="0" w:lastRow="0" w:firstColumn="1" w:lastColumn="0" w:oddVBand="0" w:evenVBand="0" w:oddHBand="0" w:evenHBand="0" w:firstRowFirstColumn="0" w:firstRowLastColumn="0" w:lastRowFirstColumn="0" w:lastRowLastColumn="0"/>
            <w:tcW w:w="3227" w:type="dxa"/>
          </w:tcPr>
          <w:p w14:paraId="5E49E472" w14:textId="77777777" w:rsidR="00D2559D" w:rsidRPr="00996FAF" w:rsidRDefault="000677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49E473" w14:textId="77777777" w:rsidR="00D2559D" w:rsidRPr="00996FAF" w:rsidRDefault="000677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Beauaraba Lodge</w:t>
            </w:r>
          </w:p>
        </w:tc>
      </w:tr>
      <w:tr w:rsidR="00BD4B4A" w14:paraId="5E49E477" w14:textId="77777777" w:rsidTr="00BD4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9E475" w14:textId="77777777" w:rsidR="00CA37CB" w:rsidRPr="00996FAF" w:rsidRDefault="000677B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49E476" w14:textId="77777777" w:rsidR="00CA37CB" w:rsidRPr="00996FAF" w:rsidRDefault="000677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Weale Street</w:t>
            </w:r>
            <w:r w:rsidRPr="00602258">
              <w:rPr>
                <w:rFonts w:ascii="Arial" w:hAnsi="Arial" w:cs="Arial"/>
                <w:color w:val="auto"/>
              </w:rPr>
              <w:t xml:space="preserve"> PITTSWORTH QLD 4356</w:t>
            </w:r>
          </w:p>
        </w:tc>
      </w:tr>
      <w:tr w:rsidR="00BD4B4A" w14:paraId="5E49E47A" w14:textId="77777777" w:rsidTr="00BD4B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9E478" w14:textId="77777777" w:rsidR="00CA37CB" w:rsidRPr="00996FAF" w:rsidRDefault="000677B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49E479" w14:textId="77777777" w:rsidR="00CA37CB" w:rsidRPr="00996FAF" w:rsidRDefault="000677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5043</w:t>
            </w:r>
          </w:p>
        </w:tc>
      </w:tr>
      <w:tr w:rsidR="00BD4B4A" w14:paraId="5E49E47D" w14:textId="77777777" w:rsidTr="00BD4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9E47B" w14:textId="77777777" w:rsidR="00D2559D" w:rsidRPr="00996FAF" w:rsidRDefault="000677B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49E47C" w14:textId="77777777" w:rsidR="00D2559D" w:rsidRPr="00996FAF" w:rsidRDefault="000677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Pittsworth and District Hospital Friendly Society Ltd</w:t>
            </w:r>
          </w:p>
        </w:tc>
      </w:tr>
      <w:tr w:rsidR="00BD4B4A" w14:paraId="5E49E480" w14:textId="77777777" w:rsidTr="00BD4B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9E47E" w14:textId="77777777" w:rsidR="00D2559D" w:rsidRPr="00996FAF" w:rsidRDefault="000677B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49E47F" w14:textId="77777777" w:rsidR="00D2559D" w:rsidRPr="00996FAF" w:rsidRDefault="000677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BD4B4A" w14:paraId="5E49E483" w14:textId="77777777" w:rsidTr="00BD4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49E481" w14:textId="77777777" w:rsidR="00D2559D" w:rsidRPr="00996FAF" w:rsidRDefault="000677B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49E482" w14:textId="77777777" w:rsidR="00D2559D" w:rsidRPr="00996FAF" w:rsidRDefault="000677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October 2022</w:t>
            </w:r>
          </w:p>
        </w:tc>
      </w:tr>
      <w:tr w:rsidR="00BD4B4A" w14:paraId="5E49E486" w14:textId="77777777" w:rsidTr="00BD4B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49E484" w14:textId="77777777" w:rsidR="00D2559D" w:rsidRPr="00996FAF" w:rsidRDefault="000677B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49E485" w14:textId="3843C886" w:rsidR="00D2559D" w:rsidRPr="00996FAF" w:rsidRDefault="00A759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5910">
              <w:rPr>
                <w:rFonts w:ascii="Arial" w:hAnsi="Arial" w:cs="Arial"/>
                <w:color w:val="auto"/>
              </w:rPr>
              <w:t>20 October 2022</w:t>
            </w:r>
          </w:p>
        </w:tc>
      </w:tr>
    </w:tbl>
    <w:bookmarkEnd w:id="0"/>
    <w:p w14:paraId="5E49E487" w14:textId="77777777" w:rsidR="00FA0A5B" w:rsidRPr="00996FAF" w:rsidRDefault="000677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49E488" w14:textId="77777777" w:rsidR="000078F8" w:rsidRPr="00996FAF" w:rsidRDefault="000677B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49E489" w14:textId="479EBCAA" w:rsidR="000078F8" w:rsidRPr="00996FAF" w:rsidRDefault="000677BE" w:rsidP="0036130C">
      <w:pPr>
        <w:pStyle w:val="NormalArial"/>
      </w:pPr>
      <w:r w:rsidRPr="00996FAF">
        <w:t xml:space="preserve">This performance report for </w:t>
      </w:r>
      <w:r w:rsidRPr="00996FAF">
        <w:rPr>
          <w:color w:val="auto"/>
        </w:rPr>
        <w:t>Beauaraba Lodge (</w:t>
      </w:r>
      <w:r w:rsidRPr="00996FAF">
        <w:rPr>
          <w:b/>
          <w:color w:val="auto"/>
        </w:rPr>
        <w:t>the service</w:t>
      </w:r>
      <w:r w:rsidRPr="00996FAF">
        <w:rPr>
          <w:color w:val="auto"/>
        </w:rPr>
        <w:t>) has been prepared by</w:t>
      </w:r>
      <w:r w:rsidRPr="00996FAF">
        <w:rPr>
          <w:color w:val="0000FF"/>
        </w:rPr>
        <w:t xml:space="preserve"> </w:t>
      </w:r>
      <w:r w:rsidR="00A75910" w:rsidRPr="00A75910">
        <w:rPr>
          <w:color w:val="auto"/>
        </w:rPr>
        <w:t>K. Reed</w:t>
      </w:r>
      <w:r w:rsidRPr="00A75910">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E49E48A" w14:textId="77777777" w:rsidR="000078F8" w:rsidRPr="00996FAF" w:rsidRDefault="000677B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49E48B" w14:textId="77777777" w:rsidR="000078F8" w:rsidRPr="00996FAF" w:rsidRDefault="000677BE" w:rsidP="0036130C">
      <w:pPr>
        <w:pStyle w:val="NormalArial"/>
      </w:pPr>
      <w:r w:rsidRPr="00996FAF">
        <w:t>The report also specifies any areas in which improvements must be made to ensure the Quality Standards are complied with.</w:t>
      </w:r>
    </w:p>
    <w:p w14:paraId="5E49E48C" w14:textId="77777777" w:rsidR="00DF37F2" w:rsidRPr="00996FAF" w:rsidRDefault="000677BE" w:rsidP="00712752">
      <w:pPr>
        <w:pStyle w:val="Heading1"/>
        <w:spacing w:before="240" w:after="240" w:line="22" w:lineRule="atLeast"/>
        <w:rPr>
          <w:rFonts w:ascii="Arial" w:hAnsi="Arial" w:cs="Arial"/>
        </w:rPr>
      </w:pPr>
      <w:r w:rsidRPr="00996FAF">
        <w:rPr>
          <w:rFonts w:ascii="Arial" w:hAnsi="Arial" w:cs="Arial"/>
        </w:rPr>
        <w:t>Material relied on</w:t>
      </w:r>
    </w:p>
    <w:p w14:paraId="5E49E48D" w14:textId="77777777" w:rsidR="00DF37F2" w:rsidRPr="00996FAF" w:rsidRDefault="000677BE" w:rsidP="0036130C">
      <w:pPr>
        <w:pStyle w:val="NormalArial"/>
      </w:pPr>
      <w:r w:rsidRPr="00996FAF">
        <w:t>The following information has been considered in preparing the performance report:</w:t>
      </w:r>
    </w:p>
    <w:p w14:paraId="5E49E48E" w14:textId="6FD08350" w:rsidR="00DF37F2" w:rsidRDefault="000677BE" w:rsidP="00712752">
      <w:pPr>
        <w:pStyle w:val="ListParagraph"/>
        <w:numPr>
          <w:ilvl w:val="0"/>
          <w:numId w:val="2"/>
        </w:numPr>
        <w:spacing w:line="240" w:lineRule="atLeast"/>
        <w:ind w:left="714" w:hanging="357"/>
        <w:contextualSpacing w:val="0"/>
        <w:rPr>
          <w:rFonts w:ascii="Arial" w:hAnsi="Arial" w:cs="Arial"/>
          <w:color w:val="auto"/>
        </w:rPr>
      </w:pPr>
      <w:r w:rsidRPr="00A75910">
        <w:rPr>
          <w:rFonts w:ascii="Arial" w:hAnsi="Arial" w:cs="Arial"/>
          <w:color w:val="auto"/>
        </w:rPr>
        <w:t>the assessment team’s report for the Assessment Contact - Desk; the Assessment Contact - Desk report was informed by review of documents and interviews with staff</w:t>
      </w:r>
      <w:r w:rsidR="00A75910" w:rsidRPr="00A75910">
        <w:rPr>
          <w:rFonts w:ascii="Arial" w:hAnsi="Arial" w:cs="Arial"/>
          <w:color w:val="auto"/>
        </w:rPr>
        <w:t>.</w:t>
      </w:r>
    </w:p>
    <w:p w14:paraId="2D4A94B7" w14:textId="2B6646B1" w:rsidR="000677BE" w:rsidRPr="00A75910" w:rsidRDefault="000677B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response from the Approved provider dated 20 October 2022.</w:t>
      </w:r>
    </w:p>
    <w:p w14:paraId="5E49E492" w14:textId="78FF9F42" w:rsidR="003B1763" w:rsidRPr="00712752" w:rsidRDefault="00A75910" w:rsidP="008E1713">
      <w:pPr>
        <w:pStyle w:val="ListParagraph"/>
        <w:numPr>
          <w:ilvl w:val="0"/>
          <w:numId w:val="2"/>
        </w:numPr>
        <w:spacing w:line="22" w:lineRule="atLeast"/>
        <w:ind w:left="714" w:hanging="357"/>
        <w:contextualSpacing w:val="0"/>
        <w:rPr>
          <w:rFonts w:ascii="Arial" w:hAnsi="Arial" w:cs="Arial"/>
        </w:rPr>
      </w:pPr>
      <w:r w:rsidRPr="00A75910">
        <w:rPr>
          <w:rFonts w:ascii="Arial" w:hAnsi="Arial" w:cs="Arial"/>
          <w:color w:val="auto"/>
        </w:rPr>
        <w:t xml:space="preserve">other information and intelligence held by the Commission in relation to the service.  </w:t>
      </w:r>
      <w:r w:rsidR="000677BE" w:rsidRPr="00712752">
        <w:rPr>
          <w:rFonts w:ascii="Arial" w:hAnsi="Arial" w:cs="Arial"/>
        </w:rPr>
        <w:br w:type="page"/>
      </w:r>
    </w:p>
    <w:p w14:paraId="5E49E493" w14:textId="77777777" w:rsidR="00FC045E" w:rsidRPr="00996FAF" w:rsidRDefault="000677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D4B4A" w14:paraId="5E49E4AB" w14:textId="77777777" w:rsidTr="00BD4B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49E4A9" w14:textId="56A0BF1C" w:rsidR="00FC045E" w:rsidRPr="00996FAF" w:rsidRDefault="000677BE" w:rsidP="009767BC">
            <w:pPr>
              <w:keepNext/>
              <w:spacing w:before="0" w:line="22" w:lineRule="atLeast"/>
              <w:rPr>
                <w:rFonts w:ascii="Arial" w:hAnsi="Arial" w:cs="Arial"/>
              </w:rPr>
            </w:pPr>
            <w:r w:rsidRPr="00996FAF">
              <w:rPr>
                <w:rFonts w:ascii="Arial" w:hAnsi="Arial" w:cs="Arial"/>
              </w:rPr>
              <w:t xml:space="preserve">Standard </w:t>
            </w:r>
            <w:r>
              <w:rPr>
                <w:rFonts w:ascii="Arial" w:hAnsi="Arial" w:cs="Arial"/>
              </w:rPr>
              <w:t>7 Human resources</w:t>
            </w:r>
          </w:p>
        </w:tc>
        <w:tc>
          <w:tcPr>
            <w:tcW w:w="1583" w:type="pct"/>
            <w:shd w:val="clear" w:color="auto" w:fill="auto"/>
          </w:tcPr>
          <w:p w14:paraId="5E49E4AA" w14:textId="2AB59634" w:rsidR="00FC045E" w:rsidRPr="00996FAF" w:rsidRDefault="007650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5910">
                  <w:rPr>
                    <w:rFonts w:ascii="Arial" w:hAnsi="Arial" w:cs="Arial"/>
                    <w:b w:val="0"/>
                  </w:rPr>
                  <w:t>Not applicable as not all requirements have been assessed</w:t>
                </w:r>
              </w:sdtContent>
            </w:sdt>
          </w:p>
        </w:tc>
      </w:tr>
    </w:tbl>
    <w:p w14:paraId="5E49E4AC" w14:textId="77777777" w:rsidR="00FC045E" w:rsidRPr="00996FAF" w:rsidRDefault="000677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49E4AD" w14:textId="77777777" w:rsidR="00FC045E" w:rsidRPr="00996FAF" w:rsidRDefault="000677BE" w:rsidP="00712752">
      <w:pPr>
        <w:pStyle w:val="Heading1"/>
        <w:spacing w:before="0" w:after="240" w:line="22" w:lineRule="atLeast"/>
        <w:rPr>
          <w:rFonts w:ascii="Arial" w:hAnsi="Arial" w:cs="Arial"/>
        </w:rPr>
      </w:pPr>
      <w:r w:rsidRPr="00996FAF">
        <w:rPr>
          <w:rFonts w:ascii="Arial" w:hAnsi="Arial" w:cs="Arial"/>
        </w:rPr>
        <w:t>Areas for improvement</w:t>
      </w:r>
    </w:p>
    <w:p w14:paraId="5E49E4AF" w14:textId="77777777" w:rsidR="00FC045E" w:rsidRPr="00996FAF" w:rsidRDefault="000677B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49E4B4" w14:textId="1350231B" w:rsidR="00FC045E" w:rsidRPr="00996FAF" w:rsidRDefault="000677BE" w:rsidP="0036130C">
      <w:pPr>
        <w:pStyle w:val="NormalArial"/>
      </w:pPr>
      <w:r w:rsidRPr="00996FAF">
        <w:br w:type="page"/>
      </w:r>
    </w:p>
    <w:p w14:paraId="5E49E569" w14:textId="77777777" w:rsidR="00FC045E" w:rsidRPr="00996FAF" w:rsidRDefault="000677B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D4B4A" w14:paraId="5E49E56C" w14:textId="77777777" w:rsidTr="00A75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E49E56A" w14:textId="77777777" w:rsidR="00FC045E" w:rsidRPr="00996FAF" w:rsidRDefault="000677B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49E56B" w14:textId="77777777" w:rsidR="00FC045E" w:rsidRPr="00996FAF" w:rsidRDefault="007650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4B4A" w14:paraId="5E49E580" w14:textId="77777777" w:rsidTr="00BD4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49E57D" w14:textId="77777777" w:rsidR="00FC045E" w:rsidRPr="00996FAF" w:rsidRDefault="000677B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E49E57E" w14:textId="77777777" w:rsidR="00FC045E" w:rsidRPr="00996FAF" w:rsidRDefault="000677B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49E57F" w14:textId="1826BEA9" w:rsidR="00FC045E" w:rsidRPr="00996FAF" w:rsidRDefault="0076502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75910">
                  <w:rPr>
                    <w:rFonts w:ascii="Arial" w:hAnsi="Arial" w:cs="Arial"/>
                    <w:color w:val="auto"/>
                  </w:rPr>
                  <w:t>Compliant</w:t>
                </w:r>
              </w:sdtContent>
            </w:sdt>
            <w:r w:rsidR="000677BE" w:rsidRPr="00996FAF">
              <w:rPr>
                <w:rFonts w:ascii="Arial" w:hAnsi="Arial" w:cs="Arial"/>
                <w:color w:val="0000FF"/>
              </w:rPr>
              <w:t xml:space="preserve"> </w:t>
            </w:r>
          </w:p>
        </w:tc>
      </w:tr>
    </w:tbl>
    <w:p w14:paraId="5E49E581" w14:textId="77777777" w:rsidR="002B0C90" w:rsidRDefault="000677BE" w:rsidP="002B0C90">
      <w:pPr>
        <w:pStyle w:val="Heading20"/>
      </w:pPr>
      <w:r>
        <w:t>Findings</w:t>
      </w:r>
    </w:p>
    <w:p w14:paraId="0EBB9940" w14:textId="77777777" w:rsidR="00A75910" w:rsidRDefault="00A75910" w:rsidP="0036130C">
      <w:pPr>
        <w:pStyle w:val="NormalArial"/>
      </w:pPr>
      <w:r>
        <w:t xml:space="preserve">Regular assessment, monitoring and review of the performance of each member of the workforce was undertaken. </w:t>
      </w:r>
    </w:p>
    <w:p w14:paraId="267FCA19" w14:textId="77777777" w:rsidR="00A75910" w:rsidRPr="00140692" w:rsidRDefault="00A75910" w:rsidP="0036130C">
      <w:pPr>
        <w:pStyle w:val="NormalArial"/>
      </w:pPr>
      <w:r w:rsidRPr="00140692">
        <w:t xml:space="preserve">This Requirement was found non-compliant following a Site Audit conducted 16 to 18 February 2021. Improvement actions have been completed in relation to this Requirement and it is now Compliant. </w:t>
      </w:r>
    </w:p>
    <w:p w14:paraId="456D6E68" w14:textId="3950D3A9" w:rsidR="00C710FC" w:rsidRPr="00140692" w:rsidRDefault="00A75910" w:rsidP="00140692">
      <w:pPr>
        <w:pStyle w:val="NormalArial"/>
      </w:pPr>
      <w:r w:rsidRPr="00140692">
        <w:t>Performance reviews identif</w:t>
      </w:r>
      <w:r w:rsidR="00C710FC" w:rsidRPr="00140692">
        <w:t>ied staff</w:t>
      </w:r>
      <w:r w:rsidRPr="00140692">
        <w:t xml:space="preserve"> training needs and maintain</w:t>
      </w:r>
      <w:r w:rsidR="00C710FC" w:rsidRPr="00140692">
        <w:t>ed</w:t>
      </w:r>
      <w:r w:rsidRPr="00140692">
        <w:t xml:space="preserve"> the ability of the workforce to provide safe and quality care and services. </w:t>
      </w:r>
      <w:r w:rsidR="00C710FC" w:rsidRPr="00140692">
        <w:t>Staff performance reviews were conducted annually, and staff completed a feedback process in relation to their needs and goals in their work role. Examples of recently completed staff performance reviews were provided that included identified areas for improvement, training proposed and completed and staff suggestions for improved work processes.</w:t>
      </w:r>
    </w:p>
    <w:p w14:paraId="74C88FED" w14:textId="4CE12731" w:rsidR="00C710FC" w:rsidRPr="00140692" w:rsidRDefault="00C710FC" w:rsidP="00140692">
      <w:pPr>
        <w:pStyle w:val="NormalArial"/>
      </w:pPr>
      <w:r w:rsidRPr="00140692">
        <w:t xml:space="preserve">A general orientation program for new employees was used to monitor the induction process for new staff. Ongoing monitoring of staff performance occurred through regular supervision. Consumers had the opportunity to provide feedback on workforce performance via a telephone application accessed via a quick response code or at monthly consumer meetings. </w:t>
      </w:r>
    </w:p>
    <w:p w14:paraId="2E6996BE" w14:textId="53C4B7BD" w:rsidR="00C710FC" w:rsidRPr="00140692" w:rsidRDefault="00C710FC" w:rsidP="00140692">
      <w:pPr>
        <w:pStyle w:val="NormalArial"/>
      </w:pPr>
      <w:r w:rsidRPr="00140692">
        <w:t>The governing board was kept informed, on a monthly basis, of human resource issues including the completion rate of staff appraisals and staff education hours. Incidents and consumer feedback mechanisms may trigger performance review processes outside the annual reviews. The Service had a continuous education and training schedule and online training programs to facilitate continuous improvement and development of staff. The Service had a current policy and process on Workforce Performance Assessment.</w:t>
      </w:r>
    </w:p>
    <w:p w14:paraId="147DB1D5" w14:textId="7E71CF5D" w:rsidR="00686B3B" w:rsidRPr="00140692" w:rsidRDefault="00C710FC" w:rsidP="00140692">
      <w:pPr>
        <w:pStyle w:val="NormalArial"/>
      </w:pPr>
      <w:r w:rsidRPr="00140692">
        <w:t xml:space="preserve">All staff have had a performance appraisal within the last year and this was evidenced </w:t>
      </w:r>
      <w:r w:rsidR="00686B3B" w:rsidRPr="00140692">
        <w:t xml:space="preserve">by </w:t>
      </w:r>
      <w:r w:rsidRPr="00140692">
        <w:t>the staff performance appraisal register</w:t>
      </w:r>
      <w:r w:rsidR="00686B3B" w:rsidRPr="00140692">
        <w:t>. Mandatory training days were conducted at regular intervals throughout the year to ensure that all staff remain current in their mandatory training requirements. A centralised database was implemented that records when individual staff members were due for performance appraisal and monitored completion of mandatory training and other education undertaken.</w:t>
      </w:r>
    </w:p>
    <w:p w14:paraId="5EB7F2E2" w14:textId="6A12C633" w:rsidR="00686B3B" w:rsidRPr="00140692" w:rsidRDefault="00686B3B" w:rsidP="00140692">
      <w:pPr>
        <w:pStyle w:val="NormalArial"/>
      </w:pPr>
      <w:r w:rsidRPr="00140692">
        <w:t xml:space="preserve">The Service developed, implemented and evaluated a staff performance review tool that incorporated a learning and development plan. The Service monitored and recorded staff completion of online and face to face training modules. </w:t>
      </w:r>
    </w:p>
    <w:p w14:paraId="5E49E582" w14:textId="64EAB97E" w:rsidR="002B0C90" w:rsidRPr="00262C0B" w:rsidRDefault="0085247E" w:rsidP="00140692">
      <w:pPr>
        <w:pStyle w:val="NormalArial"/>
      </w:pPr>
      <w:r w:rsidRPr="00140692">
        <w:t xml:space="preserve">Based on the information contained above, it is my decision this Requirement is now met. </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9E5B6" w14:textId="77777777" w:rsidR="002967E8" w:rsidRDefault="000677BE">
      <w:pPr>
        <w:spacing w:after="0"/>
      </w:pPr>
      <w:r>
        <w:separator/>
      </w:r>
    </w:p>
  </w:endnote>
  <w:endnote w:type="continuationSeparator" w:id="0">
    <w:p w14:paraId="5E49E5B8" w14:textId="77777777" w:rsidR="002967E8" w:rsidRDefault="000677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E5AF" w14:textId="77777777" w:rsidR="00DF37F2" w:rsidRPr="00DF37F2" w:rsidRDefault="000677BE" w:rsidP="00DF37F2">
    <w:pPr>
      <w:pStyle w:val="FooterArial9"/>
      <w:rPr>
        <w:rStyle w:val="FooterBold"/>
        <w:rFonts w:ascii="Arial" w:hAnsi="Arial"/>
        <w:b w:val="0"/>
      </w:rPr>
    </w:pPr>
    <w:r w:rsidRPr="00DF37F2">
      <w:rPr>
        <w:rStyle w:val="FooterBold"/>
        <w:rFonts w:ascii="Arial" w:hAnsi="Arial"/>
        <w:b w:val="0"/>
      </w:rPr>
      <w:t>Name of service: Beauaraba Lodge</w:t>
    </w:r>
    <w:r w:rsidRPr="00DF37F2">
      <w:rPr>
        <w:rStyle w:val="FooterBold"/>
        <w:rFonts w:ascii="Arial" w:hAnsi="Arial"/>
        <w:b w:val="0"/>
      </w:rPr>
      <w:tab/>
      <w:t xml:space="preserve">RPT-ACC-0122 v3.0 </w:t>
    </w:r>
  </w:p>
  <w:p w14:paraId="5E49E5B0" w14:textId="77777777" w:rsidR="00DF37F2" w:rsidRPr="00DF37F2" w:rsidRDefault="000677BE" w:rsidP="00DF37F2">
    <w:pPr>
      <w:pStyle w:val="FooterArial9"/>
      <w:rPr>
        <w:rStyle w:val="FooterBold"/>
        <w:rFonts w:ascii="Arial" w:hAnsi="Arial"/>
        <w:b w:val="0"/>
      </w:rPr>
    </w:pPr>
    <w:r w:rsidRPr="00DF37F2">
      <w:rPr>
        <w:rStyle w:val="FooterBold"/>
        <w:rFonts w:ascii="Arial" w:hAnsi="Arial"/>
        <w:b w:val="0"/>
      </w:rPr>
      <w:t>Commission ID: 5043</w:t>
    </w:r>
    <w:r w:rsidRPr="00DF37F2">
      <w:rPr>
        <w:rStyle w:val="FooterBold"/>
        <w:rFonts w:ascii="Arial" w:hAnsi="Arial"/>
        <w:b w:val="0"/>
      </w:rPr>
      <w:tab/>
      <w:t xml:space="preserve">OFFICIAL: Sensitive </w:t>
    </w:r>
  </w:p>
  <w:p w14:paraId="5E49E5B1" w14:textId="77777777" w:rsidR="00DF37F2" w:rsidRPr="00DF37F2" w:rsidRDefault="000677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E5B3" w14:textId="77777777" w:rsidR="00E2364A" w:rsidRDefault="007650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9E5AC" w14:textId="77777777" w:rsidR="00D3157C" w:rsidRDefault="000677BE" w:rsidP="00D71F88">
      <w:pPr>
        <w:spacing w:after="0"/>
      </w:pPr>
      <w:r>
        <w:separator/>
      </w:r>
    </w:p>
  </w:footnote>
  <w:footnote w:type="continuationSeparator" w:id="0">
    <w:p w14:paraId="5E49E5AD" w14:textId="77777777" w:rsidR="00D3157C" w:rsidRDefault="000677BE" w:rsidP="00D71F88">
      <w:pPr>
        <w:spacing w:after="0"/>
      </w:pPr>
      <w:r>
        <w:continuationSeparator/>
      </w:r>
    </w:p>
  </w:footnote>
  <w:footnote w:id="1">
    <w:p w14:paraId="5E49E5B8" w14:textId="47CBB28B" w:rsidR="000078F8" w:rsidRPr="00A75910" w:rsidRDefault="000677BE" w:rsidP="000078F8">
      <w:pPr>
        <w:pStyle w:val="FootnoteText"/>
        <w:rPr>
          <w:rFonts w:ascii="Arial" w:hAnsi="Arial" w:cs="Arial"/>
          <w:color w:val="auto"/>
          <w:sz w:val="20"/>
          <w:szCs w:val="20"/>
        </w:rPr>
      </w:pPr>
      <w:r>
        <w:rPr>
          <w:rStyle w:val="FootnoteReference"/>
        </w:rPr>
        <w:footnoteRef/>
      </w:r>
      <w:r>
        <w:t xml:space="preserve"> </w:t>
      </w:r>
      <w:r w:rsidRPr="00A75910">
        <w:rPr>
          <w:rFonts w:ascii="Arial" w:hAnsi="Arial" w:cs="Arial"/>
          <w:color w:val="auto"/>
          <w:sz w:val="20"/>
          <w:szCs w:val="20"/>
        </w:rPr>
        <w:t>The preparation of the performance report is in accordance with section 68A</w:t>
      </w:r>
      <w:r w:rsidRPr="00A75910">
        <w:rPr>
          <w:rFonts w:ascii="Arial" w:hAnsi="Arial" w:cs="Arial"/>
          <w:b/>
          <w:color w:val="auto"/>
          <w:sz w:val="20"/>
          <w:szCs w:val="20"/>
        </w:rPr>
        <w:t xml:space="preserve"> </w:t>
      </w:r>
      <w:r w:rsidRPr="00A75910">
        <w:rPr>
          <w:rFonts w:ascii="Arial" w:hAnsi="Arial" w:cs="Arial"/>
          <w:color w:val="auto"/>
          <w:sz w:val="20"/>
          <w:szCs w:val="20"/>
        </w:rPr>
        <w:t>of the Aged Care Quality and Safety Commission Rules 2018.</w:t>
      </w:r>
    </w:p>
    <w:p w14:paraId="5E49E5B9" w14:textId="77777777" w:rsidR="002B0884" w:rsidRDefault="007650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E5AE" w14:textId="77777777" w:rsidR="00D71F88" w:rsidRDefault="000677BE">
    <w:pPr>
      <w:pStyle w:val="Header"/>
    </w:pPr>
    <w:r>
      <w:rPr>
        <w:noProof/>
        <w:color w:val="2B579A"/>
        <w:shd w:val="clear" w:color="auto" w:fill="E6E6E6"/>
        <w:lang w:val="en-US"/>
      </w:rPr>
      <w:drawing>
        <wp:anchor distT="0" distB="0" distL="114300" distR="114300" simplePos="0" relativeHeight="251659264" behindDoc="1" locked="0" layoutInCell="1" allowOverlap="1" wp14:anchorId="5E49E5B4" wp14:editId="5E49E5B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360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E5B2" w14:textId="77777777" w:rsidR="00FA0A5B" w:rsidRDefault="000677BE">
    <w:pPr>
      <w:pStyle w:val="Header"/>
    </w:pPr>
    <w:r>
      <w:rPr>
        <w:noProof/>
      </w:rPr>
      <w:drawing>
        <wp:anchor distT="0" distB="0" distL="114300" distR="114300" simplePos="0" relativeHeight="251658240" behindDoc="0" locked="0" layoutInCell="1" allowOverlap="1" wp14:anchorId="5E49E5B6" wp14:editId="5E49E5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FEB20C">
      <w:start w:val="1"/>
      <w:numFmt w:val="lowerRoman"/>
      <w:lvlText w:val="(%1)"/>
      <w:lvlJc w:val="left"/>
      <w:pPr>
        <w:ind w:left="1080" w:hanging="720"/>
      </w:pPr>
      <w:rPr>
        <w:rFonts w:hint="default"/>
      </w:rPr>
    </w:lvl>
    <w:lvl w:ilvl="1" w:tplc="FD0C5AE4" w:tentative="1">
      <w:start w:val="1"/>
      <w:numFmt w:val="lowerLetter"/>
      <w:lvlText w:val="%2."/>
      <w:lvlJc w:val="left"/>
      <w:pPr>
        <w:ind w:left="1440" w:hanging="360"/>
      </w:pPr>
    </w:lvl>
    <w:lvl w:ilvl="2" w:tplc="369093CE" w:tentative="1">
      <w:start w:val="1"/>
      <w:numFmt w:val="lowerRoman"/>
      <w:lvlText w:val="%3."/>
      <w:lvlJc w:val="right"/>
      <w:pPr>
        <w:ind w:left="2160" w:hanging="180"/>
      </w:pPr>
    </w:lvl>
    <w:lvl w:ilvl="3" w:tplc="BED69EC4" w:tentative="1">
      <w:start w:val="1"/>
      <w:numFmt w:val="decimal"/>
      <w:lvlText w:val="%4."/>
      <w:lvlJc w:val="left"/>
      <w:pPr>
        <w:ind w:left="2880" w:hanging="360"/>
      </w:pPr>
    </w:lvl>
    <w:lvl w:ilvl="4" w:tplc="627249DE" w:tentative="1">
      <w:start w:val="1"/>
      <w:numFmt w:val="lowerLetter"/>
      <w:lvlText w:val="%5."/>
      <w:lvlJc w:val="left"/>
      <w:pPr>
        <w:ind w:left="3600" w:hanging="360"/>
      </w:pPr>
    </w:lvl>
    <w:lvl w:ilvl="5" w:tplc="3A74D12A" w:tentative="1">
      <w:start w:val="1"/>
      <w:numFmt w:val="lowerRoman"/>
      <w:lvlText w:val="%6."/>
      <w:lvlJc w:val="right"/>
      <w:pPr>
        <w:ind w:left="4320" w:hanging="180"/>
      </w:pPr>
    </w:lvl>
    <w:lvl w:ilvl="6" w:tplc="D6900D84" w:tentative="1">
      <w:start w:val="1"/>
      <w:numFmt w:val="decimal"/>
      <w:lvlText w:val="%7."/>
      <w:lvlJc w:val="left"/>
      <w:pPr>
        <w:ind w:left="5040" w:hanging="360"/>
      </w:pPr>
    </w:lvl>
    <w:lvl w:ilvl="7" w:tplc="F3E421BA" w:tentative="1">
      <w:start w:val="1"/>
      <w:numFmt w:val="lowerLetter"/>
      <w:lvlText w:val="%8."/>
      <w:lvlJc w:val="left"/>
      <w:pPr>
        <w:ind w:left="5760" w:hanging="360"/>
      </w:pPr>
    </w:lvl>
    <w:lvl w:ilvl="8" w:tplc="3CAACA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7E4B504">
      <w:start w:val="1"/>
      <w:numFmt w:val="lowerRoman"/>
      <w:lvlText w:val="(%1)"/>
      <w:lvlJc w:val="left"/>
      <w:pPr>
        <w:ind w:left="1080" w:hanging="720"/>
      </w:pPr>
      <w:rPr>
        <w:rFonts w:hint="default"/>
      </w:rPr>
    </w:lvl>
    <w:lvl w:ilvl="1" w:tplc="FCF4B75C" w:tentative="1">
      <w:start w:val="1"/>
      <w:numFmt w:val="lowerLetter"/>
      <w:lvlText w:val="%2."/>
      <w:lvlJc w:val="left"/>
      <w:pPr>
        <w:ind w:left="1440" w:hanging="360"/>
      </w:pPr>
    </w:lvl>
    <w:lvl w:ilvl="2" w:tplc="D3D892AC" w:tentative="1">
      <w:start w:val="1"/>
      <w:numFmt w:val="lowerRoman"/>
      <w:lvlText w:val="%3."/>
      <w:lvlJc w:val="right"/>
      <w:pPr>
        <w:ind w:left="2160" w:hanging="180"/>
      </w:pPr>
    </w:lvl>
    <w:lvl w:ilvl="3" w:tplc="47B69F84" w:tentative="1">
      <w:start w:val="1"/>
      <w:numFmt w:val="decimal"/>
      <w:lvlText w:val="%4."/>
      <w:lvlJc w:val="left"/>
      <w:pPr>
        <w:ind w:left="2880" w:hanging="360"/>
      </w:pPr>
    </w:lvl>
    <w:lvl w:ilvl="4" w:tplc="0C348AE2" w:tentative="1">
      <w:start w:val="1"/>
      <w:numFmt w:val="lowerLetter"/>
      <w:lvlText w:val="%5."/>
      <w:lvlJc w:val="left"/>
      <w:pPr>
        <w:ind w:left="3600" w:hanging="360"/>
      </w:pPr>
    </w:lvl>
    <w:lvl w:ilvl="5" w:tplc="94AE3C92" w:tentative="1">
      <w:start w:val="1"/>
      <w:numFmt w:val="lowerRoman"/>
      <w:lvlText w:val="%6."/>
      <w:lvlJc w:val="right"/>
      <w:pPr>
        <w:ind w:left="4320" w:hanging="180"/>
      </w:pPr>
    </w:lvl>
    <w:lvl w:ilvl="6" w:tplc="23749B9A" w:tentative="1">
      <w:start w:val="1"/>
      <w:numFmt w:val="decimal"/>
      <w:lvlText w:val="%7."/>
      <w:lvlJc w:val="left"/>
      <w:pPr>
        <w:ind w:left="5040" w:hanging="360"/>
      </w:pPr>
    </w:lvl>
    <w:lvl w:ilvl="7" w:tplc="E5E29BFA" w:tentative="1">
      <w:start w:val="1"/>
      <w:numFmt w:val="lowerLetter"/>
      <w:lvlText w:val="%8."/>
      <w:lvlJc w:val="left"/>
      <w:pPr>
        <w:ind w:left="5760" w:hanging="360"/>
      </w:pPr>
    </w:lvl>
    <w:lvl w:ilvl="8" w:tplc="3538071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EAAB1EC">
      <w:start w:val="1"/>
      <w:numFmt w:val="lowerRoman"/>
      <w:lvlText w:val="(%1)"/>
      <w:lvlJc w:val="left"/>
      <w:pPr>
        <w:ind w:left="1080" w:hanging="720"/>
      </w:pPr>
      <w:rPr>
        <w:rFonts w:hint="default"/>
      </w:rPr>
    </w:lvl>
    <w:lvl w:ilvl="1" w:tplc="57B06C66" w:tentative="1">
      <w:start w:val="1"/>
      <w:numFmt w:val="lowerLetter"/>
      <w:lvlText w:val="%2."/>
      <w:lvlJc w:val="left"/>
      <w:pPr>
        <w:ind w:left="1440" w:hanging="360"/>
      </w:pPr>
    </w:lvl>
    <w:lvl w:ilvl="2" w:tplc="04DCD90E" w:tentative="1">
      <w:start w:val="1"/>
      <w:numFmt w:val="lowerRoman"/>
      <w:lvlText w:val="%3."/>
      <w:lvlJc w:val="right"/>
      <w:pPr>
        <w:ind w:left="2160" w:hanging="180"/>
      </w:pPr>
    </w:lvl>
    <w:lvl w:ilvl="3" w:tplc="8A9ABA84" w:tentative="1">
      <w:start w:val="1"/>
      <w:numFmt w:val="decimal"/>
      <w:lvlText w:val="%4."/>
      <w:lvlJc w:val="left"/>
      <w:pPr>
        <w:ind w:left="2880" w:hanging="360"/>
      </w:pPr>
    </w:lvl>
    <w:lvl w:ilvl="4" w:tplc="0BF07390" w:tentative="1">
      <w:start w:val="1"/>
      <w:numFmt w:val="lowerLetter"/>
      <w:lvlText w:val="%5."/>
      <w:lvlJc w:val="left"/>
      <w:pPr>
        <w:ind w:left="3600" w:hanging="360"/>
      </w:pPr>
    </w:lvl>
    <w:lvl w:ilvl="5" w:tplc="B9D23F56" w:tentative="1">
      <w:start w:val="1"/>
      <w:numFmt w:val="lowerRoman"/>
      <w:lvlText w:val="%6."/>
      <w:lvlJc w:val="right"/>
      <w:pPr>
        <w:ind w:left="4320" w:hanging="180"/>
      </w:pPr>
    </w:lvl>
    <w:lvl w:ilvl="6" w:tplc="4E8E224A" w:tentative="1">
      <w:start w:val="1"/>
      <w:numFmt w:val="decimal"/>
      <w:lvlText w:val="%7."/>
      <w:lvlJc w:val="left"/>
      <w:pPr>
        <w:ind w:left="5040" w:hanging="360"/>
      </w:pPr>
    </w:lvl>
    <w:lvl w:ilvl="7" w:tplc="BF9AFF24" w:tentative="1">
      <w:start w:val="1"/>
      <w:numFmt w:val="lowerLetter"/>
      <w:lvlText w:val="%8."/>
      <w:lvlJc w:val="left"/>
      <w:pPr>
        <w:ind w:left="5760" w:hanging="360"/>
      </w:pPr>
    </w:lvl>
    <w:lvl w:ilvl="8" w:tplc="8D2EA66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8F469AE">
      <w:start w:val="1"/>
      <w:numFmt w:val="bullet"/>
      <w:lvlText w:val=""/>
      <w:lvlJc w:val="left"/>
      <w:pPr>
        <w:ind w:left="720" w:hanging="360"/>
      </w:pPr>
      <w:rPr>
        <w:rFonts w:ascii="Symbol" w:hAnsi="Symbol" w:hint="default"/>
        <w:color w:val="auto"/>
        <w:sz w:val="24"/>
        <w:szCs w:val="24"/>
      </w:rPr>
    </w:lvl>
    <w:lvl w:ilvl="1" w:tplc="D10AFBB8" w:tentative="1">
      <w:start w:val="1"/>
      <w:numFmt w:val="bullet"/>
      <w:lvlText w:val="o"/>
      <w:lvlJc w:val="left"/>
      <w:pPr>
        <w:ind w:left="1440" w:hanging="360"/>
      </w:pPr>
      <w:rPr>
        <w:rFonts w:ascii="Courier New" w:hAnsi="Courier New" w:cs="Courier New" w:hint="default"/>
      </w:rPr>
    </w:lvl>
    <w:lvl w:ilvl="2" w:tplc="8494AD36" w:tentative="1">
      <w:start w:val="1"/>
      <w:numFmt w:val="bullet"/>
      <w:lvlText w:val=""/>
      <w:lvlJc w:val="left"/>
      <w:pPr>
        <w:ind w:left="2160" w:hanging="360"/>
      </w:pPr>
      <w:rPr>
        <w:rFonts w:ascii="Wingdings" w:hAnsi="Wingdings" w:hint="default"/>
      </w:rPr>
    </w:lvl>
    <w:lvl w:ilvl="3" w:tplc="942255DC" w:tentative="1">
      <w:start w:val="1"/>
      <w:numFmt w:val="bullet"/>
      <w:lvlText w:val=""/>
      <w:lvlJc w:val="left"/>
      <w:pPr>
        <w:ind w:left="2880" w:hanging="360"/>
      </w:pPr>
      <w:rPr>
        <w:rFonts w:ascii="Symbol" w:hAnsi="Symbol" w:hint="default"/>
      </w:rPr>
    </w:lvl>
    <w:lvl w:ilvl="4" w:tplc="416E8F9A" w:tentative="1">
      <w:start w:val="1"/>
      <w:numFmt w:val="bullet"/>
      <w:lvlText w:val="o"/>
      <w:lvlJc w:val="left"/>
      <w:pPr>
        <w:ind w:left="3600" w:hanging="360"/>
      </w:pPr>
      <w:rPr>
        <w:rFonts w:ascii="Courier New" w:hAnsi="Courier New" w:cs="Courier New" w:hint="default"/>
      </w:rPr>
    </w:lvl>
    <w:lvl w:ilvl="5" w:tplc="832EDEE8" w:tentative="1">
      <w:start w:val="1"/>
      <w:numFmt w:val="bullet"/>
      <w:lvlText w:val=""/>
      <w:lvlJc w:val="left"/>
      <w:pPr>
        <w:ind w:left="4320" w:hanging="360"/>
      </w:pPr>
      <w:rPr>
        <w:rFonts w:ascii="Wingdings" w:hAnsi="Wingdings" w:hint="default"/>
      </w:rPr>
    </w:lvl>
    <w:lvl w:ilvl="6" w:tplc="EA4AAF48" w:tentative="1">
      <w:start w:val="1"/>
      <w:numFmt w:val="bullet"/>
      <w:lvlText w:val=""/>
      <w:lvlJc w:val="left"/>
      <w:pPr>
        <w:ind w:left="5040" w:hanging="360"/>
      </w:pPr>
      <w:rPr>
        <w:rFonts w:ascii="Symbol" w:hAnsi="Symbol" w:hint="default"/>
      </w:rPr>
    </w:lvl>
    <w:lvl w:ilvl="7" w:tplc="D8C0BB50" w:tentative="1">
      <w:start w:val="1"/>
      <w:numFmt w:val="bullet"/>
      <w:lvlText w:val="o"/>
      <w:lvlJc w:val="left"/>
      <w:pPr>
        <w:ind w:left="5760" w:hanging="360"/>
      </w:pPr>
      <w:rPr>
        <w:rFonts w:ascii="Courier New" w:hAnsi="Courier New" w:cs="Courier New" w:hint="default"/>
      </w:rPr>
    </w:lvl>
    <w:lvl w:ilvl="8" w:tplc="841E11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FA28054">
      <w:start w:val="1"/>
      <w:numFmt w:val="lowerRoman"/>
      <w:lvlText w:val="(%1)"/>
      <w:lvlJc w:val="left"/>
      <w:pPr>
        <w:ind w:left="1080" w:hanging="720"/>
      </w:pPr>
      <w:rPr>
        <w:rFonts w:hint="default"/>
      </w:rPr>
    </w:lvl>
    <w:lvl w:ilvl="1" w:tplc="B20E3F78" w:tentative="1">
      <w:start w:val="1"/>
      <w:numFmt w:val="lowerLetter"/>
      <w:lvlText w:val="%2."/>
      <w:lvlJc w:val="left"/>
      <w:pPr>
        <w:ind w:left="1440" w:hanging="360"/>
      </w:pPr>
    </w:lvl>
    <w:lvl w:ilvl="2" w:tplc="37E01A20" w:tentative="1">
      <w:start w:val="1"/>
      <w:numFmt w:val="lowerRoman"/>
      <w:lvlText w:val="%3."/>
      <w:lvlJc w:val="right"/>
      <w:pPr>
        <w:ind w:left="2160" w:hanging="180"/>
      </w:pPr>
    </w:lvl>
    <w:lvl w:ilvl="3" w:tplc="BF3A9E66" w:tentative="1">
      <w:start w:val="1"/>
      <w:numFmt w:val="decimal"/>
      <w:lvlText w:val="%4."/>
      <w:lvlJc w:val="left"/>
      <w:pPr>
        <w:ind w:left="2880" w:hanging="360"/>
      </w:pPr>
    </w:lvl>
    <w:lvl w:ilvl="4" w:tplc="2DFC973A" w:tentative="1">
      <w:start w:val="1"/>
      <w:numFmt w:val="lowerLetter"/>
      <w:lvlText w:val="%5."/>
      <w:lvlJc w:val="left"/>
      <w:pPr>
        <w:ind w:left="3600" w:hanging="360"/>
      </w:pPr>
    </w:lvl>
    <w:lvl w:ilvl="5" w:tplc="291A57A8" w:tentative="1">
      <w:start w:val="1"/>
      <w:numFmt w:val="lowerRoman"/>
      <w:lvlText w:val="%6."/>
      <w:lvlJc w:val="right"/>
      <w:pPr>
        <w:ind w:left="4320" w:hanging="180"/>
      </w:pPr>
    </w:lvl>
    <w:lvl w:ilvl="6" w:tplc="1DF809B6" w:tentative="1">
      <w:start w:val="1"/>
      <w:numFmt w:val="decimal"/>
      <w:lvlText w:val="%7."/>
      <w:lvlJc w:val="left"/>
      <w:pPr>
        <w:ind w:left="5040" w:hanging="360"/>
      </w:pPr>
    </w:lvl>
    <w:lvl w:ilvl="7" w:tplc="0A221734" w:tentative="1">
      <w:start w:val="1"/>
      <w:numFmt w:val="lowerLetter"/>
      <w:lvlText w:val="%8."/>
      <w:lvlJc w:val="left"/>
      <w:pPr>
        <w:ind w:left="5760" w:hanging="360"/>
      </w:pPr>
    </w:lvl>
    <w:lvl w:ilvl="8" w:tplc="713A468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0FA005A">
      <w:start w:val="1"/>
      <w:numFmt w:val="lowerRoman"/>
      <w:lvlText w:val="(%1)"/>
      <w:lvlJc w:val="left"/>
      <w:pPr>
        <w:ind w:left="1080" w:hanging="720"/>
      </w:pPr>
      <w:rPr>
        <w:rFonts w:hint="default"/>
      </w:rPr>
    </w:lvl>
    <w:lvl w:ilvl="1" w:tplc="BF189CE2" w:tentative="1">
      <w:start w:val="1"/>
      <w:numFmt w:val="lowerLetter"/>
      <w:lvlText w:val="%2."/>
      <w:lvlJc w:val="left"/>
      <w:pPr>
        <w:ind w:left="1440" w:hanging="360"/>
      </w:pPr>
    </w:lvl>
    <w:lvl w:ilvl="2" w:tplc="F8CC3EA8" w:tentative="1">
      <w:start w:val="1"/>
      <w:numFmt w:val="lowerRoman"/>
      <w:lvlText w:val="%3."/>
      <w:lvlJc w:val="right"/>
      <w:pPr>
        <w:ind w:left="2160" w:hanging="180"/>
      </w:pPr>
    </w:lvl>
    <w:lvl w:ilvl="3" w:tplc="06261814" w:tentative="1">
      <w:start w:val="1"/>
      <w:numFmt w:val="decimal"/>
      <w:lvlText w:val="%4."/>
      <w:lvlJc w:val="left"/>
      <w:pPr>
        <w:ind w:left="2880" w:hanging="360"/>
      </w:pPr>
    </w:lvl>
    <w:lvl w:ilvl="4" w:tplc="2466C6CC" w:tentative="1">
      <w:start w:val="1"/>
      <w:numFmt w:val="lowerLetter"/>
      <w:lvlText w:val="%5."/>
      <w:lvlJc w:val="left"/>
      <w:pPr>
        <w:ind w:left="3600" w:hanging="360"/>
      </w:pPr>
    </w:lvl>
    <w:lvl w:ilvl="5" w:tplc="F9B65D14" w:tentative="1">
      <w:start w:val="1"/>
      <w:numFmt w:val="lowerRoman"/>
      <w:lvlText w:val="%6."/>
      <w:lvlJc w:val="right"/>
      <w:pPr>
        <w:ind w:left="4320" w:hanging="180"/>
      </w:pPr>
    </w:lvl>
    <w:lvl w:ilvl="6" w:tplc="3034861E" w:tentative="1">
      <w:start w:val="1"/>
      <w:numFmt w:val="decimal"/>
      <w:lvlText w:val="%7."/>
      <w:lvlJc w:val="left"/>
      <w:pPr>
        <w:ind w:left="5040" w:hanging="360"/>
      </w:pPr>
    </w:lvl>
    <w:lvl w:ilvl="7" w:tplc="B0BE0A58" w:tentative="1">
      <w:start w:val="1"/>
      <w:numFmt w:val="lowerLetter"/>
      <w:lvlText w:val="%8."/>
      <w:lvlJc w:val="left"/>
      <w:pPr>
        <w:ind w:left="5760" w:hanging="360"/>
      </w:pPr>
    </w:lvl>
    <w:lvl w:ilvl="8" w:tplc="33EAF00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D10EAE0">
      <w:start w:val="1"/>
      <w:numFmt w:val="lowerRoman"/>
      <w:lvlText w:val="(%1)"/>
      <w:lvlJc w:val="left"/>
      <w:pPr>
        <w:ind w:left="1080" w:hanging="720"/>
      </w:pPr>
      <w:rPr>
        <w:rFonts w:hint="default"/>
      </w:rPr>
    </w:lvl>
    <w:lvl w:ilvl="1" w:tplc="2BE0BA8E" w:tentative="1">
      <w:start w:val="1"/>
      <w:numFmt w:val="lowerLetter"/>
      <w:lvlText w:val="%2."/>
      <w:lvlJc w:val="left"/>
      <w:pPr>
        <w:ind w:left="1440" w:hanging="360"/>
      </w:pPr>
    </w:lvl>
    <w:lvl w:ilvl="2" w:tplc="577EF300" w:tentative="1">
      <w:start w:val="1"/>
      <w:numFmt w:val="lowerRoman"/>
      <w:lvlText w:val="%3."/>
      <w:lvlJc w:val="right"/>
      <w:pPr>
        <w:ind w:left="2160" w:hanging="180"/>
      </w:pPr>
    </w:lvl>
    <w:lvl w:ilvl="3" w:tplc="D708ED1E" w:tentative="1">
      <w:start w:val="1"/>
      <w:numFmt w:val="decimal"/>
      <w:lvlText w:val="%4."/>
      <w:lvlJc w:val="left"/>
      <w:pPr>
        <w:ind w:left="2880" w:hanging="360"/>
      </w:pPr>
    </w:lvl>
    <w:lvl w:ilvl="4" w:tplc="4FBE9442" w:tentative="1">
      <w:start w:val="1"/>
      <w:numFmt w:val="lowerLetter"/>
      <w:lvlText w:val="%5."/>
      <w:lvlJc w:val="left"/>
      <w:pPr>
        <w:ind w:left="3600" w:hanging="360"/>
      </w:pPr>
    </w:lvl>
    <w:lvl w:ilvl="5" w:tplc="21AC3D1E" w:tentative="1">
      <w:start w:val="1"/>
      <w:numFmt w:val="lowerRoman"/>
      <w:lvlText w:val="%6."/>
      <w:lvlJc w:val="right"/>
      <w:pPr>
        <w:ind w:left="4320" w:hanging="180"/>
      </w:pPr>
    </w:lvl>
    <w:lvl w:ilvl="6" w:tplc="2398F136" w:tentative="1">
      <w:start w:val="1"/>
      <w:numFmt w:val="decimal"/>
      <w:lvlText w:val="%7."/>
      <w:lvlJc w:val="left"/>
      <w:pPr>
        <w:ind w:left="5040" w:hanging="360"/>
      </w:pPr>
    </w:lvl>
    <w:lvl w:ilvl="7" w:tplc="23BC4492" w:tentative="1">
      <w:start w:val="1"/>
      <w:numFmt w:val="lowerLetter"/>
      <w:lvlText w:val="%8."/>
      <w:lvlJc w:val="left"/>
      <w:pPr>
        <w:ind w:left="5760" w:hanging="360"/>
      </w:pPr>
    </w:lvl>
    <w:lvl w:ilvl="8" w:tplc="20AE0348" w:tentative="1">
      <w:start w:val="1"/>
      <w:numFmt w:val="lowerRoman"/>
      <w:lvlText w:val="%9."/>
      <w:lvlJc w:val="right"/>
      <w:pPr>
        <w:ind w:left="6480" w:hanging="180"/>
      </w:pPr>
    </w:lvl>
  </w:abstractNum>
  <w:abstractNum w:abstractNumId="7" w15:restartNumberingAfterBreak="0">
    <w:nsid w:val="34C0729A"/>
    <w:multiLevelType w:val="hybridMultilevel"/>
    <w:tmpl w:val="EBD6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7E784D22">
      <w:start w:val="1"/>
      <w:numFmt w:val="lowerRoman"/>
      <w:lvlText w:val="(%1)"/>
      <w:lvlJc w:val="left"/>
      <w:pPr>
        <w:ind w:left="1080" w:hanging="720"/>
      </w:pPr>
      <w:rPr>
        <w:rFonts w:hint="default"/>
      </w:rPr>
    </w:lvl>
    <w:lvl w:ilvl="1" w:tplc="9DBE04CE" w:tentative="1">
      <w:start w:val="1"/>
      <w:numFmt w:val="lowerLetter"/>
      <w:lvlText w:val="%2."/>
      <w:lvlJc w:val="left"/>
      <w:pPr>
        <w:ind w:left="1440" w:hanging="360"/>
      </w:pPr>
    </w:lvl>
    <w:lvl w:ilvl="2" w:tplc="CD909D8E" w:tentative="1">
      <w:start w:val="1"/>
      <w:numFmt w:val="lowerRoman"/>
      <w:lvlText w:val="%3."/>
      <w:lvlJc w:val="right"/>
      <w:pPr>
        <w:ind w:left="2160" w:hanging="180"/>
      </w:pPr>
    </w:lvl>
    <w:lvl w:ilvl="3" w:tplc="C5608A86" w:tentative="1">
      <w:start w:val="1"/>
      <w:numFmt w:val="decimal"/>
      <w:lvlText w:val="%4."/>
      <w:lvlJc w:val="left"/>
      <w:pPr>
        <w:ind w:left="2880" w:hanging="360"/>
      </w:pPr>
    </w:lvl>
    <w:lvl w:ilvl="4" w:tplc="AA806016" w:tentative="1">
      <w:start w:val="1"/>
      <w:numFmt w:val="lowerLetter"/>
      <w:lvlText w:val="%5."/>
      <w:lvlJc w:val="left"/>
      <w:pPr>
        <w:ind w:left="3600" w:hanging="360"/>
      </w:pPr>
    </w:lvl>
    <w:lvl w:ilvl="5" w:tplc="8520A548" w:tentative="1">
      <w:start w:val="1"/>
      <w:numFmt w:val="lowerRoman"/>
      <w:lvlText w:val="%6."/>
      <w:lvlJc w:val="right"/>
      <w:pPr>
        <w:ind w:left="4320" w:hanging="180"/>
      </w:pPr>
    </w:lvl>
    <w:lvl w:ilvl="6" w:tplc="6F4657E4" w:tentative="1">
      <w:start w:val="1"/>
      <w:numFmt w:val="decimal"/>
      <w:lvlText w:val="%7."/>
      <w:lvlJc w:val="left"/>
      <w:pPr>
        <w:ind w:left="5040" w:hanging="360"/>
      </w:pPr>
    </w:lvl>
    <w:lvl w:ilvl="7" w:tplc="209C7B9E" w:tentative="1">
      <w:start w:val="1"/>
      <w:numFmt w:val="lowerLetter"/>
      <w:lvlText w:val="%8."/>
      <w:lvlJc w:val="left"/>
      <w:pPr>
        <w:ind w:left="5760" w:hanging="360"/>
      </w:pPr>
    </w:lvl>
    <w:lvl w:ilvl="8" w:tplc="F3A0DD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C221A10">
      <w:start w:val="1"/>
      <w:numFmt w:val="lowerRoman"/>
      <w:lvlText w:val="(%1)"/>
      <w:lvlJc w:val="left"/>
      <w:pPr>
        <w:ind w:left="1080" w:hanging="720"/>
      </w:pPr>
      <w:rPr>
        <w:rFonts w:hint="default"/>
      </w:rPr>
    </w:lvl>
    <w:lvl w:ilvl="1" w:tplc="475CE5C2" w:tentative="1">
      <w:start w:val="1"/>
      <w:numFmt w:val="lowerLetter"/>
      <w:lvlText w:val="%2."/>
      <w:lvlJc w:val="left"/>
      <w:pPr>
        <w:ind w:left="1440" w:hanging="360"/>
      </w:pPr>
    </w:lvl>
    <w:lvl w:ilvl="2" w:tplc="F6BE581E" w:tentative="1">
      <w:start w:val="1"/>
      <w:numFmt w:val="lowerRoman"/>
      <w:lvlText w:val="%3."/>
      <w:lvlJc w:val="right"/>
      <w:pPr>
        <w:ind w:left="2160" w:hanging="180"/>
      </w:pPr>
    </w:lvl>
    <w:lvl w:ilvl="3" w:tplc="CA2EF9AC" w:tentative="1">
      <w:start w:val="1"/>
      <w:numFmt w:val="decimal"/>
      <w:lvlText w:val="%4."/>
      <w:lvlJc w:val="left"/>
      <w:pPr>
        <w:ind w:left="2880" w:hanging="360"/>
      </w:pPr>
    </w:lvl>
    <w:lvl w:ilvl="4" w:tplc="CE8683BE" w:tentative="1">
      <w:start w:val="1"/>
      <w:numFmt w:val="lowerLetter"/>
      <w:lvlText w:val="%5."/>
      <w:lvlJc w:val="left"/>
      <w:pPr>
        <w:ind w:left="3600" w:hanging="360"/>
      </w:pPr>
    </w:lvl>
    <w:lvl w:ilvl="5" w:tplc="7B90EACC" w:tentative="1">
      <w:start w:val="1"/>
      <w:numFmt w:val="lowerRoman"/>
      <w:lvlText w:val="%6."/>
      <w:lvlJc w:val="right"/>
      <w:pPr>
        <w:ind w:left="4320" w:hanging="180"/>
      </w:pPr>
    </w:lvl>
    <w:lvl w:ilvl="6" w:tplc="20D84B1E" w:tentative="1">
      <w:start w:val="1"/>
      <w:numFmt w:val="decimal"/>
      <w:lvlText w:val="%7."/>
      <w:lvlJc w:val="left"/>
      <w:pPr>
        <w:ind w:left="5040" w:hanging="360"/>
      </w:pPr>
    </w:lvl>
    <w:lvl w:ilvl="7" w:tplc="4DB0D1FC" w:tentative="1">
      <w:start w:val="1"/>
      <w:numFmt w:val="lowerLetter"/>
      <w:lvlText w:val="%8."/>
      <w:lvlJc w:val="left"/>
      <w:pPr>
        <w:ind w:left="5760" w:hanging="360"/>
      </w:pPr>
    </w:lvl>
    <w:lvl w:ilvl="8" w:tplc="712AC3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2767F1C">
      <w:start w:val="1"/>
      <w:numFmt w:val="lowerRoman"/>
      <w:lvlText w:val="(%1)"/>
      <w:lvlJc w:val="left"/>
      <w:pPr>
        <w:ind w:left="1080" w:hanging="720"/>
      </w:pPr>
      <w:rPr>
        <w:rFonts w:hint="default"/>
      </w:rPr>
    </w:lvl>
    <w:lvl w:ilvl="1" w:tplc="BD2CCA3E" w:tentative="1">
      <w:start w:val="1"/>
      <w:numFmt w:val="lowerLetter"/>
      <w:lvlText w:val="%2."/>
      <w:lvlJc w:val="left"/>
      <w:pPr>
        <w:ind w:left="1440" w:hanging="360"/>
      </w:pPr>
    </w:lvl>
    <w:lvl w:ilvl="2" w:tplc="2A5C7B70" w:tentative="1">
      <w:start w:val="1"/>
      <w:numFmt w:val="lowerRoman"/>
      <w:lvlText w:val="%3."/>
      <w:lvlJc w:val="right"/>
      <w:pPr>
        <w:ind w:left="2160" w:hanging="180"/>
      </w:pPr>
    </w:lvl>
    <w:lvl w:ilvl="3" w:tplc="01DE1E30" w:tentative="1">
      <w:start w:val="1"/>
      <w:numFmt w:val="decimal"/>
      <w:lvlText w:val="%4."/>
      <w:lvlJc w:val="left"/>
      <w:pPr>
        <w:ind w:left="2880" w:hanging="360"/>
      </w:pPr>
    </w:lvl>
    <w:lvl w:ilvl="4" w:tplc="7342293C" w:tentative="1">
      <w:start w:val="1"/>
      <w:numFmt w:val="lowerLetter"/>
      <w:lvlText w:val="%5."/>
      <w:lvlJc w:val="left"/>
      <w:pPr>
        <w:ind w:left="3600" w:hanging="360"/>
      </w:pPr>
    </w:lvl>
    <w:lvl w:ilvl="5" w:tplc="303CD284" w:tentative="1">
      <w:start w:val="1"/>
      <w:numFmt w:val="lowerRoman"/>
      <w:lvlText w:val="%6."/>
      <w:lvlJc w:val="right"/>
      <w:pPr>
        <w:ind w:left="4320" w:hanging="180"/>
      </w:pPr>
    </w:lvl>
    <w:lvl w:ilvl="6" w:tplc="C5F27F60" w:tentative="1">
      <w:start w:val="1"/>
      <w:numFmt w:val="decimal"/>
      <w:lvlText w:val="%7."/>
      <w:lvlJc w:val="left"/>
      <w:pPr>
        <w:ind w:left="5040" w:hanging="360"/>
      </w:pPr>
    </w:lvl>
    <w:lvl w:ilvl="7" w:tplc="F0462D58" w:tentative="1">
      <w:start w:val="1"/>
      <w:numFmt w:val="lowerLetter"/>
      <w:lvlText w:val="%8."/>
      <w:lvlJc w:val="left"/>
      <w:pPr>
        <w:ind w:left="5760" w:hanging="360"/>
      </w:pPr>
    </w:lvl>
    <w:lvl w:ilvl="8" w:tplc="D3609C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B4A"/>
    <w:rsid w:val="000677BE"/>
    <w:rsid w:val="00140692"/>
    <w:rsid w:val="002967E8"/>
    <w:rsid w:val="00341E05"/>
    <w:rsid w:val="00686B3B"/>
    <w:rsid w:val="0076502C"/>
    <w:rsid w:val="0085247E"/>
    <w:rsid w:val="00A75910"/>
    <w:rsid w:val="00BD4B4A"/>
    <w:rsid w:val="00C710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9E46E"/>
  <w15:docId w15:val="{FBAC5E36-6391-443C-B309-BD4EED50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5043</RACS_x0020_ID>
    <Approved_x0020_Provider xmlns="a8338b6e-77a6-4851-82b6-98166143ffdd">The Pittsworth and District Hospital Friendly Society Ltd</Approved_x0020_Provider>
    <Management_x0020_Company_x0020_ID xmlns="a8338b6e-77a6-4851-82b6-98166143ffdd" xsi:nil="true"/>
    <Home xmlns="a8338b6e-77a6-4851-82b6-98166143ffdd">Beauaraba Lodge</Home>
    <Signed xmlns="a8338b6e-77a6-4851-82b6-98166143ffdd" xsi:nil="true"/>
    <Uploaded xmlns="a8338b6e-77a6-4851-82b6-98166143ffdd">False</Uploaded>
    <Management_x0020_Company xmlns="a8338b6e-77a6-4851-82b6-98166143ffdd" xsi:nil="true"/>
    <Doc_x0020_Date xmlns="a8338b6e-77a6-4851-82b6-98166143ffdd">2022-10-14T01:25:00+00:00</Doc_x0020_Date>
    <CSI_x0020_ID xmlns="a8338b6e-77a6-4851-82b6-98166143ffdd" xsi:nil="true"/>
    <Case_x0020_ID xmlns="a8338b6e-77a6-4851-82b6-98166143ffdd" xsi:nil="true"/>
    <Approved_x0020_Provider_x0020_ID xmlns="a8338b6e-77a6-4851-82b6-98166143ffdd">BFD2153F-77F4-DC11-AD41-005056922186</Approved_x0020_Provider_x0020_ID>
    <Location xmlns="a8338b6e-77a6-4851-82b6-98166143ffdd" xsi:nil="true"/>
    <Home_x0020_ID xmlns="a8338b6e-77a6-4851-82b6-98166143ffdd">63725745-7CF4-DC11-AD41-005056922186</Home_x0020_ID>
    <State xmlns="a8338b6e-77a6-4851-82b6-98166143ffdd">QLD</State>
    <Doc_x0020_Sent_Received_x0020_Date xmlns="a8338b6e-77a6-4851-82b6-98166143ffdd">2022-10-14T00:00:00+00:00</Doc_x0020_Sent_Received_x0020_Date>
    <Activity_x0020_ID xmlns="a8338b6e-77a6-4851-82b6-98166143ffdd">A62B812C-6E38-ED11-9AD5-005056922186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D8045F1-EC9D-4C08-9CD4-A4C0F9BC2F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http://schemas.microsoft.com/office/2006/metadata/properties"/>
    <ds:schemaRef ds:uri="a8338b6e-77a6-4851-82b6-98166143ffdd"/>
    <ds:schemaRef ds:uri="http://purl.org/dc/elements/1.1/"/>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2022-10-21T03:24:00Z</dcterms:created>
  <dcterms:modified xsi:type="dcterms:W3CDTF">2022-10-21T03:25:00Z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