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5F76A" w14:textId="77777777" w:rsidR="00D2559D" w:rsidRPr="002C3EBF" w:rsidRDefault="00C56EC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F24A3A" wp14:editId="3D16935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019E9C" w14:textId="77777777" w:rsidR="00D2559D" w:rsidRDefault="00C56EC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2E9F50" w14:textId="77777777" w:rsidR="00D2559D" w:rsidRDefault="00C56EC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A29555" w14:textId="77777777" w:rsidR="00D2559D" w:rsidRPr="002C3EBF" w:rsidRDefault="00C56EC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5ED2" w14:paraId="0ACC98BF" w14:textId="77777777" w:rsidTr="00865ED2">
        <w:tc>
          <w:tcPr>
            <w:cnfStyle w:val="001000000000" w:firstRow="0" w:lastRow="0" w:firstColumn="1" w:lastColumn="0" w:oddVBand="0" w:evenVBand="0" w:oddHBand="0" w:evenHBand="0" w:firstRowFirstColumn="0" w:firstRowLastColumn="0" w:lastRowFirstColumn="0" w:lastRowLastColumn="0"/>
            <w:tcW w:w="3227" w:type="dxa"/>
          </w:tcPr>
          <w:p w14:paraId="1547AC7B" w14:textId="77777777" w:rsidR="00D2559D" w:rsidRPr="00996FAF" w:rsidRDefault="00C56EC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B0B2E9" w14:textId="77777777" w:rsidR="00D2559D" w:rsidRPr="00996FAF" w:rsidRDefault="00C56E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Belmont Grange</w:t>
            </w:r>
          </w:p>
        </w:tc>
      </w:tr>
      <w:tr w:rsidR="00865ED2" w14:paraId="55176046"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0C93DA" w14:textId="77777777" w:rsidR="009B6303" w:rsidRPr="00996FAF" w:rsidRDefault="00C56EC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910271" w14:textId="77777777" w:rsidR="009B6303" w:rsidRPr="00C27BE3" w:rsidRDefault="00C56E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3568</w:t>
            </w:r>
          </w:p>
        </w:tc>
      </w:tr>
      <w:tr w:rsidR="00865ED2" w14:paraId="7C182C72" w14:textId="77777777" w:rsidTr="00865E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D5323F" w14:textId="77777777" w:rsidR="009B6303" w:rsidRPr="00996FAF" w:rsidRDefault="00C56EC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F58C68" w14:textId="77777777" w:rsidR="009B6303" w:rsidRPr="00996FAF" w:rsidRDefault="00C56E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w:t>
            </w:r>
            <w:r>
              <w:rPr>
                <w:rFonts w:ascii="Arial" w:eastAsia="Times New Roman" w:hAnsi="Arial" w:cs="Arial"/>
                <w:lang w:eastAsia="en-AU"/>
              </w:rPr>
              <w:t xml:space="preserve"> 36 Church Street, GROVEDALE, Victoria, 3216</w:t>
            </w:r>
          </w:p>
        </w:tc>
      </w:tr>
      <w:tr w:rsidR="00865ED2" w14:paraId="29CB5919"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6E1A3C" w14:textId="77777777" w:rsidR="009B6303" w:rsidRPr="00996FAF" w:rsidRDefault="00C56EC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F13D5A" w14:textId="77777777" w:rsidR="009B6303" w:rsidRPr="00996FAF" w:rsidRDefault="00C56EC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65ED2" w14:paraId="10C80943" w14:textId="77777777" w:rsidTr="00865E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5DEC8" w14:textId="77777777" w:rsidR="009B6303" w:rsidRPr="00996FAF" w:rsidRDefault="00C56EC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E0A288" w14:textId="77777777" w:rsidR="009B6303" w:rsidRPr="00996FAF" w:rsidRDefault="00C56E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October 2023 to 13 October 2023</w:t>
            </w:r>
          </w:p>
        </w:tc>
      </w:tr>
      <w:tr w:rsidR="00865ED2" w14:paraId="61E9BD63"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17F840" w14:textId="77777777" w:rsidR="009B6303" w:rsidRPr="00996FAF" w:rsidRDefault="00C56EC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0430017"/>
            <w:placeholder>
              <w:docPart w:val="DefaultPlaceholder_-1854013437"/>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639B8FD5" w14:textId="1DF54105" w:rsidR="009B6303" w:rsidRPr="00996FAF" w:rsidRDefault="003976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865ED2" w14:paraId="459C48E1" w14:textId="77777777" w:rsidTr="00865E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136517" w14:textId="77777777" w:rsidR="009B6303" w:rsidRPr="00996FAF" w:rsidRDefault="00C56EC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1A134D" w14:textId="77777777" w:rsidR="009B6303" w:rsidRPr="009B6303" w:rsidRDefault="00C56E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1593 Wickro Pty Ltd </w:t>
            </w:r>
          </w:p>
          <w:p w14:paraId="316332B0" w14:textId="77777777" w:rsidR="009B6303" w:rsidRPr="009B6303" w:rsidRDefault="00C56EC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2315 Belmont Grange</w:t>
            </w:r>
          </w:p>
        </w:tc>
      </w:tr>
    </w:tbl>
    <w:bookmarkEnd w:id="0"/>
    <w:p w14:paraId="17A4A965" w14:textId="77777777" w:rsidR="00FA0A5B" w:rsidRPr="00996FAF" w:rsidRDefault="00C56EC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035060" w14:textId="77777777" w:rsidR="000078F8" w:rsidRPr="00996FAF" w:rsidRDefault="00C56EC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12F2DB1" w14:textId="6DECF863" w:rsidR="000078F8" w:rsidRPr="00996FAF" w:rsidRDefault="00C56EC7" w:rsidP="0036130C">
      <w:pPr>
        <w:pStyle w:val="NormalArial"/>
      </w:pPr>
      <w:r w:rsidRPr="00996FAF">
        <w:t xml:space="preserve">This performance report for </w:t>
      </w:r>
      <w:r w:rsidRPr="00C27BE3">
        <w:rPr>
          <w:color w:val="auto"/>
        </w:rPr>
        <w:t>Belmont Grange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239BC">
        <w:rPr>
          <w:color w:val="auto"/>
        </w:rPr>
        <w:t>K</w:t>
      </w:r>
      <w:r w:rsidR="00491719">
        <w:rPr>
          <w:color w:val="auto"/>
        </w:rPr>
        <w:t>.</w:t>
      </w:r>
      <w:r w:rsidR="00E239BC">
        <w:rPr>
          <w:color w:val="auto"/>
        </w:rPr>
        <w:t xml:space="preserv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F8CFB2" w14:textId="77777777" w:rsidR="000078F8" w:rsidRPr="00996FAF" w:rsidRDefault="00C56EC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44A4D2" w14:textId="77777777" w:rsidR="000078F8" w:rsidRPr="00996FAF" w:rsidRDefault="00C56EC7" w:rsidP="0036130C">
      <w:pPr>
        <w:pStyle w:val="NormalArial"/>
      </w:pPr>
      <w:r w:rsidRPr="00996FAF">
        <w:t>The report also specifies any areas in which improvements must be made to ensure the Quality Standards are complied with.</w:t>
      </w:r>
    </w:p>
    <w:p w14:paraId="5973FF3A" w14:textId="77777777" w:rsidR="00DF37F2" w:rsidRPr="00996FAF" w:rsidRDefault="00C56EC7" w:rsidP="00712752">
      <w:pPr>
        <w:pStyle w:val="Heading1"/>
        <w:spacing w:before="240" w:after="240" w:line="22" w:lineRule="atLeast"/>
        <w:rPr>
          <w:rFonts w:ascii="Arial" w:hAnsi="Arial" w:cs="Arial"/>
        </w:rPr>
      </w:pPr>
      <w:r w:rsidRPr="00996FAF">
        <w:rPr>
          <w:rFonts w:ascii="Arial" w:hAnsi="Arial" w:cs="Arial"/>
        </w:rPr>
        <w:t>Material relied on</w:t>
      </w:r>
    </w:p>
    <w:p w14:paraId="5213467C" w14:textId="77777777" w:rsidR="00DF37F2" w:rsidRPr="00996FAF" w:rsidRDefault="00C56EC7" w:rsidP="0036130C">
      <w:pPr>
        <w:pStyle w:val="NormalArial"/>
      </w:pPr>
      <w:r w:rsidRPr="00996FAF">
        <w:t>The following information has been considered in preparing the performance report:</w:t>
      </w:r>
    </w:p>
    <w:p w14:paraId="4883EAE6" w14:textId="468320F8" w:rsidR="00DF37F2" w:rsidRPr="00491719" w:rsidRDefault="00C56EC7" w:rsidP="00797233">
      <w:pPr>
        <w:pStyle w:val="ListParagraph"/>
        <w:numPr>
          <w:ilvl w:val="0"/>
          <w:numId w:val="2"/>
        </w:numPr>
        <w:spacing w:line="240" w:lineRule="atLeast"/>
        <w:ind w:left="357" w:hanging="357"/>
        <w:contextualSpacing w:val="0"/>
        <w:rPr>
          <w:rFonts w:ascii="Arial" w:hAnsi="Arial" w:cs="Arial"/>
          <w:color w:val="auto"/>
        </w:rPr>
      </w:pPr>
      <w:r w:rsidRPr="00996FAF">
        <w:rPr>
          <w:rFonts w:ascii="Arial" w:hAnsi="Arial" w:cs="Arial"/>
        </w:rPr>
        <w:t xml:space="preserve">the </w:t>
      </w:r>
      <w:r w:rsidR="00797233">
        <w:rPr>
          <w:rFonts w:ascii="Arial" w:hAnsi="Arial" w:cs="Arial"/>
        </w:rPr>
        <w:t>A</w:t>
      </w:r>
      <w:r w:rsidRPr="00996FAF">
        <w:rPr>
          <w:rFonts w:ascii="Arial" w:hAnsi="Arial" w:cs="Arial"/>
        </w:rPr>
        <w:t xml:space="preserve">ssessment </w:t>
      </w:r>
      <w:r w:rsidR="00797233">
        <w:rPr>
          <w:rFonts w:ascii="Arial" w:hAnsi="Arial" w:cs="Arial"/>
        </w:rPr>
        <w:t>T</w:t>
      </w:r>
      <w:r w:rsidRPr="00996FAF">
        <w:rPr>
          <w:rFonts w:ascii="Arial" w:hAnsi="Arial" w:cs="Arial"/>
        </w:rPr>
        <w:t xml:space="preserve">eam’s </w:t>
      </w:r>
      <w:r w:rsidRPr="00491719">
        <w:rPr>
          <w:rFonts w:ascii="Arial" w:hAnsi="Arial" w:cs="Arial"/>
          <w:color w:val="auto"/>
        </w:rPr>
        <w:t>report for the Site Audit report was informed by a site assessment, observations at the service, review of documents and interviews with consumers</w:t>
      </w:r>
      <w:r w:rsidR="00491719" w:rsidRPr="00491719">
        <w:rPr>
          <w:rFonts w:ascii="Arial" w:hAnsi="Arial" w:cs="Arial"/>
          <w:color w:val="auto"/>
        </w:rPr>
        <w:t xml:space="preserve">, </w:t>
      </w:r>
      <w:r w:rsidRPr="00491719">
        <w:rPr>
          <w:rFonts w:ascii="Arial" w:hAnsi="Arial" w:cs="Arial"/>
          <w:color w:val="auto"/>
        </w:rPr>
        <w:t>representatives</w:t>
      </w:r>
      <w:r w:rsidR="00491719" w:rsidRPr="00491719">
        <w:rPr>
          <w:rFonts w:ascii="Arial" w:hAnsi="Arial" w:cs="Arial"/>
          <w:color w:val="auto"/>
        </w:rPr>
        <w:t>,</w:t>
      </w:r>
      <w:r w:rsidRPr="00491719">
        <w:rPr>
          <w:rFonts w:ascii="Arial" w:hAnsi="Arial" w:cs="Arial"/>
          <w:color w:val="auto"/>
        </w:rPr>
        <w:t xml:space="preserve"> </w:t>
      </w:r>
      <w:r w:rsidR="00797233">
        <w:rPr>
          <w:rFonts w:ascii="Arial" w:hAnsi="Arial" w:cs="Arial"/>
          <w:color w:val="auto"/>
        </w:rPr>
        <w:t xml:space="preserve">staff, management, </w:t>
      </w:r>
      <w:r w:rsidRPr="00491719">
        <w:rPr>
          <w:rFonts w:ascii="Arial" w:hAnsi="Arial" w:cs="Arial"/>
          <w:color w:val="auto"/>
        </w:rPr>
        <w:t>and others</w:t>
      </w:r>
      <w:r w:rsidR="00491719" w:rsidRPr="00491719">
        <w:rPr>
          <w:rFonts w:ascii="Arial" w:hAnsi="Arial" w:cs="Arial"/>
          <w:color w:val="auto"/>
        </w:rPr>
        <w:t>.</w:t>
      </w:r>
      <w:r w:rsidR="00491719">
        <w:rPr>
          <w:rFonts w:ascii="Arial" w:hAnsi="Arial" w:cs="Arial"/>
          <w:color w:val="0000FF"/>
        </w:rPr>
        <w:t xml:space="preserve"> </w:t>
      </w:r>
    </w:p>
    <w:p w14:paraId="07D749F5" w14:textId="68CD7E6E" w:rsidR="00DF37F2" w:rsidRPr="00491719" w:rsidRDefault="00C56EC7" w:rsidP="00797233">
      <w:pPr>
        <w:pStyle w:val="ListParagraph"/>
        <w:numPr>
          <w:ilvl w:val="0"/>
          <w:numId w:val="2"/>
        </w:numPr>
        <w:spacing w:line="240" w:lineRule="atLeast"/>
        <w:ind w:left="357" w:hanging="357"/>
        <w:contextualSpacing w:val="0"/>
        <w:rPr>
          <w:rFonts w:ascii="Arial" w:hAnsi="Arial" w:cs="Arial"/>
          <w:color w:val="auto"/>
        </w:rPr>
      </w:pPr>
      <w:r w:rsidRPr="00491719">
        <w:rPr>
          <w:rFonts w:ascii="Arial" w:hAnsi="Arial" w:cs="Arial"/>
          <w:color w:val="auto"/>
        </w:rPr>
        <w:t xml:space="preserve">the provider’s response to the assessment team’s report received </w:t>
      </w:r>
      <w:r w:rsidR="00491719" w:rsidRPr="00491719">
        <w:rPr>
          <w:rFonts w:ascii="Arial" w:hAnsi="Arial" w:cs="Arial"/>
          <w:color w:val="auto"/>
        </w:rPr>
        <w:t xml:space="preserve">16 November 2023. </w:t>
      </w:r>
    </w:p>
    <w:p w14:paraId="0F384B07" w14:textId="39FCD261" w:rsidR="003B1763" w:rsidRPr="00712752" w:rsidRDefault="00C56EC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A306A8" w14:textId="77777777" w:rsidR="00FC045E" w:rsidRPr="00996FAF" w:rsidRDefault="00C56EC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65ED2" w14:paraId="5F1F1374" w14:textId="77777777" w:rsidTr="00865E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43674B" w14:textId="77777777" w:rsidR="00FC045E" w:rsidRPr="00996FAF" w:rsidRDefault="00C56EC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EDEA9A6" w14:textId="77777777" w:rsidR="00FC045E" w:rsidRPr="00996FAF" w:rsidRDefault="008601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0151500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56EC7">
                  <w:rPr>
                    <w:rFonts w:ascii="Arial" w:hAnsi="Arial" w:cs="Arial"/>
                  </w:rPr>
                  <w:t>Compliant</w:t>
                </w:r>
              </w:sdtContent>
            </w:sdt>
          </w:p>
        </w:tc>
      </w:tr>
      <w:tr w:rsidR="00865ED2" w14:paraId="671BDFB0" w14:textId="77777777" w:rsidTr="00865ED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3A344A" w14:textId="77777777" w:rsidR="002C5FA9" w:rsidRPr="00491719" w:rsidRDefault="00C56EC7" w:rsidP="002C5FA9">
            <w:pPr>
              <w:keepNext/>
              <w:spacing w:before="0" w:line="22" w:lineRule="atLeast"/>
              <w:ind w:right="-109"/>
              <w:rPr>
                <w:rFonts w:ascii="Arial" w:hAnsi="Arial" w:cs="Arial"/>
              </w:rPr>
            </w:pPr>
            <w:r w:rsidRPr="00491719">
              <w:rPr>
                <w:rFonts w:ascii="Arial" w:hAnsi="Arial" w:cs="Arial"/>
                <w:b/>
              </w:rPr>
              <w:t>Standard 2</w:t>
            </w:r>
            <w:r w:rsidRPr="00491719">
              <w:rPr>
                <w:rFonts w:ascii="Arial" w:hAnsi="Arial" w:cs="Arial"/>
              </w:rPr>
              <w:t xml:space="preserve"> Ongoing assessment and planning with consumers</w:t>
            </w:r>
          </w:p>
        </w:tc>
        <w:tc>
          <w:tcPr>
            <w:tcW w:w="1175" w:type="pct"/>
            <w:shd w:val="clear" w:color="auto" w:fill="auto"/>
          </w:tcPr>
          <w:p w14:paraId="41F4CAFB" w14:textId="77777777" w:rsidR="002C5FA9" w:rsidRPr="00491719" w:rsidRDefault="008601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208013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56EC7" w:rsidRPr="00491719">
                  <w:rPr>
                    <w:rFonts w:ascii="Arial" w:hAnsi="Arial" w:cs="Arial"/>
                    <w:b/>
                    <w:bCs/>
                  </w:rPr>
                  <w:t>Compliant</w:t>
                </w:r>
              </w:sdtContent>
            </w:sdt>
          </w:p>
        </w:tc>
      </w:tr>
      <w:tr w:rsidR="00865ED2" w14:paraId="68BF0AC3" w14:textId="77777777" w:rsidTr="00865E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616158" w14:textId="77777777" w:rsidR="002C5FA9" w:rsidRPr="00996FAF" w:rsidRDefault="00C56EC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E030DB" w14:textId="77777777" w:rsidR="002C5FA9" w:rsidRPr="002C5FA9" w:rsidRDefault="0086019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191188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56EC7" w:rsidRPr="002C5FA9">
                  <w:rPr>
                    <w:rFonts w:ascii="Arial" w:hAnsi="Arial" w:cs="Arial"/>
                    <w:b/>
                    <w:bCs/>
                  </w:rPr>
                  <w:t>Compliant</w:t>
                </w:r>
              </w:sdtContent>
            </w:sdt>
          </w:p>
        </w:tc>
      </w:tr>
      <w:tr w:rsidR="00865ED2" w14:paraId="3034E794" w14:textId="77777777" w:rsidTr="00865ED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0CC671" w14:textId="77777777" w:rsidR="002C5FA9" w:rsidRPr="00996FAF" w:rsidRDefault="00C56EC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9258A3B" w14:textId="77777777" w:rsidR="002C5FA9" w:rsidRPr="002C5FA9" w:rsidRDefault="008601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469316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56EC7" w:rsidRPr="002C5FA9">
                  <w:rPr>
                    <w:rFonts w:ascii="Arial" w:hAnsi="Arial" w:cs="Arial"/>
                    <w:b/>
                    <w:bCs/>
                  </w:rPr>
                  <w:t>Compliant</w:t>
                </w:r>
              </w:sdtContent>
            </w:sdt>
          </w:p>
        </w:tc>
      </w:tr>
      <w:tr w:rsidR="00865ED2" w14:paraId="514BC6D9" w14:textId="77777777" w:rsidTr="00865E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A4F333" w14:textId="77777777" w:rsidR="002C5FA9" w:rsidRPr="00996FAF" w:rsidRDefault="00C56EC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B12F4F2" w14:textId="77777777" w:rsidR="002C5FA9" w:rsidRPr="002C5FA9" w:rsidRDefault="0086019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813539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56EC7" w:rsidRPr="002C5FA9">
                  <w:rPr>
                    <w:rFonts w:ascii="Arial" w:hAnsi="Arial" w:cs="Arial"/>
                    <w:b/>
                    <w:bCs/>
                  </w:rPr>
                  <w:t>Compliant</w:t>
                </w:r>
              </w:sdtContent>
            </w:sdt>
          </w:p>
        </w:tc>
      </w:tr>
      <w:tr w:rsidR="00865ED2" w14:paraId="28A5840D" w14:textId="77777777" w:rsidTr="00865ED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185210" w14:textId="77777777" w:rsidR="002C5FA9" w:rsidRPr="00996FAF" w:rsidRDefault="00C56EC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7112AD8" w14:textId="77777777" w:rsidR="002C5FA9" w:rsidRPr="002C5FA9" w:rsidRDefault="008601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81372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56EC7" w:rsidRPr="002C5FA9">
                  <w:rPr>
                    <w:rFonts w:ascii="Arial" w:hAnsi="Arial" w:cs="Arial"/>
                    <w:b/>
                    <w:bCs/>
                  </w:rPr>
                  <w:t>Compliant</w:t>
                </w:r>
              </w:sdtContent>
            </w:sdt>
          </w:p>
        </w:tc>
      </w:tr>
      <w:tr w:rsidR="00865ED2" w14:paraId="18D41195" w14:textId="77777777" w:rsidTr="00865E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C7A98E" w14:textId="77777777" w:rsidR="002C5FA9" w:rsidRPr="00996FAF" w:rsidRDefault="00C56EC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6C0ADB0" w14:textId="77777777" w:rsidR="002C5FA9" w:rsidRPr="002C5FA9" w:rsidRDefault="0086019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432152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56EC7" w:rsidRPr="002C5FA9">
                  <w:rPr>
                    <w:rFonts w:ascii="Arial" w:hAnsi="Arial" w:cs="Arial"/>
                    <w:b/>
                    <w:bCs/>
                  </w:rPr>
                  <w:t>Compliant</w:t>
                </w:r>
              </w:sdtContent>
            </w:sdt>
          </w:p>
        </w:tc>
      </w:tr>
      <w:tr w:rsidR="00865ED2" w14:paraId="1A3D0E3F" w14:textId="77777777" w:rsidTr="00865ED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B33009" w14:textId="77777777" w:rsidR="002C5FA9" w:rsidRPr="00996FAF" w:rsidRDefault="00C56EC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74697DE" w14:textId="77777777" w:rsidR="002C5FA9" w:rsidRPr="002C5FA9" w:rsidRDefault="0086019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682354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56EC7" w:rsidRPr="002C5FA9">
                  <w:rPr>
                    <w:rFonts w:ascii="Arial" w:hAnsi="Arial" w:cs="Arial"/>
                    <w:b/>
                    <w:bCs/>
                  </w:rPr>
                  <w:t>Compliant</w:t>
                </w:r>
              </w:sdtContent>
            </w:sdt>
          </w:p>
        </w:tc>
      </w:tr>
    </w:tbl>
    <w:p w14:paraId="33583E43" w14:textId="77777777" w:rsidR="00FC045E" w:rsidRPr="00996FAF" w:rsidRDefault="00C56EC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594CBB" w14:textId="77777777" w:rsidR="00FC045E" w:rsidRPr="00996FAF" w:rsidRDefault="00C56EC7" w:rsidP="00712752">
      <w:pPr>
        <w:pStyle w:val="Heading1"/>
        <w:spacing w:before="0" w:after="240" w:line="22" w:lineRule="atLeast"/>
        <w:rPr>
          <w:rFonts w:ascii="Arial" w:hAnsi="Arial" w:cs="Arial"/>
        </w:rPr>
      </w:pPr>
      <w:r w:rsidRPr="00996FAF">
        <w:rPr>
          <w:rFonts w:ascii="Arial" w:hAnsi="Arial" w:cs="Arial"/>
        </w:rPr>
        <w:t>Areas for improvement</w:t>
      </w:r>
    </w:p>
    <w:p w14:paraId="66A651F5" w14:textId="77777777" w:rsidR="00FC045E" w:rsidRPr="00996FAF" w:rsidRDefault="00C56EC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F99E67" w14:textId="2E78331B" w:rsidR="00FC045E" w:rsidRPr="00996FAF" w:rsidRDefault="00C56EC7" w:rsidP="0036130C">
      <w:pPr>
        <w:pStyle w:val="NormalArial"/>
      </w:pPr>
      <w:r w:rsidRPr="00996FAF">
        <w:br w:type="page"/>
      </w:r>
    </w:p>
    <w:p w14:paraId="683E94CE" w14:textId="77777777" w:rsidR="00FC045E" w:rsidRPr="00996FAF" w:rsidRDefault="00C56EC7" w:rsidP="00FC045E">
      <w:pPr>
        <w:pStyle w:val="Heading1"/>
        <w:spacing w:before="120" w:after="240" w:line="22" w:lineRule="atLeast"/>
        <w:rPr>
          <w:rFonts w:ascii="Arial" w:hAnsi="Arial" w:cs="Arial"/>
        </w:rPr>
      </w:pPr>
      <w:bookmarkStart w:id="1" w:name="_Hlk151985860"/>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65ED2" w14:paraId="577DA050" w14:textId="77777777" w:rsidTr="00865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DF964D" w14:textId="77777777" w:rsidR="00FC045E" w:rsidRPr="00550022" w:rsidRDefault="00C56EC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395DE4A" w14:textId="77777777" w:rsidR="00FC045E" w:rsidRPr="00996FAF" w:rsidRDefault="008601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5ED2" w14:paraId="74D8CA3D"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BF867" w14:textId="77777777" w:rsidR="00FC045E" w:rsidRPr="00996FAF" w:rsidRDefault="00C56EC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3F54B00" w14:textId="77777777" w:rsidR="00FC045E" w:rsidRPr="00996FAF" w:rsidRDefault="00C56E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4B390F" w14:textId="77777777" w:rsidR="00FC045E" w:rsidRPr="00996FAF" w:rsidRDefault="0086019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08173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56EC7">
                  <w:rPr>
                    <w:rFonts w:ascii="Arial" w:hAnsi="Arial" w:cs="Arial"/>
                  </w:rPr>
                  <w:t>Compliant</w:t>
                </w:r>
              </w:sdtContent>
            </w:sdt>
          </w:p>
        </w:tc>
      </w:tr>
      <w:tr w:rsidR="00865ED2" w14:paraId="38A71130"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3858A" w14:textId="77777777" w:rsidR="002C5FA9" w:rsidRPr="00996FAF" w:rsidRDefault="00C56EC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CB6D0E1"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C782818"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65541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56EC7" w:rsidRPr="00294E94">
                  <w:rPr>
                    <w:rFonts w:ascii="Arial" w:hAnsi="Arial" w:cs="Arial"/>
                  </w:rPr>
                  <w:t>Compliant</w:t>
                </w:r>
              </w:sdtContent>
            </w:sdt>
          </w:p>
        </w:tc>
      </w:tr>
      <w:tr w:rsidR="00865ED2" w14:paraId="4D40A37B"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B2A90" w14:textId="77777777" w:rsidR="002C5FA9" w:rsidRPr="00996FAF" w:rsidRDefault="00C56EC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AACC521"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1375B5" w14:textId="77777777" w:rsidR="002C5FA9" w:rsidRPr="00996FAF" w:rsidRDefault="00C56EC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29757C0" w14:textId="77777777" w:rsidR="002C5FA9" w:rsidRPr="00996FAF" w:rsidRDefault="00C56EC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0E4707" w14:textId="77777777" w:rsidR="002C5FA9" w:rsidRPr="00996FAF" w:rsidRDefault="00C56EC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C7BA86" w14:textId="77777777" w:rsidR="002C5FA9" w:rsidRPr="00996FAF" w:rsidRDefault="00C56EC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A4B7E7F"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53393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56EC7" w:rsidRPr="00294E94">
                  <w:rPr>
                    <w:rFonts w:ascii="Arial" w:hAnsi="Arial" w:cs="Arial"/>
                  </w:rPr>
                  <w:t>Compliant</w:t>
                </w:r>
              </w:sdtContent>
            </w:sdt>
          </w:p>
        </w:tc>
      </w:tr>
      <w:tr w:rsidR="00865ED2" w14:paraId="14408DAA"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C7B40" w14:textId="77777777" w:rsidR="002C5FA9" w:rsidRPr="00996FAF" w:rsidRDefault="00C56EC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6A130BA"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0D70751" w14:textId="77777777" w:rsidR="002C5FA9" w:rsidRPr="00996FAF" w:rsidRDefault="0086019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99653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56EC7" w:rsidRPr="00294E94">
                  <w:rPr>
                    <w:rFonts w:ascii="Arial" w:hAnsi="Arial" w:cs="Arial"/>
                  </w:rPr>
                  <w:t>Compliant</w:t>
                </w:r>
              </w:sdtContent>
            </w:sdt>
          </w:p>
        </w:tc>
      </w:tr>
      <w:tr w:rsidR="00865ED2" w14:paraId="07937CC9"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76111" w14:textId="77777777" w:rsidR="002C5FA9" w:rsidRPr="00996FAF" w:rsidRDefault="00C56EC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3A38664" w14:textId="77777777" w:rsidR="002C5FA9" w:rsidRPr="00996FAF" w:rsidRDefault="00C56EC7"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3679388"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66167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56EC7" w:rsidRPr="00294E94">
                  <w:rPr>
                    <w:rFonts w:ascii="Arial" w:hAnsi="Arial" w:cs="Arial"/>
                  </w:rPr>
                  <w:t>Compliant</w:t>
                </w:r>
              </w:sdtContent>
            </w:sdt>
          </w:p>
        </w:tc>
      </w:tr>
      <w:tr w:rsidR="00865ED2" w14:paraId="135E78A3"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6DD39" w14:textId="77777777" w:rsidR="002C5FA9" w:rsidRPr="00996FAF" w:rsidRDefault="00C56EC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E01A202"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FB0F973"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63012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56EC7" w:rsidRPr="00294E94">
                  <w:rPr>
                    <w:rFonts w:ascii="Arial" w:hAnsi="Arial" w:cs="Arial"/>
                  </w:rPr>
                  <w:t>Compliant</w:t>
                </w:r>
              </w:sdtContent>
            </w:sdt>
          </w:p>
        </w:tc>
      </w:tr>
    </w:tbl>
    <w:p w14:paraId="2A46C01C" w14:textId="77777777" w:rsidR="001A5684" w:rsidRDefault="00C56EC7" w:rsidP="001A5684">
      <w:pPr>
        <w:pStyle w:val="Heading20"/>
      </w:pPr>
      <w:r w:rsidRPr="00996FAF">
        <w:t>Findings</w:t>
      </w:r>
    </w:p>
    <w:p w14:paraId="5C968162" w14:textId="77777777" w:rsidR="00491719" w:rsidRDefault="00491719" w:rsidP="0036130C">
      <w:pPr>
        <w:pStyle w:val="NormalArial"/>
      </w:pPr>
      <w:bookmarkStart w:id="2" w:name="_Hlk151623994"/>
      <w:r w:rsidRPr="00491719">
        <w:t xml:space="preserve">This Quality Standard is compliant as 6 of the 6 Requirements have been assessed as compliant. </w:t>
      </w:r>
    </w:p>
    <w:bookmarkEnd w:id="2"/>
    <w:p w14:paraId="6B050A3F" w14:textId="77777777" w:rsidR="00007550" w:rsidRPr="00007550" w:rsidRDefault="00007550" w:rsidP="00007550">
      <w:pPr>
        <w:rPr>
          <w:rFonts w:ascii="Arial" w:hAnsi="Arial" w:cs="Arial"/>
        </w:rPr>
      </w:pPr>
      <w:r w:rsidRPr="00007550">
        <w:rPr>
          <w:rFonts w:ascii="Arial" w:hAnsi="Arial" w:cs="Arial"/>
        </w:rPr>
        <w:t xml:space="preserve">Consumers and representatives said consumers were treated with dignity and respect, and their identity, culture, and diversity were valued. Staff described ways they treated consumers with respect when providing care, such as asking for consent, acknowledging their choices, and taking the time to understand their background and life history. A cultural diversity and safety policy outlined the service’s commitment to providing a safe, inclusive approach when providing care for each consumer. </w:t>
      </w:r>
    </w:p>
    <w:p w14:paraId="3B66F172" w14:textId="0BF9BDD6" w:rsidR="00007550" w:rsidRPr="00007550" w:rsidRDefault="00007550" w:rsidP="00007550">
      <w:pPr>
        <w:rPr>
          <w:rFonts w:ascii="Arial" w:hAnsi="Arial" w:cs="Arial"/>
        </w:rPr>
      </w:pPr>
      <w:r w:rsidRPr="00007550">
        <w:rPr>
          <w:rFonts w:ascii="Arial" w:hAnsi="Arial" w:cs="Arial"/>
        </w:rPr>
        <w:t xml:space="preserve">Consumers considered their </w:t>
      </w:r>
      <w:r w:rsidR="00E9040C">
        <w:rPr>
          <w:rFonts w:ascii="Arial" w:hAnsi="Arial" w:cs="Arial"/>
        </w:rPr>
        <w:t>culture was</w:t>
      </w:r>
      <w:r w:rsidRPr="00007550">
        <w:rPr>
          <w:rFonts w:ascii="Arial" w:hAnsi="Arial" w:cs="Arial"/>
        </w:rPr>
        <w:t xml:space="preserve"> valued by staff, and advised they received care in line with their cultural needs and preferences. Staff described how they provided culturally safe care and services, such as including cultural events in the lifestyle schedu</w:t>
      </w:r>
      <w:r>
        <w:rPr>
          <w:rFonts w:ascii="Arial" w:hAnsi="Arial" w:cs="Arial"/>
        </w:rPr>
        <w:t>le</w:t>
      </w:r>
      <w:r w:rsidRPr="00007550">
        <w:rPr>
          <w:rFonts w:ascii="Arial" w:hAnsi="Arial" w:cs="Arial"/>
        </w:rPr>
        <w:t xml:space="preserve">. </w:t>
      </w:r>
      <w:r w:rsidR="00797233">
        <w:rPr>
          <w:rFonts w:ascii="Arial" w:hAnsi="Arial" w:cs="Arial"/>
        </w:rPr>
        <w:t xml:space="preserve">Care planning documentation identified cultural needs </w:t>
      </w:r>
      <w:r w:rsidR="00F23649">
        <w:rPr>
          <w:rFonts w:ascii="Arial" w:hAnsi="Arial" w:cs="Arial"/>
        </w:rPr>
        <w:t>specific to</w:t>
      </w:r>
      <w:r w:rsidR="00797233">
        <w:rPr>
          <w:rFonts w:ascii="Arial" w:hAnsi="Arial" w:cs="Arial"/>
        </w:rPr>
        <w:t xml:space="preserve"> consumers.</w:t>
      </w:r>
    </w:p>
    <w:p w14:paraId="1A275FDA" w14:textId="3C274A05" w:rsidR="00491719" w:rsidRDefault="00007550" w:rsidP="0036130C">
      <w:pPr>
        <w:pStyle w:val="NormalArial"/>
      </w:pPr>
      <w:r>
        <w:t xml:space="preserve">Consumers said they were supported to exercise choice and independence when making decisions about their care, including who should be involved. Consumers advised they were able to maintain relationships of choice, including intimate relationships. Staff described how they supported </w:t>
      </w:r>
      <w:r w:rsidR="00E9040C">
        <w:t xml:space="preserve">consumers </w:t>
      </w:r>
      <w:r>
        <w:t xml:space="preserve">to make choices about their care and services and communicate their </w:t>
      </w:r>
      <w:r w:rsidRPr="00E9040C">
        <w:t xml:space="preserve">decisions. </w:t>
      </w:r>
      <w:r w:rsidR="00E9040C" w:rsidRPr="00E9040C">
        <w:t xml:space="preserve">Care planning documentation reflected consumers’ choices around the delivery </w:t>
      </w:r>
      <w:r w:rsidR="00E9040C" w:rsidRPr="00E9040C">
        <w:lastRenderedPageBreak/>
        <w:t>of their care and services, who should be involved, and what support was required to help them maintain connections and relationships.</w:t>
      </w:r>
    </w:p>
    <w:p w14:paraId="59608030" w14:textId="5E371A1F" w:rsidR="00007550" w:rsidRDefault="000103D3" w:rsidP="0036130C">
      <w:pPr>
        <w:pStyle w:val="NormalArial"/>
      </w:pPr>
      <w:r>
        <w:t xml:space="preserve">Consumers reflected they were supported to live life on their terms, </w:t>
      </w:r>
      <w:r w:rsidR="00F23649">
        <w:t>even when this involved choosing to take risks</w:t>
      </w:r>
      <w:r>
        <w:t xml:space="preserve">. </w:t>
      </w:r>
      <w:r w:rsidR="00007550">
        <w:t xml:space="preserve">Management and staff advised that they respected </w:t>
      </w:r>
      <w:r>
        <w:t xml:space="preserve">the wishes of consumers to do things with an element of risk, and described how they supported consumers to make informed choices through risk assessments. Care planning documentation evidenced that risks were discussed and assessed, with risk mitigation strategies in place to support consumers in doing the things they wanted to do. </w:t>
      </w:r>
    </w:p>
    <w:p w14:paraId="1EBC1A2B" w14:textId="713B9653" w:rsidR="000103D3" w:rsidRDefault="009961AC" w:rsidP="0036130C">
      <w:pPr>
        <w:pStyle w:val="NormalArial"/>
      </w:pPr>
      <w:r>
        <w:t xml:space="preserve">Consumers said they were provided information in various ways, such as printed information, verbal reminders, </w:t>
      </w:r>
      <w:r w:rsidRPr="00E9040C">
        <w:t xml:space="preserve">and email correspondence. </w:t>
      </w:r>
      <w:r w:rsidR="00E9040C" w:rsidRPr="00E9040C">
        <w:t xml:space="preserve">Staff described how they communicated information in an easy to understand manner, including for consumers with communication barriers. Staff were observed communicating </w:t>
      </w:r>
      <w:r w:rsidR="001A5BC2">
        <w:t xml:space="preserve">timely </w:t>
      </w:r>
      <w:r w:rsidR="00E9040C" w:rsidRPr="00E9040C">
        <w:t>information in a way to support consumers’ individual needs</w:t>
      </w:r>
      <w:r w:rsidR="001A5BC2">
        <w:t xml:space="preserve"> and inform decisions</w:t>
      </w:r>
      <w:r w:rsidR="00E9040C" w:rsidRPr="00E9040C">
        <w:t>.</w:t>
      </w:r>
    </w:p>
    <w:p w14:paraId="5D5E415F" w14:textId="59F991FA" w:rsidR="007A3E14" w:rsidRDefault="007A3E14" w:rsidP="0036130C">
      <w:pPr>
        <w:pStyle w:val="NormalArial"/>
      </w:pPr>
      <w:r>
        <w:t xml:space="preserve">Consumers considered their privacy was respected and did not </w:t>
      </w:r>
      <w:r w:rsidR="001A5BC2">
        <w:t>have</w:t>
      </w:r>
      <w:r>
        <w:t xml:space="preserve"> concerns about the confidentiality of their information. </w:t>
      </w:r>
      <w:r w:rsidR="00E9040C" w:rsidRPr="00E9040C">
        <w:t>Staff explained how they respected consumers’ privacy and maintained the confidentiality of consumers’ personal information.</w:t>
      </w:r>
      <w:r w:rsidR="00E9040C">
        <w:t xml:space="preserve"> </w:t>
      </w:r>
      <w:r>
        <w:t xml:space="preserve">Staff were observed respecting consumer privacy and following privacy protocols. </w:t>
      </w:r>
    </w:p>
    <w:p w14:paraId="24003006" w14:textId="14EE6F0F" w:rsidR="001A5684" w:rsidRPr="00712752" w:rsidRDefault="00C56EC7" w:rsidP="0036130C">
      <w:pPr>
        <w:pStyle w:val="NormalArial"/>
      </w:pPr>
      <w:r w:rsidRPr="00996FAF">
        <w:br w:type="page"/>
      </w:r>
    </w:p>
    <w:p w14:paraId="363F2322" w14:textId="77777777" w:rsidR="00FC045E" w:rsidRPr="00996FAF" w:rsidRDefault="00C56EC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65ED2" w14:paraId="5BC630D2" w14:textId="77777777" w:rsidTr="00865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3397BC" w14:textId="77777777" w:rsidR="00FC045E" w:rsidRPr="0075021E" w:rsidRDefault="00C56EC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950CC9A" w14:textId="77777777" w:rsidR="00FC045E" w:rsidRPr="00996FAF" w:rsidRDefault="008601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5ED2" w14:paraId="2DE87A0B" w14:textId="77777777" w:rsidTr="00865E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D4BD250" w14:textId="77777777" w:rsidR="002C5FA9" w:rsidRPr="00996FAF" w:rsidRDefault="00C56EC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0D021BA"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BAAAE2C"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91877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56EC7" w:rsidRPr="00B952AA">
                  <w:rPr>
                    <w:rFonts w:ascii="Arial" w:hAnsi="Arial" w:cs="Arial"/>
                  </w:rPr>
                  <w:t>Compliant</w:t>
                </w:r>
              </w:sdtContent>
            </w:sdt>
          </w:p>
        </w:tc>
      </w:tr>
      <w:tr w:rsidR="00865ED2" w14:paraId="10C93082"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9ECA58" w14:textId="77777777" w:rsidR="002C5FA9" w:rsidRPr="00996FAF" w:rsidRDefault="00C56EC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8C55D59"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69AEED4"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01237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56EC7" w:rsidRPr="00B952AA">
                  <w:rPr>
                    <w:rFonts w:ascii="Arial" w:hAnsi="Arial" w:cs="Arial"/>
                  </w:rPr>
                  <w:t>Compliant</w:t>
                </w:r>
              </w:sdtContent>
            </w:sdt>
          </w:p>
        </w:tc>
      </w:tr>
      <w:tr w:rsidR="00865ED2" w14:paraId="7317FAA0" w14:textId="77777777" w:rsidTr="00865E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569783" w14:textId="77777777" w:rsidR="002C5FA9" w:rsidRPr="00996FAF" w:rsidRDefault="00C56EC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1FF3D7A"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E656B2" w14:textId="77777777" w:rsidR="002C5FA9" w:rsidRPr="00996FAF" w:rsidRDefault="00C56EC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98E1A6" w14:textId="77777777" w:rsidR="002C5FA9" w:rsidRPr="00996FAF" w:rsidRDefault="00C56EC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615883A"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6861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56EC7" w:rsidRPr="00B952AA">
                  <w:rPr>
                    <w:rFonts w:ascii="Arial" w:hAnsi="Arial" w:cs="Arial"/>
                  </w:rPr>
                  <w:t>Compliant</w:t>
                </w:r>
              </w:sdtContent>
            </w:sdt>
          </w:p>
        </w:tc>
      </w:tr>
      <w:tr w:rsidR="00865ED2" w14:paraId="7C3D4EAF"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F6B8FE" w14:textId="77777777" w:rsidR="002C5FA9" w:rsidRPr="00996FAF" w:rsidRDefault="00C56EC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923E5A2"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12D26FB" w14:textId="77777777" w:rsidR="002C5FA9" w:rsidRPr="00996FAF" w:rsidRDefault="0086019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74961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56EC7" w:rsidRPr="00B952AA">
                  <w:rPr>
                    <w:rFonts w:ascii="Arial" w:hAnsi="Arial" w:cs="Arial"/>
                  </w:rPr>
                  <w:t>Compliant</w:t>
                </w:r>
              </w:sdtContent>
            </w:sdt>
          </w:p>
        </w:tc>
      </w:tr>
      <w:tr w:rsidR="00865ED2" w14:paraId="2E320317" w14:textId="77777777" w:rsidTr="00865E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00982B" w14:textId="77777777" w:rsidR="002C5FA9" w:rsidRPr="00996FAF" w:rsidRDefault="00C56EC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CDA888E"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6B58EBE"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44369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56EC7" w:rsidRPr="00B952AA">
                  <w:rPr>
                    <w:rFonts w:ascii="Arial" w:hAnsi="Arial" w:cs="Arial"/>
                  </w:rPr>
                  <w:t>Compliant</w:t>
                </w:r>
              </w:sdtContent>
            </w:sdt>
          </w:p>
        </w:tc>
      </w:tr>
    </w:tbl>
    <w:p w14:paraId="4FAD4AC4" w14:textId="77777777" w:rsidR="00D87E7C" w:rsidRDefault="00C56EC7" w:rsidP="00D87E7C">
      <w:pPr>
        <w:pStyle w:val="Heading20"/>
      </w:pPr>
      <w:r w:rsidRPr="00996FAF">
        <w:t>Findings</w:t>
      </w:r>
    </w:p>
    <w:p w14:paraId="57294C8E" w14:textId="3A271D52" w:rsidR="00A4167A" w:rsidRPr="00A4167A" w:rsidRDefault="00A4167A" w:rsidP="00A4167A">
      <w:pPr>
        <w:pStyle w:val="NormalArial"/>
      </w:pPr>
      <w:r w:rsidRPr="00A4167A">
        <w:t xml:space="preserve">This Quality Standard is compliant as </w:t>
      </w:r>
      <w:r>
        <w:t>5</w:t>
      </w:r>
      <w:r w:rsidRPr="00A4167A">
        <w:t xml:space="preserve"> of the </w:t>
      </w:r>
      <w:r>
        <w:t>5</w:t>
      </w:r>
      <w:r w:rsidRPr="00A4167A">
        <w:t xml:space="preserve"> Requirements have been assessed as compliant. </w:t>
      </w:r>
    </w:p>
    <w:p w14:paraId="30A0FFCD" w14:textId="286CE86F" w:rsidR="00843C14" w:rsidRDefault="00843C14" w:rsidP="00843C14">
      <w:pPr>
        <w:pStyle w:val="NormalArial"/>
      </w:pPr>
      <w:r>
        <w:t xml:space="preserve">The Assessment Team recommended Requirement (3)(a) not met, finding the service was unable to demonstrate consent was obtained for 2 consumers subject to chemical restraint, informed by the consumer or substitute decision maker understanding the risks and benefits associated with the use of restrictive practice. </w:t>
      </w:r>
      <w:r w:rsidR="009A21F0">
        <w:t>One consumer has a representative involved in decision-making processes, the other is under the care of the state trustee.</w:t>
      </w:r>
    </w:p>
    <w:p w14:paraId="31639AF7" w14:textId="48144478" w:rsidR="00843C14" w:rsidRDefault="00843C14" w:rsidP="00843C14">
      <w:pPr>
        <w:pStyle w:val="NormalArial"/>
      </w:pPr>
      <w:r>
        <w:t xml:space="preserve">The </w:t>
      </w:r>
      <w:r w:rsidR="00145374">
        <w:t>A</w:t>
      </w:r>
      <w:r>
        <w:t xml:space="preserve">pproved </w:t>
      </w:r>
      <w:r w:rsidR="00145374">
        <w:t>P</w:t>
      </w:r>
      <w:r>
        <w:t>rovider’s response indicates they do not agree with the Assessment Team’s findings, providing the following supporting evidence by way of explanation, progress notes, and assessments relevant to my finding:</w:t>
      </w:r>
    </w:p>
    <w:p w14:paraId="085CAE79" w14:textId="467064BA" w:rsidR="00F0746D" w:rsidRDefault="00F0746D" w:rsidP="005435BF">
      <w:pPr>
        <w:pStyle w:val="NormalArial"/>
        <w:numPr>
          <w:ilvl w:val="0"/>
          <w:numId w:val="2"/>
        </w:numPr>
        <w:ind w:left="360"/>
      </w:pPr>
      <w:r>
        <w:t xml:space="preserve">The service demonstrated use of assessment processes to identify risks, and evidence within the Site Audit report did not demonstrate failure with assessment processes or risk identification. </w:t>
      </w:r>
    </w:p>
    <w:p w14:paraId="227E81B5" w14:textId="0474C84B" w:rsidR="00843C14" w:rsidRDefault="00843C14" w:rsidP="005435BF">
      <w:pPr>
        <w:pStyle w:val="NormalArial"/>
        <w:numPr>
          <w:ilvl w:val="0"/>
          <w:numId w:val="2"/>
        </w:numPr>
        <w:ind w:left="360"/>
      </w:pPr>
      <w:r>
        <w:t xml:space="preserve">The </w:t>
      </w:r>
      <w:r w:rsidR="005435BF">
        <w:t xml:space="preserve">psychotropic </w:t>
      </w:r>
      <w:r>
        <w:t>medication</w:t>
      </w:r>
      <w:r w:rsidR="005435BF">
        <w:t>s identified for the named consumers are</w:t>
      </w:r>
      <w:r>
        <w:t xml:space="preserve"> not prescribed as chemical restraint </w:t>
      </w:r>
      <w:r w:rsidR="005435BF">
        <w:t xml:space="preserve">but for diagnosed mental health </w:t>
      </w:r>
      <w:r w:rsidR="00145374">
        <w:t xml:space="preserve">symptoms and/or </w:t>
      </w:r>
      <w:r w:rsidR="005435BF">
        <w:t>disorders. Furthermore,</w:t>
      </w:r>
      <w:r>
        <w:t xml:space="preserve"> </w:t>
      </w:r>
      <w:r w:rsidR="005435BF">
        <w:t>medications</w:t>
      </w:r>
      <w:r>
        <w:t xml:space="preserve"> ha</w:t>
      </w:r>
      <w:r w:rsidR="005435BF">
        <w:t>ve</w:t>
      </w:r>
      <w:r>
        <w:t xml:space="preserve"> not been</w:t>
      </w:r>
      <w:r w:rsidR="005435BF">
        <w:t xml:space="preserve"> used as chemical restraint, that is,</w:t>
      </w:r>
      <w:r>
        <w:t xml:space="preserve"> administered in response to changed behaviours</w:t>
      </w:r>
      <w:r w:rsidR="005435BF">
        <w:t xml:space="preserve"> for either consumer. </w:t>
      </w:r>
    </w:p>
    <w:p w14:paraId="2A3369AE" w14:textId="6C3800A1" w:rsidR="005435BF" w:rsidRDefault="00F0746D" w:rsidP="005435BF">
      <w:pPr>
        <w:pStyle w:val="NormalArial"/>
        <w:numPr>
          <w:ilvl w:val="0"/>
          <w:numId w:val="2"/>
        </w:numPr>
        <w:ind w:left="360"/>
      </w:pPr>
      <w:r>
        <w:lastRenderedPageBreak/>
        <w:t>The representative for one of the named consumers has been consulted prior to any changes of medication, and informed the reason it had been prescribed</w:t>
      </w:r>
      <w:r w:rsidR="005435BF">
        <w:t xml:space="preserve"> ensuring it was clear this</w:t>
      </w:r>
      <w:r>
        <w:t xml:space="preserve"> was not to alter or influence behaviour</w:t>
      </w:r>
      <w:r w:rsidR="005435BF">
        <w:t>.</w:t>
      </w:r>
      <w:r w:rsidR="009A21F0">
        <w:t xml:space="preserve"> </w:t>
      </w:r>
    </w:p>
    <w:p w14:paraId="265BAB1F" w14:textId="5E57B65B" w:rsidR="00015EBD" w:rsidRDefault="008D3F7D" w:rsidP="009728BC">
      <w:pPr>
        <w:pStyle w:val="NormalArial"/>
      </w:pPr>
      <w:r>
        <w:t>I have considered</w:t>
      </w:r>
      <w:r w:rsidR="0009755D">
        <w:t xml:space="preserve"> the</w:t>
      </w:r>
      <w:r w:rsidR="00C44CB5">
        <w:t xml:space="preserve"> balance of</w:t>
      </w:r>
      <w:r w:rsidR="0009755D">
        <w:t xml:space="preserve"> </w:t>
      </w:r>
      <w:r w:rsidR="00B30EF1">
        <w:t xml:space="preserve">evidence before </w:t>
      </w:r>
      <w:r w:rsidR="005435BF">
        <w:t>me and</w:t>
      </w:r>
      <w:r>
        <w:t xml:space="preserve"> </w:t>
      </w:r>
      <w:r w:rsidR="0009755D">
        <w:t>find Requirement 2(3)(a) compliant.</w:t>
      </w:r>
      <w:r w:rsidR="005435BF" w:rsidRPr="005435BF">
        <w:t xml:space="preserve"> The Approved Provider’s response to the Site Audit report provided clarifying information about the consumers’ comorbidities, and context around the use of the prescribed medications, including supporting evidence such as charting and progress notes</w:t>
      </w:r>
      <w:r w:rsidR="007E1932">
        <w:t>.</w:t>
      </w:r>
      <w:r w:rsidR="00C44CB5">
        <w:t xml:space="preserve"> </w:t>
      </w:r>
      <w:r w:rsidR="007E1932">
        <w:t>I have placed emphasis on the</w:t>
      </w:r>
      <w:r w:rsidR="00571E83">
        <w:t xml:space="preserve"> balancing evidence which demonstrated, overall, the consumers</w:t>
      </w:r>
      <w:r w:rsidR="00797233">
        <w:t>’</w:t>
      </w:r>
      <w:r w:rsidR="00E72981">
        <w:t xml:space="preserve"> circumstances were </w:t>
      </w:r>
      <w:r w:rsidR="00EE759E">
        <w:t xml:space="preserve">assessed </w:t>
      </w:r>
      <w:r w:rsidR="007E1932">
        <w:t>in respect to the principles required for restrictive practices</w:t>
      </w:r>
      <w:r w:rsidR="00E72981">
        <w:t>.</w:t>
      </w:r>
      <w:r w:rsidR="00145374">
        <w:t xml:space="preserve"> I acknowledge the Approved Provider’s position demonstrating understanding that consumers subject to chemical restraint require informed consent from the consumer or their substitute decision maker and further recognise the consultation processes </w:t>
      </w:r>
      <w:r w:rsidR="009A21F0">
        <w:t xml:space="preserve">for medication changes </w:t>
      </w:r>
      <w:r w:rsidR="00145374">
        <w:t>used with the representative for one of the named consumers</w:t>
      </w:r>
      <w:r w:rsidR="009A21F0">
        <w:t xml:space="preserve"> is in line with best practice processes</w:t>
      </w:r>
      <w:r w:rsidR="00145374">
        <w:t xml:space="preserve">. </w:t>
      </w:r>
    </w:p>
    <w:p w14:paraId="73DBFBEC" w14:textId="5F1A4E4E" w:rsidR="00ED1DEB" w:rsidRDefault="00ED1DEB" w:rsidP="00ED1DEB">
      <w:pPr>
        <w:pStyle w:val="NormalArial"/>
      </w:pPr>
      <w:r>
        <w:t xml:space="preserve">I am satisfied the remaining 4 Requirements in Quality Standard 2 are compliant. </w:t>
      </w:r>
    </w:p>
    <w:p w14:paraId="062C7D9F" w14:textId="4576F481" w:rsidR="00ED1DEB" w:rsidRDefault="0086088E" w:rsidP="0036130C">
      <w:pPr>
        <w:pStyle w:val="NormalArial"/>
      </w:pPr>
      <w:r>
        <w:t xml:space="preserve">Consumers and representatives said, and care planning documentation evidenced assessment and planning identified and addressed consumers’ needs, goals, and preferences, including advance care and end of life planning. Staff described how consumers’ current preferences, needs, and goals were assessed and planned for. </w:t>
      </w:r>
      <w:r w:rsidR="00C228F9">
        <w:t xml:space="preserve">Guidance was available to support staff in the assessment and planning of palliative and end of life care. </w:t>
      </w:r>
      <w:r>
        <w:t xml:space="preserve"> </w:t>
      </w:r>
    </w:p>
    <w:p w14:paraId="0D1A4498" w14:textId="021E0909" w:rsidR="005458D3" w:rsidRDefault="00613F04" w:rsidP="0036130C">
      <w:pPr>
        <w:pStyle w:val="NormalArial"/>
      </w:pPr>
      <w:r>
        <w:t>Consumers and representatives advised they were involved in assessment and planning processes, including other providers of care and services</w:t>
      </w:r>
      <w:r w:rsidR="005458D3">
        <w:t xml:space="preserve">. </w:t>
      </w:r>
      <w:r>
        <w:t>Staff described the systems to support and involve consumers, representatives, and others in the assessment and planning process</w:t>
      </w:r>
      <w:r w:rsidR="005458D3">
        <w:t xml:space="preserve">, as reflected in policies and procedures.  </w:t>
      </w:r>
    </w:p>
    <w:p w14:paraId="5806329A" w14:textId="288CD44D" w:rsidR="0086088E" w:rsidRDefault="00700C2C" w:rsidP="0036130C">
      <w:pPr>
        <w:pStyle w:val="NormalArial"/>
      </w:pPr>
      <w:r>
        <w:t xml:space="preserve">Management and staff described how they communicated the outcomes of assessment and planning with consumers and representatives, for example, during meetings, telephone, and email correspondence. </w:t>
      </w:r>
      <w:r w:rsidR="002A64A4">
        <w:t>Management advised a copy of the care plan was offered to consumers and representatives.</w:t>
      </w:r>
      <w:r w:rsidR="00CD2D7F">
        <w:t xml:space="preserve"> Consumers and representatives said they receive frequent updates on care and services, with clear and simple explanations of information about consumer care. Communication of assessment and planning outcomes with consumers and representatives was recorded within care planning documentation and progress notes.</w:t>
      </w:r>
      <w:r w:rsidR="002A64A4">
        <w:t xml:space="preserve">  </w:t>
      </w:r>
    </w:p>
    <w:p w14:paraId="24C28DA5" w14:textId="127FB79A" w:rsidR="00613F04" w:rsidRDefault="00DF575D" w:rsidP="0036130C">
      <w:pPr>
        <w:pStyle w:val="NormalArial"/>
      </w:pPr>
      <w:r>
        <w:t xml:space="preserve">Management and staff advised care and services were regularly reviewed on a 3 monthly basis or as needed, to determine if consumers’ needs, goals, and preferences were appropriately supported. Consumers and representatives said, and care planning documentation demonstrated care and services were reviewed regularly, including when circumstances changed or incidents occurred. </w:t>
      </w:r>
      <w:r w:rsidR="00CD2D7F">
        <w:t>The service has documents that guide staff in the review of care planning documents and post-incident procedures.</w:t>
      </w:r>
    </w:p>
    <w:p w14:paraId="75D680C6" w14:textId="77777777" w:rsidR="0087700C" w:rsidRPr="00334B7D" w:rsidRDefault="00C56EC7" w:rsidP="0036130C">
      <w:pPr>
        <w:pStyle w:val="NormalArial"/>
      </w:pPr>
      <w:r w:rsidRPr="00996FAF">
        <w:t xml:space="preserve"> </w:t>
      </w:r>
      <w:r w:rsidRPr="00996FAF">
        <w:br w:type="page"/>
      </w:r>
    </w:p>
    <w:p w14:paraId="4117197A" w14:textId="77777777" w:rsidR="00FC045E" w:rsidRPr="00996FAF" w:rsidRDefault="00C56EC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5ED2" w14:paraId="5574798E" w14:textId="77777777" w:rsidTr="00865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392660" w14:textId="77777777" w:rsidR="00FC045E" w:rsidRPr="00996FAF" w:rsidRDefault="00C56EC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1820E89" w14:textId="77777777" w:rsidR="00FC045E" w:rsidRPr="00996FAF" w:rsidRDefault="008601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5ED2" w14:paraId="3D9F8893"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829FB" w14:textId="77777777" w:rsidR="002C5FA9" w:rsidRPr="00996FAF" w:rsidRDefault="00C56EC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71F6383"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3996FF" w14:textId="77777777" w:rsidR="002C5FA9" w:rsidRPr="00996FAF" w:rsidRDefault="00C56E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627885" w14:textId="77777777" w:rsidR="002C5FA9" w:rsidRPr="00996FAF" w:rsidRDefault="00C56E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B675E3" w14:textId="77777777" w:rsidR="002C5FA9" w:rsidRPr="00996FAF" w:rsidRDefault="00C56EC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D54AB3"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30805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56EC7" w:rsidRPr="002C2F15">
                  <w:rPr>
                    <w:rFonts w:ascii="Arial" w:hAnsi="Arial" w:cs="Arial"/>
                  </w:rPr>
                  <w:t>Compliant</w:t>
                </w:r>
              </w:sdtContent>
            </w:sdt>
          </w:p>
        </w:tc>
      </w:tr>
      <w:tr w:rsidR="00865ED2" w14:paraId="100C98F3"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7372F" w14:textId="77777777" w:rsidR="002C5FA9" w:rsidRPr="00996FAF" w:rsidRDefault="00C56EC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31CE05D"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5D824E7"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86409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56EC7" w:rsidRPr="002C2F15">
                  <w:rPr>
                    <w:rFonts w:ascii="Arial" w:hAnsi="Arial" w:cs="Arial"/>
                  </w:rPr>
                  <w:t>Compliant</w:t>
                </w:r>
              </w:sdtContent>
            </w:sdt>
          </w:p>
        </w:tc>
      </w:tr>
      <w:tr w:rsidR="00865ED2" w14:paraId="5EA18706"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44C63" w14:textId="77777777" w:rsidR="002C5FA9" w:rsidRPr="00996FAF" w:rsidRDefault="00C56EC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3034EF4" w14:textId="77777777" w:rsidR="002C5FA9" w:rsidRPr="00996FAF" w:rsidRDefault="00C56EC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0F8AA15"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94306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56EC7" w:rsidRPr="002C2F15">
                  <w:rPr>
                    <w:rFonts w:ascii="Arial" w:hAnsi="Arial" w:cs="Arial"/>
                  </w:rPr>
                  <w:t>Compliant</w:t>
                </w:r>
              </w:sdtContent>
            </w:sdt>
          </w:p>
        </w:tc>
      </w:tr>
      <w:tr w:rsidR="00865ED2" w14:paraId="58455EDD"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5CF23" w14:textId="77777777" w:rsidR="002C5FA9" w:rsidRPr="00996FAF" w:rsidRDefault="00C56EC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0A874D7"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9973127" w14:textId="77777777" w:rsidR="002C5FA9" w:rsidRPr="00996FAF" w:rsidRDefault="0086019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623163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56EC7" w:rsidRPr="002C2F15">
                  <w:rPr>
                    <w:rFonts w:ascii="Arial" w:hAnsi="Arial" w:cs="Arial"/>
                  </w:rPr>
                  <w:t>Compliant</w:t>
                </w:r>
              </w:sdtContent>
            </w:sdt>
          </w:p>
        </w:tc>
      </w:tr>
      <w:tr w:rsidR="00865ED2" w14:paraId="1CE1E41C"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5518E0" w14:textId="77777777" w:rsidR="002C5FA9" w:rsidRPr="00996FAF" w:rsidRDefault="00C56EC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3A84C59"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A85DFA8"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08704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56EC7" w:rsidRPr="002C2F15">
                  <w:rPr>
                    <w:rFonts w:ascii="Arial" w:hAnsi="Arial" w:cs="Arial"/>
                  </w:rPr>
                  <w:t>Compliant</w:t>
                </w:r>
              </w:sdtContent>
            </w:sdt>
          </w:p>
        </w:tc>
      </w:tr>
      <w:tr w:rsidR="00865ED2" w14:paraId="2D8F14C9"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F8C2DE" w14:textId="77777777" w:rsidR="002C5FA9" w:rsidRPr="00996FAF" w:rsidRDefault="00C56EC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2587713"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DCBEC4"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846877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56EC7" w:rsidRPr="002C2F15">
                  <w:rPr>
                    <w:rFonts w:ascii="Arial" w:hAnsi="Arial" w:cs="Arial"/>
                  </w:rPr>
                  <w:t>Compliant</w:t>
                </w:r>
              </w:sdtContent>
            </w:sdt>
          </w:p>
        </w:tc>
      </w:tr>
      <w:tr w:rsidR="00865ED2" w14:paraId="2FAB057C"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D3A9C" w14:textId="77777777" w:rsidR="002C5FA9" w:rsidRPr="00996FAF" w:rsidRDefault="00C56EC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D5E597A"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9B58E4" w14:textId="77777777" w:rsidR="002C5FA9" w:rsidRPr="00996FAF" w:rsidRDefault="00C56EC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ADE5D1" w14:textId="77777777" w:rsidR="002C5FA9" w:rsidRPr="00996FAF" w:rsidRDefault="00C56EC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356453D"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89006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56EC7" w:rsidRPr="002C2F15">
                  <w:rPr>
                    <w:rFonts w:ascii="Arial" w:hAnsi="Arial" w:cs="Arial"/>
                  </w:rPr>
                  <w:t>Compliant</w:t>
                </w:r>
              </w:sdtContent>
            </w:sdt>
          </w:p>
        </w:tc>
      </w:tr>
    </w:tbl>
    <w:p w14:paraId="4EFE3518" w14:textId="77777777" w:rsidR="00D87E7C" w:rsidRDefault="00C56EC7" w:rsidP="00D87E7C">
      <w:pPr>
        <w:pStyle w:val="Heading20"/>
      </w:pPr>
      <w:r w:rsidRPr="00996FAF">
        <w:t>Findings</w:t>
      </w:r>
    </w:p>
    <w:p w14:paraId="0947CBC3" w14:textId="003AC131" w:rsidR="00D93616" w:rsidRDefault="00A4167A" w:rsidP="0036130C">
      <w:pPr>
        <w:pStyle w:val="NormalArial"/>
      </w:pPr>
      <w:r w:rsidRPr="00A4167A">
        <w:t xml:space="preserve">This Quality Standard is compliant as </w:t>
      </w:r>
      <w:r>
        <w:t>7</w:t>
      </w:r>
      <w:r w:rsidRPr="00A4167A">
        <w:t xml:space="preserve"> of the </w:t>
      </w:r>
      <w:r>
        <w:t>7</w:t>
      </w:r>
      <w:r w:rsidRPr="00A4167A">
        <w:t xml:space="preserve"> Requirements have been assessed as compliant.</w:t>
      </w:r>
    </w:p>
    <w:p w14:paraId="691220DB" w14:textId="1471F72B" w:rsidR="00A4167A" w:rsidRDefault="000C7C59" w:rsidP="0036130C">
      <w:pPr>
        <w:pStyle w:val="NormalArial"/>
      </w:pPr>
      <w:r>
        <w:t xml:space="preserve">Consumers and representatives considered consumers’ received personal and clinical care that was safe and right for them and met their needs and preferences. </w:t>
      </w:r>
      <w:r w:rsidR="001E69F6">
        <w:t>Staff demonstrated an understanding of consumers’ care needs and described how they provided safe, effective care</w:t>
      </w:r>
      <w:r w:rsidR="00CB6758">
        <w:t xml:space="preserve">. </w:t>
      </w:r>
      <w:r w:rsidR="000D3780">
        <w:t xml:space="preserve">Policies and procedures were in place to support best practice care. </w:t>
      </w:r>
    </w:p>
    <w:p w14:paraId="47007AD7" w14:textId="4DB04973" w:rsidR="00126997" w:rsidRDefault="00126997" w:rsidP="0036130C">
      <w:pPr>
        <w:pStyle w:val="NormalArial"/>
      </w:pPr>
      <w:r>
        <w:t>Management and staff described how high-impact</w:t>
      </w:r>
      <w:r w:rsidR="00D1679E">
        <w:t xml:space="preserve"> and/or</w:t>
      </w:r>
      <w:r>
        <w:t xml:space="preserve"> high-prevalence risks associated with the care of consumers w</w:t>
      </w:r>
      <w:r w:rsidR="00D1679E">
        <w:t>ere</w:t>
      </w:r>
      <w:r>
        <w:t xml:space="preserve"> managed. Documentation demonstrated high-impact, high-prevalence risks, such as falls, were recognised, responded to, and monitored, with strategies implemented to minimise risks. </w:t>
      </w:r>
    </w:p>
    <w:p w14:paraId="4CE76125" w14:textId="5588C2C0" w:rsidR="000D3780" w:rsidRDefault="004305CA" w:rsidP="0036130C">
      <w:pPr>
        <w:pStyle w:val="NormalArial"/>
      </w:pPr>
      <w:r>
        <w:t xml:space="preserve">Staff explained how they provided end of life care in a way that recognised and addressed consumers’ needs, goals, and preferences, and supported their comfort and dignity. For example, staff said they provided emotional support, and attended to personal care and pain </w:t>
      </w:r>
      <w:r>
        <w:lastRenderedPageBreak/>
        <w:t xml:space="preserve">management for consumers nearing end of life. </w:t>
      </w:r>
      <w:r w:rsidR="008F6F1C">
        <w:t xml:space="preserve">The service had a palliative and end of life care procedure which outlined the programs and strategies in place to support consumers’ end of life pathway. </w:t>
      </w:r>
    </w:p>
    <w:p w14:paraId="7AA4304A" w14:textId="1E89B10F" w:rsidR="008F6F1C" w:rsidRDefault="002C4131" w:rsidP="0036130C">
      <w:pPr>
        <w:pStyle w:val="NormalArial"/>
      </w:pPr>
      <w:r>
        <w:t>Staff explained how they identified and responded to signs of deterioration or changes in consumers, such as completing assessments, observations, and referrals to other providers of care and services. Consumers and representatives said, and documentation demonstrated deterioration or changes in consumers were recognised and responded to in a timely manner.</w:t>
      </w:r>
    </w:p>
    <w:p w14:paraId="235A409A" w14:textId="78F51D92" w:rsidR="002C4131" w:rsidRDefault="002C4131" w:rsidP="0036130C">
      <w:pPr>
        <w:pStyle w:val="NormalArial"/>
      </w:pPr>
      <w:r>
        <w:t xml:space="preserve">Management and staff described how they communicated information about consumers within the organisation and with others responsible for care, such as through care plan review meetings, referrals, and shift handover processes. </w:t>
      </w:r>
      <w:r w:rsidR="000F09D5">
        <w:t xml:space="preserve">Staff were observed sharing information about consumers as appropriate to support the delivery of care and services. </w:t>
      </w:r>
      <w:r w:rsidR="00A72969" w:rsidRPr="00555FCF">
        <w:t>Consumers and representatives interviewed said staff work together to meet consumer care needs and preferences, and that they do not have to repeat themselves when staff change over</w:t>
      </w:r>
      <w:r w:rsidR="00A72969">
        <w:t>.</w:t>
      </w:r>
    </w:p>
    <w:p w14:paraId="0E17A2D2" w14:textId="0A427387" w:rsidR="00BD369D" w:rsidRDefault="00BD369D" w:rsidP="0036130C">
      <w:pPr>
        <w:pStyle w:val="NormalArial"/>
      </w:pPr>
      <w:r>
        <w:t>Consumers and representatives said referrals were completed in a timely and appropriate manner, as evidenced in care planning documentation. Management and staff explained how referrals were completed for various providers of care and services, such as allied health professionals.</w:t>
      </w:r>
      <w:r w:rsidR="00A72969">
        <w:t xml:space="preserve"> The service has documented referral procedures to ensure appropriate and timely referrals are made.</w:t>
      </w:r>
      <w:r>
        <w:t xml:space="preserve">  </w:t>
      </w:r>
    </w:p>
    <w:p w14:paraId="1030F642" w14:textId="284F1A4F" w:rsidR="00B34018" w:rsidRDefault="00CB772C" w:rsidP="0036130C">
      <w:pPr>
        <w:pStyle w:val="NormalArial"/>
      </w:pPr>
      <w:r>
        <w:t>Staff described how they minimised and prevented infections, and outlined ways to promote appropriate antibiotic prescribing.</w:t>
      </w:r>
      <w:r w:rsidR="005C613D">
        <w:t xml:space="preserve"> For example, staff said they would obtain pathology results in conjunction with advice from the medical officer to ensure antibiotics were appropriate for the consumer. </w:t>
      </w:r>
      <w:r>
        <w:t xml:space="preserve">The service had infection prevention and control leads and an outbreak management plan to respond to and minimise infection related risks. </w:t>
      </w:r>
    </w:p>
    <w:p w14:paraId="2260BCDA" w14:textId="77777777" w:rsidR="002B0C90" w:rsidRPr="00262C0B" w:rsidRDefault="00C56EC7" w:rsidP="0036130C">
      <w:pPr>
        <w:pStyle w:val="NormalArial"/>
      </w:pPr>
      <w:r>
        <w:br w:type="page"/>
      </w:r>
    </w:p>
    <w:p w14:paraId="7439B5D5" w14:textId="77777777" w:rsidR="00FC045E" w:rsidRPr="00996FAF" w:rsidRDefault="00C56EC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5ED2" w14:paraId="4FD57F0B" w14:textId="77777777" w:rsidTr="00865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01A6E2" w14:textId="77777777" w:rsidR="00FC045E" w:rsidRPr="00996FAF" w:rsidRDefault="00C56EC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B6C2BB5" w14:textId="77777777" w:rsidR="00FC045E" w:rsidRPr="00996FAF" w:rsidRDefault="008601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5ED2" w14:paraId="08DC29F8"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779CFE" w14:textId="77777777" w:rsidR="002C5FA9" w:rsidRPr="00996FAF" w:rsidRDefault="00C56EC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3CE8781"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531216D"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71583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56EC7" w:rsidRPr="00ED7F2E">
                  <w:rPr>
                    <w:rFonts w:ascii="Arial" w:hAnsi="Arial" w:cs="Arial"/>
                  </w:rPr>
                  <w:t>Compliant</w:t>
                </w:r>
              </w:sdtContent>
            </w:sdt>
          </w:p>
        </w:tc>
      </w:tr>
      <w:tr w:rsidR="00865ED2" w14:paraId="5D39EE92"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2BAA2" w14:textId="77777777" w:rsidR="002C5FA9" w:rsidRPr="00996FAF" w:rsidRDefault="00C56EC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7FE7A6B"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8AB4318"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30742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56EC7" w:rsidRPr="00ED7F2E">
                  <w:rPr>
                    <w:rFonts w:ascii="Arial" w:hAnsi="Arial" w:cs="Arial"/>
                  </w:rPr>
                  <w:t>Compliant</w:t>
                </w:r>
              </w:sdtContent>
            </w:sdt>
          </w:p>
        </w:tc>
      </w:tr>
      <w:tr w:rsidR="00865ED2" w14:paraId="33421B16"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244D0" w14:textId="77777777" w:rsidR="002C5FA9" w:rsidRPr="00996FAF" w:rsidRDefault="00C56EC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A969703"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2C1173" w14:textId="77777777" w:rsidR="002C5FA9" w:rsidRPr="00996FAF" w:rsidRDefault="00C56EC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A64DEF" w14:textId="77777777" w:rsidR="002C5FA9" w:rsidRPr="00996FAF" w:rsidRDefault="00C56EC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0885B2" w14:textId="77777777" w:rsidR="002C5FA9" w:rsidRPr="00996FAF" w:rsidRDefault="00C56EC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FDB629"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61673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56EC7" w:rsidRPr="00ED7F2E">
                  <w:rPr>
                    <w:rFonts w:ascii="Arial" w:hAnsi="Arial" w:cs="Arial"/>
                  </w:rPr>
                  <w:t>Compliant</w:t>
                </w:r>
              </w:sdtContent>
            </w:sdt>
          </w:p>
        </w:tc>
      </w:tr>
      <w:tr w:rsidR="00865ED2" w14:paraId="168AE611"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5ECD1" w14:textId="77777777" w:rsidR="002C5FA9" w:rsidRPr="00996FAF" w:rsidRDefault="00C56EC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62ACEE4"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34FC6D0" w14:textId="77777777" w:rsidR="002C5FA9" w:rsidRPr="00996FAF" w:rsidRDefault="0086019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05857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56EC7" w:rsidRPr="00ED7F2E">
                  <w:rPr>
                    <w:rFonts w:ascii="Arial" w:hAnsi="Arial" w:cs="Arial"/>
                  </w:rPr>
                  <w:t>Compliant</w:t>
                </w:r>
              </w:sdtContent>
            </w:sdt>
          </w:p>
        </w:tc>
      </w:tr>
      <w:tr w:rsidR="00865ED2" w14:paraId="1C3DB71C"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8DF1C" w14:textId="77777777" w:rsidR="002C5FA9" w:rsidRPr="00996FAF" w:rsidRDefault="00C56EC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E841336"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E1B084" w14:textId="77777777" w:rsidR="002C5FA9" w:rsidRPr="00996FAF" w:rsidRDefault="0086019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22405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56EC7" w:rsidRPr="00ED7F2E">
                  <w:rPr>
                    <w:rFonts w:ascii="Arial" w:hAnsi="Arial" w:cs="Arial"/>
                  </w:rPr>
                  <w:t>Compliant</w:t>
                </w:r>
              </w:sdtContent>
            </w:sdt>
          </w:p>
        </w:tc>
      </w:tr>
      <w:tr w:rsidR="00865ED2" w14:paraId="03504865"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66A18" w14:textId="77777777" w:rsidR="002C5FA9" w:rsidRPr="00996FAF" w:rsidRDefault="00C56EC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940C1AF"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4531B70"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17083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56EC7" w:rsidRPr="00ED7F2E">
                  <w:rPr>
                    <w:rFonts w:ascii="Arial" w:hAnsi="Arial" w:cs="Arial"/>
                  </w:rPr>
                  <w:t>Compliant</w:t>
                </w:r>
              </w:sdtContent>
            </w:sdt>
          </w:p>
        </w:tc>
      </w:tr>
      <w:tr w:rsidR="00865ED2" w14:paraId="1B92E9A2"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600B7" w14:textId="77777777" w:rsidR="002C5FA9" w:rsidRPr="00996FAF" w:rsidRDefault="00C56EC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D8644E6"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30E02ED"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74560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56EC7" w:rsidRPr="00ED7F2E">
                  <w:rPr>
                    <w:rFonts w:ascii="Arial" w:hAnsi="Arial" w:cs="Arial"/>
                  </w:rPr>
                  <w:t>Compliant</w:t>
                </w:r>
              </w:sdtContent>
            </w:sdt>
          </w:p>
        </w:tc>
      </w:tr>
    </w:tbl>
    <w:p w14:paraId="6E19B3C8" w14:textId="77777777" w:rsidR="00D87E7C" w:rsidRDefault="00C56EC7" w:rsidP="00D87E7C">
      <w:pPr>
        <w:pStyle w:val="Heading20"/>
      </w:pPr>
      <w:r w:rsidRPr="00996FAF">
        <w:t>Findings</w:t>
      </w:r>
    </w:p>
    <w:p w14:paraId="754CA549" w14:textId="2CDD6577" w:rsidR="00A4167A" w:rsidRDefault="00A4167A" w:rsidP="00A4167A">
      <w:pPr>
        <w:pStyle w:val="NormalArial"/>
      </w:pPr>
      <w:r w:rsidRPr="00491719">
        <w:t xml:space="preserve">This Quality Standard is compliant as </w:t>
      </w:r>
      <w:r>
        <w:t>7</w:t>
      </w:r>
      <w:r w:rsidRPr="00491719">
        <w:t xml:space="preserve"> of the </w:t>
      </w:r>
      <w:r>
        <w:t>7</w:t>
      </w:r>
      <w:r w:rsidRPr="00491719">
        <w:t xml:space="preserve"> Requirements have been assessed as compliant. </w:t>
      </w:r>
    </w:p>
    <w:p w14:paraId="448A44DF" w14:textId="2F872B16" w:rsidR="00004921" w:rsidRDefault="00004921" w:rsidP="00A4167A">
      <w:pPr>
        <w:pStyle w:val="NormalArial"/>
      </w:pPr>
      <w:r>
        <w:t>Staff explained how they provided safe and effective care and services to support consumers</w:t>
      </w:r>
      <w:r w:rsidR="00300B0C">
        <w:t>’</w:t>
      </w:r>
      <w:r>
        <w:t xml:space="preserve"> daily living needs, goals, and preferences</w:t>
      </w:r>
      <w:r w:rsidR="00A72969">
        <w:t xml:space="preserve">, ensuring consumers with </w:t>
      </w:r>
      <w:r w:rsidR="003071A3">
        <w:t>differing cognitive and sensory abilities are assisted</w:t>
      </w:r>
      <w:r>
        <w:t xml:space="preserve">. For example, staff said the activities schedule was created by incorporating the interests of consumers and accommodating different needs and preferences. Consumers said they were supported to do activities of interest to them, and care planning documentation evidenced consumers’ received care and services which met their needs and preferences. </w:t>
      </w:r>
    </w:p>
    <w:p w14:paraId="23459139" w14:textId="3BABFB83" w:rsidR="00004921" w:rsidRDefault="001A6D49" w:rsidP="00A4167A">
      <w:pPr>
        <w:pStyle w:val="NormalArial"/>
      </w:pPr>
      <w:r>
        <w:t>Consumers and representatives reflected that consumers’ emotional, spiritual, and psychological well-being was supported</w:t>
      </w:r>
      <w:r w:rsidR="00514CB5">
        <w:t xml:space="preserve"> by access to services and supports. Staff described how they supported consumers</w:t>
      </w:r>
      <w:r w:rsidR="00797233">
        <w:t>’</w:t>
      </w:r>
      <w:r w:rsidR="00514CB5">
        <w:t xml:space="preserve"> well-being, such as providing emotional support</w:t>
      </w:r>
      <w:r w:rsidR="003071A3">
        <w:t xml:space="preserve"> and referring consumers to external services</w:t>
      </w:r>
      <w:r w:rsidR="00514CB5">
        <w:t>.</w:t>
      </w:r>
      <w:r w:rsidR="008E7B4B">
        <w:t xml:space="preserve"> Care planning documentation included activities and supports for emotional and spiritual well-being.</w:t>
      </w:r>
      <w:r w:rsidR="00514CB5">
        <w:t xml:space="preserve"> </w:t>
      </w:r>
    </w:p>
    <w:p w14:paraId="4771A416" w14:textId="7A43535D" w:rsidR="00B87EF7" w:rsidRDefault="00B87EF7" w:rsidP="00A4167A">
      <w:pPr>
        <w:pStyle w:val="NormalArial"/>
      </w:pPr>
      <w:r>
        <w:t xml:space="preserve">Consumers said they were supported to participate in their community within and outside the service environment, keep in touch with people important to them, and do things of interest. Staff described how they supported consumers’ social and community participation and </w:t>
      </w:r>
      <w:r>
        <w:lastRenderedPageBreak/>
        <w:t>interests. Care planning documentation contained information about consumers’ social and community connections and interests, consistent with feedback provided by consumers.</w:t>
      </w:r>
    </w:p>
    <w:p w14:paraId="03E215F1" w14:textId="1A56E249" w:rsidR="00CC2B1E" w:rsidRDefault="006D5A0C" w:rsidP="00A4167A">
      <w:pPr>
        <w:pStyle w:val="NormalArial"/>
      </w:pPr>
      <w:r>
        <w:t>Consumers and representatives considered information about consumers was communicated within the service and with other</w:t>
      </w:r>
      <w:r w:rsidR="0035247B">
        <w:t xml:space="preserve">s. </w:t>
      </w:r>
      <w:r>
        <w:t xml:space="preserve">Staff described how information about consumers was shared within the service and with others responsible for care, for example, </w:t>
      </w:r>
      <w:r w:rsidR="00A231EF">
        <w:t>kitchen staff explained processes by which they are informed of changes to consumer dietary needs and preferences</w:t>
      </w:r>
      <w:r>
        <w:t xml:space="preserve">. </w:t>
      </w:r>
    </w:p>
    <w:bookmarkEnd w:id="1"/>
    <w:p w14:paraId="269D8E3C" w14:textId="63A71A8C" w:rsidR="00514CB5" w:rsidRDefault="00B028D4" w:rsidP="00A4167A">
      <w:pPr>
        <w:pStyle w:val="NormalArial"/>
      </w:pPr>
      <w:r>
        <w:t>Consumers said they were referred to other providers of care and services as needed. Care planning documentation evidenced consumers were referred to other individuals, organisations, and providers to support their daily living needs. Management and staff described the various external services and supports available for consumers through the service’s referral pathway, such as religious services</w:t>
      </w:r>
      <w:r w:rsidR="00A231EF">
        <w:t>,</w:t>
      </w:r>
      <w:r>
        <w:t xml:space="preserve"> volunteers</w:t>
      </w:r>
      <w:r w:rsidR="00A231EF">
        <w:t>, and psychological supports</w:t>
      </w:r>
      <w:r>
        <w:t xml:space="preserve">. </w:t>
      </w:r>
    </w:p>
    <w:p w14:paraId="752BCB41" w14:textId="43350A47" w:rsidR="006C35E0" w:rsidRDefault="00D914C6" w:rsidP="00A4167A">
      <w:pPr>
        <w:pStyle w:val="NormalArial"/>
      </w:pPr>
      <w:r>
        <w:t xml:space="preserve">Overall, consumers and representatives considered meals were of satisfactory quality and quantity, with different options available. However, a small portion of consumers considered meals were not of suitable temperature and variety. In response, </w:t>
      </w:r>
      <w:r w:rsidR="00303EDD">
        <w:t>management provided clarifying information in relation to</w:t>
      </w:r>
      <w:r w:rsidR="003C16D2">
        <w:t xml:space="preserve"> the</w:t>
      </w:r>
      <w:r w:rsidR="00303EDD">
        <w:t xml:space="preserve"> meal temperatures, </w:t>
      </w:r>
      <w:r w:rsidR="003C16D2">
        <w:t xml:space="preserve">and described the actions </w:t>
      </w:r>
      <w:r w:rsidR="00A231EF">
        <w:t xml:space="preserve">being implemented </w:t>
      </w:r>
      <w:r w:rsidR="003C16D2">
        <w:t>to resolve consumer</w:t>
      </w:r>
      <w:r w:rsidR="00A231EF">
        <w:t xml:space="preserve"> concerns</w:t>
      </w:r>
      <w:r w:rsidR="00561848">
        <w:t>. Staff described how they catered to consumers</w:t>
      </w:r>
      <w:r w:rsidR="00797233">
        <w:t>’</w:t>
      </w:r>
      <w:r w:rsidR="00561848">
        <w:t xml:space="preserve"> dietary requirements and preferences. In addition, staff said the menu was created in conjunction with consumers through feedback mechanisms, such as food focus groups</w:t>
      </w:r>
      <w:r w:rsidR="003F063F">
        <w:t>. The menu was observed to offer various</w:t>
      </w:r>
      <w:r w:rsidR="00300B0C">
        <w:t xml:space="preserve"> options</w:t>
      </w:r>
      <w:r w:rsidR="003F063F">
        <w:t xml:space="preserve">, including catering for dietary requirements. </w:t>
      </w:r>
    </w:p>
    <w:p w14:paraId="019C9B5D" w14:textId="1A01ED83" w:rsidR="003F063F" w:rsidRDefault="00A60C61" w:rsidP="00A4167A">
      <w:pPr>
        <w:pStyle w:val="NormalArial"/>
      </w:pPr>
      <w:r>
        <w:t>Consumers reflected they had access to suitable and clean equipment to help them with activities of daily living.</w:t>
      </w:r>
      <w:r w:rsidR="00EB12B1">
        <w:t xml:space="preserve"> Staff described the equipment maintenance and cleaning processes in place. Equipment was observed to be clean, in good condition, and suitable for consumers. </w:t>
      </w:r>
    </w:p>
    <w:p w14:paraId="4F56960D" w14:textId="77777777" w:rsidR="002B0C90" w:rsidRPr="00262C0B" w:rsidRDefault="00C56EC7" w:rsidP="0036130C">
      <w:pPr>
        <w:pStyle w:val="NormalArial"/>
      </w:pPr>
      <w:r>
        <w:br w:type="page"/>
      </w:r>
    </w:p>
    <w:p w14:paraId="47C75F8B" w14:textId="77777777" w:rsidR="00FC045E" w:rsidRPr="00996FAF" w:rsidRDefault="00C56EC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65ED2" w14:paraId="3F79E930" w14:textId="77777777" w:rsidTr="00865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A923C6" w14:textId="77777777" w:rsidR="00FC045E" w:rsidRPr="00996FAF" w:rsidRDefault="00C56EC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1CE3952" w14:textId="77777777" w:rsidR="00FC045E" w:rsidRPr="00996FAF" w:rsidRDefault="008601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5ED2" w14:paraId="2E70DDB0"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3AD94" w14:textId="77777777" w:rsidR="002C5FA9" w:rsidRPr="00996FAF" w:rsidRDefault="00C56EC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956EA20"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6607B8F"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30764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56EC7" w:rsidRPr="00320639">
                  <w:rPr>
                    <w:rFonts w:ascii="Arial" w:hAnsi="Arial" w:cs="Arial"/>
                  </w:rPr>
                  <w:t>Compliant</w:t>
                </w:r>
              </w:sdtContent>
            </w:sdt>
          </w:p>
        </w:tc>
      </w:tr>
      <w:tr w:rsidR="00865ED2" w14:paraId="0A703820"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58061" w14:textId="77777777" w:rsidR="002C5FA9" w:rsidRPr="00996FAF" w:rsidRDefault="00C56EC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74AE21A"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D0E99F" w14:textId="77777777" w:rsidR="002C5FA9" w:rsidRPr="00996FAF" w:rsidRDefault="00C56EC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F9F3B12" w14:textId="77777777" w:rsidR="002C5FA9" w:rsidRPr="00996FAF" w:rsidRDefault="00C56EC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AAA183A"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12638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56EC7" w:rsidRPr="00320639">
                  <w:rPr>
                    <w:rFonts w:ascii="Arial" w:hAnsi="Arial" w:cs="Arial"/>
                  </w:rPr>
                  <w:t>Compliant</w:t>
                </w:r>
              </w:sdtContent>
            </w:sdt>
          </w:p>
        </w:tc>
      </w:tr>
      <w:tr w:rsidR="00865ED2" w14:paraId="400D88C9"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5C8F1" w14:textId="77777777" w:rsidR="002C5FA9" w:rsidRPr="00996FAF" w:rsidRDefault="00C56EC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A9A8A8F"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5C274F3" w14:textId="77777777" w:rsidR="002C5FA9" w:rsidRPr="00996FAF" w:rsidRDefault="0086019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72564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56EC7" w:rsidRPr="00320639">
                  <w:rPr>
                    <w:rFonts w:ascii="Arial" w:hAnsi="Arial" w:cs="Arial"/>
                  </w:rPr>
                  <w:t>Compliant</w:t>
                </w:r>
              </w:sdtContent>
            </w:sdt>
          </w:p>
        </w:tc>
      </w:tr>
    </w:tbl>
    <w:p w14:paraId="62456042" w14:textId="77777777" w:rsidR="002B0C90" w:rsidRDefault="00C56EC7" w:rsidP="002B0C90">
      <w:pPr>
        <w:pStyle w:val="Heading20"/>
      </w:pPr>
      <w:r>
        <w:t>Findings</w:t>
      </w:r>
    </w:p>
    <w:p w14:paraId="5ADE7780" w14:textId="0FF0FC83" w:rsidR="00A4167A" w:rsidRDefault="00A4167A" w:rsidP="00A4167A">
      <w:pPr>
        <w:pStyle w:val="NormalArial"/>
      </w:pPr>
      <w:r w:rsidRPr="00491719">
        <w:t xml:space="preserve">This Quality Standard is compliant as </w:t>
      </w:r>
      <w:r>
        <w:t>3</w:t>
      </w:r>
      <w:r w:rsidRPr="00491719">
        <w:t xml:space="preserve"> of the </w:t>
      </w:r>
      <w:r>
        <w:t>3</w:t>
      </w:r>
      <w:r w:rsidRPr="00491719">
        <w:t xml:space="preserve"> Requirements have been assessed as compliant. </w:t>
      </w:r>
    </w:p>
    <w:p w14:paraId="74D8517A" w14:textId="11B4FF39" w:rsidR="00A4167A" w:rsidRDefault="0001017E" w:rsidP="0036130C">
      <w:pPr>
        <w:pStyle w:val="NormalArial"/>
      </w:pPr>
      <w:r>
        <w:t>Consumers considered the service environment was welcoming and easy to understand. Staff explained how they supported consumer</w:t>
      </w:r>
      <w:r w:rsidR="00A231EF">
        <w:t xml:space="preserve"> belonging</w:t>
      </w:r>
      <w:r>
        <w:t xml:space="preserve">, such as encouraging consumers to personalise their rooms. </w:t>
      </w:r>
      <w:r w:rsidR="001B5A9A">
        <w:t>Management and staff described features of the service environment to support consumers</w:t>
      </w:r>
      <w:r w:rsidR="00F23649">
        <w:t>’</w:t>
      </w:r>
      <w:r w:rsidR="001B5A9A">
        <w:t xml:space="preserve"> independence, interaction, and function. For example, management feedback and observations demonstrated there was sufficient lighting, signage, and maps to help consumers’ navigate around the service environment.</w:t>
      </w:r>
    </w:p>
    <w:p w14:paraId="7B933ED5" w14:textId="33E7646F" w:rsidR="00A4167A" w:rsidRDefault="00530E7F" w:rsidP="0036130C">
      <w:pPr>
        <w:pStyle w:val="NormalArial"/>
      </w:pPr>
      <w:r>
        <w:t xml:space="preserve">Staff described the systems and processes in place to maintain the safety and cleanliness of the service environment, and documentation demonstrated maintenance was completed in a timely manner and cleaning was undertaken per the schedule. Consumers were observed freely navigating between indoor and outdoor areas of the service environment. </w:t>
      </w:r>
    </w:p>
    <w:p w14:paraId="4F04B770" w14:textId="0A18F089" w:rsidR="00530E7F" w:rsidRDefault="00530E7F" w:rsidP="0036130C">
      <w:pPr>
        <w:pStyle w:val="NormalArial"/>
      </w:pPr>
      <w:r>
        <w:t>Consumers advised equipment and fittings were clean and well maintained. Staff explained how the safety and cleanliness of equipment, such as cleaning mobility equipment on a daily basis. Documentation evidenced preventative and reactive maintenance was undertaken for furniture, fittings, and equipment. Furniture and equipment was observed to be clean and</w:t>
      </w:r>
      <w:r w:rsidR="00FB7CD6">
        <w:t xml:space="preserve"> well maintained. </w:t>
      </w:r>
    </w:p>
    <w:p w14:paraId="54C0B67B" w14:textId="77777777" w:rsidR="002B0C90" w:rsidRPr="00262C0B" w:rsidRDefault="00C56EC7" w:rsidP="0036130C">
      <w:pPr>
        <w:pStyle w:val="NormalArial"/>
      </w:pPr>
      <w:r>
        <w:br w:type="page"/>
      </w:r>
    </w:p>
    <w:p w14:paraId="00257E47" w14:textId="77777777" w:rsidR="00FC045E" w:rsidRPr="00996FAF" w:rsidRDefault="00C56EC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65ED2" w14:paraId="6CF24AE1" w14:textId="77777777" w:rsidTr="00865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6A2B5B" w14:textId="77777777" w:rsidR="00FC045E" w:rsidRPr="00996FAF" w:rsidRDefault="00C56EC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90E196D" w14:textId="77777777" w:rsidR="00FC045E" w:rsidRPr="00996FAF" w:rsidRDefault="008601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5ED2" w14:paraId="0BAF97DF"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F833D" w14:textId="77777777" w:rsidR="002C5FA9" w:rsidRPr="00996FAF" w:rsidRDefault="00C56EC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7CA8B6A"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053033B"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68932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56EC7" w:rsidRPr="0058411F">
                  <w:rPr>
                    <w:rFonts w:ascii="Arial" w:hAnsi="Arial" w:cs="Arial"/>
                  </w:rPr>
                  <w:t>Compliant</w:t>
                </w:r>
              </w:sdtContent>
            </w:sdt>
          </w:p>
        </w:tc>
      </w:tr>
      <w:tr w:rsidR="00865ED2" w14:paraId="0D510B4C"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20AA5" w14:textId="77777777" w:rsidR="002C5FA9" w:rsidRPr="00996FAF" w:rsidRDefault="00C56EC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E3F52D8"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E59FD23"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03748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56EC7" w:rsidRPr="0058411F">
                  <w:rPr>
                    <w:rFonts w:ascii="Arial" w:hAnsi="Arial" w:cs="Arial"/>
                  </w:rPr>
                  <w:t>Compliant</w:t>
                </w:r>
              </w:sdtContent>
            </w:sdt>
          </w:p>
        </w:tc>
      </w:tr>
      <w:tr w:rsidR="00865ED2" w14:paraId="40D063CD"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B2584" w14:textId="77777777" w:rsidR="002C5FA9" w:rsidRPr="00996FAF" w:rsidRDefault="00C56EC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74B4107"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D0A579F"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98357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56EC7" w:rsidRPr="0058411F">
                  <w:rPr>
                    <w:rFonts w:ascii="Arial" w:hAnsi="Arial" w:cs="Arial"/>
                  </w:rPr>
                  <w:t>Compliant</w:t>
                </w:r>
              </w:sdtContent>
            </w:sdt>
          </w:p>
        </w:tc>
      </w:tr>
      <w:tr w:rsidR="00865ED2" w14:paraId="147F8DC7" w14:textId="77777777" w:rsidTr="00865E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917ED3" w14:textId="77777777" w:rsidR="002C5FA9" w:rsidRPr="00996FAF" w:rsidRDefault="00C56EC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9BB25D8"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BA783FE" w14:textId="77777777" w:rsidR="002C5FA9" w:rsidRPr="00996FAF" w:rsidRDefault="0086019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26271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56EC7" w:rsidRPr="0058411F">
                  <w:rPr>
                    <w:rFonts w:ascii="Arial" w:hAnsi="Arial" w:cs="Arial"/>
                  </w:rPr>
                  <w:t>Compliant</w:t>
                </w:r>
              </w:sdtContent>
            </w:sdt>
          </w:p>
        </w:tc>
      </w:tr>
    </w:tbl>
    <w:p w14:paraId="7C6ED159" w14:textId="77777777" w:rsidR="00D87E7C" w:rsidRDefault="00C56EC7" w:rsidP="00D87E7C">
      <w:pPr>
        <w:pStyle w:val="Heading20"/>
      </w:pPr>
      <w:r w:rsidRPr="00996FAF">
        <w:t>Findings</w:t>
      </w:r>
    </w:p>
    <w:p w14:paraId="2B13DF7E" w14:textId="1962C526" w:rsidR="00A4167A" w:rsidRDefault="00A4167A" w:rsidP="00A4167A">
      <w:pPr>
        <w:pStyle w:val="NormalArial"/>
      </w:pPr>
      <w:r w:rsidRPr="00491719">
        <w:t xml:space="preserve">This Quality Standard is compliant as </w:t>
      </w:r>
      <w:r>
        <w:t>4</w:t>
      </w:r>
      <w:r w:rsidRPr="00491719">
        <w:t xml:space="preserve"> of the </w:t>
      </w:r>
      <w:r>
        <w:t>4</w:t>
      </w:r>
      <w:r w:rsidRPr="00491719">
        <w:t xml:space="preserve"> Requirements have been assessed as compliant. </w:t>
      </w:r>
    </w:p>
    <w:p w14:paraId="1A528F84" w14:textId="6109E60E" w:rsidR="00A4167A" w:rsidRDefault="00D35E56" w:rsidP="0036130C">
      <w:pPr>
        <w:pStyle w:val="NormalArial"/>
      </w:pPr>
      <w:r>
        <w:t xml:space="preserve">Consumers said they were aware of how to provide feedback or make a complaint and were supported to do so. Management and staff described the processes to encourage and support consumers in providing feedback and complaints. Policies and procedures were in place to support and encourage consumers, representatives, and others in providing feedback and complaints.  </w:t>
      </w:r>
    </w:p>
    <w:p w14:paraId="164168EF" w14:textId="77777777" w:rsidR="00D35E56" w:rsidRDefault="00D35E56" w:rsidP="0036130C">
      <w:pPr>
        <w:pStyle w:val="NormalArial"/>
      </w:pPr>
      <w:r>
        <w:t>Consumers said they were aware of advocates, language services, and other ways to raise and resolve complaints. Management and staff described the external advocacy and complaints resolution services available for consumers, and explained how they would support consumers to access these services. Information was observed throughout the service environment to inform consumers and others of their feedback and complaints options.</w:t>
      </w:r>
    </w:p>
    <w:p w14:paraId="1BC17366" w14:textId="2AA77932" w:rsidR="00A4167A" w:rsidRDefault="00D44681" w:rsidP="0036130C">
      <w:pPr>
        <w:pStyle w:val="NormalArial"/>
      </w:pPr>
      <w:r>
        <w:t xml:space="preserve">Consumers and representatives considered complaints were resolved in a timely and appropriate manner. Management and staff explained how they would respond to complaints or when things went wrong using an open disclosure response, and demonstrated knowledge of open disclosure principles. For example, staff said they would acknowledge the matter raised, provide an apology, and keep the affected parties updated throughout the investigation process.  </w:t>
      </w:r>
    </w:p>
    <w:p w14:paraId="75E14AE7" w14:textId="415CC4E0" w:rsidR="00D44681" w:rsidRDefault="0017708A" w:rsidP="0036130C">
      <w:pPr>
        <w:pStyle w:val="NormalArial"/>
      </w:pPr>
      <w:r>
        <w:t>Consumers considered feedback and complaints were reviewed and used to improve the quality of care and services</w:t>
      </w:r>
      <w:r w:rsidR="001823E0">
        <w:t xml:space="preserve"> and were able to provide examples of changes made resulting from feedback</w:t>
      </w:r>
      <w:r>
        <w:t xml:space="preserve">. Management described the processes in place to review feedback and complaints to inform improvements to care and services, for example, identifying trends from feedback forms and using this information to make improvements. Documentation demonstrated feedback and complaints were reviewed and used to inform improvements to care and services, such as improvements to the dining experience. </w:t>
      </w:r>
    </w:p>
    <w:p w14:paraId="4DD15B95" w14:textId="6C588A60" w:rsidR="002B0C90" w:rsidRPr="00712752" w:rsidRDefault="00C56EC7" w:rsidP="0036130C">
      <w:pPr>
        <w:pStyle w:val="NormalArial"/>
      </w:pPr>
      <w:r w:rsidRPr="00712752">
        <w:br w:type="page"/>
      </w:r>
    </w:p>
    <w:p w14:paraId="73B34F79" w14:textId="77777777" w:rsidR="00FC045E" w:rsidRPr="00996FAF" w:rsidRDefault="00C56EC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65ED2" w14:paraId="2F5B6E66" w14:textId="77777777" w:rsidTr="00865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FCC7D3" w14:textId="77777777" w:rsidR="00FC045E" w:rsidRPr="00996FAF" w:rsidRDefault="00C56EC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C8AAEA9" w14:textId="77777777" w:rsidR="00FC045E" w:rsidRPr="00996FAF" w:rsidRDefault="008601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5ED2" w14:paraId="0FFAD0AA"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71333" w14:textId="77777777" w:rsidR="002C5FA9" w:rsidRPr="00996FAF" w:rsidRDefault="00C56EC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19864B1"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E5BB9FC"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72677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56EC7" w:rsidRPr="002F768C">
                  <w:rPr>
                    <w:rFonts w:ascii="Arial" w:hAnsi="Arial" w:cs="Arial"/>
                  </w:rPr>
                  <w:t>Compliant</w:t>
                </w:r>
              </w:sdtContent>
            </w:sdt>
          </w:p>
        </w:tc>
      </w:tr>
      <w:tr w:rsidR="00865ED2" w14:paraId="442C8D09"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3D49D" w14:textId="77777777" w:rsidR="002C5FA9" w:rsidRPr="00996FAF" w:rsidRDefault="00C56EC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DA0501F"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A2E7ADE"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55319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56EC7" w:rsidRPr="002F768C">
                  <w:rPr>
                    <w:rFonts w:ascii="Arial" w:hAnsi="Arial" w:cs="Arial"/>
                  </w:rPr>
                  <w:t>Compliant</w:t>
                </w:r>
              </w:sdtContent>
            </w:sdt>
          </w:p>
        </w:tc>
      </w:tr>
      <w:tr w:rsidR="00865ED2" w14:paraId="0D64B715"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B6BCE" w14:textId="77777777" w:rsidR="002C5FA9" w:rsidRPr="00996FAF" w:rsidRDefault="00C56EC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8D3C05D"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E877372"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11403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56EC7" w:rsidRPr="002F768C">
                  <w:rPr>
                    <w:rFonts w:ascii="Arial" w:hAnsi="Arial" w:cs="Arial"/>
                  </w:rPr>
                  <w:t>Compliant</w:t>
                </w:r>
              </w:sdtContent>
            </w:sdt>
          </w:p>
        </w:tc>
      </w:tr>
      <w:tr w:rsidR="00865ED2" w14:paraId="5E6A81D2"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04BDC" w14:textId="77777777" w:rsidR="002C5FA9" w:rsidRPr="00996FAF" w:rsidRDefault="00C56EC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0FB2FB5"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F62051A" w14:textId="77777777" w:rsidR="002C5FA9" w:rsidRPr="00996FAF" w:rsidRDefault="0086019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32558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56EC7" w:rsidRPr="002F768C">
                  <w:rPr>
                    <w:rFonts w:ascii="Arial" w:hAnsi="Arial" w:cs="Arial"/>
                  </w:rPr>
                  <w:t>Compliant</w:t>
                </w:r>
              </w:sdtContent>
            </w:sdt>
          </w:p>
        </w:tc>
      </w:tr>
      <w:tr w:rsidR="00865ED2" w14:paraId="1BBF1B15" w14:textId="77777777" w:rsidTr="00865E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34B27" w14:textId="77777777" w:rsidR="002C5FA9" w:rsidRPr="00996FAF" w:rsidRDefault="00C56EC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466E64C"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A9D9DE4" w14:textId="77777777" w:rsidR="002C5FA9" w:rsidRPr="00996FAF" w:rsidRDefault="0086019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472057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56EC7" w:rsidRPr="002F768C">
                  <w:rPr>
                    <w:rFonts w:ascii="Arial" w:hAnsi="Arial" w:cs="Arial"/>
                  </w:rPr>
                  <w:t>Compliant</w:t>
                </w:r>
              </w:sdtContent>
            </w:sdt>
          </w:p>
        </w:tc>
      </w:tr>
    </w:tbl>
    <w:p w14:paraId="0D7EB3A6" w14:textId="77777777" w:rsidR="002B0C90" w:rsidRDefault="00C56EC7" w:rsidP="002B0C90">
      <w:pPr>
        <w:pStyle w:val="Heading20"/>
      </w:pPr>
      <w:r>
        <w:t>Findings</w:t>
      </w:r>
    </w:p>
    <w:p w14:paraId="7D3201F7" w14:textId="6B2FB11C" w:rsidR="00A4167A" w:rsidRDefault="00A4167A" w:rsidP="00A4167A">
      <w:pPr>
        <w:pStyle w:val="NormalArial"/>
      </w:pPr>
      <w:r w:rsidRPr="00491719">
        <w:t xml:space="preserve">This Quality Standard is compliant as </w:t>
      </w:r>
      <w:r>
        <w:t>5</w:t>
      </w:r>
      <w:r w:rsidRPr="00491719">
        <w:t xml:space="preserve"> of the </w:t>
      </w:r>
      <w:r>
        <w:t>5</w:t>
      </w:r>
      <w:r w:rsidRPr="00491719">
        <w:t xml:space="preserve"> Requirements have been assessed as compliant. </w:t>
      </w:r>
    </w:p>
    <w:p w14:paraId="0DD18989" w14:textId="4D594376" w:rsidR="00A4167A" w:rsidRDefault="003E5D7F" w:rsidP="0036130C">
      <w:pPr>
        <w:pStyle w:val="NormalArial"/>
      </w:pPr>
      <w:r>
        <w:t>Management described the workforce planning and management strategies</w:t>
      </w:r>
      <w:r w:rsidR="00163AA4">
        <w:t xml:space="preserve"> in place</w:t>
      </w:r>
      <w:r>
        <w:t xml:space="preserve"> to deliver safe, quality care and services. For example, management advised the staff roster was based on consumer occupancy and contingencies were in place to account for unplanned leave or emerging needs, such as </w:t>
      </w:r>
      <w:r w:rsidR="00163AA4">
        <w:t>legislative changes to</w:t>
      </w:r>
      <w:r>
        <w:t xml:space="preserve"> care minutes. Staff considered staffing levels were sufficient to provide </w:t>
      </w:r>
      <w:r w:rsidR="001823E0">
        <w:t xml:space="preserve">safe </w:t>
      </w:r>
      <w:r>
        <w:t>care and services, in line with consumers</w:t>
      </w:r>
      <w:r w:rsidR="00F23649">
        <w:t>’</w:t>
      </w:r>
      <w:r>
        <w:t xml:space="preserve"> needs and preferences. Documentation demonstrated that overarching systems and processes were in place to plan, manage, and monitor the workforce. Staff were observed responding to consumers’ calls for assistance in a timely manner. </w:t>
      </w:r>
    </w:p>
    <w:p w14:paraId="27A581C9" w14:textId="21453AAB" w:rsidR="00A4167A" w:rsidRDefault="000D1D25" w:rsidP="0036130C">
      <w:pPr>
        <w:pStyle w:val="NormalArial"/>
      </w:pPr>
      <w:r>
        <w:t xml:space="preserve">Consumers and representatives considered staff were kind, caring, and respectful, </w:t>
      </w:r>
      <w:r w:rsidR="00163AA4">
        <w:t>which aligned with</w:t>
      </w:r>
      <w:r>
        <w:t xml:space="preserve"> observ</w:t>
      </w:r>
      <w:r w:rsidR="00163AA4">
        <w:t>ations</w:t>
      </w:r>
      <w:r>
        <w:t xml:space="preserve">. Policies, procedures, and guidelines established expected workplace behaviours of staff, to deliver care with respect to consumers’ identity, culture, and diversity. </w:t>
      </w:r>
    </w:p>
    <w:p w14:paraId="6703560C" w14:textId="03AC2702" w:rsidR="00A4167A" w:rsidRDefault="00101832" w:rsidP="0036130C">
      <w:pPr>
        <w:pStyle w:val="NormalArial"/>
      </w:pPr>
      <w:r>
        <w:t>Management described how they maintained oversight of staff competency, qualifications, and knowledge by hiring suitable staff through recruitment processes, and requiring staff to complete competency checks. Human resource documentation demonstrated staff had checks and registrations required for their respective role, consistent with</w:t>
      </w:r>
      <w:r w:rsidR="00163AA4">
        <w:t xml:space="preserve"> requirements set out in</w:t>
      </w:r>
      <w:r>
        <w:t xml:space="preserve"> position descriptions. </w:t>
      </w:r>
    </w:p>
    <w:p w14:paraId="2E51F5C3" w14:textId="3F3ECFEF" w:rsidR="00101832" w:rsidRDefault="004F6ADF" w:rsidP="0036130C">
      <w:pPr>
        <w:pStyle w:val="NormalArial"/>
      </w:pPr>
      <w:r>
        <w:t>Management explained how workforce governance and recruitment strategies were used to determine the sufficiency of staffing allocations</w:t>
      </w:r>
      <w:r w:rsidR="004F4A78">
        <w:t xml:space="preserve"> and identify improvements required.</w:t>
      </w:r>
      <w:r w:rsidR="00921852">
        <w:t xml:space="preserve"> </w:t>
      </w:r>
      <w:r w:rsidR="00101832">
        <w:t xml:space="preserve">Management explained how staff were trained and equipped to perform their role. For example, new staff were paired with an experienced staff member, and training was </w:t>
      </w:r>
      <w:r w:rsidR="00163AA4">
        <w:t xml:space="preserve">provided </w:t>
      </w:r>
      <w:r w:rsidR="00101832">
        <w:t xml:space="preserve">which covered topics relevant to these standards. Staff </w:t>
      </w:r>
      <w:r w:rsidR="00163AA4">
        <w:t xml:space="preserve">reflected that they were supported </w:t>
      </w:r>
      <w:r w:rsidR="00101832">
        <w:t xml:space="preserve">to deliver the outcomes required by these standards. </w:t>
      </w:r>
    </w:p>
    <w:p w14:paraId="1965D7A9" w14:textId="60B3CF15" w:rsidR="00921852" w:rsidRDefault="00A4574B" w:rsidP="0036130C">
      <w:pPr>
        <w:pStyle w:val="NormalArial"/>
      </w:pPr>
      <w:r>
        <w:lastRenderedPageBreak/>
        <w:t xml:space="preserve">Management advised staff performance was assessed, monitored, and reviewed during formal performance appraisals occurring on an annual basis and at other times when needed, and during informal feedback and review. Staff said they were supported by management during the performance review process and provided opportunities for improvement. Documentation demonstrated staff performance appraisals were up to date. </w:t>
      </w:r>
    </w:p>
    <w:p w14:paraId="39E32C3C" w14:textId="1370BCB0" w:rsidR="002B0C90" w:rsidRPr="00262C0B" w:rsidRDefault="00C56EC7" w:rsidP="0036130C">
      <w:pPr>
        <w:pStyle w:val="NormalArial"/>
      </w:pPr>
      <w:r>
        <w:br w:type="page"/>
      </w:r>
    </w:p>
    <w:p w14:paraId="5B24DB5A" w14:textId="77777777" w:rsidR="00FC045E" w:rsidRPr="00996FAF" w:rsidRDefault="00C56EC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65ED2" w14:paraId="4A49FAAB" w14:textId="77777777" w:rsidTr="00865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FFF891" w14:textId="77777777" w:rsidR="00FC045E" w:rsidRPr="00996FAF" w:rsidRDefault="00C56EC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9EFA999" w14:textId="77777777" w:rsidR="00FC045E" w:rsidRPr="00996FAF" w:rsidRDefault="008601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5ED2" w14:paraId="511369DB" w14:textId="77777777" w:rsidTr="00865ED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2252C8" w14:textId="77777777" w:rsidR="002C5FA9" w:rsidRPr="00996FAF" w:rsidRDefault="00C56EC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6CE8246"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B687312"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21973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56EC7" w:rsidRPr="00384E73">
                  <w:rPr>
                    <w:rFonts w:ascii="Arial" w:hAnsi="Arial" w:cs="Arial"/>
                  </w:rPr>
                  <w:t>Compliant</w:t>
                </w:r>
              </w:sdtContent>
            </w:sdt>
          </w:p>
        </w:tc>
      </w:tr>
      <w:tr w:rsidR="00865ED2" w14:paraId="10C6AA76"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D0DB1C" w14:textId="77777777" w:rsidR="002C5FA9" w:rsidRPr="00996FAF" w:rsidRDefault="00C56EC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772B83C"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712A167" w14:textId="77777777" w:rsidR="002C5FA9" w:rsidRPr="00996FAF" w:rsidRDefault="0086019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20982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56EC7" w:rsidRPr="00384E73">
                  <w:rPr>
                    <w:rFonts w:ascii="Arial" w:hAnsi="Arial" w:cs="Arial"/>
                  </w:rPr>
                  <w:t>Compliant</w:t>
                </w:r>
              </w:sdtContent>
            </w:sdt>
          </w:p>
        </w:tc>
      </w:tr>
      <w:tr w:rsidR="00865ED2" w14:paraId="08BFA4C7" w14:textId="77777777" w:rsidTr="00865ED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8633A1" w14:textId="77777777" w:rsidR="002C5FA9" w:rsidRPr="00996FAF" w:rsidRDefault="00C56EC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7777B43"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C06FAA" w14:textId="77777777" w:rsidR="002C5FA9" w:rsidRPr="00996FAF" w:rsidRDefault="00C56E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889AAF" w14:textId="77777777" w:rsidR="002C5FA9" w:rsidRPr="00996FAF" w:rsidRDefault="00C56E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5A301D0" w14:textId="77777777" w:rsidR="002C5FA9" w:rsidRPr="00996FAF" w:rsidRDefault="00C56E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898B64" w14:textId="77777777" w:rsidR="002C5FA9" w:rsidRPr="00996FAF" w:rsidRDefault="00C56E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B5347F" w14:textId="77777777" w:rsidR="002C5FA9" w:rsidRPr="00996FAF" w:rsidRDefault="00C56E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EABDCAE" w14:textId="77777777" w:rsidR="002C5FA9" w:rsidRPr="00996FAF" w:rsidRDefault="00C56EC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23DD275" w14:textId="77777777" w:rsidR="002C5FA9" w:rsidRPr="00996FAF" w:rsidRDefault="0086019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632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56EC7" w:rsidRPr="00384E73">
                  <w:rPr>
                    <w:rFonts w:ascii="Arial" w:hAnsi="Arial" w:cs="Arial"/>
                  </w:rPr>
                  <w:t>Compliant</w:t>
                </w:r>
              </w:sdtContent>
            </w:sdt>
          </w:p>
        </w:tc>
      </w:tr>
      <w:tr w:rsidR="00865ED2" w14:paraId="1275EC71" w14:textId="77777777" w:rsidTr="00865E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212AB4" w14:textId="77777777" w:rsidR="002C5FA9" w:rsidRPr="00996FAF" w:rsidRDefault="00C56EC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2700F04" w14:textId="77777777" w:rsidR="002C5FA9" w:rsidRPr="00996FAF" w:rsidRDefault="00C56EC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FCB4D7" w14:textId="77777777" w:rsidR="002C5FA9" w:rsidRPr="00996FAF" w:rsidRDefault="00C56E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B27247" w14:textId="77777777" w:rsidR="002C5FA9" w:rsidRPr="00996FAF" w:rsidRDefault="00C56E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D6D3EE" w14:textId="77777777" w:rsidR="002C5FA9" w:rsidRPr="00996FAF" w:rsidRDefault="00C56E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8D0589" w14:textId="77777777" w:rsidR="002C5FA9" w:rsidRPr="00996FAF" w:rsidRDefault="00C56EC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1A3BD4" w14:textId="77777777" w:rsidR="002C5FA9" w:rsidRPr="00996FAF" w:rsidRDefault="0086019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00905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56EC7" w:rsidRPr="00384E73">
                  <w:rPr>
                    <w:rFonts w:ascii="Arial" w:hAnsi="Arial" w:cs="Arial"/>
                  </w:rPr>
                  <w:t>Compliant</w:t>
                </w:r>
              </w:sdtContent>
            </w:sdt>
          </w:p>
        </w:tc>
      </w:tr>
      <w:tr w:rsidR="00865ED2" w14:paraId="0DAF4213" w14:textId="77777777" w:rsidTr="00865ED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FC55E9" w14:textId="77777777" w:rsidR="002C5FA9" w:rsidRPr="00996FAF" w:rsidRDefault="00C56EC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B78A195" w14:textId="77777777" w:rsidR="002C5FA9" w:rsidRPr="00996FAF" w:rsidRDefault="00C56EC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DBDE71" w14:textId="77777777" w:rsidR="002C5FA9" w:rsidRPr="00996FAF" w:rsidRDefault="00C56EC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F18511" w14:textId="77777777" w:rsidR="002C5FA9" w:rsidRPr="00996FAF" w:rsidRDefault="00C56EC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A8ACC39" w14:textId="77777777" w:rsidR="002C5FA9" w:rsidRPr="00996FAF" w:rsidRDefault="00C56EC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9C96188" w14:textId="77777777" w:rsidR="002C5FA9" w:rsidRPr="00996FAF" w:rsidRDefault="0086019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27095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56EC7" w:rsidRPr="00384E73">
                  <w:rPr>
                    <w:rFonts w:ascii="Arial" w:hAnsi="Arial" w:cs="Arial"/>
                  </w:rPr>
                  <w:t>Compliant</w:t>
                </w:r>
              </w:sdtContent>
            </w:sdt>
          </w:p>
        </w:tc>
      </w:tr>
    </w:tbl>
    <w:p w14:paraId="17869810" w14:textId="77777777" w:rsidR="00D87E7C" w:rsidRDefault="00C56EC7" w:rsidP="00D87E7C">
      <w:pPr>
        <w:pStyle w:val="Heading20"/>
      </w:pPr>
      <w:r w:rsidRPr="00996FAF">
        <w:t>Findings</w:t>
      </w:r>
    </w:p>
    <w:p w14:paraId="1FAA76FC" w14:textId="71926F2B" w:rsidR="00A4167A" w:rsidRDefault="00A4167A" w:rsidP="00A4167A">
      <w:pPr>
        <w:pStyle w:val="NormalArial"/>
      </w:pPr>
      <w:r w:rsidRPr="00491719">
        <w:t xml:space="preserve">This Quality Standard is compliant as </w:t>
      </w:r>
      <w:r>
        <w:t>5</w:t>
      </w:r>
      <w:r w:rsidRPr="00491719">
        <w:t xml:space="preserve"> of the </w:t>
      </w:r>
      <w:r>
        <w:t>5</w:t>
      </w:r>
      <w:r w:rsidRPr="00491719">
        <w:t xml:space="preserve"> Requirements have been assessed as compliant. </w:t>
      </w:r>
    </w:p>
    <w:p w14:paraId="21846A64" w14:textId="2237A620" w:rsidR="00117022" w:rsidRDefault="00672E74" w:rsidP="0036130C">
      <w:pPr>
        <w:pStyle w:val="NormalArial"/>
      </w:pPr>
      <w:r>
        <w:t xml:space="preserve">Consumers </w:t>
      </w:r>
      <w:r w:rsidR="00B845F2">
        <w:t xml:space="preserve">described their involvement in the development, delivery, and evaluation of care and services. For example, a </w:t>
      </w:r>
      <w:r w:rsidR="00163AA4">
        <w:t xml:space="preserve">nominated </w:t>
      </w:r>
      <w:r w:rsidR="00B845F2">
        <w:t xml:space="preserve">consumer attended </w:t>
      </w:r>
      <w:r w:rsidR="00987183">
        <w:t>B</w:t>
      </w:r>
      <w:r w:rsidR="00B845F2">
        <w:t>oard meetings to raise concerns and feedback on behalf of all consumers</w:t>
      </w:r>
      <w:r w:rsidR="00163AA4">
        <w:t>, and this involvement was evidenced in meeting minutes</w:t>
      </w:r>
      <w:r w:rsidR="00B845F2">
        <w:t>. Management said</w:t>
      </w:r>
      <w:r w:rsidR="00577C11">
        <w:t xml:space="preserve">, and documentation demonstrated </w:t>
      </w:r>
      <w:r w:rsidR="00B845F2">
        <w:t>consumers and representatives were engaged in the development, delivery, and evaluation of care and services through various mechanisms such as: care plan reviews, consumer meetings, feedback and complaints processes, surveys, and direct feedback to staff and management.</w:t>
      </w:r>
      <w:r w:rsidR="00577C11">
        <w:t xml:space="preserve"> </w:t>
      </w:r>
    </w:p>
    <w:p w14:paraId="34ACEDBA" w14:textId="6DE79EA9" w:rsidR="00577C11" w:rsidRDefault="00CB488A" w:rsidP="0036130C">
      <w:pPr>
        <w:pStyle w:val="NormalArial"/>
      </w:pPr>
      <w:r>
        <w:lastRenderedPageBreak/>
        <w:t xml:space="preserve">Management described how the governing body maintained accountability and for the delivery of safe, quality care and services. For example, the </w:t>
      </w:r>
      <w:r w:rsidR="00635A7F">
        <w:t>B</w:t>
      </w:r>
      <w:r>
        <w:t xml:space="preserve">oard maintained oversight of the service’s performance against the Quality Standards through quality reports, internal audits, and benchmarking, and used this information to inform improvements. Documentation demonstrated the governing body </w:t>
      </w:r>
      <w:r w:rsidR="00635A7F">
        <w:t>monitored</w:t>
      </w:r>
      <w:r>
        <w:t xml:space="preserve"> the </w:t>
      </w:r>
      <w:r w:rsidR="00635A7F">
        <w:t xml:space="preserve">service’s performance to ensure </w:t>
      </w:r>
      <w:r>
        <w:t>delivery of</w:t>
      </w:r>
      <w:r w:rsidR="00123805">
        <w:t xml:space="preserve"> safe, quality</w:t>
      </w:r>
      <w:r>
        <w:t xml:space="preserve"> care and services</w:t>
      </w:r>
      <w:r w:rsidR="00123805">
        <w:t>.</w:t>
      </w:r>
      <w:r>
        <w:t xml:space="preserve">  </w:t>
      </w:r>
    </w:p>
    <w:p w14:paraId="1C28849B" w14:textId="5D7E8FF9" w:rsidR="00577C11" w:rsidRDefault="00463571" w:rsidP="0036130C">
      <w:pPr>
        <w:pStyle w:val="NormalArial"/>
      </w:pPr>
      <w:r>
        <w:t xml:space="preserve">Policies, procedures, and training supported effective organisation wide governance systems relating to information management, continuous improvement, financial governance, workforce governance, regulatory compliance, feedback and complaints. </w:t>
      </w:r>
      <w:r w:rsidR="001315C4">
        <w:t>For example, financial governance was supported by an annual budget, financial delegations and approvals,</w:t>
      </w:r>
      <w:r w:rsidR="00B06F21">
        <w:t xml:space="preserve"> monitoring mechanisms,</w:t>
      </w:r>
      <w:r w:rsidR="001315C4">
        <w:t xml:space="preserve"> and established processes request additional funds. </w:t>
      </w:r>
    </w:p>
    <w:p w14:paraId="5B661E0B" w14:textId="69BEA417" w:rsidR="00CD7209" w:rsidRDefault="00A461F5" w:rsidP="0036130C">
      <w:pPr>
        <w:pStyle w:val="NormalArial"/>
      </w:pPr>
      <w:r>
        <w:t>Management and staff described how they identify, respond to, and mange high-impact or high-prevalence risks associated with the care of consumers, abuse and neglect, and incidents. Consumers were supported to</w:t>
      </w:r>
      <w:r w:rsidR="005E5E8C">
        <w:t xml:space="preserve"> live</w:t>
      </w:r>
      <w:r>
        <w:t xml:space="preserve"> the best life they can, including doing things with an element of risk through risk assessment processes. Policies, procedures, training, tools, audit and review mechanisms</w:t>
      </w:r>
      <w:r w:rsidR="00FD1CAF">
        <w:t>, and an incident management system</w:t>
      </w:r>
      <w:r>
        <w:t xml:space="preserve"> were in place to support effective risk management. </w:t>
      </w:r>
    </w:p>
    <w:p w14:paraId="5246C185" w14:textId="5E250258" w:rsidR="00846EC4" w:rsidRPr="00712752" w:rsidRDefault="00286D2E" w:rsidP="0036130C">
      <w:pPr>
        <w:pStyle w:val="NormalArial"/>
      </w:pPr>
      <w:r>
        <w:t>The clinical governance framework was supported by policies, procedures,</w:t>
      </w:r>
      <w:r w:rsidR="004557C9">
        <w:t xml:space="preserve"> guidelines</w:t>
      </w:r>
      <w:r>
        <w:t xml:space="preserve"> and training relating to, but not limited to antimicrobial stewardship, minimising the use of restraint, and open disclosure. </w:t>
      </w:r>
      <w:r w:rsidR="004557C9">
        <w:t xml:space="preserve">Staff described how the policies and procedures were applied to the delivery of clinical care and services. </w:t>
      </w:r>
    </w:p>
    <w:sectPr w:rsidR="00846EC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A608E" w14:textId="77777777" w:rsidR="00874D51" w:rsidRDefault="00874D51">
      <w:pPr>
        <w:spacing w:after="0"/>
      </w:pPr>
      <w:r>
        <w:separator/>
      </w:r>
    </w:p>
  </w:endnote>
  <w:endnote w:type="continuationSeparator" w:id="0">
    <w:p w14:paraId="426D2A17" w14:textId="77777777" w:rsidR="00874D51" w:rsidRDefault="00874D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7FEF" w14:textId="77777777" w:rsidR="00DF37F2" w:rsidRPr="00DF37F2" w:rsidRDefault="00C56EC7"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Belmont Grange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795DB73" w14:textId="77777777" w:rsidR="00DF37F2" w:rsidRPr="00DF37F2" w:rsidRDefault="00C56EC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3568</w:t>
    </w:r>
    <w:bookmarkEnd w:id="3"/>
    <w:r w:rsidRPr="00DF37F2">
      <w:rPr>
        <w:rStyle w:val="FooterBold"/>
        <w:rFonts w:ascii="Arial" w:hAnsi="Arial"/>
        <w:b w:val="0"/>
      </w:rPr>
      <w:tab/>
      <w:t xml:space="preserve">OFFICIAL: Sensitive </w:t>
    </w:r>
  </w:p>
  <w:p w14:paraId="0B10ACA3" w14:textId="77777777" w:rsidR="00DF37F2" w:rsidRPr="00DF37F2" w:rsidRDefault="00C56EC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4A2C" w14:textId="77777777" w:rsidR="00E2364A" w:rsidRDefault="008601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79E1E" w14:textId="77777777" w:rsidR="00874D51" w:rsidRDefault="00874D51" w:rsidP="00D71F88">
      <w:pPr>
        <w:spacing w:after="0"/>
      </w:pPr>
      <w:r>
        <w:separator/>
      </w:r>
    </w:p>
  </w:footnote>
  <w:footnote w:type="continuationSeparator" w:id="0">
    <w:p w14:paraId="31883E0C" w14:textId="77777777" w:rsidR="00874D51" w:rsidRDefault="00874D51" w:rsidP="00D71F88">
      <w:pPr>
        <w:spacing w:after="0"/>
      </w:pPr>
      <w:r>
        <w:continuationSeparator/>
      </w:r>
    </w:p>
  </w:footnote>
  <w:footnote w:id="1">
    <w:p w14:paraId="054B1502" w14:textId="47B17299" w:rsidR="000078F8" w:rsidRDefault="00C56EC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A7458">
        <w:rPr>
          <w:rFonts w:ascii="Arial" w:hAnsi="Arial" w:cs="Arial"/>
          <w:color w:val="auto"/>
          <w:sz w:val="20"/>
          <w:szCs w:val="20"/>
        </w:rPr>
        <w:t>section 40A</w:t>
      </w:r>
      <w:r w:rsidRPr="00EA7458">
        <w:rPr>
          <w:rFonts w:ascii="Arial" w:hAnsi="Arial" w:cs="Arial"/>
          <w:b/>
          <w:color w:val="auto"/>
          <w:sz w:val="20"/>
          <w:szCs w:val="20"/>
        </w:rPr>
        <w:t xml:space="preserve"> </w:t>
      </w:r>
      <w:r w:rsidRPr="00EA745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C71ABFE" w14:textId="77777777" w:rsidR="002B0884" w:rsidRDefault="008601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9A54" w14:textId="77777777" w:rsidR="00D71F88" w:rsidRDefault="00C56EC7">
    <w:pPr>
      <w:pStyle w:val="Header"/>
    </w:pPr>
    <w:r>
      <w:rPr>
        <w:noProof/>
        <w:color w:val="2B579A"/>
        <w:shd w:val="clear" w:color="auto" w:fill="E6E6E6"/>
        <w:lang w:val="en-US"/>
      </w:rPr>
      <w:drawing>
        <wp:anchor distT="0" distB="0" distL="114300" distR="114300" simplePos="0" relativeHeight="251658241" behindDoc="1" locked="0" layoutInCell="1" allowOverlap="1" wp14:anchorId="61A7B723" wp14:editId="7A29A82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B53B" w14:textId="77777777" w:rsidR="00FA0A5B" w:rsidRDefault="00C56EC7">
    <w:pPr>
      <w:pStyle w:val="Header"/>
    </w:pPr>
    <w:r>
      <w:rPr>
        <w:noProof/>
      </w:rPr>
      <w:drawing>
        <wp:anchor distT="0" distB="0" distL="114300" distR="114300" simplePos="0" relativeHeight="251658240" behindDoc="0" locked="0" layoutInCell="1" allowOverlap="1" wp14:anchorId="2B24FCB2" wp14:editId="44FEFD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D4E10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56B258">
      <w:start w:val="1"/>
      <w:numFmt w:val="lowerRoman"/>
      <w:lvlText w:val="(%1)"/>
      <w:lvlJc w:val="left"/>
      <w:pPr>
        <w:ind w:left="1080" w:hanging="720"/>
      </w:pPr>
      <w:rPr>
        <w:rFonts w:hint="default"/>
      </w:rPr>
    </w:lvl>
    <w:lvl w:ilvl="1" w:tplc="4E7C8024" w:tentative="1">
      <w:start w:val="1"/>
      <w:numFmt w:val="lowerLetter"/>
      <w:lvlText w:val="%2."/>
      <w:lvlJc w:val="left"/>
      <w:pPr>
        <w:ind w:left="1440" w:hanging="360"/>
      </w:pPr>
    </w:lvl>
    <w:lvl w:ilvl="2" w:tplc="8E32ABF4" w:tentative="1">
      <w:start w:val="1"/>
      <w:numFmt w:val="lowerRoman"/>
      <w:lvlText w:val="%3."/>
      <w:lvlJc w:val="right"/>
      <w:pPr>
        <w:ind w:left="2160" w:hanging="180"/>
      </w:pPr>
    </w:lvl>
    <w:lvl w:ilvl="3" w:tplc="373C469E" w:tentative="1">
      <w:start w:val="1"/>
      <w:numFmt w:val="decimal"/>
      <w:lvlText w:val="%4."/>
      <w:lvlJc w:val="left"/>
      <w:pPr>
        <w:ind w:left="2880" w:hanging="360"/>
      </w:pPr>
    </w:lvl>
    <w:lvl w:ilvl="4" w:tplc="88E43206" w:tentative="1">
      <w:start w:val="1"/>
      <w:numFmt w:val="lowerLetter"/>
      <w:lvlText w:val="%5."/>
      <w:lvlJc w:val="left"/>
      <w:pPr>
        <w:ind w:left="3600" w:hanging="360"/>
      </w:pPr>
    </w:lvl>
    <w:lvl w:ilvl="5" w:tplc="A1B6602C" w:tentative="1">
      <w:start w:val="1"/>
      <w:numFmt w:val="lowerRoman"/>
      <w:lvlText w:val="%6."/>
      <w:lvlJc w:val="right"/>
      <w:pPr>
        <w:ind w:left="4320" w:hanging="180"/>
      </w:pPr>
    </w:lvl>
    <w:lvl w:ilvl="6" w:tplc="F8C664C6" w:tentative="1">
      <w:start w:val="1"/>
      <w:numFmt w:val="decimal"/>
      <w:lvlText w:val="%7."/>
      <w:lvlJc w:val="left"/>
      <w:pPr>
        <w:ind w:left="5040" w:hanging="360"/>
      </w:pPr>
    </w:lvl>
    <w:lvl w:ilvl="7" w:tplc="5846F3E8" w:tentative="1">
      <w:start w:val="1"/>
      <w:numFmt w:val="lowerLetter"/>
      <w:lvlText w:val="%8."/>
      <w:lvlJc w:val="left"/>
      <w:pPr>
        <w:ind w:left="5760" w:hanging="360"/>
      </w:pPr>
    </w:lvl>
    <w:lvl w:ilvl="8" w:tplc="B066EB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FEE6D42">
      <w:start w:val="1"/>
      <w:numFmt w:val="lowerRoman"/>
      <w:lvlText w:val="(%1)"/>
      <w:lvlJc w:val="left"/>
      <w:pPr>
        <w:ind w:left="1080" w:hanging="720"/>
      </w:pPr>
      <w:rPr>
        <w:rFonts w:hint="default"/>
      </w:rPr>
    </w:lvl>
    <w:lvl w:ilvl="1" w:tplc="DBC26150" w:tentative="1">
      <w:start w:val="1"/>
      <w:numFmt w:val="lowerLetter"/>
      <w:lvlText w:val="%2."/>
      <w:lvlJc w:val="left"/>
      <w:pPr>
        <w:ind w:left="1440" w:hanging="360"/>
      </w:pPr>
    </w:lvl>
    <w:lvl w:ilvl="2" w:tplc="C6FC502E" w:tentative="1">
      <w:start w:val="1"/>
      <w:numFmt w:val="lowerRoman"/>
      <w:lvlText w:val="%3."/>
      <w:lvlJc w:val="right"/>
      <w:pPr>
        <w:ind w:left="2160" w:hanging="180"/>
      </w:pPr>
    </w:lvl>
    <w:lvl w:ilvl="3" w:tplc="664CD462" w:tentative="1">
      <w:start w:val="1"/>
      <w:numFmt w:val="decimal"/>
      <w:lvlText w:val="%4."/>
      <w:lvlJc w:val="left"/>
      <w:pPr>
        <w:ind w:left="2880" w:hanging="360"/>
      </w:pPr>
    </w:lvl>
    <w:lvl w:ilvl="4" w:tplc="405C5654" w:tentative="1">
      <w:start w:val="1"/>
      <w:numFmt w:val="lowerLetter"/>
      <w:lvlText w:val="%5."/>
      <w:lvlJc w:val="left"/>
      <w:pPr>
        <w:ind w:left="3600" w:hanging="360"/>
      </w:pPr>
    </w:lvl>
    <w:lvl w:ilvl="5" w:tplc="263889F0" w:tentative="1">
      <w:start w:val="1"/>
      <w:numFmt w:val="lowerRoman"/>
      <w:lvlText w:val="%6."/>
      <w:lvlJc w:val="right"/>
      <w:pPr>
        <w:ind w:left="4320" w:hanging="180"/>
      </w:pPr>
    </w:lvl>
    <w:lvl w:ilvl="6" w:tplc="25882E58" w:tentative="1">
      <w:start w:val="1"/>
      <w:numFmt w:val="decimal"/>
      <w:lvlText w:val="%7."/>
      <w:lvlJc w:val="left"/>
      <w:pPr>
        <w:ind w:left="5040" w:hanging="360"/>
      </w:pPr>
    </w:lvl>
    <w:lvl w:ilvl="7" w:tplc="3F3C5FE4" w:tentative="1">
      <w:start w:val="1"/>
      <w:numFmt w:val="lowerLetter"/>
      <w:lvlText w:val="%8."/>
      <w:lvlJc w:val="left"/>
      <w:pPr>
        <w:ind w:left="5760" w:hanging="360"/>
      </w:pPr>
    </w:lvl>
    <w:lvl w:ilvl="8" w:tplc="0B82E02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EE0860C">
      <w:start w:val="1"/>
      <w:numFmt w:val="lowerRoman"/>
      <w:lvlText w:val="(%1)"/>
      <w:lvlJc w:val="left"/>
      <w:pPr>
        <w:ind w:left="1080" w:hanging="720"/>
      </w:pPr>
      <w:rPr>
        <w:rFonts w:hint="default"/>
      </w:rPr>
    </w:lvl>
    <w:lvl w:ilvl="1" w:tplc="22441004" w:tentative="1">
      <w:start w:val="1"/>
      <w:numFmt w:val="lowerLetter"/>
      <w:lvlText w:val="%2."/>
      <w:lvlJc w:val="left"/>
      <w:pPr>
        <w:ind w:left="1440" w:hanging="360"/>
      </w:pPr>
    </w:lvl>
    <w:lvl w:ilvl="2" w:tplc="C6740C34" w:tentative="1">
      <w:start w:val="1"/>
      <w:numFmt w:val="lowerRoman"/>
      <w:lvlText w:val="%3."/>
      <w:lvlJc w:val="right"/>
      <w:pPr>
        <w:ind w:left="2160" w:hanging="180"/>
      </w:pPr>
    </w:lvl>
    <w:lvl w:ilvl="3" w:tplc="9FA04766" w:tentative="1">
      <w:start w:val="1"/>
      <w:numFmt w:val="decimal"/>
      <w:lvlText w:val="%4."/>
      <w:lvlJc w:val="left"/>
      <w:pPr>
        <w:ind w:left="2880" w:hanging="360"/>
      </w:pPr>
    </w:lvl>
    <w:lvl w:ilvl="4" w:tplc="6D14344C" w:tentative="1">
      <w:start w:val="1"/>
      <w:numFmt w:val="lowerLetter"/>
      <w:lvlText w:val="%5."/>
      <w:lvlJc w:val="left"/>
      <w:pPr>
        <w:ind w:left="3600" w:hanging="360"/>
      </w:pPr>
    </w:lvl>
    <w:lvl w:ilvl="5" w:tplc="AD5420CE" w:tentative="1">
      <w:start w:val="1"/>
      <w:numFmt w:val="lowerRoman"/>
      <w:lvlText w:val="%6."/>
      <w:lvlJc w:val="right"/>
      <w:pPr>
        <w:ind w:left="4320" w:hanging="180"/>
      </w:pPr>
    </w:lvl>
    <w:lvl w:ilvl="6" w:tplc="C074DD4E" w:tentative="1">
      <w:start w:val="1"/>
      <w:numFmt w:val="decimal"/>
      <w:lvlText w:val="%7."/>
      <w:lvlJc w:val="left"/>
      <w:pPr>
        <w:ind w:left="5040" w:hanging="360"/>
      </w:pPr>
    </w:lvl>
    <w:lvl w:ilvl="7" w:tplc="A2B0E292" w:tentative="1">
      <w:start w:val="1"/>
      <w:numFmt w:val="lowerLetter"/>
      <w:lvlText w:val="%8."/>
      <w:lvlJc w:val="left"/>
      <w:pPr>
        <w:ind w:left="5760" w:hanging="360"/>
      </w:pPr>
    </w:lvl>
    <w:lvl w:ilvl="8" w:tplc="76786CA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1F818E0">
      <w:start w:val="1"/>
      <w:numFmt w:val="bullet"/>
      <w:lvlText w:val=""/>
      <w:lvlJc w:val="left"/>
      <w:pPr>
        <w:ind w:left="720" w:hanging="360"/>
      </w:pPr>
      <w:rPr>
        <w:rFonts w:ascii="Symbol" w:hAnsi="Symbol" w:hint="default"/>
        <w:color w:val="auto"/>
        <w:sz w:val="24"/>
        <w:szCs w:val="24"/>
      </w:rPr>
    </w:lvl>
    <w:lvl w:ilvl="1" w:tplc="BF6297DA" w:tentative="1">
      <w:start w:val="1"/>
      <w:numFmt w:val="bullet"/>
      <w:lvlText w:val="o"/>
      <w:lvlJc w:val="left"/>
      <w:pPr>
        <w:ind w:left="1440" w:hanging="360"/>
      </w:pPr>
      <w:rPr>
        <w:rFonts w:ascii="Courier New" w:hAnsi="Courier New" w:cs="Courier New" w:hint="default"/>
      </w:rPr>
    </w:lvl>
    <w:lvl w:ilvl="2" w:tplc="0E0C4F54" w:tentative="1">
      <w:start w:val="1"/>
      <w:numFmt w:val="bullet"/>
      <w:lvlText w:val=""/>
      <w:lvlJc w:val="left"/>
      <w:pPr>
        <w:ind w:left="2160" w:hanging="360"/>
      </w:pPr>
      <w:rPr>
        <w:rFonts w:ascii="Wingdings" w:hAnsi="Wingdings" w:hint="default"/>
      </w:rPr>
    </w:lvl>
    <w:lvl w:ilvl="3" w:tplc="DACA2BD0" w:tentative="1">
      <w:start w:val="1"/>
      <w:numFmt w:val="bullet"/>
      <w:lvlText w:val=""/>
      <w:lvlJc w:val="left"/>
      <w:pPr>
        <w:ind w:left="2880" w:hanging="360"/>
      </w:pPr>
      <w:rPr>
        <w:rFonts w:ascii="Symbol" w:hAnsi="Symbol" w:hint="default"/>
      </w:rPr>
    </w:lvl>
    <w:lvl w:ilvl="4" w:tplc="3C8E6A06" w:tentative="1">
      <w:start w:val="1"/>
      <w:numFmt w:val="bullet"/>
      <w:lvlText w:val="o"/>
      <w:lvlJc w:val="left"/>
      <w:pPr>
        <w:ind w:left="3600" w:hanging="360"/>
      </w:pPr>
      <w:rPr>
        <w:rFonts w:ascii="Courier New" w:hAnsi="Courier New" w:cs="Courier New" w:hint="default"/>
      </w:rPr>
    </w:lvl>
    <w:lvl w:ilvl="5" w:tplc="0A166A86" w:tentative="1">
      <w:start w:val="1"/>
      <w:numFmt w:val="bullet"/>
      <w:lvlText w:val=""/>
      <w:lvlJc w:val="left"/>
      <w:pPr>
        <w:ind w:left="4320" w:hanging="360"/>
      </w:pPr>
      <w:rPr>
        <w:rFonts w:ascii="Wingdings" w:hAnsi="Wingdings" w:hint="default"/>
      </w:rPr>
    </w:lvl>
    <w:lvl w:ilvl="6" w:tplc="07C8F81C" w:tentative="1">
      <w:start w:val="1"/>
      <w:numFmt w:val="bullet"/>
      <w:lvlText w:val=""/>
      <w:lvlJc w:val="left"/>
      <w:pPr>
        <w:ind w:left="5040" w:hanging="360"/>
      </w:pPr>
      <w:rPr>
        <w:rFonts w:ascii="Symbol" w:hAnsi="Symbol" w:hint="default"/>
      </w:rPr>
    </w:lvl>
    <w:lvl w:ilvl="7" w:tplc="CC7E7570" w:tentative="1">
      <w:start w:val="1"/>
      <w:numFmt w:val="bullet"/>
      <w:lvlText w:val="o"/>
      <w:lvlJc w:val="left"/>
      <w:pPr>
        <w:ind w:left="5760" w:hanging="360"/>
      </w:pPr>
      <w:rPr>
        <w:rFonts w:ascii="Courier New" w:hAnsi="Courier New" w:cs="Courier New" w:hint="default"/>
      </w:rPr>
    </w:lvl>
    <w:lvl w:ilvl="8" w:tplc="AC20BC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80EF096">
      <w:start w:val="1"/>
      <w:numFmt w:val="lowerRoman"/>
      <w:lvlText w:val="(%1)"/>
      <w:lvlJc w:val="left"/>
      <w:pPr>
        <w:ind w:left="1080" w:hanging="720"/>
      </w:pPr>
      <w:rPr>
        <w:rFonts w:hint="default"/>
      </w:rPr>
    </w:lvl>
    <w:lvl w:ilvl="1" w:tplc="52760DE2" w:tentative="1">
      <w:start w:val="1"/>
      <w:numFmt w:val="lowerLetter"/>
      <w:lvlText w:val="%2."/>
      <w:lvlJc w:val="left"/>
      <w:pPr>
        <w:ind w:left="1440" w:hanging="360"/>
      </w:pPr>
    </w:lvl>
    <w:lvl w:ilvl="2" w:tplc="E7C2B206" w:tentative="1">
      <w:start w:val="1"/>
      <w:numFmt w:val="lowerRoman"/>
      <w:lvlText w:val="%3."/>
      <w:lvlJc w:val="right"/>
      <w:pPr>
        <w:ind w:left="2160" w:hanging="180"/>
      </w:pPr>
    </w:lvl>
    <w:lvl w:ilvl="3" w:tplc="383A5764" w:tentative="1">
      <w:start w:val="1"/>
      <w:numFmt w:val="decimal"/>
      <w:lvlText w:val="%4."/>
      <w:lvlJc w:val="left"/>
      <w:pPr>
        <w:ind w:left="2880" w:hanging="360"/>
      </w:pPr>
    </w:lvl>
    <w:lvl w:ilvl="4" w:tplc="EE200AC6" w:tentative="1">
      <w:start w:val="1"/>
      <w:numFmt w:val="lowerLetter"/>
      <w:lvlText w:val="%5."/>
      <w:lvlJc w:val="left"/>
      <w:pPr>
        <w:ind w:left="3600" w:hanging="360"/>
      </w:pPr>
    </w:lvl>
    <w:lvl w:ilvl="5" w:tplc="BEAE9AD8" w:tentative="1">
      <w:start w:val="1"/>
      <w:numFmt w:val="lowerRoman"/>
      <w:lvlText w:val="%6."/>
      <w:lvlJc w:val="right"/>
      <w:pPr>
        <w:ind w:left="4320" w:hanging="180"/>
      </w:pPr>
    </w:lvl>
    <w:lvl w:ilvl="6" w:tplc="EF6CA810" w:tentative="1">
      <w:start w:val="1"/>
      <w:numFmt w:val="decimal"/>
      <w:lvlText w:val="%7."/>
      <w:lvlJc w:val="left"/>
      <w:pPr>
        <w:ind w:left="5040" w:hanging="360"/>
      </w:pPr>
    </w:lvl>
    <w:lvl w:ilvl="7" w:tplc="DEB20BAE" w:tentative="1">
      <w:start w:val="1"/>
      <w:numFmt w:val="lowerLetter"/>
      <w:lvlText w:val="%8."/>
      <w:lvlJc w:val="left"/>
      <w:pPr>
        <w:ind w:left="5760" w:hanging="360"/>
      </w:pPr>
    </w:lvl>
    <w:lvl w:ilvl="8" w:tplc="5DB8F2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B42F9D4">
      <w:start w:val="1"/>
      <w:numFmt w:val="lowerRoman"/>
      <w:lvlText w:val="(%1)"/>
      <w:lvlJc w:val="left"/>
      <w:pPr>
        <w:ind w:left="1080" w:hanging="720"/>
      </w:pPr>
      <w:rPr>
        <w:rFonts w:hint="default"/>
      </w:rPr>
    </w:lvl>
    <w:lvl w:ilvl="1" w:tplc="FCBC3D10" w:tentative="1">
      <w:start w:val="1"/>
      <w:numFmt w:val="lowerLetter"/>
      <w:lvlText w:val="%2."/>
      <w:lvlJc w:val="left"/>
      <w:pPr>
        <w:ind w:left="1440" w:hanging="360"/>
      </w:pPr>
    </w:lvl>
    <w:lvl w:ilvl="2" w:tplc="E3E42DCE" w:tentative="1">
      <w:start w:val="1"/>
      <w:numFmt w:val="lowerRoman"/>
      <w:lvlText w:val="%3."/>
      <w:lvlJc w:val="right"/>
      <w:pPr>
        <w:ind w:left="2160" w:hanging="180"/>
      </w:pPr>
    </w:lvl>
    <w:lvl w:ilvl="3" w:tplc="AFE0C31C" w:tentative="1">
      <w:start w:val="1"/>
      <w:numFmt w:val="decimal"/>
      <w:lvlText w:val="%4."/>
      <w:lvlJc w:val="left"/>
      <w:pPr>
        <w:ind w:left="2880" w:hanging="360"/>
      </w:pPr>
    </w:lvl>
    <w:lvl w:ilvl="4" w:tplc="A77E1A30" w:tentative="1">
      <w:start w:val="1"/>
      <w:numFmt w:val="lowerLetter"/>
      <w:lvlText w:val="%5."/>
      <w:lvlJc w:val="left"/>
      <w:pPr>
        <w:ind w:left="3600" w:hanging="360"/>
      </w:pPr>
    </w:lvl>
    <w:lvl w:ilvl="5" w:tplc="E2D48C6C" w:tentative="1">
      <w:start w:val="1"/>
      <w:numFmt w:val="lowerRoman"/>
      <w:lvlText w:val="%6."/>
      <w:lvlJc w:val="right"/>
      <w:pPr>
        <w:ind w:left="4320" w:hanging="180"/>
      </w:pPr>
    </w:lvl>
    <w:lvl w:ilvl="6" w:tplc="789C9412" w:tentative="1">
      <w:start w:val="1"/>
      <w:numFmt w:val="decimal"/>
      <w:lvlText w:val="%7."/>
      <w:lvlJc w:val="left"/>
      <w:pPr>
        <w:ind w:left="5040" w:hanging="360"/>
      </w:pPr>
    </w:lvl>
    <w:lvl w:ilvl="7" w:tplc="195C6410" w:tentative="1">
      <w:start w:val="1"/>
      <w:numFmt w:val="lowerLetter"/>
      <w:lvlText w:val="%8."/>
      <w:lvlJc w:val="left"/>
      <w:pPr>
        <w:ind w:left="5760" w:hanging="360"/>
      </w:pPr>
    </w:lvl>
    <w:lvl w:ilvl="8" w:tplc="460A7F2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A4ACE96">
      <w:start w:val="1"/>
      <w:numFmt w:val="lowerRoman"/>
      <w:lvlText w:val="(%1)"/>
      <w:lvlJc w:val="left"/>
      <w:pPr>
        <w:ind w:left="1080" w:hanging="720"/>
      </w:pPr>
      <w:rPr>
        <w:rFonts w:hint="default"/>
      </w:rPr>
    </w:lvl>
    <w:lvl w:ilvl="1" w:tplc="065E83C4" w:tentative="1">
      <w:start w:val="1"/>
      <w:numFmt w:val="lowerLetter"/>
      <w:lvlText w:val="%2."/>
      <w:lvlJc w:val="left"/>
      <w:pPr>
        <w:ind w:left="1440" w:hanging="360"/>
      </w:pPr>
    </w:lvl>
    <w:lvl w:ilvl="2" w:tplc="657CB106" w:tentative="1">
      <w:start w:val="1"/>
      <w:numFmt w:val="lowerRoman"/>
      <w:lvlText w:val="%3."/>
      <w:lvlJc w:val="right"/>
      <w:pPr>
        <w:ind w:left="2160" w:hanging="180"/>
      </w:pPr>
    </w:lvl>
    <w:lvl w:ilvl="3" w:tplc="9F40D282" w:tentative="1">
      <w:start w:val="1"/>
      <w:numFmt w:val="decimal"/>
      <w:lvlText w:val="%4."/>
      <w:lvlJc w:val="left"/>
      <w:pPr>
        <w:ind w:left="2880" w:hanging="360"/>
      </w:pPr>
    </w:lvl>
    <w:lvl w:ilvl="4" w:tplc="74125316" w:tentative="1">
      <w:start w:val="1"/>
      <w:numFmt w:val="lowerLetter"/>
      <w:lvlText w:val="%5."/>
      <w:lvlJc w:val="left"/>
      <w:pPr>
        <w:ind w:left="3600" w:hanging="360"/>
      </w:pPr>
    </w:lvl>
    <w:lvl w:ilvl="5" w:tplc="00F8A058" w:tentative="1">
      <w:start w:val="1"/>
      <w:numFmt w:val="lowerRoman"/>
      <w:lvlText w:val="%6."/>
      <w:lvlJc w:val="right"/>
      <w:pPr>
        <w:ind w:left="4320" w:hanging="180"/>
      </w:pPr>
    </w:lvl>
    <w:lvl w:ilvl="6" w:tplc="E9C011D8" w:tentative="1">
      <w:start w:val="1"/>
      <w:numFmt w:val="decimal"/>
      <w:lvlText w:val="%7."/>
      <w:lvlJc w:val="left"/>
      <w:pPr>
        <w:ind w:left="5040" w:hanging="360"/>
      </w:pPr>
    </w:lvl>
    <w:lvl w:ilvl="7" w:tplc="0F8E2392" w:tentative="1">
      <w:start w:val="1"/>
      <w:numFmt w:val="lowerLetter"/>
      <w:lvlText w:val="%8."/>
      <w:lvlJc w:val="left"/>
      <w:pPr>
        <w:ind w:left="5760" w:hanging="360"/>
      </w:pPr>
    </w:lvl>
    <w:lvl w:ilvl="8" w:tplc="FADA3F4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7563D0E">
      <w:start w:val="1"/>
      <w:numFmt w:val="lowerRoman"/>
      <w:lvlText w:val="(%1)"/>
      <w:lvlJc w:val="left"/>
      <w:pPr>
        <w:ind w:left="1080" w:hanging="720"/>
      </w:pPr>
      <w:rPr>
        <w:rFonts w:hint="default"/>
      </w:rPr>
    </w:lvl>
    <w:lvl w:ilvl="1" w:tplc="B43CE856" w:tentative="1">
      <w:start w:val="1"/>
      <w:numFmt w:val="lowerLetter"/>
      <w:lvlText w:val="%2."/>
      <w:lvlJc w:val="left"/>
      <w:pPr>
        <w:ind w:left="1440" w:hanging="360"/>
      </w:pPr>
    </w:lvl>
    <w:lvl w:ilvl="2" w:tplc="D8804C92" w:tentative="1">
      <w:start w:val="1"/>
      <w:numFmt w:val="lowerRoman"/>
      <w:lvlText w:val="%3."/>
      <w:lvlJc w:val="right"/>
      <w:pPr>
        <w:ind w:left="2160" w:hanging="180"/>
      </w:pPr>
    </w:lvl>
    <w:lvl w:ilvl="3" w:tplc="E9E4729A" w:tentative="1">
      <w:start w:val="1"/>
      <w:numFmt w:val="decimal"/>
      <w:lvlText w:val="%4."/>
      <w:lvlJc w:val="left"/>
      <w:pPr>
        <w:ind w:left="2880" w:hanging="360"/>
      </w:pPr>
    </w:lvl>
    <w:lvl w:ilvl="4" w:tplc="F88CC3E6" w:tentative="1">
      <w:start w:val="1"/>
      <w:numFmt w:val="lowerLetter"/>
      <w:lvlText w:val="%5."/>
      <w:lvlJc w:val="left"/>
      <w:pPr>
        <w:ind w:left="3600" w:hanging="360"/>
      </w:pPr>
    </w:lvl>
    <w:lvl w:ilvl="5" w:tplc="E9F05488" w:tentative="1">
      <w:start w:val="1"/>
      <w:numFmt w:val="lowerRoman"/>
      <w:lvlText w:val="%6."/>
      <w:lvlJc w:val="right"/>
      <w:pPr>
        <w:ind w:left="4320" w:hanging="180"/>
      </w:pPr>
    </w:lvl>
    <w:lvl w:ilvl="6" w:tplc="38A222D8" w:tentative="1">
      <w:start w:val="1"/>
      <w:numFmt w:val="decimal"/>
      <w:lvlText w:val="%7."/>
      <w:lvlJc w:val="left"/>
      <w:pPr>
        <w:ind w:left="5040" w:hanging="360"/>
      </w:pPr>
    </w:lvl>
    <w:lvl w:ilvl="7" w:tplc="096E1A60" w:tentative="1">
      <w:start w:val="1"/>
      <w:numFmt w:val="lowerLetter"/>
      <w:lvlText w:val="%8."/>
      <w:lvlJc w:val="left"/>
      <w:pPr>
        <w:ind w:left="5760" w:hanging="360"/>
      </w:pPr>
    </w:lvl>
    <w:lvl w:ilvl="8" w:tplc="38BE2A6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5FCB7D8">
      <w:start w:val="1"/>
      <w:numFmt w:val="lowerRoman"/>
      <w:lvlText w:val="(%1)"/>
      <w:lvlJc w:val="left"/>
      <w:pPr>
        <w:ind w:left="1080" w:hanging="720"/>
      </w:pPr>
      <w:rPr>
        <w:rFonts w:hint="default"/>
      </w:rPr>
    </w:lvl>
    <w:lvl w:ilvl="1" w:tplc="54C8DF9A" w:tentative="1">
      <w:start w:val="1"/>
      <w:numFmt w:val="lowerLetter"/>
      <w:lvlText w:val="%2."/>
      <w:lvlJc w:val="left"/>
      <w:pPr>
        <w:ind w:left="1440" w:hanging="360"/>
      </w:pPr>
    </w:lvl>
    <w:lvl w:ilvl="2" w:tplc="910E3EEA" w:tentative="1">
      <w:start w:val="1"/>
      <w:numFmt w:val="lowerRoman"/>
      <w:lvlText w:val="%3."/>
      <w:lvlJc w:val="right"/>
      <w:pPr>
        <w:ind w:left="2160" w:hanging="180"/>
      </w:pPr>
    </w:lvl>
    <w:lvl w:ilvl="3" w:tplc="15D86F26" w:tentative="1">
      <w:start w:val="1"/>
      <w:numFmt w:val="decimal"/>
      <w:lvlText w:val="%4."/>
      <w:lvlJc w:val="left"/>
      <w:pPr>
        <w:ind w:left="2880" w:hanging="360"/>
      </w:pPr>
    </w:lvl>
    <w:lvl w:ilvl="4" w:tplc="A85079C6" w:tentative="1">
      <w:start w:val="1"/>
      <w:numFmt w:val="lowerLetter"/>
      <w:lvlText w:val="%5."/>
      <w:lvlJc w:val="left"/>
      <w:pPr>
        <w:ind w:left="3600" w:hanging="360"/>
      </w:pPr>
    </w:lvl>
    <w:lvl w:ilvl="5" w:tplc="363CEC56" w:tentative="1">
      <w:start w:val="1"/>
      <w:numFmt w:val="lowerRoman"/>
      <w:lvlText w:val="%6."/>
      <w:lvlJc w:val="right"/>
      <w:pPr>
        <w:ind w:left="4320" w:hanging="180"/>
      </w:pPr>
    </w:lvl>
    <w:lvl w:ilvl="6" w:tplc="55029B46" w:tentative="1">
      <w:start w:val="1"/>
      <w:numFmt w:val="decimal"/>
      <w:lvlText w:val="%7."/>
      <w:lvlJc w:val="left"/>
      <w:pPr>
        <w:ind w:left="5040" w:hanging="360"/>
      </w:pPr>
    </w:lvl>
    <w:lvl w:ilvl="7" w:tplc="628276AC" w:tentative="1">
      <w:start w:val="1"/>
      <w:numFmt w:val="lowerLetter"/>
      <w:lvlText w:val="%8."/>
      <w:lvlJc w:val="left"/>
      <w:pPr>
        <w:ind w:left="5760" w:hanging="360"/>
      </w:pPr>
    </w:lvl>
    <w:lvl w:ilvl="8" w:tplc="206C29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546439E">
      <w:start w:val="1"/>
      <w:numFmt w:val="lowerRoman"/>
      <w:lvlText w:val="(%1)"/>
      <w:lvlJc w:val="left"/>
      <w:pPr>
        <w:ind w:left="1080" w:hanging="720"/>
      </w:pPr>
      <w:rPr>
        <w:rFonts w:hint="default"/>
      </w:rPr>
    </w:lvl>
    <w:lvl w:ilvl="1" w:tplc="6FE29202" w:tentative="1">
      <w:start w:val="1"/>
      <w:numFmt w:val="lowerLetter"/>
      <w:lvlText w:val="%2."/>
      <w:lvlJc w:val="left"/>
      <w:pPr>
        <w:ind w:left="1440" w:hanging="360"/>
      </w:pPr>
    </w:lvl>
    <w:lvl w:ilvl="2" w:tplc="E6E0DA7A" w:tentative="1">
      <w:start w:val="1"/>
      <w:numFmt w:val="lowerRoman"/>
      <w:lvlText w:val="%3."/>
      <w:lvlJc w:val="right"/>
      <w:pPr>
        <w:ind w:left="2160" w:hanging="180"/>
      </w:pPr>
    </w:lvl>
    <w:lvl w:ilvl="3" w:tplc="3A6CB3EC" w:tentative="1">
      <w:start w:val="1"/>
      <w:numFmt w:val="decimal"/>
      <w:lvlText w:val="%4."/>
      <w:lvlJc w:val="left"/>
      <w:pPr>
        <w:ind w:left="2880" w:hanging="360"/>
      </w:pPr>
    </w:lvl>
    <w:lvl w:ilvl="4" w:tplc="D5D26ADA" w:tentative="1">
      <w:start w:val="1"/>
      <w:numFmt w:val="lowerLetter"/>
      <w:lvlText w:val="%5."/>
      <w:lvlJc w:val="left"/>
      <w:pPr>
        <w:ind w:left="3600" w:hanging="360"/>
      </w:pPr>
    </w:lvl>
    <w:lvl w:ilvl="5" w:tplc="A98AC096" w:tentative="1">
      <w:start w:val="1"/>
      <w:numFmt w:val="lowerRoman"/>
      <w:lvlText w:val="%6."/>
      <w:lvlJc w:val="right"/>
      <w:pPr>
        <w:ind w:left="4320" w:hanging="180"/>
      </w:pPr>
    </w:lvl>
    <w:lvl w:ilvl="6" w:tplc="AA70197C" w:tentative="1">
      <w:start w:val="1"/>
      <w:numFmt w:val="decimal"/>
      <w:lvlText w:val="%7."/>
      <w:lvlJc w:val="left"/>
      <w:pPr>
        <w:ind w:left="5040" w:hanging="360"/>
      </w:pPr>
    </w:lvl>
    <w:lvl w:ilvl="7" w:tplc="FADC6C5A" w:tentative="1">
      <w:start w:val="1"/>
      <w:numFmt w:val="lowerLetter"/>
      <w:lvlText w:val="%8."/>
      <w:lvlJc w:val="left"/>
      <w:pPr>
        <w:ind w:left="5760" w:hanging="360"/>
      </w:pPr>
    </w:lvl>
    <w:lvl w:ilvl="8" w:tplc="282CA6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0226555">
    <w:abstractNumId w:val="11"/>
  </w:num>
  <w:num w:numId="2" w16cid:durableId="155265183">
    <w:abstractNumId w:val="4"/>
  </w:num>
  <w:num w:numId="3" w16cid:durableId="1623921831">
    <w:abstractNumId w:val="2"/>
  </w:num>
  <w:num w:numId="4" w16cid:durableId="1203638894">
    <w:abstractNumId w:val="7"/>
  </w:num>
  <w:num w:numId="5" w16cid:durableId="1629706783">
    <w:abstractNumId w:val="6"/>
  </w:num>
  <w:num w:numId="6" w16cid:durableId="185750454">
    <w:abstractNumId w:val="1"/>
  </w:num>
  <w:num w:numId="7" w16cid:durableId="1559171452">
    <w:abstractNumId w:val="9"/>
  </w:num>
  <w:num w:numId="8" w16cid:durableId="1132477959">
    <w:abstractNumId w:val="5"/>
  </w:num>
  <w:num w:numId="9" w16cid:durableId="1095443838">
    <w:abstractNumId w:val="8"/>
  </w:num>
  <w:num w:numId="10" w16cid:durableId="310061505">
    <w:abstractNumId w:val="3"/>
  </w:num>
  <w:num w:numId="11" w16cid:durableId="1042680212">
    <w:abstractNumId w:val="10"/>
  </w:num>
  <w:num w:numId="12" w16cid:durableId="2001998547">
    <w:abstractNumId w:val="0"/>
  </w:num>
  <w:num w:numId="13" w16cid:durableId="79061862">
    <w:abstractNumId w:val="11"/>
  </w:num>
  <w:num w:numId="14" w16cid:durableId="12152366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ED2"/>
    <w:rsid w:val="0000154D"/>
    <w:rsid w:val="00004921"/>
    <w:rsid w:val="00007550"/>
    <w:rsid w:val="0001017E"/>
    <w:rsid w:val="000103D3"/>
    <w:rsid w:val="00015EBD"/>
    <w:rsid w:val="000468D4"/>
    <w:rsid w:val="00055ABC"/>
    <w:rsid w:val="00081538"/>
    <w:rsid w:val="0009755D"/>
    <w:rsid w:val="000A7057"/>
    <w:rsid w:val="000B6A50"/>
    <w:rsid w:val="000C7C59"/>
    <w:rsid w:val="000D0975"/>
    <w:rsid w:val="000D1D25"/>
    <w:rsid w:val="000D3780"/>
    <w:rsid w:val="000D5D5F"/>
    <w:rsid w:val="000F09D5"/>
    <w:rsid w:val="000F7537"/>
    <w:rsid w:val="00101832"/>
    <w:rsid w:val="00123805"/>
    <w:rsid w:val="00126997"/>
    <w:rsid w:val="00126D70"/>
    <w:rsid w:val="001315C4"/>
    <w:rsid w:val="00145374"/>
    <w:rsid w:val="001546E4"/>
    <w:rsid w:val="00163AA4"/>
    <w:rsid w:val="001661AA"/>
    <w:rsid w:val="0017708A"/>
    <w:rsid w:val="0018026C"/>
    <w:rsid w:val="001823E0"/>
    <w:rsid w:val="001A5BC2"/>
    <w:rsid w:val="001A6D49"/>
    <w:rsid w:val="001B5A9A"/>
    <w:rsid w:val="001C25B0"/>
    <w:rsid w:val="001C5B37"/>
    <w:rsid w:val="001E69F6"/>
    <w:rsid w:val="001E71F0"/>
    <w:rsid w:val="001F1F63"/>
    <w:rsid w:val="00215B1C"/>
    <w:rsid w:val="0023088D"/>
    <w:rsid w:val="00286D2E"/>
    <w:rsid w:val="002906B3"/>
    <w:rsid w:val="002A1BC0"/>
    <w:rsid w:val="002A64A4"/>
    <w:rsid w:val="002B4302"/>
    <w:rsid w:val="002C4131"/>
    <w:rsid w:val="002F41C5"/>
    <w:rsid w:val="0030008D"/>
    <w:rsid w:val="00300B0C"/>
    <w:rsid w:val="0030323F"/>
    <w:rsid w:val="00303EDD"/>
    <w:rsid w:val="003071A3"/>
    <w:rsid w:val="00312E86"/>
    <w:rsid w:val="00323CB0"/>
    <w:rsid w:val="00326051"/>
    <w:rsid w:val="003374F0"/>
    <w:rsid w:val="0035247B"/>
    <w:rsid w:val="00397622"/>
    <w:rsid w:val="003B6979"/>
    <w:rsid w:val="003B7D5C"/>
    <w:rsid w:val="003C005A"/>
    <w:rsid w:val="003C16D2"/>
    <w:rsid w:val="003E5D7F"/>
    <w:rsid w:val="003E7BA3"/>
    <w:rsid w:val="003F063F"/>
    <w:rsid w:val="003F703E"/>
    <w:rsid w:val="003F7C00"/>
    <w:rsid w:val="004305CA"/>
    <w:rsid w:val="004557C9"/>
    <w:rsid w:val="00462ECE"/>
    <w:rsid w:val="00463571"/>
    <w:rsid w:val="00491719"/>
    <w:rsid w:val="004A273F"/>
    <w:rsid w:val="004C2ED0"/>
    <w:rsid w:val="004D2F9B"/>
    <w:rsid w:val="004D47C0"/>
    <w:rsid w:val="004F4A78"/>
    <w:rsid w:val="004F6ADF"/>
    <w:rsid w:val="00503D46"/>
    <w:rsid w:val="00514CB5"/>
    <w:rsid w:val="00530E7F"/>
    <w:rsid w:val="005435BF"/>
    <w:rsid w:val="005458D3"/>
    <w:rsid w:val="00553095"/>
    <w:rsid w:val="00561848"/>
    <w:rsid w:val="00571E83"/>
    <w:rsid w:val="00577C11"/>
    <w:rsid w:val="00584970"/>
    <w:rsid w:val="005C613D"/>
    <w:rsid w:val="005D0D80"/>
    <w:rsid w:val="005E5E8C"/>
    <w:rsid w:val="00601A3C"/>
    <w:rsid w:val="006113A2"/>
    <w:rsid w:val="00613F04"/>
    <w:rsid w:val="00622EC2"/>
    <w:rsid w:val="00635A7F"/>
    <w:rsid w:val="00641D89"/>
    <w:rsid w:val="006448E2"/>
    <w:rsid w:val="00672E74"/>
    <w:rsid w:val="006B3111"/>
    <w:rsid w:val="006C35E0"/>
    <w:rsid w:val="006D5A0C"/>
    <w:rsid w:val="006E3248"/>
    <w:rsid w:val="00700C2C"/>
    <w:rsid w:val="00732C59"/>
    <w:rsid w:val="00781A73"/>
    <w:rsid w:val="00790BC2"/>
    <w:rsid w:val="00797233"/>
    <w:rsid w:val="007A0D64"/>
    <w:rsid w:val="007A3E14"/>
    <w:rsid w:val="007A47FD"/>
    <w:rsid w:val="007B150C"/>
    <w:rsid w:val="007B64C1"/>
    <w:rsid w:val="007C020B"/>
    <w:rsid w:val="007C60DE"/>
    <w:rsid w:val="007E1932"/>
    <w:rsid w:val="00810859"/>
    <w:rsid w:val="008247A1"/>
    <w:rsid w:val="0084293D"/>
    <w:rsid w:val="00843C14"/>
    <w:rsid w:val="00846EC4"/>
    <w:rsid w:val="0086088E"/>
    <w:rsid w:val="00860B17"/>
    <w:rsid w:val="00865ED2"/>
    <w:rsid w:val="00874D51"/>
    <w:rsid w:val="00894CE5"/>
    <w:rsid w:val="008B3BA0"/>
    <w:rsid w:val="008D3F7D"/>
    <w:rsid w:val="008E7B4B"/>
    <w:rsid w:val="008F03DC"/>
    <w:rsid w:val="008F6F1C"/>
    <w:rsid w:val="00912E34"/>
    <w:rsid w:val="00915B61"/>
    <w:rsid w:val="00921852"/>
    <w:rsid w:val="009350AB"/>
    <w:rsid w:val="00960E82"/>
    <w:rsid w:val="009728BC"/>
    <w:rsid w:val="00987183"/>
    <w:rsid w:val="009942E2"/>
    <w:rsid w:val="0099487B"/>
    <w:rsid w:val="009961AC"/>
    <w:rsid w:val="009A0659"/>
    <w:rsid w:val="009A21F0"/>
    <w:rsid w:val="009A623F"/>
    <w:rsid w:val="009C53A1"/>
    <w:rsid w:val="009D3B98"/>
    <w:rsid w:val="00A05E04"/>
    <w:rsid w:val="00A231EF"/>
    <w:rsid w:val="00A26343"/>
    <w:rsid w:val="00A3773E"/>
    <w:rsid w:val="00A4167A"/>
    <w:rsid w:val="00A4574B"/>
    <w:rsid w:val="00A461F5"/>
    <w:rsid w:val="00A519EF"/>
    <w:rsid w:val="00A60C61"/>
    <w:rsid w:val="00A72969"/>
    <w:rsid w:val="00A8104C"/>
    <w:rsid w:val="00AC4D7B"/>
    <w:rsid w:val="00AE0D92"/>
    <w:rsid w:val="00B028D4"/>
    <w:rsid w:val="00B02D26"/>
    <w:rsid w:val="00B0580D"/>
    <w:rsid w:val="00B06F21"/>
    <w:rsid w:val="00B13131"/>
    <w:rsid w:val="00B30EF1"/>
    <w:rsid w:val="00B34018"/>
    <w:rsid w:val="00B43708"/>
    <w:rsid w:val="00B52157"/>
    <w:rsid w:val="00B55B2E"/>
    <w:rsid w:val="00B741ED"/>
    <w:rsid w:val="00B845F2"/>
    <w:rsid w:val="00B86AE1"/>
    <w:rsid w:val="00B87EF7"/>
    <w:rsid w:val="00B90273"/>
    <w:rsid w:val="00BA188F"/>
    <w:rsid w:val="00BB4FEE"/>
    <w:rsid w:val="00BD302D"/>
    <w:rsid w:val="00BD369D"/>
    <w:rsid w:val="00BE57CE"/>
    <w:rsid w:val="00BE6835"/>
    <w:rsid w:val="00BE7DB2"/>
    <w:rsid w:val="00C228F9"/>
    <w:rsid w:val="00C37277"/>
    <w:rsid w:val="00C40B3E"/>
    <w:rsid w:val="00C4425E"/>
    <w:rsid w:val="00C44CB5"/>
    <w:rsid w:val="00C45A0D"/>
    <w:rsid w:val="00C47F3C"/>
    <w:rsid w:val="00C51AC0"/>
    <w:rsid w:val="00C56EC7"/>
    <w:rsid w:val="00C65A9D"/>
    <w:rsid w:val="00C71180"/>
    <w:rsid w:val="00C95ED9"/>
    <w:rsid w:val="00CA4FC9"/>
    <w:rsid w:val="00CB1589"/>
    <w:rsid w:val="00CB488A"/>
    <w:rsid w:val="00CB6758"/>
    <w:rsid w:val="00CB772C"/>
    <w:rsid w:val="00CC2B1E"/>
    <w:rsid w:val="00CD2D7F"/>
    <w:rsid w:val="00CD63AE"/>
    <w:rsid w:val="00CD7209"/>
    <w:rsid w:val="00CE6206"/>
    <w:rsid w:val="00CF0169"/>
    <w:rsid w:val="00D0173F"/>
    <w:rsid w:val="00D079B6"/>
    <w:rsid w:val="00D1679E"/>
    <w:rsid w:val="00D30F8A"/>
    <w:rsid w:val="00D35E56"/>
    <w:rsid w:val="00D44681"/>
    <w:rsid w:val="00D45FD4"/>
    <w:rsid w:val="00D914C6"/>
    <w:rsid w:val="00D935AE"/>
    <w:rsid w:val="00DB6981"/>
    <w:rsid w:val="00DD0D27"/>
    <w:rsid w:val="00DD12F3"/>
    <w:rsid w:val="00DE0CAC"/>
    <w:rsid w:val="00DE3663"/>
    <w:rsid w:val="00DF575D"/>
    <w:rsid w:val="00E239BC"/>
    <w:rsid w:val="00E300F1"/>
    <w:rsid w:val="00E67212"/>
    <w:rsid w:val="00E72981"/>
    <w:rsid w:val="00E8376C"/>
    <w:rsid w:val="00E8474C"/>
    <w:rsid w:val="00E9040C"/>
    <w:rsid w:val="00E944E2"/>
    <w:rsid w:val="00EA7458"/>
    <w:rsid w:val="00EB12B1"/>
    <w:rsid w:val="00ED1DEB"/>
    <w:rsid w:val="00EE759E"/>
    <w:rsid w:val="00F0746D"/>
    <w:rsid w:val="00F23649"/>
    <w:rsid w:val="00F51DB2"/>
    <w:rsid w:val="00F63087"/>
    <w:rsid w:val="00F72BDD"/>
    <w:rsid w:val="00F970ED"/>
    <w:rsid w:val="00FB7CD6"/>
    <w:rsid w:val="00FD1C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F1ED1"/>
  <w15:docId w15:val="{B52CFDEB-8F5B-45A6-8FA6-622C9B45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AC4D7B"/>
    <w:rPr>
      <w:sz w:val="16"/>
      <w:szCs w:val="16"/>
    </w:rPr>
  </w:style>
  <w:style w:type="paragraph" w:styleId="CommentSubject">
    <w:name w:val="annotation subject"/>
    <w:basedOn w:val="CommentText"/>
    <w:next w:val="CommentText"/>
    <w:link w:val="CommentSubjectChar"/>
    <w:uiPriority w:val="99"/>
    <w:semiHidden/>
    <w:unhideWhenUsed/>
    <w:rsid w:val="00AC4D7B"/>
    <w:rPr>
      <w:b/>
      <w:bCs/>
      <w:sz w:val="20"/>
      <w:szCs w:val="20"/>
    </w:rPr>
  </w:style>
  <w:style w:type="character" w:customStyle="1" w:styleId="CommentSubjectChar">
    <w:name w:val="Comment Subject Char"/>
    <w:basedOn w:val="CommentTextChar"/>
    <w:link w:val="CommentSubject"/>
    <w:uiPriority w:val="99"/>
    <w:semiHidden/>
    <w:rsid w:val="00AC4D7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F032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F032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F032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A37A0" w:rsidRDefault="000F032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A37A0" w:rsidRDefault="000F032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A37A0" w:rsidRDefault="000F032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A37A0" w:rsidRDefault="000F032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A37A0" w:rsidRDefault="000F032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A37A0" w:rsidRDefault="000F032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A37A0" w:rsidRDefault="000F032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A37A0" w:rsidRDefault="000F032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A37A0" w:rsidRDefault="000F032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A37A0" w:rsidRDefault="000F032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A37A0" w:rsidRDefault="000F032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A37A0" w:rsidRDefault="000F032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A37A0" w:rsidRDefault="000F032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A37A0" w:rsidRDefault="000F032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A37A0" w:rsidRDefault="000F032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A37A0" w:rsidRDefault="000F032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A37A0" w:rsidRDefault="000F032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A37A0" w:rsidRDefault="000F032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A37A0" w:rsidRDefault="000F032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A37A0" w:rsidRDefault="000F032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A37A0" w:rsidRDefault="000F032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A37A0" w:rsidRDefault="000F032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A37A0" w:rsidRDefault="000F032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A37A0" w:rsidRDefault="000F032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A37A0" w:rsidRDefault="000F032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A37A0" w:rsidRDefault="000F032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A37A0" w:rsidRDefault="000F032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A37A0" w:rsidRDefault="000F032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A37A0" w:rsidRDefault="000F032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A37A0" w:rsidRDefault="000F032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A37A0" w:rsidRDefault="000F032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A37A0" w:rsidRDefault="000F032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A37A0" w:rsidRDefault="000F032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A37A0" w:rsidRDefault="000F032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A37A0" w:rsidRDefault="000F032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A37A0" w:rsidRDefault="000F032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A37A0" w:rsidRDefault="000F032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A37A0" w:rsidRDefault="000F032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A37A0" w:rsidRDefault="000F032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A37A0" w:rsidRDefault="000F032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A37A0" w:rsidRDefault="000F032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A37A0" w:rsidRDefault="000F032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A37A0" w:rsidRDefault="000F032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A37A0" w:rsidRDefault="000F032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A37A0" w:rsidRDefault="000F032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A37A0" w:rsidRDefault="000F032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A37A0" w:rsidRDefault="000F032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A37A0" w:rsidRDefault="000F032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37A0"/>
    <w:rsid w:val="000F032E"/>
    <w:rsid w:val="00362521"/>
    <w:rsid w:val="00411641"/>
    <w:rsid w:val="00505810"/>
    <w:rsid w:val="00520275"/>
    <w:rsid w:val="00593ED0"/>
    <w:rsid w:val="005B758A"/>
    <w:rsid w:val="00854312"/>
    <w:rsid w:val="00AA37A0"/>
    <w:rsid w:val="00AA7D26"/>
    <w:rsid w:val="00EA13DE"/>
    <w:rsid w:val="00EE088C"/>
    <w:rsid w:val="00F97118"/>
    <w:rsid w:val="00FA6E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4813</Words>
  <Characters>27437</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2023-12-04T02:25:00Z</dcterms:created>
  <dcterms:modified xsi:type="dcterms:W3CDTF">2023-12-04T02:26:00Z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