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75B865B" w14:textId="77777777" w:rsidR="000E00D6" w:rsidRDefault="004A632F" w:rsidP="00A45AD0">
      <w:pPr>
        <w:pStyle w:val="Title"/>
        <w:framePr w:w="9500" w:wrap="notBeside" w:vAnchor="page" w:hAnchor="page" w:x="811" w:y="7681"/>
      </w:pPr>
      <w:r>
        <w:t xml:space="preserve">Performance </w:t>
      </w:r>
    </w:p>
    <w:p w14:paraId="34505435" w14:textId="35054CAE" w:rsidR="00973F6A" w:rsidRDefault="00973F6A" w:rsidP="00A45AD0">
      <w:pPr>
        <w:pStyle w:val="Title"/>
        <w:framePr w:w="9500" w:wrap="notBeside" w:vAnchor="page" w:hAnchor="page" w:x="811" w:y="7681"/>
      </w:pPr>
      <w:r w:rsidRPr="00C70125">
        <w:t>Report</w:t>
      </w:r>
      <w:r>
        <w:t xml:space="preserve"> </w:t>
      </w:r>
    </w:p>
    <w:p w14:paraId="08BB48F4" w14:textId="3708DE67" w:rsidR="00973F6A" w:rsidRDefault="00973F6A" w:rsidP="00A45AD0">
      <w:pPr>
        <w:pStyle w:val="ContactNumber"/>
        <w:framePr w:w="4621" w:h="826" w:hRule="exact" w:wrap="around" w:hAnchor="page" w:x="841" w:y="9736"/>
      </w:pPr>
      <w:r w:rsidRPr="00C70125">
        <w:t>1800 951 822</w:t>
      </w:r>
    </w:p>
    <w:p w14:paraId="6A48D7A7" w14:textId="4DB59F65" w:rsidR="00F82570" w:rsidRPr="00A45AD0" w:rsidRDefault="00F82570" w:rsidP="00A45AD0">
      <w:pPr>
        <w:pStyle w:val="ContactNumber"/>
        <w:framePr w:w="4621" w:h="826" w:hRule="exact" w:wrap="around" w:hAnchor="page" w:x="841" w:y="9736"/>
        <w:rPr>
          <w:rFonts w:ascii="Fira Sans Light" w:hAnsi="Fira Sans Light"/>
        </w:rPr>
      </w:pPr>
      <w:r w:rsidRPr="00A45AD0">
        <w:rPr>
          <w:rFonts w:ascii="Fira Sans Light" w:hAnsi="Fira Sans Light"/>
        </w:rPr>
        <w:t>Agedcarequality.gov.au</w:t>
      </w:r>
    </w:p>
    <w:tbl>
      <w:tblPr>
        <w:tblStyle w:val="TableGrid"/>
        <w:tblpPr w:leftFromText="180" w:rightFromText="180" w:vertAnchor="text" w:horzAnchor="margin" w:tblpY="-87"/>
        <w:tblW w:w="0" w:type="auto"/>
        <w:tblLook w:val="0480" w:firstRow="0" w:lastRow="0" w:firstColumn="1" w:lastColumn="0" w:noHBand="0" w:noVBand="1"/>
      </w:tblPr>
      <w:tblGrid>
        <w:gridCol w:w="5385"/>
        <w:gridCol w:w="4814"/>
      </w:tblGrid>
      <w:tr w:rsidR="00142FF8" w:rsidRPr="00576605" w14:paraId="76FFB981"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6CF3B495" w14:textId="77777777" w:rsidR="00142FF8" w:rsidRPr="00631F0C" w:rsidRDefault="00142FF8" w:rsidP="00142FF8">
            <w:pPr>
              <w:pStyle w:val="CoverHeading"/>
              <w:rPr>
                <w:rFonts w:asciiTheme="minorHAnsi" w:hAnsiTheme="minorHAnsi"/>
                <w:sz w:val="24"/>
              </w:rPr>
            </w:pPr>
            <w:r w:rsidRPr="00631F0C">
              <w:rPr>
                <w:rFonts w:asciiTheme="minorHAnsi" w:hAnsiTheme="minorHAnsi"/>
                <w:sz w:val="24"/>
              </w:rPr>
              <w:t>Name of service:</w:t>
            </w:r>
          </w:p>
        </w:tc>
        <w:tc>
          <w:tcPr>
            <w:tcW w:w="4814" w:type="dxa"/>
          </w:tcPr>
          <w:p w14:paraId="5C63AD64" w14:textId="77777777" w:rsidR="00142FF8" w:rsidRPr="00631F0C" w:rsidRDefault="00142FF8" w:rsidP="00142FF8">
            <w:pPr>
              <w:pStyle w:val="CoverHeading"/>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Performance r</w:t>
            </w:r>
            <w:r w:rsidRPr="00631F0C">
              <w:rPr>
                <w:rFonts w:asciiTheme="minorHAnsi" w:hAnsiTheme="minorHAnsi"/>
                <w:sz w:val="24"/>
              </w:rPr>
              <w:t xml:space="preserve">eport date: </w:t>
            </w:r>
          </w:p>
        </w:tc>
      </w:tr>
      <w:tr w:rsidR="00142FF8" w:rsidRPr="00576605" w14:paraId="15997B6D"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4B7C8472" w14:textId="79172EBC" w:rsidR="00142FF8" w:rsidRPr="00631F0C" w:rsidRDefault="009F7DBD" w:rsidP="00142FF8">
            <w:pPr>
              <w:pStyle w:val="ListBullet"/>
              <w:numPr>
                <w:ilvl w:val="0"/>
                <w:numId w:val="0"/>
              </w:numPr>
              <w:spacing w:before="0" w:after="120" w:line="22" w:lineRule="atLeast"/>
              <w:rPr>
                <w:rFonts w:asciiTheme="minorHAnsi" w:hAnsiTheme="minorHAnsi"/>
                <w:color w:val="0000FF"/>
              </w:rPr>
            </w:pPr>
            <w:r w:rsidRPr="003A75FD">
              <w:rPr>
                <w:rFonts w:asciiTheme="minorHAnsi" w:hAnsiTheme="minorHAnsi"/>
                <w:color w:val="auto"/>
              </w:rPr>
              <w:t>Benetas Gladswood Lodge</w:t>
            </w:r>
          </w:p>
        </w:tc>
        <w:tc>
          <w:tcPr>
            <w:tcW w:w="4814" w:type="dxa"/>
          </w:tcPr>
          <w:p w14:paraId="02F1E98D" w14:textId="5DBD09CD" w:rsidR="00142FF8" w:rsidRPr="00631F0C" w:rsidRDefault="009209B6"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9209B6">
              <w:rPr>
                <w:rFonts w:asciiTheme="minorHAnsi" w:hAnsiTheme="minorHAnsi"/>
                <w:color w:val="auto"/>
              </w:rPr>
              <w:t>16 June 2022</w:t>
            </w:r>
          </w:p>
        </w:tc>
      </w:tr>
      <w:tr w:rsidR="00142FF8" w:rsidRPr="00576605" w14:paraId="2B17210F"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3C20B6BA" w14:textId="77777777" w:rsidR="00142FF8" w:rsidRPr="00631F0C" w:rsidRDefault="00142FF8" w:rsidP="00142FF8">
            <w:pPr>
              <w:pStyle w:val="CoverHeading"/>
              <w:spacing w:before="0" w:after="120" w:line="22" w:lineRule="atLeast"/>
              <w:rPr>
                <w:rFonts w:asciiTheme="minorHAnsi" w:hAnsiTheme="minorHAnsi"/>
                <w:sz w:val="24"/>
              </w:rPr>
            </w:pPr>
            <w:r>
              <w:rPr>
                <w:rFonts w:asciiTheme="minorHAnsi" w:hAnsiTheme="minorHAnsi"/>
                <w:sz w:val="24"/>
              </w:rPr>
              <w:t>Commission</w:t>
            </w:r>
            <w:r w:rsidRPr="00631F0C">
              <w:rPr>
                <w:rFonts w:asciiTheme="minorHAnsi" w:hAnsiTheme="minorHAnsi"/>
                <w:sz w:val="24"/>
              </w:rPr>
              <w:t xml:space="preserve"> ID:</w:t>
            </w:r>
          </w:p>
        </w:tc>
        <w:tc>
          <w:tcPr>
            <w:tcW w:w="4814" w:type="dxa"/>
          </w:tcPr>
          <w:p w14:paraId="4E0EDBE8" w14:textId="77777777" w:rsidR="00142FF8" w:rsidRPr="00914744"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sidRPr="0014722A">
              <w:rPr>
                <w:rFonts w:asciiTheme="minorHAnsi" w:hAnsiTheme="minorHAnsi"/>
                <w:sz w:val="24"/>
              </w:rPr>
              <w:t>Activity type:</w:t>
            </w:r>
            <w:r w:rsidRPr="00914744">
              <w:rPr>
                <w:rFonts w:asciiTheme="minorHAnsi" w:hAnsiTheme="minorHAnsi"/>
                <w:sz w:val="24"/>
              </w:rPr>
              <w:t xml:space="preserve"> </w:t>
            </w:r>
          </w:p>
        </w:tc>
      </w:tr>
      <w:tr w:rsidR="00142FF8" w:rsidRPr="00576605" w14:paraId="5A6FE48F"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315C04C2" w14:textId="23B203E3" w:rsidR="00142FF8" w:rsidRPr="00631F0C" w:rsidRDefault="00571F49" w:rsidP="00142FF8">
            <w:pPr>
              <w:pStyle w:val="ListBullet"/>
              <w:numPr>
                <w:ilvl w:val="0"/>
                <w:numId w:val="0"/>
              </w:numPr>
              <w:spacing w:before="0" w:after="120" w:line="22" w:lineRule="atLeast"/>
              <w:rPr>
                <w:rFonts w:asciiTheme="minorHAnsi" w:hAnsiTheme="minorHAnsi"/>
                <w:color w:val="0000FF"/>
              </w:rPr>
            </w:pPr>
            <w:r>
              <w:rPr>
                <w:rFonts w:eastAsia="Calibri"/>
              </w:rPr>
              <w:t>3033</w:t>
            </w:r>
          </w:p>
        </w:tc>
        <w:tc>
          <w:tcPr>
            <w:tcW w:w="4814" w:type="dxa"/>
          </w:tcPr>
          <w:p w14:paraId="322F44D1" w14:textId="58F4472A" w:rsidR="00142FF8" w:rsidRPr="00914744" w:rsidRDefault="00142FF8"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4960EC">
              <w:rPr>
                <w:rFonts w:asciiTheme="minorHAnsi" w:hAnsiTheme="minorHAnsi"/>
                <w:color w:val="auto"/>
              </w:rPr>
              <w:t>Site audit</w:t>
            </w:r>
          </w:p>
        </w:tc>
      </w:tr>
      <w:tr w:rsidR="00142FF8" w:rsidRPr="00576605" w14:paraId="72CDC767" w14:textId="77777777" w:rsidTr="00142FF8">
        <w:tc>
          <w:tcPr>
            <w:cnfStyle w:val="001000000000" w:firstRow="0" w:lastRow="0" w:firstColumn="1" w:lastColumn="0" w:oddVBand="0" w:evenVBand="0" w:oddHBand="0" w:evenHBand="0" w:firstRowFirstColumn="0" w:firstRowLastColumn="0" w:lastRowFirstColumn="0" w:lastRowLastColumn="0"/>
            <w:tcW w:w="5385" w:type="dxa"/>
          </w:tcPr>
          <w:p w14:paraId="11A02B9A" w14:textId="77777777" w:rsidR="00142FF8" w:rsidRPr="00631F0C" w:rsidRDefault="00142FF8" w:rsidP="00142FF8">
            <w:pPr>
              <w:pStyle w:val="CoverHeading"/>
              <w:spacing w:before="0" w:after="120" w:line="22" w:lineRule="atLeast"/>
              <w:rPr>
                <w:rFonts w:asciiTheme="minorHAnsi" w:hAnsiTheme="minorHAnsi"/>
                <w:sz w:val="24"/>
              </w:rPr>
            </w:pPr>
            <w:r w:rsidRPr="00631F0C">
              <w:rPr>
                <w:rFonts w:asciiTheme="minorHAnsi" w:hAnsiTheme="minorHAnsi"/>
                <w:sz w:val="24"/>
              </w:rPr>
              <w:t xml:space="preserve">Approved provider: </w:t>
            </w:r>
          </w:p>
        </w:tc>
        <w:tc>
          <w:tcPr>
            <w:tcW w:w="4814" w:type="dxa"/>
          </w:tcPr>
          <w:p w14:paraId="48B56AC4" w14:textId="77777777" w:rsidR="00142FF8" w:rsidRPr="00631F0C" w:rsidRDefault="00142FF8" w:rsidP="00142FF8">
            <w:pPr>
              <w:pStyle w:val="CoverHeading"/>
              <w:spacing w:before="0" w:after="120" w:line="22"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24"/>
              </w:rPr>
            </w:pPr>
            <w:r>
              <w:rPr>
                <w:rFonts w:asciiTheme="minorHAnsi" w:hAnsiTheme="minorHAnsi"/>
                <w:sz w:val="24"/>
              </w:rPr>
              <w:t>Activity</w:t>
            </w:r>
            <w:r w:rsidRPr="00631F0C">
              <w:rPr>
                <w:rFonts w:asciiTheme="minorHAnsi" w:hAnsiTheme="minorHAnsi"/>
                <w:sz w:val="24"/>
              </w:rPr>
              <w:t xml:space="preserve"> date:</w:t>
            </w:r>
          </w:p>
        </w:tc>
      </w:tr>
      <w:tr w:rsidR="00142FF8" w:rsidRPr="00576605" w14:paraId="1C960C25" w14:textId="77777777" w:rsidTr="00142FF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385" w:type="dxa"/>
          </w:tcPr>
          <w:p w14:paraId="5B67B154" w14:textId="537DC594" w:rsidR="00142FF8" w:rsidRPr="00631F0C" w:rsidRDefault="00E37477" w:rsidP="00142FF8">
            <w:pPr>
              <w:pStyle w:val="ListBullet"/>
              <w:numPr>
                <w:ilvl w:val="0"/>
                <w:numId w:val="0"/>
              </w:numPr>
              <w:spacing w:before="0" w:after="120" w:line="22" w:lineRule="atLeast"/>
              <w:rPr>
                <w:rFonts w:asciiTheme="minorHAnsi" w:hAnsiTheme="minorHAnsi"/>
                <w:color w:val="0000FF"/>
              </w:rPr>
            </w:pPr>
            <w:r>
              <w:rPr>
                <w:rFonts w:eastAsia="Calibri"/>
              </w:rPr>
              <w:t>Anglican Aged Care Services Group</w:t>
            </w:r>
          </w:p>
        </w:tc>
        <w:tc>
          <w:tcPr>
            <w:tcW w:w="4814" w:type="dxa"/>
          </w:tcPr>
          <w:p w14:paraId="340AC78C" w14:textId="2495834F" w:rsidR="00142FF8" w:rsidRPr="00631F0C" w:rsidRDefault="00AA3112" w:rsidP="00142FF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Theme="minorHAnsi" w:hAnsiTheme="minorHAnsi"/>
                <w:color w:val="0000FF"/>
              </w:rPr>
            </w:pPr>
            <w:r w:rsidRPr="00AA3112">
              <w:rPr>
                <w:rFonts w:asciiTheme="minorHAnsi" w:hAnsiTheme="minorHAnsi"/>
                <w:color w:val="auto"/>
              </w:rPr>
              <w:t>17 May 2022 to 19 May 2022</w:t>
            </w:r>
          </w:p>
        </w:tc>
      </w:tr>
    </w:tbl>
    <w:p w14:paraId="1B22B85B" w14:textId="77777777" w:rsidR="00F33CE8" w:rsidRPr="00576605" w:rsidRDefault="00F33CE8">
      <w:pPr>
        <w:rPr>
          <w:rFonts w:asciiTheme="majorHAnsi" w:hAnsiTheme="majorHAnsi"/>
        </w:rPr>
      </w:pPr>
    </w:p>
    <w:p w14:paraId="6AE707CF" w14:textId="4EBA0368" w:rsidR="004A632F" w:rsidRPr="00631F0C" w:rsidRDefault="004A632F" w:rsidP="008C3894">
      <w:pPr>
        <w:spacing w:after="240" w:line="22" w:lineRule="atLeast"/>
        <w:rPr>
          <w:rFonts w:asciiTheme="minorHAnsi" w:hAnsiTheme="minorHAnsi"/>
        </w:rPr>
      </w:pPr>
      <w:r w:rsidRPr="00631F0C">
        <w:rPr>
          <w:rFonts w:asciiTheme="minorHAnsi" w:hAnsiTheme="minorHAnsi"/>
        </w:rPr>
        <w:t>This Performance Report</w:t>
      </w:r>
      <w:r>
        <w:rPr>
          <w:rFonts w:asciiTheme="minorHAnsi" w:hAnsiTheme="minorHAnsi"/>
          <w:b/>
        </w:rPr>
        <w:t xml:space="preserve"> </w:t>
      </w:r>
      <w:r w:rsidRPr="00631F0C">
        <w:rPr>
          <w:rFonts w:asciiTheme="minorHAnsi" w:hAnsiTheme="minorHAnsi"/>
          <w:b/>
        </w:rPr>
        <w:t>i</w:t>
      </w:r>
      <w:r w:rsidR="002E13F9">
        <w:rPr>
          <w:rFonts w:asciiTheme="minorHAnsi" w:hAnsiTheme="minorHAnsi"/>
          <w:b/>
        </w:rPr>
        <w:t>s</w:t>
      </w:r>
      <w:r w:rsidRPr="00631F0C">
        <w:rPr>
          <w:rFonts w:asciiTheme="minorHAnsi" w:hAnsiTheme="minorHAnsi"/>
          <w:b/>
        </w:rPr>
        <w:t xml:space="preserve"> published</w:t>
      </w:r>
      <w:r w:rsidRPr="00631F0C">
        <w:rPr>
          <w:rFonts w:asciiTheme="minorHAnsi" w:hAnsiTheme="minorHAnsi"/>
        </w:rPr>
        <w:t xml:space="preserve"> on the Aged Care Quality and Safety Commission’s </w:t>
      </w:r>
      <w:r w:rsidR="005666EE">
        <w:rPr>
          <w:rFonts w:asciiTheme="minorHAnsi" w:hAnsiTheme="minorHAnsi"/>
        </w:rPr>
        <w:t xml:space="preserve">(the </w:t>
      </w:r>
      <w:r w:rsidR="005666EE" w:rsidRPr="004F1EBB">
        <w:rPr>
          <w:rFonts w:asciiTheme="minorHAnsi" w:hAnsiTheme="minorHAnsi"/>
          <w:b/>
        </w:rPr>
        <w:t>Commission</w:t>
      </w:r>
      <w:r w:rsidR="005666EE">
        <w:rPr>
          <w:rFonts w:asciiTheme="minorHAnsi" w:hAnsiTheme="minorHAnsi"/>
        </w:rPr>
        <w:t>)</w:t>
      </w:r>
      <w:r w:rsidRPr="00631F0C">
        <w:rPr>
          <w:rFonts w:asciiTheme="minorHAnsi" w:hAnsiTheme="minorHAnsi"/>
        </w:rPr>
        <w:t xml:space="preserve"> website under the Aged Care Quality and Safety Commission Rules 2018.</w:t>
      </w:r>
    </w:p>
    <w:p w14:paraId="695EB195" w14:textId="193EE42F" w:rsidR="0077396A" w:rsidRPr="003A75FD" w:rsidRDefault="00420441" w:rsidP="00566E6D">
      <w:pPr>
        <w:rPr>
          <w:rFonts w:ascii="Fira Sans" w:eastAsiaTheme="majorEastAsia" w:hAnsi="Fira Sans" w:cstheme="majorBidi"/>
          <w:b/>
          <w:bCs/>
          <w:color w:val="auto"/>
          <w:sz w:val="30"/>
          <w:szCs w:val="28"/>
        </w:rPr>
      </w:pPr>
      <w:r>
        <w:rPr>
          <w:rFonts w:asciiTheme="majorHAnsi" w:hAnsiTheme="majorHAnsi"/>
        </w:rPr>
        <w:br w:type="page"/>
      </w:r>
      <w:r w:rsidR="0030717A" w:rsidRPr="0077396A">
        <w:rPr>
          <w:rFonts w:ascii="Fira Sans" w:eastAsiaTheme="majorEastAsia" w:hAnsi="Fira Sans" w:cstheme="majorBidi"/>
          <w:b/>
          <w:bCs/>
          <w:sz w:val="30"/>
          <w:szCs w:val="28"/>
        </w:rPr>
        <w:lastRenderedPageBreak/>
        <w:t xml:space="preserve">This </w:t>
      </w:r>
      <w:r w:rsidR="00C37EB8">
        <w:rPr>
          <w:rFonts w:ascii="Fira Sans" w:eastAsiaTheme="majorEastAsia" w:hAnsi="Fira Sans" w:cstheme="majorBidi"/>
          <w:b/>
          <w:bCs/>
          <w:sz w:val="30"/>
          <w:szCs w:val="28"/>
        </w:rPr>
        <w:t>p</w:t>
      </w:r>
      <w:r w:rsidR="0077396A" w:rsidRPr="0077396A">
        <w:rPr>
          <w:rFonts w:ascii="Fira Sans" w:eastAsiaTheme="majorEastAsia" w:hAnsi="Fira Sans" w:cstheme="majorBidi"/>
          <w:b/>
          <w:bCs/>
          <w:sz w:val="30"/>
          <w:szCs w:val="28"/>
        </w:rPr>
        <w:t xml:space="preserve">erformance </w:t>
      </w:r>
      <w:r w:rsidR="00C37EB8" w:rsidRPr="003A75FD">
        <w:rPr>
          <w:rFonts w:ascii="Fira Sans" w:eastAsiaTheme="majorEastAsia" w:hAnsi="Fira Sans" w:cstheme="majorBidi"/>
          <w:b/>
          <w:bCs/>
          <w:color w:val="auto"/>
          <w:sz w:val="30"/>
          <w:szCs w:val="28"/>
        </w:rPr>
        <w:t>r</w:t>
      </w:r>
      <w:r w:rsidR="0077396A" w:rsidRPr="003A75FD">
        <w:rPr>
          <w:rFonts w:ascii="Fira Sans" w:eastAsiaTheme="majorEastAsia" w:hAnsi="Fira Sans" w:cstheme="majorBidi"/>
          <w:b/>
          <w:bCs/>
          <w:color w:val="auto"/>
          <w:sz w:val="30"/>
          <w:szCs w:val="28"/>
        </w:rPr>
        <w:t>eport</w:t>
      </w:r>
    </w:p>
    <w:p w14:paraId="240588A6" w14:textId="5FA2E2EB" w:rsidR="00AD071F" w:rsidRPr="00FC0029" w:rsidRDefault="00AD61A0" w:rsidP="008C3894">
      <w:pPr>
        <w:spacing w:after="240" w:line="22" w:lineRule="atLeast"/>
        <w:textAlignment w:val="baseline"/>
        <w:rPr>
          <w:color w:val="auto"/>
        </w:rPr>
      </w:pPr>
      <w:bookmarkStart w:id="0" w:name="_Hlk103606969"/>
      <w:r w:rsidRPr="003A75FD">
        <w:rPr>
          <w:color w:val="auto"/>
        </w:rPr>
        <w:t xml:space="preserve">This performance report for </w:t>
      </w:r>
      <w:r w:rsidR="003A75FD" w:rsidRPr="003A75FD">
        <w:rPr>
          <w:rFonts w:asciiTheme="minorHAnsi" w:hAnsiTheme="minorHAnsi"/>
          <w:color w:val="auto"/>
        </w:rPr>
        <w:t>Benetas Gladswood Lodge</w:t>
      </w:r>
      <w:r w:rsidRPr="003A75FD">
        <w:rPr>
          <w:rFonts w:asciiTheme="minorHAnsi" w:hAnsiTheme="minorHAnsi"/>
          <w:color w:val="auto"/>
        </w:rPr>
        <w:t xml:space="preserve"> </w:t>
      </w:r>
      <w:r w:rsidRPr="0014722A">
        <w:rPr>
          <w:rFonts w:asciiTheme="minorHAnsi" w:hAnsiTheme="minorHAnsi"/>
          <w:color w:val="auto"/>
        </w:rPr>
        <w:t>(</w:t>
      </w:r>
      <w:r w:rsidRPr="0014722A">
        <w:rPr>
          <w:rFonts w:asciiTheme="minorHAnsi" w:hAnsiTheme="minorHAnsi"/>
          <w:b/>
          <w:color w:val="auto"/>
        </w:rPr>
        <w:t>the service</w:t>
      </w:r>
      <w:r w:rsidRPr="0014722A">
        <w:rPr>
          <w:rFonts w:asciiTheme="minorHAnsi" w:hAnsiTheme="minorHAnsi"/>
          <w:color w:val="auto"/>
        </w:rPr>
        <w:t>)</w:t>
      </w:r>
      <w:r>
        <w:rPr>
          <w:rFonts w:asciiTheme="minorHAnsi" w:hAnsiTheme="minorHAnsi"/>
          <w:color w:val="auto"/>
        </w:rPr>
        <w:t xml:space="preserve"> has been </w:t>
      </w:r>
      <w:r w:rsidR="000F4D89">
        <w:rPr>
          <w:rFonts w:asciiTheme="minorHAnsi" w:hAnsiTheme="minorHAnsi"/>
          <w:color w:val="auto"/>
        </w:rPr>
        <w:t xml:space="preserve">considered </w:t>
      </w:r>
      <w:r w:rsidRPr="00FC0029">
        <w:rPr>
          <w:rFonts w:asciiTheme="minorHAnsi" w:hAnsiTheme="minorHAnsi"/>
          <w:color w:val="auto"/>
        </w:rPr>
        <w:t xml:space="preserve">by </w:t>
      </w:r>
      <w:r w:rsidR="00E24AB3" w:rsidRPr="00FC0029">
        <w:rPr>
          <w:rFonts w:asciiTheme="minorHAnsi" w:hAnsiTheme="minorHAnsi"/>
          <w:color w:val="auto"/>
        </w:rPr>
        <w:t>Melissa Frost</w:t>
      </w:r>
      <w:r w:rsidRPr="00FC0029">
        <w:rPr>
          <w:color w:val="auto"/>
        </w:rPr>
        <w:t>, delegate of the Aged Care Quality and Safety Commissioner (Commissioner)</w:t>
      </w:r>
      <w:r w:rsidR="00161A79" w:rsidRPr="00FC0029">
        <w:rPr>
          <w:rStyle w:val="FootnoteReference"/>
          <w:color w:val="auto"/>
        </w:rPr>
        <w:footnoteReference w:id="2"/>
      </w:r>
      <w:r w:rsidRPr="00FC0029">
        <w:rPr>
          <w:color w:val="auto"/>
        </w:rPr>
        <w:t xml:space="preserve">. </w:t>
      </w:r>
    </w:p>
    <w:bookmarkEnd w:id="0"/>
    <w:p w14:paraId="2C47A682" w14:textId="591341BA" w:rsidR="00AD5CEB" w:rsidRPr="00D63989" w:rsidRDefault="00AD5CEB" w:rsidP="008C3894">
      <w:pPr>
        <w:spacing w:after="240" w:line="22" w:lineRule="atLeast"/>
      </w:pPr>
      <w:r w:rsidRPr="00D63989">
        <w:t>This performance report details the Commission</w:t>
      </w:r>
      <w:r>
        <w:t>er</w:t>
      </w:r>
      <w:r w:rsidRPr="00D63989">
        <w:t>’s assessment of the provider’s performance, in relation to the service, against the Aged Care Quality Standards (Quality Standards). The Quality Standard</w:t>
      </w:r>
      <w:r w:rsidR="00B81CAD">
        <w:t>s</w:t>
      </w:r>
      <w:r w:rsidRPr="00D63989">
        <w:t xml:space="preserve"> and requirements are assessed as either compliant or non-compliant at the Standard and requirement level where applicable.</w:t>
      </w:r>
    </w:p>
    <w:p w14:paraId="3A7B6E6A" w14:textId="430D6A81" w:rsidR="00AD5CEB" w:rsidRDefault="00AD5CEB" w:rsidP="008C3894">
      <w:pPr>
        <w:spacing w:after="240" w:line="22" w:lineRule="atLeast"/>
        <w:rPr>
          <w:color w:val="auto"/>
        </w:rPr>
      </w:pPr>
      <w:r w:rsidRPr="00D63989">
        <w:t xml:space="preserve">The report also specifies </w:t>
      </w:r>
      <w:r>
        <w:t xml:space="preserve">any </w:t>
      </w:r>
      <w:r w:rsidRPr="00D63989">
        <w:t>areas in which improvements must be made to ensure the Quality Standards are complied with.</w:t>
      </w:r>
    </w:p>
    <w:p w14:paraId="0D281BBB" w14:textId="64D1E04F" w:rsidR="00C25DBC" w:rsidRPr="00A35C1F" w:rsidRDefault="00C25DBC" w:rsidP="008C3894">
      <w:pPr>
        <w:pStyle w:val="Heading1"/>
        <w:spacing w:before="0" w:after="240" w:line="22" w:lineRule="atLeast"/>
      </w:pPr>
      <w:r w:rsidRPr="00A35C1F">
        <w:t>Material re</w:t>
      </w:r>
      <w:r w:rsidR="00C22E3E" w:rsidRPr="00A35C1F">
        <w:t>lied on</w:t>
      </w:r>
    </w:p>
    <w:p w14:paraId="31221AC9" w14:textId="667F43AC" w:rsidR="00C22E3E" w:rsidRDefault="00672F67" w:rsidP="008C3894">
      <w:pPr>
        <w:spacing w:after="240" w:line="22" w:lineRule="atLeast"/>
      </w:pPr>
      <w:r>
        <w:t>The followi</w:t>
      </w:r>
      <w:r w:rsidR="00A35C1F" w:rsidRPr="00663698">
        <w:t>n</w:t>
      </w:r>
      <w:r>
        <w:t xml:space="preserve">g </w:t>
      </w:r>
      <w:r w:rsidR="008D46AD">
        <w:t>information has been considered in</w:t>
      </w:r>
      <w:r w:rsidR="00A35C1F" w:rsidRPr="00663698">
        <w:t xml:space="preserve"> </w:t>
      </w:r>
      <w:r w:rsidR="00975292">
        <w:t>prepar</w:t>
      </w:r>
      <w:r w:rsidR="001D4C25">
        <w:t>ing the performance report</w:t>
      </w:r>
      <w:r w:rsidR="00663698">
        <w:t>:</w:t>
      </w:r>
    </w:p>
    <w:p w14:paraId="69960261" w14:textId="68728350" w:rsidR="00EC027A" w:rsidRPr="001D4C25" w:rsidRDefault="00B04662" w:rsidP="008C3894">
      <w:pPr>
        <w:pStyle w:val="ListParagraph"/>
        <w:numPr>
          <w:ilvl w:val="0"/>
          <w:numId w:val="34"/>
        </w:numPr>
        <w:spacing w:line="22" w:lineRule="atLeast"/>
        <w:ind w:left="714" w:hanging="357"/>
        <w:contextualSpacing w:val="0"/>
        <w:rPr>
          <w:rFonts w:asciiTheme="minorHAnsi" w:hAnsiTheme="minorHAnsi"/>
          <w:color w:val="0000FF"/>
        </w:rPr>
      </w:pPr>
      <w:r>
        <w:t>t</w:t>
      </w:r>
      <w:r w:rsidRPr="00D63989">
        <w:t xml:space="preserve">he Assessment Team’s report for the </w:t>
      </w:r>
      <w:r>
        <w:t>Site Audit</w:t>
      </w:r>
      <w:r w:rsidRPr="00D63989">
        <w:t xml:space="preserve">; the </w:t>
      </w:r>
      <w:r>
        <w:t xml:space="preserve">Site Audit </w:t>
      </w:r>
      <w:r w:rsidRPr="00D63989">
        <w:t>report</w:t>
      </w:r>
      <w:r w:rsidR="00BF3420" w:rsidRPr="005323C4">
        <w:rPr>
          <w:rFonts w:asciiTheme="minorHAnsi" w:hAnsiTheme="minorHAnsi"/>
          <w:color w:val="auto"/>
        </w:rPr>
        <w:t xml:space="preserve"> was informed </w:t>
      </w:r>
      <w:r w:rsidR="00BF3420" w:rsidRPr="00956485">
        <w:rPr>
          <w:rFonts w:asciiTheme="minorHAnsi" w:hAnsiTheme="minorHAnsi"/>
          <w:color w:val="auto"/>
        </w:rPr>
        <w:t>by a site assessment, observations at the service, review of documents and interviews with staff, consumers/representatives and others</w:t>
      </w:r>
    </w:p>
    <w:p w14:paraId="438C9CB9" w14:textId="4568D3FF" w:rsidR="00CA4B16" w:rsidRPr="00956485" w:rsidRDefault="00CA4B16" w:rsidP="008C3894">
      <w:pPr>
        <w:pStyle w:val="ListParagraph"/>
        <w:numPr>
          <w:ilvl w:val="0"/>
          <w:numId w:val="34"/>
        </w:numPr>
        <w:spacing w:line="22" w:lineRule="atLeast"/>
        <w:ind w:left="714" w:hanging="357"/>
        <w:contextualSpacing w:val="0"/>
        <w:rPr>
          <w:color w:val="auto"/>
        </w:rPr>
      </w:pPr>
      <w:r w:rsidRPr="00CA4B16">
        <w:t xml:space="preserve">the provider’s response to the </w:t>
      </w:r>
      <w:r w:rsidR="0061649E" w:rsidRPr="00956485">
        <w:rPr>
          <w:color w:val="auto"/>
        </w:rPr>
        <w:t>assessment team’s</w:t>
      </w:r>
      <w:r w:rsidRPr="00956485">
        <w:rPr>
          <w:color w:val="auto"/>
        </w:rPr>
        <w:t xml:space="preserve"> report received </w:t>
      </w:r>
      <w:r w:rsidR="00956485" w:rsidRPr="00956485">
        <w:rPr>
          <w:color w:val="auto"/>
        </w:rPr>
        <w:t>10 June 2022</w:t>
      </w:r>
      <w:r w:rsidR="00D87E2F">
        <w:rPr>
          <w:color w:val="auto"/>
        </w:rPr>
        <w:t xml:space="preserve"> and 15 June 2022</w:t>
      </w:r>
    </w:p>
    <w:p w14:paraId="1707CE7D" w14:textId="77777777" w:rsidR="006A5555" w:rsidRPr="006A5555" w:rsidRDefault="006A5555" w:rsidP="006A5555">
      <w:pPr>
        <w:pStyle w:val="ListParagraph"/>
        <w:numPr>
          <w:ilvl w:val="0"/>
          <w:numId w:val="34"/>
        </w:numPr>
        <w:rPr>
          <w:color w:val="auto"/>
        </w:rPr>
      </w:pPr>
      <w:r w:rsidRPr="006A5555">
        <w:rPr>
          <w:color w:val="auto"/>
        </w:rPr>
        <w:t>other information and intelligence held by the Commission in relation to the service.</w:t>
      </w:r>
    </w:p>
    <w:p w14:paraId="6712599B" w14:textId="37FA43CD" w:rsidR="009006D2" w:rsidRPr="00A45AD0" w:rsidRDefault="009006D2" w:rsidP="00A45AD0">
      <w:pPr>
        <w:pStyle w:val="ListParagraph"/>
        <w:numPr>
          <w:ilvl w:val="0"/>
          <w:numId w:val="34"/>
        </w:numPr>
        <w:spacing w:line="22" w:lineRule="atLeast"/>
        <w:ind w:left="714" w:hanging="357"/>
        <w:contextualSpacing w:val="0"/>
        <w:rPr>
          <w:rFonts w:ascii="Fira Sans" w:eastAsiaTheme="majorEastAsia" w:hAnsi="Fira Sans" w:cstheme="majorBidi"/>
          <w:b/>
          <w:bCs/>
          <w:sz w:val="30"/>
          <w:szCs w:val="28"/>
        </w:rPr>
      </w:pPr>
      <w:r>
        <w:br w:type="page"/>
      </w:r>
    </w:p>
    <w:p w14:paraId="37A49C6A" w14:textId="58E86909" w:rsidR="00985BBD" w:rsidRDefault="00985BBD" w:rsidP="008C3894">
      <w:pPr>
        <w:pStyle w:val="Heading1"/>
        <w:spacing w:before="0" w:after="240" w:line="22" w:lineRule="atLeast"/>
      </w:pPr>
      <w:r>
        <w:lastRenderedPageBreak/>
        <w:t xml:space="preserve">Assessment summary </w:t>
      </w:r>
    </w:p>
    <w:tbl>
      <w:tblPr>
        <w:tblStyle w:val="TableGrid"/>
        <w:tblW w:w="5162" w:type="pct"/>
        <w:tblInd w:w="-147"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6521"/>
        <w:gridCol w:w="4003"/>
      </w:tblGrid>
      <w:tr w:rsidR="00985BBD" w:rsidRPr="001E6954" w14:paraId="445CCF2D" w14:textId="77777777" w:rsidTr="0034740C">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vAlign w:val="top"/>
          </w:tcPr>
          <w:p w14:paraId="4111675F" w14:textId="77777777" w:rsidR="00985BBD" w:rsidRPr="00985BBD" w:rsidRDefault="00985BBD" w:rsidP="002D5918">
            <w:pPr>
              <w:keepNext/>
              <w:spacing w:before="0" w:after="120" w:line="22" w:lineRule="atLeast"/>
              <w:ind w:right="-109"/>
              <w:rPr>
                <w:rFonts w:ascii="Fira Sans Light" w:hAnsi="Fira Sans Light"/>
                <w:b w:val="0"/>
              </w:rPr>
            </w:pPr>
            <w:r w:rsidRPr="00985BBD">
              <w:rPr>
                <w:rFonts w:ascii="Fira Sans Light" w:hAnsi="Fira Sans Light"/>
                <w:color w:val="000000" w:themeColor="text1"/>
              </w:rPr>
              <w:t>Standard 1</w:t>
            </w:r>
            <w:r w:rsidRPr="00985BBD">
              <w:rPr>
                <w:rFonts w:ascii="Fira Sans Light" w:hAnsi="Fira Sans Light"/>
                <w:b w:val="0"/>
                <w:color w:val="000000" w:themeColor="text1"/>
              </w:rPr>
              <w:t xml:space="preserve"> Consumer dignity and choice</w:t>
            </w:r>
          </w:p>
        </w:tc>
        <w:tc>
          <w:tcPr>
            <w:tcW w:w="1902" w:type="pct"/>
            <w:shd w:val="clear" w:color="auto" w:fill="auto"/>
          </w:tcPr>
          <w:p w14:paraId="53B791AF" w14:textId="26A14023" w:rsidR="00985BBD" w:rsidRPr="00045D95" w:rsidRDefault="005F23EC" w:rsidP="002D5918">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Fira Sans Light" w:hAnsi="Fira Sans Light"/>
                <w:color w:val="auto"/>
              </w:rPr>
            </w:pPr>
            <w:r w:rsidRPr="00045D95">
              <w:rPr>
                <w:rFonts w:ascii="Fira Sans Light" w:hAnsi="Fira Sans Light"/>
                <w:color w:val="auto"/>
              </w:rPr>
              <w:t>Compliant</w:t>
            </w:r>
          </w:p>
        </w:tc>
      </w:tr>
      <w:tr w:rsidR="00985BBD" w:rsidRPr="008B0881" w14:paraId="3B67859E"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784BAB4" w14:textId="77777777" w:rsidR="00985BBD" w:rsidRPr="00985BBD" w:rsidRDefault="00985BBD" w:rsidP="002D5918">
            <w:pPr>
              <w:keepNext/>
              <w:spacing w:before="0" w:after="120" w:line="22" w:lineRule="atLeast"/>
              <w:ind w:right="-109"/>
            </w:pPr>
            <w:r w:rsidRPr="00985BBD">
              <w:rPr>
                <w:b/>
              </w:rPr>
              <w:t>Standard 2</w:t>
            </w:r>
            <w:r w:rsidRPr="00985BBD">
              <w:t xml:space="preserve"> Ongoing assessment and planning with consumers</w:t>
            </w:r>
          </w:p>
        </w:tc>
        <w:tc>
          <w:tcPr>
            <w:tcW w:w="1902" w:type="pct"/>
            <w:shd w:val="clear" w:color="auto" w:fill="auto"/>
          </w:tcPr>
          <w:p w14:paraId="79FB5E8F" w14:textId="165F23DE" w:rsidR="00985BBD" w:rsidRPr="00045D9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45D95">
              <w:rPr>
                <w:b/>
                <w:color w:val="auto"/>
              </w:rPr>
              <w:t>Compliant</w:t>
            </w:r>
          </w:p>
        </w:tc>
      </w:tr>
      <w:tr w:rsidR="00985BBD" w:rsidRPr="008B0881" w14:paraId="49883AEA"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D7DC702" w14:textId="77777777" w:rsidR="00985BBD" w:rsidRPr="00985BBD" w:rsidRDefault="00985BBD" w:rsidP="002D5918">
            <w:pPr>
              <w:keepNext/>
              <w:spacing w:before="0" w:after="120" w:line="22" w:lineRule="atLeast"/>
            </w:pPr>
            <w:r w:rsidRPr="00985BBD">
              <w:rPr>
                <w:b/>
              </w:rPr>
              <w:t>Standard 3</w:t>
            </w:r>
            <w:r w:rsidRPr="00985BBD">
              <w:t xml:space="preserve"> Personal care and clinical care</w:t>
            </w:r>
          </w:p>
        </w:tc>
        <w:tc>
          <w:tcPr>
            <w:tcW w:w="1902" w:type="pct"/>
            <w:shd w:val="clear" w:color="auto" w:fill="auto"/>
          </w:tcPr>
          <w:p w14:paraId="2D484B94" w14:textId="0A44A85D" w:rsidR="00985BBD" w:rsidRPr="00045D9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45D95">
              <w:rPr>
                <w:b/>
                <w:color w:val="auto"/>
              </w:rPr>
              <w:t>Compliant</w:t>
            </w:r>
          </w:p>
        </w:tc>
      </w:tr>
      <w:tr w:rsidR="00985BBD" w:rsidRPr="008B0881" w14:paraId="303FD4FF"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0A490E29" w14:textId="77777777" w:rsidR="00985BBD" w:rsidRPr="00985BBD" w:rsidRDefault="00985BBD" w:rsidP="002D5918">
            <w:pPr>
              <w:keepNext/>
              <w:spacing w:before="0" w:after="120" w:line="22" w:lineRule="atLeast"/>
            </w:pPr>
            <w:r w:rsidRPr="00985BBD">
              <w:rPr>
                <w:b/>
              </w:rPr>
              <w:t>Standard 4</w:t>
            </w:r>
            <w:r w:rsidRPr="00985BBD">
              <w:t xml:space="preserve"> Services and supports for daily living</w:t>
            </w:r>
          </w:p>
        </w:tc>
        <w:tc>
          <w:tcPr>
            <w:tcW w:w="1902" w:type="pct"/>
            <w:shd w:val="clear" w:color="auto" w:fill="auto"/>
          </w:tcPr>
          <w:p w14:paraId="2FB0E4A2" w14:textId="6B3FAA63" w:rsidR="00985BBD" w:rsidRPr="00045D95" w:rsidRDefault="008B088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45D95">
              <w:rPr>
                <w:b/>
                <w:color w:val="auto"/>
              </w:rPr>
              <w:t>Non-compliant</w:t>
            </w:r>
          </w:p>
        </w:tc>
      </w:tr>
      <w:tr w:rsidR="00985BBD" w:rsidRPr="008B0881" w14:paraId="4561C549"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1BDB12AE" w14:textId="77777777" w:rsidR="00985BBD" w:rsidRPr="00985BBD" w:rsidRDefault="00985BBD" w:rsidP="002D5918">
            <w:pPr>
              <w:keepNext/>
              <w:spacing w:before="0" w:after="120" w:line="22" w:lineRule="atLeast"/>
            </w:pPr>
            <w:r w:rsidRPr="00985BBD">
              <w:rPr>
                <w:b/>
              </w:rPr>
              <w:t>Standard 5</w:t>
            </w:r>
            <w:r w:rsidRPr="00985BBD">
              <w:t xml:space="preserve"> Organisation’s service environment</w:t>
            </w:r>
          </w:p>
        </w:tc>
        <w:tc>
          <w:tcPr>
            <w:tcW w:w="1902" w:type="pct"/>
            <w:shd w:val="clear" w:color="auto" w:fill="auto"/>
          </w:tcPr>
          <w:p w14:paraId="3E686119" w14:textId="79697189" w:rsidR="00985BBD" w:rsidRPr="00045D95" w:rsidRDefault="008B088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45D95">
              <w:rPr>
                <w:b/>
                <w:color w:val="auto"/>
              </w:rPr>
              <w:t>Compliant</w:t>
            </w:r>
          </w:p>
        </w:tc>
      </w:tr>
      <w:tr w:rsidR="00985BBD" w:rsidRPr="008B0881" w14:paraId="258D3C3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52DA6D1E" w14:textId="77777777" w:rsidR="00985BBD" w:rsidRPr="00985BBD" w:rsidRDefault="00985BBD" w:rsidP="002D5918">
            <w:pPr>
              <w:keepNext/>
              <w:spacing w:before="0" w:after="120" w:line="22" w:lineRule="atLeast"/>
            </w:pPr>
            <w:r w:rsidRPr="00985BBD">
              <w:rPr>
                <w:b/>
              </w:rPr>
              <w:t>Standard 6</w:t>
            </w:r>
            <w:r w:rsidRPr="00985BBD">
              <w:t xml:space="preserve"> Feedback and complaints</w:t>
            </w:r>
          </w:p>
        </w:tc>
        <w:tc>
          <w:tcPr>
            <w:tcW w:w="1902" w:type="pct"/>
            <w:shd w:val="clear" w:color="auto" w:fill="auto"/>
          </w:tcPr>
          <w:p w14:paraId="2098EB72" w14:textId="5D35992B" w:rsidR="00985BBD" w:rsidRPr="00045D9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45D95">
              <w:rPr>
                <w:b/>
                <w:color w:val="auto"/>
              </w:rPr>
              <w:t>Compliant</w:t>
            </w:r>
          </w:p>
        </w:tc>
      </w:tr>
      <w:tr w:rsidR="00985BBD" w:rsidRPr="008B0881" w14:paraId="67CE0A00" w14:textId="77777777" w:rsidTr="0034740C">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364B2474" w14:textId="77777777" w:rsidR="00985BBD" w:rsidRPr="00985BBD" w:rsidRDefault="00985BBD" w:rsidP="002D5918">
            <w:pPr>
              <w:keepNext/>
              <w:spacing w:before="0" w:after="120" w:line="22" w:lineRule="atLeast"/>
            </w:pPr>
            <w:r w:rsidRPr="00985BBD">
              <w:rPr>
                <w:b/>
              </w:rPr>
              <w:t>Standard 7</w:t>
            </w:r>
            <w:r w:rsidRPr="00985BBD">
              <w:t xml:space="preserve"> Human resources</w:t>
            </w:r>
          </w:p>
        </w:tc>
        <w:tc>
          <w:tcPr>
            <w:tcW w:w="1902" w:type="pct"/>
            <w:shd w:val="clear" w:color="auto" w:fill="auto"/>
          </w:tcPr>
          <w:p w14:paraId="7BC24B41" w14:textId="08777E94" w:rsidR="00985BBD" w:rsidRPr="00045D95" w:rsidRDefault="00357041" w:rsidP="002D5918">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b/>
                <w:color w:val="auto"/>
              </w:rPr>
            </w:pPr>
            <w:r w:rsidRPr="00045D95">
              <w:rPr>
                <w:b/>
                <w:color w:val="auto"/>
              </w:rPr>
              <w:t>Non-compliant</w:t>
            </w:r>
          </w:p>
        </w:tc>
      </w:tr>
      <w:tr w:rsidR="00985BBD" w:rsidRPr="008B0881" w14:paraId="29B70143" w14:textId="77777777" w:rsidTr="0034740C">
        <w:trPr>
          <w:trHeight w:val="227"/>
        </w:trPr>
        <w:tc>
          <w:tcPr>
            <w:cnfStyle w:val="001000000000" w:firstRow="0" w:lastRow="0" w:firstColumn="1" w:lastColumn="0" w:oddVBand="0" w:evenVBand="0" w:oddHBand="0" w:evenHBand="0" w:firstRowFirstColumn="0" w:firstRowLastColumn="0" w:lastRowFirstColumn="0" w:lastRowLastColumn="0"/>
            <w:tcW w:w="3098" w:type="pct"/>
            <w:shd w:val="clear" w:color="auto" w:fill="auto"/>
          </w:tcPr>
          <w:p w14:paraId="666298E9" w14:textId="77777777" w:rsidR="00985BBD" w:rsidRPr="00985BBD" w:rsidRDefault="00985BBD" w:rsidP="002D5918">
            <w:pPr>
              <w:keepNext/>
              <w:spacing w:before="0" w:after="120" w:line="22" w:lineRule="atLeast"/>
            </w:pPr>
            <w:r w:rsidRPr="00985BBD">
              <w:rPr>
                <w:b/>
              </w:rPr>
              <w:t>Standard 8</w:t>
            </w:r>
            <w:r w:rsidRPr="00985BBD">
              <w:t xml:space="preserve"> Organisational governance</w:t>
            </w:r>
          </w:p>
        </w:tc>
        <w:tc>
          <w:tcPr>
            <w:tcW w:w="1902" w:type="pct"/>
            <w:shd w:val="clear" w:color="auto" w:fill="auto"/>
          </w:tcPr>
          <w:p w14:paraId="6F910699" w14:textId="6C41DEF6" w:rsidR="00985BBD" w:rsidRPr="00045D95" w:rsidRDefault="00357041" w:rsidP="002D5918">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b/>
                <w:color w:val="auto"/>
              </w:rPr>
            </w:pPr>
            <w:r w:rsidRPr="00045D95">
              <w:rPr>
                <w:b/>
                <w:color w:val="auto"/>
              </w:rPr>
              <w:t>Compliant</w:t>
            </w:r>
          </w:p>
        </w:tc>
      </w:tr>
    </w:tbl>
    <w:p w14:paraId="6CB82D8C" w14:textId="77777777" w:rsidR="00985BBD" w:rsidRDefault="00985BBD" w:rsidP="00985BBD"/>
    <w:p w14:paraId="70B83543" w14:textId="1E6E8909" w:rsidR="00AE2002" w:rsidRDefault="00985BBD" w:rsidP="002D5918">
      <w:pPr>
        <w:spacing w:after="240" w:line="22" w:lineRule="atLeast"/>
      </w:pPr>
      <w:r>
        <w:t xml:space="preserve">A detailed assessment is provided </w:t>
      </w:r>
      <w:r w:rsidR="00F60755">
        <w:t xml:space="preserve">later in this report </w:t>
      </w:r>
      <w:r>
        <w:t xml:space="preserve">for each </w:t>
      </w:r>
      <w:r w:rsidR="00582A6B">
        <w:t>assessed S</w:t>
      </w:r>
      <w:r>
        <w:t>tandard</w:t>
      </w:r>
      <w:r w:rsidR="00AE2002">
        <w:t>.</w:t>
      </w:r>
    </w:p>
    <w:p w14:paraId="65E050A3" w14:textId="77777777" w:rsidR="00AE2002" w:rsidRDefault="00AE2002" w:rsidP="002D5918">
      <w:pPr>
        <w:pStyle w:val="Heading1"/>
        <w:spacing w:before="0" w:after="240" w:line="22" w:lineRule="atLeast"/>
      </w:pPr>
      <w:r>
        <w:t>Areas for improvement</w:t>
      </w:r>
    </w:p>
    <w:p w14:paraId="7CBCE6F3" w14:textId="77777777" w:rsidR="002E3643" w:rsidRPr="002E3643" w:rsidRDefault="002E3643" w:rsidP="002D5918">
      <w:pPr>
        <w:spacing w:after="240" w:line="22" w:lineRule="atLeast"/>
      </w:pPr>
      <w:r w:rsidRPr="002E3643">
        <w:t xml:space="preserve">Areas have been identified in which </w:t>
      </w:r>
      <w:r w:rsidRPr="00523C5E">
        <w:rPr>
          <w:b/>
        </w:rPr>
        <w:t>improvements must be made to ensure compliance with the Quality Standards</w:t>
      </w:r>
      <w:r w:rsidRPr="002E3643">
        <w:t>. This is based on non-compliance with the Quality Standards as described in this performance report.</w:t>
      </w:r>
    </w:p>
    <w:p w14:paraId="5CF5AF4B" w14:textId="0FE46AB0" w:rsidR="004A68B0" w:rsidRPr="00B238B8" w:rsidRDefault="002061E6" w:rsidP="00EC368A">
      <w:pPr>
        <w:pStyle w:val="ListBullet"/>
        <w:spacing w:before="100" w:beforeAutospacing="1" w:after="120" w:line="22" w:lineRule="atLeast"/>
        <w:ind w:left="425" w:hanging="425"/>
        <w:rPr>
          <w:color w:val="auto"/>
        </w:rPr>
      </w:pPr>
      <w:r w:rsidRPr="00B238B8">
        <w:rPr>
          <w:color w:val="auto"/>
        </w:rPr>
        <w:t>Requirement 4(3)(f) – the Approved Provider ensures</w:t>
      </w:r>
      <w:r w:rsidR="00B238B8" w:rsidRPr="00B238B8">
        <w:rPr>
          <w:color w:val="auto"/>
        </w:rPr>
        <w:t xml:space="preserve"> consumer feedback is applied to enable meals to be of a suitable quality and variety, in line with consumers’ </w:t>
      </w:r>
      <w:r w:rsidR="00422C14">
        <w:rPr>
          <w:color w:val="auto"/>
        </w:rPr>
        <w:t xml:space="preserve">needs and </w:t>
      </w:r>
      <w:r w:rsidR="00B238B8" w:rsidRPr="00B238B8">
        <w:rPr>
          <w:color w:val="auto"/>
        </w:rPr>
        <w:t>preferences.</w:t>
      </w:r>
    </w:p>
    <w:p w14:paraId="6C9E85F1" w14:textId="2B9F250E" w:rsidR="002061E6" w:rsidRDefault="002061E6" w:rsidP="00EC368A">
      <w:pPr>
        <w:pStyle w:val="ListBullet"/>
        <w:spacing w:before="100" w:beforeAutospacing="1" w:after="120" w:line="22" w:lineRule="atLeast"/>
        <w:ind w:left="425" w:hanging="425"/>
      </w:pPr>
      <w:r>
        <w:t xml:space="preserve">Requirement 7(3)(a) – the Approved Provider ensures the </w:t>
      </w:r>
      <w:r w:rsidR="0081484B">
        <w:t xml:space="preserve">number and mix of staff deployed enables delivery of safe and quality care and services, </w:t>
      </w:r>
      <w:r w:rsidR="00824DDB">
        <w:t>to support</w:t>
      </w:r>
      <w:r w:rsidR="0081484B">
        <w:t xml:space="preserve"> consumers </w:t>
      </w:r>
      <w:r w:rsidR="00824DDB">
        <w:t xml:space="preserve">to </w:t>
      </w:r>
      <w:r w:rsidR="00E41E4E">
        <w:t xml:space="preserve">consistently </w:t>
      </w:r>
      <w:r w:rsidR="0081484B">
        <w:t xml:space="preserve">receive </w:t>
      </w:r>
      <w:r w:rsidR="00981E8E">
        <w:t xml:space="preserve">personal care in line with their preferences. </w:t>
      </w:r>
    </w:p>
    <w:p w14:paraId="135D5E02" w14:textId="77777777" w:rsidR="002527BE" w:rsidRDefault="002527BE" w:rsidP="002527BE">
      <w:pPr>
        <w:pStyle w:val="ListBullet"/>
        <w:numPr>
          <w:ilvl w:val="0"/>
          <w:numId w:val="0"/>
        </w:numPr>
        <w:spacing w:before="100" w:beforeAutospacing="1" w:after="120" w:line="22" w:lineRule="atLeast"/>
        <w:ind w:left="425"/>
      </w:pPr>
    </w:p>
    <w:p w14:paraId="19D15E33" w14:textId="704C9DE7" w:rsidR="00575A0B" w:rsidRDefault="00575A0B" w:rsidP="0058648A">
      <w:pPr>
        <w:spacing w:after="240" w:line="22" w:lineRule="atLeast"/>
      </w:pPr>
      <w:r>
        <w:br w:type="page"/>
      </w:r>
    </w:p>
    <w:p w14:paraId="525EA8BE" w14:textId="74B52200" w:rsidR="000A6B31" w:rsidRDefault="000A6B31" w:rsidP="00341026">
      <w:pPr>
        <w:pStyle w:val="Heading1"/>
        <w:spacing w:before="120" w:after="240" w:line="22" w:lineRule="atLeast"/>
      </w:pPr>
      <w:r>
        <w:lastRenderedPageBreak/>
        <w:t>Standard 1</w:t>
      </w:r>
    </w:p>
    <w:tbl>
      <w:tblPr>
        <w:tblStyle w:val="TableGrid"/>
        <w:tblW w:w="0" w:type="auto"/>
        <w:tblLook w:val="04A0" w:firstRow="1" w:lastRow="0" w:firstColumn="1" w:lastColumn="0" w:noHBand="0" w:noVBand="1"/>
      </w:tblPr>
      <w:tblGrid>
        <w:gridCol w:w="1726"/>
        <w:gridCol w:w="7233"/>
        <w:gridCol w:w="1245"/>
      </w:tblGrid>
      <w:tr w:rsidR="008C0189" w14:paraId="01FB3E4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147C5206" w14:textId="47F2CA1F" w:rsidR="008C0189" w:rsidRDefault="008C0189" w:rsidP="002D5918">
            <w:pPr>
              <w:spacing w:before="0" w:after="120" w:line="22" w:lineRule="atLeast"/>
            </w:pPr>
            <w:r w:rsidRPr="00AE2002">
              <w:t>Consumer dignity and choice</w:t>
            </w:r>
          </w:p>
        </w:tc>
        <w:tc>
          <w:tcPr>
            <w:tcW w:w="0" w:type="auto"/>
          </w:tcPr>
          <w:p w14:paraId="00637139" w14:textId="5BFED086" w:rsidR="008C0189" w:rsidRPr="00225F1D" w:rsidRDefault="008C0189"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Compliant</w:t>
            </w:r>
          </w:p>
        </w:tc>
      </w:tr>
      <w:tr w:rsidR="0014722A" w14:paraId="2970FCD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293B5CDD" w14:textId="3A546D3D" w:rsidR="00EC1B66" w:rsidRPr="0014722A" w:rsidRDefault="00ED5075" w:rsidP="0014722A">
            <w:pPr>
              <w:spacing w:before="0" w:after="120" w:line="22" w:lineRule="atLeast"/>
              <w:rPr>
                <w:color w:val="auto"/>
              </w:rPr>
            </w:pPr>
            <w:r w:rsidRPr="0014722A">
              <w:rPr>
                <w:color w:val="auto"/>
              </w:rPr>
              <w:t>Requirement 1(3)(a)</w:t>
            </w:r>
          </w:p>
        </w:tc>
        <w:tc>
          <w:tcPr>
            <w:tcW w:w="0" w:type="auto"/>
            <w:tcBorders>
              <w:left w:val="single" w:sz="4" w:space="0" w:color="auto"/>
              <w:right w:val="single" w:sz="4" w:space="0" w:color="auto"/>
            </w:tcBorders>
          </w:tcPr>
          <w:p w14:paraId="1E91B1FE" w14:textId="393B0BAA"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AE2002">
              <w:t>Each consumer is treated with dignity and respect, with their identity, culture and diversity valued.</w:t>
            </w:r>
          </w:p>
        </w:tc>
        <w:tc>
          <w:tcPr>
            <w:tcW w:w="0" w:type="auto"/>
            <w:tcBorders>
              <w:left w:val="single" w:sz="4" w:space="0" w:color="auto"/>
            </w:tcBorders>
          </w:tcPr>
          <w:p w14:paraId="566630F5" w14:textId="59927F6B" w:rsidR="00EC1B66" w:rsidRPr="00225F1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14722A" w14:paraId="187D081A"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BB18E29" w14:textId="66EE52E8" w:rsidR="00EC1B66" w:rsidRPr="0014722A" w:rsidRDefault="008C0189" w:rsidP="002D5918">
            <w:pPr>
              <w:spacing w:line="22" w:lineRule="atLeast"/>
              <w:rPr>
                <w:color w:val="auto"/>
              </w:rPr>
            </w:pPr>
            <w:r w:rsidRPr="0014722A">
              <w:rPr>
                <w:color w:val="auto"/>
              </w:rPr>
              <w:t>Requirement 1(3)(b)</w:t>
            </w:r>
          </w:p>
        </w:tc>
        <w:tc>
          <w:tcPr>
            <w:tcW w:w="0" w:type="auto"/>
            <w:tcBorders>
              <w:left w:val="nil"/>
              <w:right w:val="single" w:sz="4" w:space="0" w:color="auto"/>
            </w:tcBorders>
          </w:tcPr>
          <w:p w14:paraId="6EA06705" w14:textId="00CF4C5F"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AE2002">
              <w:t>Care and services are culturally safe</w:t>
            </w:r>
          </w:p>
        </w:tc>
        <w:tc>
          <w:tcPr>
            <w:tcW w:w="0" w:type="auto"/>
            <w:tcBorders>
              <w:left w:val="single" w:sz="4" w:space="0" w:color="auto"/>
            </w:tcBorders>
          </w:tcPr>
          <w:p w14:paraId="1A9D1D62" w14:textId="642F046F" w:rsidR="00EC1B66" w:rsidRPr="00225F1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14722A" w14:paraId="568EB86F"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129D73B" w14:textId="7BA3E67F" w:rsidR="00EC1B66" w:rsidRPr="0014722A" w:rsidRDefault="008C0189" w:rsidP="002D5918">
            <w:pPr>
              <w:spacing w:line="22" w:lineRule="atLeast"/>
              <w:rPr>
                <w:color w:val="auto"/>
              </w:rPr>
            </w:pPr>
            <w:r w:rsidRPr="0014722A">
              <w:rPr>
                <w:color w:val="auto"/>
              </w:rPr>
              <w:t>Requirement 1(3)(c)</w:t>
            </w:r>
          </w:p>
        </w:tc>
        <w:tc>
          <w:tcPr>
            <w:tcW w:w="0" w:type="auto"/>
            <w:tcBorders>
              <w:left w:val="single" w:sz="4" w:space="0" w:color="auto"/>
              <w:right w:val="single" w:sz="4" w:space="0" w:color="auto"/>
            </w:tcBorders>
          </w:tcPr>
          <w:p w14:paraId="0FAC9C93" w14:textId="04E7F189"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Each consumer is supported to exercise choice and independence, including to: </w:t>
            </w:r>
          </w:p>
          <w:p w14:paraId="6BFF5FAF"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their own care and the way care and services are delivered; and</w:t>
            </w:r>
          </w:p>
          <w:p w14:paraId="3F06A3D3"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decisions about when family, friends, carers or others should be involved in their care; and</w:t>
            </w:r>
          </w:p>
          <w:p w14:paraId="7CC7BB2D"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 xml:space="preserve">communicate their decisions; and </w:t>
            </w:r>
          </w:p>
          <w:p w14:paraId="1564B246" w14:textId="77777777" w:rsidR="00EC1B66" w:rsidRDefault="00EC1B66" w:rsidP="002D5918">
            <w:pPr>
              <w:pStyle w:val="ListParagraph"/>
              <w:numPr>
                <w:ilvl w:val="0"/>
                <w:numId w:val="9"/>
              </w:numPr>
              <w:spacing w:before="0" w:after="120" w:line="22" w:lineRule="atLeast"/>
              <w:cnfStyle w:val="000000000000" w:firstRow="0" w:lastRow="0" w:firstColumn="0" w:lastColumn="0" w:oddVBand="0" w:evenVBand="0" w:oddHBand="0" w:evenHBand="0" w:firstRowFirstColumn="0" w:firstRowLastColumn="0" w:lastRowFirstColumn="0" w:lastRowLastColumn="0"/>
            </w:pPr>
            <w:r>
              <w:t>make connections with others and maintain relationships of choice, including intimate relationships.</w:t>
            </w:r>
          </w:p>
        </w:tc>
        <w:tc>
          <w:tcPr>
            <w:tcW w:w="0" w:type="auto"/>
            <w:tcBorders>
              <w:left w:val="single" w:sz="4" w:space="0" w:color="auto"/>
            </w:tcBorders>
          </w:tcPr>
          <w:p w14:paraId="5317E3E5" w14:textId="7ACA0AFC" w:rsidR="00EC1B66" w:rsidRPr="00225F1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14722A" w14:paraId="3C465262"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00A64EE" w14:textId="5105971D" w:rsidR="00EC1B66" w:rsidRPr="0014722A" w:rsidRDefault="008C0189" w:rsidP="002D5918">
            <w:pPr>
              <w:spacing w:line="22" w:lineRule="atLeast"/>
              <w:rPr>
                <w:color w:val="auto"/>
              </w:rPr>
            </w:pPr>
            <w:r w:rsidRPr="0014722A">
              <w:rPr>
                <w:color w:val="auto"/>
              </w:rPr>
              <w:t>Requirement 1(3)(d)</w:t>
            </w:r>
          </w:p>
        </w:tc>
        <w:tc>
          <w:tcPr>
            <w:tcW w:w="0" w:type="auto"/>
            <w:tcBorders>
              <w:left w:val="nil"/>
              <w:right w:val="single" w:sz="4" w:space="0" w:color="auto"/>
            </w:tcBorders>
          </w:tcPr>
          <w:p w14:paraId="3C4657E9" w14:textId="23FB0563"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Each consumer is supported to take risks to enable them to live the best life they can.</w:t>
            </w:r>
          </w:p>
        </w:tc>
        <w:tc>
          <w:tcPr>
            <w:tcW w:w="0" w:type="auto"/>
            <w:tcBorders>
              <w:left w:val="single" w:sz="4" w:space="0" w:color="auto"/>
            </w:tcBorders>
          </w:tcPr>
          <w:p w14:paraId="71A75A76" w14:textId="34145EA2" w:rsidR="00EC1B66" w:rsidRPr="00225F1D" w:rsidRDefault="00EC1B66" w:rsidP="0014722A">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14722A" w14:paraId="4112334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E4E378A" w14:textId="37EECDDC" w:rsidR="00EC1B66" w:rsidRPr="0014722A" w:rsidRDefault="008C0189" w:rsidP="002D5918">
            <w:pPr>
              <w:spacing w:line="22" w:lineRule="atLeast"/>
              <w:rPr>
                <w:color w:val="auto"/>
              </w:rPr>
            </w:pPr>
            <w:r w:rsidRPr="0014722A">
              <w:rPr>
                <w:color w:val="auto"/>
              </w:rPr>
              <w:t>Requirement 1(3)(e)</w:t>
            </w:r>
          </w:p>
        </w:tc>
        <w:tc>
          <w:tcPr>
            <w:tcW w:w="0" w:type="auto"/>
            <w:tcBorders>
              <w:left w:val="single" w:sz="4" w:space="0" w:color="auto"/>
              <w:right w:val="single" w:sz="4" w:space="0" w:color="auto"/>
            </w:tcBorders>
          </w:tcPr>
          <w:p w14:paraId="70D35AA2" w14:textId="41EDE3F0" w:rsidR="00EC1B66"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Information provided to each consumer is current, accurate and timely, and communicated in a way that is clear, easy to understand and enables them to exercise choice.</w:t>
            </w:r>
          </w:p>
        </w:tc>
        <w:tc>
          <w:tcPr>
            <w:tcW w:w="0" w:type="auto"/>
            <w:tcBorders>
              <w:left w:val="single" w:sz="4" w:space="0" w:color="auto"/>
            </w:tcBorders>
          </w:tcPr>
          <w:p w14:paraId="7748DB4E" w14:textId="0C7F34B6" w:rsidR="00EC1B66" w:rsidRPr="00225F1D" w:rsidRDefault="00EC1B66"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14722A" w14:paraId="054D5216" w14:textId="77777777" w:rsidTr="0021781E">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61B81B" w14:textId="480BD171" w:rsidR="00EC1B66" w:rsidRPr="0014722A" w:rsidRDefault="008C0189" w:rsidP="002D5918">
            <w:pPr>
              <w:spacing w:line="22" w:lineRule="atLeast"/>
              <w:rPr>
                <w:color w:val="auto"/>
              </w:rPr>
            </w:pPr>
            <w:r w:rsidRPr="0014722A">
              <w:rPr>
                <w:color w:val="auto"/>
              </w:rPr>
              <w:t>Requirement 1(3)(f)</w:t>
            </w:r>
          </w:p>
        </w:tc>
        <w:tc>
          <w:tcPr>
            <w:tcW w:w="0" w:type="auto"/>
            <w:tcBorders>
              <w:left w:val="nil"/>
              <w:right w:val="single" w:sz="4" w:space="0" w:color="auto"/>
            </w:tcBorders>
          </w:tcPr>
          <w:p w14:paraId="7244F816" w14:textId="322A2F34" w:rsidR="00EC1B66"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 xml:space="preserve">Each consumer’s privacy is </w:t>
            </w:r>
            <w:proofErr w:type="gramStart"/>
            <w:r w:rsidRPr="000A6B31">
              <w:t>respected</w:t>
            </w:r>
            <w:proofErr w:type="gramEnd"/>
            <w:r w:rsidRPr="000A6B31">
              <w:t xml:space="preserve"> and personal information is kept confidential.</w:t>
            </w:r>
          </w:p>
        </w:tc>
        <w:tc>
          <w:tcPr>
            <w:tcW w:w="0" w:type="auto"/>
            <w:tcBorders>
              <w:left w:val="single" w:sz="4" w:space="0" w:color="auto"/>
            </w:tcBorders>
          </w:tcPr>
          <w:p w14:paraId="5AEE5C07" w14:textId="0715E504" w:rsidR="00EC1B66" w:rsidRPr="00225F1D" w:rsidRDefault="00EC1B66"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bl>
    <w:p w14:paraId="0252CBCB" w14:textId="77777777" w:rsidR="000A6B31" w:rsidRDefault="000A6B31" w:rsidP="00341026">
      <w:pPr>
        <w:pStyle w:val="Heading2"/>
        <w:spacing w:before="120" w:after="120" w:line="22" w:lineRule="atLeast"/>
      </w:pPr>
      <w:r>
        <w:t>Findings</w:t>
      </w:r>
    </w:p>
    <w:p w14:paraId="61BFFBCA" w14:textId="748C118C" w:rsidR="001A5FD7" w:rsidRDefault="00095EBC" w:rsidP="00277F69">
      <w:pPr>
        <w:pStyle w:val="CommentText"/>
        <w:rPr>
          <w:color w:val="auto"/>
        </w:rPr>
      </w:pPr>
      <w:bookmarkStart w:id="1" w:name="_Hlk102658135"/>
      <w:r w:rsidRPr="00095EBC">
        <w:rPr>
          <w:color w:val="auto"/>
        </w:rPr>
        <w:t xml:space="preserve">Consumers said </w:t>
      </w:r>
      <w:r w:rsidR="00A73771">
        <w:rPr>
          <w:color w:val="auto"/>
        </w:rPr>
        <w:t>most</w:t>
      </w:r>
      <w:r w:rsidRPr="00095EBC">
        <w:rPr>
          <w:color w:val="auto"/>
        </w:rPr>
        <w:t xml:space="preserve"> staff </w:t>
      </w:r>
      <w:r w:rsidR="00A46D39">
        <w:rPr>
          <w:color w:val="auto"/>
        </w:rPr>
        <w:t xml:space="preserve">treat them with dignity and respect. </w:t>
      </w:r>
      <w:r w:rsidR="0079144E">
        <w:rPr>
          <w:color w:val="auto"/>
        </w:rPr>
        <w:t xml:space="preserve">Staff described consumers’ backgrounds, culture and </w:t>
      </w:r>
      <w:r w:rsidR="00E40597">
        <w:rPr>
          <w:color w:val="auto"/>
        </w:rPr>
        <w:t xml:space="preserve">how they tailor care delivery. </w:t>
      </w:r>
      <w:r w:rsidR="001C535B">
        <w:rPr>
          <w:color w:val="auto"/>
        </w:rPr>
        <w:t xml:space="preserve">Care planning documents </w:t>
      </w:r>
      <w:r w:rsidR="00C8653F">
        <w:rPr>
          <w:color w:val="auto"/>
        </w:rPr>
        <w:t>included details of consumers’ identity and cultural practices</w:t>
      </w:r>
      <w:r w:rsidR="00483246">
        <w:rPr>
          <w:color w:val="auto"/>
        </w:rPr>
        <w:t xml:space="preserve">, including </w:t>
      </w:r>
      <w:r w:rsidR="00857A4D">
        <w:rPr>
          <w:color w:val="auto"/>
        </w:rPr>
        <w:t>religious and spiritual needs</w:t>
      </w:r>
      <w:r w:rsidR="00C8653F">
        <w:rPr>
          <w:color w:val="auto"/>
        </w:rPr>
        <w:t xml:space="preserve">. </w:t>
      </w:r>
    </w:p>
    <w:p w14:paraId="3C8A194D" w14:textId="3723859D" w:rsidR="00495C62" w:rsidRDefault="009861D6" w:rsidP="00277F69">
      <w:pPr>
        <w:pStyle w:val="CommentText"/>
        <w:rPr>
          <w:color w:val="auto"/>
        </w:rPr>
      </w:pPr>
      <w:r>
        <w:rPr>
          <w:color w:val="auto"/>
        </w:rPr>
        <w:t xml:space="preserve">Staff described how they support consumers to be independent and make choices, such as through providing options, encouraging </w:t>
      </w:r>
      <w:r w:rsidR="00187BA0">
        <w:rPr>
          <w:color w:val="auto"/>
        </w:rPr>
        <w:t xml:space="preserve">relationships and </w:t>
      </w:r>
      <w:r w:rsidR="00B717AE">
        <w:rPr>
          <w:color w:val="auto"/>
        </w:rPr>
        <w:t xml:space="preserve">delivering care in line with consumers’ preferences. </w:t>
      </w:r>
    </w:p>
    <w:p w14:paraId="68C9B0C0" w14:textId="5829A8E1" w:rsidR="00440868" w:rsidRDefault="00440868" w:rsidP="00277F69">
      <w:pPr>
        <w:pStyle w:val="CommentText"/>
        <w:rPr>
          <w:color w:val="auto"/>
        </w:rPr>
      </w:pPr>
      <w:r>
        <w:rPr>
          <w:color w:val="auto"/>
        </w:rPr>
        <w:t>Consumers said they are supported to take risks of their choice</w:t>
      </w:r>
      <w:r w:rsidR="00BD2E4F">
        <w:rPr>
          <w:color w:val="auto"/>
        </w:rPr>
        <w:t xml:space="preserve">. Staff described how </w:t>
      </w:r>
      <w:r w:rsidR="00387E98">
        <w:rPr>
          <w:color w:val="auto"/>
        </w:rPr>
        <w:t>they assist consumers to understand risks and make decisions</w:t>
      </w:r>
      <w:r w:rsidR="00FB2414">
        <w:rPr>
          <w:color w:val="auto"/>
        </w:rPr>
        <w:t xml:space="preserve">. Care planning documents contain risk assessments that include mitigation strategies. </w:t>
      </w:r>
    </w:p>
    <w:p w14:paraId="5140B1C7" w14:textId="7267FE8D" w:rsidR="00B267DD" w:rsidRDefault="00B02D4B" w:rsidP="00277F69">
      <w:pPr>
        <w:pStyle w:val="CommentText"/>
        <w:rPr>
          <w:color w:val="auto"/>
        </w:rPr>
      </w:pPr>
      <w:r>
        <w:rPr>
          <w:color w:val="auto"/>
        </w:rPr>
        <w:t>Information is provided to support consumers to make choices regarding their care needs and lifestyle</w:t>
      </w:r>
      <w:r w:rsidR="005E0094">
        <w:rPr>
          <w:color w:val="auto"/>
        </w:rPr>
        <w:t xml:space="preserve"> activities.</w:t>
      </w:r>
      <w:r w:rsidR="00752CFD">
        <w:rPr>
          <w:color w:val="auto"/>
        </w:rPr>
        <w:t xml:space="preserve"> Staff described </w:t>
      </w:r>
      <w:r w:rsidR="00873A1B">
        <w:rPr>
          <w:color w:val="auto"/>
        </w:rPr>
        <w:t xml:space="preserve">how they present information according to consumers’ preferences and needs, </w:t>
      </w:r>
      <w:r w:rsidR="00F863B5">
        <w:rPr>
          <w:color w:val="auto"/>
        </w:rPr>
        <w:t xml:space="preserve">including use of aids. </w:t>
      </w:r>
      <w:r>
        <w:rPr>
          <w:color w:val="auto"/>
        </w:rPr>
        <w:t xml:space="preserve"> </w:t>
      </w:r>
    </w:p>
    <w:p w14:paraId="1A9D506A" w14:textId="0AD52FD0" w:rsidR="00AA0506" w:rsidRPr="00095EBC" w:rsidRDefault="00284D37" w:rsidP="00277F69">
      <w:pPr>
        <w:pStyle w:val="CommentText"/>
        <w:rPr>
          <w:color w:val="auto"/>
        </w:rPr>
      </w:pPr>
      <w:r>
        <w:rPr>
          <w:color w:val="auto"/>
        </w:rPr>
        <w:t>Staff were observed to be respecting consumers’ privacy by knocking on doors before entering</w:t>
      </w:r>
      <w:r w:rsidR="000A3BEE">
        <w:rPr>
          <w:color w:val="auto"/>
        </w:rPr>
        <w:t xml:space="preserve"> and closing doors when providing care. Confidential information is secured through a password protected electronic care management system, and the nurses’ station was locked.</w:t>
      </w:r>
    </w:p>
    <w:bookmarkEnd w:id="1"/>
    <w:p w14:paraId="50F9A800" w14:textId="3E0AA7B4" w:rsidR="00FA049A" w:rsidRDefault="00AE2002" w:rsidP="00341026">
      <w:pPr>
        <w:pStyle w:val="Heading1"/>
        <w:spacing w:before="120" w:after="240" w:line="22" w:lineRule="atLeast"/>
      </w:pPr>
      <w:r>
        <w:lastRenderedPageBreak/>
        <w:t xml:space="preserve">Standard </w:t>
      </w:r>
      <w:r w:rsidR="000A6B31">
        <w:t>2</w:t>
      </w:r>
    </w:p>
    <w:tbl>
      <w:tblPr>
        <w:tblStyle w:val="TableGrid"/>
        <w:tblW w:w="5000" w:type="pct"/>
        <w:tblLook w:val="04A0" w:firstRow="1" w:lastRow="0" w:firstColumn="1" w:lastColumn="0" w:noHBand="0" w:noVBand="1"/>
      </w:tblPr>
      <w:tblGrid>
        <w:gridCol w:w="1604"/>
        <w:gridCol w:w="6759"/>
        <w:gridCol w:w="1841"/>
      </w:tblGrid>
      <w:tr w:rsidR="009A1DF7" w14:paraId="63D2266C"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098" w:type="pct"/>
            <w:gridSpan w:val="2"/>
          </w:tcPr>
          <w:p w14:paraId="14AEF327" w14:textId="4124D712" w:rsidR="009A1DF7" w:rsidRDefault="009A1DF7" w:rsidP="002D5918">
            <w:pPr>
              <w:spacing w:before="0" w:after="120" w:line="22" w:lineRule="atLeast"/>
            </w:pPr>
            <w:r w:rsidRPr="000A6B31">
              <w:t>Ongoing assessment and planning with consumers</w:t>
            </w:r>
          </w:p>
        </w:tc>
        <w:tc>
          <w:tcPr>
            <w:tcW w:w="902" w:type="pct"/>
          </w:tcPr>
          <w:p w14:paraId="16B2C8E8" w14:textId="30347A55" w:rsidR="009A1DF7" w:rsidRPr="00225F1D" w:rsidRDefault="009A1DF7"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Compliant</w:t>
            </w:r>
          </w:p>
        </w:tc>
      </w:tr>
      <w:tr w:rsidR="0021781E" w14:paraId="5C854C6F"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2AAF2495" w14:textId="4E2718AD" w:rsidR="00A54A38" w:rsidRPr="0014722A" w:rsidRDefault="0021781E" w:rsidP="002D5918">
            <w:pPr>
              <w:spacing w:line="22" w:lineRule="atLeast"/>
              <w:rPr>
                <w:color w:val="auto"/>
              </w:rPr>
            </w:pPr>
            <w:r w:rsidRPr="0014722A">
              <w:rPr>
                <w:color w:val="auto"/>
              </w:rPr>
              <w:t>Requirement 2(3)(a)</w:t>
            </w:r>
          </w:p>
        </w:tc>
        <w:tc>
          <w:tcPr>
            <w:tcW w:w="3312" w:type="pct"/>
            <w:tcBorders>
              <w:right w:val="single" w:sz="4" w:space="0" w:color="auto"/>
            </w:tcBorders>
          </w:tcPr>
          <w:p w14:paraId="1018FBA4" w14:textId="56523459"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Assessment and planning, including consideration of risks to the consumer’s health and well-being, informs the delivery of safe and effective care and services.</w:t>
            </w:r>
          </w:p>
        </w:tc>
        <w:tc>
          <w:tcPr>
            <w:tcW w:w="902" w:type="pct"/>
            <w:tcBorders>
              <w:left w:val="single" w:sz="4" w:space="0" w:color="auto"/>
            </w:tcBorders>
          </w:tcPr>
          <w:p w14:paraId="297A8677" w14:textId="6845E545" w:rsidR="00A54A38" w:rsidRPr="00225F1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07268FF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5179B86E" w14:textId="3D9DF09E" w:rsidR="00A54A38" w:rsidRPr="0014722A" w:rsidRDefault="0021781E" w:rsidP="002D5918">
            <w:pPr>
              <w:spacing w:line="22" w:lineRule="atLeast"/>
              <w:rPr>
                <w:color w:val="auto"/>
              </w:rPr>
            </w:pPr>
            <w:r w:rsidRPr="0014722A">
              <w:rPr>
                <w:color w:val="auto"/>
              </w:rPr>
              <w:t>Requirement 2(3)(b)</w:t>
            </w:r>
          </w:p>
        </w:tc>
        <w:tc>
          <w:tcPr>
            <w:tcW w:w="3312" w:type="pct"/>
            <w:tcBorders>
              <w:right w:val="single" w:sz="4" w:space="0" w:color="auto"/>
            </w:tcBorders>
          </w:tcPr>
          <w:p w14:paraId="00D229ED" w14:textId="75E79CDD"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A6B31">
              <w:t>Assessment and planning identifies and addresses the consumer’s current needs, goals and preferences, including advance care planning and end of life planning if the consumer wishes.</w:t>
            </w:r>
          </w:p>
        </w:tc>
        <w:tc>
          <w:tcPr>
            <w:tcW w:w="902" w:type="pct"/>
            <w:tcBorders>
              <w:left w:val="single" w:sz="4" w:space="0" w:color="auto"/>
            </w:tcBorders>
          </w:tcPr>
          <w:p w14:paraId="199F1648" w14:textId="5C797277" w:rsidR="00A54A38" w:rsidRPr="00225F1D"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21781E" w:rsidRPr="000A6B31" w14:paraId="3DB8A4B7"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3488CA4D" w14:textId="6FE3E1D4" w:rsidR="00A54A38" w:rsidRPr="0014722A" w:rsidRDefault="0021781E" w:rsidP="002D5918">
            <w:pPr>
              <w:spacing w:line="22" w:lineRule="atLeast"/>
              <w:rPr>
                <w:color w:val="auto"/>
              </w:rPr>
            </w:pPr>
            <w:r w:rsidRPr="0014722A">
              <w:rPr>
                <w:color w:val="auto"/>
              </w:rPr>
              <w:t>Requirement 2(3)(c)</w:t>
            </w:r>
          </w:p>
        </w:tc>
        <w:tc>
          <w:tcPr>
            <w:tcW w:w="3312" w:type="pct"/>
            <w:tcBorders>
              <w:right w:val="single" w:sz="4" w:space="0" w:color="auto"/>
            </w:tcBorders>
          </w:tcPr>
          <w:p w14:paraId="6D6CCFFA" w14:textId="167C2AF6" w:rsidR="00A54A38" w:rsidRPr="000A6B31"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A6B31">
              <w:t>The organisation demonstrates that assessment and planning:</w:t>
            </w:r>
          </w:p>
          <w:p w14:paraId="02738D97"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is based on ongoing partnership with the consumer and others that the consumer wishes to involve in assessment, planning and review of the consumer’s care and services; and</w:t>
            </w:r>
          </w:p>
          <w:p w14:paraId="260B9AF8" w14:textId="77777777" w:rsidR="00A54A38" w:rsidRPr="000A6B31" w:rsidRDefault="00A54A38" w:rsidP="002D5918">
            <w:pPr>
              <w:numPr>
                <w:ilvl w:val="0"/>
                <w:numId w:val="11"/>
              </w:num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0A6B31">
              <w:t>includes other organisations, and individuals and providers of other care and services, that are involved in the care of the consumer.</w:t>
            </w:r>
          </w:p>
        </w:tc>
        <w:tc>
          <w:tcPr>
            <w:tcW w:w="902" w:type="pct"/>
            <w:tcBorders>
              <w:left w:val="single" w:sz="4" w:space="0" w:color="auto"/>
            </w:tcBorders>
          </w:tcPr>
          <w:p w14:paraId="2644F005" w14:textId="70B97293" w:rsidR="00A54A38" w:rsidRPr="00225F1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23D5F7EB"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86" w:type="pct"/>
          </w:tcPr>
          <w:p w14:paraId="244050D9" w14:textId="12ED8F22" w:rsidR="00A54A38" w:rsidRPr="0014722A" w:rsidRDefault="0021781E" w:rsidP="002D5918">
            <w:pPr>
              <w:spacing w:line="22" w:lineRule="atLeast"/>
              <w:rPr>
                <w:color w:val="auto"/>
              </w:rPr>
            </w:pPr>
            <w:r w:rsidRPr="0014722A">
              <w:rPr>
                <w:color w:val="auto"/>
              </w:rPr>
              <w:t>Requirement 2(3)(d)</w:t>
            </w:r>
          </w:p>
        </w:tc>
        <w:tc>
          <w:tcPr>
            <w:tcW w:w="3312" w:type="pct"/>
            <w:tcBorders>
              <w:right w:val="single" w:sz="4" w:space="0" w:color="auto"/>
            </w:tcBorders>
          </w:tcPr>
          <w:p w14:paraId="6F93E375" w14:textId="319E62C8" w:rsidR="00A54A38" w:rsidRDefault="00A54A38"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B61FDC">
              <w:t>The outcomes of assessment and planning are effectively communicated to the consumer and documented in a care and services plan that is readily available to the consumer, and where care and services are provided.</w:t>
            </w:r>
          </w:p>
        </w:tc>
        <w:tc>
          <w:tcPr>
            <w:tcW w:w="902" w:type="pct"/>
            <w:tcBorders>
              <w:left w:val="single" w:sz="4" w:space="0" w:color="auto"/>
            </w:tcBorders>
          </w:tcPr>
          <w:p w14:paraId="1D36F064" w14:textId="2734130E" w:rsidR="004923B1" w:rsidRPr="00225F1D" w:rsidRDefault="00A54A38" w:rsidP="004923B1">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p w14:paraId="1789FDB0" w14:textId="30057123" w:rsidR="00A54A38" w:rsidRPr="00225F1D" w:rsidRDefault="00A54A38"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21781E" w14:paraId="74092D80" w14:textId="77777777" w:rsidTr="0014722A">
        <w:tc>
          <w:tcPr>
            <w:cnfStyle w:val="001000000000" w:firstRow="0" w:lastRow="0" w:firstColumn="1" w:lastColumn="0" w:oddVBand="0" w:evenVBand="0" w:oddHBand="0" w:evenHBand="0" w:firstRowFirstColumn="0" w:firstRowLastColumn="0" w:lastRowFirstColumn="0" w:lastRowLastColumn="0"/>
            <w:tcW w:w="786" w:type="pct"/>
          </w:tcPr>
          <w:p w14:paraId="4E1D8C39" w14:textId="0495BFED" w:rsidR="00A54A38" w:rsidRPr="0014722A" w:rsidRDefault="0021781E" w:rsidP="002D5918">
            <w:pPr>
              <w:spacing w:line="22" w:lineRule="atLeast"/>
              <w:rPr>
                <w:color w:val="auto"/>
              </w:rPr>
            </w:pPr>
            <w:r w:rsidRPr="0014722A">
              <w:rPr>
                <w:color w:val="auto"/>
              </w:rPr>
              <w:t>Requirement 2(3)(e)</w:t>
            </w:r>
          </w:p>
        </w:tc>
        <w:tc>
          <w:tcPr>
            <w:tcW w:w="3312" w:type="pct"/>
            <w:tcBorders>
              <w:right w:val="single" w:sz="4" w:space="0" w:color="auto"/>
            </w:tcBorders>
          </w:tcPr>
          <w:p w14:paraId="6294C7F0" w14:textId="7FDFF742" w:rsidR="00A54A38"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B61FDC">
              <w:t>Care and services are reviewed regularly for effectiveness, and when circumstances change or when incidents impact on the needs, goals or preferences of the consumer.</w:t>
            </w:r>
          </w:p>
        </w:tc>
        <w:tc>
          <w:tcPr>
            <w:tcW w:w="902" w:type="pct"/>
            <w:tcBorders>
              <w:left w:val="single" w:sz="4" w:space="0" w:color="auto"/>
            </w:tcBorders>
          </w:tcPr>
          <w:p w14:paraId="00C72CAA" w14:textId="13CBBECE" w:rsidR="00A54A38" w:rsidRPr="00225F1D" w:rsidRDefault="00A54A38"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2F582DC5" w14:textId="77777777" w:rsidR="00952645" w:rsidRDefault="000A6B31" w:rsidP="00341026">
      <w:pPr>
        <w:pStyle w:val="Heading2"/>
        <w:spacing w:before="120" w:after="120" w:line="22" w:lineRule="atLeast"/>
      </w:pPr>
      <w:r>
        <w:t>Findings</w:t>
      </w:r>
    </w:p>
    <w:p w14:paraId="4ADD51D1" w14:textId="0A5770B2" w:rsidR="00381B57" w:rsidRDefault="0037423C" w:rsidP="00F90823">
      <w:pPr>
        <w:pStyle w:val="CommentText"/>
        <w:rPr>
          <w:color w:val="auto"/>
        </w:rPr>
      </w:pPr>
      <w:bookmarkStart w:id="2" w:name="_Hlk103068262"/>
      <w:r w:rsidRPr="0037423C">
        <w:rPr>
          <w:color w:val="auto"/>
        </w:rPr>
        <w:t xml:space="preserve">Care planning commences </w:t>
      </w:r>
      <w:r>
        <w:rPr>
          <w:color w:val="auto"/>
        </w:rPr>
        <w:t>when consumers enter the service</w:t>
      </w:r>
      <w:r w:rsidR="009D08C4">
        <w:rPr>
          <w:color w:val="auto"/>
        </w:rPr>
        <w:t>.</w:t>
      </w:r>
      <w:r>
        <w:rPr>
          <w:color w:val="auto"/>
        </w:rPr>
        <w:t xml:space="preserve"> </w:t>
      </w:r>
      <w:r w:rsidR="009D08C4">
        <w:rPr>
          <w:color w:val="auto"/>
        </w:rPr>
        <w:t>C</w:t>
      </w:r>
      <w:r w:rsidR="001814CD">
        <w:rPr>
          <w:color w:val="auto"/>
        </w:rPr>
        <w:t>are plans include consumers’ current needs, goals and preferences</w:t>
      </w:r>
      <w:r w:rsidR="009D08C4">
        <w:rPr>
          <w:color w:val="auto"/>
        </w:rPr>
        <w:t>, and advance care and end of life planning</w:t>
      </w:r>
      <w:r w:rsidR="001814CD">
        <w:rPr>
          <w:color w:val="auto"/>
        </w:rPr>
        <w:t xml:space="preserve">. </w:t>
      </w:r>
      <w:r w:rsidR="00381B57">
        <w:rPr>
          <w:color w:val="auto"/>
        </w:rPr>
        <w:t xml:space="preserve">They reflect individualised strategies </w:t>
      </w:r>
      <w:r w:rsidR="00034B3F">
        <w:rPr>
          <w:color w:val="auto"/>
        </w:rPr>
        <w:t xml:space="preserve">to manage risks relevant to each consumer. </w:t>
      </w:r>
    </w:p>
    <w:p w14:paraId="6F7ABE43" w14:textId="44E20FB8" w:rsidR="00F42B76" w:rsidRDefault="00185652" w:rsidP="00F90823">
      <w:pPr>
        <w:pStyle w:val="CommentText"/>
        <w:rPr>
          <w:color w:val="auto"/>
        </w:rPr>
      </w:pPr>
      <w:r>
        <w:rPr>
          <w:color w:val="auto"/>
        </w:rPr>
        <w:t>Consumers and their representatives said they are involved in the care planning process</w:t>
      </w:r>
      <w:r w:rsidR="00BC56E9">
        <w:rPr>
          <w:color w:val="auto"/>
        </w:rPr>
        <w:t xml:space="preserve"> and staff understand what is important to consumers</w:t>
      </w:r>
      <w:r>
        <w:rPr>
          <w:color w:val="auto"/>
        </w:rPr>
        <w:t xml:space="preserve">. </w:t>
      </w:r>
      <w:r w:rsidR="009730C0">
        <w:rPr>
          <w:color w:val="auto"/>
        </w:rPr>
        <w:t>Other health professionals, including medical officers, are also involved in assessment and planning.</w:t>
      </w:r>
    </w:p>
    <w:p w14:paraId="555DCCDE" w14:textId="1F57E82C" w:rsidR="007A42A8" w:rsidRDefault="007A42A8" w:rsidP="00F90823">
      <w:pPr>
        <w:pStyle w:val="CommentText"/>
        <w:rPr>
          <w:color w:val="auto"/>
        </w:rPr>
      </w:pPr>
      <w:r>
        <w:rPr>
          <w:color w:val="auto"/>
        </w:rPr>
        <w:t xml:space="preserve">Care planning documents reflected </w:t>
      </w:r>
      <w:r w:rsidR="00C94C70">
        <w:rPr>
          <w:color w:val="auto"/>
        </w:rPr>
        <w:t>reviews occur when an incident occurs or when a change to consumers’ health and well-being are identified.</w:t>
      </w:r>
      <w:r w:rsidR="00BA1F60">
        <w:rPr>
          <w:color w:val="auto"/>
        </w:rPr>
        <w:t xml:space="preserve"> Reviews otherwise occur every 3 months, and the service has implemented a </w:t>
      </w:r>
      <w:r w:rsidR="00C023D6">
        <w:rPr>
          <w:color w:val="auto"/>
        </w:rPr>
        <w:t xml:space="preserve">new care plan evaluation process to support </w:t>
      </w:r>
      <w:r w:rsidR="00A0635B">
        <w:rPr>
          <w:color w:val="auto"/>
        </w:rPr>
        <w:t>engagement of consumers and representatives.</w:t>
      </w:r>
    </w:p>
    <w:p w14:paraId="79AF6EED" w14:textId="07B7DBA4" w:rsidR="00994A99" w:rsidRPr="0037423C" w:rsidRDefault="00994A99" w:rsidP="00F90823">
      <w:pPr>
        <w:pStyle w:val="CommentText"/>
        <w:rPr>
          <w:color w:val="auto"/>
        </w:rPr>
      </w:pPr>
    </w:p>
    <w:bookmarkEnd w:id="2"/>
    <w:p w14:paraId="4415513A" w14:textId="77777777" w:rsidR="007209A1" w:rsidRDefault="007209A1" w:rsidP="00A45AD0">
      <w:pPr>
        <w:pStyle w:val="Heading1"/>
        <w:spacing w:before="120" w:after="240" w:line="22" w:lineRule="atLeast"/>
      </w:pPr>
      <w:r>
        <w:lastRenderedPageBreak/>
        <w:t>Standard 3</w:t>
      </w:r>
    </w:p>
    <w:tbl>
      <w:tblPr>
        <w:tblStyle w:val="TableGrid"/>
        <w:tblW w:w="0" w:type="auto"/>
        <w:tblLook w:val="04A0" w:firstRow="1" w:lastRow="0" w:firstColumn="1" w:lastColumn="0" w:noHBand="0" w:noVBand="1"/>
      </w:tblPr>
      <w:tblGrid>
        <w:gridCol w:w="1710"/>
        <w:gridCol w:w="7249"/>
        <w:gridCol w:w="1245"/>
      </w:tblGrid>
      <w:tr w:rsidR="00CB2962" w14:paraId="5B109F5D"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00D9FC56" w14:textId="2738D4D5" w:rsidR="00CB2962" w:rsidRDefault="00CB2962" w:rsidP="002D5918">
            <w:pPr>
              <w:spacing w:before="0" w:after="120" w:line="22" w:lineRule="atLeast"/>
            </w:pPr>
            <w:r w:rsidRPr="007209A1">
              <w:t>Personal care and clinical care</w:t>
            </w:r>
          </w:p>
        </w:tc>
        <w:tc>
          <w:tcPr>
            <w:tcW w:w="0" w:type="auto"/>
          </w:tcPr>
          <w:p w14:paraId="45B20FB0" w14:textId="509A2548" w:rsidR="00CB2962" w:rsidRPr="00225F1D" w:rsidRDefault="00CB296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Compliant</w:t>
            </w:r>
          </w:p>
        </w:tc>
      </w:tr>
      <w:tr w:rsidR="00CB2962" w14:paraId="29D7189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FCB9A11" w14:textId="2E9A5DA1" w:rsidR="00CB2962" w:rsidRPr="0014722A" w:rsidRDefault="0021781E" w:rsidP="002D5918">
            <w:pPr>
              <w:spacing w:line="22" w:lineRule="atLeast"/>
              <w:rPr>
                <w:color w:val="auto"/>
              </w:rPr>
            </w:pPr>
            <w:r w:rsidRPr="0014722A">
              <w:rPr>
                <w:color w:val="auto"/>
              </w:rPr>
              <w:t>Requirement 3(3)(a)</w:t>
            </w:r>
          </w:p>
        </w:tc>
        <w:tc>
          <w:tcPr>
            <w:tcW w:w="0" w:type="auto"/>
            <w:tcBorders>
              <w:right w:val="single" w:sz="4" w:space="0" w:color="auto"/>
            </w:tcBorders>
          </w:tcPr>
          <w:p w14:paraId="27BEA294" w14:textId="1084555D"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Each consumer gets safe and effective personal care, clinical care, or both personal care and clinical care, that:</w:t>
            </w:r>
          </w:p>
          <w:p w14:paraId="576FE1E7"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best practice; and</w:t>
            </w:r>
          </w:p>
          <w:p w14:paraId="7A3A4876"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is tailored to their needs; and</w:t>
            </w:r>
          </w:p>
          <w:p w14:paraId="28FAC623" w14:textId="77777777" w:rsidR="00CB2962" w:rsidRDefault="00CB2962" w:rsidP="002D5918">
            <w:pPr>
              <w:pStyle w:val="ListParagraph"/>
              <w:numPr>
                <w:ilvl w:val="0"/>
                <w:numId w:val="14"/>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optimises their health and well-being.</w:t>
            </w:r>
          </w:p>
        </w:tc>
        <w:tc>
          <w:tcPr>
            <w:tcW w:w="0" w:type="auto"/>
            <w:tcBorders>
              <w:left w:val="single" w:sz="4" w:space="0" w:color="auto"/>
            </w:tcBorders>
          </w:tcPr>
          <w:p w14:paraId="378FFC84" w14:textId="4495287A" w:rsidR="00CB2962" w:rsidRPr="00225F1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601C0F2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2671A46" w14:textId="5182BE95" w:rsidR="00CB2962" w:rsidRPr="0014722A" w:rsidRDefault="0021781E" w:rsidP="002D5918">
            <w:pPr>
              <w:spacing w:line="22" w:lineRule="atLeast"/>
              <w:rPr>
                <w:color w:val="auto"/>
              </w:rPr>
            </w:pPr>
            <w:r w:rsidRPr="0014722A">
              <w:rPr>
                <w:color w:val="auto"/>
              </w:rPr>
              <w:t>Requirement 3(3)(b)</w:t>
            </w:r>
          </w:p>
        </w:tc>
        <w:tc>
          <w:tcPr>
            <w:tcW w:w="0" w:type="auto"/>
            <w:tcBorders>
              <w:right w:val="single" w:sz="4" w:space="0" w:color="auto"/>
            </w:tcBorders>
          </w:tcPr>
          <w:p w14:paraId="3BD71B05" w14:textId="7B7353E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Effective management of high impact or high prevalence risks associated with the care of each consumer.</w:t>
            </w:r>
          </w:p>
        </w:tc>
        <w:tc>
          <w:tcPr>
            <w:tcW w:w="0" w:type="auto"/>
            <w:tcBorders>
              <w:left w:val="single" w:sz="4" w:space="0" w:color="auto"/>
            </w:tcBorders>
          </w:tcPr>
          <w:p w14:paraId="46345134" w14:textId="293EAAB0" w:rsidR="00CB2962" w:rsidRPr="00225F1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B2962" w:rsidRPr="000A6B31" w14:paraId="1592055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094A079" w14:textId="76CB4BD1" w:rsidR="00CB2962" w:rsidRPr="0014722A" w:rsidRDefault="0021781E" w:rsidP="002D5918">
            <w:pPr>
              <w:tabs>
                <w:tab w:val="right" w:pos="9026"/>
              </w:tabs>
              <w:spacing w:line="22" w:lineRule="atLeast"/>
              <w:outlineLvl w:val="4"/>
              <w:rPr>
                <w:color w:val="auto"/>
              </w:rPr>
            </w:pPr>
            <w:r w:rsidRPr="0014722A">
              <w:rPr>
                <w:color w:val="auto"/>
              </w:rPr>
              <w:t>Requirement 3(3)(c)</w:t>
            </w:r>
          </w:p>
        </w:tc>
        <w:tc>
          <w:tcPr>
            <w:tcW w:w="0" w:type="auto"/>
            <w:tcBorders>
              <w:right w:val="single" w:sz="4" w:space="0" w:color="auto"/>
            </w:tcBorders>
          </w:tcPr>
          <w:p w14:paraId="2F7F4901" w14:textId="074797BB" w:rsidR="00CB2962" w:rsidRPr="000A6B31" w:rsidRDefault="00CB2962" w:rsidP="002D5918">
            <w:pPr>
              <w:tabs>
                <w:tab w:val="right" w:pos="9026"/>
              </w:tabs>
              <w:spacing w:before="0" w:after="120" w:line="22" w:lineRule="atLeast"/>
              <w:outlineLvl w:val="4"/>
              <w:cnfStyle w:val="000000000000" w:firstRow="0" w:lastRow="0" w:firstColumn="0" w:lastColumn="0" w:oddVBand="0" w:evenVBand="0" w:oddHBand="0" w:evenHBand="0" w:firstRowFirstColumn="0" w:firstRowLastColumn="0" w:lastRowFirstColumn="0" w:lastRowLastColumn="0"/>
            </w:pPr>
            <w:r w:rsidRPr="007209A1">
              <w:t>The needs, goals and preferences of consumers nearing the end of life are recognised and addressed, their comfort maximised and their dignity preserved.</w:t>
            </w:r>
          </w:p>
        </w:tc>
        <w:tc>
          <w:tcPr>
            <w:tcW w:w="0" w:type="auto"/>
            <w:tcBorders>
              <w:left w:val="single" w:sz="4" w:space="0" w:color="auto"/>
            </w:tcBorders>
          </w:tcPr>
          <w:p w14:paraId="4120776A" w14:textId="6426D7A9" w:rsidR="00CB2962" w:rsidRPr="00225F1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3E5E2E42"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61F29E8" w14:textId="5C801153" w:rsidR="00CB2962" w:rsidRPr="0014722A" w:rsidRDefault="0021781E" w:rsidP="002D5918">
            <w:pPr>
              <w:spacing w:line="22" w:lineRule="atLeast"/>
              <w:rPr>
                <w:color w:val="auto"/>
              </w:rPr>
            </w:pPr>
            <w:r w:rsidRPr="0014722A">
              <w:rPr>
                <w:color w:val="auto"/>
              </w:rPr>
              <w:t>Requirement 3(3)(d)</w:t>
            </w:r>
          </w:p>
        </w:tc>
        <w:tc>
          <w:tcPr>
            <w:tcW w:w="0" w:type="auto"/>
            <w:tcBorders>
              <w:right w:val="single" w:sz="4" w:space="0" w:color="auto"/>
            </w:tcBorders>
          </w:tcPr>
          <w:p w14:paraId="1DE46AD3" w14:textId="1E8F9A4C"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7209A1">
              <w:t>Deterioration or change of a consumer’s mental health, cognitive or physical function, capacity or condition is recognised and responded to in a timely manner.</w:t>
            </w:r>
          </w:p>
        </w:tc>
        <w:tc>
          <w:tcPr>
            <w:tcW w:w="0" w:type="auto"/>
            <w:tcBorders>
              <w:left w:val="single" w:sz="4" w:space="0" w:color="auto"/>
            </w:tcBorders>
          </w:tcPr>
          <w:p w14:paraId="124307CD" w14:textId="0E113756" w:rsidR="00D75B1E" w:rsidRPr="00225F1D" w:rsidRDefault="00CB2962" w:rsidP="00D75B1E">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p w14:paraId="5EE2D04E" w14:textId="62F99CC0" w:rsidR="00CB2962" w:rsidRPr="00225F1D" w:rsidRDefault="00CB2962"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B2962" w14:paraId="3571DCD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3145EF3A" w14:textId="11B72FE9" w:rsidR="00CB2962" w:rsidRPr="0014722A" w:rsidRDefault="0021781E" w:rsidP="002D5918">
            <w:pPr>
              <w:spacing w:line="22" w:lineRule="atLeast"/>
              <w:rPr>
                <w:color w:val="auto"/>
              </w:rPr>
            </w:pPr>
            <w:r w:rsidRPr="0014722A">
              <w:rPr>
                <w:color w:val="auto"/>
              </w:rPr>
              <w:t>Requirement 3(3)(e)</w:t>
            </w:r>
          </w:p>
        </w:tc>
        <w:tc>
          <w:tcPr>
            <w:tcW w:w="0" w:type="auto"/>
            <w:tcBorders>
              <w:right w:val="single" w:sz="4" w:space="0" w:color="auto"/>
            </w:tcBorders>
          </w:tcPr>
          <w:p w14:paraId="3E215F5C" w14:textId="5D94D1EA"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7209A1">
              <w:t>Information about the consumer’s condition, needs and preferences is documented and communicated within the organisation, and with others where responsibility for care is shared.</w:t>
            </w:r>
          </w:p>
        </w:tc>
        <w:tc>
          <w:tcPr>
            <w:tcW w:w="0" w:type="auto"/>
            <w:tcBorders>
              <w:left w:val="single" w:sz="4" w:space="0" w:color="auto"/>
            </w:tcBorders>
          </w:tcPr>
          <w:p w14:paraId="21542DE8" w14:textId="4584843B" w:rsidR="00CB2962" w:rsidRPr="00225F1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B2962" w14:paraId="1CB9BB50"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7D850FC" w14:textId="482FD7B4" w:rsidR="00CB2962" w:rsidRPr="0014722A" w:rsidRDefault="0021781E" w:rsidP="002D5918">
            <w:pPr>
              <w:spacing w:line="22" w:lineRule="atLeast"/>
              <w:rPr>
                <w:color w:val="auto"/>
              </w:rPr>
            </w:pPr>
            <w:r w:rsidRPr="0014722A">
              <w:rPr>
                <w:color w:val="auto"/>
              </w:rPr>
              <w:t>Requirement 3(3)(f)</w:t>
            </w:r>
          </w:p>
        </w:tc>
        <w:tc>
          <w:tcPr>
            <w:tcW w:w="0" w:type="auto"/>
            <w:tcBorders>
              <w:right w:val="single" w:sz="4" w:space="0" w:color="auto"/>
            </w:tcBorders>
          </w:tcPr>
          <w:p w14:paraId="76CB1032" w14:textId="7608BA19" w:rsidR="00CB2962"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C6797C">
              <w:t>Timely and appropriate referrals to individuals, other organisations and providers of other care and services.</w:t>
            </w:r>
          </w:p>
        </w:tc>
        <w:tc>
          <w:tcPr>
            <w:tcW w:w="0" w:type="auto"/>
            <w:tcBorders>
              <w:left w:val="single" w:sz="4" w:space="0" w:color="auto"/>
            </w:tcBorders>
          </w:tcPr>
          <w:p w14:paraId="67394FDD" w14:textId="07D1A8CC" w:rsidR="00CB2962" w:rsidRPr="00225F1D" w:rsidRDefault="00CB296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B2962" w14:paraId="77C19852"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5F0BFD05" w14:textId="4B9A0E8D" w:rsidR="00CB2962" w:rsidRPr="0014722A" w:rsidRDefault="0021781E" w:rsidP="002D5918">
            <w:pPr>
              <w:spacing w:line="22" w:lineRule="atLeast"/>
              <w:rPr>
                <w:color w:val="auto"/>
              </w:rPr>
            </w:pPr>
            <w:r w:rsidRPr="0014722A">
              <w:rPr>
                <w:color w:val="auto"/>
              </w:rPr>
              <w:t>Requirement 3(3)(g)</w:t>
            </w:r>
          </w:p>
        </w:tc>
        <w:tc>
          <w:tcPr>
            <w:tcW w:w="0" w:type="auto"/>
            <w:tcBorders>
              <w:right w:val="single" w:sz="4" w:space="0" w:color="auto"/>
            </w:tcBorders>
          </w:tcPr>
          <w:p w14:paraId="6C313F53" w14:textId="0928031C" w:rsidR="00CB2962"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Minimisation of infection related risks through implementing:</w:t>
            </w:r>
          </w:p>
          <w:p w14:paraId="38574797"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standard and transmission based precautions to prevent and control infection; and</w:t>
            </w:r>
          </w:p>
          <w:p w14:paraId="07625030" w14:textId="77777777" w:rsidR="00CB2962" w:rsidRDefault="00CB2962" w:rsidP="002D5918">
            <w:pPr>
              <w:pStyle w:val="ListParagraph"/>
              <w:numPr>
                <w:ilvl w:val="0"/>
                <w:numId w:val="1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practices to promote appropriate antibiotic prescribing and use to support optimal care and reduce the risk of increasing resistance to antibiotics.</w:t>
            </w:r>
          </w:p>
        </w:tc>
        <w:tc>
          <w:tcPr>
            <w:tcW w:w="0" w:type="auto"/>
            <w:tcBorders>
              <w:left w:val="single" w:sz="4" w:space="0" w:color="auto"/>
            </w:tcBorders>
          </w:tcPr>
          <w:p w14:paraId="61AAFD3B" w14:textId="11455A07" w:rsidR="00CB2962" w:rsidRPr="00225F1D" w:rsidRDefault="00CB296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58FD8476" w14:textId="77777777" w:rsidR="007209A1" w:rsidRDefault="007209A1" w:rsidP="00341026">
      <w:pPr>
        <w:pStyle w:val="Heading2"/>
        <w:spacing w:before="120" w:after="120" w:line="22" w:lineRule="atLeast"/>
      </w:pPr>
      <w:r>
        <w:t>Findings</w:t>
      </w:r>
    </w:p>
    <w:p w14:paraId="7D58C3D1" w14:textId="1B66B2F6" w:rsidR="0016182A" w:rsidRDefault="002D55CC" w:rsidP="00C115C0">
      <w:pPr>
        <w:pStyle w:val="CommentText"/>
        <w:rPr>
          <w:color w:val="auto"/>
        </w:rPr>
      </w:pPr>
      <w:bookmarkStart w:id="3" w:name="_Hlk103330062"/>
      <w:r w:rsidRPr="002D55CC">
        <w:rPr>
          <w:color w:val="auto"/>
        </w:rPr>
        <w:t xml:space="preserve">Most consumers and their representatives said consumers receive care that meets their needs and preferences. </w:t>
      </w:r>
      <w:r w:rsidR="009679B7" w:rsidRPr="002D55CC">
        <w:rPr>
          <w:color w:val="auto"/>
        </w:rPr>
        <w:t xml:space="preserve">Care planning documents </w:t>
      </w:r>
      <w:r w:rsidR="00702BC8">
        <w:rPr>
          <w:color w:val="auto"/>
        </w:rPr>
        <w:t xml:space="preserve">reflected consumers receive individualised care that is tailored, safe and effective. </w:t>
      </w:r>
      <w:r w:rsidR="00E901AB">
        <w:rPr>
          <w:color w:val="auto"/>
        </w:rPr>
        <w:t>Consumers subject to restrictive practices had appropriate consent and reviews in place.</w:t>
      </w:r>
      <w:r w:rsidR="00E87166">
        <w:rPr>
          <w:color w:val="auto"/>
        </w:rPr>
        <w:t xml:space="preserve"> Staff follow procedures </w:t>
      </w:r>
      <w:r w:rsidR="00432A7B">
        <w:rPr>
          <w:color w:val="auto"/>
        </w:rPr>
        <w:t xml:space="preserve">to deliver safe skin integrity and pain management care. </w:t>
      </w:r>
    </w:p>
    <w:p w14:paraId="4DEC42DC" w14:textId="4510F13F" w:rsidR="00DF1F2C" w:rsidRDefault="00056E9D" w:rsidP="00C115C0">
      <w:pPr>
        <w:pStyle w:val="CommentText"/>
        <w:rPr>
          <w:color w:val="auto"/>
        </w:rPr>
      </w:pPr>
      <w:r>
        <w:rPr>
          <w:color w:val="auto"/>
        </w:rPr>
        <w:t>Staff described relevant h</w:t>
      </w:r>
      <w:r w:rsidR="00DF1F2C">
        <w:rPr>
          <w:color w:val="auto"/>
        </w:rPr>
        <w:t xml:space="preserve">igh impact and high prevalence risks </w:t>
      </w:r>
      <w:r>
        <w:rPr>
          <w:color w:val="auto"/>
        </w:rPr>
        <w:t xml:space="preserve">to consumers, </w:t>
      </w:r>
      <w:r w:rsidR="00F04980">
        <w:rPr>
          <w:color w:val="auto"/>
        </w:rPr>
        <w:t>and ho</w:t>
      </w:r>
      <w:r w:rsidR="00AB4794">
        <w:rPr>
          <w:color w:val="auto"/>
        </w:rPr>
        <w:t xml:space="preserve">w these are assessed, reviewed and managed. </w:t>
      </w:r>
    </w:p>
    <w:p w14:paraId="3603C8E4" w14:textId="55483555" w:rsidR="00FF4EF1" w:rsidRDefault="00FF4EF1" w:rsidP="00C115C0">
      <w:pPr>
        <w:pStyle w:val="CommentText"/>
        <w:rPr>
          <w:color w:val="auto"/>
        </w:rPr>
      </w:pPr>
      <w:r>
        <w:rPr>
          <w:color w:val="auto"/>
        </w:rPr>
        <w:t xml:space="preserve">Care documents showed consumers nearing </w:t>
      </w:r>
      <w:r w:rsidR="00054C63">
        <w:rPr>
          <w:color w:val="auto"/>
        </w:rPr>
        <w:t xml:space="preserve">the end of life received care in line with their wishes, that maximised comfort and preserved dignity. </w:t>
      </w:r>
    </w:p>
    <w:p w14:paraId="09877BB9" w14:textId="00182463" w:rsidR="00A66557" w:rsidRDefault="00012B43" w:rsidP="00C115C0">
      <w:pPr>
        <w:pStyle w:val="CommentText"/>
        <w:rPr>
          <w:color w:val="auto"/>
        </w:rPr>
      </w:pPr>
      <w:r>
        <w:rPr>
          <w:color w:val="auto"/>
        </w:rPr>
        <w:lastRenderedPageBreak/>
        <w:t>Consumers’ representatives said deterioration or change in consumers’ condition is rec</w:t>
      </w:r>
      <w:r w:rsidR="00EC294C">
        <w:rPr>
          <w:color w:val="auto"/>
        </w:rPr>
        <w:t xml:space="preserve">ognised and timely response occurs. </w:t>
      </w:r>
      <w:r w:rsidR="00984114">
        <w:rPr>
          <w:color w:val="auto"/>
        </w:rPr>
        <w:t xml:space="preserve">Staff described how they </w:t>
      </w:r>
      <w:r w:rsidR="00A66557">
        <w:rPr>
          <w:color w:val="auto"/>
        </w:rPr>
        <w:t>identify and respond to changes, including escalating to clinical staff.</w:t>
      </w:r>
    </w:p>
    <w:p w14:paraId="348873E1" w14:textId="588E833D" w:rsidR="00ED040E" w:rsidRDefault="00861DCF" w:rsidP="00C115C0">
      <w:pPr>
        <w:pStyle w:val="CommentText"/>
        <w:rPr>
          <w:color w:val="auto"/>
        </w:rPr>
      </w:pPr>
      <w:r>
        <w:rPr>
          <w:color w:val="auto"/>
        </w:rPr>
        <w:t xml:space="preserve">Information about consumers’ condition, needs and preferences is documented through care plans, progress notes and handover documents. </w:t>
      </w:r>
      <w:r w:rsidR="00ED040E">
        <w:rPr>
          <w:color w:val="auto"/>
        </w:rPr>
        <w:t>Staff said they notify other health professionals and representatives if there is a change to a consumer’s condition, an incident</w:t>
      </w:r>
      <w:r w:rsidR="008B6F99">
        <w:rPr>
          <w:color w:val="auto"/>
        </w:rPr>
        <w:t>, return from hospital</w:t>
      </w:r>
      <w:r w:rsidR="00ED040E">
        <w:rPr>
          <w:color w:val="auto"/>
        </w:rPr>
        <w:t xml:space="preserve"> or medication review.</w:t>
      </w:r>
    </w:p>
    <w:p w14:paraId="4E32ECB3" w14:textId="2D1C716D" w:rsidR="00012B43" w:rsidRDefault="00A97497" w:rsidP="00C115C0">
      <w:pPr>
        <w:pStyle w:val="CommentText"/>
        <w:rPr>
          <w:color w:val="auto"/>
        </w:rPr>
      </w:pPr>
      <w:r>
        <w:rPr>
          <w:color w:val="auto"/>
        </w:rPr>
        <w:t xml:space="preserve">Care planning documents reflect referrals occur to medical officers and </w:t>
      </w:r>
      <w:r w:rsidR="00F046BA">
        <w:rPr>
          <w:color w:val="auto"/>
        </w:rPr>
        <w:t xml:space="preserve">other </w:t>
      </w:r>
      <w:r>
        <w:rPr>
          <w:color w:val="auto"/>
        </w:rPr>
        <w:t>health professionals.</w:t>
      </w:r>
      <w:r w:rsidR="00EC294C">
        <w:rPr>
          <w:color w:val="auto"/>
        </w:rPr>
        <w:t xml:space="preserve"> </w:t>
      </w:r>
      <w:r w:rsidR="004D5056">
        <w:rPr>
          <w:color w:val="auto"/>
        </w:rPr>
        <w:t xml:space="preserve">Staff described the referral process and </w:t>
      </w:r>
      <w:r w:rsidR="004029A6">
        <w:rPr>
          <w:color w:val="auto"/>
        </w:rPr>
        <w:t xml:space="preserve">how any resulting recommendations are documented and followed. </w:t>
      </w:r>
    </w:p>
    <w:p w14:paraId="45C22A6B" w14:textId="7A0BC384" w:rsidR="00391628" w:rsidRPr="002D55CC" w:rsidRDefault="006170E9" w:rsidP="00C115C0">
      <w:pPr>
        <w:pStyle w:val="CommentText"/>
        <w:rPr>
          <w:color w:val="auto"/>
        </w:rPr>
      </w:pPr>
      <w:r>
        <w:rPr>
          <w:color w:val="auto"/>
        </w:rPr>
        <w:t xml:space="preserve">Staff described how they </w:t>
      </w:r>
      <w:r w:rsidR="00876ABD">
        <w:rPr>
          <w:color w:val="auto"/>
        </w:rPr>
        <w:t xml:space="preserve">minimise infection-related risks by </w:t>
      </w:r>
      <w:r w:rsidR="00D364D7">
        <w:rPr>
          <w:color w:val="auto"/>
        </w:rPr>
        <w:t>following</w:t>
      </w:r>
      <w:r w:rsidR="009A5E04">
        <w:rPr>
          <w:color w:val="auto"/>
        </w:rPr>
        <w:t xml:space="preserve"> the service’s</w:t>
      </w:r>
      <w:r w:rsidR="00D364D7">
        <w:rPr>
          <w:color w:val="auto"/>
        </w:rPr>
        <w:t xml:space="preserve"> infection control policies and promoting antimicrobial stewardship.</w:t>
      </w:r>
    </w:p>
    <w:p w14:paraId="462F3A4F" w14:textId="535AB907" w:rsidR="003C3B5A" w:rsidRDefault="003C3B5A" w:rsidP="00C115C0">
      <w:pPr>
        <w:pStyle w:val="CommentText"/>
        <w:rPr>
          <w:color w:val="FF0000"/>
        </w:rPr>
      </w:pPr>
      <w:r>
        <w:rPr>
          <w:color w:val="FF0000"/>
        </w:rPr>
        <w:br w:type="page"/>
      </w:r>
      <w:bookmarkEnd w:id="3"/>
    </w:p>
    <w:p w14:paraId="68D4F963" w14:textId="77777777" w:rsidR="007209A1" w:rsidRDefault="007209A1" w:rsidP="00341026">
      <w:pPr>
        <w:pStyle w:val="Heading1"/>
        <w:spacing w:before="120" w:after="240" w:line="22" w:lineRule="atLeast"/>
      </w:pPr>
      <w:r>
        <w:lastRenderedPageBreak/>
        <w:t>Standard 4</w:t>
      </w:r>
    </w:p>
    <w:tbl>
      <w:tblPr>
        <w:tblStyle w:val="TableGrid"/>
        <w:tblW w:w="0" w:type="auto"/>
        <w:tblLook w:val="04A0" w:firstRow="1" w:lastRow="0" w:firstColumn="1" w:lastColumn="0" w:noHBand="0" w:noVBand="1"/>
      </w:tblPr>
      <w:tblGrid>
        <w:gridCol w:w="1681"/>
        <w:gridCol w:w="7176"/>
        <w:gridCol w:w="1347"/>
      </w:tblGrid>
      <w:tr w:rsidR="00532C52" w14:paraId="49FB076B"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4D702F38" w14:textId="315A2F3A" w:rsidR="00532C52" w:rsidRDefault="00532C52" w:rsidP="002D5918">
            <w:pPr>
              <w:spacing w:before="0" w:after="120" w:line="22" w:lineRule="atLeast"/>
            </w:pPr>
            <w:r w:rsidRPr="00E206F2">
              <w:t>Services and supports for daily living</w:t>
            </w:r>
          </w:p>
        </w:tc>
        <w:tc>
          <w:tcPr>
            <w:tcW w:w="0" w:type="auto"/>
          </w:tcPr>
          <w:p w14:paraId="63D05288" w14:textId="54C8CA75" w:rsidR="00532C52" w:rsidRPr="00225F1D" w:rsidRDefault="004926C8"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Non-c</w:t>
            </w:r>
            <w:r w:rsidR="00532C52" w:rsidRPr="00225F1D">
              <w:rPr>
                <w:rFonts w:ascii="Fira Sans Light" w:hAnsi="Fira Sans Light"/>
                <w:color w:val="auto"/>
              </w:rPr>
              <w:t>ompliant</w:t>
            </w:r>
            <w:r w:rsidR="0014722A" w:rsidRPr="00225F1D">
              <w:rPr>
                <w:rFonts w:ascii="Fira Sans Light" w:hAnsi="Fira Sans Light"/>
                <w:color w:val="auto"/>
              </w:rPr>
              <w:t xml:space="preserve"> </w:t>
            </w:r>
          </w:p>
        </w:tc>
      </w:tr>
      <w:tr w:rsidR="00532C52" w14:paraId="0ABFA3B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59A87B2" w14:textId="35C3A0F0" w:rsidR="00532C52" w:rsidRPr="0014722A" w:rsidRDefault="00532C52" w:rsidP="002D5918">
            <w:pPr>
              <w:spacing w:line="22" w:lineRule="atLeast"/>
              <w:rPr>
                <w:color w:val="auto"/>
              </w:rPr>
            </w:pPr>
            <w:r w:rsidRPr="0014722A">
              <w:rPr>
                <w:color w:val="auto"/>
              </w:rPr>
              <w:t>Requirement 4(3)(a)</w:t>
            </w:r>
          </w:p>
        </w:tc>
        <w:tc>
          <w:tcPr>
            <w:tcW w:w="0" w:type="auto"/>
            <w:tcBorders>
              <w:right w:val="single" w:sz="4" w:space="0" w:color="auto"/>
            </w:tcBorders>
          </w:tcPr>
          <w:p w14:paraId="3E586FCF" w14:textId="1ADB9973"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Each consumer gets safe and effective services and supports for daily living that meet the consumer’s needs, goals and preferences and optimise their independence, health, well-being and quality of life.</w:t>
            </w:r>
          </w:p>
        </w:tc>
        <w:tc>
          <w:tcPr>
            <w:tcW w:w="0" w:type="auto"/>
            <w:tcBorders>
              <w:left w:val="single" w:sz="4" w:space="0" w:color="auto"/>
            </w:tcBorders>
          </w:tcPr>
          <w:p w14:paraId="61C62D2B" w14:textId="6218DF7F" w:rsidR="00532C52" w:rsidRPr="00225F1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38AE7FF4"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403721BE" w14:textId="3490C97B" w:rsidR="00532C52" w:rsidRPr="0014722A" w:rsidRDefault="00532C52" w:rsidP="002D5918">
            <w:pPr>
              <w:spacing w:line="22" w:lineRule="atLeast"/>
              <w:rPr>
                <w:color w:val="auto"/>
              </w:rPr>
            </w:pPr>
            <w:r w:rsidRPr="0014722A">
              <w:rPr>
                <w:color w:val="auto"/>
              </w:rPr>
              <w:t>Requirement 4(3)(b)</w:t>
            </w:r>
          </w:p>
        </w:tc>
        <w:tc>
          <w:tcPr>
            <w:tcW w:w="0" w:type="auto"/>
            <w:tcBorders>
              <w:right w:val="single" w:sz="4" w:space="0" w:color="auto"/>
            </w:tcBorders>
          </w:tcPr>
          <w:p w14:paraId="74F855D4" w14:textId="7ECE0232"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Services and supports for daily living promote each consumer’s emotional, spiritual and psychological well-being.</w:t>
            </w:r>
          </w:p>
        </w:tc>
        <w:tc>
          <w:tcPr>
            <w:tcW w:w="0" w:type="auto"/>
            <w:tcBorders>
              <w:left w:val="single" w:sz="4" w:space="0" w:color="auto"/>
            </w:tcBorders>
          </w:tcPr>
          <w:p w14:paraId="7601A89D" w14:textId="6F42F130" w:rsidR="00532C52" w:rsidRPr="00225F1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rsidRPr="000A6B31" w14:paraId="43CEB89A"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29D4240" w14:textId="385877DA" w:rsidR="00532C52" w:rsidRPr="0014722A" w:rsidRDefault="00532C52" w:rsidP="002D5918">
            <w:pPr>
              <w:spacing w:line="22" w:lineRule="atLeast"/>
              <w:rPr>
                <w:color w:val="auto"/>
              </w:rPr>
            </w:pPr>
            <w:r w:rsidRPr="0014722A">
              <w:rPr>
                <w:color w:val="auto"/>
              </w:rPr>
              <w:t>Requirement 4(3)(c)</w:t>
            </w:r>
          </w:p>
        </w:tc>
        <w:tc>
          <w:tcPr>
            <w:tcW w:w="0" w:type="auto"/>
            <w:tcBorders>
              <w:right w:val="single" w:sz="4" w:space="0" w:color="auto"/>
            </w:tcBorders>
          </w:tcPr>
          <w:p w14:paraId="196F834B" w14:textId="732F24A2"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Services and supports for daily living assist each consumer to:</w:t>
            </w:r>
          </w:p>
          <w:p w14:paraId="660C8AF1"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participate in their community within and outside the organisation’s service environment; and</w:t>
            </w:r>
          </w:p>
          <w:p w14:paraId="0A3B3052" w14:textId="77777777" w:rsidR="00532C52"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have social and personal relationships; and</w:t>
            </w:r>
          </w:p>
          <w:p w14:paraId="1BB97B6E" w14:textId="77777777" w:rsidR="00532C52" w:rsidRPr="000A6B31" w:rsidRDefault="00532C52" w:rsidP="002D5918">
            <w:pPr>
              <w:pStyle w:val="ListParagraph"/>
              <w:numPr>
                <w:ilvl w:val="0"/>
                <w:numId w:val="20"/>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do the things of interest to them.</w:t>
            </w:r>
          </w:p>
        </w:tc>
        <w:tc>
          <w:tcPr>
            <w:tcW w:w="0" w:type="auto"/>
            <w:tcBorders>
              <w:left w:val="single" w:sz="4" w:space="0" w:color="auto"/>
            </w:tcBorders>
          </w:tcPr>
          <w:p w14:paraId="35C0E2EF" w14:textId="762BA769" w:rsidR="00532C52" w:rsidRPr="00225F1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45D6C2DD"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177E39E2" w14:textId="10334723" w:rsidR="00532C52" w:rsidRPr="0014722A" w:rsidRDefault="00532C52" w:rsidP="002D5918">
            <w:pPr>
              <w:spacing w:line="22" w:lineRule="atLeast"/>
              <w:rPr>
                <w:color w:val="auto"/>
              </w:rPr>
            </w:pPr>
            <w:r w:rsidRPr="0014722A">
              <w:rPr>
                <w:color w:val="auto"/>
              </w:rPr>
              <w:t>Requirement 4(3)(d)</w:t>
            </w:r>
          </w:p>
        </w:tc>
        <w:tc>
          <w:tcPr>
            <w:tcW w:w="0" w:type="auto"/>
            <w:tcBorders>
              <w:right w:val="single" w:sz="4" w:space="0" w:color="auto"/>
            </w:tcBorders>
          </w:tcPr>
          <w:p w14:paraId="557356C9" w14:textId="73441FA0" w:rsidR="00532C52" w:rsidRPr="00E206F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137C97">
              <w:t>Information about the consumer’s condition, needs and preferences is communicated within the organisation, and with others where responsibility for care is shared.</w:t>
            </w:r>
          </w:p>
        </w:tc>
        <w:tc>
          <w:tcPr>
            <w:tcW w:w="0" w:type="auto"/>
            <w:tcBorders>
              <w:left w:val="single" w:sz="4" w:space="0" w:color="auto"/>
            </w:tcBorders>
          </w:tcPr>
          <w:p w14:paraId="44D54C23" w14:textId="03C2536B" w:rsidR="00532C52" w:rsidRPr="00225F1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14:paraId="2FFB7247"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FF6C982" w14:textId="2988B793" w:rsidR="00532C52" w:rsidRPr="0014722A" w:rsidRDefault="00532C52" w:rsidP="002D5918">
            <w:pPr>
              <w:spacing w:line="22" w:lineRule="atLeast"/>
              <w:rPr>
                <w:color w:val="auto"/>
              </w:rPr>
            </w:pPr>
            <w:r w:rsidRPr="0014722A">
              <w:rPr>
                <w:color w:val="auto"/>
              </w:rPr>
              <w:t>Requirement 4(3)(e)</w:t>
            </w:r>
          </w:p>
        </w:tc>
        <w:tc>
          <w:tcPr>
            <w:tcW w:w="0" w:type="auto"/>
            <w:tcBorders>
              <w:right w:val="single" w:sz="4" w:space="0" w:color="auto"/>
            </w:tcBorders>
          </w:tcPr>
          <w:p w14:paraId="6C8CB440" w14:textId="3E5A0ECE"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Timely and appropriate referrals to individuals, other organisations and providers of other care and services.</w:t>
            </w:r>
          </w:p>
        </w:tc>
        <w:tc>
          <w:tcPr>
            <w:tcW w:w="0" w:type="auto"/>
            <w:tcBorders>
              <w:left w:val="single" w:sz="4" w:space="0" w:color="auto"/>
            </w:tcBorders>
          </w:tcPr>
          <w:p w14:paraId="75E4F81A" w14:textId="401850A8" w:rsidR="00D75B1E" w:rsidRPr="00225F1D" w:rsidRDefault="00532C52" w:rsidP="00D75B1E">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p w14:paraId="6CEBDFF4" w14:textId="250CDC4C" w:rsidR="00532C52" w:rsidRPr="00225F1D" w:rsidRDefault="00532C52" w:rsidP="00AC5850">
            <w:pPr>
              <w:spacing w:line="22" w:lineRule="atLeast"/>
              <w:cnfStyle w:val="000000000000" w:firstRow="0" w:lastRow="0" w:firstColumn="0" w:lastColumn="0" w:oddVBand="0" w:evenVBand="0" w:oddHBand="0" w:evenHBand="0" w:firstRowFirstColumn="0" w:firstRowLastColumn="0" w:lastRowFirstColumn="0" w:lastRowLastColumn="0"/>
              <w:rPr>
                <w:color w:val="auto"/>
              </w:rPr>
            </w:pPr>
          </w:p>
        </w:tc>
      </w:tr>
      <w:tr w:rsidR="00532C52" w14:paraId="7559EDDE"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0C0987B" w14:textId="368F5FBC" w:rsidR="00532C52" w:rsidRPr="0014722A" w:rsidRDefault="00532C52" w:rsidP="002D5918">
            <w:pPr>
              <w:spacing w:line="22" w:lineRule="atLeast"/>
              <w:rPr>
                <w:color w:val="auto"/>
              </w:rPr>
            </w:pPr>
            <w:r w:rsidRPr="0014722A">
              <w:rPr>
                <w:color w:val="auto"/>
              </w:rPr>
              <w:t>Requirement 4(3)(f)</w:t>
            </w:r>
          </w:p>
        </w:tc>
        <w:tc>
          <w:tcPr>
            <w:tcW w:w="0" w:type="auto"/>
            <w:tcBorders>
              <w:right w:val="single" w:sz="4" w:space="0" w:color="auto"/>
            </w:tcBorders>
          </w:tcPr>
          <w:p w14:paraId="5C5BD127" w14:textId="587BCEF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Where meals are provided, they are varied and of suitable quality and quantity.</w:t>
            </w:r>
          </w:p>
        </w:tc>
        <w:tc>
          <w:tcPr>
            <w:tcW w:w="0" w:type="auto"/>
            <w:tcBorders>
              <w:left w:val="single" w:sz="4" w:space="0" w:color="auto"/>
            </w:tcBorders>
          </w:tcPr>
          <w:p w14:paraId="4973AA52" w14:textId="7C4477F7" w:rsidR="00532C52" w:rsidRPr="00225F1D" w:rsidRDefault="00060B3F"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Non-</w:t>
            </w:r>
            <w:r w:rsidR="004926C8" w:rsidRPr="00225F1D">
              <w:rPr>
                <w:color w:val="auto"/>
              </w:rPr>
              <w:t>c</w:t>
            </w:r>
            <w:r w:rsidR="00532C52" w:rsidRPr="00225F1D">
              <w:rPr>
                <w:color w:val="auto"/>
              </w:rPr>
              <w:t>ompliant</w:t>
            </w:r>
          </w:p>
        </w:tc>
      </w:tr>
      <w:tr w:rsidR="00532C52" w14:paraId="16D1F60D"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BFBEE1A" w14:textId="1DEB73E9" w:rsidR="00532C52" w:rsidRPr="0014722A" w:rsidRDefault="00532C52" w:rsidP="002D5918">
            <w:pPr>
              <w:spacing w:line="22" w:lineRule="atLeast"/>
              <w:rPr>
                <w:color w:val="auto"/>
              </w:rPr>
            </w:pPr>
            <w:r w:rsidRPr="0014722A">
              <w:rPr>
                <w:color w:val="auto"/>
              </w:rPr>
              <w:t>Requirement 4(3)(g)</w:t>
            </w:r>
          </w:p>
        </w:tc>
        <w:tc>
          <w:tcPr>
            <w:tcW w:w="0" w:type="auto"/>
            <w:tcBorders>
              <w:right w:val="single" w:sz="4" w:space="0" w:color="auto"/>
            </w:tcBorders>
          </w:tcPr>
          <w:p w14:paraId="160754F0" w14:textId="280C53E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Where equipment is provided, it is safe, suitable, clean and well maintained.</w:t>
            </w:r>
          </w:p>
        </w:tc>
        <w:tc>
          <w:tcPr>
            <w:tcW w:w="0" w:type="auto"/>
            <w:tcBorders>
              <w:left w:val="single" w:sz="4" w:space="0" w:color="auto"/>
            </w:tcBorders>
          </w:tcPr>
          <w:p w14:paraId="32523542" w14:textId="11151130" w:rsidR="00532C52" w:rsidRPr="00225F1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0FD918BB" w14:textId="77777777" w:rsidR="007209A1" w:rsidRDefault="007209A1" w:rsidP="00341026">
      <w:pPr>
        <w:pStyle w:val="Heading2"/>
        <w:spacing w:before="120" w:after="120" w:line="22" w:lineRule="atLeast"/>
      </w:pPr>
      <w:r>
        <w:t>Findings</w:t>
      </w:r>
    </w:p>
    <w:p w14:paraId="07D531E6" w14:textId="77777777" w:rsidR="00164456" w:rsidRPr="000F4433" w:rsidRDefault="00164456" w:rsidP="00164456">
      <w:pPr>
        <w:rPr>
          <w:color w:val="auto"/>
        </w:rPr>
      </w:pPr>
      <w:r w:rsidRPr="000F4433">
        <w:t xml:space="preserve">I have assessed this Quality Standard </w:t>
      </w:r>
      <w:r w:rsidRPr="000F4433">
        <w:rPr>
          <w:color w:val="auto"/>
        </w:rPr>
        <w:t>as non-compliant as I am satisfied the following requirement is non-compliant:</w:t>
      </w:r>
    </w:p>
    <w:p w14:paraId="18E7F02A" w14:textId="77777777" w:rsidR="00164456" w:rsidRPr="000F4433" w:rsidRDefault="00164456" w:rsidP="00164456">
      <w:pPr>
        <w:numPr>
          <w:ilvl w:val="0"/>
          <w:numId w:val="36"/>
        </w:numPr>
        <w:tabs>
          <w:tab w:val="left" w:pos="357"/>
        </w:tabs>
        <w:contextualSpacing/>
      </w:pPr>
      <w:r w:rsidRPr="000F4433">
        <w:t>Where meals are provided, they are varied and of suitable quality and quantity.</w:t>
      </w:r>
    </w:p>
    <w:p w14:paraId="0AB61F23" w14:textId="052C4567" w:rsidR="00164456" w:rsidRDefault="00E06591" w:rsidP="003C3B5A">
      <w:pPr>
        <w:pStyle w:val="CommentText"/>
        <w:rPr>
          <w:color w:val="auto"/>
        </w:rPr>
      </w:pPr>
      <w:r w:rsidRPr="00A455D2">
        <w:rPr>
          <w:color w:val="auto"/>
        </w:rPr>
        <w:t xml:space="preserve">The kitchen environment was observed to be clean </w:t>
      </w:r>
      <w:r w:rsidR="009E0BB0">
        <w:rPr>
          <w:color w:val="auto"/>
        </w:rPr>
        <w:t>with</w:t>
      </w:r>
      <w:r w:rsidRPr="00A455D2">
        <w:rPr>
          <w:color w:val="auto"/>
        </w:rPr>
        <w:t xml:space="preserve"> safe</w:t>
      </w:r>
      <w:r w:rsidR="006D7F7F">
        <w:rPr>
          <w:color w:val="auto"/>
        </w:rPr>
        <w:t>ty protocols followed</w:t>
      </w:r>
      <w:r w:rsidRPr="00A455D2">
        <w:rPr>
          <w:color w:val="auto"/>
        </w:rPr>
        <w:t xml:space="preserve">. </w:t>
      </w:r>
      <w:r w:rsidR="00BA13DE" w:rsidRPr="00A455D2">
        <w:rPr>
          <w:color w:val="auto"/>
        </w:rPr>
        <w:t xml:space="preserve">Dietary needs and preferences </w:t>
      </w:r>
      <w:r w:rsidR="005747A9" w:rsidRPr="00A455D2">
        <w:rPr>
          <w:color w:val="auto"/>
        </w:rPr>
        <w:t>a</w:t>
      </w:r>
      <w:r w:rsidR="00BA13DE" w:rsidRPr="00A455D2">
        <w:rPr>
          <w:color w:val="auto"/>
        </w:rPr>
        <w:t xml:space="preserve">re documented and available to kitchen staff. </w:t>
      </w:r>
      <w:r w:rsidRPr="00A455D2">
        <w:rPr>
          <w:color w:val="auto"/>
        </w:rPr>
        <w:t>However, c</w:t>
      </w:r>
      <w:r w:rsidR="00DE1265" w:rsidRPr="00A455D2">
        <w:rPr>
          <w:color w:val="auto"/>
        </w:rPr>
        <w:t xml:space="preserve">onsumers and their representatives provided </w:t>
      </w:r>
      <w:r w:rsidR="00A13906" w:rsidRPr="00A455D2">
        <w:rPr>
          <w:color w:val="auto"/>
        </w:rPr>
        <w:t xml:space="preserve">mixed or negative feedback regarding the quality and variety of meals. Some consumers said their needs and preferences were not met. </w:t>
      </w:r>
      <w:r w:rsidR="00CF3342">
        <w:rPr>
          <w:color w:val="auto"/>
        </w:rPr>
        <w:t xml:space="preserve">The Site </w:t>
      </w:r>
      <w:r w:rsidR="008E65E9">
        <w:rPr>
          <w:color w:val="auto"/>
        </w:rPr>
        <w:t xml:space="preserve">Audit Report contained some responses to the consumers’ feedback, including that </w:t>
      </w:r>
      <w:r w:rsidR="00977413">
        <w:rPr>
          <w:color w:val="auto"/>
        </w:rPr>
        <w:t xml:space="preserve">some of the negative comments had been addressed with consumers and their representatives prior </w:t>
      </w:r>
      <w:r w:rsidR="005D754C">
        <w:rPr>
          <w:color w:val="auto"/>
        </w:rPr>
        <w:t xml:space="preserve">to the Site Audit. </w:t>
      </w:r>
    </w:p>
    <w:p w14:paraId="7BD02CEB" w14:textId="014CABDA" w:rsidR="00D13ED5" w:rsidRDefault="00D13ED5" w:rsidP="003C3B5A">
      <w:pPr>
        <w:pStyle w:val="CommentText"/>
        <w:rPr>
          <w:color w:val="auto"/>
        </w:rPr>
      </w:pPr>
      <w:r>
        <w:rPr>
          <w:color w:val="auto"/>
        </w:rPr>
        <w:t xml:space="preserve">The Approved Provider responded on </w:t>
      </w:r>
      <w:r w:rsidR="00EB7A9B">
        <w:rPr>
          <w:color w:val="auto"/>
        </w:rPr>
        <w:t>10 June 2022</w:t>
      </w:r>
      <w:r w:rsidR="00926A19">
        <w:rPr>
          <w:color w:val="auto"/>
        </w:rPr>
        <w:t xml:space="preserve"> and 15 June 2022</w:t>
      </w:r>
      <w:r w:rsidR="00EB7A9B">
        <w:rPr>
          <w:color w:val="auto"/>
        </w:rPr>
        <w:t xml:space="preserve"> and included several supporting documents. </w:t>
      </w:r>
      <w:r w:rsidR="001B6D4C">
        <w:rPr>
          <w:color w:val="auto"/>
          <w:lang w:val="en-US"/>
        </w:rPr>
        <w:t>As</w:t>
      </w:r>
      <w:r w:rsidR="001B6D4C" w:rsidRPr="001B6D4C">
        <w:rPr>
          <w:color w:val="auto"/>
          <w:lang w:val="en-US"/>
        </w:rPr>
        <w:t xml:space="preserve"> catering is provided by an external company, </w:t>
      </w:r>
      <w:r w:rsidR="001B6D4C">
        <w:rPr>
          <w:color w:val="auto"/>
          <w:lang w:val="en-US"/>
        </w:rPr>
        <w:t xml:space="preserve">they </w:t>
      </w:r>
      <w:r w:rsidR="001B6D4C" w:rsidRPr="001B6D4C">
        <w:rPr>
          <w:color w:val="auto"/>
          <w:lang w:val="en-US"/>
        </w:rPr>
        <w:t>supplied information addressing the feedback of each named consumer and evidence of consultation with consumers after the Site Audit.</w:t>
      </w:r>
      <w:r w:rsidR="000F4E78">
        <w:rPr>
          <w:color w:val="auto"/>
          <w:lang w:val="en-US"/>
        </w:rPr>
        <w:t xml:space="preserve"> Some of the negative feedback was attributed to the use of agency staff, and the external company has </w:t>
      </w:r>
      <w:r w:rsidR="00832525">
        <w:rPr>
          <w:color w:val="auto"/>
          <w:lang w:val="en-US"/>
        </w:rPr>
        <w:lastRenderedPageBreak/>
        <w:t xml:space="preserve">taken action to recruit additional staff and enhance communication with agency staff regarding consumers’ needs and preferences. </w:t>
      </w:r>
    </w:p>
    <w:p w14:paraId="40D9EE5E" w14:textId="1502C074" w:rsidR="002E6E98" w:rsidRDefault="002E6E98" w:rsidP="003C3B5A">
      <w:pPr>
        <w:pStyle w:val="CommentText"/>
        <w:rPr>
          <w:color w:val="auto"/>
        </w:rPr>
      </w:pPr>
      <w:r>
        <w:rPr>
          <w:color w:val="auto"/>
        </w:rPr>
        <w:t>Regarding the named consumers who said they did not receive meals aligned with their preferences</w:t>
      </w:r>
      <w:r w:rsidR="003507FA">
        <w:rPr>
          <w:color w:val="auto"/>
        </w:rPr>
        <w:t xml:space="preserve"> or provided negative feedback </w:t>
      </w:r>
      <w:r w:rsidR="0027023A">
        <w:rPr>
          <w:color w:val="auto"/>
        </w:rPr>
        <w:t>regarding meal quality</w:t>
      </w:r>
      <w:r>
        <w:rPr>
          <w:color w:val="auto"/>
        </w:rPr>
        <w:t>, the</w:t>
      </w:r>
      <w:r w:rsidR="00CC3002">
        <w:rPr>
          <w:color w:val="auto"/>
        </w:rPr>
        <w:t xml:space="preserve"> chef has met with the consumers and </w:t>
      </w:r>
      <w:r w:rsidR="005E51A0">
        <w:rPr>
          <w:color w:val="auto"/>
        </w:rPr>
        <w:t xml:space="preserve">discussed their preferences and feedback, with further follow-up meetings set. While I am satisfied this shows the service is addressing the negative feedback, </w:t>
      </w:r>
      <w:r w:rsidR="00E63D60">
        <w:rPr>
          <w:color w:val="auto"/>
        </w:rPr>
        <w:t xml:space="preserve">as it occurred following the Site Audit I am unable to consider this as evidence of compliance. </w:t>
      </w:r>
    </w:p>
    <w:p w14:paraId="259DE042" w14:textId="43FB376E" w:rsidR="006C1259" w:rsidRDefault="006C1259" w:rsidP="003C3B5A">
      <w:pPr>
        <w:pStyle w:val="CommentText"/>
        <w:rPr>
          <w:color w:val="auto"/>
        </w:rPr>
      </w:pPr>
      <w:r>
        <w:rPr>
          <w:color w:val="auto"/>
        </w:rPr>
        <w:t xml:space="preserve">While I am satisfied that the service is </w:t>
      </w:r>
      <w:r w:rsidR="00701B26">
        <w:rPr>
          <w:color w:val="auto"/>
        </w:rPr>
        <w:t xml:space="preserve">working to improve </w:t>
      </w:r>
      <w:r w:rsidR="00B52949">
        <w:rPr>
          <w:color w:val="auto"/>
        </w:rPr>
        <w:t>meal quality for consumers</w:t>
      </w:r>
      <w:r w:rsidR="00354DB0">
        <w:rPr>
          <w:color w:val="auto"/>
        </w:rPr>
        <w:t xml:space="preserve">, I </w:t>
      </w:r>
      <w:r w:rsidR="00B015CA">
        <w:rPr>
          <w:color w:val="auto"/>
        </w:rPr>
        <w:t xml:space="preserve">have placed weight on the </w:t>
      </w:r>
      <w:r w:rsidR="00354DB0">
        <w:rPr>
          <w:color w:val="auto"/>
        </w:rPr>
        <w:t xml:space="preserve">volume of negative feedback and the </w:t>
      </w:r>
      <w:r w:rsidR="00D25E18">
        <w:rPr>
          <w:color w:val="auto"/>
        </w:rPr>
        <w:t xml:space="preserve">comments from consumers that </w:t>
      </w:r>
      <w:r w:rsidR="00966714">
        <w:rPr>
          <w:color w:val="auto"/>
        </w:rPr>
        <w:t xml:space="preserve">they had raised the </w:t>
      </w:r>
      <w:r w:rsidR="000D3D33">
        <w:rPr>
          <w:color w:val="auto"/>
        </w:rPr>
        <w:t>concerns</w:t>
      </w:r>
      <w:r w:rsidR="00966714">
        <w:rPr>
          <w:color w:val="auto"/>
        </w:rPr>
        <w:t xml:space="preserve"> prior to the Site Audit. I consider the changes being implemented will take time to demonstrate effectiveness. </w:t>
      </w:r>
    </w:p>
    <w:p w14:paraId="7E403905" w14:textId="2A805529" w:rsidR="00F10618" w:rsidRPr="00F10618" w:rsidRDefault="00F10618" w:rsidP="00F10618">
      <w:pPr>
        <w:pStyle w:val="CommentText"/>
        <w:rPr>
          <w:color w:val="auto"/>
        </w:rPr>
      </w:pPr>
      <w:r w:rsidRPr="00F10618">
        <w:rPr>
          <w:color w:val="auto"/>
        </w:rPr>
        <w:t>At the time of the Site Audit, based on consumer feedback</w:t>
      </w:r>
      <w:r w:rsidR="00067DFD">
        <w:rPr>
          <w:color w:val="auto"/>
        </w:rPr>
        <w:t>,</w:t>
      </w:r>
      <w:r w:rsidRPr="00F10618">
        <w:rPr>
          <w:color w:val="auto"/>
        </w:rPr>
        <w:t xml:space="preserve"> the service had not demonstrated it was providing meals that were suitably varied and of high quality.  </w:t>
      </w:r>
    </w:p>
    <w:p w14:paraId="00D86237" w14:textId="538CFFF7" w:rsidR="00F10618" w:rsidRPr="00F10618" w:rsidRDefault="00F57C3D" w:rsidP="00F10618">
      <w:pPr>
        <w:pStyle w:val="CommentText"/>
        <w:rPr>
          <w:color w:val="auto"/>
        </w:rPr>
      </w:pPr>
      <w:r w:rsidRPr="00F57C3D">
        <w:rPr>
          <w:color w:val="auto"/>
        </w:rPr>
        <w:t xml:space="preserve">Accordingly, I find </w:t>
      </w:r>
      <w:r w:rsidR="003F423B">
        <w:rPr>
          <w:color w:val="auto"/>
        </w:rPr>
        <w:t>r</w:t>
      </w:r>
      <w:r w:rsidRPr="00F57C3D">
        <w:rPr>
          <w:color w:val="auto"/>
        </w:rPr>
        <w:t>equirement 4(3)(f) is non-compliant.</w:t>
      </w:r>
    </w:p>
    <w:p w14:paraId="1E2D6574" w14:textId="7815017A" w:rsidR="006044FD" w:rsidRDefault="006044FD" w:rsidP="003C3B5A">
      <w:pPr>
        <w:pStyle w:val="CommentText"/>
        <w:rPr>
          <w:rFonts w:eastAsia="Calibri"/>
        </w:rPr>
      </w:pPr>
      <w:r w:rsidRPr="000F4433">
        <w:rPr>
          <w:rFonts w:eastAsia="Calibri"/>
        </w:rPr>
        <w:t>I am satisfied that the remaining 6 requirements of Quality Standard 4 are compliant.</w:t>
      </w:r>
    </w:p>
    <w:p w14:paraId="58E6A380" w14:textId="54B97D89" w:rsidR="006044FD" w:rsidRDefault="007F3A58" w:rsidP="003C3B5A">
      <w:pPr>
        <w:pStyle w:val="CommentText"/>
        <w:rPr>
          <w:color w:val="auto"/>
        </w:rPr>
      </w:pPr>
      <w:r w:rsidRPr="007F3A58">
        <w:rPr>
          <w:color w:val="auto"/>
        </w:rPr>
        <w:t xml:space="preserve">Consumers </w:t>
      </w:r>
      <w:r w:rsidR="00A45041">
        <w:rPr>
          <w:color w:val="auto"/>
        </w:rPr>
        <w:t xml:space="preserve">and their representatives </w:t>
      </w:r>
      <w:r w:rsidRPr="007F3A58">
        <w:rPr>
          <w:color w:val="auto"/>
        </w:rPr>
        <w:t xml:space="preserve">said the </w:t>
      </w:r>
      <w:r w:rsidR="00A45041">
        <w:rPr>
          <w:color w:val="auto"/>
        </w:rPr>
        <w:t>lifestyle program generally supports consumers’ needs and they feel supported to participate in activities of their choosing</w:t>
      </w:r>
      <w:r w:rsidR="00D41DAA">
        <w:rPr>
          <w:color w:val="auto"/>
        </w:rPr>
        <w:t xml:space="preserve">, though some consumers sought more </w:t>
      </w:r>
      <w:r w:rsidR="0044026D">
        <w:rPr>
          <w:color w:val="auto"/>
        </w:rPr>
        <w:t xml:space="preserve">variety or </w:t>
      </w:r>
      <w:r w:rsidR="00465900">
        <w:rPr>
          <w:color w:val="auto"/>
        </w:rPr>
        <w:t>information about available activities</w:t>
      </w:r>
      <w:r w:rsidR="00A45041">
        <w:rPr>
          <w:color w:val="auto"/>
        </w:rPr>
        <w:t xml:space="preserve">. </w:t>
      </w:r>
      <w:r w:rsidR="001E22A2">
        <w:rPr>
          <w:color w:val="auto"/>
        </w:rPr>
        <w:t>Care plans include information about consumers’ goals and preferences</w:t>
      </w:r>
      <w:r w:rsidR="00B14643">
        <w:rPr>
          <w:color w:val="auto"/>
        </w:rPr>
        <w:t>. Staff described what was important to consumers</w:t>
      </w:r>
      <w:r w:rsidR="00D1513F">
        <w:rPr>
          <w:color w:val="auto"/>
        </w:rPr>
        <w:t xml:space="preserve"> and how they use health and leisure assessments to adapt the lifestyle program in accordance with consumers’ needs</w:t>
      </w:r>
      <w:r w:rsidR="00662F54">
        <w:rPr>
          <w:color w:val="auto"/>
        </w:rPr>
        <w:t xml:space="preserve"> and levels of ability</w:t>
      </w:r>
      <w:r w:rsidR="00B14643">
        <w:rPr>
          <w:color w:val="auto"/>
        </w:rPr>
        <w:t xml:space="preserve">. </w:t>
      </w:r>
      <w:r w:rsidR="00743AC9">
        <w:rPr>
          <w:color w:val="auto"/>
        </w:rPr>
        <w:t xml:space="preserve">Consumers were observed engaging in various individual and group activities. </w:t>
      </w:r>
    </w:p>
    <w:p w14:paraId="23627C38" w14:textId="30B1E76F" w:rsidR="00A95372" w:rsidRDefault="00785963" w:rsidP="003C3B5A">
      <w:pPr>
        <w:pStyle w:val="CommentText"/>
        <w:rPr>
          <w:color w:val="auto"/>
        </w:rPr>
      </w:pPr>
      <w:r>
        <w:rPr>
          <w:color w:val="auto"/>
        </w:rPr>
        <w:t xml:space="preserve">Consumers </w:t>
      </w:r>
      <w:r w:rsidR="00B86718">
        <w:rPr>
          <w:color w:val="auto"/>
        </w:rPr>
        <w:t xml:space="preserve">and their representatives </w:t>
      </w:r>
      <w:r>
        <w:rPr>
          <w:color w:val="auto"/>
        </w:rPr>
        <w:t xml:space="preserve">considered </w:t>
      </w:r>
      <w:r w:rsidR="00B86718">
        <w:rPr>
          <w:color w:val="auto"/>
        </w:rPr>
        <w:t>consumers’</w:t>
      </w:r>
      <w:r>
        <w:rPr>
          <w:color w:val="auto"/>
        </w:rPr>
        <w:t xml:space="preserve"> emotional and spiritual well-being </w:t>
      </w:r>
      <w:r w:rsidR="00B86718">
        <w:rPr>
          <w:color w:val="auto"/>
        </w:rPr>
        <w:t xml:space="preserve">is supported. </w:t>
      </w:r>
      <w:r w:rsidR="003A355D">
        <w:rPr>
          <w:color w:val="auto"/>
        </w:rPr>
        <w:t xml:space="preserve">Staff described how they </w:t>
      </w:r>
      <w:r w:rsidR="00665856">
        <w:rPr>
          <w:color w:val="auto"/>
        </w:rPr>
        <w:t xml:space="preserve">identify changes in consumers’ mood and </w:t>
      </w:r>
      <w:r w:rsidR="00481C3F">
        <w:rPr>
          <w:color w:val="auto"/>
        </w:rPr>
        <w:t>give emotional support</w:t>
      </w:r>
      <w:r w:rsidR="000032AC">
        <w:rPr>
          <w:color w:val="auto"/>
        </w:rPr>
        <w:t>, and the service</w:t>
      </w:r>
      <w:r w:rsidR="00F330D9">
        <w:rPr>
          <w:color w:val="auto"/>
        </w:rPr>
        <w:t xml:space="preserve"> facilitates</w:t>
      </w:r>
      <w:r w:rsidR="00481C3F">
        <w:rPr>
          <w:color w:val="auto"/>
        </w:rPr>
        <w:t xml:space="preserve"> religious and cultural activities. </w:t>
      </w:r>
      <w:r w:rsidR="00A95372">
        <w:rPr>
          <w:color w:val="auto"/>
        </w:rPr>
        <w:t xml:space="preserve">Staff described how they support consumers to maintain relationships and </w:t>
      </w:r>
      <w:r w:rsidR="004C35B6">
        <w:rPr>
          <w:color w:val="auto"/>
        </w:rPr>
        <w:t>participate in the community.</w:t>
      </w:r>
    </w:p>
    <w:p w14:paraId="34086BE3" w14:textId="0B8A2E17" w:rsidR="00670E77" w:rsidRDefault="0014615F" w:rsidP="003C3B5A">
      <w:pPr>
        <w:pStyle w:val="CommentText"/>
        <w:rPr>
          <w:color w:val="auto"/>
        </w:rPr>
      </w:pPr>
      <w:r>
        <w:rPr>
          <w:color w:val="auto"/>
        </w:rPr>
        <w:t xml:space="preserve">Information about consumers’ needs and preferences is communicated, including dietary </w:t>
      </w:r>
      <w:r w:rsidR="0077106F">
        <w:rPr>
          <w:color w:val="auto"/>
        </w:rPr>
        <w:t>requirements, and external service providers may also access care planning information</w:t>
      </w:r>
      <w:r>
        <w:rPr>
          <w:color w:val="auto"/>
        </w:rPr>
        <w:t xml:space="preserve">. </w:t>
      </w:r>
      <w:r w:rsidR="00560348">
        <w:rPr>
          <w:color w:val="auto"/>
        </w:rPr>
        <w:t xml:space="preserve">The service engages other individuals and organisations to supplement the lifestyle program. </w:t>
      </w:r>
    </w:p>
    <w:p w14:paraId="4F16E4BF" w14:textId="69BFD422" w:rsidR="007F2365" w:rsidRPr="007F3A58" w:rsidRDefault="007F2365" w:rsidP="003C3B5A">
      <w:pPr>
        <w:pStyle w:val="CommentText"/>
        <w:rPr>
          <w:color w:val="auto"/>
        </w:rPr>
      </w:pPr>
      <w:r>
        <w:rPr>
          <w:color w:val="auto"/>
        </w:rPr>
        <w:t xml:space="preserve">Equipment was observed to be </w:t>
      </w:r>
      <w:r w:rsidR="001A687F">
        <w:rPr>
          <w:color w:val="auto"/>
        </w:rPr>
        <w:t>clean, suitable and stored appropriately.</w:t>
      </w:r>
    </w:p>
    <w:p w14:paraId="373A651B" w14:textId="6CD00EDE" w:rsidR="00E206F2" w:rsidRDefault="003C3B5A" w:rsidP="00341026">
      <w:pPr>
        <w:pStyle w:val="Heading1"/>
        <w:spacing w:before="120" w:after="240" w:line="22" w:lineRule="atLeast"/>
      </w:pPr>
      <w:r>
        <w:rPr>
          <w:color w:val="FF0000"/>
        </w:rPr>
        <w:br w:type="page"/>
      </w:r>
      <w:r w:rsidR="00E206F2">
        <w:lastRenderedPageBreak/>
        <w:t>Standard 5</w:t>
      </w:r>
    </w:p>
    <w:tbl>
      <w:tblPr>
        <w:tblStyle w:val="TableGrid"/>
        <w:tblW w:w="0" w:type="auto"/>
        <w:tblLook w:val="04A0" w:firstRow="1" w:lastRow="0" w:firstColumn="1" w:lastColumn="0" w:noHBand="0" w:noVBand="1"/>
      </w:tblPr>
      <w:tblGrid>
        <w:gridCol w:w="1753"/>
        <w:gridCol w:w="7206"/>
        <w:gridCol w:w="1245"/>
      </w:tblGrid>
      <w:tr w:rsidR="00532C52" w14:paraId="778090A6"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564583D7" w14:textId="7CF2B835" w:rsidR="00532C52" w:rsidRDefault="00532C52" w:rsidP="002D5918">
            <w:pPr>
              <w:spacing w:before="0" w:after="120" w:line="22" w:lineRule="atLeast"/>
            </w:pPr>
            <w:r w:rsidRPr="00E206F2">
              <w:t>Organisation’s service environment</w:t>
            </w:r>
          </w:p>
        </w:tc>
        <w:tc>
          <w:tcPr>
            <w:tcW w:w="0" w:type="auto"/>
            <w:tcBorders>
              <w:left w:val="single" w:sz="4" w:space="0" w:color="auto"/>
            </w:tcBorders>
          </w:tcPr>
          <w:p w14:paraId="43DFB070" w14:textId="23436A34" w:rsidR="00532C52" w:rsidRPr="00225F1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Compliant</w:t>
            </w:r>
          </w:p>
        </w:tc>
      </w:tr>
      <w:tr w:rsidR="00532C52" w14:paraId="64FD9B0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EF61788" w14:textId="04B61915" w:rsidR="00532C52" w:rsidRPr="0014722A" w:rsidRDefault="00532C52" w:rsidP="002D5918">
            <w:pPr>
              <w:spacing w:line="22" w:lineRule="atLeast"/>
              <w:rPr>
                <w:color w:val="auto"/>
              </w:rPr>
            </w:pPr>
            <w:r w:rsidRPr="0014722A">
              <w:rPr>
                <w:color w:val="auto"/>
              </w:rPr>
              <w:t>Requirement 5(3)(a)</w:t>
            </w:r>
          </w:p>
        </w:tc>
        <w:tc>
          <w:tcPr>
            <w:tcW w:w="0" w:type="auto"/>
            <w:tcBorders>
              <w:right w:val="single" w:sz="4" w:space="0" w:color="auto"/>
            </w:tcBorders>
          </w:tcPr>
          <w:p w14:paraId="1A3A39F3" w14:textId="1691B5BF"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The service environment is welcoming and easy to understand, and optimises each consumer’s sense of belonging, independence, interaction and function.</w:t>
            </w:r>
          </w:p>
        </w:tc>
        <w:tc>
          <w:tcPr>
            <w:tcW w:w="0" w:type="auto"/>
            <w:tcBorders>
              <w:left w:val="single" w:sz="4" w:space="0" w:color="auto"/>
            </w:tcBorders>
          </w:tcPr>
          <w:p w14:paraId="46CDECAE" w14:textId="6C4DFFC4" w:rsidR="00532C52" w:rsidRPr="00225F1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5206F651"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0E6AF3F8" w14:textId="43BE5DDD" w:rsidR="00532C52" w:rsidRPr="0014722A" w:rsidRDefault="00532C52" w:rsidP="002D5918">
            <w:pPr>
              <w:spacing w:line="22" w:lineRule="atLeast"/>
              <w:rPr>
                <w:color w:val="auto"/>
              </w:rPr>
            </w:pPr>
            <w:r w:rsidRPr="0014722A">
              <w:rPr>
                <w:color w:val="auto"/>
              </w:rPr>
              <w:t>Requirement 5(3)(b)</w:t>
            </w:r>
          </w:p>
        </w:tc>
        <w:tc>
          <w:tcPr>
            <w:tcW w:w="0" w:type="auto"/>
            <w:tcBorders>
              <w:right w:val="single" w:sz="4" w:space="0" w:color="auto"/>
            </w:tcBorders>
          </w:tcPr>
          <w:p w14:paraId="7031A193" w14:textId="1D4580CD"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The service environment:</w:t>
            </w:r>
          </w:p>
          <w:p w14:paraId="3B10878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is safe, clean, well maintained and comfortable; and</w:t>
            </w:r>
          </w:p>
          <w:p w14:paraId="042C1B17" w14:textId="77777777" w:rsidR="00532C52" w:rsidRDefault="00532C52" w:rsidP="002D5918">
            <w:pPr>
              <w:pStyle w:val="ListParagraph"/>
              <w:numPr>
                <w:ilvl w:val="0"/>
                <w:numId w:val="22"/>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enables consumers to move freely, both indoors and outdoors.</w:t>
            </w:r>
          </w:p>
        </w:tc>
        <w:tc>
          <w:tcPr>
            <w:tcW w:w="0" w:type="auto"/>
            <w:tcBorders>
              <w:left w:val="single" w:sz="4" w:space="0" w:color="auto"/>
            </w:tcBorders>
          </w:tcPr>
          <w:p w14:paraId="2B17FB0D" w14:textId="000F8257" w:rsidR="00532C52" w:rsidRPr="00225F1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14:paraId="15AAB74C"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FA7B9A4" w14:textId="6A2AEC03" w:rsidR="00532C52" w:rsidRPr="0014722A" w:rsidRDefault="00532C52" w:rsidP="002D5918">
            <w:pPr>
              <w:spacing w:line="22" w:lineRule="atLeast"/>
              <w:rPr>
                <w:color w:val="auto"/>
              </w:rPr>
            </w:pPr>
            <w:r w:rsidRPr="0014722A">
              <w:rPr>
                <w:color w:val="auto"/>
              </w:rPr>
              <w:t>Requirement 5(3)(c)</w:t>
            </w:r>
          </w:p>
        </w:tc>
        <w:tc>
          <w:tcPr>
            <w:tcW w:w="0" w:type="auto"/>
            <w:tcBorders>
              <w:right w:val="single" w:sz="4" w:space="0" w:color="auto"/>
            </w:tcBorders>
          </w:tcPr>
          <w:p w14:paraId="70245E09" w14:textId="64C8350A"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Furniture, fittings and equipment are safe, clean, well maintained and suitable for the consumer.</w:t>
            </w:r>
          </w:p>
        </w:tc>
        <w:tc>
          <w:tcPr>
            <w:tcW w:w="0" w:type="auto"/>
            <w:tcBorders>
              <w:left w:val="single" w:sz="4" w:space="0" w:color="auto"/>
            </w:tcBorders>
          </w:tcPr>
          <w:p w14:paraId="595487AB" w14:textId="352FDF0E" w:rsidR="00A12D56" w:rsidRPr="00225F1D" w:rsidRDefault="00532C52" w:rsidP="00A12D56">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p w14:paraId="3E386C97" w14:textId="51263128" w:rsidR="00532C52" w:rsidRPr="00225F1D" w:rsidRDefault="00532C52"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51469B4D" w14:textId="77777777" w:rsidR="00E206F2" w:rsidRDefault="00E206F2" w:rsidP="00341026">
      <w:pPr>
        <w:pStyle w:val="Heading2"/>
        <w:spacing w:before="120" w:after="120" w:line="22" w:lineRule="atLeast"/>
      </w:pPr>
      <w:r>
        <w:t>Findings</w:t>
      </w:r>
    </w:p>
    <w:p w14:paraId="1BA25E79" w14:textId="656E06F4" w:rsidR="00414FDF" w:rsidRDefault="00D82C28" w:rsidP="003C3B5A">
      <w:pPr>
        <w:pStyle w:val="CommentText"/>
        <w:rPr>
          <w:color w:val="auto"/>
        </w:rPr>
      </w:pPr>
      <w:r>
        <w:rPr>
          <w:color w:val="auto"/>
        </w:rPr>
        <w:t>Most consumers said the service environment is welcoming and they felt at home</w:t>
      </w:r>
      <w:r w:rsidR="00782093">
        <w:rPr>
          <w:color w:val="auto"/>
        </w:rPr>
        <w:t xml:space="preserve">. Consumers’ rooms are personalised with </w:t>
      </w:r>
      <w:r w:rsidR="00106FBC">
        <w:rPr>
          <w:color w:val="auto"/>
        </w:rPr>
        <w:t>furniture, photographs and artwork.</w:t>
      </w:r>
      <w:r>
        <w:rPr>
          <w:color w:val="auto"/>
        </w:rPr>
        <w:t xml:space="preserve"> </w:t>
      </w:r>
      <w:r w:rsidR="0068264F">
        <w:rPr>
          <w:color w:val="auto"/>
        </w:rPr>
        <w:t>Consumers were observed moving between the</w:t>
      </w:r>
      <w:r w:rsidR="00A0131A">
        <w:rPr>
          <w:color w:val="auto"/>
        </w:rPr>
        <w:t xml:space="preserve"> service’s</w:t>
      </w:r>
      <w:r w:rsidR="0068264F">
        <w:rPr>
          <w:color w:val="auto"/>
        </w:rPr>
        <w:t xml:space="preserve"> indoor and outdoor areas</w:t>
      </w:r>
      <w:r w:rsidR="00F85E11">
        <w:rPr>
          <w:color w:val="auto"/>
        </w:rPr>
        <w:t xml:space="preserve"> and</w:t>
      </w:r>
      <w:r w:rsidR="00DE035A">
        <w:rPr>
          <w:color w:val="auto"/>
        </w:rPr>
        <w:t xml:space="preserve"> spending time together</w:t>
      </w:r>
      <w:r w:rsidR="0068264F">
        <w:rPr>
          <w:color w:val="auto"/>
        </w:rPr>
        <w:t>.</w:t>
      </w:r>
      <w:r w:rsidR="00DA3C6B">
        <w:rPr>
          <w:color w:val="auto"/>
        </w:rPr>
        <w:t xml:space="preserve"> Staff said they provide assistance for consumers to access</w:t>
      </w:r>
      <w:r w:rsidR="00501242">
        <w:rPr>
          <w:color w:val="auto"/>
        </w:rPr>
        <w:t xml:space="preserve"> courtyard areas through the coded doors if needed. </w:t>
      </w:r>
      <w:r w:rsidR="0068264F">
        <w:rPr>
          <w:color w:val="auto"/>
        </w:rPr>
        <w:t xml:space="preserve"> </w:t>
      </w:r>
      <w:r w:rsidR="0036290F">
        <w:rPr>
          <w:color w:val="auto"/>
        </w:rPr>
        <w:t xml:space="preserve">Outdoor areas were observed to have </w:t>
      </w:r>
      <w:r w:rsidR="00707191">
        <w:rPr>
          <w:color w:val="auto"/>
        </w:rPr>
        <w:t>shade and seating</w:t>
      </w:r>
      <w:r w:rsidR="00395F55">
        <w:rPr>
          <w:color w:val="auto"/>
        </w:rPr>
        <w:t xml:space="preserve"> and were free from hazards</w:t>
      </w:r>
      <w:r w:rsidR="008D695B">
        <w:rPr>
          <w:color w:val="auto"/>
        </w:rPr>
        <w:t>, and indoor areas ha</w:t>
      </w:r>
      <w:r w:rsidR="00A0131A">
        <w:rPr>
          <w:color w:val="auto"/>
        </w:rPr>
        <w:t>ve</w:t>
      </w:r>
      <w:r w:rsidR="008D695B">
        <w:rPr>
          <w:color w:val="auto"/>
        </w:rPr>
        <w:t xml:space="preserve"> wide </w:t>
      </w:r>
      <w:r w:rsidR="00DE551F">
        <w:rPr>
          <w:color w:val="auto"/>
        </w:rPr>
        <w:t>corridors, handrails and signage</w:t>
      </w:r>
      <w:r w:rsidR="00707191">
        <w:rPr>
          <w:color w:val="auto"/>
        </w:rPr>
        <w:t xml:space="preserve">. </w:t>
      </w:r>
    </w:p>
    <w:p w14:paraId="4322B257" w14:textId="1F34E8E9" w:rsidR="002B549C" w:rsidRDefault="00E21258" w:rsidP="003C3B5A">
      <w:pPr>
        <w:pStyle w:val="CommentText"/>
        <w:rPr>
          <w:color w:val="auto"/>
        </w:rPr>
      </w:pPr>
      <w:r>
        <w:rPr>
          <w:color w:val="auto"/>
        </w:rPr>
        <w:t xml:space="preserve">Consumers said the service environment is generally well cleaned and maintained. </w:t>
      </w:r>
      <w:r w:rsidR="00B91813">
        <w:rPr>
          <w:color w:val="auto"/>
        </w:rPr>
        <w:t xml:space="preserve">Consumers said they felt safe when staff provided care using equipment, and that furniture and fittings are suitable. </w:t>
      </w:r>
      <w:r w:rsidR="006E375F">
        <w:rPr>
          <w:color w:val="auto"/>
        </w:rPr>
        <w:t xml:space="preserve">Staff described maintenance processes and procedures, </w:t>
      </w:r>
      <w:r w:rsidR="00B60118">
        <w:rPr>
          <w:color w:val="auto"/>
        </w:rPr>
        <w:t xml:space="preserve">and how potential hazards are addressed. </w:t>
      </w:r>
      <w:r w:rsidR="002128BD">
        <w:rPr>
          <w:color w:val="auto"/>
        </w:rPr>
        <w:t xml:space="preserve">Logs reflected that regular cleaning and maintenance occurs. </w:t>
      </w:r>
    </w:p>
    <w:p w14:paraId="41656E3B" w14:textId="77777777" w:rsidR="00414FDF" w:rsidRDefault="00414FDF" w:rsidP="003C3B5A">
      <w:pPr>
        <w:pStyle w:val="CommentText"/>
        <w:rPr>
          <w:color w:val="FF0000"/>
        </w:rPr>
      </w:pPr>
    </w:p>
    <w:p w14:paraId="6D59E89F" w14:textId="52AA9730" w:rsidR="00E206F2" w:rsidRDefault="003C3B5A" w:rsidP="00EC368A">
      <w:r>
        <w:rPr>
          <w:color w:val="FF0000"/>
        </w:rPr>
        <w:br w:type="page"/>
      </w:r>
      <w:r w:rsidR="00E206F2" w:rsidRPr="009D0EC3">
        <w:rPr>
          <w:rFonts w:ascii="Fira Sans" w:eastAsiaTheme="majorEastAsia" w:hAnsi="Fira Sans" w:cstheme="majorBidi"/>
          <w:b/>
          <w:sz w:val="30"/>
          <w:szCs w:val="28"/>
        </w:rPr>
        <w:lastRenderedPageBreak/>
        <w:t>Standard 6</w:t>
      </w:r>
    </w:p>
    <w:tbl>
      <w:tblPr>
        <w:tblStyle w:val="TableGrid"/>
        <w:tblW w:w="0" w:type="auto"/>
        <w:tblLook w:val="04A0" w:firstRow="1" w:lastRow="0" w:firstColumn="1" w:lastColumn="0" w:noHBand="0" w:noVBand="1"/>
      </w:tblPr>
      <w:tblGrid>
        <w:gridCol w:w="1834"/>
        <w:gridCol w:w="7125"/>
        <w:gridCol w:w="1245"/>
      </w:tblGrid>
      <w:tr w:rsidR="00532C52" w14:paraId="060F2B49"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2D3E074A" w14:textId="0B60E6BB" w:rsidR="00532C52" w:rsidRDefault="00532C52" w:rsidP="002D5918">
            <w:pPr>
              <w:spacing w:before="0" w:after="120" w:line="22" w:lineRule="atLeast"/>
            </w:pPr>
            <w:r w:rsidRPr="00E206F2">
              <w:t>Feedback and complaints</w:t>
            </w:r>
          </w:p>
        </w:tc>
        <w:tc>
          <w:tcPr>
            <w:tcW w:w="0" w:type="auto"/>
          </w:tcPr>
          <w:p w14:paraId="3FAA5F19" w14:textId="2A281EC1" w:rsidR="00532C52" w:rsidRPr="00225F1D" w:rsidRDefault="00532C52"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Compliant</w:t>
            </w:r>
          </w:p>
        </w:tc>
      </w:tr>
      <w:tr w:rsidR="00532C52" w14:paraId="79E960C6"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DDF822A" w14:textId="6AEA6961" w:rsidR="00532C52" w:rsidRPr="0014722A" w:rsidRDefault="00532C52" w:rsidP="002D5918">
            <w:pPr>
              <w:spacing w:line="22" w:lineRule="atLeast"/>
              <w:rPr>
                <w:color w:val="auto"/>
              </w:rPr>
            </w:pPr>
            <w:r w:rsidRPr="0014722A">
              <w:rPr>
                <w:color w:val="auto"/>
              </w:rPr>
              <w:t>Requirement 6(3)(a)</w:t>
            </w:r>
          </w:p>
        </w:tc>
        <w:tc>
          <w:tcPr>
            <w:tcW w:w="0" w:type="auto"/>
            <w:tcBorders>
              <w:right w:val="single" w:sz="4" w:space="0" w:color="auto"/>
            </w:tcBorders>
          </w:tcPr>
          <w:p w14:paraId="0EFC43E6" w14:textId="360F23DC" w:rsidR="00532C52"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Consumers, their family, friends, carers and others are encouraged and supported to provide feedback and make complaints.</w:t>
            </w:r>
          </w:p>
        </w:tc>
        <w:tc>
          <w:tcPr>
            <w:tcW w:w="0" w:type="auto"/>
            <w:tcBorders>
              <w:left w:val="single" w:sz="4" w:space="0" w:color="auto"/>
            </w:tcBorders>
          </w:tcPr>
          <w:p w14:paraId="7EC580C1" w14:textId="60309BFE" w:rsidR="00532C52" w:rsidRPr="00225F1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197FABB8"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AFC4D36" w14:textId="7C4D7582" w:rsidR="00532C52" w:rsidRPr="0014722A" w:rsidRDefault="00532C52" w:rsidP="002D5918">
            <w:pPr>
              <w:spacing w:line="22" w:lineRule="atLeast"/>
              <w:rPr>
                <w:color w:val="auto"/>
              </w:rPr>
            </w:pPr>
            <w:r w:rsidRPr="0014722A">
              <w:rPr>
                <w:color w:val="auto"/>
              </w:rPr>
              <w:t>Requirement 6(3)(b)</w:t>
            </w:r>
          </w:p>
        </w:tc>
        <w:tc>
          <w:tcPr>
            <w:tcW w:w="0" w:type="auto"/>
            <w:tcBorders>
              <w:right w:val="single" w:sz="4" w:space="0" w:color="auto"/>
            </w:tcBorders>
          </w:tcPr>
          <w:p w14:paraId="09328518" w14:textId="28E66D50"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Consumers are made aware of and have access to advocates, language services and other methods for raising and resolving complaints.</w:t>
            </w:r>
          </w:p>
        </w:tc>
        <w:tc>
          <w:tcPr>
            <w:tcW w:w="0" w:type="auto"/>
            <w:tcBorders>
              <w:left w:val="single" w:sz="4" w:space="0" w:color="auto"/>
            </w:tcBorders>
          </w:tcPr>
          <w:p w14:paraId="72289241" w14:textId="43DD3CDC" w:rsidR="00532C52" w:rsidRPr="00225F1D"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532C52" w:rsidRPr="000A6B31" w14:paraId="5240EEA5"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64EC1771" w14:textId="5D0D1D3C" w:rsidR="00532C52" w:rsidRPr="0014722A" w:rsidRDefault="00532C52" w:rsidP="002D5918">
            <w:pPr>
              <w:spacing w:line="22" w:lineRule="atLeast"/>
              <w:rPr>
                <w:color w:val="auto"/>
              </w:rPr>
            </w:pPr>
            <w:r w:rsidRPr="0014722A">
              <w:rPr>
                <w:color w:val="auto"/>
              </w:rPr>
              <w:t>Requirement 6(3)(c)</w:t>
            </w:r>
          </w:p>
        </w:tc>
        <w:tc>
          <w:tcPr>
            <w:tcW w:w="0" w:type="auto"/>
            <w:tcBorders>
              <w:right w:val="single" w:sz="4" w:space="0" w:color="auto"/>
            </w:tcBorders>
          </w:tcPr>
          <w:p w14:paraId="51EB7F18" w14:textId="7CE7D53A" w:rsidR="00532C52" w:rsidRPr="000A6B31"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206F2">
              <w:t>Appropriate action is taken in response to complaints and an open disclosure process is used when things go wrong.</w:t>
            </w:r>
          </w:p>
        </w:tc>
        <w:tc>
          <w:tcPr>
            <w:tcW w:w="0" w:type="auto"/>
            <w:tcBorders>
              <w:left w:val="single" w:sz="4" w:space="0" w:color="auto"/>
            </w:tcBorders>
          </w:tcPr>
          <w:p w14:paraId="52779FF9" w14:textId="197498BE" w:rsidR="00532C52" w:rsidRPr="00225F1D" w:rsidRDefault="00532C52"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532C52" w14:paraId="0BD6E1BD" w14:textId="77777777" w:rsidTr="0014722A">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Pr>
          <w:p w14:paraId="4583704F" w14:textId="145F149A" w:rsidR="00532C52" w:rsidRPr="0014722A" w:rsidRDefault="00532C52" w:rsidP="002D5918">
            <w:pPr>
              <w:spacing w:line="22" w:lineRule="atLeast"/>
              <w:rPr>
                <w:color w:val="auto"/>
              </w:rPr>
            </w:pPr>
            <w:r w:rsidRPr="0014722A">
              <w:rPr>
                <w:color w:val="auto"/>
              </w:rPr>
              <w:t>Requirement 6(3)(d)</w:t>
            </w:r>
          </w:p>
        </w:tc>
        <w:tc>
          <w:tcPr>
            <w:tcW w:w="0" w:type="auto"/>
            <w:tcBorders>
              <w:right w:val="single" w:sz="4" w:space="0" w:color="auto"/>
            </w:tcBorders>
          </w:tcPr>
          <w:p w14:paraId="20100BF5" w14:textId="7853E4F5" w:rsidR="00532C52" w:rsidRDefault="00532C52"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206F2">
              <w:t>Feedback and complaints are reviewed and used to improve the quality of care and services.</w:t>
            </w:r>
          </w:p>
        </w:tc>
        <w:tc>
          <w:tcPr>
            <w:tcW w:w="0" w:type="auto"/>
            <w:tcBorders>
              <w:left w:val="single" w:sz="4" w:space="0" w:color="auto"/>
            </w:tcBorders>
          </w:tcPr>
          <w:p w14:paraId="22A76B94" w14:textId="29147C2E" w:rsidR="00532C52" w:rsidRPr="00225F1D" w:rsidRDefault="00532C52" w:rsidP="00B54500">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bl>
    <w:p w14:paraId="4D9EC263" w14:textId="77777777" w:rsidR="00E206F2" w:rsidRDefault="00E206F2" w:rsidP="00173B92">
      <w:pPr>
        <w:pStyle w:val="Heading2"/>
        <w:spacing w:before="120" w:after="120" w:line="22" w:lineRule="atLeast"/>
      </w:pPr>
      <w:r>
        <w:t>Findings</w:t>
      </w:r>
    </w:p>
    <w:p w14:paraId="3330A577" w14:textId="32C25A38" w:rsidR="001C4816" w:rsidRDefault="008D62BB" w:rsidP="003C3B5A">
      <w:pPr>
        <w:pStyle w:val="CommentText"/>
        <w:rPr>
          <w:color w:val="auto"/>
        </w:rPr>
      </w:pPr>
      <w:r w:rsidRPr="00F65F88">
        <w:rPr>
          <w:color w:val="auto"/>
        </w:rPr>
        <w:t>Most consumers and their representatives said they are encouraged to provide feedback and feel comfortable to raise concerns</w:t>
      </w:r>
      <w:r w:rsidR="008003B0">
        <w:rPr>
          <w:color w:val="auto"/>
        </w:rPr>
        <w:t>, and know how to contact external services if they wish</w:t>
      </w:r>
      <w:r w:rsidRPr="00F65F88">
        <w:rPr>
          <w:color w:val="auto"/>
        </w:rPr>
        <w:t xml:space="preserve">. </w:t>
      </w:r>
      <w:r w:rsidR="00F65F88" w:rsidRPr="00F65F88">
        <w:rPr>
          <w:color w:val="auto"/>
        </w:rPr>
        <w:t>They were aware of feedback forms, monthly consumer meetings</w:t>
      </w:r>
      <w:r w:rsidR="00925EA6">
        <w:rPr>
          <w:color w:val="auto"/>
        </w:rPr>
        <w:t>, food focus groups</w:t>
      </w:r>
      <w:r w:rsidR="00F65F88" w:rsidRPr="00F65F88">
        <w:rPr>
          <w:color w:val="auto"/>
        </w:rPr>
        <w:t xml:space="preserve"> and the opportunity to speak to staff. </w:t>
      </w:r>
      <w:r w:rsidR="00A52857">
        <w:rPr>
          <w:color w:val="auto"/>
        </w:rPr>
        <w:t>Staff described how they support consumers through assisting with completing feedback forms, or escalating issues to management</w:t>
      </w:r>
      <w:r w:rsidR="00B430A0">
        <w:rPr>
          <w:color w:val="auto"/>
        </w:rPr>
        <w:t xml:space="preserve">, and how they communicate with consumers with varying </w:t>
      </w:r>
      <w:r w:rsidR="0056013D">
        <w:rPr>
          <w:color w:val="auto"/>
        </w:rPr>
        <w:t>communication ability</w:t>
      </w:r>
      <w:r w:rsidR="003F32E7">
        <w:rPr>
          <w:color w:val="auto"/>
        </w:rPr>
        <w:t xml:space="preserve">. </w:t>
      </w:r>
    </w:p>
    <w:p w14:paraId="5BC6F792" w14:textId="3D839C13" w:rsidR="008D62BB" w:rsidRDefault="003F32E7" w:rsidP="003C3B5A">
      <w:pPr>
        <w:pStyle w:val="CommentText"/>
        <w:rPr>
          <w:color w:val="auto"/>
        </w:rPr>
      </w:pPr>
      <w:r>
        <w:rPr>
          <w:color w:val="auto"/>
        </w:rPr>
        <w:t xml:space="preserve">Staff said they utilise interpreting services or </w:t>
      </w:r>
      <w:r w:rsidR="007D7ABE">
        <w:rPr>
          <w:color w:val="auto"/>
        </w:rPr>
        <w:t>refer consumers to advocacy services when relevant</w:t>
      </w:r>
      <w:r w:rsidR="00231962">
        <w:rPr>
          <w:color w:val="auto"/>
        </w:rPr>
        <w:t>. Feedback forms list the methods by which consumers can raise concerns,</w:t>
      </w:r>
      <w:r w:rsidR="00FA4AD9">
        <w:rPr>
          <w:color w:val="auto"/>
        </w:rPr>
        <w:t xml:space="preserve"> with options for telephone and online forms,</w:t>
      </w:r>
      <w:r w:rsidR="00231962">
        <w:rPr>
          <w:color w:val="auto"/>
        </w:rPr>
        <w:t xml:space="preserve"> and secured boxes </w:t>
      </w:r>
      <w:r w:rsidR="008E7921">
        <w:rPr>
          <w:color w:val="auto"/>
        </w:rPr>
        <w:t xml:space="preserve">are available to deposit </w:t>
      </w:r>
      <w:r w:rsidR="005C14B2">
        <w:rPr>
          <w:color w:val="auto"/>
        </w:rPr>
        <w:t>paper</w:t>
      </w:r>
      <w:r w:rsidR="008E7921">
        <w:rPr>
          <w:color w:val="auto"/>
        </w:rPr>
        <w:t xml:space="preserve"> forms. </w:t>
      </w:r>
      <w:r w:rsidR="00DF6D91">
        <w:rPr>
          <w:color w:val="auto"/>
        </w:rPr>
        <w:t>Brochures regarding complaints, advocacy and language services were displayed at reception.</w:t>
      </w:r>
    </w:p>
    <w:p w14:paraId="7D0748C9" w14:textId="0DF37A6B" w:rsidR="004465EB" w:rsidRPr="00F65F88" w:rsidRDefault="009A150C" w:rsidP="003C3B5A">
      <w:pPr>
        <w:pStyle w:val="CommentText"/>
        <w:rPr>
          <w:color w:val="auto"/>
        </w:rPr>
      </w:pPr>
      <w:r>
        <w:rPr>
          <w:color w:val="auto"/>
        </w:rPr>
        <w:t>Most consumers and their representatives were satisfied the service actions complaints and concerns in a timely manner, and open disclosure is used.</w:t>
      </w:r>
      <w:r w:rsidR="00585D16">
        <w:rPr>
          <w:color w:val="auto"/>
        </w:rPr>
        <w:t xml:space="preserve"> </w:t>
      </w:r>
      <w:r w:rsidR="00CF0F50">
        <w:rPr>
          <w:color w:val="auto"/>
        </w:rPr>
        <w:t>Some consumers described meal quality as a trending concern, which is addressed at Standard 4.</w:t>
      </w:r>
      <w:r>
        <w:rPr>
          <w:color w:val="auto"/>
        </w:rPr>
        <w:t xml:space="preserve"> </w:t>
      </w:r>
      <w:r w:rsidR="00837205">
        <w:rPr>
          <w:color w:val="auto"/>
        </w:rPr>
        <w:t xml:space="preserve">Staff described how they address or escalate </w:t>
      </w:r>
      <w:r w:rsidR="00337A49">
        <w:rPr>
          <w:color w:val="auto"/>
        </w:rPr>
        <w:t>complaints</w:t>
      </w:r>
      <w:r w:rsidR="00925EA6">
        <w:rPr>
          <w:color w:val="auto"/>
        </w:rPr>
        <w:t>, and how the information is used to make improvements</w:t>
      </w:r>
      <w:r w:rsidR="00B939E5">
        <w:rPr>
          <w:color w:val="auto"/>
        </w:rPr>
        <w:t>. The service maintains a complaint recording system, that reflected most complaints are addressed promptly</w:t>
      </w:r>
      <w:r w:rsidR="00585D16">
        <w:rPr>
          <w:color w:val="auto"/>
        </w:rPr>
        <w:t>.</w:t>
      </w:r>
      <w:r w:rsidR="00F01C52">
        <w:rPr>
          <w:color w:val="auto"/>
        </w:rPr>
        <w:t xml:space="preserve"> Meeting minutes</w:t>
      </w:r>
      <w:r w:rsidR="007D5286">
        <w:rPr>
          <w:color w:val="auto"/>
        </w:rPr>
        <w:t xml:space="preserve"> reflect complaints are discussed and action is taken and evaluated. </w:t>
      </w:r>
    </w:p>
    <w:p w14:paraId="11CCD8E7" w14:textId="1AD49922" w:rsidR="00E206F2" w:rsidRDefault="003C3B5A" w:rsidP="00EC368A">
      <w:r>
        <w:rPr>
          <w:color w:val="FF0000"/>
        </w:rPr>
        <w:br w:type="page"/>
      </w:r>
      <w:r w:rsidR="00E206F2" w:rsidRPr="00592D7B">
        <w:rPr>
          <w:rFonts w:ascii="Fira Sans" w:eastAsiaTheme="majorEastAsia" w:hAnsi="Fira Sans" w:cstheme="majorBidi"/>
          <w:b/>
          <w:sz w:val="30"/>
          <w:szCs w:val="28"/>
        </w:rPr>
        <w:lastRenderedPageBreak/>
        <w:t>Standard 7</w:t>
      </w:r>
    </w:p>
    <w:tbl>
      <w:tblPr>
        <w:tblStyle w:val="TableGrid"/>
        <w:tblW w:w="0" w:type="auto"/>
        <w:tblLook w:val="04A0" w:firstRow="1" w:lastRow="0" w:firstColumn="1" w:lastColumn="0" w:noHBand="0" w:noVBand="1"/>
      </w:tblPr>
      <w:tblGrid>
        <w:gridCol w:w="1742"/>
        <w:gridCol w:w="7073"/>
        <w:gridCol w:w="1389"/>
      </w:tblGrid>
      <w:tr w:rsidR="00C9354C" w14:paraId="0C312A17" w14:textId="77777777" w:rsidTr="0014722A">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gridSpan w:val="2"/>
          </w:tcPr>
          <w:p w14:paraId="7AA9DB73" w14:textId="487C000F" w:rsidR="00C9354C" w:rsidRDefault="00C9354C" w:rsidP="002D5918">
            <w:pPr>
              <w:spacing w:before="0" w:after="120" w:line="22" w:lineRule="atLeast"/>
            </w:pPr>
            <w:r w:rsidRPr="00E206F2">
              <w:t>Human resources</w:t>
            </w:r>
          </w:p>
        </w:tc>
        <w:tc>
          <w:tcPr>
            <w:tcW w:w="0" w:type="auto"/>
          </w:tcPr>
          <w:p w14:paraId="6154C5B2" w14:textId="16A91599" w:rsidR="00C9354C" w:rsidRPr="00225F1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Non-compliant</w:t>
            </w:r>
          </w:p>
        </w:tc>
      </w:tr>
      <w:tr w:rsidR="00C9354C" w14:paraId="0AC02B69"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1DEE3005" w14:textId="77A11BD7" w:rsidR="00C9354C" w:rsidRPr="0014722A" w:rsidRDefault="00C9354C" w:rsidP="002D5918">
            <w:pPr>
              <w:spacing w:line="22" w:lineRule="atLeast"/>
              <w:rPr>
                <w:color w:val="auto"/>
              </w:rPr>
            </w:pPr>
            <w:r w:rsidRPr="0014722A">
              <w:rPr>
                <w:color w:val="auto"/>
              </w:rPr>
              <w:t>Requirement 7(3)(a)</w:t>
            </w:r>
          </w:p>
        </w:tc>
        <w:tc>
          <w:tcPr>
            <w:tcW w:w="0" w:type="auto"/>
            <w:tcBorders>
              <w:right w:val="single" w:sz="4" w:space="0" w:color="auto"/>
            </w:tcBorders>
          </w:tcPr>
          <w:p w14:paraId="55286176" w14:textId="3F398D4A"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planned to enable, and the number and mix of members of the workforce deployed enables, the delivery and management of safe and quality care and services.</w:t>
            </w:r>
          </w:p>
        </w:tc>
        <w:tc>
          <w:tcPr>
            <w:tcW w:w="0" w:type="auto"/>
            <w:tcBorders>
              <w:left w:val="single" w:sz="4" w:space="0" w:color="auto"/>
            </w:tcBorders>
          </w:tcPr>
          <w:p w14:paraId="092FD30C" w14:textId="6DC416BC" w:rsidR="00C9354C" w:rsidRPr="00225F1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Non-compliant</w:t>
            </w:r>
          </w:p>
        </w:tc>
      </w:tr>
      <w:tr w:rsidR="00C9354C" w14:paraId="7DD64A25"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7AF478BA" w14:textId="034A5556" w:rsidR="00C9354C" w:rsidRPr="0014722A" w:rsidRDefault="00C9354C" w:rsidP="002D5918">
            <w:pPr>
              <w:spacing w:line="22" w:lineRule="atLeast"/>
              <w:rPr>
                <w:color w:val="auto"/>
              </w:rPr>
            </w:pPr>
            <w:r w:rsidRPr="0014722A">
              <w:rPr>
                <w:color w:val="auto"/>
              </w:rPr>
              <w:t>Requirement 7(3)(b)</w:t>
            </w:r>
          </w:p>
        </w:tc>
        <w:tc>
          <w:tcPr>
            <w:tcW w:w="0" w:type="auto"/>
            <w:tcBorders>
              <w:right w:val="single" w:sz="4" w:space="0" w:color="auto"/>
            </w:tcBorders>
          </w:tcPr>
          <w:p w14:paraId="094E0987" w14:textId="20F1E53F"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E72338">
              <w:t>Workforce interactions with consumers are kind, caring and respectful of each consumer’s identity, culture and diversity.</w:t>
            </w:r>
          </w:p>
        </w:tc>
        <w:tc>
          <w:tcPr>
            <w:tcW w:w="0" w:type="auto"/>
            <w:tcBorders>
              <w:left w:val="single" w:sz="4" w:space="0" w:color="auto"/>
            </w:tcBorders>
          </w:tcPr>
          <w:p w14:paraId="11D0443B" w14:textId="3F74AAD3" w:rsidR="00C9354C" w:rsidRPr="00225F1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9354C" w:rsidRPr="000A6B31" w14:paraId="61447C90"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77605491" w14:textId="220931AF" w:rsidR="00C9354C" w:rsidRPr="0014722A" w:rsidRDefault="00C9354C" w:rsidP="002D5918">
            <w:pPr>
              <w:spacing w:line="22" w:lineRule="atLeast"/>
              <w:rPr>
                <w:color w:val="auto"/>
              </w:rPr>
            </w:pPr>
            <w:r w:rsidRPr="0014722A">
              <w:rPr>
                <w:color w:val="auto"/>
              </w:rPr>
              <w:t>Requirement 7(3)(c)</w:t>
            </w:r>
          </w:p>
        </w:tc>
        <w:tc>
          <w:tcPr>
            <w:tcW w:w="0" w:type="auto"/>
            <w:tcBorders>
              <w:right w:val="single" w:sz="4" w:space="0" w:color="auto"/>
            </w:tcBorders>
          </w:tcPr>
          <w:p w14:paraId="20E76EEB" w14:textId="6C042DDC" w:rsidR="00C9354C" w:rsidRPr="000A6B31"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E72338">
              <w:t>The workforce is competent and the members of the workforce have the qualifications and knowledge to effectively perform their roles.</w:t>
            </w:r>
          </w:p>
        </w:tc>
        <w:tc>
          <w:tcPr>
            <w:tcW w:w="0" w:type="auto"/>
            <w:tcBorders>
              <w:left w:val="single" w:sz="4" w:space="0" w:color="auto"/>
            </w:tcBorders>
          </w:tcPr>
          <w:p w14:paraId="6997026A" w14:textId="79CA322C" w:rsidR="00C9354C" w:rsidRPr="00225F1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9354C" w14:paraId="0212142C" w14:textId="77777777" w:rsidTr="0014722A">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Pr>
          <w:p w14:paraId="2D13D6E4" w14:textId="514F5030" w:rsidR="00C9354C" w:rsidRPr="0014722A" w:rsidRDefault="00C9354C" w:rsidP="002D5918">
            <w:pPr>
              <w:spacing w:line="22" w:lineRule="atLeast"/>
              <w:rPr>
                <w:color w:val="auto"/>
              </w:rPr>
            </w:pPr>
            <w:r w:rsidRPr="0014722A">
              <w:rPr>
                <w:color w:val="auto"/>
              </w:rPr>
              <w:t>Requirement 7(3)(d)</w:t>
            </w:r>
          </w:p>
        </w:tc>
        <w:tc>
          <w:tcPr>
            <w:tcW w:w="0" w:type="auto"/>
            <w:tcBorders>
              <w:right w:val="single" w:sz="4" w:space="0" w:color="auto"/>
            </w:tcBorders>
          </w:tcPr>
          <w:p w14:paraId="1B6B9B46" w14:textId="4DCF8450"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workforce is recruited, trained, equipped and supported to deliver the outcomes required by these standards.</w:t>
            </w:r>
          </w:p>
        </w:tc>
        <w:tc>
          <w:tcPr>
            <w:tcW w:w="0" w:type="auto"/>
            <w:tcBorders>
              <w:left w:val="single" w:sz="4" w:space="0" w:color="auto"/>
            </w:tcBorders>
          </w:tcPr>
          <w:p w14:paraId="0A3082AE" w14:textId="5CF3B3CD" w:rsidR="00C9354C" w:rsidRPr="00225F1D" w:rsidRDefault="00C9354C" w:rsidP="0034740C">
            <w:pPr>
              <w:spacing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9354C" w14:paraId="1BA24AC1" w14:textId="77777777" w:rsidTr="0014722A">
        <w:tc>
          <w:tcPr>
            <w:cnfStyle w:val="001000000000" w:firstRow="0" w:lastRow="0" w:firstColumn="1" w:lastColumn="0" w:oddVBand="0" w:evenVBand="0" w:oddHBand="0" w:evenHBand="0" w:firstRowFirstColumn="0" w:firstRowLastColumn="0" w:lastRowFirstColumn="0" w:lastRowLastColumn="0"/>
            <w:tcW w:w="0" w:type="auto"/>
          </w:tcPr>
          <w:p w14:paraId="01096134" w14:textId="7F600F95" w:rsidR="00C9354C" w:rsidRPr="0014722A" w:rsidRDefault="00C9354C" w:rsidP="002D5918">
            <w:pPr>
              <w:spacing w:line="22" w:lineRule="atLeast"/>
              <w:rPr>
                <w:color w:val="auto"/>
              </w:rPr>
            </w:pPr>
            <w:r w:rsidRPr="0014722A">
              <w:rPr>
                <w:color w:val="auto"/>
              </w:rPr>
              <w:t>Requirement 7(3)(e)</w:t>
            </w:r>
          </w:p>
        </w:tc>
        <w:tc>
          <w:tcPr>
            <w:tcW w:w="0" w:type="auto"/>
            <w:tcBorders>
              <w:right w:val="single" w:sz="4" w:space="0" w:color="auto"/>
            </w:tcBorders>
          </w:tcPr>
          <w:p w14:paraId="0A9C8FFD" w14:textId="4E2BCAA1" w:rsidR="00C9354C" w:rsidRPr="00075367"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Regular assessment, monitoring and review of the performance of each member of the workforce is undertaken.</w:t>
            </w:r>
          </w:p>
        </w:tc>
        <w:tc>
          <w:tcPr>
            <w:tcW w:w="0" w:type="auto"/>
            <w:tcBorders>
              <w:left w:val="single" w:sz="4" w:space="0" w:color="auto"/>
            </w:tcBorders>
          </w:tcPr>
          <w:p w14:paraId="334C92A3" w14:textId="0C459605" w:rsidR="00C9354C" w:rsidRPr="00225F1D" w:rsidRDefault="00C9354C" w:rsidP="0034740C">
            <w:pPr>
              <w:spacing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bl>
    <w:p w14:paraId="3C1A86A6" w14:textId="77777777" w:rsidR="00E206F2" w:rsidRDefault="00E206F2" w:rsidP="001D79BB">
      <w:pPr>
        <w:pStyle w:val="Heading2"/>
        <w:spacing w:before="120" w:after="120" w:line="22" w:lineRule="atLeast"/>
      </w:pPr>
      <w:r>
        <w:t>Findings</w:t>
      </w:r>
    </w:p>
    <w:p w14:paraId="351633F2" w14:textId="77777777" w:rsidR="007F2142" w:rsidRPr="000F4433" w:rsidRDefault="007F2142" w:rsidP="007F2142">
      <w:pPr>
        <w:rPr>
          <w:color w:val="auto"/>
        </w:rPr>
      </w:pPr>
      <w:r w:rsidRPr="000F4433">
        <w:t xml:space="preserve">I have assessed this Quality Standard </w:t>
      </w:r>
      <w:r w:rsidRPr="000F4433">
        <w:rPr>
          <w:color w:val="auto"/>
        </w:rPr>
        <w:t>as non-compliant as I am satisfied the following requirement is non-compliant:</w:t>
      </w:r>
    </w:p>
    <w:p w14:paraId="55CB6279" w14:textId="77777777" w:rsidR="00F0341A" w:rsidRDefault="007F2142" w:rsidP="007F2142">
      <w:pPr>
        <w:pStyle w:val="CommentText"/>
        <w:numPr>
          <w:ilvl w:val="0"/>
          <w:numId w:val="35"/>
        </w:numPr>
      </w:pPr>
      <w:r w:rsidRPr="00E72338">
        <w:t>The workforce is planned to enable, and the number and mix of members of the workforce deployed enables, the delivery and management of safe and quality care and services.</w:t>
      </w:r>
    </w:p>
    <w:p w14:paraId="0B8A71AD" w14:textId="17EC3ECE" w:rsidR="006F2D71" w:rsidRDefault="006F2D71" w:rsidP="00F0341A">
      <w:pPr>
        <w:pStyle w:val="CommentText"/>
        <w:rPr>
          <w:color w:val="auto"/>
        </w:rPr>
      </w:pPr>
      <w:r>
        <w:rPr>
          <w:color w:val="auto"/>
        </w:rPr>
        <w:t>At the time of the Site Audit the service had</w:t>
      </w:r>
      <w:r w:rsidR="00547C67">
        <w:rPr>
          <w:color w:val="auto"/>
        </w:rPr>
        <w:t xml:space="preserve"> staff rostered based on a greater occupancy</w:t>
      </w:r>
      <w:r w:rsidR="00AF2D3C">
        <w:rPr>
          <w:color w:val="auto"/>
        </w:rPr>
        <w:t xml:space="preserve">, as one section of the service was closed. However, consumers and their representatives provided mixed feedback regarding </w:t>
      </w:r>
      <w:r w:rsidR="00705ADA">
        <w:rPr>
          <w:color w:val="auto"/>
        </w:rPr>
        <w:t>consumers’ care needs and preferences being met</w:t>
      </w:r>
      <w:r w:rsidR="00B73206">
        <w:rPr>
          <w:color w:val="auto"/>
        </w:rPr>
        <w:t xml:space="preserve">, though they were generally satisfied </w:t>
      </w:r>
      <w:r w:rsidR="00BB0570">
        <w:rPr>
          <w:color w:val="auto"/>
        </w:rPr>
        <w:t>with call bell response times</w:t>
      </w:r>
      <w:r w:rsidR="00705ADA">
        <w:rPr>
          <w:color w:val="auto"/>
        </w:rPr>
        <w:t xml:space="preserve">. </w:t>
      </w:r>
      <w:r w:rsidR="00382D2F">
        <w:rPr>
          <w:color w:val="auto"/>
        </w:rPr>
        <w:t xml:space="preserve">Feedback regarding agency kitchen staff is addressed at Standard 4. </w:t>
      </w:r>
      <w:r w:rsidR="00547C67">
        <w:rPr>
          <w:color w:val="auto"/>
        </w:rPr>
        <w:t xml:space="preserve"> </w:t>
      </w:r>
    </w:p>
    <w:p w14:paraId="5D3226EC" w14:textId="0CDED09E" w:rsidR="00121BF7" w:rsidRDefault="00121BF7" w:rsidP="00F0341A">
      <w:pPr>
        <w:pStyle w:val="CommentText"/>
        <w:rPr>
          <w:color w:val="auto"/>
        </w:rPr>
      </w:pPr>
      <w:r>
        <w:rPr>
          <w:color w:val="auto"/>
        </w:rPr>
        <w:t xml:space="preserve">Staff said they sometimes considered there were insufficient staff rostered to </w:t>
      </w:r>
      <w:r w:rsidR="0046541C">
        <w:rPr>
          <w:color w:val="auto"/>
        </w:rPr>
        <w:t>perform their duties well, which impacts consumers</w:t>
      </w:r>
      <w:r w:rsidR="00A44AA0">
        <w:rPr>
          <w:color w:val="auto"/>
        </w:rPr>
        <w:t xml:space="preserve"> </w:t>
      </w:r>
      <w:r w:rsidR="005E54D3">
        <w:rPr>
          <w:color w:val="auto"/>
        </w:rPr>
        <w:t>who may not receive their desired hygiene care</w:t>
      </w:r>
      <w:r w:rsidR="0046541C">
        <w:rPr>
          <w:color w:val="auto"/>
        </w:rPr>
        <w:t xml:space="preserve">, and </w:t>
      </w:r>
      <w:r w:rsidR="00BC2C38">
        <w:rPr>
          <w:color w:val="auto"/>
        </w:rPr>
        <w:t xml:space="preserve">as a result </w:t>
      </w:r>
      <w:r w:rsidR="0046541C">
        <w:rPr>
          <w:color w:val="auto"/>
        </w:rPr>
        <w:t xml:space="preserve">staff can sometimes feel stressed. </w:t>
      </w:r>
      <w:r w:rsidR="005B500A">
        <w:rPr>
          <w:color w:val="auto"/>
        </w:rPr>
        <w:t>Feedback from staff, consumers and call bell data</w:t>
      </w:r>
      <w:r w:rsidR="00322D41">
        <w:rPr>
          <w:color w:val="auto"/>
        </w:rPr>
        <w:t xml:space="preserve"> (from February, March and April 2022)</w:t>
      </w:r>
      <w:r w:rsidR="005B500A">
        <w:rPr>
          <w:color w:val="auto"/>
        </w:rPr>
        <w:t xml:space="preserve"> supported that staff generally attend to consumers promptly however </w:t>
      </w:r>
      <w:r w:rsidR="009269C6">
        <w:rPr>
          <w:color w:val="auto"/>
        </w:rPr>
        <w:t xml:space="preserve">3-5% of call bells were responded to above the service’s </w:t>
      </w:r>
      <w:r w:rsidR="00397A0B">
        <w:rPr>
          <w:color w:val="auto"/>
        </w:rPr>
        <w:t>expected maximum</w:t>
      </w:r>
      <w:r w:rsidR="000D3D33">
        <w:rPr>
          <w:color w:val="auto"/>
        </w:rPr>
        <w:t xml:space="preserve"> response time</w:t>
      </w:r>
      <w:r w:rsidR="00397A0B">
        <w:rPr>
          <w:color w:val="auto"/>
        </w:rPr>
        <w:t xml:space="preserve"> of 10 minutes.</w:t>
      </w:r>
    </w:p>
    <w:p w14:paraId="20741E8D" w14:textId="3F1C4782" w:rsidR="00040074" w:rsidRDefault="000D41F1" w:rsidP="00A534A3">
      <w:pPr>
        <w:pStyle w:val="CommentText"/>
        <w:rPr>
          <w:color w:val="auto"/>
        </w:rPr>
      </w:pPr>
      <w:r>
        <w:rPr>
          <w:color w:val="auto"/>
        </w:rPr>
        <w:t>The Approved Provider responded on 10 June 2022 and 15 June 2022</w:t>
      </w:r>
      <w:r w:rsidR="00AB28C0">
        <w:rPr>
          <w:color w:val="auto"/>
        </w:rPr>
        <w:t xml:space="preserve">. </w:t>
      </w:r>
      <w:r w:rsidR="00040074">
        <w:rPr>
          <w:color w:val="auto"/>
        </w:rPr>
        <w:t>They included an action plan to address the deficiencies brought forward in the Site Audit Report</w:t>
      </w:r>
      <w:r w:rsidR="00F3713B">
        <w:rPr>
          <w:color w:val="auto"/>
        </w:rPr>
        <w:t>, with some initiatives completed and some in progress</w:t>
      </w:r>
      <w:r w:rsidR="00040074">
        <w:rPr>
          <w:color w:val="auto"/>
        </w:rPr>
        <w:t xml:space="preserve">. </w:t>
      </w:r>
    </w:p>
    <w:p w14:paraId="39B95FB0" w14:textId="7C7F0232" w:rsidR="00A534A3" w:rsidRDefault="00924273" w:rsidP="00A534A3">
      <w:pPr>
        <w:pStyle w:val="CommentText"/>
        <w:rPr>
          <w:color w:val="auto"/>
        </w:rPr>
      </w:pPr>
      <w:r>
        <w:rPr>
          <w:color w:val="auto"/>
        </w:rPr>
        <w:t>The</w:t>
      </w:r>
      <w:r w:rsidR="00040074">
        <w:rPr>
          <w:color w:val="auto"/>
        </w:rPr>
        <w:t xml:space="preserve"> Approved Provider</w:t>
      </w:r>
      <w:r>
        <w:rPr>
          <w:color w:val="auto"/>
        </w:rPr>
        <w:t xml:space="preserve"> gave</w:t>
      </w:r>
      <w:r w:rsidR="00B057C8">
        <w:rPr>
          <w:color w:val="auto"/>
        </w:rPr>
        <w:t xml:space="preserve"> responses to the feedback from named consumers who said they experienced delays in being attended to</w:t>
      </w:r>
      <w:r w:rsidR="00A32477">
        <w:rPr>
          <w:color w:val="auto"/>
        </w:rPr>
        <w:t xml:space="preserve">. </w:t>
      </w:r>
      <w:r w:rsidR="00A534A3">
        <w:rPr>
          <w:color w:val="auto"/>
        </w:rPr>
        <w:t xml:space="preserve">Regarding call bell response times, the Approved Provider said these are monitored daily and on average exceed the service’s target response time. </w:t>
      </w:r>
      <w:r w:rsidR="007F5BA6">
        <w:rPr>
          <w:color w:val="auto"/>
        </w:rPr>
        <w:t xml:space="preserve">I accept the Approved Provider’s </w:t>
      </w:r>
      <w:r w:rsidR="00D50951">
        <w:rPr>
          <w:color w:val="auto"/>
        </w:rPr>
        <w:t xml:space="preserve">explanations that generally the consumers’ experience </w:t>
      </w:r>
      <w:r w:rsidR="00CF33A0">
        <w:rPr>
          <w:color w:val="auto"/>
        </w:rPr>
        <w:t xml:space="preserve">was not reflective of systemic or ongoing staffing deficits. </w:t>
      </w:r>
    </w:p>
    <w:p w14:paraId="353BA61A" w14:textId="2C9D7FE0" w:rsidR="005B3226" w:rsidRDefault="005B3226" w:rsidP="00F0341A">
      <w:pPr>
        <w:pStyle w:val="CommentText"/>
        <w:rPr>
          <w:color w:val="auto"/>
        </w:rPr>
      </w:pPr>
      <w:r>
        <w:rPr>
          <w:color w:val="auto"/>
        </w:rPr>
        <w:t xml:space="preserve">The Approved Provider described actions taken to recruit personal care staff and increase </w:t>
      </w:r>
      <w:r w:rsidR="00795A0E">
        <w:rPr>
          <w:color w:val="auto"/>
        </w:rPr>
        <w:t xml:space="preserve">the casual pool to fill vacant shifts. </w:t>
      </w:r>
      <w:r w:rsidR="002475EF">
        <w:rPr>
          <w:color w:val="auto"/>
        </w:rPr>
        <w:t xml:space="preserve">They described how rostering is planned and reviewed, and provided data that </w:t>
      </w:r>
      <w:r w:rsidR="002475EF">
        <w:rPr>
          <w:color w:val="auto"/>
        </w:rPr>
        <w:lastRenderedPageBreak/>
        <w:t xml:space="preserve">consumers receive a greater average of care hours </w:t>
      </w:r>
      <w:r w:rsidR="00861D44">
        <w:rPr>
          <w:color w:val="auto"/>
        </w:rPr>
        <w:t>due to the closure of one section</w:t>
      </w:r>
      <w:r w:rsidR="002475EF">
        <w:rPr>
          <w:color w:val="auto"/>
        </w:rPr>
        <w:t xml:space="preserve">. </w:t>
      </w:r>
      <w:r w:rsidR="00861D44">
        <w:rPr>
          <w:color w:val="auto"/>
        </w:rPr>
        <w:t xml:space="preserve">They described plans to increase the hours for </w:t>
      </w:r>
      <w:r w:rsidR="00B22F0A">
        <w:rPr>
          <w:color w:val="auto"/>
        </w:rPr>
        <w:t xml:space="preserve">Registered Nurse rostering and extend afternoon shift for nursing and personal care staff. </w:t>
      </w:r>
    </w:p>
    <w:p w14:paraId="313F7603" w14:textId="6AF171F3" w:rsidR="005D229D" w:rsidRDefault="005D229D" w:rsidP="00F0341A">
      <w:pPr>
        <w:pStyle w:val="CommentText"/>
        <w:rPr>
          <w:color w:val="auto"/>
        </w:rPr>
      </w:pPr>
      <w:r>
        <w:rPr>
          <w:color w:val="auto"/>
        </w:rPr>
        <w:t xml:space="preserve">While I am satisfied the Approved Provider’s planned actions </w:t>
      </w:r>
      <w:r w:rsidR="00811DC9">
        <w:rPr>
          <w:color w:val="auto"/>
        </w:rPr>
        <w:t>reflect good workforce planning</w:t>
      </w:r>
      <w:r w:rsidR="002932D0">
        <w:rPr>
          <w:color w:val="auto"/>
        </w:rPr>
        <w:t xml:space="preserve"> to identify the number of staff required and fill vacant shifts, at the time of the Site Audit these initiatives were not fully implemented</w:t>
      </w:r>
      <w:r w:rsidR="003A33DD">
        <w:rPr>
          <w:color w:val="auto"/>
        </w:rPr>
        <w:t xml:space="preserve"> and will take time to show effectiveness</w:t>
      </w:r>
      <w:r w:rsidR="002932D0">
        <w:rPr>
          <w:color w:val="auto"/>
        </w:rPr>
        <w:t>.</w:t>
      </w:r>
    </w:p>
    <w:p w14:paraId="4BAD55C3" w14:textId="2B9AE840" w:rsidR="00C26B8A" w:rsidRDefault="00C26B8A" w:rsidP="00F0341A">
      <w:pPr>
        <w:pStyle w:val="CommentText"/>
        <w:rPr>
          <w:color w:val="auto"/>
        </w:rPr>
      </w:pPr>
      <w:r>
        <w:rPr>
          <w:color w:val="auto"/>
        </w:rPr>
        <w:t xml:space="preserve">I have placed weight on the consumer, representative and staff feedback, particularly in relation to </w:t>
      </w:r>
      <w:r w:rsidR="00B236D5">
        <w:rPr>
          <w:color w:val="auto"/>
        </w:rPr>
        <w:t xml:space="preserve">the quality of care and services delivered to consumers. I consider </w:t>
      </w:r>
      <w:r w:rsidR="00924273">
        <w:rPr>
          <w:color w:val="auto"/>
        </w:rPr>
        <w:t>this is sufficient to support at the time of the Site Audit the service did not consistently deploy the right number and mix of staff to deliver quality care and services.</w:t>
      </w:r>
    </w:p>
    <w:p w14:paraId="64524B3C" w14:textId="49966ED6" w:rsidR="00F0341A" w:rsidRDefault="00F0341A" w:rsidP="00F0341A">
      <w:pPr>
        <w:pStyle w:val="CommentText"/>
        <w:rPr>
          <w:color w:val="auto"/>
        </w:rPr>
      </w:pPr>
      <w:r w:rsidRPr="00F57C3D">
        <w:rPr>
          <w:color w:val="auto"/>
        </w:rPr>
        <w:t xml:space="preserve">Accordingly, I find </w:t>
      </w:r>
      <w:r w:rsidR="003F423B">
        <w:rPr>
          <w:color w:val="auto"/>
        </w:rPr>
        <w:t>r</w:t>
      </w:r>
      <w:r w:rsidRPr="00F57C3D">
        <w:rPr>
          <w:color w:val="auto"/>
        </w:rPr>
        <w:t xml:space="preserve">equirement </w:t>
      </w:r>
      <w:r>
        <w:rPr>
          <w:color w:val="auto"/>
        </w:rPr>
        <w:t>7</w:t>
      </w:r>
      <w:r w:rsidRPr="00F57C3D">
        <w:rPr>
          <w:color w:val="auto"/>
        </w:rPr>
        <w:t>(3)(</w:t>
      </w:r>
      <w:r>
        <w:rPr>
          <w:color w:val="auto"/>
        </w:rPr>
        <w:t>a</w:t>
      </w:r>
      <w:r w:rsidRPr="00F57C3D">
        <w:rPr>
          <w:color w:val="auto"/>
        </w:rPr>
        <w:t>) is non-compliant.</w:t>
      </w:r>
    </w:p>
    <w:p w14:paraId="444C3D72" w14:textId="219B3F6E" w:rsidR="00F0341A" w:rsidRDefault="00F0341A" w:rsidP="00F0341A">
      <w:pPr>
        <w:pStyle w:val="CommentText"/>
        <w:rPr>
          <w:rFonts w:eastAsia="Calibri"/>
        </w:rPr>
      </w:pPr>
      <w:r w:rsidRPr="000F4433">
        <w:rPr>
          <w:rFonts w:eastAsia="Calibri"/>
        </w:rPr>
        <w:t xml:space="preserve">I am satisfied that the remaining </w:t>
      </w:r>
      <w:r>
        <w:rPr>
          <w:rFonts w:eastAsia="Calibri"/>
        </w:rPr>
        <w:t>4</w:t>
      </w:r>
      <w:r w:rsidRPr="000F4433">
        <w:rPr>
          <w:rFonts w:eastAsia="Calibri"/>
        </w:rPr>
        <w:t xml:space="preserve"> requirements of Quality Standard </w:t>
      </w:r>
      <w:r>
        <w:rPr>
          <w:rFonts w:eastAsia="Calibri"/>
        </w:rPr>
        <w:t>7</w:t>
      </w:r>
      <w:r w:rsidRPr="000F4433">
        <w:rPr>
          <w:rFonts w:eastAsia="Calibri"/>
        </w:rPr>
        <w:t xml:space="preserve"> are compliant.</w:t>
      </w:r>
    </w:p>
    <w:p w14:paraId="5BDD2697" w14:textId="1089FF54" w:rsidR="008D0ABD" w:rsidRDefault="00646E92" w:rsidP="00F0341A">
      <w:pPr>
        <w:pStyle w:val="CommentText"/>
        <w:rPr>
          <w:color w:val="auto"/>
        </w:rPr>
      </w:pPr>
      <w:r>
        <w:rPr>
          <w:color w:val="auto"/>
        </w:rPr>
        <w:t>C</w:t>
      </w:r>
      <w:r w:rsidR="00591FEB">
        <w:rPr>
          <w:color w:val="auto"/>
        </w:rPr>
        <w:t xml:space="preserve">onsumers and their representatives considered </w:t>
      </w:r>
      <w:r>
        <w:rPr>
          <w:color w:val="auto"/>
        </w:rPr>
        <w:t xml:space="preserve">most </w:t>
      </w:r>
      <w:r w:rsidR="00591FEB">
        <w:rPr>
          <w:color w:val="auto"/>
        </w:rPr>
        <w:t>staff interactions</w:t>
      </w:r>
      <w:r w:rsidR="001467D5">
        <w:rPr>
          <w:color w:val="auto"/>
        </w:rPr>
        <w:t xml:space="preserve"> with consumers are kind</w:t>
      </w:r>
      <w:r>
        <w:rPr>
          <w:color w:val="auto"/>
        </w:rPr>
        <w:t xml:space="preserve"> and caring. Staff were observed providing care in a respectful manner. </w:t>
      </w:r>
    </w:p>
    <w:p w14:paraId="1914F3D0" w14:textId="60DECEB7" w:rsidR="009C18E0" w:rsidRDefault="009C18E0" w:rsidP="00F0341A">
      <w:pPr>
        <w:pStyle w:val="CommentText"/>
        <w:rPr>
          <w:color w:val="auto"/>
        </w:rPr>
      </w:pPr>
      <w:r>
        <w:rPr>
          <w:color w:val="auto"/>
        </w:rPr>
        <w:t xml:space="preserve">The service has processes to recruit </w:t>
      </w:r>
      <w:r w:rsidR="005E44AE">
        <w:rPr>
          <w:color w:val="auto"/>
        </w:rPr>
        <w:t xml:space="preserve">suitably qualified and competent staff, and relevant registrations and </w:t>
      </w:r>
      <w:r w:rsidR="00320D04">
        <w:rPr>
          <w:color w:val="auto"/>
        </w:rPr>
        <w:t xml:space="preserve">qualifications are verified and recorded. All roles have position descriptions that identify </w:t>
      </w:r>
      <w:r w:rsidR="00351E34">
        <w:rPr>
          <w:color w:val="auto"/>
        </w:rPr>
        <w:t xml:space="preserve">qualifications, experience, responsibilities and duties. </w:t>
      </w:r>
    </w:p>
    <w:p w14:paraId="5EAD3A37" w14:textId="4C00F5BB" w:rsidR="007C326E" w:rsidRPr="00F0341A" w:rsidRDefault="003F7953" w:rsidP="00F0341A">
      <w:pPr>
        <w:pStyle w:val="CommentText"/>
        <w:rPr>
          <w:color w:val="auto"/>
        </w:rPr>
      </w:pPr>
      <w:r>
        <w:rPr>
          <w:color w:val="auto"/>
        </w:rPr>
        <w:t>Staff described details of the training they</w:t>
      </w:r>
      <w:r w:rsidR="00BB26E1">
        <w:rPr>
          <w:color w:val="auto"/>
        </w:rPr>
        <w:t xml:space="preserve"> completed</w:t>
      </w:r>
      <w:r>
        <w:rPr>
          <w:color w:val="auto"/>
        </w:rPr>
        <w:t xml:space="preserve"> relevant to their roles and </w:t>
      </w:r>
      <w:r w:rsidR="009462A4">
        <w:rPr>
          <w:color w:val="auto"/>
        </w:rPr>
        <w:t>management said staff can request additional training at their performance discussions</w:t>
      </w:r>
      <w:r>
        <w:rPr>
          <w:color w:val="auto"/>
        </w:rPr>
        <w:t xml:space="preserve">. </w:t>
      </w:r>
      <w:r w:rsidR="007C326E">
        <w:rPr>
          <w:color w:val="auto"/>
        </w:rPr>
        <w:t xml:space="preserve">Management review </w:t>
      </w:r>
      <w:r w:rsidR="008542AB">
        <w:rPr>
          <w:color w:val="auto"/>
        </w:rPr>
        <w:t xml:space="preserve">data to determine any trends that can be addressed through additional training. </w:t>
      </w:r>
      <w:r w:rsidR="00DA1B13">
        <w:rPr>
          <w:color w:val="auto"/>
        </w:rPr>
        <w:t xml:space="preserve">Training records reflected </w:t>
      </w:r>
      <w:r w:rsidR="00A32AA1">
        <w:rPr>
          <w:color w:val="auto"/>
        </w:rPr>
        <w:t xml:space="preserve">staff are up to date with mandatory training. </w:t>
      </w:r>
    </w:p>
    <w:p w14:paraId="2BCF9EBC" w14:textId="2015A28F" w:rsidR="00075367" w:rsidRDefault="005E0DEB" w:rsidP="00F0341A">
      <w:pPr>
        <w:pStyle w:val="CommentText"/>
      </w:pPr>
      <w:r w:rsidRPr="00834D63">
        <w:rPr>
          <w:color w:val="auto"/>
        </w:rPr>
        <w:t xml:space="preserve">Staff described having annual performance reviews and regular </w:t>
      </w:r>
      <w:r w:rsidR="00A659D1" w:rsidRPr="00834D63">
        <w:rPr>
          <w:color w:val="auto"/>
        </w:rPr>
        <w:t xml:space="preserve">informal </w:t>
      </w:r>
      <w:r w:rsidRPr="00834D63">
        <w:rPr>
          <w:color w:val="auto"/>
        </w:rPr>
        <w:t>discussions</w:t>
      </w:r>
      <w:r w:rsidR="00A659D1" w:rsidRPr="00834D63">
        <w:rPr>
          <w:color w:val="auto"/>
        </w:rPr>
        <w:t xml:space="preserve"> regarding their performance</w:t>
      </w:r>
      <w:r w:rsidR="00C418AB" w:rsidRPr="00834D63">
        <w:rPr>
          <w:color w:val="auto"/>
        </w:rPr>
        <w:t xml:space="preserve"> and competency</w:t>
      </w:r>
      <w:r w:rsidR="00A659D1" w:rsidRPr="00834D63">
        <w:rPr>
          <w:color w:val="auto"/>
        </w:rPr>
        <w:t xml:space="preserve">. </w:t>
      </w:r>
      <w:r w:rsidR="007F2142" w:rsidRPr="00F0341A">
        <w:rPr>
          <w:color w:val="FF0000"/>
        </w:rPr>
        <w:br/>
      </w:r>
      <w:r w:rsidR="003C3B5A" w:rsidRPr="00F0341A">
        <w:rPr>
          <w:color w:val="FF0000"/>
        </w:rPr>
        <w:br w:type="page"/>
      </w:r>
      <w:r w:rsidR="00075367" w:rsidRPr="00F0341A">
        <w:rPr>
          <w:rFonts w:ascii="Fira Sans" w:eastAsiaTheme="majorEastAsia" w:hAnsi="Fira Sans" w:cstheme="majorBidi"/>
          <w:b/>
          <w:sz w:val="30"/>
          <w:szCs w:val="28"/>
        </w:rPr>
        <w:lastRenderedPageBreak/>
        <w:t>Standard 8</w:t>
      </w:r>
    </w:p>
    <w:tbl>
      <w:tblPr>
        <w:tblStyle w:val="TableGrid"/>
        <w:tblW w:w="0" w:type="auto"/>
        <w:tblLook w:val="04A0" w:firstRow="1" w:lastRow="0" w:firstColumn="1" w:lastColumn="0" w:noHBand="0" w:noVBand="1"/>
      </w:tblPr>
      <w:tblGrid>
        <w:gridCol w:w="1701"/>
        <w:gridCol w:w="6663"/>
        <w:gridCol w:w="1840"/>
      </w:tblGrid>
      <w:tr w:rsidR="00C9354C" w14:paraId="74AAD708" w14:textId="77777777" w:rsidTr="00C1062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364" w:type="dxa"/>
            <w:gridSpan w:val="2"/>
          </w:tcPr>
          <w:p w14:paraId="57095EA6" w14:textId="595A2519" w:rsidR="00C9354C" w:rsidRDefault="00C9354C" w:rsidP="002D5918">
            <w:pPr>
              <w:spacing w:before="0" w:after="120" w:line="22" w:lineRule="atLeast"/>
            </w:pPr>
            <w:r w:rsidRPr="00075367">
              <w:t>Organisational governance</w:t>
            </w:r>
          </w:p>
        </w:tc>
        <w:tc>
          <w:tcPr>
            <w:tcW w:w="1840" w:type="dxa"/>
          </w:tcPr>
          <w:p w14:paraId="1D80E3AB" w14:textId="692E2442" w:rsidR="00C9354C" w:rsidRPr="00225F1D" w:rsidRDefault="00C9354C" w:rsidP="002D5918">
            <w:pPr>
              <w:spacing w:before="0" w:after="120" w:line="22" w:lineRule="atLeast"/>
              <w:cnfStyle w:val="100000000000" w:firstRow="1" w:lastRow="0" w:firstColumn="0" w:lastColumn="0" w:oddVBand="0" w:evenVBand="0" w:oddHBand="0" w:evenHBand="0" w:firstRowFirstColumn="0" w:firstRowLastColumn="0" w:lastRowFirstColumn="0" w:lastRowLastColumn="0"/>
              <w:rPr>
                <w:color w:val="auto"/>
              </w:rPr>
            </w:pPr>
            <w:r w:rsidRPr="00225F1D">
              <w:rPr>
                <w:rFonts w:ascii="Fira Sans Light" w:hAnsi="Fira Sans Light"/>
                <w:color w:val="auto"/>
              </w:rPr>
              <w:t>Compliant</w:t>
            </w:r>
          </w:p>
        </w:tc>
      </w:tr>
      <w:tr w:rsidR="00C9354C" w14:paraId="5761BA3F"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3DFD81E8" w14:textId="739A6002" w:rsidR="00C9354C" w:rsidRPr="0014722A" w:rsidRDefault="00C9354C" w:rsidP="002D5918">
            <w:pPr>
              <w:spacing w:line="22" w:lineRule="atLeast"/>
              <w:rPr>
                <w:color w:val="auto"/>
              </w:rPr>
            </w:pPr>
            <w:r w:rsidRPr="0014722A">
              <w:rPr>
                <w:color w:val="auto"/>
              </w:rPr>
              <w:t>Requirement 8(3)(a)</w:t>
            </w:r>
          </w:p>
        </w:tc>
        <w:tc>
          <w:tcPr>
            <w:tcW w:w="6663" w:type="dxa"/>
            <w:tcBorders>
              <w:right w:val="single" w:sz="4" w:space="0" w:color="auto"/>
            </w:tcBorders>
          </w:tcPr>
          <w:p w14:paraId="59084BC9" w14:textId="5FF46618"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rsidRPr="00075367">
              <w:t>Consumers are engaged in the development, delivery and evaluation of care and services and are supported in that engagement.</w:t>
            </w:r>
          </w:p>
        </w:tc>
        <w:tc>
          <w:tcPr>
            <w:tcW w:w="1840" w:type="dxa"/>
            <w:tcBorders>
              <w:left w:val="single" w:sz="4" w:space="0" w:color="auto"/>
            </w:tcBorders>
          </w:tcPr>
          <w:p w14:paraId="2E503DDB" w14:textId="2A31DA22" w:rsidR="00C9354C" w:rsidRPr="00225F1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9354C" w14:paraId="520EBAD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73B2F115" w14:textId="42EE88E8" w:rsidR="00C9354C" w:rsidRPr="0014722A" w:rsidRDefault="00C9354C" w:rsidP="002D5918">
            <w:pPr>
              <w:spacing w:line="22" w:lineRule="atLeast"/>
              <w:rPr>
                <w:color w:val="auto"/>
              </w:rPr>
            </w:pPr>
            <w:r w:rsidRPr="0014722A">
              <w:rPr>
                <w:color w:val="auto"/>
              </w:rPr>
              <w:t>Requirement 8(3)(b)</w:t>
            </w:r>
          </w:p>
        </w:tc>
        <w:tc>
          <w:tcPr>
            <w:tcW w:w="6663" w:type="dxa"/>
            <w:tcBorders>
              <w:right w:val="single" w:sz="4" w:space="0" w:color="auto"/>
            </w:tcBorders>
          </w:tcPr>
          <w:p w14:paraId="5B32EBDC" w14:textId="7DCB1A0A"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rsidRPr="00075367">
              <w:t>The organisation’s governing body promotes a culture of safe, inclusive and quality care and services and is accountable for their delivery.</w:t>
            </w:r>
          </w:p>
        </w:tc>
        <w:tc>
          <w:tcPr>
            <w:tcW w:w="1840" w:type="dxa"/>
            <w:tcBorders>
              <w:left w:val="single" w:sz="4" w:space="0" w:color="auto"/>
            </w:tcBorders>
          </w:tcPr>
          <w:p w14:paraId="4B8F431E" w14:textId="558A223E" w:rsidR="00C9354C" w:rsidRPr="00225F1D"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tc>
      </w:tr>
      <w:tr w:rsidR="00C9354C" w:rsidRPr="000A6B31" w14:paraId="22939253"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79C328CF" w14:textId="11D29343" w:rsidR="00C9354C" w:rsidRPr="0014722A" w:rsidRDefault="00C9354C" w:rsidP="002D5918">
            <w:pPr>
              <w:spacing w:line="22" w:lineRule="atLeast"/>
              <w:rPr>
                <w:color w:val="auto"/>
              </w:rPr>
            </w:pPr>
            <w:r w:rsidRPr="0014722A">
              <w:rPr>
                <w:color w:val="auto"/>
              </w:rPr>
              <w:t>Requirement 8(3)(c)</w:t>
            </w:r>
          </w:p>
        </w:tc>
        <w:tc>
          <w:tcPr>
            <w:tcW w:w="6663" w:type="dxa"/>
            <w:tcBorders>
              <w:right w:val="single" w:sz="4" w:space="0" w:color="auto"/>
            </w:tcBorders>
          </w:tcPr>
          <w:p w14:paraId="1A222432" w14:textId="0E4B4C84"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Effective organisation wide governance systems relating to the following:</w:t>
            </w:r>
          </w:p>
          <w:p w14:paraId="2AD34917" w14:textId="77777777" w:rsidR="00C9354C" w:rsidRDefault="00C9354C" w:rsidP="0014722A">
            <w:pPr>
              <w:pStyle w:val="ListParagraph"/>
              <w:numPr>
                <w:ilvl w:val="0"/>
                <w:numId w:val="23"/>
              </w:numPr>
              <w:spacing w:before="0" w:after="120" w:line="22" w:lineRule="atLeast"/>
              <w:ind w:left="1077"/>
              <w:contextualSpacing w:val="0"/>
              <w:cnfStyle w:val="000000000000" w:firstRow="0" w:lastRow="0" w:firstColumn="0" w:lastColumn="0" w:oddVBand="0" w:evenVBand="0" w:oddHBand="0" w:evenHBand="0" w:firstRowFirstColumn="0" w:firstRowLastColumn="0" w:lastRowFirstColumn="0" w:lastRowLastColumn="0"/>
            </w:pPr>
            <w:r>
              <w:t>information management;</w:t>
            </w:r>
          </w:p>
          <w:p w14:paraId="06A7B04E"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continuous improvement;</w:t>
            </w:r>
          </w:p>
          <w:p w14:paraId="6A23559C"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financial governance;</w:t>
            </w:r>
          </w:p>
          <w:p w14:paraId="68982121"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workforce governance, including the assignment of clear responsibilities and accountabilities;</w:t>
            </w:r>
          </w:p>
          <w:p w14:paraId="2F3BD890" w14:textId="77777777" w:rsidR="00C9354C"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regulatory compliance;</w:t>
            </w:r>
          </w:p>
          <w:p w14:paraId="25EFE388" w14:textId="77777777" w:rsidR="00C9354C" w:rsidRPr="000A6B31" w:rsidRDefault="00C9354C" w:rsidP="002D5918">
            <w:pPr>
              <w:pStyle w:val="ListParagraph"/>
              <w:numPr>
                <w:ilvl w:val="0"/>
                <w:numId w:val="23"/>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feedback and complaints.</w:t>
            </w:r>
          </w:p>
        </w:tc>
        <w:tc>
          <w:tcPr>
            <w:tcW w:w="1840" w:type="dxa"/>
            <w:tcBorders>
              <w:left w:val="single" w:sz="4" w:space="0" w:color="auto"/>
            </w:tcBorders>
          </w:tcPr>
          <w:p w14:paraId="7EF89C5D" w14:textId="2F5080D6" w:rsidR="00C9354C" w:rsidRPr="00225F1D"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tc>
      </w:tr>
      <w:tr w:rsidR="00C9354C" w14:paraId="63F26963" w14:textId="77777777" w:rsidTr="00B05B09">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14:paraId="5A17B2E4" w14:textId="22E2F49B" w:rsidR="00C9354C" w:rsidRPr="0014722A" w:rsidRDefault="00C9354C" w:rsidP="002D5918">
            <w:pPr>
              <w:spacing w:line="22" w:lineRule="atLeast"/>
              <w:rPr>
                <w:color w:val="auto"/>
              </w:rPr>
            </w:pPr>
            <w:r w:rsidRPr="0014722A">
              <w:rPr>
                <w:color w:val="auto"/>
              </w:rPr>
              <w:t>Requirement 8(3)(d)</w:t>
            </w:r>
          </w:p>
        </w:tc>
        <w:tc>
          <w:tcPr>
            <w:tcW w:w="6663" w:type="dxa"/>
            <w:tcBorders>
              <w:right w:val="single" w:sz="4" w:space="0" w:color="auto"/>
            </w:tcBorders>
          </w:tcPr>
          <w:p w14:paraId="12613B6B" w14:textId="16230F89" w:rsidR="00C9354C" w:rsidRDefault="00C9354C" w:rsidP="002D5918">
            <w:pPr>
              <w:spacing w:before="0" w:after="120" w:line="22" w:lineRule="atLeast"/>
              <w:cnfStyle w:val="000000010000" w:firstRow="0" w:lastRow="0" w:firstColumn="0" w:lastColumn="0" w:oddVBand="0" w:evenVBand="0" w:oddHBand="0" w:evenHBand="1" w:firstRowFirstColumn="0" w:firstRowLastColumn="0" w:lastRowFirstColumn="0" w:lastRowLastColumn="0"/>
            </w:pPr>
            <w:r>
              <w:t>Effective risk management systems and practices, including but not limited to the following:</w:t>
            </w:r>
          </w:p>
          <w:p w14:paraId="3731335D"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high impact or high prevalence risks associated with the care of consumers;</w:t>
            </w:r>
          </w:p>
          <w:p w14:paraId="758C592A"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identifying and responding to abuse and neglect of consumers;</w:t>
            </w:r>
          </w:p>
          <w:p w14:paraId="24458D0E"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supporting consumers to live the best life they can</w:t>
            </w:r>
          </w:p>
          <w:p w14:paraId="1B412209" w14:textId="77777777" w:rsidR="00C9354C" w:rsidRDefault="00C9354C" w:rsidP="002D5918">
            <w:pPr>
              <w:pStyle w:val="ListParagraph"/>
              <w:numPr>
                <w:ilvl w:val="0"/>
                <w:numId w:val="24"/>
              </w:numPr>
              <w:spacing w:before="0" w:after="120" w:line="22" w:lineRule="atLeast"/>
              <w:contextualSpacing w:val="0"/>
              <w:cnfStyle w:val="000000010000" w:firstRow="0" w:lastRow="0" w:firstColumn="0" w:lastColumn="0" w:oddVBand="0" w:evenVBand="0" w:oddHBand="0" w:evenHBand="1" w:firstRowFirstColumn="0" w:firstRowLastColumn="0" w:lastRowFirstColumn="0" w:lastRowLastColumn="0"/>
            </w:pPr>
            <w:r>
              <w:t>managing and preventing incidents, including the use of an incident management system.</w:t>
            </w:r>
          </w:p>
        </w:tc>
        <w:tc>
          <w:tcPr>
            <w:tcW w:w="1840" w:type="dxa"/>
            <w:tcBorders>
              <w:left w:val="single" w:sz="4" w:space="0" w:color="auto"/>
            </w:tcBorders>
          </w:tcPr>
          <w:p w14:paraId="49CCF0F3" w14:textId="1D11DD04" w:rsidR="0020542F" w:rsidRPr="00225F1D" w:rsidRDefault="00C9354C" w:rsidP="0020542F">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r w:rsidRPr="00225F1D">
              <w:rPr>
                <w:color w:val="auto"/>
              </w:rPr>
              <w:t>Compliant</w:t>
            </w:r>
          </w:p>
          <w:p w14:paraId="2CC385D8" w14:textId="14F5B21C" w:rsidR="00C9354C" w:rsidRPr="00225F1D" w:rsidRDefault="00C9354C" w:rsidP="002D5918">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color w:val="auto"/>
              </w:rPr>
            </w:pPr>
          </w:p>
        </w:tc>
      </w:tr>
      <w:tr w:rsidR="00C9354C" w14:paraId="7795DF29" w14:textId="77777777" w:rsidTr="00B05B09">
        <w:tc>
          <w:tcPr>
            <w:cnfStyle w:val="001000000000" w:firstRow="0" w:lastRow="0" w:firstColumn="1" w:lastColumn="0" w:oddVBand="0" w:evenVBand="0" w:oddHBand="0" w:evenHBand="0" w:firstRowFirstColumn="0" w:firstRowLastColumn="0" w:lastRowFirstColumn="0" w:lastRowLastColumn="0"/>
            <w:tcW w:w="1701" w:type="dxa"/>
          </w:tcPr>
          <w:p w14:paraId="1F191229" w14:textId="23B3139E" w:rsidR="00C9354C" w:rsidRPr="0014722A" w:rsidRDefault="00C9354C" w:rsidP="002D5918">
            <w:pPr>
              <w:spacing w:line="22" w:lineRule="atLeast"/>
              <w:rPr>
                <w:color w:val="auto"/>
              </w:rPr>
            </w:pPr>
            <w:r w:rsidRPr="0014722A">
              <w:rPr>
                <w:color w:val="auto"/>
              </w:rPr>
              <w:t>Requirement 8(3)(e)</w:t>
            </w:r>
          </w:p>
        </w:tc>
        <w:tc>
          <w:tcPr>
            <w:tcW w:w="6663" w:type="dxa"/>
            <w:tcBorders>
              <w:right w:val="single" w:sz="4" w:space="0" w:color="auto"/>
            </w:tcBorders>
          </w:tcPr>
          <w:p w14:paraId="65C1E476" w14:textId="772D4766" w:rsidR="00C9354C" w:rsidRDefault="00C9354C" w:rsidP="002D5918">
            <w:pPr>
              <w:spacing w:before="0" w:after="120" w:line="22" w:lineRule="atLeast"/>
              <w:cnfStyle w:val="000000000000" w:firstRow="0" w:lastRow="0" w:firstColumn="0" w:lastColumn="0" w:oddVBand="0" w:evenVBand="0" w:oddHBand="0" w:evenHBand="0" w:firstRowFirstColumn="0" w:firstRowLastColumn="0" w:lastRowFirstColumn="0" w:lastRowLastColumn="0"/>
            </w:pPr>
            <w:r>
              <w:t>Where clinical care is provided—a clinical governance framework, including but not limited to the following:</w:t>
            </w:r>
          </w:p>
          <w:p w14:paraId="5A66797A"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antimicrobial stewardship;</w:t>
            </w:r>
          </w:p>
          <w:p w14:paraId="284F2BC4" w14:textId="77777777" w:rsidR="00C9354C"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minimising the use of restraint;</w:t>
            </w:r>
          </w:p>
          <w:p w14:paraId="004ECE02" w14:textId="77777777" w:rsidR="00C9354C" w:rsidRPr="00075367" w:rsidRDefault="00C9354C" w:rsidP="002D5918">
            <w:pPr>
              <w:pStyle w:val="ListParagraph"/>
              <w:numPr>
                <w:ilvl w:val="0"/>
                <w:numId w:val="25"/>
              </w:numPr>
              <w:spacing w:before="0" w:after="120" w:line="22" w:lineRule="atLeast"/>
              <w:contextualSpacing w:val="0"/>
              <w:cnfStyle w:val="000000000000" w:firstRow="0" w:lastRow="0" w:firstColumn="0" w:lastColumn="0" w:oddVBand="0" w:evenVBand="0" w:oddHBand="0" w:evenHBand="0" w:firstRowFirstColumn="0" w:firstRowLastColumn="0" w:lastRowFirstColumn="0" w:lastRowLastColumn="0"/>
            </w:pPr>
            <w:r>
              <w:t>open disclosure.</w:t>
            </w:r>
          </w:p>
        </w:tc>
        <w:tc>
          <w:tcPr>
            <w:tcW w:w="1840" w:type="dxa"/>
            <w:tcBorders>
              <w:left w:val="single" w:sz="4" w:space="0" w:color="auto"/>
            </w:tcBorders>
          </w:tcPr>
          <w:p w14:paraId="1A1C209A" w14:textId="3C6FDF42" w:rsidR="0020542F" w:rsidRPr="00225F1D" w:rsidRDefault="00C9354C" w:rsidP="0020542F">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r w:rsidRPr="00225F1D">
              <w:rPr>
                <w:color w:val="auto"/>
              </w:rPr>
              <w:t>Compliant</w:t>
            </w:r>
          </w:p>
          <w:p w14:paraId="6A41C0FF" w14:textId="6F97543D" w:rsidR="00C9354C" w:rsidRPr="00225F1D" w:rsidRDefault="00C9354C" w:rsidP="002D5918">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color w:val="auto"/>
              </w:rPr>
            </w:pPr>
          </w:p>
        </w:tc>
      </w:tr>
    </w:tbl>
    <w:p w14:paraId="4B9F1F08" w14:textId="77777777" w:rsidR="00075367" w:rsidRDefault="00075367" w:rsidP="001D79BB">
      <w:pPr>
        <w:pStyle w:val="Heading2"/>
        <w:spacing w:before="120" w:after="120" w:line="22" w:lineRule="atLeast"/>
      </w:pPr>
      <w:r>
        <w:t>Findings</w:t>
      </w:r>
    </w:p>
    <w:p w14:paraId="30374267" w14:textId="16D1A49F" w:rsidR="00E02353" w:rsidRDefault="005B10D6" w:rsidP="003C3B5A">
      <w:pPr>
        <w:pStyle w:val="CommentText"/>
        <w:rPr>
          <w:color w:val="auto"/>
        </w:rPr>
      </w:pPr>
      <w:r>
        <w:rPr>
          <w:color w:val="auto"/>
        </w:rPr>
        <w:t xml:space="preserve">Consumers and their representatives provided mixed feedback regarding </w:t>
      </w:r>
      <w:r w:rsidR="008E7385">
        <w:rPr>
          <w:color w:val="auto"/>
        </w:rPr>
        <w:t>their engagement in the development and evaluation of services</w:t>
      </w:r>
      <w:r w:rsidR="003758C7">
        <w:rPr>
          <w:color w:val="auto"/>
        </w:rPr>
        <w:t xml:space="preserve">. Staff and management described how they engage with consumers through </w:t>
      </w:r>
      <w:r w:rsidR="00CA7EF7">
        <w:rPr>
          <w:color w:val="auto"/>
        </w:rPr>
        <w:t>discussions and meetings to obtain feedback.</w:t>
      </w:r>
    </w:p>
    <w:p w14:paraId="03A520F0" w14:textId="399E85F1" w:rsidR="00A37D98" w:rsidRDefault="00DA192D" w:rsidP="003C3B5A">
      <w:pPr>
        <w:pStyle w:val="CommentText"/>
        <w:rPr>
          <w:color w:val="auto"/>
        </w:rPr>
      </w:pPr>
      <w:r>
        <w:rPr>
          <w:color w:val="auto"/>
        </w:rPr>
        <w:lastRenderedPageBreak/>
        <w:t xml:space="preserve">The organisation’s governing body displays accountability </w:t>
      </w:r>
      <w:r w:rsidR="00FD3F07">
        <w:rPr>
          <w:color w:val="auto"/>
        </w:rPr>
        <w:t xml:space="preserve">and promotes quality care and services through taking action in response to feedback and </w:t>
      </w:r>
      <w:r w:rsidR="00C3378F">
        <w:rPr>
          <w:color w:val="auto"/>
        </w:rPr>
        <w:t xml:space="preserve">identified </w:t>
      </w:r>
      <w:r w:rsidR="00FD3F07">
        <w:rPr>
          <w:color w:val="auto"/>
        </w:rPr>
        <w:t xml:space="preserve">trends, such as </w:t>
      </w:r>
      <w:r w:rsidR="00A916AF">
        <w:rPr>
          <w:color w:val="auto"/>
        </w:rPr>
        <w:t xml:space="preserve">reducing </w:t>
      </w:r>
      <w:r w:rsidR="00230653">
        <w:rPr>
          <w:color w:val="auto"/>
        </w:rPr>
        <w:t xml:space="preserve">admission paperwork and </w:t>
      </w:r>
      <w:r w:rsidR="00A916AF">
        <w:rPr>
          <w:color w:val="auto"/>
        </w:rPr>
        <w:t xml:space="preserve">participating in a fracture study. </w:t>
      </w:r>
      <w:r w:rsidR="0085507D">
        <w:rPr>
          <w:color w:val="auto"/>
        </w:rPr>
        <w:t xml:space="preserve">Monthly newsletters are produced for consumers that include board communication. </w:t>
      </w:r>
      <w:r w:rsidR="00F06A6D">
        <w:rPr>
          <w:color w:val="auto"/>
        </w:rPr>
        <w:t>Changes that impact the service’s operations are communicated to staff through notices, training and via handover.</w:t>
      </w:r>
    </w:p>
    <w:p w14:paraId="11852ED8" w14:textId="5CA199E2" w:rsidR="00F06A6D" w:rsidRDefault="001A5885" w:rsidP="003C3B5A">
      <w:pPr>
        <w:pStyle w:val="CommentText"/>
        <w:rPr>
          <w:color w:val="auto"/>
        </w:rPr>
      </w:pPr>
      <w:r>
        <w:rPr>
          <w:color w:val="auto"/>
        </w:rPr>
        <w:t xml:space="preserve">The organisation has effective governance systems to </w:t>
      </w:r>
      <w:r w:rsidR="00F56476">
        <w:rPr>
          <w:color w:val="auto"/>
        </w:rPr>
        <w:t xml:space="preserve">support staff to access information and maintain regulatory compliance. </w:t>
      </w:r>
      <w:r w:rsidR="00652663">
        <w:rPr>
          <w:color w:val="auto"/>
        </w:rPr>
        <w:t xml:space="preserve">Continuous improvement opportunities are identified and </w:t>
      </w:r>
      <w:r w:rsidR="00592AA5">
        <w:rPr>
          <w:color w:val="auto"/>
        </w:rPr>
        <w:t xml:space="preserve">funding is secured through financial governance processes. </w:t>
      </w:r>
      <w:r w:rsidR="00133252">
        <w:rPr>
          <w:color w:val="auto"/>
        </w:rPr>
        <w:t xml:space="preserve">Feedback and complaints are suitably addressed. Despite deficits being identified in workforce planning, the Site Audit Report and Approved Provider’s response reflected that </w:t>
      </w:r>
      <w:r w:rsidR="001C5245">
        <w:rPr>
          <w:color w:val="auto"/>
        </w:rPr>
        <w:t xml:space="preserve">governance processes were identifying opportunities for improvement. </w:t>
      </w:r>
    </w:p>
    <w:p w14:paraId="3E995F4C" w14:textId="6EBBA4C5" w:rsidR="00A927CF" w:rsidRDefault="00B10A35" w:rsidP="003C3B5A">
      <w:pPr>
        <w:pStyle w:val="CommentText"/>
        <w:rPr>
          <w:color w:val="auto"/>
        </w:rPr>
      </w:pPr>
      <w:r>
        <w:rPr>
          <w:color w:val="auto"/>
        </w:rPr>
        <w:t>The service has a risk management framework with policies regarding management of high impact and high prevalence risks</w:t>
      </w:r>
      <w:r w:rsidR="00190B49">
        <w:rPr>
          <w:color w:val="auto"/>
        </w:rPr>
        <w:t>. Staff described how t</w:t>
      </w:r>
      <w:r w:rsidR="005D2336">
        <w:rPr>
          <w:color w:val="auto"/>
        </w:rPr>
        <w:t xml:space="preserve">rends are identified and training is delivered to maintain a preventative approach. Staff described </w:t>
      </w:r>
      <w:r w:rsidR="00E03093">
        <w:rPr>
          <w:color w:val="auto"/>
        </w:rPr>
        <w:t xml:space="preserve">training received in identifying abuse, reporting incidents and supporting consumers to live their best lives. </w:t>
      </w:r>
    </w:p>
    <w:p w14:paraId="2FACFA4D" w14:textId="63EB58DF" w:rsidR="00901C93" w:rsidRDefault="00901C93" w:rsidP="003C3B5A">
      <w:pPr>
        <w:pStyle w:val="CommentText"/>
        <w:rPr>
          <w:color w:val="auto"/>
        </w:rPr>
      </w:pPr>
      <w:r>
        <w:rPr>
          <w:color w:val="auto"/>
        </w:rPr>
        <w:t xml:space="preserve">Staff provided examples of how they apply the service’s clinical governance framework, such as </w:t>
      </w:r>
      <w:r w:rsidR="00D7079D">
        <w:rPr>
          <w:color w:val="auto"/>
        </w:rPr>
        <w:t xml:space="preserve">minimising the use of restrictive practices, promoting antimicrobial stewardship and applying open disclosure. </w:t>
      </w:r>
    </w:p>
    <w:p w14:paraId="1DCF815B" w14:textId="77777777" w:rsidR="00CA7EF7" w:rsidRPr="00E02353" w:rsidRDefault="00CA7EF7" w:rsidP="003C3B5A">
      <w:pPr>
        <w:pStyle w:val="CommentText"/>
        <w:rPr>
          <w:color w:val="auto"/>
        </w:rPr>
      </w:pPr>
      <w:bookmarkStart w:id="4" w:name="_GoBack"/>
      <w:bookmarkEnd w:id="4"/>
    </w:p>
    <w:p w14:paraId="72335FB3" w14:textId="77777777" w:rsidR="00E266BD" w:rsidRPr="00E266BD" w:rsidRDefault="00E266BD" w:rsidP="003C3B5A"/>
    <w:sectPr w:rsidR="00E266BD" w:rsidRPr="00E266BD" w:rsidSect="00D66A62">
      <w:headerReference w:type="default" r:id="rId11"/>
      <w:footerReference w:type="default" r:id="rId12"/>
      <w:headerReference w:type="first" r:id="rId13"/>
      <w:pgSz w:w="11906" w:h="16838" w:code="9"/>
      <w:pgMar w:top="1871" w:right="851" w:bottom="851" w:left="851" w:header="850" w:footer="850" w:gutter="0"/>
      <w:pgNumType w:start="1"/>
      <w:cols w:space="708"/>
      <w:titlePg/>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1F7EC9" w16cex:dateUtc="2022-05-06T18:02:00Z"/>
  <w16cex:commentExtensible w16cex:durableId="26261CF4" w16cex:dateUtc="2022-05-11T18:23:00Z"/>
  <w16cex:commentExtensible w16cex:durableId="262779C2" w16cex:dateUtc="2022-05-12T02:19:00Z"/>
  <w16cex:commentExtensible w16cex:durableId="262633AB" w16cex:dateUtc="2022-05-11T20:07:00Z"/>
  <w16cex:commentExtensible w16cex:durableId="26277A7A" w16cex:dateUtc="2022-05-12T02:22:00Z"/>
  <w16cex:commentExtensible w16cex:durableId="26277B41" w16cex:dateUtc="2022-05-12T02:25:00Z"/>
  <w16cex:commentExtensible w16cex:durableId="261F8066" w16cex:dateUtc="2022-05-06T18:09:00Z"/>
  <w16cex:commentExtensible w16cex:durableId="26268BF6" w16cex:dateUtc="2022-05-12T02:24:00Z"/>
  <w16cex:commentExtensible w16cex:durableId="26268D49" w16cex:dateUtc="2022-05-12T02:30:00Z"/>
  <w16cex:commentExtensible w16cex:durableId="26277D05" w16cex:dateUtc="2022-05-12T02:33:00Z"/>
  <w16cex:commentExtensible w16cex:durableId="162CF634" w16cex:dateUtc="2022-05-11T21:35:00Z"/>
  <w16cex:commentExtensible w16cex:durableId="26277C83" w16cex:dateUtc="2022-05-12T02:30:00Z"/>
</w16cex:commentsExtensible>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3C63EA9" w14:textId="77777777" w:rsidR="00800BE3" w:rsidRPr="000D4EDE" w:rsidRDefault="00800BE3" w:rsidP="000D4EDE">
      <w:r>
        <w:separator/>
      </w:r>
    </w:p>
  </w:endnote>
  <w:endnote w:type="continuationSeparator" w:id="0">
    <w:p w14:paraId="2D24D073" w14:textId="77777777" w:rsidR="00800BE3" w:rsidRPr="000D4EDE" w:rsidRDefault="00800BE3" w:rsidP="000D4EDE">
      <w:r>
        <w:continuationSeparator/>
      </w:r>
    </w:p>
  </w:endnote>
  <w:endnote w:type="continuationNotice" w:id="1">
    <w:p w14:paraId="3B59D390" w14:textId="77777777" w:rsidR="00800BE3" w:rsidRDefault="00800BE3">
      <w:pPr>
        <w:spacing w:after="0"/>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Fira Sans Light">
    <w:altName w:val="Calibri"/>
    <w:charset w:val="00"/>
    <w:family w:val="swiss"/>
    <w:pitch w:val="variable"/>
    <w:sig w:usb0="600002FF" w:usb1="00000001" w:usb2="00000000" w:usb3="00000000" w:csb0="0000019F" w:csb1="00000000"/>
  </w:font>
  <w:font w:name="Angsana New">
    <w:panose1 w:val="02020603050405020304"/>
    <w:charset w:val="DE"/>
    <w:family w:val="roman"/>
    <w:pitch w:val="variable"/>
    <w:sig w:usb0="81000003" w:usb1="00000000" w:usb2="00000000" w:usb3="00000000" w:csb0="00010001" w:csb1="00000000"/>
  </w:font>
  <w:font w:name="Fira Sans">
    <w:altName w:val="Calibri"/>
    <w:charset w:val="00"/>
    <w:family w:val="swiss"/>
    <w:pitch w:val="variable"/>
    <w:sig w:usb0="600002FF" w:usb1="00000001" w:usb2="00000000" w:usb3="00000000" w:csb0="0000019F" w:csb1="00000000"/>
  </w:font>
  <w:font w:name="Fira Sans ExtraBold">
    <w:altName w:val="Calibri"/>
    <w:charset w:val="00"/>
    <w:family w:val="swiss"/>
    <w:pitch w:val="variable"/>
    <w:sig w:usb0="600002FF" w:usb1="00000001" w:usb2="00000000" w:usb3="00000000" w:csb0="0000019F" w:csb1="00000000"/>
  </w:font>
  <w:font w:name="Arial Bold">
    <w:altName w:val="Arial"/>
    <w:panose1 w:val="020B0704020202020204"/>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00006FF" w:usb1="0000FCFF" w:usb2="00000001" w:usb3="00000000" w:csb0="0000019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000926360"/>
      <w:docPartObj>
        <w:docPartGallery w:val="Page Numbers (Bottom of Page)"/>
        <w:docPartUnique/>
      </w:docPartObj>
    </w:sdtPr>
    <w:sdtEndPr/>
    <w:sdtContent>
      <w:sdt>
        <w:sdtPr>
          <w:id w:val="-1769616900"/>
          <w:docPartObj>
            <w:docPartGallery w:val="Page Numbers (Top of Page)"/>
            <w:docPartUnique/>
          </w:docPartObj>
        </w:sdtPr>
        <w:sdtEndPr/>
        <w:sdtContent>
          <w:p w14:paraId="0B4151CA" w14:textId="77777777" w:rsidR="005D0657" w:rsidRDefault="005D0657" w:rsidP="005C410D">
            <w:pPr>
              <w:pStyle w:val="Footer"/>
            </w:pPr>
          </w:p>
          <w:p w14:paraId="0C88E2CA" w14:textId="06A42023" w:rsidR="005C410D" w:rsidRDefault="005C410D" w:rsidP="005C410D">
            <w:pPr>
              <w:pStyle w:val="Footer"/>
            </w:pPr>
            <w:r w:rsidRPr="00A6698E">
              <w:rPr>
                <w:rStyle w:val="FooterBold"/>
              </w:rPr>
              <w:t>Name of service:</w:t>
            </w:r>
            <w:r>
              <w:t xml:space="preserve"> </w:t>
            </w:r>
            <w:r w:rsidR="00C64C92">
              <w:t>Benetas Gladswood Lodge</w:t>
            </w:r>
            <w:r>
              <w:t xml:space="preserve"> </w:t>
            </w:r>
            <w:r w:rsidR="00F50CC5">
              <w:rPr>
                <w:b/>
              </w:rPr>
              <w:t>Commission</w:t>
            </w:r>
            <w:r w:rsidR="00F50CC5" w:rsidRPr="006C2E34">
              <w:rPr>
                <w:b/>
              </w:rPr>
              <w:t xml:space="preserve"> </w:t>
            </w:r>
            <w:r w:rsidRPr="00C64C92">
              <w:rPr>
                <w:b/>
                <w:color w:val="auto"/>
              </w:rPr>
              <w:t>ID:</w:t>
            </w:r>
            <w:r w:rsidR="00E22008" w:rsidRPr="00C64C92">
              <w:rPr>
                <w:b/>
                <w:color w:val="auto"/>
              </w:rPr>
              <w:t xml:space="preserve"> </w:t>
            </w:r>
            <w:r w:rsidR="00C64C92" w:rsidRPr="00C64C92">
              <w:rPr>
                <w:rFonts w:asciiTheme="minorHAnsi" w:hAnsiTheme="minorHAnsi"/>
                <w:color w:val="auto"/>
              </w:rPr>
              <w:t>3033</w:t>
            </w:r>
            <w:r>
              <w:tab/>
            </w:r>
            <w:r w:rsidRPr="007E1D84">
              <w:t>RPT-ACC-</w:t>
            </w:r>
            <w:r w:rsidR="00524FFC" w:rsidRPr="007E1D84">
              <w:t>0122 v</w:t>
            </w:r>
            <w:r w:rsidR="00133026" w:rsidRPr="007E1D84">
              <w:t>3.0</w:t>
            </w:r>
          </w:p>
          <w:p w14:paraId="7A711E18" w14:textId="5A78DE23" w:rsidR="005C410D" w:rsidRDefault="005C410D" w:rsidP="005C410D">
            <w:pPr>
              <w:pStyle w:val="Footer"/>
            </w:pPr>
            <w:r>
              <w:tab/>
            </w:r>
            <w:r w:rsidRPr="00A6698E">
              <w:rPr>
                <w:rStyle w:val="FooterBold"/>
              </w:rPr>
              <w:t>Sensitive</w:t>
            </w:r>
          </w:p>
          <w:p w14:paraId="609C8031" w14:textId="77777777" w:rsidR="005C410D" w:rsidRPr="005C410D" w:rsidRDefault="005C410D" w:rsidP="004D7CEE">
            <w:pPr>
              <w:pStyle w:val="PGnumber"/>
            </w:pPr>
            <w:r>
              <w:t>Page</w:t>
            </w:r>
            <w:r w:rsidRPr="00E266BD">
              <w:rPr>
                <w:b/>
              </w:rPr>
              <w:t xml:space="preserve"> </w:t>
            </w:r>
            <w:r w:rsidRPr="00E266BD">
              <w:rPr>
                <w:color w:val="2B579A"/>
                <w:sz w:val="24"/>
                <w:shd w:val="clear" w:color="auto" w:fill="E6E6E6"/>
              </w:rPr>
              <w:fldChar w:fldCharType="begin"/>
            </w:r>
            <w:r w:rsidRPr="00E266BD">
              <w:instrText xml:space="preserve"> PAGE </w:instrText>
            </w:r>
            <w:r w:rsidRPr="00E266BD">
              <w:rPr>
                <w:color w:val="2B579A"/>
                <w:sz w:val="24"/>
                <w:shd w:val="clear" w:color="auto" w:fill="E6E6E6"/>
              </w:rPr>
              <w:fldChar w:fldCharType="separate"/>
            </w:r>
            <w:r w:rsidRPr="00E266BD">
              <w:rPr>
                <w:noProof/>
              </w:rPr>
              <w:t>2</w:t>
            </w:r>
            <w:r w:rsidRPr="00E266BD">
              <w:rPr>
                <w:color w:val="2B579A"/>
                <w:sz w:val="24"/>
                <w:shd w:val="clear" w:color="auto" w:fill="E6E6E6"/>
              </w:rPr>
              <w:fldChar w:fldCharType="end"/>
            </w:r>
            <w:r>
              <w:t xml:space="preserve"> of </w:t>
            </w:r>
            <w:r w:rsidR="00CF2B30">
              <w:rPr>
                <w:color w:val="2B579A"/>
                <w:shd w:val="clear" w:color="auto" w:fill="E6E6E6"/>
              </w:rPr>
              <w:fldChar w:fldCharType="begin"/>
            </w:r>
            <w:r w:rsidR="00CF2B30">
              <w:rPr>
                <w:noProof/>
              </w:rPr>
              <w:instrText xml:space="preserve"> NUMPAGES  </w:instrText>
            </w:r>
            <w:r w:rsidR="00CF2B30">
              <w:rPr>
                <w:color w:val="2B579A"/>
                <w:shd w:val="clear" w:color="auto" w:fill="E6E6E6"/>
              </w:rPr>
              <w:fldChar w:fldCharType="separate"/>
            </w:r>
            <w:r w:rsidRPr="00E266BD">
              <w:rPr>
                <w:noProof/>
              </w:rPr>
              <w:t>2</w:t>
            </w:r>
            <w:r w:rsidR="00CF2B30">
              <w:rPr>
                <w:color w:val="2B579A"/>
                <w:shd w:val="clear" w:color="auto" w:fill="E6E6E6"/>
              </w:rPr>
              <w:fldChar w:fldCharType="end"/>
            </w:r>
          </w:p>
        </w:sdtContent>
      </w:sdt>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5930F21" w14:textId="77777777" w:rsidR="00800BE3" w:rsidRPr="000D4EDE" w:rsidRDefault="00800BE3" w:rsidP="000D4EDE">
      <w:r>
        <w:separator/>
      </w:r>
    </w:p>
  </w:footnote>
  <w:footnote w:type="continuationSeparator" w:id="0">
    <w:p w14:paraId="542A6C68" w14:textId="77777777" w:rsidR="00800BE3" w:rsidRPr="000D4EDE" w:rsidRDefault="00800BE3" w:rsidP="000D4EDE">
      <w:r>
        <w:continuationSeparator/>
      </w:r>
    </w:p>
  </w:footnote>
  <w:footnote w:type="continuationNotice" w:id="1">
    <w:p w14:paraId="2B987AEC" w14:textId="77777777" w:rsidR="00800BE3" w:rsidRDefault="00800BE3">
      <w:pPr>
        <w:spacing w:after="0"/>
      </w:pPr>
    </w:p>
  </w:footnote>
  <w:footnote w:id="2">
    <w:p w14:paraId="5C4BB5FC" w14:textId="21D1D789" w:rsidR="00161A79" w:rsidRDefault="00161A79">
      <w:pPr>
        <w:pStyle w:val="FootnoteText"/>
      </w:pPr>
      <w:r>
        <w:rPr>
          <w:rStyle w:val="FootnoteReference"/>
        </w:rPr>
        <w:footnoteRef/>
      </w:r>
      <w:r>
        <w:t xml:space="preserve"> </w:t>
      </w:r>
      <w:r w:rsidR="0000465B" w:rsidRPr="0041260F">
        <w:rPr>
          <w:sz w:val="20"/>
          <w:szCs w:val="20"/>
        </w:rPr>
        <w:t xml:space="preserve">The preparation of the performance report </w:t>
      </w:r>
      <w:r w:rsidR="0001708F" w:rsidRPr="0041260F">
        <w:rPr>
          <w:sz w:val="20"/>
          <w:szCs w:val="20"/>
        </w:rPr>
        <w:t>is in accordance with secti</w:t>
      </w:r>
      <w:r w:rsidR="0001708F" w:rsidRPr="00C64C92">
        <w:rPr>
          <w:color w:val="auto"/>
          <w:sz w:val="20"/>
          <w:szCs w:val="20"/>
        </w:rPr>
        <w:t>on 40A</w:t>
      </w:r>
      <w:r w:rsidR="0001708F" w:rsidRPr="00C64C92">
        <w:rPr>
          <w:b/>
          <w:color w:val="auto"/>
          <w:sz w:val="20"/>
          <w:szCs w:val="20"/>
        </w:rPr>
        <w:t xml:space="preserve"> </w:t>
      </w:r>
      <w:r w:rsidR="0001708F" w:rsidRPr="00C64C92">
        <w:rPr>
          <w:color w:val="auto"/>
          <w:sz w:val="20"/>
          <w:szCs w:val="20"/>
        </w:rPr>
        <w:t>of the Aged Care Quality and Safety Commission Rules 2018</w:t>
      </w:r>
      <w:r w:rsidR="001D220F" w:rsidRPr="00C64C92">
        <w:rPr>
          <w:color w:val="auto"/>
          <w:sz w:val="20"/>
          <w:szCs w:val="20"/>
        </w:rP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9516388" w14:textId="77777777" w:rsidR="00DA746C" w:rsidRPr="00FA049A" w:rsidRDefault="00FA049A" w:rsidP="00FA049A">
    <w:pPr>
      <w:pStyle w:val="Header"/>
    </w:pPr>
    <w:r>
      <w:rPr>
        <w:noProof/>
        <w:color w:val="2B579A"/>
        <w:shd w:val="clear" w:color="auto" w:fill="E6E6E6"/>
      </w:rPr>
      <w:drawing>
        <wp:anchor distT="0" distB="0" distL="114300" distR="114300" simplePos="0" relativeHeight="251658243" behindDoc="1" locked="0" layoutInCell="1" allowOverlap="1" wp14:anchorId="5D3D9532" wp14:editId="1E917F4D">
          <wp:simplePos x="543464" y="923026"/>
          <wp:positionH relativeFrom="page">
            <wp:align>left</wp:align>
          </wp:positionH>
          <wp:positionV relativeFrom="page">
            <wp:align>top</wp:align>
          </wp:positionV>
          <wp:extent cx="7560000" cy="939600"/>
          <wp:effectExtent l="0" t="0" r="3175" b="0"/>
          <wp:wrapTopAndBottom/>
          <wp:docPr id="1" name="Picture 1" descr="Header 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DCE639B" w14:textId="5AF5F190" w:rsidR="00596CE3" w:rsidRDefault="00D25448" w:rsidP="00596CE3">
    <w:pPr>
      <w:pStyle w:val="Header"/>
    </w:pPr>
    <w:r>
      <w:rPr>
        <w:noProof/>
      </w:rPr>
      <w:drawing>
        <wp:anchor distT="360045" distB="648335" distL="114300" distR="114300" simplePos="0" relativeHeight="251658245" behindDoc="1" locked="0" layoutInCell="1" allowOverlap="1" wp14:anchorId="5788F93C" wp14:editId="3EF0CD83">
          <wp:simplePos x="0" y="0"/>
          <wp:positionH relativeFrom="page">
            <wp:align>left</wp:align>
          </wp:positionH>
          <wp:positionV relativeFrom="page">
            <wp:posOffset>9525</wp:posOffset>
          </wp:positionV>
          <wp:extent cx="7534275" cy="6817073"/>
          <wp:effectExtent l="0" t="0" r="0" b="3175"/>
          <wp:wrapTopAndBottom/>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557375" cy="6837974"/>
                  </a:xfrm>
                  <a:prstGeom prst="rect">
                    <a:avLst/>
                  </a:prstGeom>
                  <a:noFill/>
                </pic:spPr>
              </pic:pic>
            </a:graphicData>
          </a:graphic>
          <wp14:sizeRelH relativeFrom="margin">
            <wp14:pctWidth>0</wp14:pctWidth>
          </wp14:sizeRelH>
          <wp14:sizeRelV relativeFrom="margin">
            <wp14:pctHeight>0</wp14:pctHeight>
          </wp14:sizeRelV>
        </wp:anchor>
      </w:drawing>
    </w:r>
  </w:p>
  <w:p w14:paraId="5B297850" w14:textId="5BFC217B" w:rsidR="00D52556" w:rsidRDefault="00D52556" w:rsidP="009F15BD">
    <w:pPr>
      <w:pStyle w:val="NoSpacing"/>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7C"/>
    <w:multiLevelType w:val="singleLevel"/>
    <w:tmpl w:val="5B4E2946"/>
    <w:lvl w:ilvl="0">
      <w:start w:val="1"/>
      <w:numFmt w:val="decimal"/>
      <w:pStyle w:val="ListNumber5"/>
      <w:lvlText w:val="%1."/>
      <w:lvlJc w:val="left"/>
      <w:pPr>
        <w:tabs>
          <w:tab w:val="num" w:pos="1492"/>
        </w:tabs>
        <w:ind w:left="1492" w:hanging="360"/>
      </w:pPr>
    </w:lvl>
  </w:abstractNum>
  <w:abstractNum w:abstractNumId="1" w15:restartNumberingAfterBreak="0">
    <w:nsid w:val="FFFFFF80"/>
    <w:multiLevelType w:val="singleLevel"/>
    <w:tmpl w:val="E0B29C0E"/>
    <w:lvl w:ilvl="0">
      <w:start w:val="1"/>
      <w:numFmt w:val="bullet"/>
      <w:pStyle w:val="ListBullet5"/>
      <w:lvlText w:val=""/>
      <w:lvlJc w:val="left"/>
      <w:pPr>
        <w:tabs>
          <w:tab w:val="num" w:pos="1492"/>
        </w:tabs>
        <w:ind w:left="1492" w:hanging="360"/>
      </w:pPr>
      <w:rPr>
        <w:rFonts w:ascii="Symbol" w:hAnsi="Symbol" w:hint="default"/>
      </w:rPr>
    </w:lvl>
  </w:abstractNum>
  <w:abstractNum w:abstractNumId="2" w15:restartNumberingAfterBreak="0">
    <w:nsid w:val="FFFFFF89"/>
    <w:multiLevelType w:val="singleLevel"/>
    <w:tmpl w:val="A0F429FA"/>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4" w15:restartNumberingAfterBreak="0">
    <w:nsid w:val="05147270"/>
    <w:multiLevelType w:val="hybridMultilevel"/>
    <w:tmpl w:val="F9B4F17C"/>
    <w:lvl w:ilvl="0" w:tplc="514058E2">
      <w:start w:val="1"/>
      <w:numFmt w:val="lowerRoman"/>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06983867"/>
    <w:multiLevelType w:val="multilevel"/>
    <w:tmpl w:val="6034109E"/>
    <w:styleLink w:val="AppendixList"/>
    <w:lvl w:ilvl="0">
      <w:start w:val="1"/>
      <w:numFmt w:val="upperLetter"/>
      <w:suff w:val="space"/>
      <w:lvlText w:val="Appendix %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none"/>
      <w:suff w:val="nothing"/>
      <w:lvlText w:val=""/>
      <w:lvlJc w:val="left"/>
      <w:pPr>
        <w:ind w:left="0" w:firstLine="0"/>
      </w:pPr>
      <w:rPr>
        <w:rFonts w:hint="default"/>
      </w:rPr>
    </w:lvl>
    <w:lvl w:ilvl="3">
      <w:start w:val="1"/>
      <w:numFmt w:val="none"/>
      <w:suff w:val="nothing"/>
      <w:lvlText w:val=""/>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
      <w:lvlJc w:val="left"/>
      <w:pPr>
        <w:ind w:left="0" w:firstLine="0"/>
      </w:pPr>
      <w:rPr>
        <w:rFonts w:hint="default"/>
      </w:rPr>
    </w:lvl>
  </w:abstractNum>
  <w:abstractNum w:abstractNumId="6" w15:restartNumberingAfterBreak="0">
    <w:nsid w:val="08E7485B"/>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27CF62AF"/>
    <w:multiLevelType w:val="hybridMultilevel"/>
    <w:tmpl w:val="46E8B45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2E116FEC"/>
    <w:multiLevelType w:val="multilevel"/>
    <w:tmpl w:val="FE26979A"/>
    <w:styleLink w:val="111111"/>
    <w:lvl w:ilvl="0">
      <w:start w:val="1"/>
      <w:numFmt w:val="decimal"/>
      <w:suff w:val="space"/>
      <w:lvlText w:val="%1."/>
      <w:lvlJc w:val="left"/>
      <w:pPr>
        <w:ind w:left="0" w:firstLine="0"/>
      </w:pPr>
      <w:rPr>
        <w:rFonts w:hint="default"/>
      </w:rPr>
    </w:lvl>
    <w:lvl w:ilvl="1">
      <w:start w:val="1"/>
      <w:numFmt w:val="decimal"/>
      <w:suff w:val="space"/>
      <w:lvlText w:val="%1.%2."/>
      <w:lvlJc w:val="left"/>
      <w:pPr>
        <w:ind w:left="0" w:firstLine="0"/>
      </w:pPr>
      <w:rPr>
        <w:rFonts w:hint="default"/>
      </w:rPr>
    </w:lvl>
    <w:lvl w:ilvl="2">
      <w:start w:val="1"/>
      <w:numFmt w:val="decimal"/>
      <w:suff w:val="space"/>
      <w:lvlText w:val="%1.%2.%3."/>
      <w:lvlJc w:val="left"/>
      <w:pPr>
        <w:ind w:left="0" w:firstLine="0"/>
      </w:pPr>
      <w:rPr>
        <w:rFonts w:hint="default"/>
      </w:rPr>
    </w:lvl>
    <w:lvl w:ilvl="3">
      <w:start w:val="1"/>
      <w:numFmt w:val="decimal"/>
      <w:suff w:val="space"/>
      <w:lvlText w:val="%1.%2.%3.%4."/>
      <w:lvlJc w:val="left"/>
      <w:pPr>
        <w:ind w:left="0" w:firstLine="0"/>
      </w:pPr>
      <w:rPr>
        <w:rFonts w:hint="default"/>
      </w:rPr>
    </w:lvl>
    <w:lvl w:ilvl="4">
      <w:start w:val="1"/>
      <w:numFmt w:val="none"/>
      <w:suff w:val="nothing"/>
      <w:lvlText w:val=""/>
      <w:lvlJc w:val="left"/>
      <w:pPr>
        <w:ind w:left="0" w:firstLine="0"/>
      </w:pPr>
      <w:rPr>
        <w:rFonts w:hint="default"/>
      </w:rPr>
    </w:lvl>
    <w:lvl w:ilvl="5">
      <w:start w:val="1"/>
      <w:numFmt w:val="none"/>
      <w:suff w:val="nothing"/>
      <w:lvlText w:val=""/>
      <w:lvlJc w:val="left"/>
      <w:pPr>
        <w:ind w:left="0" w:firstLine="0"/>
      </w:pPr>
      <w:rPr>
        <w:rFonts w:hint="default"/>
      </w:rPr>
    </w:lvl>
    <w:lvl w:ilvl="6">
      <w:start w:val="1"/>
      <w:numFmt w:val="none"/>
      <w:suff w:val="nothing"/>
      <w:lvlText w:val=""/>
      <w:lvlJc w:val="left"/>
      <w:pPr>
        <w:ind w:left="-32767" w:firstLine="0"/>
      </w:pPr>
      <w:rPr>
        <w:rFonts w:hint="default"/>
      </w:rPr>
    </w:lvl>
    <w:lvl w:ilvl="7">
      <w:start w:val="1"/>
      <w:numFmt w:val="none"/>
      <w:suff w:val="nothing"/>
      <w:lvlText w:val=""/>
      <w:lvlJc w:val="left"/>
      <w:pPr>
        <w:ind w:left="-32767" w:firstLine="0"/>
      </w:pPr>
      <w:rPr>
        <w:rFonts w:hint="default"/>
      </w:rPr>
    </w:lvl>
    <w:lvl w:ilvl="8">
      <w:start w:val="1"/>
      <w:numFmt w:val="none"/>
      <w:suff w:val="nothing"/>
      <w:lvlText w:val=""/>
      <w:lvlJc w:val="left"/>
      <w:pPr>
        <w:ind w:left="-32767" w:firstLine="0"/>
      </w:pPr>
      <w:rPr>
        <w:rFonts w:hint="default"/>
      </w:rPr>
    </w:lvl>
  </w:abstractNum>
  <w:abstractNum w:abstractNumId="14" w15:restartNumberingAfterBreak="0">
    <w:nsid w:val="323F5661"/>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5" w15:restartNumberingAfterBreak="0">
    <w:nsid w:val="32DD72EB"/>
    <w:multiLevelType w:val="hybridMultilevel"/>
    <w:tmpl w:val="49A21BE0"/>
    <w:lvl w:ilvl="0" w:tplc="0C09000F">
      <w:start w:val="1"/>
      <w:numFmt w:val="decimal"/>
      <w:lvlText w:val="%1."/>
      <w:lvlJc w:val="left"/>
      <w:pPr>
        <w:ind w:left="360" w:hanging="360"/>
      </w:pPr>
      <w:rPr>
        <w:rFonts w:hint="default"/>
      </w:r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6"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7" w15:restartNumberingAfterBreak="0">
    <w:nsid w:val="385F51A1"/>
    <w:multiLevelType w:val="multilevel"/>
    <w:tmpl w:val="6B503670"/>
    <w:styleLink w:val="BulletList"/>
    <w:lvl w:ilvl="0">
      <w:start w:val="1"/>
      <w:numFmt w:val="bullet"/>
      <w:lvlText w:val=""/>
      <w:lvlJc w:val="left"/>
      <w:pPr>
        <w:ind w:left="360" w:hanging="360"/>
      </w:pPr>
      <w:rPr>
        <w:rFonts w:ascii="Symbol" w:hAnsi="Symbol" w:hint="default"/>
        <w:color w:val="000000" w:themeColor="text1"/>
      </w:rPr>
    </w:lvl>
    <w:lvl w:ilvl="1">
      <w:start w:val="1"/>
      <w:numFmt w:val="bullet"/>
      <w:lvlText w:val=""/>
      <w:lvlJc w:val="left"/>
      <w:pPr>
        <w:ind w:left="720" w:hanging="363"/>
      </w:pPr>
      <w:rPr>
        <w:rFonts w:ascii="Symbol" w:hAnsi="Symbol" w:hint="default"/>
        <w:color w:val="000000" w:themeColor="text1"/>
      </w:rPr>
    </w:lvl>
    <w:lvl w:ilvl="2">
      <w:start w:val="1"/>
      <w:numFmt w:val="bullet"/>
      <w:lvlText w:val=""/>
      <w:lvlJc w:val="left"/>
      <w:pPr>
        <w:ind w:left="1077" w:hanging="357"/>
      </w:pPr>
      <w:rPr>
        <w:rFonts w:ascii="Symbol" w:hAnsi="Symbol"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8" w15:restartNumberingAfterBreak="0">
    <w:nsid w:val="389A2A32"/>
    <w:multiLevelType w:val="hybridMultilevel"/>
    <w:tmpl w:val="2E142D86"/>
    <w:lvl w:ilvl="0" w:tplc="BFFA61AC">
      <w:start w:val="1"/>
      <w:numFmt w:val="bullet"/>
      <w:lvlText w:val=""/>
      <w:lvlJc w:val="left"/>
      <w:pPr>
        <w:ind w:left="720" w:hanging="360"/>
      </w:pPr>
      <w:rPr>
        <w:rFonts w:ascii="Symbol" w:hAnsi="Symbol" w:hint="default"/>
      </w:rPr>
    </w:lvl>
    <w:lvl w:ilvl="1" w:tplc="F48641C2">
      <w:start w:val="1"/>
      <w:numFmt w:val="bullet"/>
      <w:lvlText w:val="o"/>
      <w:lvlJc w:val="left"/>
      <w:pPr>
        <w:ind w:left="1440" w:hanging="360"/>
      </w:pPr>
      <w:rPr>
        <w:rFonts w:ascii="Courier New" w:hAnsi="Courier New" w:cs="Courier New" w:hint="default"/>
      </w:rPr>
    </w:lvl>
    <w:lvl w:ilvl="2" w:tplc="EF30C932">
      <w:start w:val="1"/>
      <w:numFmt w:val="bullet"/>
      <w:lvlText w:val=""/>
      <w:lvlJc w:val="left"/>
      <w:pPr>
        <w:ind w:left="2160" w:hanging="360"/>
      </w:pPr>
      <w:rPr>
        <w:rFonts w:ascii="Wingdings" w:hAnsi="Wingdings" w:hint="default"/>
      </w:rPr>
    </w:lvl>
    <w:lvl w:ilvl="3" w:tplc="0C090001">
      <w:start w:val="1"/>
      <w:numFmt w:val="bullet"/>
      <w:lvlText w:val=""/>
      <w:lvlJc w:val="left"/>
      <w:pPr>
        <w:ind w:left="2880" w:hanging="360"/>
      </w:pPr>
      <w:rPr>
        <w:rFonts w:ascii="Symbol" w:hAnsi="Symbol" w:hint="default"/>
      </w:rPr>
    </w:lvl>
    <w:lvl w:ilvl="4" w:tplc="0C090003">
      <w:start w:val="1"/>
      <w:numFmt w:val="bullet"/>
      <w:lvlText w:val="o"/>
      <w:lvlJc w:val="left"/>
      <w:pPr>
        <w:ind w:left="3600" w:hanging="360"/>
      </w:pPr>
      <w:rPr>
        <w:rFonts w:ascii="Courier New" w:hAnsi="Courier New" w:cs="Courier New" w:hint="default"/>
      </w:rPr>
    </w:lvl>
    <w:lvl w:ilvl="5" w:tplc="C108E418">
      <w:start w:val="1"/>
      <w:numFmt w:val="bullet"/>
      <w:lvlText w:val=""/>
      <w:lvlJc w:val="left"/>
      <w:pPr>
        <w:ind w:left="4320" w:hanging="360"/>
      </w:pPr>
      <w:rPr>
        <w:rFonts w:ascii="Wingdings" w:hAnsi="Wingdings" w:hint="default"/>
      </w:rPr>
    </w:lvl>
    <w:lvl w:ilvl="6" w:tplc="0C090001">
      <w:start w:val="1"/>
      <w:numFmt w:val="bullet"/>
      <w:lvlText w:val=""/>
      <w:lvlJc w:val="left"/>
      <w:pPr>
        <w:ind w:left="5040" w:hanging="360"/>
      </w:pPr>
      <w:rPr>
        <w:rFonts w:ascii="Symbol" w:hAnsi="Symbol" w:hint="default"/>
      </w:rPr>
    </w:lvl>
    <w:lvl w:ilvl="7" w:tplc="0C090003">
      <w:start w:val="1"/>
      <w:numFmt w:val="bullet"/>
      <w:lvlText w:val="o"/>
      <w:lvlJc w:val="left"/>
      <w:pPr>
        <w:ind w:left="5760" w:hanging="360"/>
      </w:pPr>
      <w:rPr>
        <w:rFonts w:ascii="Courier New" w:hAnsi="Courier New" w:cs="Courier New" w:hint="default"/>
      </w:rPr>
    </w:lvl>
    <w:lvl w:ilvl="8" w:tplc="0C090005">
      <w:start w:val="1"/>
      <w:numFmt w:val="bullet"/>
      <w:lvlText w:val=""/>
      <w:lvlJc w:val="left"/>
      <w:pPr>
        <w:ind w:left="6480" w:hanging="360"/>
      </w:pPr>
      <w:rPr>
        <w:rFonts w:ascii="Wingdings" w:hAnsi="Wingdings" w:hint="default"/>
      </w:rPr>
    </w:lvl>
  </w:abstractNum>
  <w:abstractNum w:abstractNumId="19" w15:restartNumberingAfterBreak="0">
    <w:nsid w:val="40845297"/>
    <w:multiLevelType w:val="hybridMultilevel"/>
    <w:tmpl w:val="3F5AC60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4A0445F4"/>
    <w:multiLevelType w:val="multilevel"/>
    <w:tmpl w:val="095A4338"/>
    <w:styleLink w:val="Lists"/>
    <w:lvl w:ilvl="0">
      <w:start w:val="1"/>
      <w:numFmt w:val="none"/>
      <w:suff w:val="nothing"/>
      <w:lvlText w:val="%1"/>
      <w:lvlJc w:val="left"/>
      <w:pPr>
        <w:ind w:left="0" w:firstLine="0"/>
      </w:pPr>
      <w:rPr>
        <w:rFonts w:hint="default"/>
      </w:rPr>
    </w:lvl>
    <w:lvl w:ilvl="1">
      <w:start w:val="1"/>
      <w:numFmt w:val="decimal"/>
      <w:pStyle w:val="ListNumber"/>
      <w:lvlText w:val="%2."/>
      <w:lvlJc w:val="left"/>
      <w:pPr>
        <w:tabs>
          <w:tab w:val="num" w:pos="357"/>
        </w:tabs>
        <w:ind w:left="357" w:hanging="357"/>
      </w:pPr>
      <w:rPr>
        <w:rFonts w:hint="default"/>
      </w:rPr>
    </w:lvl>
    <w:lvl w:ilvl="2">
      <w:start w:val="1"/>
      <w:numFmt w:val="lowerLetter"/>
      <w:pStyle w:val="ListNumber2"/>
      <w:lvlText w:val="%3."/>
      <w:lvlJc w:val="left"/>
      <w:pPr>
        <w:tabs>
          <w:tab w:val="num" w:pos="720"/>
        </w:tabs>
        <w:ind w:left="720" w:hanging="363"/>
      </w:pPr>
      <w:rPr>
        <w:rFonts w:hint="default"/>
      </w:rPr>
    </w:lvl>
    <w:lvl w:ilvl="3">
      <w:start w:val="1"/>
      <w:numFmt w:val="lowerRoman"/>
      <w:pStyle w:val="ListNumber3"/>
      <w:lvlText w:val="%4."/>
      <w:lvlJc w:val="left"/>
      <w:pPr>
        <w:tabs>
          <w:tab w:val="num" w:pos="1077"/>
        </w:tabs>
        <w:ind w:left="1077" w:hanging="357"/>
      </w:pPr>
      <w:rPr>
        <w:rFonts w:hint="default"/>
      </w:rPr>
    </w:lvl>
    <w:lvl w:ilvl="4">
      <w:start w:val="1"/>
      <w:numFmt w:val="upperLetter"/>
      <w:pStyle w:val="ListNumber4"/>
      <w:lvlText w:val="%5."/>
      <w:lvlJc w:val="left"/>
      <w:pPr>
        <w:tabs>
          <w:tab w:val="num" w:pos="1435"/>
        </w:tabs>
        <w:ind w:left="1435" w:hanging="358"/>
      </w:pPr>
      <w:rPr>
        <w:rFonts w:hint="default"/>
      </w:rPr>
    </w:lvl>
    <w:lvl w:ilvl="5">
      <w:start w:val="1"/>
      <w:numFmt w:val="none"/>
      <w:suff w:val="nothing"/>
      <w:lvlText w:val="%6"/>
      <w:lvlJc w:val="left"/>
      <w:pPr>
        <w:ind w:left="0" w:firstLine="0"/>
      </w:pPr>
      <w:rPr>
        <w:rFonts w:hint="default"/>
      </w:rPr>
    </w:lvl>
    <w:lvl w:ilvl="6">
      <w:start w:val="1"/>
      <w:numFmt w:val="none"/>
      <w:suff w:val="nothing"/>
      <w:lvlText w:val=""/>
      <w:lvlJc w:val="left"/>
      <w:pPr>
        <w:ind w:left="0" w:firstLine="0"/>
      </w:pPr>
      <w:rPr>
        <w:rFonts w:hint="default"/>
      </w:rPr>
    </w:lvl>
    <w:lvl w:ilvl="7">
      <w:start w:val="1"/>
      <w:numFmt w:val="none"/>
      <w:suff w:val="nothing"/>
      <w:lvlText w:val=""/>
      <w:lvlJc w:val="left"/>
      <w:pPr>
        <w:ind w:left="0" w:firstLine="0"/>
      </w:pPr>
      <w:rPr>
        <w:rFonts w:hint="default"/>
      </w:rPr>
    </w:lvl>
    <w:lvl w:ilvl="8">
      <w:start w:val="1"/>
      <w:numFmt w:val="none"/>
      <w:suff w:val="nothing"/>
      <w:lvlText w:val="%9"/>
      <w:lvlJc w:val="left"/>
      <w:pPr>
        <w:ind w:left="0" w:firstLine="0"/>
      </w:pPr>
      <w:rPr>
        <w:rFonts w:hint="default"/>
      </w:rPr>
    </w:lvl>
  </w:abstractNum>
  <w:abstractNum w:abstractNumId="21" w15:restartNumberingAfterBreak="0">
    <w:nsid w:val="5122395A"/>
    <w:multiLevelType w:val="hybridMultilevel"/>
    <w:tmpl w:val="C9B4922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3" w15:restartNumberingAfterBreak="0">
    <w:nsid w:val="5AF650B0"/>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5CFC79FC"/>
    <w:multiLevelType w:val="hybridMultilevel"/>
    <w:tmpl w:val="83CCBB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5" w15:restartNumberingAfterBreak="0">
    <w:nsid w:val="62C02A56"/>
    <w:multiLevelType w:val="hybridMultilevel"/>
    <w:tmpl w:val="BED45D60"/>
    <w:lvl w:ilvl="0" w:tplc="83E8D05A">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34201F"/>
    <w:multiLevelType w:val="hybridMultilevel"/>
    <w:tmpl w:val="5504F770"/>
    <w:lvl w:ilvl="0" w:tplc="89D405FE">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7" w15:restartNumberingAfterBreak="0">
    <w:nsid w:val="6D871351"/>
    <w:multiLevelType w:val="hybridMultilevel"/>
    <w:tmpl w:val="3E78F09E"/>
    <w:lvl w:ilvl="0" w:tplc="5FC47BAC">
      <w:start w:val="1"/>
      <w:numFmt w:val="bullet"/>
      <w:lvlText w:val=""/>
      <w:lvlJc w:val="left"/>
      <w:pPr>
        <w:ind w:left="720" w:hanging="360"/>
      </w:pPr>
      <w:rPr>
        <w:rFonts w:ascii="Symbol" w:hAnsi="Symbol" w:hint="default"/>
        <w:color w:val="auto"/>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FCC378C"/>
    <w:multiLevelType w:val="hybridMultilevel"/>
    <w:tmpl w:val="70DE869A"/>
    <w:lvl w:ilvl="0" w:tplc="0C090001">
      <w:start w:val="1"/>
      <w:numFmt w:val="bullet"/>
      <w:lvlText w:val=""/>
      <w:lvlJc w:val="left"/>
      <w:pPr>
        <w:ind w:left="737" w:hanging="360"/>
      </w:pPr>
      <w:rPr>
        <w:rFonts w:ascii="Symbol" w:hAnsi="Symbol" w:hint="default"/>
      </w:rPr>
    </w:lvl>
    <w:lvl w:ilvl="1" w:tplc="0C090003" w:tentative="1">
      <w:start w:val="1"/>
      <w:numFmt w:val="bullet"/>
      <w:lvlText w:val="o"/>
      <w:lvlJc w:val="left"/>
      <w:pPr>
        <w:ind w:left="1457" w:hanging="360"/>
      </w:pPr>
      <w:rPr>
        <w:rFonts w:ascii="Courier New" w:hAnsi="Courier New" w:cs="Courier New" w:hint="default"/>
      </w:rPr>
    </w:lvl>
    <w:lvl w:ilvl="2" w:tplc="0C090005" w:tentative="1">
      <w:start w:val="1"/>
      <w:numFmt w:val="bullet"/>
      <w:lvlText w:val=""/>
      <w:lvlJc w:val="left"/>
      <w:pPr>
        <w:ind w:left="2177" w:hanging="360"/>
      </w:pPr>
      <w:rPr>
        <w:rFonts w:ascii="Wingdings" w:hAnsi="Wingdings" w:hint="default"/>
      </w:rPr>
    </w:lvl>
    <w:lvl w:ilvl="3" w:tplc="0C090001" w:tentative="1">
      <w:start w:val="1"/>
      <w:numFmt w:val="bullet"/>
      <w:lvlText w:val=""/>
      <w:lvlJc w:val="left"/>
      <w:pPr>
        <w:ind w:left="2897" w:hanging="360"/>
      </w:pPr>
      <w:rPr>
        <w:rFonts w:ascii="Symbol" w:hAnsi="Symbol" w:hint="default"/>
      </w:rPr>
    </w:lvl>
    <w:lvl w:ilvl="4" w:tplc="0C090003" w:tentative="1">
      <w:start w:val="1"/>
      <w:numFmt w:val="bullet"/>
      <w:lvlText w:val="o"/>
      <w:lvlJc w:val="left"/>
      <w:pPr>
        <w:ind w:left="3617" w:hanging="360"/>
      </w:pPr>
      <w:rPr>
        <w:rFonts w:ascii="Courier New" w:hAnsi="Courier New" w:cs="Courier New" w:hint="default"/>
      </w:rPr>
    </w:lvl>
    <w:lvl w:ilvl="5" w:tplc="0C090005" w:tentative="1">
      <w:start w:val="1"/>
      <w:numFmt w:val="bullet"/>
      <w:lvlText w:val=""/>
      <w:lvlJc w:val="left"/>
      <w:pPr>
        <w:ind w:left="4337" w:hanging="360"/>
      </w:pPr>
      <w:rPr>
        <w:rFonts w:ascii="Wingdings" w:hAnsi="Wingdings" w:hint="default"/>
      </w:rPr>
    </w:lvl>
    <w:lvl w:ilvl="6" w:tplc="0C090001" w:tentative="1">
      <w:start w:val="1"/>
      <w:numFmt w:val="bullet"/>
      <w:lvlText w:val=""/>
      <w:lvlJc w:val="left"/>
      <w:pPr>
        <w:ind w:left="5057" w:hanging="360"/>
      </w:pPr>
      <w:rPr>
        <w:rFonts w:ascii="Symbol" w:hAnsi="Symbol" w:hint="default"/>
      </w:rPr>
    </w:lvl>
    <w:lvl w:ilvl="7" w:tplc="0C090003" w:tentative="1">
      <w:start w:val="1"/>
      <w:numFmt w:val="bullet"/>
      <w:lvlText w:val="o"/>
      <w:lvlJc w:val="left"/>
      <w:pPr>
        <w:ind w:left="5777" w:hanging="360"/>
      </w:pPr>
      <w:rPr>
        <w:rFonts w:ascii="Courier New" w:hAnsi="Courier New" w:cs="Courier New" w:hint="default"/>
      </w:rPr>
    </w:lvl>
    <w:lvl w:ilvl="8" w:tplc="0C090005" w:tentative="1">
      <w:start w:val="1"/>
      <w:numFmt w:val="bullet"/>
      <w:lvlText w:val=""/>
      <w:lvlJc w:val="left"/>
      <w:pPr>
        <w:ind w:left="6497" w:hanging="360"/>
      </w:pPr>
      <w:rPr>
        <w:rFonts w:ascii="Wingdings" w:hAnsi="Wingdings" w:hint="default"/>
      </w:rPr>
    </w:lvl>
  </w:abstractNum>
  <w:abstractNum w:abstractNumId="29"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0"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31" w15:restartNumberingAfterBreak="0">
    <w:nsid w:val="7D405154"/>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13"/>
  </w:num>
  <w:num w:numId="2">
    <w:abstractNumId w:val="5"/>
  </w:num>
  <w:num w:numId="3">
    <w:abstractNumId w:val="17"/>
  </w:num>
  <w:num w:numId="4">
    <w:abstractNumId w:val="1"/>
  </w:num>
  <w:num w:numId="5">
    <w:abstractNumId w:val="0"/>
  </w:num>
  <w:num w:numId="6">
    <w:abstractNumId w:val="20"/>
  </w:num>
  <w:num w:numId="7">
    <w:abstractNumId w:val="30"/>
  </w:num>
  <w:num w:numId="8">
    <w:abstractNumId w:val="15"/>
  </w:num>
  <w:num w:numId="9">
    <w:abstractNumId w:val="7"/>
  </w:num>
  <w:num w:numId="10">
    <w:abstractNumId w:val="26"/>
  </w:num>
  <w:num w:numId="11">
    <w:abstractNumId w:val="14"/>
  </w:num>
  <w:num w:numId="12">
    <w:abstractNumId w:val="23"/>
  </w:num>
  <w:num w:numId="13">
    <w:abstractNumId w:val="2"/>
  </w:num>
  <w:num w:numId="14">
    <w:abstractNumId w:val="12"/>
  </w:num>
  <w:num w:numId="15">
    <w:abstractNumId w:val="3"/>
  </w:num>
  <w:num w:numId="16">
    <w:abstractNumId w:val="24"/>
  </w:num>
  <w:num w:numId="17">
    <w:abstractNumId w:val="6"/>
  </w:num>
  <w:num w:numId="18">
    <w:abstractNumId w:val="11"/>
  </w:num>
  <w:num w:numId="19">
    <w:abstractNumId w:val="4"/>
  </w:num>
  <w:num w:numId="20">
    <w:abstractNumId w:val="22"/>
  </w:num>
  <w:num w:numId="21">
    <w:abstractNumId w:val="31"/>
  </w:num>
  <w:num w:numId="22">
    <w:abstractNumId w:val="29"/>
  </w:num>
  <w:num w:numId="23">
    <w:abstractNumId w:val="10"/>
  </w:num>
  <w:num w:numId="24">
    <w:abstractNumId w:val="16"/>
  </w:num>
  <w:num w:numId="25">
    <w:abstractNumId w:val="8"/>
  </w:num>
  <w:num w:numId="26">
    <w:abstractNumId w:val="19"/>
  </w:num>
  <w:num w:numId="27">
    <w:abstractNumId w:val="27"/>
  </w:num>
  <w:num w:numId="28">
    <w:abstractNumId w:val="30"/>
  </w:num>
  <w:num w:numId="29">
    <w:abstractNumId w:val="30"/>
  </w:num>
  <w:num w:numId="30">
    <w:abstractNumId w:val="30"/>
  </w:num>
  <w:num w:numId="31">
    <w:abstractNumId w:val="30"/>
  </w:num>
  <w:num w:numId="32">
    <w:abstractNumId w:val="30"/>
  </w:num>
  <w:num w:numId="33">
    <w:abstractNumId w:val="28"/>
  </w:num>
  <w:num w:numId="34">
    <w:abstractNumId w:val="9"/>
  </w:num>
  <w:num w:numId="35">
    <w:abstractNumId w:val="25"/>
  </w:num>
  <w:num w:numId="36">
    <w:abstractNumId w:val="21"/>
  </w:num>
  <w:num w:numId="37">
    <w:abstractNumId w:val="18"/>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hideGrammaticalErrors/>
  <w:proofState w:spelling="clean" w:grammar="clean"/>
  <w:attachedTemplate r:id="rId1"/>
  <w:documentProtection w:formatting="1" w:enforcement="0"/>
  <w:defaultTabStop w:val="357"/>
  <w:characterSpacingControl w:val="doNotCompress"/>
  <w:hdrShapeDefaults>
    <o:shapedefaults v:ext="edit" spidmax="1228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632F"/>
    <w:rsid w:val="00000100"/>
    <w:rsid w:val="000032AC"/>
    <w:rsid w:val="0000465B"/>
    <w:rsid w:val="00004C53"/>
    <w:rsid w:val="00005D98"/>
    <w:rsid w:val="00011C96"/>
    <w:rsid w:val="00012B43"/>
    <w:rsid w:val="0001348A"/>
    <w:rsid w:val="000141B9"/>
    <w:rsid w:val="0001708F"/>
    <w:rsid w:val="00020744"/>
    <w:rsid w:val="000234A2"/>
    <w:rsid w:val="00027955"/>
    <w:rsid w:val="00031B91"/>
    <w:rsid w:val="00034A19"/>
    <w:rsid w:val="00034A80"/>
    <w:rsid w:val="00034B3F"/>
    <w:rsid w:val="000351BB"/>
    <w:rsid w:val="00036646"/>
    <w:rsid w:val="00036F9E"/>
    <w:rsid w:val="00037B1A"/>
    <w:rsid w:val="00040074"/>
    <w:rsid w:val="000413B3"/>
    <w:rsid w:val="000428E1"/>
    <w:rsid w:val="00042B21"/>
    <w:rsid w:val="00044468"/>
    <w:rsid w:val="00045D95"/>
    <w:rsid w:val="00047A8F"/>
    <w:rsid w:val="00050BA2"/>
    <w:rsid w:val="00050E94"/>
    <w:rsid w:val="0005238F"/>
    <w:rsid w:val="000544F5"/>
    <w:rsid w:val="00054C63"/>
    <w:rsid w:val="000568C3"/>
    <w:rsid w:val="00056DE9"/>
    <w:rsid w:val="00056E9D"/>
    <w:rsid w:val="00057B71"/>
    <w:rsid w:val="00060B3F"/>
    <w:rsid w:val="00061014"/>
    <w:rsid w:val="0006140D"/>
    <w:rsid w:val="00063082"/>
    <w:rsid w:val="0006450A"/>
    <w:rsid w:val="0006652F"/>
    <w:rsid w:val="00067DFD"/>
    <w:rsid w:val="000710ED"/>
    <w:rsid w:val="00071157"/>
    <w:rsid w:val="0007202C"/>
    <w:rsid w:val="00072B30"/>
    <w:rsid w:val="0007319C"/>
    <w:rsid w:val="000732AA"/>
    <w:rsid w:val="00073CFE"/>
    <w:rsid w:val="00075068"/>
    <w:rsid w:val="00075367"/>
    <w:rsid w:val="000767DD"/>
    <w:rsid w:val="00077732"/>
    <w:rsid w:val="00081139"/>
    <w:rsid w:val="00083282"/>
    <w:rsid w:val="0008375B"/>
    <w:rsid w:val="00084F8B"/>
    <w:rsid w:val="00086D07"/>
    <w:rsid w:val="00086F71"/>
    <w:rsid w:val="000904D1"/>
    <w:rsid w:val="000908A4"/>
    <w:rsid w:val="00091E86"/>
    <w:rsid w:val="0009280D"/>
    <w:rsid w:val="000932B2"/>
    <w:rsid w:val="00093915"/>
    <w:rsid w:val="000949AD"/>
    <w:rsid w:val="00095109"/>
    <w:rsid w:val="00095991"/>
    <w:rsid w:val="00095EBC"/>
    <w:rsid w:val="00095FA2"/>
    <w:rsid w:val="00096B0F"/>
    <w:rsid w:val="00096C32"/>
    <w:rsid w:val="00096D78"/>
    <w:rsid w:val="000A2795"/>
    <w:rsid w:val="000A3BEE"/>
    <w:rsid w:val="000A490E"/>
    <w:rsid w:val="000A6B31"/>
    <w:rsid w:val="000B04C5"/>
    <w:rsid w:val="000B0F5E"/>
    <w:rsid w:val="000B26FE"/>
    <w:rsid w:val="000B47D9"/>
    <w:rsid w:val="000B5391"/>
    <w:rsid w:val="000B63CA"/>
    <w:rsid w:val="000B68A0"/>
    <w:rsid w:val="000B752A"/>
    <w:rsid w:val="000C14D9"/>
    <w:rsid w:val="000C15C7"/>
    <w:rsid w:val="000C1C6F"/>
    <w:rsid w:val="000C3466"/>
    <w:rsid w:val="000C55AD"/>
    <w:rsid w:val="000C6675"/>
    <w:rsid w:val="000D1A33"/>
    <w:rsid w:val="000D1D18"/>
    <w:rsid w:val="000D3D33"/>
    <w:rsid w:val="000D41F1"/>
    <w:rsid w:val="000D4EDE"/>
    <w:rsid w:val="000D784F"/>
    <w:rsid w:val="000E00D6"/>
    <w:rsid w:val="000E1AD5"/>
    <w:rsid w:val="000E2460"/>
    <w:rsid w:val="000E43AC"/>
    <w:rsid w:val="000F48CA"/>
    <w:rsid w:val="000F4D89"/>
    <w:rsid w:val="000F4E78"/>
    <w:rsid w:val="000F78FA"/>
    <w:rsid w:val="00101F4F"/>
    <w:rsid w:val="00106FBC"/>
    <w:rsid w:val="0010721A"/>
    <w:rsid w:val="00117BF8"/>
    <w:rsid w:val="001209DE"/>
    <w:rsid w:val="00121BF7"/>
    <w:rsid w:val="00121EAC"/>
    <w:rsid w:val="0012342B"/>
    <w:rsid w:val="00123576"/>
    <w:rsid w:val="00124034"/>
    <w:rsid w:val="00124B21"/>
    <w:rsid w:val="001268ED"/>
    <w:rsid w:val="001327B8"/>
    <w:rsid w:val="00133026"/>
    <w:rsid w:val="00133252"/>
    <w:rsid w:val="0013471B"/>
    <w:rsid w:val="001350C9"/>
    <w:rsid w:val="001352D4"/>
    <w:rsid w:val="00137C97"/>
    <w:rsid w:val="00140D35"/>
    <w:rsid w:val="00142FF8"/>
    <w:rsid w:val="0014378F"/>
    <w:rsid w:val="00145C92"/>
    <w:rsid w:val="0014615F"/>
    <w:rsid w:val="001467D5"/>
    <w:rsid w:val="0014722A"/>
    <w:rsid w:val="001477EE"/>
    <w:rsid w:val="00150341"/>
    <w:rsid w:val="00152862"/>
    <w:rsid w:val="001544DE"/>
    <w:rsid w:val="00154591"/>
    <w:rsid w:val="00154E2F"/>
    <w:rsid w:val="00157C98"/>
    <w:rsid w:val="00157F67"/>
    <w:rsid w:val="00161730"/>
    <w:rsid w:val="0016182A"/>
    <w:rsid w:val="00161A79"/>
    <w:rsid w:val="00164456"/>
    <w:rsid w:val="00164B81"/>
    <w:rsid w:val="001653B6"/>
    <w:rsid w:val="00165C48"/>
    <w:rsid w:val="00167E9C"/>
    <w:rsid w:val="00171B9B"/>
    <w:rsid w:val="00173B92"/>
    <w:rsid w:val="00174B0F"/>
    <w:rsid w:val="00174E46"/>
    <w:rsid w:val="001757D9"/>
    <w:rsid w:val="0017785D"/>
    <w:rsid w:val="001814CD"/>
    <w:rsid w:val="001817EA"/>
    <w:rsid w:val="001820B1"/>
    <w:rsid w:val="0018235E"/>
    <w:rsid w:val="00183B64"/>
    <w:rsid w:val="0018454E"/>
    <w:rsid w:val="00185652"/>
    <w:rsid w:val="00187BA0"/>
    <w:rsid w:val="00190B49"/>
    <w:rsid w:val="00191BF5"/>
    <w:rsid w:val="00192C9D"/>
    <w:rsid w:val="001948CE"/>
    <w:rsid w:val="0019532D"/>
    <w:rsid w:val="00195891"/>
    <w:rsid w:val="001A0C8C"/>
    <w:rsid w:val="001A2FC3"/>
    <w:rsid w:val="001A406B"/>
    <w:rsid w:val="001A5885"/>
    <w:rsid w:val="001A5FD7"/>
    <w:rsid w:val="001A614F"/>
    <w:rsid w:val="001A664F"/>
    <w:rsid w:val="001A687F"/>
    <w:rsid w:val="001A7180"/>
    <w:rsid w:val="001B2DB7"/>
    <w:rsid w:val="001B47B0"/>
    <w:rsid w:val="001B6D4C"/>
    <w:rsid w:val="001C0243"/>
    <w:rsid w:val="001C1E92"/>
    <w:rsid w:val="001C2636"/>
    <w:rsid w:val="001C4816"/>
    <w:rsid w:val="001C5245"/>
    <w:rsid w:val="001C535B"/>
    <w:rsid w:val="001C747A"/>
    <w:rsid w:val="001D0C02"/>
    <w:rsid w:val="001D139D"/>
    <w:rsid w:val="001D220F"/>
    <w:rsid w:val="001D2E92"/>
    <w:rsid w:val="001D3EFE"/>
    <w:rsid w:val="001D4C25"/>
    <w:rsid w:val="001D6AC1"/>
    <w:rsid w:val="001D71E9"/>
    <w:rsid w:val="001D79BB"/>
    <w:rsid w:val="001E0F51"/>
    <w:rsid w:val="001E22A2"/>
    <w:rsid w:val="001E55BF"/>
    <w:rsid w:val="001E62D8"/>
    <w:rsid w:val="001F3E0B"/>
    <w:rsid w:val="001F6E1A"/>
    <w:rsid w:val="001F780A"/>
    <w:rsid w:val="001F7917"/>
    <w:rsid w:val="00200613"/>
    <w:rsid w:val="0020542F"/>
    <w:rsid w:val="00205A6B"/>
    <w:rsid w:val="002061E6"/>
    <w:rsid w:val="00206B6B"/>
    <w:rsid w:val="00206E84"/>
    <w:rsid w:val="00212264"/>
    <w:rsid w:val="002128BD"/>
    <w:rsid w:val="0021781E"/>
    <w:rsid w:val="00220187"/>
    <w:rsid w:val="00220550"/>
    <w:rsid w:val="00221347"/>
    <w:rsid w:val="00225F1D"/>
    <w:rsid w:val="002301A2"/>
    <w:rsid w:val="00230653"/>
    <w:rsid w:val="002316F2"/>
    <w:rsid w:val="00231962"/>
    <w:rsid w:val="00232320"/>
    <w:rsid w:val="00233527"/>
    <w:rsid w:val="00233790"/>
    <w:rsid w:val="002367BB"/>
    <w:rsid w:val="00236C2D"/>
    <w:rsid w:val="002374B7"/>
    <w:rsid w:val="00240126"/>
    <w:rsid w:val="00240893"/>
    <w:rsid w:val="002416B5"/>
    <w:rsid w:val="00241D3E"/>
    <w:rsid w:val="0024304D"/>
    <w:rsid w:val="0024336B"/>
    <w:rsid w:val="00244826"/>
    <w:rsid w:val="00244B17"/>
    <w:rsid w:val="002463B5"/>
    <w:rsid w:val="00246613"/>
    <w:rsid w:val="002475EF"/>
    <w:rsid w:val="00247ACA"/>
    <w:rsid w:val="00251BE4"/>
    <w:rsid w:val="002527BE"/>
    <w:rsid w:val="00252E6A"/>
    <w:rsid w:val="002538B8"/>
    <w:rsid w:val="00256FB0"/>
    <w:rsid w:val="0025782A"/>
    <w:rsid w:val="00257BC9"/>
    <w:rsid w:val="0026079D"/>
    <w:rsid w:val="00260A64"/>
    <w:rsid w:val="002611F2"/>
    <w:rsid w:val="00264479"/>
    <w:rsid w:val="002661A6"/>
    <w:rsid w:val="00266C23"/>
    <w:rsid w:val="00266EFB"/>
    <w:rsid w:val="0027023A"/>
    <w:rsid w:val="0027716D"/>
    <w:rsid w:val="00277F69"/>
    <w:rsid w:val="00283AA1"/>
    <w:rsid w:val="00284D37"/>
    <w:rsid w:val="00285868"/>
    <w:rsid w:val="00286EAD"/>
    <w:rsid w:val="00286EC4"/>
    <w:rsid w:val="0029328B"/>
    <w:rsid w:val="002932D0"/>
    <w:rsid w:val="002934E3"/>
    <w:rsid w:val="0029389B"/>
    <w:rsid w:val="002A10BF"/>
    <w:rsid w:val="002A1894"/>
    <w:rsid w:val="002A2188"/>
    <w:rsid w:val="002A36F2"/>
    <w:rsid w:val="002A4264"/>
    <w:rsid w:val="002A7D14"/>
    <w:rsid w:val="002B085B"/>
    <w:rsid w:val="002B0913"/>
    <w:rsid w:val="002B17BA"/>
    <w:rsid w:val="002B28E4"/>
    <w:rsid w:val="002B549C"/>
    <w:rsid w:val="002B655F"/>
    <w:rsid w:val="002B65EC"/>
    <w:rsid w:val="002B7504"/>
    <w:rsid w:val="002C0D97"/>
    <w:rsid w:val="002C1984"/>
    <w:rsid w:val="002C1D79"/>
    <w:rsid w:val="002C2563"/>
    <w:rsid w:val="002C2BB4"/>
    <w:rsid w:val="002C3D3F"/>
    <w:rsid w:val="002C608B"/>
    <w:rsid w:val="002C66D1"/>
    <w:rsid w:val="002C7065"/>
    <w:rsid w:val="002C7F4A"/>
    <w:rsid w:val="002D24C6"/>
    <w:rsid w:val="002D2804"/>
    <w:rsid w:val="002D4B6C"/>
    <w:rsid w:val="002D5086"/>
    <w:rsid w:val="002D5274"/>
    <w:rsid w:val="002D55CC"/>
    <w:rsid w:val="002D5918"/>
    <w:rsid w:val="002E059C"/>
    <w:rsid w:val="002E13F9"/>
    <w:rsid w:val="002E3643"/>
    <w:rsid w:val="002E3A46"/>
    <w:rsid w:val="002E3FB8"/>
    <w:rsid w:val="002E4559"/>
    <w:rsid w:val="002E5630"/>
    <w:rsid w:val="002E6E98"/>
    <w:rsid w:val="002F0AFA"/>
    <w:rsid w:val="002F0C2C"/>
    <w:rsid w:val="002F1E80"/>
    <w:rsid w:val="002F77C1"/>
    <w:rsid w:val="00300500"/>
    <w:rsid w:val="00300655"/>
    <w:rsid w:val="00303D18"/>
    <w:rsid w:val="0030717A"/>
    <w:rsid w:val="00307ADD"/>
    <w:rsid w:val="00312A66"/>
    <w:rsid w:val="003130CA"/>
    <w:rsid w:val="003159AD"/>
    <w:rsid w:val="00320353"/>
    <w:rsid w:val="00320D04"/>
    <w:rsid w:val="00321142"/>
    <w:rsid w:val="00322D41"/>
    <w:rsid w:val="00330034"/>
    <w:rsid w:val="00331912"/>
    <w:rsid w:val="003332D8"/>
    <w:rsid w:val="0033391F"/>
    <w:rsid w:val="003341B7"/>
    <w:rsid w:val="003346F4"/>
    <w:rsid w:val="00337A49"/>
    <w:rsid w:val="00340283"/>
    <w:rsid w:val="00340E7C"/>
    <w:rsid w:val="00341026"/>
    <w:rsid w:val="00341858"/>
    <w:rsid w:val="0034623B"/>
    <w:rsid w:val="0034740C"/>
    <w:rsid w:val="003507FA"/>
    <w:rsid w:val="003517AE"/>
    <w:rsid w:val="00351E34"/>
    <w:rsid w:val="00354629"/>
    <w:rsid w:val="00354DB0"/>
    <w:rsid w:val="00357041"/>
    <w:rsid w:val="003608B7"/>
    <w:rsid w:val="0036290F"/>
    <w:rsid w:val="003637EB"/>
    <w:rsid w:val="0036711B"/>
    <w:rsid w:val="00370608"/>
    <w:rsid w:val="00371F54"/>
    <w:rsid w:val="0037423C"/>
    <w:rsid w:val="00374886"/>
    <w:rsid w:val="003758C7"/>
    <w:rsid w:val="0037770C"/>
    <w:rsid w:val="00377AE2"/>
    <w:rsid w:val="00377C8B"/>
    <w:rsid w:val="00381B57"/>
    <w:rsid w:val="00382D2F"/>
    <w:rsid w:val="00383A95"/>
    <w:rsid w:val="003852F5"/>
    <w:rsid w:val="00385CA0"/>
    <w:rsid w:val="00387E98"/>
    <w:rsid w:val="003906EE"/>
    <w:rsid w:val="00390AD6"/>
    <w:rsid w:val="00391628"/>
    <w:rsid w:val="00395F55"/>
    <w:rsid w:val="00397A0B"/>
    <w:rsid w:val="003A2733"/>
    <w:rsid w:val="003A3021"/>
    <w:rsid w:val="003A33DD"/>
    <w:rsid w:val="003A355D"/>
    <w:rsid w:val="003A627E"/>
    <w:rsid w:val="003A75FD"/>
    <w:rsid w:val="003A79EE"/>
    <w:rsid w:val="003B268B"/>
    <w:rsid w:val="003B6E16"/>
    <w:rsid w:val="003C180A"/>
    <w:rsid w:val="003C1E25"/>
    <w:rsid w:val="003C3B5A"/>
    <w:rsid w:val="003C3CD8"/>
    <w:rsid w:val="003C6C9F"/>
    <w:rsid w:val="003D27CB"/>
    <w:rsid w:val="003D329D"/>
    <w:rsid w:val="003D3AD9"/>
    <w:rsid w:val="003D3D2B"/>
    <w:rsid w:val="003D493B"/>
    <w:rsid w:val="003D4F10"/>
    <w:rsid w:val="003E6BF6"/>
    <w:rsid w:val="003F0893"/>
    <w:rsid w:val="003F0F0D"/>
    <w:rsid w:val="003F32E7"/>
    <w:rsid w:val="003F423B"/>
    <w:rsid w:val="003F47D2"/>
    <w:rsid w:val="003F7953"/>
    <w:rsid w:val="004001FC"/>
    <w:rsid w:val="0040173E"/>
    <w:rsid w:val="004017D0"/>
    <w:rsid w:val="004018B8"/>
    <w:rsid w:val="004022F9"/>
    <w:rsid w:val="004029A6"/>
    <w:rsid w:val="004054BC"/>
    <w:rsid w:val="00411E5A"/>
    <w:rsid w:val="0041260F"/>
    <w:rsid w:val="00412CD3"/>
    <w:rsid w:val="00413090"/>
    <w:rsid w:val="00413C8B"/>
    <w:rsid w:val="004143EF"/>
    <w:rsid w:val="00414FDF"/>
    <w:rsid w:val="00415494"/>
    <w:rsid w:val="00415A6D"/>
    <w:rsid w:val="00417128"/>
    <w:rsid w:val="004203D5"/>
    <w:rsid w:val="00420441"/>
    <w:rsid w:val="00422C14"/>
    <w:rsid w:val="00423221"/>
    <w:rsid w:val="00425F66"/>
    <w:rsid w:val="0042753F"/>
    <w:rsid w:val="00430053"/>
    <w:rsid w:val="00432A7B"/>
    <w:rsid w:val="00435339"/>
    <w:rsid w:val="0044026D"/>
    <w:rsid w:val="00440868"/>
    <w:rsid w:val="00441A68"/>
    <w:rsid w:val="0044447D"/>
    <w:rsid w:val="00445E9C"/>
    <w:rsid w:val="004465EB"/>
    <w:rsid w:val="00447BA7"/>
    <w:rsid w:val="0045770B"/>
    <w:rsid w:val="004635CC"/>
    <w:rsid w:val="00463FA8"/>
    <w:rsid w:val="0046541C"/>
    <w:rsid w:val="00465900"/>
    <w:rsid w:val="00467263"/>
    <w:rsid w:val="00467544"/>
    <w:rsid w:val="00472CBC"/>
    <w:rsid w:val="00475D40"/>
    <w:rsid w:val="00481C3F"/>
    <w:rsid w:val="0048207D"/>
    <w:rsid w:val="00483246"/>
    <w:rsid w:val="004923B1"/>
    <w:rsid w:val="004926C8"/>
    <w:rsid w:val="00493DAA"/>
    <w:rsid w:val="00494335"/>
    <w:rsid w:val="00495A4C"/>
    <w:rsid w:val="00495C62"/>
    <w:rsid w:val="004960EC"/>
    <w:rsid w:val="004967A1"/>
    <w:rsid w:val="004976EB"/>
    <w:rsid w:val="00497726"/>
    <w:rsid w:val="004A274A"/>
    <w:rsid w:val="004A584D"/>
    <w:rsid w:val="004A632F"/>
    <w:rsid w:val="004A68B0"/>
    <w:rsid w:val="004B0ADE"/>
    <w:rsid w:val="004B1B94"/>
    <w:rsid w:val="004B41FB"/>
    <w:rsid w:val="004B5616"/>
    <w:rsid w:val="004B584E"/>
    <w:rsid w:val="004B5AE2"/>
    <w:rsid w:val="004B6E78"/>
    <w:rsid w:val="004C10FE"/>
    <w:rsid w:val="004C1106"/>
    <w:rsid w:val="004C26FD"/>
    <w:rsid w:val="004C35B6"/>
    <w:rsid w:val="004C3E36"/>
    <w:rsid w:val="004C6D4B"/>
    <w:rsid w:val="004D3081"/>
    <w:rsid w:val="004D440C"/>
    <w:rsid w:val="004D4A61"/>
    <w:rsid w:val="004D5056"/>
    <w:rsid w:val="004D7CEE"/>
    <w:rsid w:val="004E2269"/>
    <w:rsid w:val="004E3970"/>
    <w:rsid w:val="004E3BA5"/>
    <w:rsid w:val="004F1EBB"/>
    <w:rsid w:val="004F3339"/>
    <w:rsid w:val="004F4FF7"/>
    <w:rsid w:val="004F5B0B"/>
    <w:rsid w:val="004F6379"/>
    <w:rsid w:val="004F6C06"/>
    <w:rsid w:val="004F72A2"/>
    <w:rsid w:val="00500FC7"/>
    <w:rsid w:val="00501242"/>
    <w:rsid w:val="005026D4"/>
    <w:rsid w:val="00503A51"/>
    <w:rsid w:val="0050563D"/>
    <w:rsid w:val="00507372"/>
    <w:rsid w:val="00512309"/>
    <w:rsid w:val="00520640"/>
    <w:rsid w:val="00523C5E"/>
    <w:rsid w:val="00524729"/>
    <w:rsid w:val="00524FFC"/>
    <w:rsid w:val="00526966"/>
    <w:rsid w:val="0052743D"/>
    <w:rsid w:val="005309B0"/>
    <w:rsid w:val="005323C4"/>
    <w:rsid w:val="00532C52"/>
    <w:rsid w:val="00532F77"/>
    <w:rsid w:val="00534712"/>
    <w:rsid w:val="005352AA"/>
    <w:rsid w:val="00536D93"/>
    <w:rsid w:val="005407D2"/>
    <w:rsid w:val="00540E28"/>
    <w:rsid w:val="00542522"/>
    <w:rsid w:val="0054526E"/>
    <w:rsid w:val="005476B5"/>
    <w:rsid w:val="00547C67"/>
    <w:rsid w:val="0056013D"/>
    <w:rsid w:val="005602DA"/>
    <w:rsid w:val="00560348"/>
    <w:rsid w:val="00560B37"/>
    <w:rsid w:val="005666EE"/>
    <w:rsid w:val="00566E6D"/>
    <w:rsid w:val="005715A1"/>
    <w:rsid w:val="00571F49"/>
    <w:rsid w:val="00573327"/>
    <w:rsid w:val="005747A9"/>
    <w:rsid w:val="00574CDE"/>
    <w:rsid w:val="00575A0B"/>
    <w:rsid w:val="00576605"/>
    <w:rsid w:val="00577E0C"/>
    <w:rsid w:val="005827F8"/>
    <w:rsid w:val="00582A6B"/>
    <w:rsid w:val="00584456"/>
    <w:rsid w:val="00585D16"/>
    <w:rsid w:val="0058648A"/>
    <w:rsid w:val="0059079E"/>
    <w:rsid w:val="00590AC1"/>
    <w:rsid w:val="00591FEB"/>
    <w:rsid w:val="00592AA5"/>
    <w:rsid w:val="00592D7B"/>
    <w:rsid w:val="00596CE3"/>
    <w:rsid w:val="005A15B6"/>
    <w:rsid w:val="005A385B"/>
    <w:rsid w:val="005A3E37"/>
    <w:rsid w:val="005A3F63"/>
    <w:rsid w:val="005A59D0"/>
    <w:rsid w:val="005A5C97"/>
    <w:rsid w:val="005A61FE"/>
    <w:rsid w:val="005B073E"/>
    <w:rsid w:val="005B10D6"/>
    <w:rsid w:val="005B1BBD"/>
    <w:rsid w:val="005B227F"/>
    <w:rsid w:val="005B3226"/>
    <w:rsid w:val="005B384F"/>
    <w:rsid w:val="005B500A"/>
    <w:rsid w:val="005B69D1"/>
    <w:rsid w:val="005B7801"/>
    <w:rsid w:val="005C14B2"/>
    <w:rsid w:val="005C319B"/>
    <w:rsid w:val="005C410D"/>
    <w:rsid w:val="005C5891"/>
    <w:rsid w:val="005C7878"/>
    <w:rsid w:val="005D0657"/>
    <w:rsid w:val="005D229D"/>
    <w:rsid w:val="005D2336"/>
    <w:rsid w:val="005D39ED"/>
    <w:rsid w:val="005D5FAE"/>
    <w:rsid w:val="005D60F6"/>
    <w:rsid w:val="005D754C"/>
    <w:rsid w:val="005D7C07"/>
    <w:rsid w:val="005E0094"/>
    <w:rsid w:val="005E0DEB"/>
    <w:rsid w:val="005E173B"/>
    <w:rsid w:val="005E1856"/>
    <w:rsid w:val="005E2330"/>
    <w:rsid w:val="005E2522"/>
    <w:rsid w:val="005E44AE"/>
    <w:rsid w:val="005E51A0"/>
    <w:rsid w:val="005E54D3"/>
    <w:rsid w:val="005F23EC"/>
    <w:rsid w:val="005F29B7"/>
    <w:rsid w:val="005F773B"/>
    <w:rsid w:val="00600009"/>
    <w:rsid w:val="00600832"/>
    <w:rsid w:val="006044FD"/>
    <w:rsid w:val="00606EB5"/>
    <w:rsid w:val="00607FFD"/>
    <w:rsid w:val="00613FAF"/>
    <w:rsid w:val="006163EF"/>
    <w:rsid w:val="0061649E"/>
    <w:rsid w:val="006170E9"/>
    <w:rsid w:val="00617FDA"/>
    <w:rsid w:val="0062116F"/>
    <w:rsid w:val="00621260"/>
    <w:rsid w:val="00623E3E"/>
    <w:rsid w:val="00626087"/>
    <w:rsid w:val="006270AA"/>
    <w:rsid w:val="006309FA"/>
    <w:rsid w:val="00630AEE"/>
    <w:rsid w:val="00631B19"/>
    <w:rsid w:val="00631F0C"/>
    <w:rsid w:val="00634E4C"/>
    <w:rsid w:val="00636B8B"/>
    <w:rsid w:val="006427FE"/>
    <w:rsid w:val="00645B1D"/>
    <w:rsid w:val="00646E92"/>
    <w:rsid w:val="00647B1F"/>
    <w:rsid w:val="00647F89"/>
    <w:rsid w:val="006506C1"/>
    <w:rsid w:val="00650997"/>
    <w:rsid w:val="00651115"/>
    <w:rsid w:val="00652158"/>
    <w:rsid w:val="00652663"/>
    <w:rsid w:val="00654A16"/>
    <w:rsid w:val="0065747A"/>
    <w:rsid w:val="00661424"/>
    <w:rsid w:val="00662EC6"/>
    <w:rsid w:val="00662F54"/>
    <w:rsid w:val="00663698"/>
    <w:rsid w:val="006639F1"/>
    <w:rsid w:val="00665856"/>
    <w:rsid w:val="0066674D"/>
    <w:rsid w:val="00666A78"/>
    <w:rsid w:val="00670E77"/>
    <w:rsid w:val="006722BD"/>
    <w:rsid w:val="00672F67"/>
    <w:rsid w:val="00675703"/>
    <w:rsid w:val="00676B8E"/>
    <w:rsid w:val="00676C12"/>
    <w:rsid w:val="00677995"/>
    <w:rsid w:val="0068264F"/>
    <w:rsid w:val="00683282"/>
    <w:rsid w:val="00683723"/>
    <w:rsid w:val="00685936"/>
    <w:rsid w:val="00691BF9"/>
    <w:rsid w:val="0069375D"/>
    <w:rsid w:val="0069407C"/>
    <w:rsid w:val="00694A73"/>
    <w:rsid w:val="0069574E"/>
    <w:rsid w:val="00697537"/>
    <w:rsid w:val="006A1921"/>
    <w:rsid w:val="006A1945"/>
    <w:rsid w:val="006A2303"/>
    <w:rsid w:val="006A5555"/>
    <w:rsid w:val="006B0C87"/>
    <w:rsid w:val="006B6A30"/>
    <w:rsid w:val="006C07EB"/>
    <w:rsid w:val="006C1259"/>
    <w:rsid w:val="006C2E34"/>
    <w:rsid w:val="006D5F30"/>
    <w:rsid w:val="006D7F7F"/>
    <w:rsid w:val="006E1882"/>
    <w:rsid w:val="006E232F"/>
    <w:rsid w:val="006E24B7"/>
    <w:rsid w:val="006E2B7B"/>
    <w:rsid w:val="006E375F"/>
    <w:rsid w:val="006E4099"/>
    <w:rsid w:val="006E75BA"/>
    <w:rsid w:val="006F107C"/>
    <w:rsid w:val="006F145A"/>
    <w:rsid w:val="006F1469"/>
    <w:rsid w:val="006F15BD"/>
    <w:rsid w:val="006F27CB"/>
    <w:rsid w:val="006F2D71"/>
    <w:rsid w:val="006F359B"/>
    <w:rsid w:val="006F364C"/>
    <w:rsid w:val="006F5865"/>
    <w:rsid w:val="00701B26"/>
    <w:rsid w:val="00701EC6"/>
    <w:rsid w:val="00702BC8"/>
    <w:rsid w:val="00705ADA"/>
    <w:rsid w:val="00706179"/>
    <w:rsid w:val="00707191"/>
    <w:rsid w:val="00707868"/>
    <w:rsid w:val="007105A7"/>
    <w:rsid w:val="00710816"/>
    <w:rsid w:val="007117D4"/>
    <w:rsid w:val="007139BF"/>
    <w:rsid w:val="00714F78"/>
    <w:rsid w:val="00715D25"/>
    <w:rsid w:val="007170F7"/>
    <w:rsid w:val="007176A4"/>
    <w:rsid w:val="00720576"/>
    <w:rsid w:val="007209A1"/>
    <w:rsid w:val="007253B8"/>
    <w:rsid w:val="00726AE1"/>
    <w:rsid w:val="0073093B"/>
    <w:rsid w:val="0073128F"/>
    <w:rsid w:val="007339E9"/>
    <w:rsid w:val="00736E7D"/>
    <w:rsid w:val="00740387"/>
    <w:rsid w:val="00742FCF"/>
    <w:rsid w:val="00743AC9"/>
    <w:rsid w:val="00743E7C"/>
    <w:rsid w:val="0074411A"/>
    <w:rsid w:val="00744F90"/>
    <w:rsid w:val="007462C0"/>
    <w:rsid w:val="007509A6"/>
    <w:rsid w:val="007516E3"/>
    <w:rsid w:val="00752CFD"/>
    <w:rsid w:val="00753F83"/>
    <w:rsid w:val="007541B0"/>
    <w:rsid w:val="0075469B"/>
    <w:rsid w:val="007546F3"/>
    <w:rsid w:val="00755163"/>
    <w:rsid w:val="00756AAB"/>
    <w:rsid w:val="00757F63"/>
    <w:rsid w:val="00762CC8"/>
    <w:rsid w:val="007645AE"/>
    <w:rsid w:val="00764992"/>
    <w:rsid w:val="0076760D"/>
    <w:rsid w:val="007706FB"/>
    <w:rsid w:val="00770A31"/>
    <w:rsid w:val="0077106F"/>
    <w:rsid w:val="0077242A"/>
    <w:rsid w:val="0077396A"/>
    <w:rsid w:val="007758A5"/>
    <w:rsid w:val="00775AA0"/>
    <w:rsid w:val="007770FA"/>
    <w:rsid w:val="00777E88"/>
    <w:rsid w:val="00782093"/>
    <w:rsid w:val="00785963"/>
    <w:rsid w:val="0079144E"/>
    <w:rsid w:val="00791738"/>
    <w:rsid w:val="00791780"/>
    <w:rsid w:val="007929D0"/>
    <w:rsid w:val="00793424"/>
    <w:rsid w:val="00795A0E"/>
    <w:rsid w:val="00797CE0"/>
    <w:rsid w:val="007A0EB7"/>
    <w:rsid w:val="007A224B"/>
    <w:rsid w:val="007A42A8"/>
    <w:rsid w:val="007B07BD"/>
    <w:rsid w:val="007B492F"/>
    <w:rsid w:val="007C08B1"/>
    <w:rsid w:val="007C2CC2"/>
    <w:rsid w:val="007C326E"/>
    <w:rsid w:val="007C3879"/>
    <w:rsid w:val="007C38BD"/>
    <w:rsid w:val="007C3BD4"/>
    <w:rsid w:val="007C4629"/>
    <w:rsid w:val="007C4B1D"/>
    <w:rsid w:val="007C5918"/>
    <w:rsid w:val="007C614F"/>
    <w:rsid w:val="007C79AA"/>
    <w:rsid w:val="007D125D"/>
    <w:rsid w:val="007D13C9"/>
    <w:rsid w:val="007D1F4A"/>
    <w:rsid w:val="007D31DA"/>
    <w:rsid w:val="007D3829"/>
    <w:rsid w:val="007D5286"/>
    <w:rsid w:val="007D72C5"/>
    <w:rsid w:val="007D7ABE"/>
    <w:rsid w:val="007D7C0D"/>
    <w:rsid w:val="007E1D84"/>
    <w:rsid w:val="007E3BD2"/>
    <w:rsid w:val="007E46F2"/>
    <w:rsid w:val="007E525D"/>
    <w:rsid w:val="007E6777"/>
    <w:rsid w:val="007F0323"/>
    <w:rsid w:val="007F1FCC"/>
    <w:rsid w:val="007F2142"/>
    <w:rsid w:val="007F2365"/>
    <w:rsid w:val="007F379E"/>
    <w:rsid w:val="007F3A58"/>
    <w:rsid w:val="007F471C"/>
    <w:rsid w:val="007F5402"/>
    <w:rsid w:val="007F5BA6"/>
    <w:rsid w:val="007F7A9A"/>
    <w:rsid w:val="008003B0"/>
    <w:rsid w:val="00800BE3"/>
    <w:rsid w:val="00800C90"/>
    <w:rsid w:val="0080379D"/>
    <w:rsid w:val="00811B06"/>
    <w:rsid w:val="00811DC9"/>
    <w:rsid w:val="008125F8"/>
    <w:rsid w:val="0081274B"/>
    <w:rsid w:val="0081421B"/>
    <w:rsid w:val="0081484B"/>
    <w:rsid w:val="008204B8"/>
    <w:rsid w:val="00821F29"/>
    <w:rsid w:val="00824733"/>
    <w:rsid w:val="00824DDB"/>
    <w:rsid w:val="008256F3"/>
    <w:rsid w:val="00825D31"/>
    <w:rsid w:val="00832525"/>
    <w:rsid w:val="00834340"/>
    <w:rsid w:val="00834D63"/>
    <w:rsid w:val="00837205"/>
    <w:rsid w:val="00837592"/>
    <w:rsid w:val="00837601"/>
    <w:rsid w:val="00840489"/>
    <w:rsid w:val="00840B95"/>
    <w:rsid w:val="00844697"/>
    <w:rsid w:val="00844B1D"/>
    <w:rsid w:val="00844F5C"/>
    <w:rsid w:val="0084580E"/>
    <w:rsid w:val="00845843"/>
    <w:rsid w:val="00846D34"/>
    <w:rsid w:val="00847D8A"/>
    <w:rsid w:val="00851463"/>
    <w:rsid w:val="00852F20"/>
    <w:rsid w:val="0085380C"/>
    <w:rsid w:val="008542AB"/>
    <w:rsid w:val="0085507D"/>
    <w:rsid w:val="00855B3C"/>
    <w:rsid w:val="00855E96"/>
    <w:rsid w:val="00857A4D"/>
    <w:rsid w:val="0086129F"/>
    <w:rsid w:val="00861D44"/>
    <w:rsid w:val="00861DCF"/>
    <w:rsid w:val="008637EC"/>
    <w:rsid w:val="00863A77"/>
    <w:rsid w:val="0087078F"/>
    <w:rsid w:val="00870BC6"/>
    <w:rsid w:val="00873A1B"/>
    <w:rsid w:val="00874964"/>
    <w:rsid w:val="00876ABD"/>
    <w:rsid w:val="00876F52"/>
    <w:rsid w:val="008778C8"/>
    <w:rsid w:val="0088036D"/>
    <w:rsid w:val="00881155"/>
    <w:rsid w:val="00882892"/>
    <w:rsid w:val="00883241"/>
    <w:rsid w:val="00885A14"/>
    <w:rsid w:val="0088689B"/>
    <w:rsid w:val="00890FA0"/>
    <w:rsid w:val="00892940"/>
    <w:rsid w:val="00893AA3"/>
    <w:rsid w:val="008947BF"/>
    <w:rsid w:val="00895C87"/>
    <w:rsid w:val="008A214D"/>
    <w:rsid w:val="008A39D3"/>
    <w:rsid w:val="008A5796"/>
    <w:rsid w:val="008A72D2"/>
    <w:rsid w:val="008A74A3"/>
    <w:rsid w:val="008B0881"/>
    <w:rsid w:val="008B6868"/>
    <w:rsid w:val="008B6D24"/>
    <w:rsid w:val="008B6F99"/>
    <w:rsid w:val="008C0189"/>
    <w:rsid w:val="008C0BE9"/>
    <w:rsid w:val="008C19D5"/>
    <w:rsid w:val="008C3894"/>
    <w:rsid w:val="008C4271"/>
    <w:rsid w:val="008C6A43"/>
    <w:rsid w:val="008D080C"/>
    <w:rsid w:val="008D0ABD"/>
    <w:rsid w:val="008D0D3A"/>
    <w:rsid w:val="008D32D8"/>
    <w:rsid w:val="008D46AD"/>
    <w:rsid w:val="008D5CB8"/>
    <w:rsid w:val="008D62BB"/>
    <w:rsid w:val="008D6437"/>
    <w:rsid w:val="008D695B"/>
    <w:rsid w:val="008D6EDF"/>
    <w:rsid w:val="008E3D54"/>
    <w:rsid w:val="008E3EF5"/>
    <w:rsid w:val="008E65E9"/>
    <w:rsid w:val="008E7385"/>
    <w:rsid w:val="008E7921"/>
    <w:rsid w:val="008F33B5"/>
    <w:rsid w:val="008F6D82"/>
    <w:rsid w:val="008F7336"/>
    <w:rsid w:val="0090058F"/>
    <w:rsid w:val="009006D2"/>
    <w:rsid w:val="0090164B"/>
    <w:rsid w:val="00901BE9"/>
    <w:rsid w:val="00901C93"/>
    <w:rsid w:val="009022B4"/>
    <w:rsid w:val="0090484D"/>
    <w:rsid w:val="009056B7"/>
    <w:rsid w:val="00906799"/>
    <w:rsid w:val="009078CF"/>
    <w:rsid w:val="00912DD6"/>
    <w:rsid w:val="00914744"/>
    <w:rsid w:val="009150FC"/>
    <w:rsid w:val="00916B81"/>
    <w:rsid w:val="009175DD"/>
    <w:rsid w:val="009209B6"/>
    <w:rsid w:val="00922193"/>
    <w:rsid w:val="009232CD"/>
    <w:rsid w:val="00923710"/>
    <w:rsid w:val="00923FEF"/>
    <w:rsid w:val="00924152"/>
    <w:rsid w:val="00924273"/>
    <w:rsid w:val="00925EA6"/>
    <w:rsid w:val="009269C6"/>
    <w:rsid w:val="00926A19"/>
    <w:rsid w:val="00926A69"/>
    <w:rsid w:val="00927795"/>
    <w:rsid w:val="0093194D"/>
    <w:rsid w:val="00934C3F"/>
    <w:rsid w:val="009401B8"/>
    <w:rsid w:val="009402C4"/>
    <w:rsid w:val="009417AE"/>
    <w:rsid w:val="00943450"/>
    <w:rsid w:val="00945B3F"/>
    <w:rsid w:val="009462A4"/>
    <w:rsid w:val="00947406"/>
    <w:rsid w:val="00947BBF"/>
    <w:rsid w:val="0095024B"/>
    <w:rsid w:val="00950DCB"/>
    <w:rsid w:val="00952645"/>
    <w:rsid w:val="00952D4C"/>
    <w:rsid w:val="00954EA7"/>
    <w:rsid w:val="00955049"/>
    <w:rsid w:val="009559E2"/>
    <w:rsid w:val="00956485"/>
    <w:rsid w:val="00957B7C"/>
    <w:rsid w:val="00960239"/>
    <w:rsid w:val="00960246"/>
    <w:rsid w:val="00961105"/>
    <w:rsid w:val="00964E7A"/>
    <w:rsid w:val="009666F7"/>
    <w:rsid w:val="00966714"/>
    <w:rsid w:val="009676D4"/>
    <w:rsid w:val="009679B7"/>
    <w:rsid w:val="0097172A"/>
    <w:rsid w:val="009720E1"/>
    <w:rsid w:val="009730C0"/>
    <w:rsid w:val="00973F6A"/>
    <w:rsid w:val="00974F0E"/>
    <w:rsid w:val="00975292"/>
    <w:rsid w:val="00975CD7"/>
    <w:rsid w:val="009762CE"/>
    <w:rsid w:val="00977413"/>
    <w:rsid w:val="00981E8E"/>
    <w:rsid w:val="00983FEE"/>
    <w:rsid w:val="00984114"/>
    <w:rsid w:val="00985BBD"/>
    <w:rsid w:val="00985E70"/>
    <w:rsid w:val="00986013"/>
    <w:rsid w:val="009861D6"/>
    <w:rsid w:val="00992200"/>
    <w:rsid w:val="00994A99"/>
    <w:rsid w:val="00995BD7"/>
    <w:rsid w:val="009962A6"/>
    <w:rsid w:val="009974E9"/>
    <w:rsid w:val="009979F4"/>
    <w:rsid w:val="009A150C"/>
    <w:rsid w:val="009A1DF7"/>
    <w:rsid w:val="009A45B2"/>
    <w:rsid w:val="009A53FF"/>
    <w:rsid w:val="009A5585"/>
    <w:rsid w:val="009A59D5"/>
    <w:rsid w:val="009A5E04"/>
    <w:rsid w:val="009A657E"/>
    <w:rsid w:val="009A7048"/>
    <w:rsid w:val="009B1095"/>
    <w:rsid w:val="009B2A30"/>
    <w:rsid w:val="009B3527"/>
    <w:rsid w:val="009B3DD4"/>
    <w:rsid w:val="009C18E0"/>
    <w:rsid w:val="009C6FA1"/>
    <w:rsid w:val="009C7B01"/>
    <w:rsid w:val="009D08C4"/>
    <w:rsid w:val="009D0EC3"/>
    <w:rsid w:val="009D20AA"/>
    <w:rsid w:val="009D2DDD"/>
    <w:rsid w:val="009D4EBD"/>
    <w:rsid w:val="009D5FD2"/>
    <w:rsid w:val="009E0BB0"/>
    <w:rsid w:val="009E2E0A"/>
    <w:rsid w:val="009E423E"/>
    <w:rsid w:val="009E5D48"/>
    <w:rsid w:val="009E753D"/>
    <w:rsid w:val="009F15BD"/>
    <w:rsid w:val="009F37C6"/>
    <w:rsid w:val="009F39B4"/>
    <w:rsid w:val="009F586B"/>
    <w:rsid w:val="009F7DBD"/>
    <w:rsid w:val="00A0131A"/>
    <w:rsid w:val="00A01B6F"/>
    <w:rsid w:val="00A04E35"/>
    <w:rsid w:val="00A0635B"/>
    <w:rsid w:val="00A10DA6"/>
    <w:rsid w:val="00A1129A"/>
    <w:rsid w:val="00A11DC3"/>
    <w:rsid w:val="00A12C65"/>
    <w:rsid w:val="00A12D56"/>
    <w:rsid w:val="00A1337D"/>
    <w:rsid w:val="00A13906"/>
    <w:rsid w:val="00A139D0"/>
    <w:rsid w:val="00A151E9"/>
    <w:rsid w:val="00A15DBB"/>
    <w:rsid w:val="00A179A6"/>
    <w:rsid w:val="00A21752"/>
    <w:rsid w:val="00A2383A"/>
    <w:rsid w:val="00A2397F"/>
    <w:rsid w:val="00A25578"/>
    <w:rsid w:val="00A259F2"/>
    <w:rsid w:val="00A32477"/>
    <w:rsid w:val="00A32AA1"/>
    <w:rsid w:val="00A33802"/>
    <w:rsid w:val="00A33B6A"/>
    <w:rsid w:val="00A35C1F"/>
    <w:rsid w:val="00A36294"/>
    <w:rsid w:val="00A366AE"/>
    <w:rsid w:val="00A37162"/>
    <w:rsid w:val="00A37590"/>
    <w:rsid w:val="00A37828"/>
    <w:rsid w:val="00A37D98"/>
    <w:rsid w:val="00A37E51"/>
    <w:rsid w:val="00A4007B"/>
    <w:rsid w:val="00A4106F"/>
    <w:rsid w:val="00A42EBF"/>
    <w:rsid w:val="00A44AA0"/>
    <w:rsid w:val="00A45041"/>
    <w:rsid w:val="00A45464"/>
    <w:rsid w:val="00A455D2"/>
    <w:rsid w:val="00A45AD0"/>
    <w:rsid w:val="00A46D39"/>
    <w:rsid w:val="00A47633"/>
    <w:rsid w:val="00A52857"/>
    <w:rsid w:val="00A534A3"/>
    <w:rsid w:val="00A53690"/>
    <w:rsid w:val="00A549E4"/>
    <w:rsid w:val="00A54A38"/>
    <w:rsid w:val="00A552CB"/>
    <w:rsid w:val="00A62D31"/>
    <w:rsid w:val="00A63380"/>
    <w:rsid w:val="00A65039"/>
    <w:rsid w:val="00A659D1"/>
    <w:rsid w:val="00A66557"/>
    <w:rsid w:val="00A6688B"/>
    <w:rsid w:val="00A6698E"/>
    <w:rsid w:val="00A67CAC"/>
    <w:rsid w:val="00A72BE4"/>
    <w:rsid w:val="00A73771"/>
    <w:rsid w:val="00A865C7"/>
    <w:rsid w:val="00A916AF"/>
    <w:rsid w:val="00A927CF"/>
    <w:rsid w:val="00A92C14"/>
    <w:rsid w:val="00A95018"/>
    <w:rsid w:val="00A95372"/>
    <w:rsid w:val="00A97497"/>
    <w:rsid w:val="00A97E3B"/>
    <w:rsid w:val="00AA0506"/>
    <w:rsid w:val="00AA20A1"/>
    <w:rsid w:val="00AA3112"/>
    <w:rsid w:val="00AA41F2"/>
    <w:rsid w:val="00AB039E"/>
    <w:rsid w:val="00AB2015"/>
    <w:rsid w:val="00AB28C0"/>
    <w:rsid w:val="00AB4206"/>
    <w:rsid w:val="00AB4794"/>
    <w:rsid w:val="00AB522E"/>
    <w:rsid w:val="00AB7FA2"/>
    <w:rsid w:val="00AC137F"/>
    <w:rsid w:val="00AC250F"/>
    <w:rsid w:val="00AC4FA8"/>
    <w:rsid w:val="00AC5850"/>
    <w:rsid w:val="00AC7E54"/>
    <w:rsid w:val="00AD071F"/>
    <w:rsid w:val="00AD5CEB"/>
    <w:rsid w:val="00AD61A0"/>
    <w:rsid w:val="00AD73AD"/>
    <w:rsid w:val="00AE2002"/>
    <w:rsid w:val="00AE347E"/>
    <w:rsid w:val="00AE37E6"/>
    <w:rsid w:val="00AE6174"/>
    <w:rsid w:val="00AE6A4E"/>
    <w:rsid w:val="00AE7B98"/>
    <w:rsid w:val="00AE7F19"/>
    <w:rsid w:val="00AF129F"/>
    <w:rsid w:val="00AF2D3C"/>
    <w:rsid w:val="00AF4FC2"/>
    <w:rsid w:val="00AF5FEB"/>
    <w:rsid w:val="00B00951"/>
    <w:rsid w:val="00B015CA"/>
    <w:rsid w:val="00B0207F"/>
    <w:rsid w:val="00B02D4B"/>
    <w:rsid w:val="00B03F6D"/>
    <w:rsid w:val="00B04662"/>
    <w:rsid w:val="00B057C8"/>
    <w:rsid w:val="00B05B09"/>
    <w:rsid w:val="00B10A35"/>
    <w:rsid w:val="00B1287E"/>
    <w:rsid w:val="00B12DC9"/>
    <w:rsid w:val="00B13272"/>
    <w:rsid w:val="00B13F84"/>
    <w:rsid w:val="00B14604"/>
    <w:rsid w:val="00B14643"/>
    <w:rsid w:val="00B155E7"/>
    <w:rsid w:val="00B15ABA"/>
    <w:rsid w:val="00B163BC"/>
    <w:rsid w:val="00B21B98"/>
    <w:rsid w:val="00B22B75"/>
    <w:rsid w:val="00B22F0A"/>
    <w:rsid w:val="00B236D5"/>
    <w:rsid w:val="00B238B8"/>
    <w:rsid w:val="00B23AB9"/>
    <w:rsid w:val="00B23E6A"/>
    <w:rsid w:val="00B24626"/>
    <w:rsid w:val="00B2489C"/>
    <w:rsid w:val="00B267DD"/>
    <w:rsid w:val="00B2715F"/>
    <w:rsid w:val="00B27552"/>
    <w:rsid w:val="00B31844"/>
    <w:rsid w:val="00B34339"/>
    <w:rsid w:val="00B34BB3"/>
    <w:rsid w:val="00B40DBD"/>
    <w:rsid w:val="00B42B2F"/>
    <w:rsid w:val="00B430A0"/>
    <w:rsid w:val="00B44900"/>
    <w:rsid w:val="00B44F94"/>
    <w:rsid w:val="00B45B5B"/>
    <w:rsid w:val="00B472E1"/>
    <w:rsid w:val="00B52821"/>
    <w:rsid w:val="00B52949"/>
    <w:rsid w:val="00B54500"/>
    <w:rsid w:val="00B57EEB"/>
    <w:rsid w:val="00B60118"/>
    <w:rsid w:val="00B60765"/>
    <w:rsid w:val="00B61CCD"/>
    <w:rsid w:val="00B61D9C"/>
    <w:rsid w:val="00B61FDC"/>
    <w:rsid w:val="00B6356D"/>
    <w:rsid w:val="00B64611"/>
    <w:rsid w:val="00B679BF"/>
    <w:rsid w:val="00B67E99"/>
    <w:rsid w:val="00B71170"/>
    <w:rsid w:val="00B717AE"/>
    <w:rsid w:val="00B72237"/>
    <w:rsid w:val="00B72741"/>
    <w:rsid w:val="00B73206"/>
    <w:rsid w:val="00B7635B"/>
    <w:rsid w:val="00B802F4"/>
    <w:rsid w:val="00B80BCE"/>
    <w:rsid w:val="00B81524"/>
    <w:rsid w:val="00B81740"/>
    <w:rsid w:val="00B81CAD"/>
    <w:rsid w:val="00B83DC4"/>
    <w:rsid w:val="00B8541F"/>
    <w:rsid w:val="00B85D7B"/>
    <w:rsid w:val="00B86718"/>
    <w:rsid w:val="00B8694B"/>
    <w:rsid w:val="00B900EA"/>
    <w:rsid w:val="00B91069"/>
    <w:rsid w:val="00B91813"/>
    <w:rsid w:val="00B9277D"/>
    <w:rsid w:val="00B92842"/>
    <w:rsid w:val="00B939E5"/>
    <w:rsid w:val="00BA13DE"/>
    <w:rsid w:val="00BA1F60"/>
    <w:rsid w:val="00BA2713"/>
    <w:rsid w:val="00BA2941"/>
    <w:rsid w:val="00BA4C61"/>
    <w:rsid w:val="00BA54C8"/>
    <w:rsid w:val="00BA5933"/>
    <w:rsid w:val="00BA5D02"/>
    <w:rsid w:val="00BA627A"/>
    <w:rsid w:val="00BA70C6"/>
    <w:rsid w:val="00BB0570"/>
    <w:rsid w:val="00BB22FA"/>
    <w:rsid w:val="00BB26E1"/>
    <w:rsid w:val="00BB5D21"/>
    <w:rsid w:val="00BB7FC0"/>
    <w:rsid w:val="00BC05A6"/>
    <w:rsid w:val="00BC2C38"/>
    <w:rsid w:val="00BC56E9"/>
    <w:rsid w:val="00BC6410"/>
    <w:rsid w:val="00BC7B57"/>
    <w:rsid w:val="00BD0455"/>
    <w:rsid w:val="00BD12A1"/>
    <w:rsid w:val="00BD2E4F"/>
    <w:rsid w:val="00BD3DD4"/>
    <w:rsid w:val="00BD74E3"/>
    <w:rsid w:val="00BD76CE"/>
    <w:rsid w:val="00BD7B83"/>
    <w:rsid w:val="00BF17C6"/>
    <w:rsid w:val="00BF3420"/>
    <w:rsid w:val="00BF5591"/>
    <w:rsid w:val="00BF6E1A"/>
    <w:rsid w:val="00C00B22"/>
    <w:rsid w:val="00C00FDA"/>
    <w:rsid w:val="00C01823"/>
    <w:rsid w:val="00C023D6"/>
    <w:rsid w:val="00C02EB9"/>
    <w:rsid w:val="00C03AD5"/>
    <w:rsid w:val="00C04E4B"/>
    <w:rsid w:val="00C05F73"/>
    <w:rsid w:val="00C06678"/>
    <w:rsid w:val="00C07BF3"/>
    <w:rsid w:val="00C115C0"/>
    <w:rsid w:val="00C11B56"/>
    <w:rsid w:val="00C141FC"/>
    <w:rsid w:val="00C16045"/>
    <w:rsid w:val="00C161D2"/>
    <w:rsid w:val="00C21E27"/>
    <w:rsid w:val="00C22E3E"/>
    <w:rsid w:val="00C2382D"/>
    <w:rsid w:val="00C23F79"/>
    <w:rsid w:val="00C2593A"/>
    <w:rsid w:val="00C25DBC"/>
    <w:rsid w:val="00C2626F"/>
    <w:rsid w:val="00C26B8A"/>
    <w:rsid w:val="00C27C69"/>
    <w:rsid w:val="00C27DC7"/>
    <w:rsid w:val="00C3243F"/>
    <w:rsid w:val="00C335C0"/>
    <w:rsid w:val="00C3378F"/>
    <w:rsid w:val="00C34C5B"/>
    <w:rsid w:val="00C3521C"/>
    <w:rsid w:val="00C37EB8"/>
    <w:rsid w:val="00C418AB"/>
    <w:rsid w:val="00C41D04"/>
    <w:rsid w:val="00C43942"/>
    <w:rsid w:val="00C503A0"/>
    <w:rsid w:val="00C5191E"/>
    <w:rsid w:val="00C52DBB"/>
    <w:rsid w:val="00C61CF6"/>
    <w:rsid w:val="00C62644"/>
    <w:rsid w:val="00C62BF5"/>
    <w:rsid w:val="00C636DA"/>
    <w:rsid w:val="00C64C92"/>
    <w:rsid w:val="00C658A2"/>
    <w:rsid w:val="00C663B9"/>
    <w:rsid w:val="00C6797C"/>
    <w:rsid w:val="00C67E22"/>
    <w:rsid w:val="00C72271"/>
    <w:rsid w:val="00C7624C"/>
    <w:rsid w:val="00C76B27"/>
    <w:rsid w:val="00C81356"/>
    <w:rsid w:val="00C8653F"/>
    <w:rsid w:val="00C87DA0"/>
    <w:rsid w:val="00C9354C"/>
    <w:rsid w:val="00C94C70"/>
    <w:rsid w:val="00CA2A4A"/>
    <w:rsid w:val="00CA4B16"/>
    <w:rsid w:val="00CA5CB5"/>
    <w:rsid w:val="00CA6EC4"/>
    <w:rsid w:val="00CA6FF9"/>
    <w:rsid w:val="00CA7EF7"/>
    <w:rsid w:val="00CB2962"/>
    <w:rsid w:val="00CB37CA"/>
    <w:rsid w:val="00CB4238"/>
    <w:rsid w:val="00CB5938"/>
    <w:rsid w:val="00CC16E9"/>
    <w:rsid w:val="00CC1A64"/>
    <w:rsid w:val="00CC3002"/>
    <w:rsid w:val="00CC333D"/>
    <w:rsid w:val="00CC34EB"/>
    <w:rsid w:val="00CC66EA"/>
    <w:rsid w:val="00CC7B36"/>
    <w:rsid w:val="00CD3C17"/>
    <w:rsid w:val="00CE10E3"/>
    <w:rsid w:val="00CE1F9C"/>
    <w:rsid w:val="00CE2E48"/>
    <w:rsid w:val="00CE579C"/>
    <w:rsid w:val="00CE5AF6"/>
    <w:rsid w:val="00CF089D"/>
    <w:rsid w:val="00CF0F50"/>
    <w:rsid w:val="00CF10E5"/>
    <w:rsid w:val="00CF2B30"/>
    <w:rsid w:val="00CF3342"/>
    <w:rsid w:val="00CF33A0"/>
    <w:rsid w:val="00CF3F00"/>
    <w:rsid w:val="00CF4C11"/>
    <w:rsid w:val="00CF6672"/>
    <w:rsid w:val="00D021F7"/>
    <w:rsid w:val="00D069C7"/>
    <w:rsid w:val="00D078A2"/>
    <w:rsid w:val="00D1271E"/>
    <w:rsid w:val="00D13D76"/>
    <w:rsid w:val="00D13ED5"/>
    <w:rsid w:val="00D1513F"/>
    <w:rsid w:val="00D20A5B"/>
    <w:rsid w:val="00D21123"/>
    <w:rsid w:val="00D25448"/>
    <w:rsid w:val="00D25E18"/>
    <w:rsid w:val="00D26BB7"/>
    <w:rsid w:val="00D2736E"/>
    <w:rsid w:val="00D27454"/>
    <w:rsid w:val="00D336B5"/>
    <w:rsid w:val="00D34074"/>
    <w:rsid w:val="00D364D7"/>
    <w:rsid w:val="00D367EB"/>
    <w:rsid w:val="00D41DAA"/>
    <w:rsid w:val="00D4244E"/>
    <w:rsid w:val="00D42907"/>
    <w:rsid w:val="00D45954"/>
    <w:rsid w:val="00D461C2"/>
    <w:rsid w:val="00D47330"/>
    <w:rsid w:val="00D47F11"/>
    <w:rsid w:val="00D50951"/>
    <w:rsid w:val="00D52556"/>
    <w:rsid w:val="00D5522C"/>
    <w:rsid w:val="00D60705"/>
    <w:rsid w:val="00D60E0C"/>
    <w:rsid w:val="00D61AAE"/>
    <w:rsid w:val="00D61D08"/>
    <w:rsid w:val="00D626C3"/>
    <w:rsid w:val="00D64CB8"/>
    <w:rsid w:val="00D6567D"/>
    <w:rsid w:val="00D66A62"/>
    <w:rsid w:val="00D67F99"/>
    <w:rsid w:val="00D703D1"/>
    <w:rsid w:val="00D7079D"/>
    <w:rsid w:val="00D72FD8"/>
    <w:rsid w:val="00D75277"/>
    <w:rsid w:val="00D75B1E"/>
    <w:rsid w:val="00D81D34"/>
    <w:rsid w:val="00D82C28"/>
    <w:rsid w:val="00D86987"/>
    <w:rsid w:val="00D87E2F"/>
    <w:rsid w:val="00D948F2"/>
    <w:rsid w:val="00D9697A"/>
    <w:rsid w:val="00DA192D"/>
    <w:rsid w:val="00DA1B13"/>
    <w:rsid w:val="00DA2712"/>
    <w:rsid w:val="00DA3C6B"/>
    <w:rsid w:val="00DA4C48"/>
    <w:rsid w:val="00DA727D"/>
    <w:rsid w:val="00DA746C"/>
    <w:rsid w:val="00DB14A7"/>
    <w:rsid w:val="00DB18AD"/>
    <w:rsid w:val="00DB37AA"/>
    <w:rsid w:val="00DB53A7"/>
    <w:rsid w:val="00DB53A9"/>
    <w:rsid w:val="00DC26FF"/>
    <w:rsid w:val="00DC4DB2"/>
    <w:rsid w:val="00DC7F56"/>
    <w:rsid w:val="00DD170F"/>
    <w:rsid w:val="00DD2FC6"/>
    <w:rsid w:val="00DD5A70"/>
    <w:rsid w:val="00DD5E42"/>
    <w:rsid w:val="00DE035A"/>
    <w:rsid w:val="00DE0A8A"/>
    <w:rsid w:val="00DE0E86"/>
    <w:rsid w:val="00DE1265"/>
    <w:rsid w:val="00DE4922"/>
    <w:rsid w:val="00DE551F"/>
    <w:rsid w:val="00DF1240"/>
    <w:rsid w:val="00DF1F2C"/>
    <w:rsid w:val="00DF443A"/>
    <w:rsid w:val="00DF4F1E"/>
    <w:rsid w:val="00DF6D91"/>
    <w:rsid w:val="00DF6E54"/>
    <w:rsid w:val="00E006F8"/>
    <w:rsid w:val="00E017BA"/>
    <w:rsid w:val="00E01D7A"/>
    <w:rsid w:val="00E02353"/>
    <w:rsid w:val="00E03093"/>
    <w:rsid w:val="00E03C17"/>
    <w:rsid w:val="00E04228"/>
    <w:rsid w:val="00E04457"/>
    <w:rsid w:val="00E04BBC"/>
    <w:rsid w:val="00E06591"/>
    <w:rsid w:val="00E10450"/>
    <w:rsid w:val="00E1183B"/>
    <w:rsid w:val="00E11A7A"/>
    <w:rsid w:val="00E139F8"/>
    <w:rsid w:val="00E1478E"/>
    <w:rsid w:val="00E159D7"/>
    <w:rsid w:val="00E206F2"/>
    <w:rsid w:val="00E21258"/>
    <w:rsid w:val="00E21653"/>
    <w:rsid w:val="00E22008"/>
    <w:rsid w:val="00E2414E"/>
    <w:rsid w:val="00E246AF"/>
    <w:rsid w:val="00E24AB3"/>
    <w:rsid w:val="00E266BD"/>
    <w:rsid w:val="00E26830"/>
    <w:rsid w:val="00E31571"/>
    <w:rsid w:val="00E31E6E"/>
    <w:rsid w:val="00E33949"/>
    <w:rsid w:val="00E37477"/>
    <w:rsid w:val="00E40597"/>
    <w:rsid w:val="00E40B36"/>
    <w:rsid w:val="00E41881"/>
    <w:rsid w:val="00E41E4E"/>
    <w:rsid w:val="00E50021"/>
    <w:rsid w:val="00E51672"/>
    <w:rsid w:val="00E51EB7"/>
    <w:rsid w:val="00E52E12"/>
    <w:rsid w:val="00E533A7"/>
    <w:rsid w:val="00E533F2"/>
    <w:rsid w:val="00E55EE5"/>
    <w:rsid w:val="00E577EE"/>
    <w:rsid w:val="00E61364"/>
    <w:rsid w:val="00E61772"/>
    <w:rsid w:val="00E61991"/>
    <w:rsid w:val="00E61C34"/>
    <w:rsid w:val="00E625B3"/>
    <w:rsid w:val="00E63D60"/>
    <w:rsid w:val="00E646E9"/>
    <w:rsid w:val="00E64743"/>
    <w:rsid w:val="00E72338"/>
    <w:rsid w:val="00E7257D"/>
    <w:rsid w:val="00E728CB"/>
    <w:rsid w:val="00E7336F"/>
    <w:rsid w:val="00E76262"/>
    <w:rsid w:val="00E76C8F"/>
    <w:rsid w:val="00E84A6B"/>
    <w:rsid w:val="00E85AA2"/>
    <w:rsid w:val="00E87166"/>
    <w:rsid w:val="00E901AB"/>
    <w:rsid w:val="00E90664"/>
    <w:rsid w:val="00E92385"/>
    <w:rsid w:val="00E93F48"/>
    <w:rsid w:val="00E96DEA"/>
    <w:rsid w:val="00EA1585"/>
    <w:rsid w:val="00EA48AE"/>
    <w:rsid w:val="00EB09E2"/>
    <w:rsid w:val="00EB14E7"/>
    <w:rsid w:val="00EB2915"/>
    <w:rsid w:val="00EB4160"/>
    <w:rsid w:val="00EB746A"/>
    <w:rsid w:val="00EB74A5"/>
    <w:rsid w:val="00EB7A9B"/>
    <w:rsid w:val="00EB7EB3"/>
    <w:rsid w:val="00EC027A"/>
    <w:rsid w:val="00EC1B66"/>
    <w:rsid w:val="00EC294C"/>
    <w:rsid w:val="00EC3333"/>
    <w:rsid w:val="00EC368A"/>
    <w:rsid w:val="00EC3E17"/>
    <w:rsid w:val="00EC4164"/>
    <w:rsid w:val="00EC42F9"/>
    <w:rsid w:val="00ED02AC"/>
    <w:rsid w:val="00ED040E"/>
    <w:rsid w:val="00ED3E79"/>
    <w:rsid w:val="00ED5075"/>
    <w:rsid w:val="00ED5B32"/>
    <w:rsid w:val="00ED69B4"/>
    <w:rsid w:val="00ED760C"/>
    <w:rsid w:val="00ED7A32"/>
    <w:rsid w:val="00EE0126"/>
    <w:rsid w:val="00EE06CC"/>
    <w:rsid w:val="00EE0C27"/>
    <w:rsid w:val="00EE107B"/>
    <w:rsid w:val="00EE70A5"/>
    <w:rsid w:val="00EE72D4"/>
    <w:rsid w:val="00EF1D10"/>
    <w:rsid w:val="00EF2A15"/>
    <w:rsid w:val="00EF32DD"/>
    <w:rsid w:val="00EF4997"/>
    <w:rsid w:val="00EF542E"/>
    <w:rsid w:val="00EF5BFD"/>
    <w:rsid w:val="00EF6E3E"/>
    <w:rsid w:val="00F01C52"/>
    <w:rsid w:val="00F01C6F"/>
    <w:rsid w:val="00F0341A"/>
    <w:rsid w:val="00F046BA"/>
    <w:rsid w:val="00F04980"/>
    <w:rsid w:val="00F06A6D"/>
    <w:rsid w:val="00F06EE2"/>
    <w:rsid w:val="00F074DC"/>
    <w:rsid w:val="00F07F49"/>
    <w:rsid w:val="00F10618"/>
    <w:rsid w:val="00F1211E"/>
    <w:rsid w:val="00F13B2A"/>
    <w:rsid w:val="00F1519A"/>
    <w:rsid w:val="00F15A59"/>
    <w:rsid w:val="00F1719A"/>
    <w:rsid w:val="00F17FA8"/>
    <w:rsid w:val="00F20AAB"/>
    <w:rsid w:val="00F2267D"/>
    <w:rsid w:val="00F24BE3"/>
    <w:rsid w:val="00F24F8F"/>
    <w:rsid w:val="00F267C9"/>
    <w:rsid w:val="00F26A45"/>
    <w:rsid w:val="00F307E0"/>
    <w:rsid w:val="00F32361"/>
    <w:rsid w:val="00F3297D"/>
    <w:rsid w:val="00F330D9"/>
    <w:rsid w:val="00F33CE8"/>
    <w:rsid w:val="00F34D63"/>
    <w:rsid w:val="00F36B0A"/>
    <w:rsid w:val="00F3713B"/>
    <w:rsid w:val="00F37B4C"/>
    <w:rsid w:val="00F42B76"/>
    <w:rsid w:val="00F50CC5"/>
    <w:rsid w:val="00F515F4"/>
    <w:rsid w:val="00F56476"/>
    <w:rsid w:val="00F57C3D"/>
    <w:rsid w:val="00F57F7A"/>
    <w:rsid w:val="00F60755"/>
    <w:rsid w:val="00F609F6"/>
    <w:rsid w:val="00F62D33"/>
    <w:rsid w:val="00F6570B"/>
    <w:rsid w:val="00F65F88"/>
    <w:rsid w:val="00F67615"/>
    <w:rsid w:val="00F76BC4"/>
    <w:rsid w:val="00F76C98"/>
    <w:rsid w:val="00F804CD"/>
    <w:rsid w:val="00F80750"/>
    <w:rsid w:val="00F82570"/>
    <w:rsid w:val="00F844F8"/>
    <w:rsid w:val="00F85E11"/>
    <w:rsid w:val="00F85F59"/>
    <w:rsid w:val="00F863B5"/>
    <w:rsid w:val="00F8641E"/>
    <w:rsid w:val="00F86717"/>
    <w:rsid w:val="00F86DD4"/>
    <w:rsid w:val="00F90199"/>
    <w:rsid w:val="00F90823"/>
    <w:rsid w:val="00F91036"/>
    <w:rsid w:val="00F9439B"/>
    <w:rsid w:val="00F95344"/>
    <w:rsid w:val="00FA049A"/>
    <w:rsid w:val="00FA3CEC"/>
    <w:rsid w:val="00FA4AD9"/>
    <w:rsid w:val="00FA796A"/>
    <w:rsid w:val="00FB0759"/>
    <w:rsid w:val="00FB2414"/>
    <w:rsid w:val="00FB49D5"/>
    <w:rsid w:val="00FB4CF2"/>
    <w:rsid w:val="00FB4EC1"/>
    <w:rsid w:val="00FC0029"/>
    <w:rsid w:val="00FC14A7"/>
    <w:rsid w:val="00FC33E8"/>
    <w:rsid w:val="00FC4845"/>
    <w:rsid w:val="00FC6B03"/>
    <w:rsid w:val="00FD06D5"/>
    <w:rsid w:val="00FD1E9F"/>
    <w:rsid w:val="00FD3F07"/>
    <w:rsid w:val="00FD6C41"/>
    <w:rsid w:val="00FE1485"/>
    <w:rsid w:val="00FE2B66"/>
    <w:rsid w:val="00FE3C19"/>
    <w:rsid w:val="00FE419E"/>
    <w:rsid w:val="00FE5067"/>
    <w:rsid w:val="00FE768B"/>
    <w:rsid w:val="00FF2484"/>
    <w:rsid w:val="00FF27E1"/>
    <w:rsid w:val="00FF29B2"/>
    <w:rsid w:val="00FF4EF1"/>
    <w:rsid w:val="0B5E6719"/>
    <w:rsid w:val="3827891E"/>
  </w:rsids>
  <m:mathPr>
    <m:mathFont m:val="Cambria Math"/>
    <m:brkBin m:val="before"/>
    <m:brkBinSub m:val="--"/>
    <m:smallFrac m:val="0"/>
    <m:dispDef/>
    <m:lMargin m:val="0"/>
    <m:rMargin m:val="0"/>
    <m:defJc m:val="centerGroup"/>
    <m:wrapIndent m:val="1440"/>
    <m:intLim m:val="subSup"/>
    <m:naryLim m:val="undOvr"/>
  </m:mathPr>
  <w:themeFontLang w:val="en-AU" w:bidi="th-TH"/>
  <w:clrSchemeMapping w:bg1="light1" w:t1="dark1" w:bg2="light2" w:t2="dark2" w:accent1="accent1" w:accent2="accent2" w:accent3="accent3" w:accent4="accent4" w:accent5="accent5" w:accent6="accent6" w:hyperlink="hyperlink" w:followedHyperlink="followedHyperlink"/>
  <w:shapeDefaults>
    <o:shapedefaults v:ext="edit" spidmax="12289"/>
    <o:shapelayout v:ext="edit">
      <o:idmap v:ext="edit" data="1"/>
    </o:shapelayout>
  </w:shapeDefaults>
  <w:decimalSymbol w:val="."/>
  <w:listSeparator w:val=","/>
  <w14:docId w14:val="66AF9630"/>
  <w15:docId w15:val="{24C17C3A-B8C5-4E11-801D-9356EA7133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Fira Sans Light" w:eastAsiaTheme="minorHAnsi" w:hAnsi="Fira Sans Light" w:cstheme="minorBidi"/>
        <w:color w:val="000000" w:themeColor="text1"/>
        <w:sz w:val="24"/>
        <w:szCs w:val="24"/>
        <w:lang w:val="en-AU" w:eastAsia="en-US" w:bidi="ar-SA"/>
      </w:rPr>
    </w:rPrDefault>
    <w:pPrDefault>
      <w:pPr>
        <w:spacing w:after="120"/>
      </w:pPr>
    </w:pPrDefault>
  </w:docDefaults>
  <w:latentStyles w:defLockedState="1" w:defUIPriority="99" w:defSemiHidden="0" w:defUnhideWhenUsed="0" w:defQFormat="0" w:count="375">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locked="0" w:semiHidden="1" w:uiPriority="9" w:unhideWhenUsed="1" w:qFormat="1"/>
    <w:lsdException w:name="heading 5" w:locked="0" w:semiHidden="1" w:uiPriority="9" w:qFormat="1"/>
    <w:lsdException w:name="heading 6" w:locked="0" w:semiHidden="1" w:uiPriority="9" w:unhideWhenUsed="1" w:qFormat="1"/>
    <w:lsdException w:name="heading 7" w:locked="0" w:semiHidden="1" w:uiPriority="9" w:unhideWhenUsed="1" w:qFormat="1"/>
    <w:lsdException w:name="heading 8" w:locked="0" w:semiHidden="1" w:uiPriority="9" w:unhideWhenUsed="1" w:qFormat="1"/>
    <w:lsdException w:name="heading 9" w:locked="0"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locked="0" w:unhideWhenUsed="1"/>
    <w:lsdException w:name="annotation text" w:semiHidden="1" w:unhideWhenUsed="1"/>
    <w:lsdException w:name="header" w:locked="0" w:uiPriority="44" w:unhideWhenUsed="1"/>
    <w:lsdException w:name="footer" w:locked="0" w:unhideWhenUsed="1"/>
    <w:lsdException w:name="index heading" w:semiHidden="1" w:unhideWhenUsed="1"/>
    <w:lsdException w:name="caption" w:uiPriority="35" w:unhideWhenUsed="1" w:qFormat="1"/>
    <w:lsdException w:name="table of figures" w:semiHidden="1" w:unhideWhenUsed="1"/>
    <w:lsdException w:name="envelope address" w:semiHidden="1" w:unhideWhenUsed="1"/>
    <w:lsdException w:name="envelope return" w:semiHidden="1" w:unhideWhenUsed="1"/>
    <w:lsdException w:name="footnote reference" w:locked="0" w:unhideWhenUsed="1"/>
    <w:lsdException w:name="annotation reference" w:semiHidden="1" w:unhideWhenUsed="1"/>
    <w:lsdException w:name="line number" w:semiHidden="1" w:unhideWhenUsed="1"/>
    <w:lsdException w:name="page number" w:semiHidden="1" w:unhideWhenUsed="1"/>
    <w:lsdException w:name="endnote reference" w:locked="0" w:unhideWhenUsed="1"/>
    <w:lsdException w:name="endnote text" w:locked="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nhideWhenUsed="1" w:qFormat="1"/>
    <w:lsdException w:name="List Number" w:uiPriority="16" w:qFormat="1"/>
    <w:lsdException w:name="List 2" w:semiHidden="1" w:unhideWhenUsed="1"/>
    <w:lsdException w:name="List 3" w:semiHidden="1" w:unhideWhenUsed="1"/>
    <w:lsdException w:name="List 4" w:semiHidden="1" w:unhideWhenUsed="1"/>
    <w:lsdException w:name="List 5" w:semiHidden="1" w:unhideWhenUsed="1"/>
    <w:lsdException w:name="List Bullet 2" w:unhideWhenUsed="1" w:qFormat="1"/>
    <w:lsdException w:name="List Bullet 3" w:unhideWhenUsed="1" w:qFormat="1"/>
    <w:lsdException w:name="List Bullet 4" w:semiHidden="1" w:qFormat="1"/>
    <w:lsdException w:name="List Bullet 5" w:semiHidden="1" w:unhideWhenUsed="1"/>
    <w:lsdException w:name="List Number 2" w:uiPriority="16" w:unhideWhenUsed="1" w:qFormat="1"/>
    <w:lsdException w:name="List Number 3" w:uiPriority="16" w:unhideWhenUsed="1" w:qFormat="1"/>
    <w:lsdException w:name="List Number 4" w:uiPriority="16" w:unhideWhenUsed="1" w:qFormat="1"/>
    <w:lsdException w:name="List Number 5" w:semiHidden="1" w:unhideWhenUsed="1"/>
    <w:lsdException w:name="Title" w:semiHidden="1" w:uiPriority="10" w:unhideWhenUsed="1"/>
    <w:lsdException w:name="Closing" w:semiHidden="1" w:unhideWhenUsed="1"/>
    <w:lsdException w:name="Signature" w:semiHidden="1" w:uiPriority="37"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unhideWhenUsed="1" w:qFormat="1"/>
    <w:lsdException w:name="Salutation" w:semiHidden="1" w:unhideWhenUsed="1"/>
    <w:lsdException w:name="Date" w:semiHidden="1" w:uiPriority="37"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lsdException w:name="FollowedHyperlink" w:locked="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locked="0" w:semiHidden="1" w:unhideWhenUsed="1"/>
    <w:lsdException w:name="Outline List 2" w:locked="0" w:semiHidden="1" w:unhideWhenUsed="1"/>
    <w:lsdException w:name="Outline List 3" w:locked="0"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semiHidden="1" w:unhideWhenUsed="1"/>
    <w:lsdException w:name="No Spacing" w:locked="0"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17"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locked="0"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locked="0" w:semiHidden="1"/>
    <w:lsdException w:name="Smart Hyperlink" w:locked="0" w:semiHidden="1"/>
    <w:lsdException w:name="Hashtag" w:locked="0" w:semiHidden="1"/>
    <w:lsdException w:name="Unresolved Mention" w:locked="0" w:semiHidden="1"/>
  </w:latentStyles>
  <w:style w:type="paragraph" w:default="1" w:styleId="Normal">
    <w:name w:val="Normal"/>
    <w:qFormat/>
    <w:rsid w:val="008B0881"/>
  </w:style>
  <w:style w:type="paragraph" w:styleId="Heading1">
    <w:name w:val="heading 1"/>
    <w:basedOn w:val="Normal"/>
    <w:next w:val="Normal"/>
    <w:link w:val="Heading1Char"/>
    <w:uiPriority w:val="9"/>
    <w:qFormat/>
    <w:rsid w:val="00A6698E"/>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qFormat/>
    <w:rsid w:val="0042753F"/>
    <w:pPr>
      <w:keepNext/>
      <w:keepLines/>
      <w:spacing w:before="360" w:after="0" w:line="262" w:lineRule="auto"/>
      <w:outlineLvl w:val="1"/>
    </w:pPr>
    <w:rPr>
      <w:rFonts w:ascii="Fira Sans" w:eastAsiaTheme="majorEastAsia" w:hAnsi="Fira Sans" w:cstheme="majorBidi"/>
      <w:b/>
      <w:bCs/>
      <w:szCs w:val="26"/>
    </w:rPr>
  </w:style>
  <w:style w:type="paragraph" w:styleId="Heading3">
    <w:name w:val="heading 3"/>
    <w:basedOn w:val="Normal"/>
    <w:next w:val="Normal"/>
    <w:link w:val="Heading3Char"/>
    <w:uiPriority w:val="9"/>
    <w:semiHidden/>
    <w:qFormat/>
    <w:rsid w:val="00973F6A"/>
    <w:pPr>
      <w:keepNext/>
      <w:keepLines/>
      <w:spacing w:before="120" w:after="60"/>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semiHidden/>
    <w:qFormat/>
    <w:rsid w:val="00973F6A"/>
    <w:pPr>
      <w:keepNext/>
      <w:keepLines/>
      <w:spacing w:before="120" w:after="60"/>
      <w:outlineLvl w:val="3"/>
    </w:pPr>
    <w:rPr>
      <w:rFonts w:asciiTheme="majorHAnsi" w:eastAsiaTheme="majorEastAsia" w:hAnsiTheme="majorHAnsi" w:cstheme="majorBidi"/>
      <w:b/>
      <w:bCs/>
      <w:iCs/>
    </w:rPr>
  </w:style>
  <w:style w:type="paragraph" w:styleId="Heading5">
    <w:name w:val="heading 5"/>
    <w:basedOn w:val="Normal"/>
    <w:next w:val="Normal"/>
    <w:link w:val="Heading5Char"/>
    <w:uiPriority w:val="9"/>
    <w:semiHidden/>
    <w:qFormat/>
    <w:rsid w:val="00973F6A"/>
    <w:pPr>
      <w:keepNext/>
      <w:keepLines/>
      <w:spacing w:before="120" w:after="60"/>
      <w:outlineLvl w:val="4"/>
    </w:pPr>
    <w:rPr>
      <w:rFonts w:asciiTheme="majorHAnsi" w:eastAsiaTheme="majorEastAsia" w:hAnsiTheme="majorHAnsi" w:cstheme="majorBidi"/>
    </w:rPr>
  </w:style>
  <w:style w:type="paragraph" w:styleId="Heading6">
    <w:name w:val="heading 6"/>
    <w:basedOn w:val="Normal"/>
    <w:next w:val="Normal"/>
    <w:link w:val="Heading6Char"/>
    <w:uiPriority w:val="9"/>
    <w:semiHidden/>
    <w:qFormat/>
    <w:rsid w:val="00973F6A"/>
    <w:pPr>
      <w:keepNext/>
      <w:keepLines/>
      <w:spacing w:before="120" w:after="60"/>
      <w:outlineLvl w:val="5"/>
    </w:pPr>
    <w:rPr>
      <w:rFonts w:asciiTheme="majorHAnsi" w:eastAsiaTheme="majorEastAsia" w:hAnsiTheme="majorHAnsi" w:cstheme="majorBidi"/>
      <w:iCs/>
    </w:rPr>
  </w:style>
  <w:style w:type="paragraph" w:styleId="Heading7">
    <w:name w:val="heading 7"/>
    <w:basedOn w:val="Normal"/>
    <w:next w:val="Normal"/>
    <w:link w:val="Heading7Char"/>
    <w:uiPriority w:val="9"/>
    <w:semiHidden/>
    <w:qFormat/>
    <w:rsid w:val="00973F6A"/>
    <w:pPr>
      <w:keepNext/>
      <w:keepLines/>
      <w:spacing w:before="120" w:after="60"/>
      <w:outlineLvl w:val="6"/>
    </w:pPr>
    <w:rPr>
      <w:rFonts w:asciiTheme="majorHAnsi" w:eastAsiaTheme="majorEastAsia" w:hAnsiTheme="majorHAnsi" w:cstheme="majorBidi"/>
      <w:iCs/>
    </w:rPr>
  </w:style>
  <w:style w:type="paragraph" w:styleId="Heading8">
    <w:name w:val="heading 8"/>
    <w:basedOn w:val="Normal"/>
    <w:next w:val="Normal"/>
    <w:link w:val="Heading8Char"/>
    <w:uiPriority w:val="9"/>
    <w:semiHidden/>
    <w:qFormat/>
    <w:rsid w:val="00973F6A"/>
    <w:pPr>
      <w:keepNext/>
      <w:keepLines/>
      <w:spacing w:before="120" w:after="60"/>
      <w:outlineLvl w:val="7"/>
    </w:pPr>
    <w:rPr>
      <w:rFonts w:asciiTheme="majorHAnsi" w:eastAsiaTheme="majorEastAsia" w:hAnsiTheme="majorHAnsi" w:cstheme="majorBidi"/>
    </w:rPr>
  </w:style>
  <w:style w:type="paragraph" w:styleId="Heading9">
    <w:name w:val="heading 9"/>
    <w:basedOn w:val="Normal"/>
    <w:next w:val="Normal"/>
    <w:link w:val="Heading9Char"/>
    <w:uiPriority w:val="9"/>
    <w:semiHidden/>
    <w:qFormat/>
    <w:rsid w:val="00973F6A"/>
    <w:pPr>
      <w:keepNext/>
      <w:keepLines/>
      <w:spacing w:before="120" w:after="60"/>
      <w:outlineLvl w:val="8"/>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6698E"/>
    <w:rPr>
      <w:rFonts w:ascii="Fira Sans" w:eastAsiaTheme="majorEastAsia" w:hAnsi="Fira Sans" w:cstheme="majorBidi"/>
      <w:b/>
      <w:bCs/>
      <w:sz w:val="30"/>
      <w:szCs w:val="28"/>
    </w:rPr>
  </w:style>
  <w:style w:type="character" w:customStyle="1" w:styleId="Heading2Char">
    <w:name w:val="Heading 2 Char"/>
    <w:basedOn w:val="DefaultParagraphFont"/>
    <w:link w:val="Heading2"/>
    <w:uiPriority w:val="9"/>
    <w:rsid w:val="0042753F"/>
    <w:rPr>
      <w:rFonts w:ascii="Fira Sans" w:eastAsiaTheme="majorEastAsia" w:hAnsi="Fira Sans" w:cstheme="majorBidi"/>
      <w:b/>
      <w:bCs/>
      <w:szCs w:val="26"/>
    </w:rPr>
  </w:style>
  <w:style w:type="character" w:customStyle="1" w:styleId="Heading3Char">
    <w:name w:val="Heading 3 Char"/>
    <w:basedOn w:val="DefaultParagraphFont"/>
    <w:link w:val="Heading3"/>
    <w:uiPriority w:val="9"/>
    <w:semiHidden/>
    <w:rsid w:val="00973F6A"/>
    <w:rPr>
      <w:rFonts w:asciiTheme="majorHAnsi" w:eastAsiaTheme="majorEastAsia" w:hAnsiTheme="majorHAnsi" w:cstheme="majorBidi"/>
      <w:b/>
      <w:bCs/>
    </w:rPr>
  </w:style>
  <w:style w:type="paragraph" w:customStyle="1" w:styleId="Position">
    <w:name w:val="Position"/>
    <w:basedOn w:val="NoSpacing"/>
    <w:uiPriority w:val="37"/>
    <w:semiHidden/>
    <w:qFormat/>
    <w:rsid w:val="00973F6A"/>
    <w:rPr>
      <w:b/>
    </w:rPr>
  </w:style>
  <w:style w:type="paragraph" w:customStyle="1" w:styleId="SubHeading">
    <w:name w:val="Sub Heading"/>
    <w:basedOn w:val="Normal"/>
    <w:next w:val="Normal"/>
    <w:uiPriority w:val="9"/>
    <w:qFormat/>
    <w:rsid w:val="00973F6A"/>
    <w:pPr>
      <w:keepNext/>
      <w:keepLines/>
      <w:spacing w:before="120" w:after="0"/>
    </w:pPr>
    <w:rPr>
      <w:b/>
    </w:rPr>
  </w:style>
  <w:style w:type="character" w:customStyle="1" w:styleId="Heading4Char">
    <w:name w:val="Heading 4 Char"/>
    <w:basedOn w:val="DefaultParagraphFont"/>
    <w:link w:val="Heading4"/>
    <w:uiPriority w:val="9"/>
    <w:semiHidden/>
    <w:rsid w:val="00973F6A"/>
    <w:rPr>
      <w:rFonts w:asciiTheme="majorHAnsi" w:eastAsiaTheme="majorEastAsia" w:hAnsiTheme="majorHAnsi" w:cstheme="majorBidi"/>
      <w:b/>
      <w:bCs/>
      <w:iCs/>
    </w:rPr>
  </w:style>
  <w:style w:type="paragraph" w:styleId="ListBullet">
    <w:name w:val="List Bullet"/>
    <w:basedOn w:val="Normal"/>
    <w:uiPriority w:val="99"/>
    <w:unhideWhenUsed/>
    <w:qFormat/>
    <w:rsid w:val="004B5616"/>
    <w:pPr>
      <w:numPr>
        <w:numId w:val="7"/>
      </w:numPr>
      <w:spacing w:before="40" w:after="40"/>
    </w:pPr>
  </w:style>
  <w:style w:type="paragraph" w:styleId="ListBullet2">
    <w:name w:val="List Bullet 2"/>
    <w:basedOn w:val="Normal"/>
    <w:uiPriority w:val="99"/>
    <w:unhideWhenUsed/>
    <w:qFormat/>
    <w:rsid w:val="00973F6A"/>
    <w:pPr>
      <w:numPr>
        <w:ilvl w:val="1"/>
        <w:numId w:val="7"/>
      </w:numPr>
    </w:pPr>
  </w:style>
  <w:style w:type="paragraph" w:styleId="ListNumber">
    <w:name w:val="List Number"/>
    <w:basedOn w:val="Normal"/>
    <w:uiPriority w:val="16"/>
    <w:unhideWhenUsed/>
    <w:qFormat/>
    <w:rsid w:val="00973F6A"/>
    <w:pPr>
      <w:numPr>
        <w:ilvl w:val="1"/>
        <w:numId w:val="6"/>
      </w:numPr>
    </w:pPr>
  </w:style>
  <w:style w:type="paragraph" w:styleId="ListNumber2">
    <w:name w:val="List Number 2"/>
    <w:basedOn w:val="Normal"/>
    <w:uiPriority w:val="16"/>
    <w:unhideWhenUsed/>
    <w:qFormat/>
    <w:rsid w:val="00973F6A"/>
    <w:pPr>
      <w:numPr>
        <w:ilvl w:val="2"/>
        <w:numId w:val="6"/>
      </w:numPr>
    </w:pPr>
  </w:style>
  <w:style w:type="numbering" w:customStyle="1" w:styleId="Lists">
    <w:name w:val="Lists"/>
    <w:uiPriority w:val="99"/>
    <w:rsid w:val="00973F6A"/>
    <w:pPr>
      <w:numPr>
        <w:numId w:val="6"/>
      </w:numPr>
    </w:pPr>
  </w:style>
  <w:style w:type="paragraph" w:styleId="ListNumber3">
    <w:name w:val="List Number 3"/>
    <w:basedOn w:val="Normal"/>
    <w:uiPriority w:val="16"/>
    <w:unhideWhenUsed/>
    <w:qFormat/>
    <w:rsid w:val="00973F6A"/>
    <w:pPr>
      <w:numPr>
        <w:ilvl w:val="3"/>
        <w:numId w:val="6"/>
      </w:numPr>
    </w:pPr>
  </w:style>
  <w:style w:type="character" w:styleId="UnresolvedMention">
    <w:name w:val="Unresolved Mention"/>
    <w:basedOn w:val="DefaultParagraphFont"/>
    <w:uiPriority w:val="99"/>
    <w:semiHidden/>
    <w:rsid w:val="00973F6A"/>
    <w:rPr>
      <w:color w:val="605E5C"/>
      <w:shd w:val="clear" w:color="auto" w:fill="E1DFDD"/>
    </w:rPr>
  </w:style>
  <w:style w:type="paragraph" w:customStyle="1" w:styleId="Reference">
    <w:name w:val="Reference"/>
    <w:basedOn w:val="Address"/>
    <w:uiPriority w:val="37"/>
    <w:semiHidden/>
    <w:qFormat/>
    <w:rsid w:val="00973F6A"/>
    <w:pPr>
      <w:framePr w:w="2268" w:wrap="around" w:hAnchor="page" w:x="9130" w:y="1"/>
    </w:pPr>
    <w:rPr>
      <w:sz w:val="18"/>
    </w:rPr>
  </w:style>
  <w:style w:type="paragraph" w:styleId="TOC1">
    <w:name w:val="toc 1"/>
    <w:basedOn w:val="Normal"/>
    <w:next w:val="Normal"/>
    <w:autoRedefine/>
    <w:uiPriority w:val="39"/>
    <w:rsid w:val="00973F6A"/>
    <w:pPr>
      <w:tabs>
        <w:tab w:val="right" w:leader="dot" w:pos="9639"/>
      </w:tabs>
      <w:spacing w:before="400" w:after="360"/>
      <w:contextualSpacing/>
    </w:pPr>
    <w:rPr>
      <w:rFonts w:ascii="Arial Bold" w:hAnsi="Arial Bold"/>
      <w:b/>
    </w:rPr>
  </w:style>
  <w:style w:type="paragraph" w:styleId="TOCHeading">
    <w:name w:val="TOC Heading"/>
    <w:basedOn w:val="Heading1"/>
    <w:next w:val="Normal"/>
    <w:uiPriority w:val="39"/>
    <w:rsid w:val="00973F6A"/>
    <w:pPr>
      <w:spacing w:after="720"/>
      <w:outlineLvl w:val="9"/>
    </w:pPr>
    <w:rPr>
      <w:sz w:val="44"/>
    </w:rPr>
  </w:style>
  <w:style w:type="paragraph" w:styleId="Footer">
    <w:name w:val="footer"/>
    <w:basedOn w:val="Normal"/>
    <w:link w:val="FooterChar"/>
    <w:uiPriority w:val="99"/>
    <w:rsid w:val="00A6698E"/>
    <w:pPr>
      <w:tabs>
        <w:tab w:val="right" w:pos="10206"/>
      </w:tabs>
      <w:spacing w:after="0" w:line="216" w:lineRule="auto"/>
    </w:pPr>
    <w:rPr>
      <w:sz w:val="18"/>
    </w:rPr>
  </w:style>
  <w:style w:type="character" w:customStyle="1" w:styleId="FooterChar">
    <w:name w:val="Footer Char"/>
    <w:basedOn w:val="DefaultParagraphFont"/>
    <w:link w:val="Footer"/>
    <w:uiPriority w:val="99"/>
    <w:rsid w:val="00A6698E"/>
    <w:rPr>
      <w:sz w:val="18"/>
    </w:rPr>
  </w:style>
  <w:style w:type="paragraph" w:styleId="ListBullet3">
    <w:name w:val="List Bullet 3"/>
    <w:basedOn w:val="Normal"/>
    <w:uiPriority w:val="99"/>
    <w:unhideWhenUsed/>
    <w:qFormat/>
    <w:rsid w:val="00973F6A"/>
    <w:pPr>
      <w:numPr>
        <w:ilvl w:val="2"/>
        <w:numId w:val="7"/>
      </w:numPr>
    </w:pPr>
  </w:style>
  <w:style w:type="table" w:styleId="TableGrid">
    <w:name w:val="Table Grid"/>
    <w:basedOn w:val="TableNormal"/>
    <w:uiPriority w:val="39"/>
    <w:rsid w:val="00A6698E"/>
    <w:pPr>
      <w:spacing w:before="40" w:after="40"/>
    </w:p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styleId="Caption">
    <w:name w:val="caption"/>
    <w:next w:val="Normal"/>
    <w:uiPriority w:val="35"/>
    <w:semiHidden/>
    <w:qFormat/>
    <w:rsid w:val="00973F6A"/>
    <w:pPr>
      <w:spacing w:before="60" w:after="360"/>
    </w:pPr>
    <w:rPr>
      <w:b/>
      <w:bCs/>
      <w:sz w:val="20"/>
      <w:szCs w:val="18"/>
    </w:rPr>
  </w:style>
  <w:style w:type="paragraph" w:styleId="Header">
    <w:name w:val="header"/>
    <w:basedOn w:val="Normal"/>
    <w:link w:val="HeaderChar"/>
    <w:uiPriority w:val="44"/>
    <w:rsid w:val="00E61364"/>
    <w:pPr>
      <w:tabs>
        <w:tab w:val="center" w:pos="4513"/>
        <w:tab w:val="right" w:pos="9026"/>
      </w:tabs>
      <w:spacing w:after="0"/>
    </w:pPr>
  </w:style>
  <w:style w:type="character" w:customStyle="1" w:styleId="HeaderChar">
    <w:name w:val="Header Char"/>
    <w:basedOn w:val="DefaultParagraphFont"/>
    <w:link w:val="Header"/>
    <w:uiPriority w:val="44"/>
    <w:rsid w:val="00E61364"/>
  </w:style>
  <w:style w:type="paragraph" w:styleId="BalloonText">
    <w:name w:val="Balloon Text"/>
    <w:basedOn w:val="Normal"/>
    <w:link w:val="BalloonTextChar"/>
    <w:uiPriority w:val="99"/>
    <w:semiHidden/>
    <w:locked/>
    <w:rsid w:val="00973F6A"/>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973F6A"/>
    <w:rPr>
      <w:rFonts w:ascii="Tahoma" w:hAnsi="Tahoma" w:cs="Tahoma"/>
      <w:sz w:val="16"/>
      <w:szCs w:val="16"/>
    </w:rPr>
  </w:style>
  <w:style w:type="character" w:styleId="PlaceholderText">
    <w:name w:val="Placeholder Text"/>
    <w:basedOn w:val="DefaultParagraphFont"/>
    <w:uiPriority w:val="99"/>
    <w:rsid w:val="00C62644"/>
    <w:rPr>
      <w:rFonts w:asciiTheme="minorHAnsi" w:hAnsiTheme="minorHAnsi"/>
      <w:b w:val="0"/>
      <w:noProof w:val="0"/>
      <w:color w:val="000000" w:themeColor="text1"/>
      <w:sz w:val="30"/>
      <w:lang w:val="en-AU"/>
    </w:rPr>
  </w:style>
  <w:style w:type="paragraph" w:styleId="ListNumber4">
    <w:name w:val="List Number 4"/>
    <w:basedOn w:val="Normal"/>
    <w:uiPriority w:val="16"/>
    <w:semiHidden/>
    <w:qFormat/>
    <w:rsid w:val="00973F6A"/>
    <w:pPr>
      <w:numPr>
        <w:ilvl w:val="4"/>
        <w:numId w:val="6"/>
      </w:numPr>
    </w:pPr>
  </w:style>
  <w:style w:type="character" w:styleId="Hyperlink">
    <w:name w:val="Hyperlink"/>
    <w:basedOn w:val="DefaultParagraphFont"/>
    <w:uiPriority w:val="99"/>
    <w:rsid w:val="00973F6A"/>
    <w:rPr>
      <w:b/>
      <w:noProof w:val="0"/>
      <w:color w:val="000000" w:themeColor="text1"/>
      <w:u w:val="none"/>
      <w:lang w:val="en-AU"/>
    </w:rPr>
  </w:style>
  <w:style w:type="paragraph" w:styleId="Bibliography">
    <w:name w:val="Bibliography"/>
    <w:basedOn w:val="Normal"/>
    <w:next w:val="Normal"/>
    <w:uiPriority w:val="37"/>
    <w:semiHidden/>
    <w:locked/>
    <w:rsid w:val="00973F6A"/>
  </w:style>
  <w:style w:type="paragraph" w:styleId="BlockText">
    <w:name w:val="Block Text"/>
    <w:basedOn w:val="Normal"/>
    <w:uiPriority w:val="99"/>
    <w:semiHidden/>
    <w:locked/>
    <w:rsid w:val="00973F6A"/>
    <w:pPr>
      <w:pBdr>
        <w:top w:val="single" w:sz="2" w:space="10" w:color="DDDDDD" w:themeColor="accent1"/>
        <w:left w:val="single" w:sz="2" w:space="10" w:color="DDDDDD" w:themeColor="accent1"/>
        <w:bottom w:val="single" w:sz="2" w:space="10" w:color="DDDDDD" w:themeColor="accent1"/>
        <w:right w:val="single" w:sz="2" w:space="10" w:color="DDDDDD" w:themeColor="accent1"/>
      </w:pBdr>
      <w:ind w:left="1152" w:right="1152"/>
    </w:pPr>
    <w:rPr>
      <w:rFonts w:eastAsiaTheme="minorEastAsia"/>
      <w:i/>
      <w:iCs/>
      <w:color w:val="DDDDDD" w:themeColor="accent1"/>
    </w:rPr>
  </w:style>
  <w:style w:type="paragraph" w:styleId="BodyText">
    <w:name w:val="Body Text"/>
    <w:basedOn w:val="Normal"/>
    <w:link w:val="BodyTextChar"/>
    <w:uiPriority w:val="99"/>
    <w:semiHidden/>
    <w:locked/>
    <w:rsid w:val="00973F6A"/>
  </w:style>
  <w:style w:type="character" w:customStyle="1" w:styleId="BodyTextChar">
    <w:name w:val="Body Text Char"/>
    <w:basedOn w:val="DefaultParagraphFont"/>
    <w:link w:val="BodyText"/>
    <w:uiPriority w:val="99"/>
    <w:semiHidden/>
    <w:rsid w:val="00973F6A"/>
  </w:style>
  <w:style w:type="paragraph" w:styleId="BodyText2">
    <w:name w:val="Body Text 2"/>
    <w:basedOn w:val="Normal"/>
    <w:link w:val="BodyText2Char"/>
    <w:uiPriority w:val="99"/>
    <w:semiHidden/>
    <w:locked/>
    <w:rsid w:val="00973F6A"/>
    <w:pPr>
      <w:spacing w:line="480" w:lineRule="auto"/>
    </w:pPr>
  </w:style>
  <w:style w:type="character" w:customStyle="1" w:styleId="BodyText2Char">
    <w:name w:val="Body Text 2 Char"/>
    <w:basedOn w:val="DefaultParagraphFont"/>
    <w:link w:val="BodyText2"/>
    <w:uiPriority w:val="99"/>
    <w:semiHidden/>
    <w:rsid w:val="00973F6A"/>
  </w:style>
  <w:style w:type="paragraph" w:styleId="BodyText3">
    <w:name w:val="Body Text 3"/>
    <w:basedOn w:val="Normal"/>
    <w:link w:val="BodyText3Char"/>
    <w:uiPriority w:val="99"/>
    <w:semiHidden/>
    <w:locked/>
    <w:rsid w:val="00973F6A"/>
    <w:rPr>
      <w:sz w:val="16"/>
      <w:szCs w:val="16"/>
    </w:rPr>
  </w:style>
  <w:style w:type="character" w:customStyle="1" w:styleId="BodyText3Char">
    <w:name w:val="Body Text 3 Char"/>
    <w:basedOn w:val="DefaultParagraphFont"/>
    <w:link w:val="BodyText3"/>
    <w:uiPriority w:val="99"/>
    <w:semiHidden/>
    <w:rsid w:val="00973F6A"/>
    <w:rPr>
      <w:sz w:val="16"/>
      <w:szCs w:val="16"/>
    </w:rPr>
  </w:style>
  <w:style w:type="paragraph" w:styleId="BodyTextFirstIndent">
    <w:name w:val="Body Text First Indent"/>
    <w:basedOn w:val="BodyText"/>
    <w:link w:val="BodyTextFirstIndentChar"/>
    <w:uiPriority w:val="99"/>
    <w:semiHidden/>
    <w:locked/>
    <w:rsid w:val="00973F6A"/>
    <w:pPr>
      <w:spacing w:after="170"/>
      <w:ind w:firstLine="360"/>
    </w:pPr>
  </w:style>
  <w:style w:type="character" w:customStyle="1" w:styleId="BodyTextFirstIndentChar">
    <w:name w:val="Body Text First Indent Char"/>
    <w:basedOn w:val="BodyTextChar"/>
    <w:link w:val="BodyTextFirstIndent"/>
    <w:uiPriority w:val="99"/>
    <w:semiHidden/>
    <w:rsid w:val="00973F6A"/>
  </w:style>
  <w:style w:type="paragraph" w:styleId="BodyTextIndent">
    <w:name w:val="Body Text Indent"/>
    <w:basedOn w:val="Normal"/>
    <w:link w:val="BodyTextIndentChar"/>
    <w:uiPriority w:val="99"/>
    <w:semiHidden/>
    <w:locked/>
    <w:rsid w:val="00973F6A"/>
    <w:pPr>
      <w:ind w:left="283"/>
    </w:pPr>
  </w:style>
  <w:style w:type="character" w:customStyle="1" w:styleId="BodyTextIndentChar">
    <w:name w:val="Body Text Indent Char"/>
    <w:basedOn w:val="DefaultParagraphFont"/>
    <w:link w:val="BodyTextIndent"/>
    <w:uiPriority w:val="99"/>
    <w:semiHidden/>
    <w:rsid w:val="00973F6A"/>
  </w:style>
  <w:style w:type="paragraph" w:styleId="BodyTextFirstIndent2">
    <w:name w:val="Body Text First Indent 2"/>
    <w:basedOn w:val="BodyTextIndent"/>
    <w:link w:val="BodyTextFirstIndent2Char"/>
    <w:uiPriority w:val="99"/>
    <w:semiHidden/>
    <w:locked/>
    <w:rsid w:val="00973F6A"/>
    <w:pPr>
      <w:spacing w:after="170"/>
      <w:ind w:left="360" w:firstLine="360"/>
    </w:pPr>
  </w:style>
  <w:style w:type="character" w:customStyle="1" w:styleId="BodyTextFirstIndent2Char">
    <w:name w:val="Body Text First Indent 2 Char"/>
    <w:basedOn w:val="BodyTextIndentChar"/>
    <w:link w:val="BodyTextFirstIndent2"/>
    <w:uiPriority w:val="99"/>
    <w:semiHidden/>
    <w:rsid w:val="00973F6A"/>
  </w:style>
  <w:style w:type="paragraph" w:styleId="BodyTextIndent2">
    <w:name w:val="Body Text Indent 2"/>
    <w:basedOn w:val="Normal"/>
    <w:link w:val="BodyTextIndent2Char"/>
    <w:uiPriority w:val="99"/>
    <w:semiHidden/>
    <w:locked/>
    <w:rsid w:val="00973F6A"/>
    <w:pPr>
      <w:spacing w:line="480" w:lineRule="auto"/>
      <w:ind w:left="283"/>
    </w:pPr>
  </w:style>
  <w:style w:type="character" w:customStyle="1" w:styleId="BodyTextIndent2Char">
    <w:name w:val="Body Text Indent 2 Char"/>
    <w:basedOn w:val="DefaultParagraphFont"/>
    <w:link w:val="BodyTextIndent2"/>
    <w:uiPriority w:val="99"/>
    <w:semiHidden/>
    <w:rsid w:val="00973F6A"/>
  </w:style>
  <w:style w:type="paragraph" w:styleId="BodyTextIndent3">
    <w:name w:val="Body Text Indent 3"/>
    <w:basedOn w:val="Normal"/>
    <w:link w:val="BodyTextIndent3Char"/>
    <w:uiPriority w:val="99"/>
    <w:semiHidden/>
    <w:locked/>
    <w:rsid w:val="00973F6A"/>
    <w:pPr>
      <w:ind w:left="283"/>
    </w:pPr>
    <w:rPr>
      <w:sz w:val="16"/>
      <w:szCs w:val="16"/>
    </w:rPr>
  </w:style>
  <w:style w:type="character" w:customStyle="1" w:styleId="BodyTextIndent3Char">
    <w:name w:val="Body Text Indent 3 Char"/>
    <w:basedOn w:val="DefaultParagraphFont"/>
    <w:link w:val="BodyTextIndent3"/>
    <w:uiPriority w:val="99"/>
    <w:semiHidden/>
    <w:rsid w:val="00973F6A"/>
    <w:rPr>
      <w:sz w:val="16"/>
      <w:szCs w:val="16"/>
    </w:rPr>
  </w:style>
  <w:style w:type="character" w:styleId="BookTitle">
    <w:name w:val="Book Title"/>
    <w:basedOn w:val="DefaultParagraphFont"/>
    <w:uiPriority w:val="33"/>
    <w:semiHidden/>
    <w:qFormat/>
    <w:locked/>
    <w:rsid w:val="00973F6A"/>
    <w:rPr>
      <w:b/>
      <w:bCs/>
      <w:smallCaps/>
      <w:noProof w:val="0"/>
      <w:spacing w:val="5"/>
      <w:lang w:val="en-AU"/>
    </w:rPr>
  </w:style>
  <w:style w:type="paragraph" w:styleId="Closing">
    <w:name w:val="Closing"/>
    <w:basedOn w:val="Normal"/>
    <w:link w:val="ClosingChar"/>
    <w:uiPriority w:val="99"/>
    <w:semiHidden/>
    <w:locked/>
    <w:rsid w:val="00973F6A"/>
    <w:pPr>
      <w:spacing w:after="0"/>
      <w:ind w:left="4252"/>
    </w:pPr>
  </w:style>
  <w:style w:type="character" w:customStyle="1" w:styleId="ClosingChar">
    <w:name w:val="Closing Char"/>
    <w:basedOn w:val="DefaultParagraphFont"/>
    <w:link w:val="Closing"/>
    <w:uiPriority w:val="99"/>
    <w:semiHidden/>
    <w:rsid w:val="00973F6A"/>
  </w:style>
  <w:style w:type="table" w:styleId="ColorfulGrid">
    <w:name w:val="Colorful Grid"/>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F8F8F8" w:themeFill="accent1" w:themeFillTint="33"/>
    </w:tcPr>
    <w:tblStylePr w:type="firstRow">
      <w:rPr>
        <w:b/>
        <w:bCs/>
      </w:rPr>
      <w:tblPr/>
      <w:tcPr>
        <w:shd w:val="clear" w:color="auto" w:fill="F1F1F1" w:themeFill="accent1" w:themeFillTint="66"/>
      </w:tcPr>
    </w:tblStylePr>
    <w:tblStylePr w:type="lastRow">
      <w:rPr>
        <w:b/>
        <w:bCs/>
        <w:color w:val="000000" w:themeColor="text1"/>
      </w:rPr>
      <w:tblPr/>
      <w:tcPr>
        <w:shd w:val="clear" w:color="auto" w:fill="F1F1F1" w:themeFill="accent1" w:themeFillTint="66"/>
      </w:tcPr>
    </w:tblStylePr>
    <w:tblStylePr w:type="firstCol">
      <w:rPr>
        <w:color w:val="FFFFFF" w:themeColor="background1"/>
      </w:rPr>
      <w:tblPr/>
      <w:tcPr>
        <w:shd w:val="clear" w:color="auto" w:fill="A5A5A5" w:themeFill="accent1" w:themeFillShade="BF"/>
      </w:tcPr>
    </w:tblStylePr>
    <w:tblStylePr w:type="lastCol">
      <w:rPr>
        <w:color w:val="FFFFFF" w:themeColor="background1"/>
      </w:rPr>
      <w:tblPr/>
      <w:tcPr>
        <w:shd w:val="clear" w:color="auto" w:fill="A5A5A5" w:themeFill="accent1" w:themeFillShade="BF"/>
      </w:tc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ColorfulGrid-Accent2">
    <w:name w:val="Colorful Grid Accent 2"/>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FEFEF" w:themeFill="accent2" w:themeFillTint="33"/>
    </w:tcPr>
    <w:tblStylePr w:type="firstRow">
      <w:rPr>
        <w:b/>
        <w:bCs/>
      </w:rPr>
      <w:tblPr/>
      <w:tcPr>
        <w:shd w:val="clear" w:color="auto" w:fill="E0E0E0" w:themeFill="accent2" w:themeFillTint="66"/>
      </w:tcPr>
    </w:tblStylePr>
    <w:tblStylePr w:type="lastRow">
      <w:rPr>
        <w:b/>
        <w:bCs/>
        <w:color w:val="000000" w:themeColor="text1"/>
      </w:rPr>
      <w:tblPr/>
      <w:tcPr>
        <w:shd w:val="clear" w:color="auto" w:fill="E0E0E0" w:themeFill="accent2" w:themeFillTint="66"/>
      </w:tcPr>
    </w:tblStylePr>
    <w:tblStylePr w:type="firstCol">
      <w:rPr>
        <w:color w:val="FFFFFF" w:themeColor="background1"/>
      </w:rPr>
      <w:tblPr/>
      <w:tcPr>
        <w:shd w:val="clear" w:color="auto" w:fill="858585" w:themeFill="accent2" w:themeFillShade="BF"/>
      </w:tcPr>
    </w:tblStylePr>
    <w:tblStylePr w:type="lastCol">
      <w:rPr>
        <w:color w:val="FFFFFF" w:themeColor="background1"/>
      </w:rPr>
      <w:tblPr/>
      <w:tcPr>
        <w:shd w:val="clear" w:color="auto" w:fill="858585" w:themeFill="accent2" w:themeFillShade="BF"/>
      </w:tc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ColorfulGrid-Accent3">
    <w:name w:val="Colorful Grid Accent 3"/>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AEAEA" w:themeFill="accent3" w:themeFillTint="33"/>
    </w:tcPr>
    <w:tblStylePr w:type="firstRow">
      <w:rPr>
        <w:b/>
        <w:bCs/>
      </w:rPr>
      <w:tblPr/>
      <w:tcPr>
        <w:shd w:val="clear" w:color="auto" w:fill="D5D5D5" w:themeFill="accent3" w:themeFillTint="66"/>
      </w:tcPr>
    </w:tblStylePr>
    <w:tblStylePr w:type="lastRow">
      <w:rPr>
        <w:b/>
        <w:bCs/>
        <w:color w:val="000000" w:themeColor="text1"/>
      </w:rPr>
      <w:tblPr/>
      <w:tcPr>
        <w:shd w:val="clear" w:color="auto" w:fill="D5D5D5" w:themeFill="accent3" w:themeFillTint="66"/>
      </w:tcPr>
    </w:tblStylePr>
    <w:tblStylePr w:type="firstCol">
      <w:rPr>
        <w:color w:val="FFFFFF" w:themeColor="background1"/>
      </w:rPr>
      <w:tblPr/>
      <w:tcPr>
        <w:shd w:val="clear" w:color="auto" w:fill="707070" w:themeFill="accent3" w:themeFillShade="BF"/>
      </w:tcPr>
    </w:tblStylePr>
    <w:tblStylePr w:type="lastCol">
      <w:rPr>
        <w:color w:val="FFFFFF" w:themeColor="background1"/>
      </w:rPr>
      <w:tblPr/>
      <w:tcPr>
        <w:shd w:val="clear" w:color="auto" w:fill="707070" w:themeFill="accent3" w:themeFillShade="BF"/>
      </w:tc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ColorfulGrid-Accent4">
    <w:name w:val="Colorful Grid Accent 4"/>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E5E5E5" w:themeFill="accent4" w:themeFillTint="33"/>
    </w:tcPr>
    <w:tblStylePr w:type="firstRow">
      <w:rPr>
        <w:b/>
        <w:bCs/>
      </w:rPr>
      <w:tblPr/>
      <w:tcPr>
        <w:shd w:val="clear" w:color="auto" w:fill="CCCCCC" w:themeFill="accent4" w:themeFillTint="66"/>
      </w:tcPr>
    </w:tblStylePr>
    <w:tblStylePr w:type="lastRow">
      <w:rPr>
        <w:b/>
        <w:bCs/>
        <w:color w:val="000000" w:themeColor="text1"/>
      </w:rPr>
      <w:tblPr/>
      <w:tcPr>
        <w:shd w:val="clear" w:color="auto" w:fill="CCCCCC" w:themeFill="accent4" w:themeFillTint="66"/>
      </w:tcPr>
    </w:tblStylePr>
    <w:tblStylePr w:type="firstCol">
      <w:rPr>
        <w:color w:val="FFFFFF" w:themeColor="background1"/>
      </w:rPr>
      <w:tblPr/>
      <w:tcPr>
        <w:shd w:val="clear" w:color="auto" w:fill="5F5F5F" w:themeFill="accent4" w:themeFillShade="BF"/>
      </w:tcPr>
    </w:tblStylePr>
    <w:tblStylePr w:type="lastCol">
      <w:rPr>
        <w:color w:val="FFFFFF" w:themeColor="background1"/>
      </w:rPr>
      <w:tblPr/>
      <w:tcPr>
        <w:shd w:val="clear" w:color="auto" w:fill="5F5F5F" w:themeFill="accent4" w:themeFillShade="BF"/>
      </w:tc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ColorfulGrid-Accent5">
    <w:name w:val="Colorful Grid Accent 5"/>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FDFDF" w:themeFill="accent5" w:themeFillTint="33"/>
    </w:tcPr>
    <w:tblStylePr w:type="firstRow">
      <w:rPr>
        <w:b/>
        <w:bCs/>
      </w:rPr>
      <w:tblPr/>
      <w:tcPr>
        <w:shd w:val="clear" w:color="auto" w:fill="BFBFBF" w:themeFill="accent5" w:themeFillTint="66"/>
      </w:tcPr>
    </w:tblStylePr>
    <w:tblStylePr w:type="lastRow">
      <w:rPr>
        <w:b/>
        <w:bCs/>
        <w:color w:val="000000" w:themeColor="text1"/>
      </w:rPr>
      <w:tblPr/>
      <w:tcPr>
        <w:shd w:val="clear" w:color="auto" w:fill="BFBFBF" w:themeFill="accent5" w:themeFillTint="66"/>
      </w:tcPr>
    </w:tblStylePr>
    <w:tblStylePr w:type="firstCol">
      <w:rPr>
        <w:color w:val="FFFFFF" w:themeColor="background1"/>
      </w:rPr>
      <w:tblPr/>
      <w:tcPr>
        <w:shd w:val="clear" w:color="auto" w:fill="474747" w:themeFill="accent5" w:themeFillShade="BF"/>
      </w:tcPr>
    </w:tblStylePr>
    <w:tblStylePr w:type="lastCol">
      <w:rPr>
        <w:color w:val="FFFFFF" w:themeColor="background1"/>
      </w:rPr>
      <w:tblPr/>
      <w:tcPr>
        <w:shd w:val="clear" w:color="auto" w:fill="474747" w:themeFill="accent5" w:themeFillShade="BF"/>
      </w:tc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ColorfulGrid-Accent6">
    <w:name w:val="Colorful Grid Accent 6"/>
    <w:basedOn w:val="TableNormal"/>
    <w:uiPriority w:val="73"/>
    <w:locked/>
    <w:rsid w:val="00973F6A"/>
    <w:pPr>
      <w:spacing w:after="0"/>
    </w:pPr>
    <w:tblPr>
      <w:tblStyleRowBandSize w:val="1"/>
      <w:tblStyleColBandSize w:val="1"/>
      <w:tblBorders>
        <w:insideH w:val="single" w:sz="4" w:space="0" w:color="FFFFFF" w:themeColor="background1"/>
      </w:tblBorders>
    </w:tblPr>
    <w:tcPr>
      <w:shd w:val="clear" w:color="auto" w:fill="DBDBDB" w:themeFill="accent6" w:themeFillTint="33"/>
    </w:tcPr>
    <w:tblStylePr w:type="firstRow">
      <w:rPr>
        <w:b/>
        <w:bCs/>
      </w:rPr>
      <w:tblPr/>
      <w:tcPr>
        <w:shd w:val="clear" w:color="auto" w:fill="B7B7B7" w:themeFill="accent6" w:themeFillTint="66"/>
      </w:tcPr>
    </w:tblStylePr>
    <w:tblStylePr w:type="lastRow">
      <w:rPr>
        <w:b/>
        <w:bCs/>
        <w:color w:val="000000" w:themeColor="text1"/>
      </w:rPr>
      <w:tblPr/>
      <w:tcPr>
        <w:shd w:val="clear" w:color="auto" w:fill="B7B7B7" w:themeFill="accent6" w:themeFillTint="66"/>
      </w:tcPr>
    </w:tblStylePr>
    <w:tblStylePr w:type="firstCol">
      <w:rPr>
        <w:color w:val="FFFFFF" w:themeColor="background1"/>
      </w:rPr>
      <w:tblPr/>
      <w:tcPr>
        <w:shd w:val="clear" w:color="auto" w:fill="393939" w:themeFill="accent6" w:themeFillShade="BF"/>
      </w:tcPr>
    </w:tblStylePr>
    <w:tblStylePr w:type="lastCol">
      <w:rPr>
        <w:color w:val="FFFFFF" w:themeColor="background1"/>
      </w:rPr>
      <w:tblPr/>
      <w:tcPr>
        <w:shd w:val="clear" w:color="auto" w:fill="393939" w:themeFill="accent6" w:themeFillShade="BF"/>
      </w:tc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ColorfulList">
    <w:name w:val="Colorful List"/>
    <w:basedOn w:val="TableNormal"/>
    <w:uiPriority w:val="72"/>
    <w:locked/>
    <w:rsid w:val="00973F6A"/>
    <w:pPr>
      <w:spacing w:after="0"/>
    </w:pPr>
    <w:tblPr>
      <w:tblStyleRowBandSize w:val="1"/>
      <w:tblStyleColBandSize w:val="1"/>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locked/>
    <w:rsid w:val="00973F6A"/>
    <w:pPr>
      <w:spacing w:after="0"/>
    </w:pPr>
    <w:tblPr>
      <w:tblStyleRowBandSize w:val="1"/>
      <w:tblStyleColBandSize w:val="1"/>
    </w:tblPr>
    <w:tcPr>
      <w:shd w:val="clear" w:color="auto" w:fill="FBFBFB" w:themeFill="accent1"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6F6F6" w:themeFill="accent1" w:themeFillTint="3F"/>
      </w:tcPr>
    </w:tblStylePr>
    <w:tblStylePr w:type="band1Horz">
      <w:tblPr/>
      <w:tcPr>
        <w:shd w:val="clear" w:color="auto" w:fill="F8F8F8" w:themeFill="accent1" w:themeFillTint="33"/>
      </w:tcPr>
    </w:tblStylePr>
  </w:style>
  <w:style w:type="table" w:styleId="ColorfulList-Accent2">
    <w:name w:val="Colorful List Accent 2"/>
    <w:basedOn w:val="TableNormal"/>
    <w:uiPriority w:val="72"/>
    <w:locked/>
    <w:rsid w:val="00973F6A"/>
    <w:pPr>
      <w:spacing w:after="0"/>
    </w:pPr>
    <w:tblPr>
      <w:tblStyleRowBandSize w:val="1"/>
      <w:tblStyleColBandSize w:val="1"/>
    </w:tblPr>
    <w:tcPr>
      <w:shd w:val="clear" w:color="auto" w:fill="F7F7F7" w:themeFill="accent2" w:themeFillTint="19"/>
    </w:tcPr>
    <w:tblStylePr w:type="firstRow">
      <w:rPr>
        <w:b/>
        <w:bCs/>
        <w:color w:val="FFFFFF" w:themeColor="background1"/>
      </w:rPr>
      <w:tblPr/>
      <w:tcPr>
        <w:tcBorders>
          <w:bottom w:val="single" w:sz="12" w:space="0" w:color="FFFFFF" w:themeColor="background1"/>
        </w:tcBorders>
        <w:shd w:val="clear" w:color="auto" w:fill="8E8E8E" w:themeFill="accent2" w:themeFillShade="CC"/>
      </w:tcPr>
    </w:tblStylePr>
    <w:tblStylePr w:type="lastRow">
      <w:rPr>
        <w:b/>
        <w:bCs/>
        <w:color w:val="8E8E8E"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BEBEB" w:themeFill="accent2" w:themeFillTint="3F"/>
      </w:tcPr>
    </w:tblStylePr>
    <w:tblStylePr w:type="band1Horz">
      <w:tblPr/>
      <w:tcPr>
        <w:shd w:val="clear" w:color="auto" w:fill="EFEFEF" w:themeFill="accent2" w:themeFillTint="33"/>
      </w:tcPr>
    </w:tblStylePr>
  </w:style>
  <w:style w:type="table" w:styleId="ColorfulList-Accent3">
    <w:name w:val="Colorful List Accent 3"/>
    <w:basedOn w:val="TableNormal"/>
    <w:uiPriority w:val="72"/>
    <w:locked/>
    <w:rsid w:val="00973F6A"/>
    <w:pPr>
      <w:spacing w:after="0"/>
    </w:pPr>
    <w:tblPr>
      <w:tblStyleRowBandSize w:val="1"/>
      <w:tblStyleColBandSize w:val="1"/>
    </w:tblPr>
    <w:tcPr>
      <w:shd w:val="clear" w:color="auto" w:fill="F4F4F4" w:themeFill="accent3" w:themeFillTint="19"/>
    </w:tcPr>
    <w:tblStylePr w:type="firstRow">
      <w:rPr>
        <w:b/>
        <w:bCs/>
        <w:color w:val="FFFFFF" w:themeColor="background1"/>
      </w:rPr>
      <w:tblPr/>
      <w:tcPr>
        <w:tcBorders>
          <w:bottom w:val="single" w:sz="12" w:space="0" w:color="FFFFFF" w:themeColor="background1"/>
        </w:tcBorders>
        <w:shd w:val="clear" w:color="auto" w:fill="666666" w:themeFill="accent4" w:themeFillShade="CC"/>
      </w:tcPr>
    </w:tblStylePr>
    <w:tblStylePr w:type="lastRow">
      <w:rPr>
        <w:b/>
        <w:bCs/>
        <w:color w:val="666666"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5E5E5" w:themeFill="accent3" w:themeFillTint="3F"/>
      </w:tcPr>
    </w:tblStylePr>
    <w:tblStylePr w:type="band1Horz">
      <w:tblPr/>
      <w:tcPr>
        <w:shd w:val="clear" w:color="auto" w:fill="EAEAEA" w:themeFill="accent3" w:themeFillTint="33"/>
      </w:tcPr>
    </w:tblStylePr>
  </w:style>
  <w:style w:type="table" w:styleId="ColorfulList-Accent4">
    <w:name w:val="Colorful List Accent 4"/>
    <w:basedOn w:val="TableNormal"/>
    <w:uiPriority w:val="72"/>
    <w:locked/>
    <w:rsid w:val="00973F6A"/>
    <w:pPr>
      <w:spacing w:after="0"/>
    </w:pPr>
    <w:tblPr>
      <w:tblStyleRowBandSize w:val="1"/>
      <w:tblStyleColBandSize w:val="1"/>
    </w:tblPr>
    <w:tcPr>
      <w:shd w:val="clear" w:color="auto" w:fill="F2F2F2" w:themeFill="accent4" w:themeFillTint="19"/>
    </w:tcPr>
    <w:tblStylePr w:type="firstRow">
      <w:rPr>
        <w:b/>
        <w:bCs/>
        <w:color w:val="FFFFFF" w:themeColor="background1"/>
      </w:rPr>
      <w:tblPr/>
      <w:tcPr>
        <w:tcBorders>
          <w:bottom w:val="single" w:sz="12" w:space="0" w:color="FFFFFF" w:themeColor="background1"/>
        </w:tcBorders>
        <w:shd w:val="clear" w:color="auto" w:fill="787878" w:themeFill="accent3" w:themeFillShade="CC"/>
      </w:tcPr>
    </w:tblStylePr>
    <w:tblStylePr w:type="lastRow">
      <w:rPr>
        <w:b/>
        <w:bCs/>
        <w:color w:val="787878"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FDF" w:themeFill="accent4" w:themeFillTint="3F"/>
      </w:tcPr>
    </w:tblStylePr>
    <w:tblStylePr w:type="band1Horz">
      <w:tblPr/>
      <w:tcPr>
        <w:shd w:val="clear" w:color="auto" w:fill="E5E5E5" w:themeFill="accent4" w:themeFillTint="33"/>
      </w:tcPr>
    </w:tblStylePr>
  </w:style>
  <w:style w:type="table" w:styleId="ColorfulList-Accent5">
    <w:name w:val="Colorful List Accent 5"/>
    <w:basedOn w:val="TableNormal"/>
    <w:uiPriority w:val="72"/>
    <w:locked/>
    <w:rsid w:val="00973F6A"/>
    <w:pPr>
      <w:spacing w:after="0"/>
    </w:pPr>
    <w:tblPr>
      <w:tblStyleRowBandSize w:val="1"/>
      <w:tblStyleColBandSize w:val="1"/>
    </w:tblPr>
    <w:tcPr>
      <w:shd w:val="clear" w:color="auto" w:fill="EFEFEF" w:themeFill="accent5" w:themeFillTint="19"/>
    </w:tcPr>
    <w:tblStylePr w:type="firstRow">
      <w:rPr>
        <w:b/>
        <w:bCs/>
        <w:color w:val="FFFFFF" w:themeColor="background1"/>
      </w:rPr>
      <w:tblPr/>
      <w:tcPr>
        <w:tcBorders>
          <w:bottom w:val="single" w:sz="12" w:space="0" w:color="FFFFFF" w:themeColor="background1"/>
        </w:tcBorders>
        <w:shd w:val="clear" w:color="auto" w:fill="3D3D3D" w:themeFill="accent6" w:themeFillShade="CC"/>
      </w:tcPr>
    </w:tblStylePr>
    <w:tblStylePr w:type="lastRow">
      <w:rPr>
        <w:b/>
        <w:bCs/>
        <w:color w:val="3D3D3D"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7D7D7" w:themeFill="accent5" w:themeFillTint="3F"/>
      </w:tcPr>
    </w:tblStylePr>
    <w:tblStylePr w:type="band1Horz">
      <w:tblPr/>
      <w:tcPr>
        <w:shd w:val="clear" w:color="auto" w:fill="DFDFDF" w:themeFill="accent5" w:themeFillTint="33"/>
      </w:tcPr>
    </w:tblStylePr>
  </w:style>
  <w:style w:type="table" w:styleId="ColorfulList-Accent6">
    <w:name w:val="Colorful List Accent 6"/>
    <w:basedOn w:val="TableNormal"/>
    <w:uiPriority w:val="72"/>
    <w:locked/>
    <w:rsid w:val="00973F6A"/>
    <w:pPr>
      <w:spacing w:after="0"/>
    </w:pPr>
    <w:tblPr>
      <w:tblStyleRowBandSize w:val="1"/>
      <w:tblStyleColBandSize w:val="1"/>
    </w:tblPr>
    <w:tcPr>
      <w:shd w:val="clear" w:color="auto" w:fill="EDEDED" w:themeFill="accent6" w:themeFillTint="19"/>
    </w:tcPr>
    <w:tblStylePr w:type="firstRow">
      <w:rPr>
        <w:b/>
        <w:bCs/>
        <w:color w:val="FFFFFF" w:themeColor="background1"/>
      </w:rPr>
      <w:tblPr/>
      <w:tcPr>
        <w:tcBorders>
          <w:bottom w:val="single" w:sz="12" w:space="0" w:color="FFFFFF" w:themeColor="background1"/>
        </w:tcBorders>
        <w:shd w:val="clear" w:color="auto" w:fill="4C4C4C" w:themeFill="accent5" w:themeFillShade="CC"/>
      </w:tcPr>
    </w:tblStylePr>
    <w:tblStylePr w:type="lastRow">
      <w:rPr>
        <w:b/>
        <w:bCs/>
        <w:color w:val="4C4C4C"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3D3" w:themeFill="accent6" w:themeFillTint="3F"/>
      </w:tcPr>
    </w:tblStylePr>
    <w:tblStylePr w:type="band1Horz">
      <w:tblPr/>
      <w:tcPr>
        <w:shd w:val="clear" w:color="auto" w:fill="DBDBDB" w:themeFill="accent6" w:themeFillTint="33"/>
      </w:tcPr>
    </w:tblStylePr>
  </w:style>
  <w:style w:type="table" w:styleId="ColorfulShading">
    <w:name w:val="Colorful Shading"/>
    <w:basedOn w:val="TableNormal"/>
    <w:uiPriority w:val="71"/>
    <w:locked/>
    <w:rsid w:val="00973F6A"/>
    <w:pPr>
      <w:spacing w:after="0"/>
    </w:pPr>
    <w:tblPr>
      <w:tblStyleRowBandSize w:val="1"/>
      <w:tblStyleColBandSize w:val="1"/>
      <w:tblBorders>
        <w:top w:val="single" w:sz="24" w:space="0" w:color="B2B2B2"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Pr>
    <w:tcPr>
      <w:shd w:val="clear" w:color="auto" w:fill="E6E6E6" w:themeFill="tex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locked/>
    <w:rsid w:val="00973F6A"/>
    <w:pPr>
      <w:spacing w:after="0"/>
    </w:pPr>
    <w:tblPr>
      <w:tblStyleRowBandSize w:val="1"/>
      <w:tblStyleColBandSize w:val="1"/>
      <w:tblBorders>
        <w:top w:val="single" w:sz="24" w:space="0" w:color="B2B2B2" w:themeColor="accent2"/>
        <w:left w:val="single" w:sz="4" w:space="0" w:color="DDDDDD" w:themeColor="accent1"/>
        <w:bottom w:val="single" w:sz="4" w:space="0" w:color="DDDDDD" w:themeColor="accent1"/>
        <w:right w:val="single" w:sz="4" w:space="0" w:color="DDDDDD" w:themeColor="accent1"/>
        <w:insideH w:val="single" w:sz="4" w:space="0" w:color="FFFFFF" w:themeColor="background1"/>
        <w:insideV w:val="single" w:sz="4" w:space="0" w:color="FFFFFF" w:themeColor="background1"/>
      </w:tblBorders>
    </w:tblPr>
    <w:tcPr>
      <w:shd w:val="clear" w:color="auto" w:fill="FBFBFB" w:themeFill="accent1"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848484" w:themeFill="accent1" w:themeFillShade="99"/>
      </w:tcPr>
    </w:tblStylePr>
    <w:tblStylePr w:type="firstCol">
      <w:rPr>
        <w:color w:val="FFFFFF" w:themeColor="background1"/>
      </w:rPr>
      <w:tblPr/>
      <w:tcPr>
        <w:tcBorders>
          <w:top w:val="nil"/>
          <w:left w:val="nil"/>
          <w:bottom w:val="nil"/>
          <w:right w:val="nil"/>
          <w:insideH w:val="single" w:sz="4" w:space="0" w:color="848484" w:themeColor="accent1" w:themeShade="99"/>
          <w:insideV w:val="nil"/>
        </w:tcBorders>
        <w:shd w:val="clear" w:color="auto" w:fill="84848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848484" w:themeFill="accent1" w:themeFillShade="99"/>
      </w:tcPr>
    </w:tblStylePr>
    <w:tblStylePr w:type="band1Vert">
      <w:tblPr/>
      <w:tcPr>
        <w:shd w:val="clear" w:color="auto" w:fill="F1F1F1" w:themeFill="accent1" w:themeFillTint="66"/>
      </w:tcPr>
    </w:tblStylePr>
    <w:tblStylePr w:type="band1Horz">
      <w:tblPr/>
      <w:tcPr>
        <w:shd w:val="clear" w:color="auto" w:fill="EEEEE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locked/>
    <w:rsid w:val="00973F6A"/>
    <w:pPr>
      <w:spacing w:after="0"/>
    </w:pPr>
    <w:tblPr>
      <w:tblStyleRowBandSize w:val="1"/>
      <w:tblStyleColBandSize w:val="1"/>
      <w:tblBorders>
        <w:top w:val="single" w:sz="24" w:space="0" w:color="B2B2B2" w:themeColor="accent2"/>
        <w:left w:val="single" w:sz="4" w:space="0" w:color="B2B2B2" w:themeColor="accent2"/>
        <w:bottom w:val="single" w:sz="4" w:space="0" w:color="B2B2B2" w:themeColor="accent2"/>
        <w:right w:val="single" w:sz="4" w:space="0" w:color="B2B2B2" w:themeColor="accent2"/>
        <w:insideH w:val="single" w:sz="4" w:space="0" w:color="FFFFFF" w:themeColor="background1"/>
        <w:insideV w:val="single" w:sz="4" w:space="0" w:color="FFFFFF" w:themeColor="background1"/>
      </w:tblBorders>
    </w:tblPr>
    <w:tcPr>
      <w:shd w:val="clear" w:color="auto" w:fill="F7F7F7" w:themeFill="accent2" w:themeFillTint="19"/>
    </w:tcPr>
    <w:tblStylePr w:type="firstRow">
      <w:rPr>
        <w:b/>
        <w:bCs/>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6A6A6A" w:themeFill="accent2" w:themeFillShade="99"/>
      </w:tcPr>
    </w:tblStylePr>
    <w:tblStylePr w:type="firstCol">
      <w:rPr>
        <w:color w:val="FFFFFF" w:themeColor="background1"/>
      </w:rPr>
      <w:tblPr/>
      <w:tcPr>
        <w:tcBorders>
          <w:top w:val="nil"/>
          <w:left w:val="nil"/>
          <w:bottom w:val="nil"/>
          <w:right w:val="nil"/>
          <w:insideH w:val="single" w:sz="4" w:space="0" w:color="6A6A6A" w:themeColor="accent2" w:themeShade="99"/>
          <w:insideV w:val="nil"/>
        </w:tcBorders>
        <w:shd w:val="clear" w:color="auto" w:fill="6A6A6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6A6A6A" w:themeFill="accent2" w:themeFillShade="99"/>
      </w:tcPr>
    </w:tblStylePr>
    <w:tblStylePr w:type="band1Vert">
      <w:tblPr/>
      <w:tcPr>
        <w:shd w:val="clear" w:color="auto" w:fill="E0E0E0" w:themeFill="accent2" w:themeFillTint="66"/>
      </w:tcPr>
    </w:tblStylePr>
    <w:tblStylePr w:type="band1Horz">
      <w:tblPr/>
      <w:tcPr>
        <w:shd w:val="clear" w:color="auto" w:fill="D8D8D8"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locked/>
    <w:rsid w:val="00973F6A"/>
    <w:pPr>
      <w:spacing w:after="0"/>
    </w:pPr>
    <w:tblPr>
      <w:tblStyleRowBandSize w:val="1"/>
      <w:tblStyleColBandSize w:val="1"/>
      <w:tblBorders>
        <w:top w:val="single" w:sz="24" w:space="0" w:color="808080" w:themeColor="accent4"/>
        <w:left w:val="single" w:sz="4" w:space="0" w:color="969696" w:themeColor="accent3"/>
        <w:bottom w:val="single" w:sz="4" w:space="0" w:color="969696" w:themeColor="accent3"/>
        <w:right w:val="single" w:sz="4" w:space="0" w:color="969696" w:themeColor="accent3"/>
        <w:insideH w:val="single" w:sz="4" w:space="0" w:color="FFFFFF" w:themeColor="background1"/>
        <w:insideV w:val="single" w:sz="4" w:space="0" w:color="FFFFFF" w:themeColor="background1"/>
      </w:tblBorders>
    </w:tblPr>
    <w:tcPr>
      <w:shd w:val="clear" w:color="auto" w:fill="F4F4F4" w:themeFill="accent3" w:themeFillTint="19"/>
    </w:tcPr>
    <w:tblStylePr w:type="firstRow">
      <w:rPr>
        <w:b/>
        <w:bCs/>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A5A5A" w:themeFill="accent3" w:themeFillShade="99"/>
      </w:tcPr>
    </w:tblStylePr>
    <w:tblStylePr w:type="firstCol">
      <w:rPr>
        <w:color w:val="FFFFFF" w:themeColor="background1"/>
      </w:rPr>
      <w:tblPr/>
      <w:tcPr>
        <w:tcBorders>
          <w:top w:val="nil"/>
          <w:left w:val="nil"/>
          <w:bottom w:val="nil"/>
          <w:right w:val="nil"/>
          <w:insideH w:val="single" w:sz="4" w:space="0" w:color="5A5A5A" w:themeColor="accent3" w:themeShade="99"/>
          <w:insideV w:val="nil"/>
        </w:tcBorders>
        <w:shd w:val="clear" w:color="auto" w:fill="5A5A5A"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A5A5A" w:themeFill="accent3" w:themeFillShade="99"/>
      </w:tcPr>
    </w:tblStylePr>
    <w:tblStylePr w:type="band1Vert">
      <w:tblPr/>
      <w:tcPr>
        <w:shd w:val="clear" w:color="auto" w:fill="D5D5D5" w:themeFill="accent3" w:themeFillTint="66"/>
      </w:tcPr>
    </w:tblStylePr>
    <w:tblStylePr w:type="band1Horz">
      <w:tblPr/>
      <w:tcPr>
        <w:shd w:val="clear" w:color="auto" w:fill="CACACA" w:themeFill="accent3" w:themeFillTint="7F"/>
      </w:tcPr>
    </w:tblStylePr>
  </w:style>
  <w:style w:type="table" w:styleId="ColorfulShading-Accent4">
    <w:name w:val="Colorful Shading Accent 4"/>
    <w:basedOn w:val="TableNormal"/>
    <w:uiPriority w:val="71"/>
    <w:locked/>
    <w:rsid w:val="00973F6A"/>
    <w:pPr>
      <w:spacing w:after="0"/>
    </w:pPr>
    <w:tblPr>
      <w:tblStyleRowBandSize w:val="1"/>
      <w:tblStyleColBandSize w:val="1"/>
      <w:tblBorders>
        <w:top w:val="single" w:sz="24" w:space="0" w:color="969696" w:themeColor="accent3"/>
        <w:left w:val="single" w:sz="4" w:space="0" w:color="808080" w:themeColor="accent4"/>
        <w:bottom w:val="single" w:sz="4" w:space="0" w:color="808080" w:themeColor="accent4"/>
        <w:right w:val="single" w:sz="4" w:space="0" w:color="808080" w:themeColor="accent4"/>
        <w:insideH w:val="single" w:sz="4" w:space="0" w:color="FFFFFF" w:themeColor="background1"/>
        <w:insideV w:val="single" w:sz="4" w:space="0" w:color="FFFFFF" w:themeColor="background1"/>
      </w:tblBorders>
    </w:tblPr>
    <w:tcPr>
      <w:shd w:val="clear" w:color="auto" w:fill="F2F2F2" w:themeFill="accent4" w:themeFillTint="19"/>
    </w:tcPr>
    <w:tblStylePr w:type="firstRow">
      <w:rPr>
        <w:b/>
        <w:bCs/>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4C4C" w:themeFill="accent4" w:themeFillShade="99"/>
      </w:tcPr>
    </w:tblStylePr>
    <w:tblStylePr w:type="firstCol">
      <w:rPr>
        <w:color w:val="FFFFFF" w:themeColor="background1"/>
      </w:rPr>
      <w:tblPr/>
      <w:tcPr>
        <w:tcBorders>
          <w:top w:val="nil"/>
          <w:left w:val="nil"/>
          <w:bottom w:val="nil"/>
          <w:right w:val="nil"/>
          <w:insideH w:val="single" w:sz="4" w:space="0" w:color="4C4C4C" w:themeColor="accent4" w:themeShade="99"/>
          <w:insideV w:val="nil"/>
        </w:tcBorders>
        <w:shd w:val="clear" w:color="auto" w:fill="4C4C4C"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4C4C" w:themeFill="accent4" w:themeFillShade="99"/>
      </w:tcPr>
    </w:tblStylePr>
    <w:tblStylePr w:type="band1Vert">
      <w:tblPr/>
      <w:tcPr>
        <w:shd w:val="clear" w:color="auto" w:fill="CCCCCC" w:themeFill="accent4" w:themeFillTint="66"/>
      </w:tcPr>
    </w:tblStylePr>
    <w:tblStylePr w:type="band1Horz">
      <w:tblPr/>
      <w:tcPr>
        <w:shd w:val="clear" w:color="auto" w:fill="BFBFBF"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locked/>
    <w:rsid w:val="00973F6A"/>
    <w:pPr>
      <w:spacing w:after="0"/>
    </w:pPr>
    <w:tblPr>
      <w:tblStyleRowBandSize w:val="1"/>
      <w:tblStyleColBandSize w:val="1"/>
      <w:tblBorders>
        <w:top w:val="single" w:sz="24" w:space="0" w:color="4D4D4D" w:themeColor="accent6"/>
        <w:left w:val="single" w:sz="4" w:space="0" w:color="5F5F5F" w:themeColor="accent5"/>
        <w:bottom w:val="single" w:sz="4" w:space="0" w:color="5F5F5F" w:themeColor="accent5"/>
        <w:right w:val="single" w:sz="4" w:space="0" w:color="5F5F5F" w:themeColor="accent5"/>
        <w:insideH w:val="single" w:sz="4" w:space="0" w:color="FFFFFF" w:themeColor="background1"/>
        <w:insideV w:val="single" w:sz="4" w:space="0" w:color="FFFFFF" w:themeColor="background1"/>
      </w:tblBorders>
    </w:tblPr>
    <w:tcPr>
      <w:shd w:val="clear" w:color="auto" w:fill="EFEFEF" w:themeFill="accent5" w:themeFillTint="19"/>
    </w:tcPr>
    <w:tblStylePr w:type="firstRow">
      <w:rPr>
        <w:b/>
        <w:bCs/>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393939" w:themeFill="accent5" w:themeFillShade="99"/>
      </w:tcPr>
    </w:tblStylePr>
    <w:tblStylePr w:type="firstCol">
      <w:rPr>
        <w:color w:val="FFFFFF" w:themeColor="background1"/>
      </w:rPr>
      <w:tblPr/>
      <w:tcPr>
        <w:tcBorders>
          <w:top w:val="nil"/>
          <w:left w:val="nil"/>
          <w:bottom w:val="nil"/>
          <w:right w:val="nil"/>
          <w:insideH w:val="single" w:sz="4" w:space="0" w:color="393939" w:themeColor="accent5" w:themeShade="99"/>
          <w:insideV w:val="nil"/>
        </w:tcBorders>
        <w:shd w:val="clear" w:color="auto" w:fill="393939"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393939" w:themeFill="accent5" w:themeFillShade="99"/>
      </w:tcPr>
    </w:tblStylePr>
    <w:tblStylePr w:type="band1Vert">
      <w:tblPr/>
      <w:tcPr>
        <w:shd w:val="clear" w:color="auto" w:fill="BFBFBF" w:themeFill="accent5" w:themeFillTint="66"/>
      </w:tcPr>
    </w:tblStylePr>
    <w:tblStylePr w:type="band1Horz">
      <w:tblPr/>
      <w:tcPr>
        <w:shd w:val="clear" w:color="auto" w:fill="AFAFAF"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locked/>
    <w:rsid w:val="00973F6A"/>
    <w:pPr>
      <w:spacing w:after="0"/>
    </w:pPr>
    <w:tblPr>
      <w:tblStyleRowBandSize w:val="1"/>
      <w:tblStyleColBandSize w:val="1"/>
      <w:tblBorders>
        <w:top w:val="single" w:sz="24" w:space="0" w:color="5F5F5F" w:themeColor="accent5"/>
        <w:left w:val="single" w:sz="4" w:space="0" w:color="4D4D4D" w:themeColor="accent6"/>
        <w:bottom w:val="single" w:sz="4" w:space="0" w:color="4D4D4D" w:themeColor="accent6"/>
        <w:right w:val="single" w:sz="4" w:space="0" w:color="4D4D4D" w:themeColor="accent6"/>
        <w:insideH w:val="single" w:sz="4" w:space="0" w:color="FFFFFF" w:themeColor="background1"/>
        <w:insideV w:val="single" w:sz="4" w:space="0" w:color="FFFFFF" w:themeColor="background1"/>
      </w:tblBorders>
    </w:tblPr>
    <w:tcPr>
      <w:shd w:val="clear" w:color="auto" w:fill="EDEDED" w:themeFill="accent6" w:themeFillTint="19"/>
    </w:tcPr>
    <w:tblStylePr w:type="firstRow">
      <w:rPr>
        <w:b/>
        <w:bCs/>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E2E2E" w:themeFill="accent6" w:themeFillShade="99"/>
      </w:tcPr>
    </w:tblStylePr>
    <w:tblStylePr w:type="firstCol">
      <w:rPr>
        <w:color w:val="FFFFFF" w:themeColor="background1"/>
      </w:rPr>
      <w:tblPr/>
      <w:tcPr>
        <w:tcBorders>
          <w:top w:val="nil"/>
          <w:left w:val="nil"/>
          <w:bottom w:val="nil"/>
          <w:right w:val="nil"/>
          <w:insideH w:val="single" w:sz="4" w:space="0" w:color="2E2E2E" w:themeColor="accent6" w:themeShade="99"/>
          <w:insideV w:val="nil"/>
        </w:tcBorders>
        <w:shd w:val="clear" w:color="auto" w:fill="2E2E2E"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2E2E2E" w:themeFill="accent6" w:themeFillShade="99"/>
      </w:tcPr>
    </w:tblStylePr>
    <w:tblStylePr w:type="band1Vert">
      <w:tblPr/>
      <w:tcPr>
        <w:shd w:val="clear" w:color="auto" w:fill="B7B7B7" w:themeFill="accent6" w:themeFillTint="66"/>
      </w:tcPr>
    </w:tblStylePr>
    <w:tblStylePr w:type="band1Horz">
      <w:tblPr/>
      <w:tcPr>
        <w:shd w:val="clear" w:color="auto" w:fill="A6A6A6" w:themeFill="accent6" w:themeFillTint="7F"/>
      </w:tcPr>
    </w:tblStylePr>
    <w:tblStylePr w:type="neCell">
      <w:rPr>
        <w:color w:val="000000" w:themeColor="text1"/>
      </w:rPr>
    </w:tblStylePr>
    <w:tblStylePr w:type="nwCell">
      <w:rPr>
        <w:color w:val="000000" w:themeColor="text1"/>
      </w:rPr>
    </w:tblStylePr>
  </w:style>
  <w:style w:type="character" w:styleId="CommentReference">
    <w:name w:val="annotation reference"/>
    <w:basedOn w:val="DefaultParagraphFont"/>
    <w:uiPriority w:val="99"/>
    <w:semiHidden/>
    <w:locked/>
    <w:rsid w:val="00973F6A"/>
    <w:rPr>
      <w:noProof w:val="0"/>
      <w:sz w:val="16"/>
      <w:szCs w:val="16"/>
      <w:lang w:val="en-AU"/>
    </w:rPr>
  </w:style>
  <w:style w:type="paragraph" w:styleId="CommentText">
    <w:name w:val="annotation text"/>
    <w:basedOn w:val="Normal"/>
    <w:link w:val="CommentTextChar"/>
    <w:uiPriority w:val="99"/>
    <w:semiHidden/>
    <w:locked/>
    <w:rsid w:val="00973F6A"/>
  </w:style>
  <w:style w:type="character" w:customStyle="1" w:styleId="CommentTextChar">
    <w:name w:val="Comment Text Char"/>
    <w:basedOn w:val="DefaultParagraphFont"/>
    <w:link w:val="CommentText"/>
    <w:uiPriority w:val="99"/>
    <w:semiHidden/>
    <w:rsid w:val="00973F6A"/>
  </w:style>
  <w:style w:type="paragraph" w:styleId="CommentSubject">
    <w:name w:val="annotation subject"/>
    <w:basedOn w:val="CommentText"/>
    <w:next w:val="CommentText"/>
    <w:link w:val="CommentSubjectChar"/>
    <w:uiPriority w:val="99"/>
    <w:semiHidden/>
    <w:locked/>
    <w:rsid w:val="00973F6A"/>
    <w:rPr>
      <w:b/>
      <w:bCs/>
    </w:rPr>
  </w:style>
  <w:style w:type="character" w:customStyle="1" w:styleId="CommentSubjectChar">
    <w:name w:val="Comment Subject Char"/>
    <w:basedOn w:val="CommentTextChar"/>
    <w:link w:val="CommentSubject"/>
    <w:uiPriority w:val="99"/>
    <w:semiHidden/>
    <w:rsid w:val="00973F6A"/>
    <w:rPr>
      <w:b/>
      <w:bCs/>
    </w:rPr>
  </w:style>
  <w:style w:type="table" w:styleId="DarkList">
    <w:name w:val="Dark List"/>
    <w:basedOn w:val="TableNormal"/>
    <w:uiPriority w:val="70"/>
    <w:locked/>
    <w:rsid w:val="00973F6A"/>
    <w:pPr>
      <w:spacing w:after="0"/>
    </w:pPr>
    <w:rPr>
      <w:color w:val="FFFFFF" w:themeColor="background1"/>
    </w:rPr>
    <w:tblPr>
      <w:tblStyleRowBandSize w:val="1"/>
      <w:tblStyleColBandSize w:val="1"/>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locked/>
    <w:rsid w:val="00973F6A"/>
    <w:pPr>
      <w:spacing w:after="0"/>
    </w:pPr>
    <w:rPr>
      <w:color w:val="FFFFFF" w:themeColor="background1"/>
    </w:rPr>
    <w:tblPr>
      <w:tblStyleRowBandSize w:val="1"/>
      <w:tblStyleColBandSize w:val="1"/>
    </w:tblPr>
    <w:tcPr>
      <w:shd w:val="clear" w:color="auto" w:fill="DDDDD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E6E6E"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A5A5A5"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A5A5A5" w:themeFill="accent1" w:themeFillShade="BF"/>
      </w:tcPr>
    </w:tblStylePr>
    <w:tblStylePr w:type="band1Vert">
      <w:tblPr/>
      <w:tcPr>
        <w:tcBorders>
          <w:top w:val="nil"/>
          <w:left w:val="nil"/>
          <w:bottom w:val="nil"/>
          <w:right w:val="nil"/>
          <w:insideH w:val="nil"/>
          <w:insideV w:val="nil"/>
        </w:tcBorders>
        <w:shd w:val="clear" w:color="auto" w:fill="A5A5A5" w:themeFill="accent1" w:themeFillShade="BF"/>
      </w:tcPr>
    </w:tblStylePr>
    <w:tblStylePr w:type="band1Horz">
      <w:tblPr/>
      <w:tcPr>
        <w:tcBorders>
          <w:top w:val="nil"/>
          <w:left w:val="nil"/>
          <w:bottom w:val="nil"/>
          <w:right w:val="nil"/>
          <w:insideH w:val="nil"/>
          <w:insideV w:val="nil"/>
        </w:tcBorders>
        <w:shd w:val="clear" w:color="auto" w:fill="A5A5A5" w:themeFill="accent1" w:themeFillShade="BF"/>
      </w:tcPr>
    </w:tblStylePr>
  </w:style>
  <w:style w:type="table" w:styleId="DarkList-Accent2">
    <w:name w:val="Dark List Accent 2"/>
    <w:basedOn w:val="TableNormal"/>
    <w:uiPriority w:val="70"/>
    <w:locked/>
    <w:rsid w:val="00973F6A"/>
    <w:pPr>
      <w:spacing w:after="0"/>
    </w:pPr>
    <w:rPr>
      <w:color w:val="FFFFFF" w:themeColor="background1"/>
    </w:rPr>
    <w:tblPr>
      <w:tblStyleRowBandSize w:val="1"/>
      <w:tblStyleColBandSize w:val="1"/>
    </w:tblPr>
    <w:tcPr>
      <w:shd w:val="clear" w:color="auto" w:fill="B2B2B2"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585858"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858585"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858585" w:themeFill="accent2" w:themeFillShade="BF"/>
      </w:tcPr>
    </w:tblStylePr>
    <w:tblStylePr w:type="band1Vert">
      <w:tblPr/>
      <w:tcPr>
        <w:tcBorders>
          <w:top w:val="nil"/>
          <w:left w:val="nil"/>
          <w:bottom w:val="nil"/>
          <w:right w:val="nil"/>
          <w:insideH w:val="nil"/>
          <w:insideV w:val="nil"/>
        </w:tcBorders>
        <w:shd w:val="clear" w:color="auto" w:fill="858585" w:themeFill="accent2" w:themeFillShade="BF"/>
      </w:tcPr>
    </w:tblStylePr>
    <w:tblStylePr w:type="band1Horz">
      <w:tblPr/>
      <w:tcPr>
        <w:tcBorders>
          <w:top w:val="nil"/>
          <w:left w:val="nil"/>
          <w:bottom w:val="nil"/>
          <w:right w:val="nil"/>
          <w:insideH w:val="nil"/>
          <w:insideV w:val="nil"/>
        </w:tcBorders>
        <w:shd w:val="clear" w:color="auto" w:fill="858585" w:themeFill="accent2" w:themeFillShade="BF"/>
      </w:tcPr>
    </w:tblStylePr>
  </w:style>
  <w:style w:type="table" w:styleId="DarkList-Accent3">
    <w:name w:val="Dark List Accent 3"/>
    <w:basedOn w:val="TableNormal"/>
    <w:uiPriority w:val="70"/>
    <w:locked/>
    <w:rsid w:val="00973F6A"/>
    <w:pPr>
      <w:spacing w:after="0"/>
    </w:pPr>
    <w:rPr>
      <w:color w:val="FFFFFF" w:themeColor="background1"/>
    </w:rPr>
    <w:tblPr>
      <w:tblStyleRowBandSize w:val="1"/>
      <w:tblStyleColBandSize w:val="1"/>
    </w:tblPr>
    <w:tcPr>
      <w:shd w:val="clear" w:color="auto" w:fill="969696"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A4A4A"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07070"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07070" w:themeFill="accent3" w:themeFillShade="BF"/>
      </w:tcPr>
    </w:tblStylePr>
    <w:tblStylePr w:type="band1Vert">
      <w:tblPr/>
      <w:tcPr>
        <w:tcBorders>
          <w:top w:val="nil"/>
          <w:left w:val="nil"/>
          <w:bottom w:val="nil"/>
          <w:right w:val="nil"/>
          <w:insideH w:val="nil"/>
          <w:insideV w:val="nil"/>
        </w:tcBorders>
        <w:shd w:val="clear" w:color="auto" w:fill="707070" w:themeFill="accent3" w:themeFillShade="BF"/>
      </w:tcPr>
    </w:tblStylePr>
    <w:tblStylePr w:type="band1Horz">
      <w:tblPr/>
      <w:tcPr>
        <w:tcBorders>
          <w:top w:val="nil"/>
          <w:left w:val="nil"/>
          <w:bottom w:val="nil"/>
          <w:right w:val="nil"/>
          <w:insideH w:val="nil"/>
          <w:insideV w:val="nil"/>
        </w:tcBorders>
        <w:shd w:val="clear" w:color="auto" w:fill="707070" w:themeFill="accent3" w:themeFillShade="BF"/>
      </w:tcPr>
    </w:tblStylePr>
  </w:style>
  <w:style w:type="table" w:styleId="DarkList-Accent4">
    <w:name w:val="Dark List Accent 4"/>
    <w:basedOn w:val="TableNormal"/>
    <w:uiPriority w:val="70"/>
    <w:locked/>
    <w:rsid w:val="00973F6A"/>
    <w:pPr>
      <w:spacing w:after="0"/>
    </w:pPr>
    <w:rPr>
      <w:color w:val="FFFFFF" w:themeColor="background1"/>
    </w:rPr>
    <w:tblPr>
      <w:tblStyleRowBandSize w:val="1"/>
      <w:tblStyleColBandSize w:val="1"/>
    </w:tblPr>
    <w:tcPr>
      <w:shd w:val="clear" w:color="auto" w:fill="808080"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F3F"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5F5F"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5F5F" w:themeFill="accent4" w:themeFillShade="BF"/>
      </w:tcPr>
    </w:tblStylePr>
    <w:tblStylePr w:type="band1Vert">
      <w:tblPr/>
      <w:tcPr>
        <w:tcBorders>
          <w:top w:val="nil"/>
          <w:left w:val="nil"/>
          <w:bottom w:val="nil"/>
          <w:right w:val="nil"/>
          <w:insideH w:val="nil"/>
          <w:insideV w:val="nil"/>
        </w:tcBorders>
        <w:shd w:val="clear" w:color="auto" w:fill="5F5F5F" w:themeFill="accent4" w:themeFillShade="BF"/>
      </w:tcPr>
    </w:tblStylePr>
    <w:tblStylePr w:type="band1Horz">
      <w:tblPr/>
      <w:tcPr>
        <w:tcBorders>
          <w:top w:val="nil"/>
          <w:left w:val="nil"/>
          <w:bottom w:val="nil"/>
          <w:right w:val="nil"/>
          <w:insideH w:val="nil"/>
          <w:insideV w:val="nil"/>
        </w:tcBorders>
        <w:shd w:val="clear" w:color="auto" w:fill="5F5F5F" w:themeFill="accent4" w:themeFillShade="BF"/>
      </w:tcPr>
    </w:tblStylePr>
  </w:style>
  <w:style w:type="table" w:styleId="DarkList-Accent5">
    <w:name w:val="Dark List Accent 5"/>
    <w:basedOn w:val="TableNormal"/>
    <w:uiPriority w:val="70"/>
    <w:locked/>
    <w:rsid w:val="00973F6A"/>
    <w:pPr>
      <w:spacing w:after="0"/>
    </w:pPr>
    <w:rPr>
      <w:color w:val="FFFFFF" w:themeColor="background1"/>
    </w:rPr>
    <w:tblPr>
      <w:tblStyleRowBandSize w:val="1"/>
      <w:tblStyleColBandSize w:val="1"/>
    </w:tblPr>
    <w:tcPr>
      <w:shd w:val="clear" w:color="auto" w:fill="5F5F5F"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F2F2F"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474747"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474747" w:themeFill="accent5" w:themeFillShade="BF"/>
      </w:tcPr>
    </w:tblStylePr>
    <w:tblStylePr w:type="band1Vert">
      <w:tblPr/>
      <w:tcPr>
        <w:tcBorders>
          <w:top w:val="nil"/>
          <w:left w:val="nil"/>
          <w:bottom w:val="nil"/>
          <w:right w:val="nil"/>
          <w:insideH w:val="nil"/>
          <w:insideV w:val="nil"/>
        </w:tcBorders>
        <w:shd w:val="clear" w:color="auto" w:fill="474747" w:themeFill="accent5" w:themeFillShade="BF"/>
      </w:tcPr>
    </w:tblStylePr>
    <w:tblStylePr w:type="band1Horz">
      <w:tblPr/>
      <w:tcPr>
        <w:tcBorders>
          <w:top w:val="nil"/>
          <w:left w:val="nil"/>
          <w:bottom w:val="nil"/>
          <w:right w:val="nil"/>
          <w:insideH w:val="nil"/>
          <w:insideV w:val="nil"/>
        </w:tcBorders>
        <w:shd w:val="clear" w:color="auto" w:fill="474747" w:themeFill="accent5" w:themeFillShade="BF"/>
      </w:tcPr>
    </w:tblStylePr>
  </w:style>
  <w:style w:type="table" w:styleId="DarkList-Accent6">
    <w:name w:val="Dark List Accent 6"/>
    <w:basedOn w:val="TableNormal"/>
    <w:uiPriority w:val="70"/>
    <w:locked/>
    <w:rsid w:val="00973F6A"/>
    <w:pPr>
      <w:spacing w:after="0"/>
    </w:pPr>
    <w:rPr>
      <w:color w:val="FFFFFF" w:themeColor="background1"/>
    </w:rPr>
    <w:tblPr>
      <w:tblStyleRowBandSize w:val="1"/>
      <w:tblStyleColBandSize w:val="1"/>
    </w:tblPr>
    <w:tcPr>
      <w:shd w:val="clear" w:color="auto" w:fill="4D4D4D"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6262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393939"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393939" w:themeFill="accent6" w:themeFillShade="BF"/>
      </w:tcPr>
    </w:tblStylePr>
    <w:tblStylePr w:type="band1Vert">
      <w:tblPr/>
      <w:tcPr>
        <w:tcBorders>
          <w:top w:val="nil"/>
          <w:left w:val="nil"/>
          <w:bottom w:val="nil"/>
          <w:right w:val="nil"/>
          <w:insideH w:val="nil"/>
          <w:insideV w:val="nil"/>
        </w:tcBorders>
        <w:shd w:val="clear" w:color="auto" w:fill="393939" w:themeFill="accent6" w:themeFillShade="BF"/>
      </w:tcPr>
    </w:tblStylePr>
    <w:tblStylePr w:type="band1Horz">
      <w:tblPr/>
      <w:tcPr>
        <w:tcBorders>
          <w:top w:val="nil"/>
          <w:left w:val="nil"/>
          <w:bottom w:val="nil"/>
          <w:right w:val="nil"/>
          <w:insideH w:val="nil"/>
          <w:insideV w:val="nil"/>
        </w:tcBorders>
        <w:shd w:val="clear" w:color="auto" w:fill="393939" w:themeFill="accent6" w:themeFillShade="BF"/>
      </w:tcPr>
    </w:tblStylePr>
  </w:style>
  <w:style w:type="paragraph" w:styleId="Date">
    <w:name w:val="Date"/>
    <w:basedOn w:val="Normal"/>
    <w:next w:val="Normal"/>
    <w:link w:val="DateChar"/>
    <w:uiPriority w:val="37"/>
    <w:semiHidden/>
    <w:locked/>
    <w:rsid w:val="00973F6A"/>
    <w:pPr>
      <w:spacing w:before="120"/>
    </w:pPr>
  </w:style>
  <w:style w:type="character" w:customStyle="1" w:styleId="DateChar">
    <w:name w:val="Date Char"/>
    <w:basedOn w:val="DefaultParagraphFont"/>
    <w:link w:val="Date"/>
    <w:uiPriority w:val="37"/>
    <w:semiHidden/>
    <w:rsid w:val="009175DD"/>
  </w:style>
  <w:style w:type="paragraph" w:styleId="DocumentMap">
    <w:name w:val="Document Map"/>
    <w:basedOn w:val="Normal"/>
    <w:link w:val="DocumentMapChar"/>
    <w:uiPriority w:val="99"/>
    <w:semiHidden/>
    <w:locked/>
    <w:rsid w:val="00973F6A"/>
    <w:pPr>
      <w:spacing w:after="0"/>
    </w:pPr>
    <w:rPr>
      <w:rFonts w:ascii="Tahoma" w:hAnsi="Tahoma" w:cs="Tahoma"/>
      <w:sz w:val="16"/>
      <w:szCs w:val="16"/>
    </w:rPr>
  </w:style>
  <w:style w:type="character" w:customStyle="1" w:styleId="DocumentMapChar">
    <w:name w:val="Document Map Char"/>
    <w:basedOn w:val="DefaultParagraphFont"/>
    <w:link w:val="DocumentMap"/>
    <w:uiPriority w:val="99"/>
    <w:semiHidden/>
    <w:rsid w:val="00973F6A"/>
    <w:rPr>
      <w:rFonts w:ascii="Tahoma" w:hAnsi="Tahoma" w:cs="Tahoma"/>
      <w:sz w:val="16"/>
      <w:szCs w:val="16"/>
    </w:rPr>
  </w:style>
  <w:style w:type="paragraph" w:styleId="E-mailSignature">
    <w:name w:val="E-mail Signature"/>
    <w:basedOn w:val="Normal"/>
    <w:link w:val="E-mailSignatureChar"/>
    <w:uiPriority w:val="99"/>
    <w:semiHidden/>
    <w:locked/>
    <w:rsid w:val="00973F6A"/>
    <w:pPr>
      <w:spacing w:after="0"/>
    </w:pPr>
  </w:style>
  <w:style w:type="character" w:customStyle="1" w:styleId="E-mailSignatureChar">
    <w:name w:val="E-mail Signature Char"/>
    <w:basedOn w:val="DefaultParagraphFont"/>
    <w:link w:val="E-mailSignature"/>
    <w:uiPriority w:val="99"/>
    <w:semiHidden/>
    <w:rsid w:val="00973F6A"/>
  </w:style>
  <w:style w:type="character" w:styleId="Emphasis">
    <w:name w:val="Emphasis"/>
    <w:basedOn w:val="DefaultParagraphFont"/>
    <w:uiPriority w:val="20"/>
    <w:semiHidden/>
    <w:qFormat/>
    <w:locked/>
    <w:rsid w:val="00973F6A"/>
    <w:rPr>
      <w:i/>
      <w:iCs/>
      <w:noProof w:val="0"/>
      <w:lang w:val="en-AU"/>
    </w:rPr>
  </w:style>
  <w:style w:type="character" w:styleId="EndnoteReference">
    <w:name w:val="endnote reference"/>
    <w:basedOn w:val="DefaultParagraphFont"/>
    <w:uiPriority w:val="99"/>
    <w:semiHidden/>
    <w:rsid w:val="00973F6A"/>
    <w:rPr>
      <w:noProof w:val="0"/>
      <w:sz w:val="16"/>
      <w:vertAlign w:val="superscript"/>
      <w:lang w:val="en-AU"/>
    </w:rPr>
  </w:style>
  <w:style w:type="paragraph" w:styleId="EndnoteText">
    <w:name w:val="endnote text"/>
    <w:basedOn w:val="Normal"/>
    <w:link w:val="EndnoteTextChar"/>
    <w:uiPriority w:val="99"/>
    <w:semiHidden/>
    <w:rsid w:val="00973F6A"/>
    <w:pPr>
      <w:spacing w:after="0"/>
    </w:pPr>
    <w:rPr>
      <w:sz w:val="16"/>
    </w:rPr>
  </w:style>
  <w:style w:type="character" w:customStyle="1" w:styleId="EndnoteTextChar">
    <w:name w:val="Endnote Text Char"/>
    <w:basedOn w:val="DefaultParagraphFont"/>
    <w:link w:val="EndnoteText"/>
    <w:uiPriority w:val="99"/>
    <w:semiHidden/>
    <w:rsid w:val="009175DD"/>
    <w:rPr>
      <w:sz w:val="16"/>
    </w:rPr>
  </w:style>
  <w:style w:type="paragraph" w:styleId="EnvelopeAddress">
    <w:name w:val="envelope address"/>
    <w:basedOn w:val="Normal"/>
    <w:uiPriority w:val="99"/>
    <w:semiHidden/>
    <w:locked/>
    <w:rsid w:val="00973F6A"/>
    <w:pPr>
      <w:framePr w:w="7920" w:h="1980" w:hRule="exact" w:hSpace="180" w:wrap="auto" w:hAnchor="page" w:xAlign="center" w:yAlign="bottom"/>
      <w:spacing w:after="0"/>
      <w:ind w:left="2880"/>
    </w:pPr>
    <w:rPr>
      <w:rFonts w:asciiTheme="majorHAnsi" w:eastAsiaTheme="majorEastAsia" w:hAnsiTheme="majorHAnsi" w:cstheme="majorBidi"/>
    </w:rPr>
  </w:style>
  <w:style w:type="paragraph" w:styleId="EnvelopeReturn">
    <w:name w:val="envelope return"/>
    <w:basedOn w:val="Normal"/>
    <w:uiPriority w:val="99"/>
    <w:semiHidden/>
    <w:locked/>
    <w:rsid w:val="00973F6A"/>
    <w:pPr>
      <w:spacing w:after="0"/>
    </w:pPr>
    <w:rPr>
      <w:rFonts w:asciiTheme="majorHAnsi" w:eastAsiaTheme="majorEastAsia" w:hAnsiTheme="majorHAnsi" w:cstheme="majorBidi"/>
    </w:rPr>
  </w:style>
  <w:style w:type="character" w:styleId="FollowedHyperlink">
    <w:name w:val="FollowedHyperlink"/>
    <w:basedOn w:val="DefaultParagraphFont"/>
    <w:uiPriority w:val="99"/>
    <w:rsid w:val="00973F6A"/>
    <w:rPr>
      <w:noProof w:val="0"/>
      <w:color w:val="919191" w:themeColor="followedHyperlink"/>
      <w:u w:val="single"/>
      <w:lang w:val="en-AU"/>
    </w:rPr>
  </w:style>
  <w:style w:type="character" w:styleId="FootnoteReference">
    <w:name w:val="footnote reference"/>
    <w:basedOn w:val="DefaultParagraphFont"/>
    <w:uiPriority w:val="99"/>
    <w:semiHidden/>
    <w:rsid w:val="00973F6A"/>
    <w:rPr>
      <w:noProof w:val="0"/>
      <w:sz w:val="16"/>
      <w:vertAlign w:val="superscript"/>
      <w:lang w:val="en-AU"/>
    </w:rPr>
  </w:style>
  <w:style w:type="paragraph" w:styleId="FootnoteText">
    <w:name w:val="footnote text"/>
    <w:basedOn w:val="Normal"/>
    <w:link w:val="FootnoteTextChar"/>
    <w:uiPriority w:val="99"/>
    <w:semiHidden/>
    <w:rsid w:val="00973F6A"/>
    <w:pPr>
      <w:spacing w:after="0"/>
      <w:ind w:left="170" w:hanging="170"/>
    </w:pPr>
    <w:rPr>
      <w:sz w:val="16"/>
    </w:rPr>
  </w:style>
  <w:style w:type="character" w:customStyle="1" w:styleId="FootnoteTextChar">
    <w:name w:val="Footnote Text Char"/>
    <w:basedOn w:val="DefaultParagraphFont"/>
    <w:link w:val="FootnoteText"/>
    <w:uiPriority w:val="99"/>
    <w:semiHidden/>
    <w:rsid w:val="009175DD"/>
    <w:rPr>
      <w:sz w:val="16"/>
    </w:rPr>
  </w:style>
  <w:style w:type="character" w:customStyle="1" w:styleId="Heading5Char">
    <w:name w:val="Heading 5 Char"/>
    <w:basedOn w:val="DefaultParagraphFont"/>
    <w:link w:val="Heading5"/>
    <w:uiPriority w:val="9"/>
    <w:semiHidden/>
    <w:rsid w:val="00973F6A"/>
    <w:rPr>
      <w:rFonts w:asciiTheme="majorHAnsi" w:eastAsiaTheme="majorEastAsia" w:hAnsiTheme="majorHAnsi" w:cstheme="majorBidi"/>
    </w:rPr>
  </w:style>
  <w:style w:type="character" w:customStyle="1" w:styleId="Heading6Char">
    <w:name w:val="Heading 6 Char"/>
    <w:basedOn w:val="DefaultParagraphFont"/>
    <w:link w:val="Heading6"/>
    <w:uiPriority w:val="9"/>
    <w:semiHidden/>
    <w:rsid w:val="00973F6A"/>
    <w:rPr>
      <w:rFonts w:asciiTheme="majorHAnsi" w:eastAsiaTheme="majorEastAsia" w:hAnsiTheme="majorHAnsi" w:cstheme="majorBidi"/>
      <w:iCs/>
    </w:rPr>
  </w:style>
  <w:style w:type="character" w:customStyle="1" w:styleId="Heading7Char">
    <w:name w:val="Heading 7 Char"/>
    <w:basedOn w:val="DefaultParagraphFont"/>
    <w:link w:val="Heading7"/>
    <w:uiPriority w:val="9"/>
    <w:semiHidden/>
    <w:rsid w:val="00973F6A"/>
    <w:rPr>
      <w:rFonts w:asciiTheme="majorHAnsi" w:eastAsiaTheme="majorEastAsia" w:hAnsiTheme="majorHAnsi" w:cstheme="majorBidi"/>
      <w:iCs/>
    </w:rPr>
  </w:style>
  <w:style w:type="character" w:customStyle="1" w:styleId="Heading8Char">
    <w:name w:val="Heading 8 Char"/>
    <w:basedOn w:val="DefaultParagraphFont"/>
    <w:link w:val="Heading8"/>
    <w:uiPriority w:val="9"/>
    <w:semiHidden/>
    <w:rsid w:val="00973F6A"/>
    <w:rPr>
      <w:rFonts w:asciiTheme="majorHAnsi" w:eastAsiaTheme="majorEastAsia" w:hAnsiTheme="majorHAnsi" w:cstheme="majorBidi"/>
    </w:rPr>
  </w:style>
  <w:style w:type="character" w:customStyle="1" w:styleId="Heading9Char">
    <w:name w:val="Heading 9 Char"/>
    <w:basedOn w:val="DefaultParagraphFont"/>
    <w:link w:val="Heading9"/>
    <w:uiPriority w:val="9"/>
    <w:semiHidden/>
    <w:rsid w:val="00973F6A"/>
    <w:rPr>
      <w:rFonts w:asciiTheme="majorHAnsi" w:eastAsiaTheme="majorEastAsia" w:hAnsiTheme="majorHAnsi" w:cstheme="majorBidi"/>
      <w:iCs/>
    </w:rPr>
  </w:style>
  <w:style w:type="character" w:styleId="HTMLAcronym">
    <w:name w:val="HTML Acronym"/>
    <w:basedOn w:val="DefaultParagraphFont"/>
    <w:uiPriority w:val="99"/>
    <w:semiHidden/>
    <w:locked/>
    <w:rsid w:val="00973F6A"/>
    <w:rPr>
      <w:noProof w:val="0"/>
      <w:lang w:val="en-AU"/>
    </w:rPr>
  </w:style>
  <w:style w:type="paragraph" w:styleId="HTMLAddress">
    <w:name w:val="HTML Address"/>
    <w:basedOn w:val="Normal"/>
    <w:link w:val="HTMLAddressChar"/>
    <w:uiPriority w:val="99"/>
    <w:semiHidden/>
    <w:locked/>
    <w:rsid w:val="00973F6A"/>
    <w:pPr>
      <w:spacing w:after="0"/>
    </w:pPr>
    <w:rPr>
      <w:i/>
      <w:iCs/>
    </w:rPr>
  </w:style>
  <w:style w:type="character" w:customStyle="1" w:styleId="HTMLAddressChar">
    <w:name w:val="HTML Address Char"/>
    <w:basedOn w:val="DefaultParagraphFont"/>
    <w:link w:val="HTMLAddress"/>
    <w:uiPriority w:val="99"/>
    <w:semiHidden/>
    <w:rsid w:val="00973F6A"/>
    <w:rPr>
      <w:i/>
      <w:iCs/>
    </w:rPr>
  </w:style>
  <w:style w:type="character" w:styleId="HTMLCite">
    <w:name w:val="HTML Cite"/>
    <w:basedOn w:val="DefaultParagraphFont"/>
    <w:uiPriority w:val="99"/>
    <w:semiHidden/>
    <w:locked/>
    <w:rsid w:val="00973F6A"/>
    <w:rPr>
      <w:i/>
      <w:iCs/>
      <w:noProof w:val="0"/>
      <w:lang w:val="en-AU"/>
    </w:rPr>
  </w:style>
  <w:style w:type="character" w:styleId="HTMLCode">
    <w:name w:val="HTML Code"/>
    <w:basedOn w:val="DefaultParagraphFont"/>
    <w:uiPriority w:val="99"/>
    <w:semiHidden/>
    <w:locked/>
    <w:rsid w:val="00973F6A"/>
    <w:rPr>
      <w:rFonts w:ascii="Consolas" w:hAnsi="Consolas"/>
      <w:noProof w:val="0"/>
      <w:sz w:val="20"/>
      <w:szCs w:val="20"/>
      <w:lang w:val="en-AU"/>
    </w:rPr>
  </w:style>
  <w:style w:type="character" w:styleId="HTMLDefinition">
    <w:name w:val="HTML Definition"/>
    <w:basedOn w:val="DefaultParagraphFont"/>
    <w:uiPriority w:val="99"/>
    <w:semiHidden/>
    <w:locked/>
    <w:rsid w:val="00973F6A"/>
    <w:rPr>
      <w:i/>
      <w:iCs/>
      <w:noProof w:val="0"/>
      <w:lang w:val="en-AU"/>
    </w:rPr>
  </w:style>
  <w:style w:type="character" w:styleId="HTMLKeyboard">
    <w:name w:val="HTML Keyboard"/>
    <w:basedOn w:val="DefaultParagraphFont"/>
    <w:uiPriority w:val="99"/>
    <w:semiHidden/>
    <w:locked/>
    <w:rsid w:val="00973F6A"/>
    <w:rPr>
      <w:rFonts w:ascii="Consolas" w:hAnsi="Consolas"/>
      <w:noProof w:val="0"/>
      <w:sz w:val="20"/>
      <w:szCs w:val="20"/>
      <w:lang w:val="en-AU"/>
    </w:rPr>
  </w:style>
  <w:style w:type="paragraph" w:styleId="HTMLPreformatted">
    <w:name w:val="HTML Preformatted"/>
    <w:basedOn w:val="Normal"/>
    <w:link w:val="HTMLPreformattedChar"/>
    <w:uiPriority w:val="99"/>
    <w:semiHidden/>
    <w:locked/>
    <w:rsid w:val="00973F6A"/>
    <w:pPr>
      <w:spacing w:after="0"/>
    </w:pPr>
    <w:rPr>
      <w:rFonts w:ascii="Consolas" w:hAnsi="Consolas"/>
    </w:rPr>
  </w:style>
  <w:style w:type="character" w:customStyle="1" w:styleId="HTMLPreformattedChar">
    <w:name w:val="HTML Preformatted Char"/>
    <w:basedOn w:val="DefaultParagraphFont"/>
    <w:link w:val="HTMLPreformatted"/>
    <w:uiPriority w:val="99"/>
    <w:semiHidden/>
    <w:rsid w:val="00973F6A"/>
    <w:rPr>
      <w:rFonts w:ascii="Consolas" w:hAnsi="Consolas"/>
    </w:rPr>
  </w:style>
  <w:style w:type="character" w:styleId="HTMLSample">
    <w:name w:val="HTML Sample"/>
    <w:basedOn w:val="DefaultParagraphFont"/>
    <w:uiPriority w:val="99"/>
    <w:semiHidden/>
    <w:locked/>
    <w:rsid w:val="00973F6A"/>
    <w:rPr>
      <w:rFonts w:ascii="Consolas" w:hAnsi="Consolas"/>
      <w:noProof w:val="0"/>
      <w:sz w:val="24"/>
      <w:szCs w:val="24"/>
      <w:lang w:val="en-AU"/>
    </w:rPr>
  </w:style>
  <w:style w:type="character" w:styleId="HTMLTypewriter">
    <w:name w:val="HTML Typewriter"/>
    <w:basedOn w:val="DefaultParagraphFont"/>
    <w:uiPriority w:val="99"/>
    <w:semiHidden/>
    <w:locked/>
    <w:rsid w:val="00973F6A"/>
    <w:rPr>
      <w:rFonts w:ascii="Consolas" w:hAnsi="Consolas"/>
      <w:noProof w:val="0"/>
      <w:sz w:val="20"/>
      <w:szCs w:val="20"/>
      <w:lang w:val="en-AU"/>
    </w:rPr>
  </w:style>
  <w:style w:type="character" w:styleId="HTMLVariable">
    <w:name w:val="HTML Variable"/>
    <w:basedOn w:val="DefaultParagraphFont"/>
    <w:uiPriority w:val="99"/>
    <w:semiHidden/>
    <w:locked/>
    <w:rsid w:val="00973F6A"/>
    <w:rPr>
      <w:i/>
      <w:iCs/>
      <w:noProof w:val="0"/>
      <w:lang w:val="en-AU"/>
    </w:rPr>
  </w:style>
  <w:style w:type="paragraph" w:styleId="Index1">
    <w:name w:val="index 1"/>
    <w:basedOn w:val="Normal"/>
    <w:next w:val="Normal"/>
    <w:autoRedefine/>
    <w:uiPriority w:val="99"/>
    <w:semiHidden/>
    <w:locked/>
    <w:rsid w:val="00973F6A"/>
    <w:pPr>
      <w:spacing w:after="0"/>
      <w:ind w:left="190" w:hanging="190"/>
    </w:pPr>
  </w:style>
  <w:style w:type="paragraph" w:styleId="Index2">
    <w:name w:val="index 2"/>
    <w:basedOn w:val="Normal"/>
    <w:next w:val="Normal"/>
    <w:autoRedefine/>
    <w:uiPriority w:val="99"/>
    <w:semiHidden/>
    <w:locked/>
    <w:rsid w:val="00973F6A"/>
    <w:pPr>
      <w:spacing w:after="0"/>
      <w:ind w:left="380" w:hanging="190"/>
    </w:pPr>
  </w:style>
  <w:style w:type="paragraph" w:styleId="Index3">
    <w:name w:val="index 3"/>
    <w:basedOn w:val="Normal"/>
    <w:next w:val="Normal"/>
    <w:autoRedefine/>
    <w:uiPriority w:val="99"/>
    <w:semiHidden/>
    <w:locked/>
    <w:rsid w:val="00973F6A"/>
    <w:pPr>
      <w:spacing w:after="0"/>
      <w:ind w:left="570" w:hanging="190"/>
    </w:pPr>
  </w:style>
  <w:style w:type="paragraph" w:styleId="Index4">
    <w:name w:val="index 4"/>
    <w:basedOn w:val="Normal"/>
    <w:next w:val="Normal"/>
    <w:autoRedefine/>
    <w:uiPriority w:val="99"/>
    <w:semiHidden/>
    <w:locked/>
    <w:rsid w:val="00973F6A"/>
    <w:pPr>
      <w:spacing w:after="0"/>
      <w:ind w:left="760" w:hanging="190"/>
    </w:pPr>
  </w:style>
  <w:style w:type="paragraph" w:styleId="Index5">
    <w:name w:val="index 5"/>
    <w:basedOn w:val="Normal"/>
    <w:next w:val="Normal"/>
    <w:autoRedefine/>
    <w:uiPriority w:val="99"/>
    <w:semiHidden/>
    <w:locked/>
    <w:rsid w:val="00973F6A"/>
    <w:pPr>
      <w:spacing w:after="0"/>
      <w:ind w:left="950" w:hanging="190"/>
    </w:pPr>
  </w:style>
  <w:style w:type="paragraph" w:styleId="Index6">
    <w:name w:val="index 6"/>
    <w:basedOn w:val="Normal"/>
    <w:next w:val="Normal"/>
    <w:autoRedefine/>
    <w:uiPriority w:val="99"/>
    <w:semiHidden/>
    <w:locked/>
    <w:rsid w:val="00973F6A"/>
    <w:pPr>
      <w:spacing w:after="0"/>
      <w:ind w:left="1140" w:hanging="190"/>
    </w:pPr>
  </w:style>
  <w:style w:type="paragraph" w:styleId="Index7">
    <w:name w:val="index 7"/>
    <w:basedOn w:val="Normal"/>
    <w:next w:val="Normal"/>
    <w:autoRedefine/>
    <w:uiPriority w:val="99"/>
    <w:semiHidden/>
    <w:locked/>
    <w:rsid w:val="00973F6A"/>
    <w:pPr>
      <w:spacing w:after="0"/>
      <w:ind w:left="1330" w:hanging="190"/>
    </w:pPr>
  </w:style>
  <w:style w:type="paragraph" w:styleId="Index8">
    <w:name w:val="index 8"/>
    <w:basedOn w:val="Normal"/>
    <w:next w:val="Normal"/>
    <w:autoRedefine/>
    <w:uiPriority w:val="99"/>
    <w:semiHidden/>
    <w:locked/>
    <w:rsid w:val="00973F6A"/>
    <w:pPr>
      <w:spacing w:after="0"/>
      <w:ind w:left="1520" w:hanging="190"/>
    </w:pPr>
  </w:style>
  <w:style w:type="paragraph" w:styleId="Index9">
    <w:name w:val="index 9"/>
    <w:basedOn w:val="Normal"/>
    <w:next w:val="Normal"/>
    <w:autoRedefine/>
    <w:uiPriority w:val="99"/>
    <w:semiHidden/>
    <w:locked/>
    <w:rsid w:val="00973F6A"/>
    <w:pPr>
      <w:spacing w:after="0"/>
      <w:ind w:left="1710" w:hanging="190"/>
    </w:pPr>
  </w:style>
  <w:style w:type="paragraph" w:styleId="IndexHeading">
    <w:name w:val="index heading"/>
    <w:basedOn w:val="Normal"/>
    <w:next w:val="Index1"/>
    <w:uiPriority w:val="99"/>
    <w:semiHidden/>
    <w:locked/>
    <w:rsid w:val="00973F6A"/>
    <w:rPr>
      <w:rFonts w:asciiTheme="majorHAnsi" w:eastAsiaTheme="majorEastAsia" w:hAnsiTheme="majorHAnsi" w:cstheme="majorBidi"/>
      <w:b/>
      <w:bCs/>
    </w:rPr>
  </w:style>
  <w:style w:type="character" w:styleId="IntenseEmphasis">
    <w:name w:val="Intense Emphasis"/>
    <w:basedOn w:val="DefaultParagraphFont"/>
    <w:uiPriority w:val="21"/>
    <w:semiHidden/>
    <w:qFormat/>
    <w:locked/>
    <w:rsid w:val="00973F6A"/>
    <w:rPr>
      <w:b/>
      <w:bCs/>
      <w:i/>
      <w:iCs/>
      <w:noProof w:val="0"/>
      <w:color w:val="DDDDDD" w:themeColor="accent1"/>
      <w:lang w:val="en-AU"/>
    </w:rPr>
  </w:style>
  <w:style w:type="paragraph" w:styleId="IntenseQuote">
    <w:name w:val="Intense Quote"/>
    <w:basedOn w:val="Normal"/>
    <w:next w:val="Normal"/>
    <w:link w:val="IntenseQuoteChar"/>
    <w:uiPriority w:val="30"/>
    <w:semiHidden/>
    <w:qFormat/>
    <w:locked/>
    <w:rsid w:val="00973F6A"/>
    <w:pPr>
      <w:pBdr>
        <w:bottom w:val="single" w:sz="4" w:space="4" w:color="DDDDDD" w:themeColor="accent1"/>
      </w:pBdr>
      <w:spacing w:before="200" w:after="280"/>
      <w:ind w:left="936" w:right="936"/>
    </w:pPr>
    <w:rPr>
      <w:b/>
      <w:bCs/>
      <w:i/>
      <w:iCs/>
      <w:color w:val="DDDDDD" w:themeColor="accent1"/>
    </w:rPr>
  </w:style>
  <w:style w:type="character" w:customStyle="1" w:styleId="IntenseQuoteChar">
    <w:name w:val="Intense Quote Char"/>
    <w:basedOn w:val="DefaultParagraphFont"/>
    <w:link w:val="IntenseQuote"/>
    <w:uiPriority w:val="30"/>
    <w:semiHidden/>
    <w:rsid w:val="00973F6A"/>
    <w:rPr>
      <w:b/>
      <w:bCs/>
      <w:i/>
      <w:iCs/>
      <w:color w:val="DDDDDD" w:themeColor="accent1"/>
    </w:rPr>
  </w:style>
  <w:style w:type="character" w:styleId="IntenseReference">
    <w:name w:val="Intense Reference"/>
    <w:basedOn w:val="DefaultParagraphFont"/>
    <w:uiPriority w:val="32"/>
    <w:semiHidden/>
    <w:qFormat/>
    <w:locked/>
    <w:rsid w:val="00973F6A"/>
    <w:rPr>
      <w:b/>
      <w:bCs/>
      <w:smallCaps/>
      <w:noProof w:val="0"/>
      <w:color w:val="B2B2B2" w:themeColor="accent2"/>
      <w:spacing w:val="5"/>
      <w:u w:val="single"/>
      <w:lang w:val="en-AU"/>
    </w:rPr>
  </w:style>
  <w:style w:type="table" w:styleId="LightGrid">
    <w:name w:val="Light Grid"/>
    <w:basedOn w:val="TableNormal"/>
    <w:uiPriority w:val="62"/>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18" w:space="0" w:color="DDDDDD" w:themeColor="accent1"/>
          <w:right w:val="single" w:sz="8" w:space="0" w:color="DDDDDD" w:themeColor="accent1"/>
          <w:insideH w:val="nil"/>
          <w:insideV w:val="single" w:sz="8" w:space="0" w:color="DDDDD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insideH w:val="nil"/>
          <w:insideV w:val="single" w:sz="8" w:space="0" w:color="DDDDD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shd w:val="clear" w:color="auto" w:fill="F6F6F6" w:themeFill="accent1" w:themeFillTint="3F"/>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shd w:val="clear" w:color="auto" w:fill="F6F6F6" w:themeFill="accent1" w:themeFillTint="3F"/>
      </w:tcPr>
    </w:tblStylePr>
    <w:tblStylePr w:type="band2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insideV w:val="single" w:sz="8" w:space="0" w:color="DDDDDD" w:themeColor="accent1"/>
        </w:tcBorders>
      </w:tcPr>
    </w:tblStylePr>
  </w:style>
  <w:style w:type="table" w:styleId="LightGrid-Accent2">
    <w:name w:val="Light Grid Accent 2"/>
    <w:basedOn w:val="TableNormal"/>
    <w:uiPriority w:val="62"/>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18" w:space="0" w:color="B2B2B2" w:themeColor="accent2"/>
          <w:right w:val="single" w:sz="8" w:space="0" w:color="B2B2B2" w:themeColor="accent2"/>
          <w:insideH w:val="nil"/>
          <w:insideV w:val="single" w:sz="8" w:space="0" w:color="B2B2B2"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insideH w:val="nil"/>
          <w:insideV w:val="single" w:sz="8" w:space="0" w:color="B2B2B2"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shd w:val="clear" w:color="auto" w:fill="EBEBEB" w:themeFill="accent2" w:themeFillTint="3F"/>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shd w:val="clear" w:color="auto" w:fill="EBEBEB" w:themeFill="accent2" w:themeFillTint="3F"/>
      </w:tcPr>
    </w:tblStylePr>
    <w:tblStylePr w:type="band2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insideV w:val="single" w:sz="8" w:space="0" w:color="B2B2B2" w:themeColor="accent2"/>
        </w:tcBorders>
      </w:tcPr>
    </w:tblStylePr>
  </w:style>
  <w:style w:type="table" w:styleId="LightGrid-Accent3">
    <w:name w:val="Light Grid Accent 3"/>
    <w:basedOn w:val="TableNormal"/>
    <w:uiPriority w:val="62"/>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18" w:space="0" w:color="969696" w:themeColor="accent3"/>
          <w:right w:val="single" w:sz="8" w:space="0" w:color="969696" w:themeColor="accent3"/>
          <w:insideH w:val="nil"/>
          <w:insideV w:val="single" w:sz="8" w:space="0" w:color="969696"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insideH w:val="nil"/>
          <w:insideV w:val="single" w:sz="8" w:space="0" w:color="969696"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shd w:val="clear" w:color="auto" w:fill="E5E5E5" w:themeFill="accent3" w:themeFillTint="3F"/>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shd w:val="clear" w:color="auto" w:fill="E5E5E5" w:themeFill="accent3" w:themeFillTint="3F"/>
      </w:tcPr>
    </w:tblStylePr>
    <w:tblStylePr w:type="band2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insideV w:val="single" w:sz="8" w:space="0" w:color="969696" w:themeColor="accent3"/>
        </w:tcBorders>
      </w:tcPr>
    </w:tblStylePr>
  </w:style>
  <w:style w:type="table" w:styleId="LightGrid-Accent4">
    <w:name w:val="Light Grid Accent 4"/>
    <w:basedOn w:val="TableNormal"/>
    <w:uiPriority w:val="62"/>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18" w:space="0" w:color="808080" w:themeColor="accent4"/>
          <w:right w:val="single" w:sz="8" w:space="0" w:color="808080" w:themeColor="accent4"/>
          <w:insideH w:val="nil"/>
          <w:insideV w:val="single" w:sz="8" w:space="0" w:color="808080"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insideH w:val="nil"/>
          <w:insideV w:val="single" w:sz="8" w:space="0" w:color="808080"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shd w:val="clear" w:color="auto" w:fill="DFDFDF" w:themeFill="accent4" w:themeFillTint="3F"/>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shd w:val="clear" w:color="auto" w:fill="DFDFDF" w:themeFill="accent4" w:themeFillTint="3F"/>
      </w:tcPr>
    </w:tblStylePr>
    <w:tblStylePr w:type="band2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insideV w:val="single" w:sz="8" w:space="0" w:color="808080" w:themeColor="accent4"/>
        </w:tcBorders>
      </w:tcPr>
    </w:tblStylePr>
  </w:style>
  <w:style w:type="table" w:styleId="LightGrid-Accent5">
    <w:name w:val="Light Grid Accent 5"/>
    <w:basedOn w:val="TableNormal"/>
    <w:uiPriority w:val="62"/>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18" w:space="0" w:color="5F5F5F" w:themeColor="accent5"/>
          <w:right w:val="single" w:sz="8" w:space="0" w:color="5F5F5F" w:themeColor="accent5"/>
          <w:insideH w:val="nil"/>
          <w:insideV w:val="single" w:sz="8" w:space="0" w:color="5F5F5F"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insideH w:val="nil"/>
          <w:insideV w:val="single" w:sz="8" w:space="0" w:color="5F5F5F"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shd w:val="clear" w:color="auto" w:fill="D7D7D7" w:themeFill="accent5" w:themeFillTint="3F"/>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shd w:val="clear" w:color="auto" w:fill="D7D7D7" w:themeFill="accent5" w:themeFillTint="3F"/>
      </w:tcPr>
    </w:tblStylePr>
    <w:tblStylePr w:type="band2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insideV w:val="single" w:sz="8" w:space="0" w:color="5F5F5F" w:themeColor="accent5"/>
        </w:tcBorders>
      </w:tcPr>
    </w:tblStylePr>
  </w:style>
  <w:style w:type="table" w:styleId="LightGrid-Accent6">
    <w:name w:val="Light Grid Accent 6"/>
    <w:basedOn w:val="TableNormal"/>
    <w:uiPriority w:val="62"/>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18" w:space="0" w:color="4D4D4D" w:themeColor="accent6"/>
          <w:right w:val="single" w:sz="8" w:space="0" w:color="4D4D4D" w:themeColor="accent6"/>
          <w:insideH w:val="nil"/>
          <w:insideV w:val="single" w:sz="8" w:space="0" w:color="4D4D4D"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insideH w:val="nil"/>
          <w:insideV w:val="single" w:sz="8" w:space="0" w:color="4D4D4D"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shd w:val="clear" w:color="auto" w:fill="D3D3D3" w:themeFill="accent6" w:themeFillTint="3F"/>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shd w:val="clear" w:color="auto" w:fill="D3D3D3" w:themeFill="accent6" w:themeFillTint="3F"/>
      </w:tcPr>
    </w:tblStylePr>
    <w:tblStylePr w:type="band2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insideV w:val="single" w:sz="8" w:space="0" w:color="4D4D4D" w:themeColor="accent6"/>
        </w:tcBorders>
      </w:tcPr>
    </w:tblStylePr>
  </w:style>
  <w:style w:type="table" w:styleId="LightList">
    <w:name w:val="Light List"/>
    <w:basedOn w:val="TableNormal"/>
    <w:uiPriority w:val="61"/>
    <w:locked/>
    <w:rsid w:val="00973F6A"/>
    <w:pPr>
      <w:spacing w:after="0"/>
    </w:p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locked/>
    <w:rsid w:val="00973F6A"/>
    <w:pPr>
      <w:spacing w:after="0"/>
    </w:p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pPr>
        <w:spacing w:before="0" w:after="0" w:line="240" w:lineRule="auto"/>
      </w:pPr>
      <w:rPr>
        <w:b/>
        <w:bCs/>
        <w:color w:val="FFFFFF" w:themeColor="background1"/>
      </w:rPr>
      <w:tblPr/>
      <w:tcPr>
        <w:shd w:val="clear" w:color="auto" w:fill="DDDDDD" w:themeFill="accent1"/>
      </w:tcPr>
    </w:tblStylePr>
    <w:tblStylePr w:type="lastRow">
      <w:pPr>
        <w:spacing w:before="0" w:after="0" w:line="240" w:lineRule="auto"/>
      </w:pPr>
      <w:rPr>
        <w:b/>
        <w:bCs/>
      </w:rPr>
      <w:tblPr/>
      <w:tcPr>
        <w:tcBorders>
          <w:top w:val="double" w:sz="6" w:space="0" w:color="DDDDDD" w:themeColor="accent1"/>
          <w:left w:val="single" w:sz="8" w:space="0" w:color="DDDDDD" w:themeColor="accent1"/>
          <w:bottom w:val="single" w:sz="8" w:space="0" w:color="DDDDDD" w:themeColor="accent1"/>
          <w:right w:val="single" w:sz="8" w:space="0" w:color="DDDDDD" w:themeColor="accent1"/>
        </w:tcBorders>
      </w:tcPr>
    </w:tblStylePr>
    <w:tblStylePr w:type="firstCol">
      <w:rPr>
        <w:b/>
        <w:bCs/>
      </w:rPr>
    </w:tblStylePr>
    <w:tblStylePr w:type="lastCol">
      <w:rPr>
        <w:b/>
        <w:bCs/>
      </w:rPr>
    </w:tblStylePr>
    <w:tblStylePr w:type="band1Vert">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tblStylePr w:type="band1Horz">
      <w:tblPr/>
      <w:tcPr>
        <w:tcBorders>
          <w:top w:val="single" w:sz="8" w:space="0" w:color="DDDDDD" w:themeColor="accent1"/>
          <w:left w:val="single" w:sz="8" w:space="0" w:color="DDDDDD" w:themeColor="accent1"/>
          <w:bottom w:val="single" w:sz="8" w:space="0" w:color="DDDDDD" w:themeColor="accent1"/>
          <w:right w:val="single" w:sz="8" w:space="0" w:color="DDDDDD" w:themeColor="accent1"/>
        </w:tcBorders>
      </w:tcPr>
    </w:tblStylePr>
  </w:style>
  <w:style w:type="table" w:styleId="LightList-Accent2">
    <w:name w:val="Light List Accent 2"/>
    <w:basedOn w:val="TableNormal"/>
    <w:uiPriority w:val="61"/>
    <w:locked/>
    <w:rsid w:val="00973F6A"/>
    <w:pPr>
      <w:spacing w:after="0"/>
    </w:p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pPr>
        <w:spacing w:before="0" w:after="0" w:line="240" w:lineRule="auto"/>
      </w:pPr>
      <w:rPr>
        <w:b/>
        <w:bCs/>
        <w:color w:val="FFFFFF" w:themeColor="background1"/>
      </w:rPr>
      <w:tblPr/>
      <w:tcPr>
        <w:shd w:val="clear" w:color="auto" w:fill="B2B2B2" w:themeFill="accent2"/>
      </w:tcPr>
    </w:tblStylePr>
    <w:tblStylePr w:type="lastRow">
      <w:pPr>
        <w:spacing w:before="0" w:after="0" w:line="240" w:lineRule="auto"/>
      </w:pPr>
      <w:rPr>
        <w:b/>
        <w:bCs/>
      </w:rPr>
      <w:tblPr/>
      <w:tcPr>
        <w:tcBorders>
          <w:top w:val="double" w:sz="6" w:space="0" w:color="B2B2B2" w:themeColor="accent2"/>
          <w:left w:val="single" w:sz="8" w:space="0" w:color="B2B2B2" w:themeColor="accent2"/>
          <w:bottom w:val="single" w:sz="8" w:space="0" w:color="B2B2B2" w:themeColor="accent2"/>
          <w:right w:val="single" w:sz="8" w:space="0" w:color="B2B2B2" w:themeColor="accent2"/>
        </w:tcBorders>
      </w:tcPr>
    </w:tblStylePr>
    <w:tblStylePr w:type="firstCol">
      <w:rPr>
        <w:b/>
        <w:bCs/>
      </w:rPr>
    </w:tblStylePr>
    <w:tblStylePr w:type="lastCol">
      <w:rPr>
        <w:b/>
        <w:bCs/>
      </w:rPr>
    </w:tblStylePr>
    <w:tblStylePr w:type="band1Vert">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tblStylePr w:type="band1Horz">
      <w:tblPr/>
      <w:tcPr>
        <w:tcBorders>
          <w:top w:val="single" w:sz="8" w:space="0" w:color="B2B2B2" w:themeColor="accent2"/>
          <w:left w:val="single" w:sz="8" w:space="0" w:color="B2B2B2" w:themeColor="accent2"/>
          <w:bottom w:val="single" w:sz="8" w:space="0" w:color="B2B2B2" w:themeColor="accent2"/>
          <w:right w:val="single" w:sz="8" w:space="0" w:color="B2B2B2" w:themeColor="accent2"/>
        </w:tcBorders>
      </w:tcPr>
    </w:tblStylePr>
  </w:style>
  <w:style w:type="table" w:styleId="LightList-Accent3">
    <w:name w:val="Light List Accent 3"/>
    <w:basedOn w:val="TableNormal"/>
    <w:uiPriority w:val="61"/>
    <w:locked/>
    <w:rsid w:val="00973F6A"/>
    <w:pPr>
      <w:spacing w:after="0"/>
    </w:p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pPr>
        <w:spacing w:before="0" w:after="0" w:line="240" w:lineRule="auto"/>
      </w:pPr>
      <w:rPr>
        <w:b/>
        <w:bCs/>
        <w:color w:val="FFFFFF" w:themeColor="background1"/>
      </w:rPr>
      <w:tblPr/>
      <w:tcPr>
        <w:shd w:val="clear" w:color="auto" w:fill="969696" w:themeFill="accent3"/>
      </w:tcPr>
    </w:tblStylePr>
    <w:tblStylePr w:type="lastRow">
      <w:pPr>
        <w:spacing w:before="0" w:after="0" w:line="240" w:lineRule="auto"/>
      </w:pPr>
      <w:rPr>
        <w:b/>
        <w:bCs/>
      </w:rPr>
      <w:tblPr/>
      <w:tcPr>
        <w:tcBorders>
          <w:top w:val="double" w:sz="6" w:space="0" w:color="969696" w:themeColor="accent3"/>
          <w:left w:val="single" w:sz="8" w:space="0" w:color="969696" w:themeColor="accent3"/>
          <w:bottom w:val="single" w:sz="8" w:space="0" w:color="969696" w:themeColor="accent3"/>
          <w:right w:val="single" w:sz="8" w:space="0" w:color="969696" w:themeColor="accent3"/>
        </w:tcBorders>
      </w:tcPr>
    </w:tblStylePr>
    <w:tblStylePr w:type="firstCol">
      <w:rPr>
        <w:b/>
        <w:bCs/>
      </w:rPr>
    </w:tblStylePr>
    <w:tblStylePr w:type="lastCol">
      <w:rPr>
        <w:b/>
        <w:bCs/>
      </w:rPr>
    </w:tblStylePr>
    <w:tblStylePr w:type="band1Vert">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tblStylePr w:type="band1Horz">
      <w:tblPr/>
      <w:tcPr>
        <w:tcBorders>
          <w:top w:val="single" w:sz="8" w:space="0" w:color="969696" w:themeColor="accent3"/>
          <w:left w:val="single" w:sz="8" w:space="0" w:color="969696" w:themeColor="accent3"/>
          <w:bottom w:val="single" w:sz="8" w:space="0" w:color="969696" w:themeColor="accent3"/>
          <w:right w:val="single" w:sz="8" w:space="0" w:color="969696" w:themeColor="accent3"/>
        </w:tcBorders>
      </w:tcPr>
    </w:tblStylePr>
  </w:style>
  <w:style w:type="table" w:styleId="LightList-Accent4">
    <w:name w:val="Light List Accent 4"/>
    <w:basedOn w:val="TableNormal"/>
    <w:uiPriority w:val="61"/>
    <w:locked/>
    <w:rsid w:val="00973F6A"/>
    <w:pPr>
      <w:spacing w:after="0"/>
    </w:p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pPr>
        <w:spacing w:before="0" w:after="0" w:line="240" w:lineRule="auto"/>
      </w:pPr>
      <w:rPr>
        <w:b/>
        <w:bCs/>
        <w:color w:val="FFFFFF" w:themeColor="background1"/>
      </w:rPr>
      <w:tblPr/>
      <w:tcPr>
        <w:shd w:val="clear" w:color="auto" w:fill="808080" w:themeFill="accent4"/>
      </w:tcPr>
    </w:tblStylePr>
    <w:tblStylePr w:type="lastRow">
      <w:pPr>
        <w:spacing w:before="0" w:after="0" w:line="240" w:lineRule="auto"/>
      </w:pPr>
      <w:rPr>
        <w:b/>
        <w:bCs/>
      </w:rPr>
      <w:tblPr/>
      <w:tcPr>
        <w:tcBorders>
          <w:top w:val="double" w:sz="6" w:space="0" w:color="808080" w:themeColor="accent4"/>
          <w:left w:val="single" w:sz="8" w:space="0" w:color="808080" w:themeColor="accent4"/>
          <w:bottom w:val="single" w:sz="8" w:space="0" w:color="808080" w:themeColor="accent4"/>
          <w:right w:val="single" w:sz="8" w:space="0" w:color="808080" w:themeColor="accent4"/>
        </w:tcBorders>
      </w:tcPr>
    </w:tblStylePr>
    <w:tblStylePr w:type="firstCol">
      <w:rPr>
        <w:b/>
        <w:bCs/>
      </w:rPr>
    </w:tblStylePr>
    <w:tblStylePr w:type="lastCol">
      <w:rPr>
        <w:b/>
        <w:bCs/>
      </w:rPr>
    </w:tblStylePr>
    <w:tblStylePr w:type="band1Vert">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tblStylePr w:type="band1Horz">
      <w:tblPr/>
      <w:tcPr>
        <w:tcBorders>
          <w:top w:val="single" w:sz="8" w:space="0" w:color="808080" w:themeColor="accent4"/>
          <w:left w:val="single" w:sz="8" w:space="0" w:color="808080" w:themeColor="accent4"/>
          <w:bottom w:val="single" w:sz="8" w:space="0" w:color="808080" w:themeColor="accent4"/>
          <w:right w:val="single" w:sz="8" w:space="0" w:color="808080" w:themeColor="accent4"/>
        </w:tcBorders>
      </w:tcPr>
    </w:tblStylePr>
  </w:style>
  <w:style w:type="table" w:styleId="LightList-Accent5">
    <w:name w:val="Light List Accent 5"/>
    <w:basedOn w:val="TableNormal"/>
    <w:uiPriority w:val="61"/>
    <w:locked/>
    <w:rsid w:val="00973F6A"/>
    <w:pPr>
      <w:spacing w:after="0"/>
    </w:p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pPr>
        <w:spacing w:before="0" w:after="0" w:line="240" w:lineRule="auto"/>
      </w:pPr>
      <w:rPr>
        <w:b/>
        <w:bCs/>
        <w:color w:val="FFFFFF" w:themeColor="background1"/>
      </w:rPr>
      <w:tblPr/>
      <w:tcPr>
        <w:shd w:val="clear" w:color="auto" w:fill="5F5F5F" w:themeFill="accent5"/>
      </w:tcPr>
    </w:tblStylePr>
    <w:tblStylePr w:type="lastRow">
      <w:pPr>
        <w:spacing w:before="0" w:after="0" w:line="240" w:lineRule="auto"/>
      </w:pPr>
      <w:rPr>
        <w:b/>
        <w:bCs/>
      </w:rPr>
      <w:tblPr/>
      <w:tcPr>
        <w:tcBorders>
          <w:top w:val="double" w:sz="6" w:space="0" w:color="5F5F5F" w:themeColor="accent5"/>
          <w:left w:val="single" w:sz="8" w:space="0" w:color="5F5F5F" w:themeColor="accent5"/>
          <w:bottom w:val="single" w:sz="8" w:space="0" w:color="5F5F5F" w:themeColor="accent5"/>
          <w:right w:val="single" w:sz="8" w:space="0" w:color="5F5F5F" w:themeColor="accent5"/>
        </w:tcBorders>
      </w:tcPr>
    </w:tblStylePr>
    <w:tblStylePr w:type="firstCol">
      <w:rPr>
        <w:b/>
        <w:bCs/>
      </w:rPr>
    </w:tblStylePr>
    <w:tblStylePr w:type="lastCol">
      <w:rPr>
        <w:b/>
        <w:bCs/>
      </w:rPr>
    </w:tblStylePr>
    <w:tblStylePr w:type="band1Vert">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tblStylePr w:type="band1Horz">
      <w:tblPr/>
      <w:tcPr>
        <w:tcBorders>
          <w:top w:val="single" w:sz="8" w:space="0" w:color="5F5F5F" w:themeColor="accent5"/>
          <w:left w:val="single" w:sz="8" w:space="0" w:color="5F5F5F" w:themeColor="accent5"/>
          <w:bottom w:val="single" w:sz="8" w:space="0" w:color="5F5F5F" w:themeColor="accent5"/>
          <w:right w:val="single" w:sz="8" w:space="0" w:color="5F5F5F" w:themeColor="accent5"/>
        </w:tcBorders>
      </w:tcPr>
    </w:tblStylePr>
  </w:style>
  <w:style w:type="table" w:styleId="LightList-Accent6">
    <w:name w:val="Light List Accent 6"/>
    <w:basedOn w:val="TableNormal"/>
    <w:uiPriority w:val="61"/>
    <w:locked/>
    <w:rsid w:val="00973F6A"/>
    <w:pPr>
      <w:spacing w:after="0"/>
    </w:p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pPr>
        <w:spacing w:before="0" w:after="0" w:line="240" w:lineRule="auto"/>
      </w:pPr>
      <w:rPr>
        <w:b/>
        <w:bCs/>
        <w:color w:val="FFFFFF" w:themeColor="background1"/>
      </w:rPr>
      <w:tblPr/>
      <w:tcPr>
        <w:shd w:val="clear" w:color="auto" w:fill="4D4D4D" w:themeFill="accent6"/>
      </w:tcPr>
    </w:tblStylePr>
    <w:tblStylePr w:type="lastRow">
      <w:pPr>
        <w:spacing w:before="0" w:after="0" w:line="240" w:lineRule="auto"/>
      </w:pPr>
      <w:rPr>
        <w:b/>
        <w:bCs/>
      </w:rPr>
      <w:tblPr/>
      <w:tcPr>
        <w:tcBorders>
          <w:top w:val="double" w:sz="6" w:space="0" w:color="4D4D4D" w:themeColor="accent6"/>
          <w:left w:val="single" w:sz="8" w:space="0" w:color="4D4D4D" w:themeColor="accent6"/>
          <w:bottom w:val="single" w:sz="8" w:space="0" w:color="4D4D4D" w:themeColor="accent6"/>
          <w:right w:val="single" w:sz="8" w:space="0" w:color="4D4D4D" w:themeColor="accent6"/>
        </w:tcBorders>
      </w:tcPr>
    </w:tblStylePr>
    <w:tblStylePr w:type="firstCol">
      <w:rPr>
        <w:b/>
        <w:bCs/>
      </w:rPr>
    </w:tblStylePr>
    <w:tblStylePr w:type="lastCol">
      <w:rPr>
        <w:b/>
        <w:bCs/>
      </w:rPr>
    </w:tblStylePr>
    <w:tblStylePr w:type="band1Vert">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tblStylePr w:type="band1Horz">
      <w:tblPr/>
      <w:tcPr>
        <w:tcBorders>
          <w:top w:val="single" w:sz="8" w:space="0" w:color="4D4D4D" w:themeColor="accent6"/>
          <w:left w:val="single" w:sz="8" w:space="0" w:color="4D4D4D" w:themeColor="accent6"/>
          <w:bottom w:val="single" w:sz="8" w:space="0" w:color="4D4D4D" w:themeColor="accent6"/>
          <w:right w:val="single" w:sz="8" w:space="0" w:color="4D4D4D" w:themeColor="accent6"/>
        </w:tcBorders>
      </w:tcPr>
    </w:tblStylePr>
  </w:style>
  <w:style w:type="table" w:styleId="LightShading">
    <w:name w:val="Light Shading"/>
    <w:basedOn w:val="TableNormal"/>
    <w:uiPriority w:val="60"/>
    <w:locked/>
    <w:rsid w:val="00973F6A"/>
    <w:pPr>
      <w:spacing w:after="0"/>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locked/>
    <w:rsid w:val="00973F6A"/>
    <w:pPr>
      <w:spacing w:after="0"/>
    </w:pPr>
    <w:rPr>
      <w:color w:val="A5A5A5" w:themeColor="accent1" w:themeShade="BF"/>
    </w:rPr>
    <w:tblPr>
      <w:tblStyleRowBandSize w:val="1"/>
      <w:tblStyleColBandSize w:val="1"/>
      <w:tblBorders>
        <w:top w:val="single" w:sz="8" w:space="0" w:color="DDDDDD" w:themeColor="accent1"/>
        <w:bottom w:val="single" w:sz="8" w:space="0" w:color="DDDDDD" w:themeColor="accent1"/>
      </w:tblBorders>
    </w:tblPr>
    <w:tblStylePr w:type="fir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lastRow">
      <w:pPr>
        <w:spacing w:before="0" w:after="0" w:line="240" w:lineRule="auto"/>
      </w:pPr>
      <w:rPr>
        <w:b/>
        <w:bCs/>
      </w:rPr>
      <w:tblPr/>
      <w:tcPr>
        <w:tcBorders>
          <w:top w:val="single" w:sz="8" w:space="0" w:color="DDDDDD" w:themeColor="accent1"/>
          <w:left w:val="nil"/>
          <w:bottom w:val="single" w:sz="8" w:space="0" w:color="DDDDD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left w:val="nil"/>
          <w:right w:val="nil"/>
          <w:insideH w:val="nil"/>
          <w:insideV w:val="nil"/>
        </w:tcBorders>
        <w:shd w:val="clear" w:color="auto" w:fill="F6F6F6" w:themeFill="accent1" w:themeFillTint="3F"/>
      </w:tcPr>
    </w:tblStylePr>
  </w:style>
  <w:style w:type="table" w:styleId="LightShading-Accent2">
    <w:name w:val="Light Shading Accent 2"/>
    <w:basedOn w:val="TableNormal"/>
    <w:uiPriority w:val="60"/>
    <w:locked/>
    <w:rsid w:val="00973F6A"/>
    <w:pPr>
      <w:spacing w:after="0"/>
    </w:pPr>
    <w:rPr>
      <w:color w:val="858585" w:themeColor="accent2" w:themeShade="BF"/>
    </w:rPr>
    <w:tblPr>
      <w:tblStyleRowBandSize w:val="1"/>
      <w:tblStyleColBandSize w:val="1"/>
      <w:tblBorders>
        <w:top w:val="single" w:sz="8" w:space="0" w:color="B2B2B2" w:themeColor="accent2"/>
        <w:bottom w:val="single" w:sz="8" w:space="0" w:color="B2B2B2" w:themeColor="accent2"/>
      </w:tblBorders>
    </w:tblPr>
    <w:tblStylePr w:type="fir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lastRow">
      <w:pPr>
        <w:spacing w:before="0" w:after="0" w:line="240" w:lineRule="auto"/>
      </w:pPr>
      <w:rPr>
        <w:b/>
        <w:bCs/>
      </w:rPr>
      <w:tblPr/>
      <w:tcPr>
        <w:tcBorders>
          <w:top w:val="single" w:sz="8" w:space="0" w:color="B2B2B2" w:themeColor="accent2"/>
          <w:left w:val="nil"/>
          <w:bottom w:val="single" w:sz="8" w:space="0" w:color="B2B2B2"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left w:val="nil"/>
          <w:right w:val="nil"/>
          <w:insideH w:val="nil"/>
          <w:insideV w:val="nil"/>
        </w:tcBorders>
        <w:shd w:val="clear" w:color="auto" w:fill="EBEBEB" w:themeFill="accent2" w:themeFillTint="3F"/>
      </w:tcPr>
    </w:tblStylePr>
  </w:style>
  <w:style w:type="table" w:styleId="LightShading-Accent3">
    <w:name w:val="Light Shading Accent 3"/>
    <w:basedOn w:val="TableNormal"/>
    <w:uiPriority w:val="60"/>
    <w:locked/>
    <w:rsid w:val="00973F6A"/>
    <w:pPr>
      <w:spacing w:after="0"/>
    </w:pPr>
    <w:rPr>
      <w:color w:val="707070" w:themeColor="accent3" w:themeShade="BF"/>
    </w:rPr>
    <w:tblPr>
      <w:tblStyleRowBandSize w:val="1"/>
      <w:tblStyleColBandSize w:val="1"/>
      <w:tblBorders>
        <w:top w:val="single" w:sz="8" w:space="0" w:color="969696" w:themeColor="accent3"/>
        <w:bottom w:val="single" w:sz="8" w:space="0" w:color="969696" w:themeColor="accent3"/>
      </w:tblBorders>
    </w:tblPr>
    <w:tblStylePr w:type="fir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lastRow">
      <w:pPr>
        <w:spacing w:before="0" w:after="0" w:line="240" w:lineRule="auto"/>
      </w:pPr>
      <w:rPr>
        <w:b/>
        <w:bCs/>
      </w:rPr>
      <w:tblPr/>
      <w:tcPr>
        <w:tcBorders>
          <w:top w:val="single" w:sz="8" w:space="0" w:color="969696" w:themeColor="accent3"/>
          <w:left w:val="nil"/>
          <w:bottom w:val="single" w:sz="8" w:space="0" w:color="969696"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left w:val="nil"/>
          <w:right w:val="nil"/>
          <w:insideH w:val="nil"/>
          <w:insideV w:val="nil"/>
        </w:tcBorders>
        <w:shd w:val="clear" w:color="auto" w:fill="E5E5E5" w:themeFill="accent3" w:themeFillTint="3F"/>
      </w:tcPr>
    </w:tblStylePr>
  </w:style>
  <w:style w:type="table" w:styleId="LightShading-Accent4">
    <w:name w:val="Light Shading Accent 4"/>
    <w:basedOn w:val="TableNormal"/>
    <w:uiPriority w:val="60"/>
    <w:locked/>
    <w:rsid w:val="00973F6A"/>
    <w:pPr>
      <w:spacing w:after="0"/>
    </w:pPr>
    <w:rPr>
      <w:color w:val="5F5F5F" w:themeColor="accent4" w:themeShade="BF"/>
    </w:rPr>
    <w:tblPr>
      <w:tblStyleRowBandSize w:val="1"/>
      <w:tblStyleColBandSize w:val="1"/>
      <w:tblBorders>
        <w:top w:val="single" w:sz="8" w:space="0" w:color="808080" w:themeColor="accent4"/>
        <w:bottom w:val="single" w:sz="8" w:space="0" w:color="808080" w:themeColor="accent4"/>
      </w:tblBorders>
    </w:tblPr>
    <w:tblStylePr w:type="fir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lastRow">
      <w:pPr>
        <w:spacing w:before="0" w:after="0" w:line="240" w:lineRule="auto"/>
      </w:pPr>
      <w:rPr>
        <w:b/>
        <w:bCs/>
      </w:rPr>
      <w:tblPr/>
      <w:tcPr>
        <w:tcBorders>
          <w:top w:val="single" w:sz="8" w:space="0" w:color="808080" w:themeColor="accent4"/>
          <w:left w:val="nil"/>
          <w:bottom w:val="single" w:sz="8" w:space="0" w:color="808080"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left w:val="nil"/>
          <w:right w:val="nil"/>
          <w:insideH w:val="nil"/>
          <w:insideV w:val="nil"/>
        </w:tcBorders>
        <w:shd w:val="clear" w:color="auto" w:fill="DFDFDF" w:themeFill="accent4" w:themeFillTint="3F"/>
      </w:tcPr>
    </w:tblStylePr>
  </w:style>
  <w:style w:type="table" w:styleId="LightShading-Accent5">
    <w:name w:val="Light Shading Accent 5"/>
    <w:basedOn w:val="TableNormal"/>
    <w:uiPriority w:val="60"/>
    <w:locked/>
    <w:rsid w:val="00973F6A"/>
    <w:pPr>
      <w:spacing w:after="0"/>
    </w:pPr>
    <w:rPr>
      <w:color w:val="474747" w:themeColor="accent5" w:themeShade="BF"/>
    </w:rPr>
    <w:tblPr>
      <w:tblStyleRowBandSize w:val="1"/>
      <w:tblStyleColBandSize w:val="1"/>
      <w:tblBorders>
        <w:top w:val="single" w:sz="8" w:space="0" w:color="5F5F5F" w:themeColor="accent5"/>
        <w:bottom w:val="single" w:sz="8" w:space="0" w:color="5F5F5F" w:themeColor="accent5"/>
      </w:tblBorders>
    </w:tblPr>
    <w:tblStylePr w:type="fir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lastRow">
      <w:pPr>
        <w:spacing w:before="0" w:after="0" w:line="240" w:lineRule="auto"/>
      </w:pPr>
      <w:rPr>
        <w:b/>
        <w:bCs/>
      </w:rPr>
      <w:tblPr/>
      <w:tcPr>
        <w:tcBorders>
          <w:top w:val="single" w:sz="8" w:space="0" w:color="5F5F5F" w:themeColor="accent5"/>
          <w:left w:val="nil"/>
          <w:bottom w:val="single" w:sz="8" w:space="0" w:color="5F5F5F"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left w:val="nil"/>
          <w:right w:val="nil"/>
          <w:insideH w:val="nil"/>
          <w:insideV w:val="nil"/>
        </w:tcBorders>
        <w:shd w:val="clear" w:color="auto" w:fill="D7D7D7" w:themeFill="accent5" w:themeFillTint="3F"/>
      </w:tcPr>
    </w:tblStylePr>
  </w:style>
  <w:style w:type="table" w:styleId="LightShading-Accent6">
    <w:name w:val="Light Shading Accent 6"/>
    <w:basedOn w:val="TableNormal"/>
    <w:uiPriority w:val="60"/>
    <w:locked/>
    <w:rsid w:val="00973F6A"/>
    <w:pPr>
      <w:spacing w:after="0"/>
    </w:pPr>
    <w:rPr>
      <w:color w:val="393939" w:themeColor="accent6" w:themeShade="BF"/>
    </w:rPr>
    <w:tblPr>
      <w:tblStyleRowBandSize w:val="1"/>
      <w:tblStyleColBandSize w:val="1"/>
      <w:tblBorders>
        <w:top w:val="single" w:sz="8" w:space="0" w:color="4D4D4D" w:themeColor="accent6"/>
        <w:bottom w:val="single" w:sz="8" w:space="0" w:color="4D4D4D" w:themeColor="accent6"/>
      </w:tblBorders>
    </w:tblPr>
    <w:tblStylePr w:type="fir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lastRow">
      <w:pPr>
        <w:spacing w:before="0" w:after="0" w:line="240" w:lineRule="auto"/>
      </w:pPr>
      <w:rPr>
        <w:b/>
        <w:bCs/>
      </w:rPr>
      <w:tblPr/>
      <w:tcPr>
        <w:tcBorders>
          <w:top w:val="single" w:sz="8" w:space="0" w:color="4D4D4D" w:themeColor="accent6"/>
          <w:left w:val="nil"/>
          <w:bottom w:val="single" w:sz="8" w:space="0" w:color="4D4D4D"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left w:val="nil"/>
          <w:right w:val="nil"/>
          <w:insideH w:val="nil"/>
          <w:insideV w:val="nil"/>
        </w:tcBorders>
        <w:shd w:val="clear" w:color="auto" w:fill="D3D3D3" w:themeFill="accent6" w:themeFillTint="3F"/>
      </w:tcPr>
    </w:tblStylePr>
  </w:style>
  <w:style w:type="character" w:styleId="LineNumber">
    <w:name w:val="line number"/>
    <w:basedOn w:val="DefaultParagraphFont"/>
    <w:uiPriority w:val="99"/>
    <w:semiHidden/>
    <w:locked/>
    <w:rsid w:val="00973F6A"/>
    <w:rPr>
      <w:noProof w:val="0"/>
      <w:lang w:val="en-AU"/>
    </w:rPr>
  </w:style>
  <w:style w:type="paragraph" w:styleId="List">
    <w:name w:val="List"/>
    <w:basedOn w:val="Normal"/>
    <w:uiPriority w:val="99"/>
    <w:semiHidden/>
    <w:locked/>
    <w:rsid w:val="00973F6A"/>
    <w:pPr>
      <w:ind w:left="283" w:hanging="283"/>
      <w:contextualSpacing/>
    </w:pPr>
  </w:style>
  <w:style w:type="paragraph" w:styleId="List2">
    <w:name w:val="List 2"/>
    <w:basedOn w:val="Normal"/>
    <w:uiPriority w:val="99"/>
    <w:semiHidden/>
    <w:locked/>
    <w:rsid w:val="00973F6A"/>
    <w:pPr>
      <w:ind w:left="566" w:hanging="283"/>
      <w:contextualSpacing/>
    </w:pPr>
  </w:style>
  <w:style w:type="paragraph" w:styleId="List3">
    <w:name w:val="List 3"/>
    <w:basedOn w:val="Normal"/>
    <w:uiPriority w:val="99"/>
    <w:semiHidden/>
    <w:locked/>
    <w:rsid w:val="00973F6A"/>
    <w:pPr>
      <w:ind w:left="849" w:hanging="283"/>
      <w:contextualSpacing/>
    </w:pPr>
  </w:style>
  <w:style w:type="paragraph" w:styleId="List4">
    <w:name w:val="List 4"/>
    <w:basedOn w:val="Normal"/>
    <w:uiPriority w:val="99"/>
    <w:semiHidden/>
    <w:locked/>
    <w:rsid w:val="00973F6A"/>
    <w:pPr>
      <w:ind w:left="1132" w:hanging="283"/>
      <w:contextualSpacing/>
    </w:pPr>
  </w:style>
  <w:style w:type="paragraph" w:styleId="List5">
    <w:name w:val="List 5"/>
    <w:basedOn w:val="Normal"/>
    <w:uiPriority w:val="99"/>
    <w:semiHidden/>
    <w:locked/>
    <w:rsid w:val="00973F6A"/>
    <w:pPr>
      <w:ind w:left="1415" w:hanging="283"/>
      <w:contextualSpacing/>
    </w:pPr>
  </w:style>
  <w:style w:type="paragraph" w:styleId="ListBullet5">
    <w:name w:val="List Bullet 5"/>
    <w:basedOn w:val="Normal"/>
    <w:uiPriority w:val="99"/>
    <w:semiHidden/>
    <w:locked/>
    <w:rsid w:val="00973F6A"/>
    <w:pPr>
      <w:numPr>
        <w:numId w:val="4"/>
      </w:numPr>
      <w:contextualSpacing/>
    </w:pPr>
  </w:style>
  <w:style w:type="paragraph" w:styleId="ListContinue">
    <w:name w:val="List Continue"/>
    <w:basedOn w:val="Normal"/>
    <w:uiPriority w:val="99"/>
    <w:semiHidden/>
    <w:locked/>
    <w:rsid w:val="00973F6A"/>
    <w:pPr>
      <w:ind w:left="283"/>
      <w:contextualSpacing/>
    </w:pPr>
  </w:style>
  <w:style w:type="paragraph" w:styleId="ListContinue2">
    <w:name w:val="List Continue 2"/>
    <w:basedOn w:val="Normal"/>
    <w:uiPriority w:val="99"/>
    <w:semiHidden/>
    <w:locked/>
    <w:rsid w:val="00973F6A"/>
    <w:pPr>
      <w:ind w:left="566"/>
      <w:contextualSpacing/>
    </w:pPr>
  </w:style>
  <w:style w:type="paragraph" w:styleId="ListContinue3">
    <w:name w:val="List Continue 3"/>
    <w:basedOn w:val="Normal"/>
    <w:uiPriority w:val="99"/>
    <w:semiHidden/>
    <w:locked/>
    <w:rsid w:val="00973F6A"/>
    <w:pPr>
      <w:ind w:left="849"/>
      <w:contextualSpacing/>
    </w:pPr>
  </w:style>
  <w:style w:type="paragraph" w:styleId="ListContinue4">
    <w:name w:val="List Continue 4"/>
    <w:basedOn w:val="Normal"/>
    <w:uiPriority w:val="99"/>
    <w:semiHidden/>
    <w:locked/>
    <w:rsid w:val="00973F6A"/>
    <w:pPr>
      <w:ind w:left="1132"/>
      <w:contextualSpacing/>
    </w:pPr>
  </w:style>
  <w:style w:type="paragraph" w:styleId="ListContinue5">
    <w:name w:val="List Continue 5"/>
    <w:basedOn w:val="Normal"/>
    <w:uiPriority w:val="99"/>
    <w:semiHidden/>
    <w:locked/>
    <w:rsid w:val="00973F6A"/>
    <w:pPr>
      <w:ind w:left="1415"/>
      <w:contextualSpacing/>
    </w:pPr>
  </w:style>
  <w:style w:type="paragraph" w:styleId="ListNumber5">
    <w:name w:val="List Number 5"/>
    <w:basedOn w:val="Normal"/>
    <w:uiPriority w:val="99"/>
    <w:semiHidden/>
    <w:locked/>
    <w:rsid w:val="00973F6A"/>
    <w:pPr>
      <w:numPr>
        <w:numId w:val="5"/>
      </w:numPr>
      <w:contextualSpacing/>
    </w:pPr>
  </w:style>
  <w:style w:type="paragraph" w:styleId="ListParagraph">
    <w:name w:val="List Paragraph"/>
    <w:uiPriority w:val="17"/>
    <w:semiHidden/>
    <w:qFormat/>
    <w:rsid w:val="00973F6A"/>
    <w:pPr>
      <w:tabs>
        <w:tab w:val="left" w:pos="357"/>
      </w:tabs>
      <w:ind w:left="357"/>
      <w:contextualSpacing/>
    </w:pPr>
  </w:style>
  <w:style w:type="paragraph" w:styleId="MacroText">
    <w:name w:val="macro"/>
    <w:link w:val="MacroTextChar"/>
    <w:uiPriority w:val="99"/>
    <w:semiHidden/>
    <w:locked/>
    <w:rsid w:val="00973F6A"/>
    <w:pPr>
      <w:tabs>
        <w:tab w:val="left" w:pos="480"/>
        <w:tab w:val="left" w:pos="960"/>
        <w:tab w:val="left" w:pos="1440"/>
        <w:tab w:val="left" w:pos="1920"/>
        <w:tab w:val="left" w:pos="2400"/>
        <w:tab w:val="left" w:pos="2880"/>
        <w:tab w:val="left" w:pos="3360"/>
        <w:tab w:val="left" w:pos="3840"/>
        <w:tab w:val="left" w:pos="4320"/>
      </w:tabs>
      <w:spacing w:after="0"/>
    </w:pPr>
    <w:rPr>
      <w:rFonts w:ascii="Consolas" w:hAnsi="Consolas"/>
    </w:rPr>
  </w:style>
  <w:style w:type="character" w:customStyle="1" w:styleId="MacroTextChar">
    <w:name w:val="Macro Text Char"/>
    <w:basedOn w:val="DefaultParagraphFont"/>
    <w:link w:val="MacroText"/>
    <w:uiPriority w:val="99"/>
    <w:semiHidden/>
    <w:rsid w:val="00973F6A"/>
    <w:rPr>
      <w:rFonts w:ascii="Consolas" w:hAnsi="Consolas"/>
    </w:rPr>
  </w:style>
  <w:style w:type="table" w:styleId="MediumGrid1">
    <w:name w:val="Medium Grid 1"/>
    <w:basedOn w:val="TableNormal"/>
    <w:uiPriority w:val="67"/>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insideV w:val="single" w:sz="8" w:space="0" w:color="E5E5E5" w:themeColor="accent1" w:themeTint="BF"/>
      </w:tblBorders>
    </w:tblPr>
    <w:tcPr>
      <w:shd w:val="clear" w:color="auto" w:fill="F6F6F6" w:themeFill="accent1" w:themeFillTint="3F"/>
    </w:tcPr>
    <w:tblStylePr w:type="firstRow">
      <w:rPr>
        <w:b/>
        <w:bCs/>
      </w:rPr>
    </w:tblStylePr>
    <w:tblStylePr w:type="lastRow">
      <w:rPr>
        <w:b/>
        <w:bCs/>
      </w:rPr>
      <w:tblPr/>
      <w:tcPr>
        <w:tcBorders>
          <w:top w:val="single" w:sz="18" w:space="0" w:color="E5E5E5" w:themeColor="accent1" w:themeTint="BF"/>
        </w:tcBorders>
      </w:tcPr>
    </w:tblStylePr>
    <w:tblStylePr w:type="firstCol">
      <w:rPr>
        <w:b/>
        <w:bCs/>
      </w:rPr>
    </w:tblStylePr>
    <w:tblStylePr w:type="lastCol">
      <w:rPr>
        <w:b/>
        <w:bCs/>
      </w:rPr>
    </w:tblStylePr>
    <w:tblStylePr w:type="band1Vert">
      <w:tblPr/>
      <w:tcPr>
        <w:shd w:val="clear" w:color="auto" w:fill="EEEEEE" w:themeFill="accent1" w:themeFillTint="7F"/>
      </w:tcPr>
    </w:tblStylePr>
    <w:tblStylePr w:type="band1Horz">
      <w:tblPr/>
      <w:tcPr>
        <w:shd w:val="clear" w:color="auto" w:fill="EEEEEE" w:themeFill="accent1" w:themeFillTint="7F"/>
      </w:tcPr>
    </w:tblStylePr>
  </w:style>
  <w:style w:type="table" w:styleId="MediumGrid1-Accent2">
    <w:name w:val="Medium Grid 1 Accent 2"/>
    <w:basedOn w:val="TableNormal"/>
    <w:uiPriority w:val="67"/>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insideV w:val="single" w:sz="8" w:space="0" w:color="C5C5C5" w:themeColor="accent2" w:themeTint="BF"/>
      </w:tblBorders>
    </w:tblPr>
    <w:tcPr>
      <w:shd w:val="clear" w:color="auto" w:fill="EBEBEB" w:themeFill="accent2" w:themeFillTint="3F"/>
    </w:tcPr>
    <w:tblStylePr w:type="firstRow">
      <w:rPr>
        <w:b/>
        <w:bCs/>
      </w:rPr>
    </w:tblStylePr>
    <w:tblStylePr w:type="lastRow">
      <w:rPr>
        <w:b/>
        <w:bCs/>
      </w:rPr>
      <w:tblPr/>
      <w:tcPr>
        <w:tcBorders>
          <w:top w:val="single" w:sz="18" w:space="0" w:color="C5C5C5" w:themeColor="accent2" w:themeTint="BF"/>
        </w:tcBorders>
      </w:tcPr>
    </w:tblStylePr>
    <w:tblStylePr w:type="firstCol">
      <w:rPr>
        <w:b/>
        <w:bCs/>
      </w:rPr>
    </w:tblStylePr>
    <w:tblStylePr w:type="lastCol">
      <w:rPr>
        <w:b/>
        <w:bCs/>
      </w:rPr>
    </w:tblStylePr>
    <w:tblStylePr w:type="band1Vert">
      <w:tblPr/>
      <w:tcPr>
        <w:shd w:val="clear" w:color="auto" w:fill="D8D8D8" w:themeFill="accent2" w:themeFillTint="7F"/>
      </w:tcPr>
    </w:tblStylePr>
    <w:tblStylePr w:type="band1Horz">
      <w:tblPr/>
      <w:tcPr>
        <w:shd w:val="clear" w:color="auto" w:fill="D8D8D8" w:themeFill="accent2" w:themeFillTint="7F"/>
      </w:tcPr>
    </w:tblStylePr>
  </w:style>
  <w:style w:type="table" w:styleId="MediumGrid1-Accent3">
    <w:name w:val="Medium Grid 1 Accent 3"/>
    <w:basedOn w:val="TableNormal"/>
    <w:uiPriority w:val="67"/>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insideV w:val="single" w:sz="8" w:space="0" w:color="B0B0B0" w:themeColor="accent3" w:themeTint="BF"/>
      </w:tblBorders>
    </w:tblPr>
    <w:tcPr>
      <w:shd w:val="clear" w:color="auto" w:fill="E5E5E5" w:themeFill="accent3" w:themeFillTint="3F"/>
    </w:tcPr>
    <w:tblStylePr w:type="firstRow">
      <w:rPr>
        <w:b/>
        <w:bCs/>
      </w:rPr>
    </w:tblStylePr>
    <w:tblStylePr w:type="lastRow">
      <w:rPr>
        <w:b/>
        <w:bCs/>
      </w:rPr>
      <w:tblPr/>
      <w:tcPr>
        <w:tcBorders>
          <w:top w:val="single" w:sz="18" w:space="0" w:color="B0B0B0" w:themeColor="accent3" w:themeTint="BF"/>
        </w:tcBorders>
      </w:tcPr>
    </w:tblStylePr>
    <w:tblStylePr w:type="firstCol">
      <w:rPr>
        <w:b/>
        <w:bCs/>
      </w:rPr>
    </w:tblStylePr>
    <w:tblStylePr w:type="lastCol">
      <w:rPr>
        <w:b/>
        <w:bCs/>
      </w:rPr>
    </w:tblStylePr>
    <w:tblStylePr w:type="band1Vert">
      <w:tblPr/>
      <w:tcPr>
        <w:shd w:val="clear" w:color="auto" w:fill="CACACA" w:themeFill="accent3" w:themeFillTint="7F"/>
      </w:tcPr>
    </w:tblStylePr>
    <w:tblStylePr w:type="band1Horz">
      <w:tblPr/>
      <w:tcPr>
        <w:shd w:val="clear" w:color="auto" w:fill="CACACA" w:themeFill="accent3" w:themeFillTint="7F"/>
      </w:tcPr>
    </w:tblStylePr>
  </w:style>
  <w:style w:type="table" w:styleId="MediumGrid1-Accent4">
    <w:name w:val="Medium Grid 1 Accent 4"/>
    <w:basedOn w:val="TableNormal"/>
    <w:uiPriority w:val="67"/>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insideV w:val="single" w:sz="8" w:space="0" w:color="9F9F9F" w:themeColor="accent4" w:themeTint="BF"/>
      </w:tblBorders>
    </w:tblPr>
    <w:tcPr>
      <w:shd w:val="clear" w:color="auto" w:fill="DFDFDF" w:themeFill="accent4" w:themeFillTint="3F"/>
    </w:tcPr>
    <w:tblStylePr w:type="firstRow">
      <w:rPr>
        <w:b/>
        <w:bCs/>
      </w:rPr>
    </w:tblStylePr>
    <w:tblStylePr w:type="lastRow">
      <w:rPr>
        <w:b/>
        <w:bCs/>
      </w:rPr>
      <w:tblPr/>
      <w:tcPr>
        <w:tcBorders>
          <w:top w:val="single" w:sz="18" w:space="0" w:color="9F9F9F" w:themeColor="accent4" w:themeTint="BF"/>
        </w:tcBorders>
      </w:tcPr>
    </w:tblStylePr>
    <w:tblStylePr w:type="firstCol">
      <w:rPr>
        <w:b/>
        <w:bCs/>
      </w:rPr>
    </w:tblStylePr>
    <w:tblStylePr w:type="lastCol">
      <w:rPr>
        <w:b/>
        <w:bCs/>
      </w:rPr>
    </w:tblStylePr>
    <w:tblStylePr w:type="band1Vert">
      <w:tblPr/>
      <w:tcPr>
        <w:shd w:val="clear" w:color="auto" w:fill="BFBFBF" w:themeFill="accent4" w:themeFillTint="7F"/>
      </w:tcPr>
    </w:tblStylePr>
    <w:tblStylePr w:type="band1Horz">
      <w:tblPr/>
      <w:tcPr>
        <w:shd w:val="clear" w:color="auto" w:fill="BFBFBF" w:themeFill="accent4" w:themeFillTint="7F"/>
      </w:tcPr>
    </w:tblStylePr>
  </w:style>
  <w:style w:type="table" w:styleId="MediumGrid1-Accent5">
    <w:name w:val="Medium Grid 1 Accent 5"/>
    <w:basedOn w:val="TableNormal"/>
    <w:uiPriority w:val="67"/>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insideV w:val="single" w:sz="8" w:space="0" w:color="878787" w:themeColor="accent5" w:themeTint="BF"/>
      </w:tblBorders>
    </w:tblPr>
    <w:tcPr>
      <w:shd w:val="clear" w:color="auto" w:fill="D7D7D7" w:themeFill="accent5" w:themeFillTint="3F"/>
    </w:tcPr>
    <w:tblStylePr w:type="firstRow">
      <w:rPr>
        <w:b/>
        <w:bCs/>
      </w:rPr>
    </w:tblStylePr>
    <w:tblStylePr w:type="lastRow">
      <w:rPr>
        <w:b/>
        <w:bCs/>
      </w:rPr>
      <w:tblPr/>
      <w:tcPr>
        <w:tcBorders>
          <w:top w:val="single" w:sz="18" w:space="0" w:color="878787" w:themeColor="accent5" w:themeTint="BF"/>
        </w:tcBorders>
      </w:tcPr>
    </w:tblStylePr>
    <w:tblStylePr w:type="firstCol">
      <w:rPr>
        <w:b/>
        <w:bCs/>
      </w:rPr>
    </w:tblStylePr>
    <w:tblStylePr w:type="lastCol">
      <w:rPr>
        <w:b/>
        <w:bCs/>
      </w:rPr>
    </w:tblStylePr>
    <w:tblStylePr w:type="band1Vert">
      <w:tblPr/>
      <w:tcPr>
        <w:shd w:val="clear" w:color="auto" w:fill="AFAFAF" w:themeFill="accent5" w:themeFillTint="7F"/>
      </w:tcPr>
    </w:tblStylePr>
    <w:tblStylePr w:type="band1Horz">
      <w:tblPr/>
      <w:tcPr>
        <w:shd w:val="clear" w:color="auto" w:fill="AFAFAF" w:themeFill="accent5" w:themeFillTint="7F"/>
      </w:tcPr>
    </w:tblStylePr>
  </w:style>
  <w:style w:type="table" w:styleId="MediumGrid1-Accent6">
    <w:name w:val="Medium Grid 1 Accent 6"/>
    <w:basedOn w:val="TableNormal"/>
    <w:uiPriority w:val="67"/>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insideV w:val="single" w:sz="8" w:space="0" w:color="797979" w:themeColor="accent6" w:themeTint="BF"/>
      </w:tblBorders>
    </w:tblPr>
    <w:tcPr>
      <w:shd w:val="clear" w:color="auto" w:fill="D3D3D3" w:themeFill="accent6" w:themeFillTint="3F"/>
    </w:tcPr>
    <w:tblStylePr w:type="firstRow">
      <w:rPr>
        <w:b/>
        <w:bCs/>
      </w:rPr>
    </w:tblStylePr>
    <w:tblStylePr w:type="lastRow">
      <w:rPr>
        <w:b/>
        <w:bCs/>
      </w:rPr>
      <w:tblPr/>
      <w:tcPr>
        <w:tcBorders>
          <w:top w:val="single" w:sz="18" w:space="0" w:color="797979" w:themeColor="accent6" w:themeTint="BF"/>
        </w:tcBorders>
      </w:tcPr>
    </w:tblStylePr>
    <w:tblStylePr w:type="firstCol">
      <w:rPr>
        <w:b/>
        <w:bCs/>
      </w:rPr>
    </w:tblStylePr>
    <w:tblStylePr w:type="lastCol">
      <w:rPr>
        <w:b/>
        <w:bCs/>
      </w:rPr>
    </w:tblStylePr>
    <w:tblStylePr w:type="band1Vert">
      <w:tblPr/>
      <w:tcPr>
        <w:shd w:val="clear" w:color="auto" w:fill="A6A6A6" w:themeFill="accent6" w:themeFillTint="7F"/>
      </w:tcPr>
    </w:tblStylePr>
    <w:tblStylePr w:type="band1Horz">
      <w:tblPr/>
      <w:tcPr>
        <w:shd w:val="clear" w:color="auto" w:fill="A6A6A6" w:themeFill="accent6" w:themeFillTint="7F"/>
      </w:tcPr>
    </w:tblStylePr>
  </w:style>
  <w:style w:type="table" w:styleId="MediumGrid2">
    <w:name w:val="Medium Grid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insideH w:val="single" w:sz="8" w:space="0" w:color="DDDDDD" w:themeColor="accent1"/>
        <w:insideV w:val="single" w:sz="8" w:space="0" w:color="DDDDDD" w:themeColor="accent1"/>
      </w:tblBorders>
    </w:tblPr>
    <w:tcPr>
      <w:shd w:val="clear" w:color="auto" w:fill="F6F6F6" w:themeFill="accent1" w:themeFillTint="3F"/>
    </w:tcPr>
    <w:tblStylePr w:type="firstRow">
      <w:rPr>
        <w:b/>
        <w:bCs/>
        <w:color w:val="000000" w:themeColor="text1"/>
      </w:rPr>
      <w:tblPr/>
      <w:tcPr>
        <w:shd w:val="clear" w:color="auto" w:fill="FBFBFB"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8F8F8" w:themeFill="accent1" w:themeFillTint="33"/>
      </w:tcPr>
    </w:tblStylePr>
    <w:tblStylePr w:type="band1Vert">
      <w:tblPr/>
      <w:tcPr>
        <w:shd w:val="clear" w:color="auto" w:fill="EEEEEE" w:themeFill="accent1" w:themeFillTint="7F"/>
      </w:tcPr>
    </w:tblStylePr>
    <w:tblStylePr w:type="band1Horz">
      <w:tblPr/>
      <w:tcPr>
        <w:tcBorders>
          <w:insideH w:val="single" w:sz="6" w:space="0" w:color="DDDDDD" w:themeColor="accent1"/>
          <w:insideV w:val="single" w:sz="6" w:space="0" w:color="DDDDDD" w:themeColor="accent1"/>
        </w:tcBorders>
        <w:shd w:val="clear" w:color="auto" w:fill="EEEEE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insideH w:val="single" w:sz="8" w:space="0" w:color="B2B2B2" w:themeColor="accent2"/>
        <w:insideV w:val="single" w:sz="8" w:space="0" w:color="B2B2B2" w:themeColor="accent2"/>
      </w:tblBorders>
    </w:tblPr>
    <w:tcPr>
      <w:shd w:val="clear" w:color="auto" w:fill="EBEBEB" w:themeFill="accent2" w:themeFillTint="3F"/>
    </w:tcPr>
    <w:tblStylePr w:type="firstRow">
      <w:rPr>
        <w:b/>
        <w:bCs/>
        <w:color w:val="000000" w:themeColor="text1"/>
      </w:rPr>
      <w:tblPr/>
      <w:tcPr>
        <w:shd w:val="clear" w:color="auto" w:fill="F7F7F7"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FEFEF" w:themeFill="accent2" w:themeFillTint="33"/>
      </w:tcPr>
    </w:tblStylePr>
    <w:tblStylePr w:type="band1Vert">
      <w:tblPr/>
      <w:tcPr>
        <w:shd w:val="clear" w:color="auto" w:fill="D8D8D8" w:themeFill="accent2" w:themeFillTint="7F"/>
      </w:tcPr>
    </w:tblStylePr>
    <w:tblStylePr w:type="band1Horz">
      <w:tblPr/>
      <w:tcPr>
        <w:tcBorders>
          <w:insideH w:val="single" w:sz="6" w:space="0" w:color="B2B2B2" w:themeColor="accent2"/>
          <w:insideV w:val="single" w:sz="6" w:space="0" w:color="B2B2B2" w:themeColor="accent2"/>
        </w:tcBorders>
        <w:shd w:val="clear" w:color="auto" w:fill="D8D8D8"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insideH w:val="single" w:sz="8" w:space="0" w:color="969696" w:themeColor="accent3"/>
        <w:insideV w:val="single" w:sz="8" w:space="0" w:color="969696" w:themeColor="accent3"/>
      </w:tblBorders>
    </w:tblPr>
    <w:tcPr>
      <w:shd w:val="clear" w:color="auto" w:fill="E5E5E5" w:themeFill="accent3" w:themeFillTint="3F"/>
    </w:tcPr>
    <w:tblStylePr w:type="firstRow">
      <w:rPr>
        <w:b/>
        <w:bCs/>
        <w:color w:val="000000" w:themeColor="text1"/>
      </w:rPr>
      <w:tblPr/>
      <w:tcPr>
        <w:shd w:val="clear" w:color="auto" w:fill="F4F4F4"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EAEA" w:themeFill="accent3" w:themeFillTint="33"/>
      </w:tcPr>
    </w:tblStylePr>
    <w:tblStylePr w:type="band1Vert">
      <w:tblPr/>
      <w:tcPr>
        <w:shd w:val="clear" w:color="auto" w:fill="CACACA" w:themeFill="accent3" w:themeFillTint="7F"/>
      </w:tcPr>
    </w:tblStylePr>
    <w:tblStylePr w:type="band1Horz">
      <w:tblPr/>
      <w:tcPr>
        <w:tcBorders>
          <w:insideH w:val="single" w:sz="6" w:space="0" w:color="969696" w:themeColor="accent3"/>
          <w:insideV w:val="single" w:sz="6" w:space="0" w:color="969696" w:themeColor="accent3"/>
        </w:tcBorders>
        <w:shd w:val="clear" w:color="auto" w:fill="CACACA"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insideH w:val="single" w:sz="8" w:space="0" w:color="808080" w:themeColor="accent4"/>
        <w:insideV w:val="single" w:sz="8" w:space="0" w:color="808080" w:themeColor="accent4"/>
      </w:tblBorders>
    </w:tblPr>
    <w:tcPr>
      <w:shd w:val="clear" w:color="auto" w:fill="DFDFDF" w:themeFill="accent4" w:themeFillTint="3F"/>
    </w:tcPr>
    <w:tblStylePr w:type="firstRow">
      <w:rPr>
        <w:b/>
        <w:bCs/>
        <w:color w:val="000000" w:themeColor="text1"/>
      </w:rPr>
      <w:tblPr/>
      <w:tcPr>
        <w:shd w:val="clear" w:color="auto" w:fill="F2F2F2"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E5E5" w:themeFill="accent4" w:themeFillTint="33"/>
      </w:tcPr>
    </w:tblStylePr>
    <w:tblStylePr w:type="band1Vert">
      <w:tblPr/>
      <w:tcPr>
        <w:shd w:val="clear" w:color="auto" w:fill="BFBFBF" w:themeFill="accent4" w:themeFillTint="7F"/>
      </w:tcPr>
    </w:tblStylePr>
    <w:tblStylePr w:type="band1Horz">
      <w:tblPr/>
      <w:tcPr>
        <w:tcBorders>
          <w:insideH w:val="single" w:sz="6" w:space="0" w:color="808080" w:themeColor="accent4"/>
          <w:insideV w:val="single" w:sz="6" w:space="0" w:color="808080" w:themeColor="accent4"/>
        </w:tcBorders>
        <w:shd w:val="clear" w:color="auto" w:fill="BFBFBF"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insideH w:val="single" w:sz="8" w:space="0" w:color="5F5F5F" w:themeColor="accent5"/>
        <w:insideV w:val="single" w:sz="8" w:space="0" w:color="5F5F5F" w:themeColor="accent5"/>
      </w:tblBorders>
    </w:tblPr>
    <w:tcPr>
      <w:shd w:val="clear" w:color="auto" w:fill="D7D7D7" w:themeFill="accent5" w:themeFillTint="3F"/>
    </w:tcPr>
    <w:tblStylePr w:type="firstRow">
      <w:rPr>
        <w:b/>
        <w:bCs/>
        <w:color w:val="000000" w:themeColor="text1"/>
      </w:rPr>
      <w:tblPr/>
      <w:tcPr>
        <w:shd w:val="clear" w:color="auto" w:fill="EFEFEF"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FDFDF" w:themeFill="accent5" w:themeFillTint="33"/>
      </w:tcPr>
    </w:tblStylePr>
    <w:tblStylePr w:type="band1Vert">
      <w:tblPr/>
      <w:tcPr>
        <w:shd w:val="clear" w:color="auto" w:fill="AFAFAF" w:themeFill="accent5" w:themeFillTint="7F"/>
      </w:tcPr>
    </w:tblStylePr>
    <w:tblStylePr w:type="band1Horz">
      <w:tblPr/>
      <w:tcPr>
        <w:tcBorders>
          <w:insideH w:val="single" w:sz="6" w:space="0" w:color="5F5F5F" w:themeColor="accent5"/>
          <w:insideV w:val="single" w:sz="6" w:space="0" w:color="5F5F5F" w:themeColor="accent5"/>
        </w:tcBorders>
        <w:shd w:val="clear" w:color="auto" w:fill="AFAFAF"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insideH w:val="single" w:sz="8" w:space="0" w:color="4D4D4D" w:themeColor="accent6"/>
        <w:insideV w:val="single" w:sz="8" w:space="0" w:color="4D4D4D" w:themeColor="accent6"/>
      </w:tblBorders>
    </w:tblPr>
    <w:tcPr>
      <w:shd w:val="clear" w:color="auto" w:fill="D3D3D3" w:themeFill="accent6" w:themeFillTint="3F"/>
    </w:tcPr>
    <w:tblStylePr w:type="firstRow">
      <w:rPr>
        <w:b/>
        <w:bCs/>
        <w:color w:val="000000" w:themeColor="text1"/>
      </w:rPr>
      <w:tblPr/>
      <w:tcPr>
        <w:shd w:val="clear" w:color="auto" w:fill="EDEDED"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DBDB" w:themeFill="accent6" w:themeFillTint="33"/>
      </w:tcPr>
    </w:tblStylePr>
    <w:tblStylePr w:type="band1Vert">
      <w:tblPr/>
      <w:tcPr>
        <w:shd w:val="clear" w:color="auto" w:fill="A6A6A6" w:themeFill="accent6" w:themeFillTint="7F"/>
      </w:tcPr>
    </w:tblStylePr>
    <w:tblStylePr w:type="band1Horz">
      <w:tblPr/>
      <w:tcPr>
        <w:tcBorders>
          <w:insideH w:val="single" w:sz="6" w:space="0" w:color="4D4D4D" w:themeColor="accent6"/>
          <w:insideV w:val="single" w:sz="6" w:space="0" w:color="4D4D4D" w:themeColor="accent6"/>
        </w:tcBorders>
        <w:shd w:val="clear" w:color="auto" w:fill="A6A6A6"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6F6F6"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DDDDD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DDDDD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DDDDD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EEEEE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EEEEEE" w:themeFill="accent1" w:themeFillTint="7F"/>
      </w:tcPr>
    </w:tblStylePr>
  </w:style>
  <w:style w:type="table" w:styleId="MediumGrid3-Accent2">
    <w:name w:val="Medium Grid 3 Accent 2"/>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BEBEB"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B2B2B2"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B2B2B2"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B2B2B2"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8D8D8"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8D8D8" w:themeFill="accent2" w:themeFillTint="7F"/>
      </w:tcPr>
    </w:tblStylePr>
  </w:style>
  <w:style w:type="table" w:styleId="MediumGrid3-Accent3">
    <w:name w:val="Medium Grid 3 Accent 3"/>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E5E5E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69696"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69696"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69696"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ACACA"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ACACA" w:themeFill="accent3" w:themeFillTint="7F"/>
      </w:tcPr>
    </w:tblStylePr>
  </w:style>
  <w:style w:type="table" w:styleId="MediumGrid3-Accent4">
    <w:name w:val="Medium Grid 3 Accent 4"/>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FDFDF"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8080"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8080"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8080"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FBF"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FBF" w:themeFill="accent4" w:themeFillTint="7F"/>
      </w:tcPr>
    </w:tblStylePr>
  </w:style>
  <w:style w:type="table" w:styleId="MediumGrid3-Accent5">
    <w:name w:val="Medium Grid 3 Accent 5"/>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7D7D7"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5F5F5F"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5F5F5F"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5F5F5F"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FAFAF"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FAFAF" w:themeFill="accent5" w:themeFillTint="7F"/>
      </w:tcPr>
    </w:tblStylePr>
  </w:style>
  <w:style w:type="table" w:styleId="MediumGrid3-Accent6">
    <w:name w:val="Medium Grid 3 Accent 6"/>
    <w:basedOn w:val="TableNormal"/>
    <w:uiPriority w:val="69"/>
    <w:locked/>
    <w:rsid w:val="00973F6A"/>
    <w:pPr>
      <w:spacing w:after="0"/>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D3D3D3"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D4D4D"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D4D4D"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D4D4D"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6A6A6"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6A6A6" w:themeFill="accent6" w:themeFillTint="7F"/>
      </w:tcPr>
    </w:tblStylePr>
  </w:style>
  <w:style w:type="table" w:styleId="MediumList1">
    <w:name w:val="Medium List 1"/>
    <w:basedOn w:val="TableNormal"/>
    <w:uiPriority w:val="65"/>
    <w:locked/>
    <w:rsid w:val="00973F6A"/>
    <w:pPr>
      <w:spacing w:after="0"/>
    </w:pPr>
    <w:tblPr>
      <w:tblStyleRowBandSize w:val="1"/>
      <w:tblStyleColBandSize w:val="1"/>
      <w:tblBorders>
        <w:top w:val="single" w:sz="8" w:space="0" w:color="000000" w:themeColor="text1"/>
        <w:bottom w:val="single" w:sz="8" w:space="0" w:color="000000" w:themeColor="text1"/>
      </w:tblBorders>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000000"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locked/>
    <w:rsid w:val="00973F6A"/>
    <w:pPr>
      <w:spacing w:after="0"/>
    </w:pPr>
    <w:tblPr>
      <w:tblStyleRowBandSize w:val="1"/>
      <w:tblStyleColBandSize w:val="1"/>
      <w:tblBorders>
        <w:top w:val="single" w:sz="8" w:space="0" w:color="DDDDDD" w:themeColor="accent1"/>
        <w:bottom w:val="single" w:sz="8" w:space="0" w:color="DDDDDD" w:themeColor="accent1"/>
      </w:tblBorders>
    </w:tblPr>
    <w:tblStylePr w:type="firstRow">
      <w:rPr>
        <w:rFonts w:asciiTheme="majorHAnsi" w:eastAsiaTheme="majorEastAsia" w:hAnsiTheme="majorHAnsi" w:cstheme="majorBidi"/>
      </w:rPr>
      <w:tblPr/>
      <w:tcPr>
        <w:tcBorders>
          <w:top w:val="nil"/>
          <w:bottom w:val="single" w:sz="8" w:space="0" w:color="DDDDDD" w:themeColor="accent1"/>
        </w:tcBorders>
      </w:tcPr>
    </w:tblStylePr>
    <w:tblStylePr w:type="lastRow">
      <w:rPr>
        <w:b/>
        <w:bCs/>
        <w:color w:val="000000" w:themeColor="text2"/>
      </w:rPr>
      <w:tblPr/>
      <w:tcPr>
        <w:tcBorders>
          <w:top w:val="single" w:sz="8" w:space="0" w:color="DDDDDD" w:themeColor="accent1"/>
          <w:bottom w:val="single" w:sz="8" w:space="0" w:color="DDDDDD" w:themeColor="accent1"/>
        </w:tcBorders>
      </w:tcPr>
    </w:tblStylePr>
    <w:tblStylePr w:type="firstCol">
      <w:rPr>
        <w:b/>
        <w:bCs/>
      </w:rPr>
    </w:tblStylePr>
    <w:tblStylePr w:type="lastCol">
      <w:rPr>
        <w:b/>
        <w:bCs/>
      </w:rPr>
      <w:tblPr/>
      <w:tcPr>
        <w:tcBorders>
          <w:top w:val="single" w:sz="8" w:space="0" w:color="DDDDDD" w:themeColor="accent1"/>
          <w:bottom w:val="single" w:sz="8" w:space="0" w:color="DDDDDD" w:themeColor="accent1"/>
        </w:tcBorders>
      </w:tcPr>
    </w:tblStylePr>
    <w:tblStylePr w:type="band1Vert">
      <w:tblPr/>
      <w:tcPr>
        <w:shd w:val="clear" w:color="auto" w:fill="F6F6F6" w:themeFill="accent1" w:themeFillTint="3F"/>
      </w:tcPr>
    </w:tblStylePr>
    <w:tblStylePr w:type="band1Horz">
      <w:tblPr/>
      <w:tcPr>
        <w:shd w:val="clear" w:color="auto" w:fill="F6F6F6" w:themeFill="accent1" w:themeFillTint="3F"/>
      </w:tcPr>
    </w:tblStylePr>
  </w:style>
  <w:style w:type="table" w:styleId="MediumList1-Accent2">
    <w:name w:val="Medium List 1 Accent 2"/>
    <w:basedOn w:val="TableNormal"/>
    <w:uiPriority w:val="65"/>
    <w:locked/>
    <w:rsid w:val="00973F6A"/>
    <w:pPr>
      <w:spacing w:after="0"/>
    </w:pPr>
    <w:tblPr>
      <w:tblStyleRowBandSize w:val="1"/>
      <w:tblStyleColBandSize w:val="1"/>
      <w:tblBorders>
        <w:top w:val="single" w:sz="8" w:space="0" w:color="B2B2B2" w:themeColor="accent2"/>
        <w:bottom w:val="single" w:sz="8" w:space="0" w:color="B2B2B2" w:themeColor="accent2"/>
      </w:tblBorders>
    </w:tblPr>
    <w:tblStylePr w:type="firstRow">
      <w:rPr>
        <w:rFonts w:asciiTheme="majorHAnsi" w:eastAsiaTheme="majorEastAsia" w:hAnsiTheme="majorHAnsi" w:cstheme="majorBidi"/>
      </w:rPr>
      <w:tblPr/>
      <w:tcPr>
        <w:tcBorders>
          <w:top w:val="nil"/>
          <w:bottom w:val="single" w:sz="8" w:space="0" w:color="B2B2B2" w:themeColor="accent2"/>
        </w:tcBorders>
      </w:tcPr>
    </w:tblStylePr>
    <w:tblStylePr w:type="lastRow">
      <w:rPr>
        <w:b/>
        <w:bCs/>
        <w:color w:val="000000" w:themeColor="text2"/>
      </w:rPr>
      <w:tblPr/>
      <w:tcPr>
        <w:tcBorders>
          <w:top w:val="single" w:sz="8" w:space="0" w:color="B2B2B2" w:themeColor="accent2"/>
          <w:bottom w:val="single" w:sz="8" w:space="0" w:color="B2B2B2" w:themeColor="accent2"/>
        </w:tcBorders>
      </w:tcPr>
    </w:tblStylePr>
    <w:tblStylePr w:type="firstCol">
      <w:rPr>
        <w:b/>
        <w:bCs/>
      </w:rPr>
    </w:tblStylePr>
    <w:tblStylePr w:type="lastCol">
      <w:rPr>
        <w:b/>
        <w:bCs/>
      </w:rPr>
      <w:tblPr/>
      <w:tcPr>
        <w:tcBorders>
          <w:top w:val="single" w:sz="8" w:space="0" w:color="B2B2B2" w:themeColor="accent2"/>
          <w:bottom w:val="single" w:sz="8" w:space="0" w:color="B2B2B2" w:themeColor="accent2"/>
        </w:tcBorders>
      </w:tcPr>
    </w:tblStylePr>
    <w:tblStylePr w:type="band1Vert">
      <w:tblPr/>
      <w:tcPr>
        <w:shd w:val="clear" w:color="auto" w:fill="EBEBEB" w:themeFill="accent2" w:themeFillTint="3F"/>
      </w:tcPr>
    </w:tblStylePr>
    <w:tblStylePr w:type="band1Horz">
      <w:tblPr/>
      <w:tcPr>
        <w:shd w:val="clear" w:color="auto" w:fill="EBEBEB" w:themeFill="accent2" w:themeFillTint="3F"/>
      </w:tcPr>
    </w:tblStylePr>
  </w:style>
  <w:style w:type="table" w:styleId="MediumList1-Accent3">
    <w:name w:val="Medium List 1 Accent 3"/>
    <w:basedOn w:val="TableNormal"/>
    <w:uiPriority w:val="65"/>
    <w:locked/>
    <w:rsid w:val="00973F6A"/>
    <w:pPr>
      <w:spacing w:after="0"/>
    </w:pPr>
    <w:tblPr>
      <w:tblStyleRowBandSize w:val="1"/>
      <w:tblStyleColBandSize w:val="1"/>
      <w:tblBorders>
        <w:top w:val="single" w:sz="8" w:space="0" w:color="969696" w:themeColor="accent3"/>
        <w:bottom w:val="single" w:sz="8" w:space="0" w:color="969696" w:themeColor="accent3"/>
      </w:tblBorders>
    </w:tblPr>
    <w:tblStylePr w:type="firstRow">
      <w:rPr>
        <w:rFonts w:asciiTheme="majorHAnsi" w:eastAsiaTheme="majorEastAsia" w:hAnsiTheme="majorHAnsi" w:cstheme="majorBidi"/>
      </w:rPr>
      <w:tblPr/>
      <w:tcPr>
        <w:tcBorders>
          <w:top w:val="nil"/>
          <w:bottom w:val="single" w:sz="8" w:space="0" w:color="969696" w:themeColor="accent3"/>
        </w:tcBorders>
      </w:tcPr>
    </w:tblStylePr>
    <w:tblStylePr w:type="lastRow">
      <w:rPr>
        <w:b/>
        <w:bCs/>
        <w:color w:val="000000" w:themeColor="text2"/>
      </w:rPr>
      <w:tblPr/>
      <w:tcPr>
        <w:tcBorders>
          <w:top w:val="single" w:sz="8" w:space="0" w:color="969696" w:themeColor="accent3"/>
          <w:bottom w:val="single" w:sz="8" w:space="0" w:color="969696" w:themeColor="accent3"/>
        </w:tcBorders>
      </w:tcPr>
    </w:tblStylePr>
    <w:tblStylePr w:type="firstCol">
      <w:rPr>
        <w:b/>
        <w:bCs/>
      </w:rPr>
    </w:tblStylePr>
    <w:tblStylePr w:type="lastCol">
      <w:rPr>
        <w:b/>
        <w:bCs/>
      </w:rPr>
      <w:tblPr/>
      <w:tcPr>
        <w:tcBorders>
          <w:top w:val="single" w:sz="8" w:space="0" w:color="969696" w:themeColor="accent3"/>
          <w:bottom w:val="single" w:sz="8" w:space="0" w:color="969696" w:themeColor="accent3"/>
        </w:tcBorders>
      </w:tcPr>
    </w:tblStylePr>
    <w:tblStylePr w:type="band1Vert">
      <w:tblPr/>
      <w:tcPr>
        <w:shd w:val="clear" w:color="auto" w:fill="E5E5E5" w:themeFill="accent3" w:themeFillTint="3F"/>
      </w:tcPr>
    </w:tblStylePr>
    <w:tblStylePr w:type="band1Horz">
      <w:tblPr/>
      <w:tcPr>
        <w:shd w:val="clear" w:color="auto" w:fill="E5E5E5" w:themeFill="accent3" w:themeFillTint="3F"/>
      </w:tcPr>
    </w:tblStylePr>
  </w:style>
  <w:style w:type="table" w:styleId="MediumList1-Accent4">
    <w:name w:val="Medium List 1 Accent 4"/>
    <w:basedOn w:val="TableNormal"/>
    <w:uiPriority w:val="65"/>
    <w:locked/>
    <w:rsid w:val="00973F6A"/>
    <w:pPr>
      <w:spacing w:after="0"/>
    </w:pPr>
    <w:tblPr>
      <w:tblStyleRowBandSize w:val="1"/>
      <w:tblStyleColBandSize w:val="1"/>
      <w:tblBorders>
        <w:top w:val="single" w:sz="8" w:space="0" w:color="808080" w:themeColor="accent4"/>
        <w:bottom w:val="single" w:sz="8" w:space="0" w:color="808080" w:themeColor="accent4"/>
      </w:tblBorders>
    </w:tblPr>
    <w:tblStylePr w:type="firstRow">
      <w:rPr>
        <w:rFonts w:asciiTheme="majorHAnsi" w:eastAsiaTheme="majorEastAsia" w:hAnsiTheme="majorHAnsi" w:cstheme="majorBidi"/>
      </w:rPr>
      <w:tblPr/>
      <w:tcPr>
        <w:tcBorders>
          <w:top w:val="nil"/>
          <w:bottom w:val="single" w:sz="8" w:space="0" w:color="808080" w:themeColor="accent4"/>
        </w:tcBorders>
      </w:tcPr>
    </w:tblStylePr>
    <w:tblStylePr w:type="lastRow">
      <w:rPr>
        <w:b/>
        <w:bCs/>
        <w:color w:val="000000" w:themeColor="text2"/>
      </w:rPr>
      <w:tblPr/>
      <w:tcPr>
        <w:tcBorders>
          <w:top w:val="single" w:sz="8" w:space="0" w:color="808080" w:themeColor="accent4"/>
          <w:bottom w:val="single" w:sz="8" w:space="0" w:color="808080" w:themeColor="accent4"/>
        </w:tcBorders>
      </w:tcPr>
    </w:tblStylePr>
    <w:tblStylePr w:type="firstCol">
      <w:rPr>
        <w:b/>
        <w:bCs/>
      </w:rPr>
    </w:tblStylePr>
    <w:tblStylePr w:type="lastCol">
      <w:rPr>
        <w:b/>
        <w:bCs/>
      </w:rPr>
      <w:tblPr/>
      <w:tcPr>
        <w:tcBorders>
          <w:top w:val="single" w:sz="8" w:space="0" w:color="808080" w:themeColor="accent4"/>
          <w:bottom w:val="single" w:sz="8" w:space="0" w:color="808080" w:themeColor="accent4"/>
        </w:tcBorders>
      </w:tcPr>
    </w:tblStylePr>
    <w:tblStylePr w:type="band1Vert">
      <w:tblPr/>
      <w:tcPr>
        <w:shd w:val="clear" w:color="auto" w:fill="DFDFDF" w:themeFill="accent4" w:themeFillTint="3F"/>
      </w:tcPr>
    </w:tblStylePr>
    <w:tblStylePr w:type="band1Horz">
      <w:tblPr/>
      <w:tcPr>
        <w:shd w:val="clear" w:color="auto" w:fill="DFDFDF" w:themeFill="accent4" w:themeFillTint="3F"/>
      </w:tcPr>
    </w:tblStylePr>
  </w:style>
  <w:style w:type="table" w:styleId="MediumList1-Accent5">
    <w:name w:val="Medium List 1 Accent 5"/>
    <w:basedOn w:val="TableNormal"/>
    <w:uiPriority w:val="65"/>
    <w:locked/>
    <w:rsid w:val="00973F6A"/>
    <w:pPr>
      <w:spacing w:after="0"/>
    </w:pPr>
    <w:tblPr>
      <w:tblStyleRowBandSize w:val="1"/>
      <w:tblStyleColBandSize w:val="1"/>
      <w:tblBorders>
        <w:top w:val="single" w:sz="8" w:space="0" w:color="5F5F5F" w:themeColor="accent5"/>
        <w:bottom w:val="single" w:sz="8" w:space="0" w:color="5F5F5F" w:themeColor="accent5"/>
      </w:tblBorders>
    </w:tblPr>
    <w:tblStylePr w:type="firstRow">
      <w:rPr>
        <w:rFonts w:asciiTheme="majorHAnsi" w:eastAsiaTheme="majorEastAsia" w:hAnsiTheme="majorHAnsi" w:cstheme="majorBidi"/>
      </w:rPr>
      <w:tblPr/>
      <w:tcPr>
        <w:tcBorders>
          <w:top w:val="nil"/>
          <w:bottom w:val="single" w:sz="8" w:space="0" w:color="5F5F5F" w:themeColor="accent5"/>
        </w:tcBorders>
      </w:tcPr>
    </w:tblStylePr>
    <w:tblStylePr w:type="lastRow">
      <w:rPr>
        <w:b/>
        <w:bCs/>
        <w:color w:val="000000" w:themeColor="text2"/>
      </w:rPr>
      <w:tblPr/>
      <w:tcPr>
        <w:tcBorders>
          <w:top w:val="single" w:sz="8" w:space="0" w:color="5F5F5F" w:themeColor="accent5"/>
          <w:bottom w:val="single" w:sz="8" w:space="0" w:color="5F5F5F" w:themeColor="accent5"/>
        </w:tcBorders>
      </w:tcPr>
    </w:tblStylePr>
    <w:tblStylePr w:type="firstCol">
      <w:rPr>
        <w:b/>
        <w:bCs/>
      </w:rPr>
    </w:tblStylePr>
    <w:tblStylePr w:type="lastCol">
      <w:rPr>
        <w:b/>
        <w:bCs/>
      </w:rPr>
      <w:tblPr/>
      <w:tcPr>
        <w:tcBorders>
          <w:top w:val="single" w:sz="8" w:space="0" w:color="5F5F5F" w:themeColor="accent5"/>
          <w:bottom w:val="single" w:sz="8" w:space="0" w:color="5F5F5F" w:themeColor="accent5"/>
        </w:tcBorders>
      </w:tcPr>
    </w:tblStylePr>
    <w:tblStylePr w:type="band1Vert">
      <w:tblPr/>
      <w:tcPr>
        <w:shd w:val="clear" w:color="auto" w:fill="D7D7D7" w:themeFill="accent5" w:themeFillTint="3F"/>
      </w:tcPr>
    </w:tblStylePr>
    <w:tblStylePr w:type="band1Horz">
      <w:tblPr/>
      <w:tcPr>
        <w:shd w:val="clear" w:color="auto" w:fill="D7D7D7" w:themeFill="accent5" w:themeFillTint="3F"/>
      </w:tcPr>
    </w:tblStylePr>
  </w:style>
  <w:style w:type="table" w:styleId="MediumList1-Accent6">
    <w:name w:val="Medium List 1 Accent 6"/>
    <w:basedOn w:val="TableNormal"/>
    <w:uiPriority w:val="65"/>
    <w:locked/>
    <w:rsid w:val="00973F6A"/>
    <w:pPr>
      <w:spacing w:after="0"/>
    </w:pPr>
    <w:tblPr>
      <w:tblStyleRowBandSize w:val="1"/>
      <w:tblStyleColBandSize w:val="1"/>
      <w:tblBorders>
        <w:top w:val="single" w:sz="8" w:space="0" w:color="4D4D4D" w:themeColor="accent6"/>
        <w:bottom w:val="single" w:sz="8" w:space="0" w:color="4D4D4D" w:themeColor="accent6"/>
      </w:tblBorders>
    </w:tblPr>
    <w:tblStylePr w:type="firstRow">
      <w:rPr>
        <w:rFonts w:asciiTheme="majorHAnsi" w:eastAsiaTheme="majorEastAsia" w:hAnsiTheme="majorHAnsi" w:cstheme="majorBidi"/>
      </w:rPr>
      <w:tblPr/>
      <w:tcPr>
        <w:tcBorders>
          <w:top w:val="nil"/>
          <w:bottom w:val="single" w:sz="8" w:space="0" w:color="4D4D4D" w:themeColor="accent6"/>
        </w:tcBorders>
      </w:tcPr>
    </w:tblStylePr>
    <w:tblStylePr w:type="lastRow">
      <w:rPr>
        <w:b/>
        <w:bCs/>
        <w:color w:val="000000" w:themeColor="text2"/>
      </w:rPr>
      <w:tblPr/>
      <w:tcPr>
        <w:tcBorders>
          <w:top w:val="single" w:sz="8" w:space="0" w:color="4D4D4D" w:themeColor="accent6"/>
          <w:bottom w:val="single" w:sz="8" w:space="0" w:color="4D4D4D" w:themeColor="accent6"/>
        </w:tcBorders>
      </w:tcPr>
    </w:tblStylePr>
    <w:tblStylePr w:type="firstCol">
      <w:rPr>
        <w:b/>
        <w:bCs/>
      </w:rPr>
    </w:tblStylePr>
    <w:tblStylePr w:type="lastCol">
      <w:rPr>
        <w:b/>
        <w:bCs/>
      </w:rPr>
      <w:tblPr/>
      <w:tcPr>
        <w:tcBorders>
          <w:top w:val="single" w:sz="8" w:space="0" w:color="4D4D4D" w:themeColor="accent6"/>
          <w:bottom w:val="single" w:sz="8" w:space="0" w:color="4D4D4D" w:themeColor="accent6"/>
        </w:tcBorders>
      </w:tcPr>
    </w:tblStylePr>
    <w:tblStylePr w:type="band1Vert">
      <w:tblPr/>
      <w:tcPr>
        <w:shd w:val="clear" w:color="auto" w:fill="D3D3D3" w:themeFill="accent6" w:themeFillTint="3F"/>
      </w:tcPr>
    </w:tblStylePr>
    <w:tblStylePr w:type="band1Horz">
      <w:tblPr/>
      <w:tcPr>
        <w:shd w:val="clear" w:color="auto" w:fill="D3D3D3" w:themeFill="accent6" w:themeFillTint="3F"/>
      </w:tcPr>
    </w:tblStylePr>
  </w:style>
  <w:style w:type="table" w:styleId="MediumList2">
    <w:name w:val="Medium Lis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000000" w:themeColor="text1"/>
        <w:left w:val="single" w:sz="8" w:space="0" w:color="000000" w:themeColor="text1"/>
        <w:bottom w:val="single" w:sz="8" w:space="0" w:color="000000" w:themeColor="text1"/>
        <w:right w:val="single" w:sz="8" w:space="0" w:color="000000" w:themeColor="text1"/>
      </w:tblBorders>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DDDDDD" w:themeColor="accent1"/>
        <w:left w:val="single" w:sz="8" w:space="0" w:color="DDDDDD" w:themeColor="accent1"/>
        <w:bottom w:val="single" w:sz="8" w:space="0" w:color="DDDDDD" w:themeColor="accent1"/>
        <w:right w:val="single" w:sz="8" w:space="0" w:color="DDDDDD" w:themeColor="accent1"/>
      </w:tblBorders>
    </w:tblPr>
    <w:tblStylePr w:type="firstRow">
      <w:rPr>
        <w:sz w:val="24"/>
        <w:szCs w:val="24"/>
      </w:rPr>
      <w:tblPr/>
      <w:tcPr>
        <w:tcBorders>
          <w:top w:val="nil"/>
          <w:left w:val="nil"/>
          <w:bottom w:val="single" w:sz="24" w:space="0" w:color="DDDDDD" w:themeColor="accent1"/>
          <w:right w:val="nil"/>
          <w:insideH w:val="nil"/>
          <w:insideV w:val="nil"/>
        </w:tcBorders>
        <w:shd w:val="clear" w:color="auto" w:fill="FFFFFF" w:themeFill="background1"/>
      </w:tcPr>
    </w:tblStylePr>
    <w:tblStylePr w:type="lastRow">
      <w:tblPr/>
      <w:tcPr>
        <w:tcBorders>
          <w:top w:val="single" w:sz="8" w:space="0" w:color="DDDDD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DDDDDD" w:themeColor="accent1"/>
          <w:insideH w:val="nil"/>
          <w:insideV w:val="nil"/>
        </w:tcBorders>
        <w:shd w:val="clear" w:color="auto" w:fill="FFFFFF" w:themeFill="background1"/>
      </w:tcPr>
    </w:tblStylePr>
    <w:tblStylePr w:type="lastCol">
      <w:tblPr/>
      <w:tcPr>
        <w:tcBorders>
          <w:top w:val="nil"/>
          <w:left w:val="single" w:sz="8" w:space="0" w:color="DDDDD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6F6F6" w:themeFill="accent1" w:themeFillTint="3F"/>
      </w:tcPr>
    </w:tblStylePr>
    <w:tblStylePr w:type="band1Horz">
      <w:tblPr/>
      <w:tcPr>
        <w:tcBorders>
          <w:top w:val="nil"/>
          <w:bottom w:val="nil"/>
          <w:insideH w:val="nil"/>
          <w:insideV w:val="nil"/>
        </w:tcBorders>
        <w:shd w:val="clear" w:color="auto" w:fill="F6F6F6"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B2B2B2" w:themeColor="accent2"/>
        <w:left w:val="single" w:sz="8" w:space="0" w:color="B2B2B2" w:themeColor="accent2"/>
        <w:bottom w:val="single" w:sz="8" w:space="0" w:color="B2B2B2" w:themeColor="accent2"/>
        <w:right w:val="single" w:sz="8" w:space="0" w:color="B2B2B2" w:themeColor="accent2"/>
      </w:tblBorders>
    </w:tblPr>
    <w:tblStylePr w:type="firstRow">
      <w:rPr>
        <w:sz w:val="24"/>
        <w:szCs w:val="24"/>
      </w:rPr>
      <w:tblPr/>
      <w:tcPr>
        <w:tcBorders>
          <w:top w:val="nil"/>
          <w:left w:val="nil"/>
          <w:bottom w:val="single" w:sz="24" w:space="0" w:color="B2B2B2" w:themeColor="accent2"/>
          <w:right w:val="nil"/>
          <w:insideH w:val="nil"/>
          <w:insideV w:val="nil"/>
        </w:tcBorders>
        <w:shd w:val="clear" w:color="auto" w:fill="FFFFFF" w:themeFill="background1"/>
      </w:tcPr>
    </w:tblStylePr>
    <w:tblStylePr w:type="lastRow">
      <w:tblPr/>
      <w:tcPr>
        <w:tcBorders>
          <w:top w:val="single" w:sz="8" w:space="0" w:color="B2B2B2"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B2B2B2" w:themeColor="accent2"/>
          <w:insideH w:val="nil"/>
          <w:insideV w:val="nil"/>
        </w:tcBorders>
        <w:shd w:val="clear" w:color="auto" w:fill="FFFFFF" w:themeFill="background1"/>
      </w:tcPr>
    </w:tblStylePr>
    <w:tblStylePr w:type="lastCol">
      <w:tblPr/>
      <w:tcPr>
        <w:tcBorders>
          <w:top w:val="nil"/>
          <w:left w:val="single" w:sz="8" w:space="0" w:color="B2B2B2"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BEBEB" w:themeFill="accent2" w:themeFillTint="3F"/>
      </w:tcPr>
    </w:tblStylePr>
    <w:tblStylePr w:type="band1Horz">
      <w:tblPr/>
      <w:tcPr>
        <w:tcBorders>
          <w:top w:val="nil"/>
          <w:bottom w:val="nil"/>
          <w:insideH w:val="nil"/>
          <w:insideV w:val="nil"/>
        </w:tcBorders>
        <w:shd w:val="clear" w:color="auto" w:fill="EBEBEB"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969696" w:themeColor="accent3"/>
        <w:left w:val="single" w:sz="8" w:space="0" w:color="969696" w:themeColor="accent3"/>
        <w:bottom w:val="single" w:sz="8" w:space="0" w:color="969696" w:themeColor="accent3"/>
        <w:right w:val="single" w:sz="8" w:space="0" w:color="969696" w:themeColor="accent3"/>
      </w:tblBorders>
    </w:tblPr>
    <w:tblStylePr w:type="firstRow">
      <w:rPr>
        <w:sz w:val="24"/>
        <w:szCs w:val="24"/>
      </w:rPr>
      <w:tblPr/>
      <w:tcPr>
        <w:tcBorders>
          <w:top w:val="nil"/>
          <w:left w:val="nil"/>
          <w:bottom w:val="single" w:sz="24" w:space="0" w:color="969696" w:themeColor="accent3"/>
          <w:right w:val="nil"/>
          <w:insideH w:val="nil"/>
          <w:insideV w:val="nil"/>
        </w:tcBorders>
        <w:shd w:val="clear" w:color="auto" w:fill="FFFFFF" w:themeFill="background1"/>
      </w:tcPr>
    </w:tblStylePr>
    <w:tblStylePr w:type="lastRow">
      <w:tblPr/>
      <w:tcPr>
        <w:tcBorders>
          <w:top w:val="single" w:sz="8" w:space="0" w:color="969696"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69696" w:themeColor="accent3"/>
          <w:insideH w:val="nil"/>
          <w:insideV w:val="nil"/>
        </w:tcBorders>
        <w:shd w:val="clear" w:color="auto" w:fill="FFFFFF" w:themeFill="background1"/>
      </w:tcPr>
    </w:tblStylePr>
    <w:tblStylePr w:type="lastCol">
      <w:tblPr/>
      <w:tcPr>
        <w:tcBorders>
          <w:top w:val="nil"/>
          <w:left w:val="single" w:sz="8" w:space="0" w:color="969696"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5E5E5" w:themeFill="accent3" w:themeFillTint="3F"/>
      </w:tcPr>
    </w:tblStylePr>
    <w:tblStylePr w:type="band1Horz">
      <w:tblPr/>
      <w:tcPr>
        <w:tcBorders>
          <w:top w:val="nil"/>
          <w:bottom w:val="nil"/>
          <w:insideH w:val="nil"/>
          <w:insideV w:val="nil"/>
        </w:tcBorders>
        <w:shd w:val="clear" w:color="auto" w:fill="E5E5E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808080" w:themeColor="accent4"/>
        <w:left w:val="single" w:sz="8" w:space="0" w:color="808080" w:themeColor="accent4"/>
        <w:bottom w:val="single" w:sz="8" w:space="0" w:color="808080" w:themeColor="accent4"/>
        <w:right w:val="single" w:sz="8" w:space="0" w:color="808080" w:themeColor="accent4"/>
      </w:tblBorders>
    </w:tblPr>
    <w:tblStylePr w:type="firstRow">
      <w:rPr>
        <w:sz w:val="24"/>
        <w:szCs w:val="24"/>
      </w:rPr>
      <w:tblPr/>
      <w:tcPr>
        <w:tcBorders>
          <w:top w:val="nil"/>
          <w:left w:val="nil"/>
          <w:bottom w:val="single" w:sz="24" w:space="0" w:color="808080" w:themeColor="accent4"/>
          <w:right w:val="nil"/>
          <w:insideH w:val="nil"/>
          <w:insideV w:val="nil"/>
        </w:tcBorders>
        <w:shd w:val="clear" w:color="auto" w:fill="FFFFFF" w:themeFill="background1"/>
      </w:tcPr>
    </w:tblStylePr>
    <w:tblStylePr w:type="lastRow">
      <w:tblPr/>
      <w:tcPr>
        <w:tcBorders>
          <w:top w:val="single" w:sz="8" w:space="0" w:color="808080"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8080" w:themeColor="accent4"/>
          <w:insideH w:val="nil"/>
          <w:insideV w:val="nil"/>
        </w:tcBorders>
        <w:shd w:val="clear" w:color="auto" w:fill="FFFFFF" w:themeFill="background1"/>
      </w:tcPr>
    </w:tblStylePr>
    <w:tblStylePr w:type="lastCol">
      <w:tblPr/>
      <w:tcPr>
        <w:tcBorders>
          <w:top w:val="nil"/>
          <w:left w:val="single" w:sz="8" w:space="0" w:color="808080"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FDF" w:themeFill="accent4" w:themeFillTint="3F"/>
      </w:tcPr>
    </w:tblStylePr>
    <w:tblStylePr w:type="band1Horz">
      <w:tblPr/>
      <w:tcPr>
        <w:tcBorders>
          <w:top w:val="nil"/>
          <w:bottom w:val="nil"/>
          <w:insideH w:val="nil"/>
          <w:insideV w:val="nil"/>
        </w:tcBorders>
        <w:shd w:val="clear" w:color="auto" w:fill="DFDFDF"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5F5F5F" w:themeColor="accent5"/>
        <w:left w:val="single" w:sz="8" w:space="0" w:color="5F5F5F" w:themeColor="accent5"/>
        <w:bottom w:val="single" w:sz="8" w:space="0" w:color="5F5F5F" w:themeColor="accent5"/>
        <w:right w:val="single" w:sz="8" w:space="0" w:color="5F5F5F" w:themeColor="accent5"/>
      </w:tblBorders>
    </w:tblPr>
    <w:tblStylePr w:type="firstRow">
      <w:rPr>
        <w:sz w:val="24"/>
        <w:szCs w:val="24"/>
      </w:rPr>
      <w:tblPr/>
      <w:tcPr>
        <w:tcBorders>
          <w:top w:val="nil"/>
          <w:left w:val="nil"/>
          <w:bottom w:val="single" w:sz="24" w:space="0" w:color="5F5F5F" w:themeColor="accent5"/>
          <w:right w:val="nil"/>
          <w:insideH w:val="nil"/>
          <w:insideV w:val="nil"/>
        </w:tcBorders>
        <w:shd w:val="clear" w:color="auto" w:fill="FFFFFF" w:themeFill="background1"/>
      </w:tcPr>
    </w:tblStylePr>
    <w:tblStylePr w:type="lastRow">
      <w:tblPr/>
      <w:tcPr>
        <w:tcBorders>
          <w:top w:val="single" w:sz="8" w:space="0" w:color="5F5F5F"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F5F5F" w:themeColor="accent5"/>
          <w:insideH w:val="nil"/>
          <w:insideV w:val="nil"/>
        </w:tcBorders>
        <w:shd w:val="clear" w:color="auto" w:fill="FFFFFF" w:themeFill="background1"/>
      </w:tcPr>
    </w:tblStylePr>
    <w:tblStylePr w:type="lastCol">
      <w:tblPr/>
      <w:tcPr>
        <w:tcBorders>
          <w:top w:val="nil"/>
          <w:left w:val="single" w:sz="8" w:space="0" w:color="5F5F5F"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7D7D7" w:themeFill="accent5" w:themeFillTint="3F"/>
      </w:tcPr>
    </w:tblStylePr>
    <w:tblStylePr w:type="band1Horz">
      <w:tblPr/>
      <w:tcPr>
        <w:tcBorders>
          <w:top w:val="nil"/>
          <w:bottom w:val="nil"/>
          <w:insideH w:val="nil"/>
          <w:insideV w:val="nil"/>
        </w:tcBorders>
        <w:shd w:val="clear" w:color="auto" w:fill="D7D7D7"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locked/>
    <w:rsid w:val="00973F6A"/>
    <w:pPr>
      <w:spacing w:after="0"/>
    </w:pPr>
    <w:rPr>
      <w:rFonts w:asciiTheme="majorHAnsi" w:eastAsiaTheme="majorEastAsia" w:hAnsiTheme="majorHAnsi" w:cstheme="majorBidi"/>
    </w:rPr>
    <w:tblPr>
      <w:tblStyleRowBandSize w:val="1"/>
      <w:tblStyleColBandSize w:val="1"/>
      <w:tblBorders>
        <w:top w:val="single" w:sz="8" w:space="0" w:color="4D4D4D" w:themeColor="accent6"/>
        <w:left w:val="single" w:sz="8" w:space="0" w:color="4D4D4D" w:themeColor="accent6"/>
        <w:bottom w:val="single" w:sz="8" w:space="0" w:color="4D4D4D" w:themeColor="accent6"/>
        <w:right w:val="single" w:sz="8" w:space="0" w:color="4D4D4D" w:themeColor="accent6"/>
      </w:tblBorders>
    </w:tblPr>
    <w:tblStylePr w:type="firstRow">
      <w:rPr>
        <w:sz w:val="24"/>
        <w:szCs w:val="24"/>
      </w:rPr>
      <w:tblPr/>
      <w:tcPr>
        <w:tcBorders>
          <w:top w:val="nil"/>
          <w:left w:val="nil"/>
          <w:bottom w:val="single" w:sz="24" w:space="0" w:color="4D4D4D" w:themeColor="accent6"/>
          <w:right w:val="nil"/>
          <w:insideH w:val="nil"/>
          <w:insideV w:val="nil"/>
        </w:tcBorders>
        <w:shd w:val="clear" w:color="auto" w:fill="FFFFFF" w:themeFill="background1"/>
      </w:tcPr>
    </w:tblStylePr>
    <w:tblStylePr w:type="lastRow">
      <w:tblPr/>
      <w:tcPr>
        <w:tcBorders>
          <w:top w:val="single" w:sz="8" w:space="0" w:color="4D4D4D"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D4D4D" w:themeColor="accent6"/>
          <w:insideH w:val="nil"/>
          <w:insideV w:val="nil"/>
        </w:tcBorders>
        <w:shd w:val="clear" w:color="auto" w:fill="FFFFFF" w:themeFill="background1"/>
      </w:tcPr>
    </w:tblStylePr>
    <w:tblStylePr w:type="lastCol">
      <w:tblPr/>
      <w:tcPr>
        <w:tcBorders>
          <w:top w:val="nil"/>
          <w:left w:val="single" w:sz="8" w:space="0" w:color="4D4D4D"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3D3" w:themeFill="accent6" w:themeFillTint="3F"/>
      </w:tcPr>
    </w:tblStylePr>
    <w:tblStylePr w:type="band1Horz">
      <w:tblPr/>
      <w:tcPr>
        <w:tcBorders>
          <w:top w:val="nil"/>
          <w:bottom w:val="nil"/>
          <w:insideH w:val="nil"/>
          <w:insideV w:val="nil"/>
        </w:tcBorders>
        <w:shd w:val="clear" w:color="auto" w:fill="D3D3D3"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locked/>
    <w:rsid w:val="00973F6A"/>
    <w:pPr>
      <w:spacing w:after="0"/>
    </w:pPr>
    <w:tblPr>
      <w:tblStyleRowBandSize w:val="1"/>
      <w:tblStyleColBandSize w:val="1"/>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locked/>
    <w:rsid w:val="00973F6A"/>
    <w:pPr>
      <w:spacing w:after="0"/>
    </w:pPr>
    <w:tblPr>
      <w:tblStyleRowBandSize w:val="1"/>
      <w:tblStyleColBandSize w:val="1"/>
      <w:tbl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single" w:sz="8" w:space="0" w:color="E5E5E5" w:themeColor="accent1" w:themeTint="BF"/>
      </w:tblBorders>
    </w:tblPr>
    <w:tblStylePr w:type="firstRow">
      <w:pPr>
        <w:spacing w:before="0" w:after="0" w:line="240" w:lineRule="auto"/>
      </w:pPr>
      <w:rPr>
        <w:b/>
        <w:bCs/>
        <w:color w:val="FFFFFF" w:themeColor="background1"/>
      </w:rPr>
      <w:tblPr/>
      <w:tcPr>
        <w:tcBorders>
          <w:top w:val="single" w:sz="8"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shd w:val="clear" w:color="auto" w:fill="DDDDDD" w:themeFill="accent1"/>
      </w:tcPr>
    </w:tblStylePr>
    <w:tblStylePr w:type="lastRow">
      <w:pPr>
        <w:spacing w:before="0" w:after="0" w:line="240" w:lineRule="auto"/>
      </w:pPr>
      <w:rPr>
        <w:b/>
        <w:bCs/>
      </w:rPr>
      <w:tblPr/>
      <w:tcPr>
        <w:tcBorders>
          <w:top w:val="double" w:sz="6" w:space="0" w:color="E5E5E5" w:themeColor="accent1" w:themeTint="BF"/>
          <w:left w:val="single" w:sz="8" w:space="0" w:color="E5E5E5" w:themeColor="accent1" w:themeTint="BF"/>
          <w:bottom w:val="single" w:sz="8" w:space="0" w:color="E5E5E5" w:themeColor="accent1" w:themeTint="BF"/>
          <w:right w:val="single" w:sz="8" w:space="0" w:color="E5E5E5" w:themeColor="accent1" w:themeTint="BF"/>
          <w:insideH w:val="nil"/>
          <w:insideV w:val="nil"/>
        </w:tcBorders>
      </w:tcPr>
    </w:tblStylePr>
    <w:tblStylePr w:type="firstCol">
      <w:rPr>
        <w:b/>
        <w:bCs/>
      </w:rPr>
    </w:tblStylePr>
    <w:tblStylePr w:type="lastCol">
      <w:rPr>
        <w:b/>
        <w:bCs/>
      </w:rPr>
    </w:tblStylePr>
    <w:tblStylePr w:type="band1Vert">
      <w:tblPr/>
      <w:tcPr>
        <w:shd w:val="clear" w:color="auto" w:fill="F6F6F6" w:themeFill="accent1" w:themeFillTint="3F"/>
      </w:tcPr>
    </w:tblStylePr>
    <w:tblStylePr w:type="band1Horz">
      <w:tblPr/>
      <w:tcPr>
        <w:tcBorders>
          <w:insideH w:val="nil"/>
          <w:insideV w:val="nil"/>
        </w:tcBorders>
        <w:shd w:val="clear" w:color="auto" w:fill="F6F6F6"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locked/>
    <w:rsid w:val="00973F6A"/>
    <w:pPr>
      <w:spacing w:after="0"/>
    </w:pPr>
    <w:tblPr>
      <w:tblStyleRowBandSize w:val="1"/>
      <w:tblStyleColBandSize w:val="1"/>
      <w:tbl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single" w:sz="8" w:space="0" w:color="C5C5C5" w:themeColor="accent2" w:themeTint="BF"/>
      </w:tblBorders>
    </w:tblPr>
    <w:tblStylePr w:type="firstRow">
      <w:pPr>
        <w:spacing w:before="0" w:after="0" w:line="240" w:lineRule="auto"/>
      </w:pPr>
      <w:rPr>
        <w:b/>
        <w:bCs/>
        <w:color w:val="FFFFFF" w:themeColor="background1"/>
      </w:rPr>
      <w:tblPr/>
      <w:tcPr>
        <w:tcBorders>
          <w:top w:val="single" w:sz="8"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shd w:val="clear" w:color="auto" w:fill="B2B2B2" w:themeFill="accent2"/>
      </w:tcPr>
    </w:tblStylePr>
    <w:tblStylePr w:type="lastRow">
      <w:pPr>
        <w:spacing w:before="0" w:after="0" w:line="240" w:lineRule="auto"/>
      </w:pPr>
      <w:rPr>
        <w:b/>
        <w:bCs/>
      </w:rPr>
      <w:tblPr/>
      <w:tcPr>
        <w:tcBorders>
          <w:top w:val="double" w:sz="6" w:space="0" w:color="C5C5C5" w:themeColor="accent2" w:themeTint="BF"/>
          <w:left w:val="single" w:sz="8" w:space="0" w:color="C5C5C5" w:themeColor="accent2" w:themeTint="BF"/>
          <w:bottom w:val="single" w:sz="8" w:space="0" w:color="C5C5C5" w:themeColor="accent2" w:themeTint="BF"/>
          <w:right w:val="single" w:sz="8" w:space="0" w:color="C5C5C5" w:themeColor="accent2" w:themeTint="BF"/>
          <w:insideH w:val="nil"/>
          <w:insideV w:val="nil"/>
        </w:tcBorders>
      </w:tcPr>
    </w:tblStylePr>
    <w:tblStylePr w:type="firstCol">
      <w:rPr>
        <w:b/>
        <w:bCs/>
      </w:rPr>
    </w:tblStylePr>
    <w:tblStylePr w:type="lastCol">
      <w:rPr>
        <w:b/>
        <w:bCs/>
      </w:rPr>
    </w:tblStylePr>
    <w:tblStylePr w:type="band1Vert">
      <w:tblPr/>
      <w:tcPr>
        <w:shd w:val="clear" w:color="auto" w:fill="EBEBEB" w:themeFill="accent2" w:themeFillTint="3F"/>
      </w:tcPr>
    </w:tblStylePr>
    <w:tblStylePr w:type="band1Horz">
      <w:tblPr/>
      <w:tcPr>
        <w:tcBorders>
          <w:insideH w:val="nil"/>
          <w:insideV w:val="nil"/>
        </w:tcBorders>
        <w:shd w:val="clear" w:color="auto" w:fill="EBEBEB"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locked/>
    <w:rsid w:val="00973F6A"/>
    <w:pPr>
      <w:spacing w:after="0"/>
    </w:pPr>
    <w:tblPr>
      <w:tblStyleRowBandSize w:val="1"/>
      <w:tblStyleColBandSize w:val="1"/>
      <w:tbl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single" w:sz="8" w:space="0" w:color="B0B0B0" w:themeColor="accent3" w:themeTint="BF"/>
      </w:tblBorders>
    </w:tblPr>
    <w:tblStylePr w:type="firstRow">
      <w:pPr>
        <w:spacing w:before="0" w:after="0" w:line="240" w:lineRule="auto"/>
      </w:pPr>
      <w:rPr>
        <w:b/>
        <w:bCs/>
        <w:color w:val="FFFFFF" w:themeColor="background1"/>
      </w:rPr>
      <w:tblPr/>
      <w:tcPr>
        <w:tcBorders>
          <w:top w:val="single" w:sz="8"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shd w:val="clear" w:color="auto" w:fill="969696" w:themeFill="accent3"/>
      </w:tcPr>
    </w:tblStylePr>
    <w:tblStylePr w:type="lastRow">
      <w:pPr>
        <w:spacing w:before="0" w:after="0" w:line="240" w:lineRule="auto"/>
      </w:pPr>
      <w:rPr>
        <w:b/>
        <w:bCs/>
      </w:rPr>
      <w:tblPr/>
      <w:tcPr>
        <w:tcBorders>
          <w:top w:val="double" w:sz="6" w:space="0" w:color="B0B0B0" w:themeColor="accent3" w:themeTint="BF"/>
          <w:left w:val="single" w:sz="8" w:space="0" w:color="B0B0B0" w:themeColor="accent3" w:themeTint="BF"/>
          <w:bottom w:val="single" w:sz="8" w:space="0" w:color="B0B0B0" w:themeColor="accent3" w:themeTint="BF"/>
          <w:right w:val="single" w:sz="8" w:space="0" w:color="B0B0B0" w:themeColor="accent3" w:themeTint="BF"/>
          <w:insideH w:val="nil"/>
          <w:insideV w:val="nil"/>
        </w:tcBorders>
      </w:tcPr>
    </w:tblStylePr>
    <w:tblStylePr w:type="firstCol">
      <w:rPr>
        <w:b/>
        <w:bCs/>
      </w:rPr>
    </w:tblStylePr>
    <w:tblStylePr w:type="lastCol">
      <w:rPr>
        <w:b/>
        <w:bCs/>
      </w:rPr>
    </w:tblStylePr>
    <w:tblStylePr w:type="band1Vert">
      <w:tblPr/>
      <w:tcPr>
        <w:shd w:val="clear" w:color="auto" w:fill="E5E5E5" w:themeFill="accent3" w:themeFillTint="3F"/>
      </w:tcPr>
    </w:tblStylePr>
    <w:tblStylePr w:type="band1Horz">
      <w:tblPr/>
      <w:tcPr>
        <w:tcBorders>
          <w:insideH w:val="nil"/>
          <w:insideV w:val="nil"/>
        </w:tcBorders>
        <w:shd w:val="clear" w:color="auto" w:fill="E5E5E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locked/>
    <w:rsid w:val="00973F6A"/>
    <w:pPr>
      <w:spacing w:after="0"/>
    </w:pPr>
    <w:tblPr>
      <w:tblStyleRowBandSize w:val="1"/>
      <w:tblStyleColBandSize w:val="1"/>
      <w:tbl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single" w:sz="8" w:space="0" w:color="9F9F9F" w:themeColor="accent4" w:themeTint="BF"/>
      </w:tblBorders>
    </w:tblPr>
    <w:tblStylePr w:type="firstRow">
      <w:pPr>
        <w:spacing w:before="0" w:after="0" w:line="240" w:lineRule="auto"/>
      </w:pPr>
      <w:rPr>
        <w:b/>
        <w:bCs/>
        <w:color w:val="FFFFFF" w:themeColor="background1"/>
      </w:rPr>
      <w:tblPr/>
      <w:tcPr>
        <w:tcBorders>
          <w:top w:val="single" w:sz="8"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shd w:val="clear" w:color="auto" w:fill="808080" w:themeFill="accent4"/>
      </w:tcPr>
    </w:tblStylePr>
    <w:tblStylePr w:type="lastRow">
      <w:pPr>
        <w:spacing w:before="0" w:after="0" w:line="240" w:lineRule="auto"/>
      </w:pPr>
      <w:rPr>
        <w:b/>
        <w:bCs/>
      </w:rPr>
      <w:tblPr/>
      <w:tcPr>
        <w:tcBorders>
          <w:top w:val="double" w:sz="6" w:space="0" w:color="9F9F9F" w:themeColor="accent4" w:themeTint="BF"/>
          <w:left w:val="single" w:sz="8" w:space="0" w:color="9F9F9F" w:themeColor="accent4" w:themeTint="BF"/>
          <w:bottom w:val="single" w:sz="8" w:space="0" w:color="9F9F9F" w:themeColor="accent4" w:themeTint="BF"/>
          <w:right w:val="single" w:sz="8" w:space="0" w:color="9F9F9F"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FDF" w:themeFill="accent4" w:themeFillTint="3F"/>
      </w:tcPr>
    </w:tblStylePr>
    <w:tblStylePr w:type="band1Horz">
      <w:tblPr/>
      <w:tcPr>
        <w:tcBorders>
          <w:insideH w:val="nil"/>
          <w:insideV w:val="nil"/>
        </w:tcBorders>
        <w:shd w:val="clear" w:color="auto" w:fill="DFDFDF"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locked/>
    <w:rsid w:val="00973F6A"/>
    <w:pPr>
      <w:spacing w:after="0"/>
    </w:pPr>
    <w:tblPr>
      <w:tblStyleRowBandSize w:val="1"/>
      <w:tblStyleColBandSize w:val="1"/>
      <w:tbl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single" w:sz="8" w:space="0" w:color="878787" w:themeColor="accent5" w:themeTint="BF"/>
      </w:tblBorders>
    </w:tblPr>
    <w:tblStylePr w:type="firstRow">
      <w:pPr>
        <w:spacing w:before="0" w:after="0" w:line="240" w:lineRule="auto"/>
      </w:pPr>
      <w:rPr>
        <w:b/>
        <w:bCs/>
        <w:color w:val="FFFFFF" w:themeColor="background1"/>
      </w:rPr>
      <w:tblPr/>
      <w:tcPr>
        <w:tcBorders>
          <w:top w:val="single" w:sz="8"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shd w:val="clear" w:color="auto" w:fill="5F5F5F" w:themeFill="accent5"/>
      </w:tcPr>
    </w:tblStylePr>
    <w:tblStylePr w:type="lastRow">
      <w:pPr>
        <w:spacing w:before="0" w:after="0" w:line="240" w:lineRule="auto"/>
      </w:pPr>
      <w:rPr>
        <w:b/>
        <w:bCs/>
      </w:rPr>
      <w:tblPr/>
      <w:tcPr>
        <w:tcBorders>
          <w:top w:val="double" w:sz="6" w:space="0" w:color="878787" w:themeColor="accent5" w:themeTint="BF"/>
          <w:left w:val="single" w:sz="8" w:space="0" w:color="878787" w:themeColor="accent5" w:themeTint="BF"/>
          <w:bottom w:val="single" w:sz="8" w:space="0" w:color="878787" w:themeColor="accent5" w:themeTint="BF"/>
          <w:right w:val="single" w:sz="8" w:space="0" w:color="878787" w:themeColor="accent5" w:themeTint="BF"/>
          <w:insideH w:val="nil"/>
          <w:insideV w:val="nil"/>
        </w:tcBorders>
      </w:tcPr>
    </w:tblStylePr>
    <w:tblStylePr w:type="firstCol">
      <w:rPr>
        <w:b/>
        <w:bCs/>
      </w:rPr>
    </w:tblStylePr>
    <w:tblStylePr w:type="lastCol">
      <w:rPr>
        <w:b/>
        <w:bCs/>
      </w:rPr>
    </w:tblStylePr>
    <w:tblStylePr w:type="band1Vert">
      <w:tblPr/>
      <w:tcPr>
        <w:shd w:val="clear" w:color="auto" w:fill="D7D7D7" w:themeFill="accent5" w:themeFillTint="3F"/>
      </w:tcPr>
    </w:tblStylePr>
    <w:tblStylePr w:type="band1Horz">
      <w:tblPr/>
      <w:tcPr>
        <w:tcBorders>
          <w:insideH w:val="nil"/>
          <w:insideV w:val="nil"/>
        </w:tcBorders>
        <w:shd w:val="clear" w:color="auto" w:fill="D7D7D7"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locked/>
    <w:rsid w:val="00973F6A"/>
    <w:pPr>
      <w:spacing w:after="0"/>
    </w:pPr>
    <w:tblPr>
      <w:tblStyleRowBandSize w:val="1"/>
      <w:tblStyleColBandSize w:val="1"/>
      <w:tbl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single" w:sz="8" w:space="0" w:color="797979" w:themeColor="accent6" w:themeTint="BF"/>
      </w:tblBorders>
    </w:tblPr>
    <w:tblStylePr w:type="firstRow">
      <w:pPr>
        <w:spacing w:before="0" w:after="0" w:line="240" w:lineRule="auto"/>
      </w:pPr>
      <w:rPr>
        <w:b/>
        <w:bCs/>
        <w:color w:val="FFFFFF" w:themeColor="background1"/>
      </w:rPr>
      <w:tblPr/>
      <w:tcPr>
        <w:tcBorders>
          <w:top w:val="single" w:sz="8"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shd w:val="clear" w:color="auto" w:fill="4D4D4D" w:themeFill="accent6"/>
      </w:tcPr>
    </w:tblStylePr>
    <w:tblStylePr w:type="lastRow">
      <w:pPr>
        <w:spacing w:before="0" w:after="0" w:line="240" w:lineRule="auto"/>
      </w:pPr>
      <w:rPr>
        <w:b/>
        <w:bCs/>
      </w:rPr>
      <w:tblPr/>
      <w:tcPr>
        <w:tcBorders>
          <w:top w:val="double" w:sz="6" w:space="0" w:color="797979" w:themeColor="accent6" w:themeTint="BF"/>
          <w:left w:val="single" w:sz="8" w:space="0" w:color="797979" w:themeColor="accent6" w:themeTint="BF"/>
          <w:bottom w:val="single" w:sz="8" w:space="0" w:color="797979" w:themeColor="accent6" w:themeTint="BF"/>
          <w:right w:val="single" w:sz="8" w:space="0" w:color="797979" w:themeColor="accent6" w:themeTint="BF"/>
          <w:insideH w:val="nil"/>
          <w:insideV w:val="nil"/>
        </w:tcBorders>
      </w:tcPr>
    </w:tblStylePr>
    <w:tblStylePr w:type="firstCol">
      <w:rPr>
        <w:b/>
        <w:bCs/>
      </w:rPr>
    </w:tblStylePr>
    <w:tblStylePr w:type="lastCol">
      <w:rPr>
        <w:b/>
        <w:bCs/>
      </w:rPr>
    </w:tblStylePr>
    <w:tblStylePr w:type="band1Vert">
      <w:tblPr/>
      <w:tcPr>
        <w:shd w:val="clear" w:color="auto" w:fill="D3D3D3" w:themeFill="accent6" w:themeFillTint="3F"/>
      </w:tcPr>
    </w:tblStylePr>
    <w:tblStylePr w:type="band1Horz">
      <w:tblPr/>
      <w:tcPr>
        <w:tcBorders>
          <w:insideH w:val="nil"/>
          <w:insideV w:val="nil"/>
        </w:tcBorders>
        <w:shd w:val="clear" w:color="auto" w:fill="D3D3D3"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DDDDD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DDDDDD" w:themeFill="accent1"/>
      </w:tcPr>
    </w:tblStylePr>
    <w:tblStylePr w:type="lastCol">
      <w:rPr>
        <w:b/>
        <w:bCs/>
        <w:color w:val="FFFFFF" w:themeColor="background1"/>
      </w:rPr>
      <w:tblPr/>
      <w:tcPr>
        <w:tcBorders>
          <w:left w:val="nil"/>
          <w:right w:val="nil"/>
          <w:insideH w:val="nil"/>
          <w:insideV w:val="nil"/>
        </w:tcBorders>
        <w:shd w:val="clear" w:color="auto" w:fill="DDDDD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B2B2B2"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B2B2B2" w:themeFill="accent2"/>
      </w:tcPr>
    </w:tblStylePr>
    <w:tblStylePr w:type="lastCol">
      <w:rPr>
        <w:b/>
        <w:bCs/>
        <w:color w:val="FFFFFF" w:themeColor="background1"/>
      </w:rPr>
      <w:tblPr/>
      <w:tcPr>
        <w:tcBorders>
          <w:left w:val="nil"/>
          <w:right w:val="nil"/>
          <w:insideH w:val="nil"/>
          <w:insideV w:val="nil"/>
        </w:tcBorders>
        <w:shd w:val="clear" w:color="auto" w:fill="B2B2B2"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69696"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69696" w:themeFill="accent3"/>
      </w:tcPr>
    </w:tblStylePr>
    <w:tblStylePr w:type="lastCol">
      <w:rPr>
        <w:b/>
        <w:bCs/>
        <w:color w:val="FFFFFF" w:themeColor="background1"/>
      </w:rPr>
      <w:tblPr/>
      <w:tcPr>
        <w:tcBorders>
          <w:left w:val="nil"/>
          <w:right w:val="nil"/>
          <w:insideH w:val="nil"/>
          <w:insideV w:val="nil"/>
        </w:tcBorders>
        <w:shd w:val="clear" w:color="auto" w:fill="969696"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8080"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8080" w:themeFill="accent4"/>
      </w:tcPr>
    </w:tblStylePr>
    <w:tblStylePr w:type="lastCol">
      <w:rPr>
        <w:b/>
        <w:bCs/>
        <w:color w:val="FFFFFF" w:themeColor="background1"/>
      </w:rPr>
      <w:tblPr/>
      <w:tcPr>
        <w:tcBorders>
          <w:left w:val="nil"/>
          <w:right w:val="nil"/>
          <w:insideH w:val="nil"/>
          <w:insideV w:val="nil"/>
        </w:tcBorders>
        <w:shd w:val="clear" w:color="auto" w:fill="808080"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5F5F5F"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5F5F5F" w:themeFill="accent5"/>
      </w:tcPr>
    </w:tblStylePr>
    <w:tblStylePr w:type="lastCol">
      <w:rPr>
        <w:b/>
        <w:bCs/>
        <w:color w:val="FFFFFF" w:themeColor="background1"/>
      </w:rPr>
      <w:tblPr/>
      <w:tcPr>
        <w:tcBorders>
          <w:left w:val="nil"/>
          <w:right w:val="nil"/>
          <w:insideH w:val="nil"/>
          <w:insideV w:val="nil"/>
        </w:tcBorders>
        <w:shd w:val="clear" w:color="auto" w:fill="5F5F5F"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locked/>
    <w:rsid w:val="00973F6A"/>
    <w:pPr>
      <w:spacing w:after="0"/>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D4D4D"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D4D4D" w:themeFill="accent6"/>
      </w:tcPr>
    </w:tblStylePr>
    <w:tblStylePr w:type="lastCol">
      <w:rPr>
        <w:b/>
        <w:bCs/>
        <w:color w:val="FFFFFF" w:themeColor="background1"/>
      </w:rPr>
      <w:tblPr/>
      <w:tcPr>
        <w:tcBorders>
          <w:left w:val="nil"/>
          <w:right w:val="nil"/>
          <w:insideH w:val="nil"/>
          <w:insideV w:val="nil"/>
        </w:tcBorders>
        <w:shd w:val="clear" w:color="auto" w:fill="4D4D4D"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uiPriority w:val="99"/>
    <w:semiHidden/>
    <w:locked/>
    <w:rsid w:val="00973F6A"/>
    <w:pPr>
      <w:pBdr>
        <w:top w:val="single" w:sz="6" w:space="1" w:color="auto"/>
        <w:left w:val="single" w:sz="6" w:space="1" w:color="auto"/>
        <w:bottom w:val="single" w:sz="6" w:space="1" w:color="auto"/>
        <w:right w:val="single" w:sz="6" w:space="1" w:color="auto"/>
      </w:pBdr>
      <w:shd w:val="pct20" w:color="auto" w:fill="auto"/>
      <w:spacing w:after="0"/>
      <w:ind w:left="1134" w:hanging="1134"/>
    </w:pPr>
    <w:rPr>
      <w:rFonts w:asciiTheme="majorHAnsi" w:eastAsiaTheme="majorEastAsia" w:hAnsiTheme="majorHAnsi" w:cstheme="majorBidi"/>
    </w:rPr>
  </w:style>
  <w:style w:type="character" w:customStyle="1" w:styleId="MessageHeaderChar">
    <w:name w:val="Message Header Char"/>
    <w:basedOn w:val="DefaultParagraphFont"/>
    <w:link w:val="MessageHeader"/>
    <w:uiPriority w:val="99"/>
    <w:semiHidden/>
    <w:rsid w:val="00973F6A"/>
    <w:rPr>
      <w:rFonts w:asciiTheme="majorHAnsi" w:eastAsiaTheme="majorEastAsia" w:hAnsiTheme="majorHAnsi" w:cstheme="majorBidi"/>
      <w:shd w:val="pct20" w:color="auto" w:fill="auto"/>
    </w:rPr>
  </w:style>
  <w:style w:type="paragraph" w:styleId="NoSpacing">
    <w:name w:val="No Spacing"/>
    <w:uiPriority w:val="1"/>
    <w:qFormat/>
    <w:rsid w:val="00973F6A"/>
    <w:pPr>
      <w:spacing w:after="0"/>
    </w:pPr>
  </w:style>
  <w:style w:type="paragraph" w:styleId="NormalWeb">
    <w:name w:val="Normal (Web)"/>
    <w:basedOn w:val="Normal"/>
    <w:uiPriority w:val="99"/>
    <w:semiHidden/>
    <w:rsid w:val="00973F6A"/>
    <w:rPr>
      <w:rFonts w:ascii="Times New Roman" w:hAnsi="Times New Roman" w:cs="Times New Roman"/>
    </w:rPr>
  </w:style>
  <w:style w:type="paragraph" w:styleId="NormalIndent">
    <w:name w:val="Normal Indent"/>
    <w:basedOn w:val="Normal"/>
    <w:uiPriority w:val="99"/>
    <w:semiHidden/>
    <w:locked/>
    <w:rsid w:val="00973F6A"/>
    <w:pPr>
      <w:ind w:left="720"/>
    </w:pPr>
  </w:style>
  <w:style w:type="paragraph" w:styleId="NoteHeading">
    <w:name w:val="Note Heading"/>
    <w:basedOn w:val="Normal"/>
    <w:next w:val="Normal"/>
    <w:link w:val="NoteHeadingChar"/>
    <w:uiPriority w:val="99"/>
    <w:semiHidden/>
    <w:locked/>
    <w:rsid w:val="00973F6A"/>
    <w:pPr>
      <w:spacing w:after="0"/>
    </w:pPr>
  </w:style>
  <w:style w:type="character" w:customStyle="1" w:styleId="NoteHeadingChar">
    <w:name w:val="Note Heading Char"/>
    <w:basedOn w:val="DefaultParagraphFont"/>
    <w:link w:val="NoteHeading"/>
    <w:uiPriority w:val="99"/>
    <w:semiHidden/>
    <w:rsid w:val="00973F6A"/>
  </w:style>
  <w:style w:type="paragraph" w:customStyle="1" w:styleId="PGnumber">
    <w:name w:val="PG number"/>
    <w:basedOn w:val="Footer"/>
    <w:uiPriority w:val="15"/>
    <w:qFormat/>
    <w:rsid w:val="004D7CEE"/>
    <w:pPr>
      <w:spacing w:before="120"/>
      <w:jc w:val="right"/>
    </w:pPr>
  </w:style>
  <w:style w:type="paragraph" w:styleId="PlainText">
    <w:name w:val="Plain Text"/>
    <w:basedOn w:val="Normal"/>
    <w:link w:val="PlainTextChar"/>
    <w:uiPriority w:val="99"/>
    <w:semiHidden/>
    <w:locked/>
    <w:rsid w:val="00973F6A"/>
    <w:pPr>
      <w:spacing w:after="0"/>
    </w:pPr>
    <w:rPr>
      <w:rFonts w:ascii="Consolas" w:hAnsi="Consolas"/>
      <w:sz w:val="21"/>
      <w:szCs w:val="21"/>
    </w:rPr>
  </w:style>
  <w:style w:type="character" w:customStyle="1" w:styleId="PlainTextChar">
    <w:name w:val="Plain Text Char"/>
    <w:basedOn w:val="DefaultParagraphFont"/>
    <w:link w:val="PlainText"/>
    <w:uiPriority w:val="99"/>
    <w:semiHidden/>
    <w:rsid w:val="00973F6A"/>
    <w:rPr>
      <w:rFonts w:ascii="Consolas" w:hAnsi="Consolas"/>
      <w:sz w:val="21"/>
      <w:szCs w:val="21"/>
    </w:rPr>
  </w:style>
  <w:style w:type="paragraph" w:styleId="Quote">
    <w:name w:val="Quote"/>
    <w:basedOn w:val="Normal"/>
    <w:next w:val="Normal"/>
    <w:link w:val="QuoteChar"/>
    <w:uiPriority w:val="29"/>
    <w:semiHidden/>
    <w:qFormat/>
    <w:locked/>
    <w:rsid w:val="00973F6A"/>
    <w:rPr>
      <w:i/>
      <w:iCs/>
    </w:rPr>
  </w:style>
  <w:style w:type="character" w:customStyle="1" w:styleId="QuoteChar">
    <w:name w:val="Quote Char"/>
    <w:basedOn w:val="DefaultParagraphFont"/>
    <w:link w:val="Quote"/>
    <w:uiPriority w:val="29"/>
    <w:semiHidden/>
    <w:rsid w:val="00973F6A"/>
    <w:rPr>
      <w:i/>
      <w:iCs/>
    </w:rPr>
  </w:style>
  <w:style w:type="paragraph" w:styleId="Salutation">
    <w:name w:val="Salutation"/>
    <w:basedOn w:val="Normal"/>
    <w:next w:val="Normal"/>
    <w:link w:val="SalutationChar"/>
    <w:uiPriority w:val="99"/>
    <w:semiHidden/>
    <w:locked/>
    <w:rsid w:val="00973F6A"/>
  </w:style>
  <w:style w:type="character" w:customStyle="1" w:styleId="SalutationChar">
    <w:name w:val="Salutation Char"/>
    <w:basedOn w:val="DefaultParagraphFont"/>
    <w:link w:val="Salutation"/>
    <w:uiPriority w:val="99"/>
    <w:semiHidden/>
    <w:rsid w:val="00973F6A"/>
  </w:style>
  <w:style w:type="paragraph" w:styleId="Signature">
    <w:name w:val="Signature"/>
    <w:basedOn w:val="Normal"/>
    <w:link w:val="SignatureChar"/>
    <w:uiPriority w:val="37"/>
    <w:semiHidden/>
    <w:locked/>
    <w:rsid w:val="00973F6A"/>
    <w:pPr>
      <w:spacing w:after="0"/>
    </w:pPr>
  </w:style>
  <w:style w:type="character" w:customStyle="1" w:styleId="SignatureChar">
    <w:name w:val="Signature Char"/>
    <w:basedOn w:val="DefaultParagraphFont"/>
    <w:link w:val="Signature"/>
    <w:uiPriority w:val="37"/>
    <w:semiHidden/>
    <w:rsid w:val="009175DD"/>
  </w:style>
  <w:style w:type="character" w:styleId="Strong">
    <w:name w:val="Strong"/>
    <w:basedOn w:val="DefaultParagraphFont"/>
    <w:uiPriority w:val="22"/>
    <w:semiHidden/>
    <w:qFormat/>
    <w:locked/>
    <w:rsid w:val="00973F6A"/>
    <w:rPr>
      <w:b/>
      <w:bCs/>
      <w:noProof w:val="0"/>
      <w:lang w:val="en-AU"/>
    </w:rPr>
  </w:style>
  <w:style w:type="character" w:styleId="SubtleEmphasis">
    <w:name w:val="Subtle Emphasis"/>
    <w:basedOn w:val="DefaultParagraphFont"/>
    <w:uiPriority w:val="19"/>
    <w:semiHidden/>
    <w:qFormat/>
    <w:locked/>
    <w:rsid w:val="00973F6A"/>
    <w:rPr>
      <w:i/>
      <w:iCs/>
      <w:noProof w:val="0"/>
      <w:color w:val="808080" w:themeColor="text1" w:themeTint="7F"/>
      <w:lang w:val="en-AU"/>
    </w:rPr>
  </w:style>
  <w:style w:type="character" w:styleId="SubtleReference">
    <w:name w:val="Subtle Reference"/>
    <w:basedOn w:val="DefaultParagraphFont"/>
    <w:uiPriority w:val="31"/>
    <w:semiHidden/>
    <w:qFormat/>
    <w:locked/>
    <w:rsid w:val="00973F6A"/>
    <w:rPr>
      <w:smallCaps/>
      <w:noProof w:val="0"/>
      <w:color w:val="B2B2B2" w:themeColor="accent2"/>
      <w:u w:val="single"/>
      <w:lang w:val="en-AU"/>
    </w:rPr>
  </w:style>
  <w:style w:type="table" w:styleId="Table3Deffects1">
    <w:name w:val="Table 3D effects 1"/>
    <w:basedOn w:val="TableNormal"/>
    <w:uiPriority w:val="99"/>
    <w:semiHidden/>
    <w:unhideWhenUsed/>
    <w:locked/>
    <w:rsid w:val="00973F6A"/>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uiPriority w:val="99"/>
    <w:semiHidden/>
    <w:unhideWhenUsed/>
    <w:locked/>
    <w:rsid w:val="00973F6A"/>
    <w:tblPr>
      <w:tblStyleRowBandSize w:val="1"/>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uiPriority w:val="99"/>
    <w:semiHidden/>
    <w:unhideWhenUsed/>
    <w:locked/>
    <w:rsid w:val="00973F6A"/>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uiPriority w:val="99"/>
    <w:semiHidden/>
    <w:unhideWhenUsed/>
    <w:locked/>
    <w:rsid w:val="00973F6A"/>
    <w:tblPr>
      <w:tblBorders>
        <w:top w:val="single" w:sz="12" w:space="0" w:color="000000"/>
        <w:bottom w:val="single" w:sz="12" w:space="0" w:color="000000"/>
      </w:tblBorders>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uiPriority w:val="99"/>
    <w:semiHidden/>
    <w:unhideWhenUsed/>
    <w:locked/>
    <w:rsid w:val="00973F6A"/>
    <w:rPr>
      <w:color w:val="000080"/>
    </w:rPr>
    <w:tblPr>
      <w:tblBorders>
        <w:top w:val="single" w:sz="12" w:space="0" w:color="000000"/>
        <w:left w:val="single" w:sz="12" w:space="0" w:color="000000"/>
        <w:bottom w:val="single" w:sz="12" w:space="0" w:color="000000"/>
        <w:right w:val="single" w:sz="12" w:space="0" w:color="000000"/>
      </w:tblBorders>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uiPriority w:val="99"/>
    <w:semiHidden/>
    <w:unhideWhenUsed/>
    <w:locked/>
    <w:rsid w:val="00973F6A"/>
    <w:tblPr>
      <w:tblBorders>
        <w:top w:val="single" w:sz="12" w:space="0" w:color="000000"/>
        <w:left w:val="single" w:sz="6" w:space="0" w:color="000000"/>
        <w:bottom w:val="single" w:sz="12" w:space="0" w:color="000000"/>
        <w:right w:val="single" w:sz="6" w:space="0" w:color="000000"/>
      </w:tblBorders>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uiPriority w:val="99"/>
    <w:semiHidden/>
    <w:unhideWhenUsed/>
    <w:locked/>
    <w:rsid w:val="00973F6A"/>
    <w:rPr>
      <w:color w:val="FFFFFF"/>
    </w:rPr>
    <w:tblPr>
      <w:tblBorders>
        <w:top w:val="single" w:sz="12" w:space="0" w:color="008080"/>
        <w:left w:val="single" w:sz="12" w:space="0" w:color="008080"/>
        <w:bottom w:val="single" w:sz="12" w:space="0" w:color="008080"/>
        <w:right w:val="single" w:sz="12" w:space="0" w:color="008080"/>
        <w:insideH w:val="single" w:sz="6" w:space="0" w:color="00FFFF"/>
      </w:tblBorders>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uiPriority w:val="99"/>
    <w:semiHidden/>
    <w:unhideWhenUsed/>
    <w:locked/>
    <w:rsid w:val="00973F6A"/>
    <w:tblPr>
      <w:tblBorders>
        <w:bottom w:val="single" w:sz="12" w:space="0" w:color="000000"/>
      </w:tblBorders>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uiPriority w:val="99"/>
    <w:semiHidden/>
    <w:unhideWhenUsed/>
    <w:locked/>
    <w:rsid w:val="00973F6A"/>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uiPriority w:val="99"/>
    <w:semiHidden/>
    <w:unhideWhenUsed/>
    <w:locked/>
    <w:rsid w:val="00973F6A"/>
    <w:rPr>
      <w:b/>
      <w:bCs/>
    </w:rPr>
    <w:tblPr>
      <w:tblStyleColBandSize w:val="1"/>
      <w:tblBorders>
        <w:top w:val="single" w:sz="12" w:space="0" w:color="000000"/>
        <w:left w:val="single" w:sz="12" w:space="0" w:color="000000"/>
        <w:bottom w:val="single" w:sz="12" w:space="0" w:color="000000"/>
        <w:right w:val="single" w:sz="12" w:space="0" w:color="000000"/>
      </w:tblBorders>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uiPriority w:val="99"/>
    <w:semiHidden/>
    <w:unhideWhenUsed/>
    <w:locked/>
    <w:rsid w:val="00973F6A"/>
    <w:rPr>
      <w:b/>
      <w:bCs/>
    </w:rPr>
    <w:tblPr>
      <w:tblStyleColBandSize w:val="1"/>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uiPriority w:val="99"/>
    <w:semiHidden/>
    <w:unhideWhenUsed/>
    <w:locked/>
    <w:rsid w:val="00973F6A"/>
    <w:rPr>
      <w:b/>
      <w:bCs/>
    </w:rPr>
    <w:tblPr>
      <w:tblStyleColBandSize w:val="1"/>
      <w:tblBorders>
        <w:top w:val="single" w:sz="6" w:space="0" w:color="000080"/>
        <w:left w:val="single" w:sz="6" w:space="0" w:color="000080"/>
        <w:bottom w:val="single" w:sz="6" w:space="0" w:color="000080"/>
        <w:right w:val="single" w:sz="6" w:space="0" w:color="000080"/>
        <w:insideV w:val="single" w:sz="6" w:space="0" w:color="000080"/>
      </w:tblBorders>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uiPriority w:val="99"/>
    <w:semiHidden/>
    <w:unhideWhenUsed/>
    <w:locked/>
    <w:rsid w:val="00973F6A"/>
    <w:tblPr>
      <w:tblStyleColBandSize w:val="1"/>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uiPriority w:val="99"/>
    <w:semiHidden/>
    <w:unhideWhenUsed/>
    <w:locked/>
    <w:rsid w:val="00973F6A"/>
    <w:tblPr>
      <w:tblStyleColBandSize w:val="1"/>
      <w:tblBorders>
        <w:top w:val="single" w:sz="12" w:space="0" w:color="808080"/>
        <w:left w:val="single" w:sz="12" w:space="0" w:color="808080"/>
        <w:bottom w:val="single" w:sz="12" w:space="0" w:color="808080"/>
        <w:right w:val="single" w:sz="12" w:space="0" w:color="808080"/>
        <w:insideV w:val="single" w:sz="6" w:space="0" w:color="C0C0C0"/>
      </w:tblBorders>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uiPriority w:val="99"/>
    <w:semiHidden/>
    <w:unhideWhenUsed/>
    <w:locked/>
    <w:rsid w:val="00973F6A"/>
    <w:tblPr>
      <w:tblStyleRowBandSize w:val="1"/>
      <w:tblBorders>
        <w:insideH w:val="single" w:sz="18" w:space="0" w:color="FFFFFF"/>
        <w:insideV w:val="single" w:sz="18" w:space="0" w:color="FFFFFF"/>
      </w:tblBorders>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uiPriority w:val="99"/>
    <w:semiHidden/>
    <w:unhideWhenUsed/>
    <w:locked/>
    <w:rsid w:val="00973F6A"/>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
    <w:name w:val="Table Grid 1"/>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
    <w:name w:val="Table Grid 2"/>
    <w:basedOn w:val="TableNormal"/>
    <w:uiPriority w:val="99"/>
    <w:semiHidden/>
    <w:unhideWhenUsed/>
    <w:locked/>
    <w:rsid w:val="00973F6A"/>
    <w:tblPr>
      <w:tblBorders>
        <w:insideH w:val="single" w:sz="6" w:space="0" w:color="000000"/>
        <w:insideV w:val="single" w:sz="6" w:space="0" w:color="000000"/>
      </w:tblBorders>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
    <w:name w:val="Table Grid 3"/>
    <w:basedOn w:val="TableNormal"/>
    <w:uiPriority w:val="99"/>
    <w:semiHidden/>
    <w:unhideWhenUsed/>
    <w:locked/>
    <w:rsid w:val="00973F6A"/>
    <w:tblPr>
      <w:tblBorders>
        <w:top w:val="single" w:sz="6" w:space="0" w:color="000000"/>
        <w:left w:val="single" w:sz="12" w:space="0" w:color="000000"/>
        <w:bottom w:val="single" w:sz="6" w:space="0" w:color="000000"/>
        <w:right w:val="single" w:sz="12" w:space="0" w:color="000000"/>
        <w:insideV w:val="single" w:sz="6" w:space="0" w:color="000000"/>
      </w:tblBorders>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
    <w:name w:val="Table Grid 4"/>
    <w:basedOn w:val="TableNormal"/>
    <w:uiPriority w:val="99"/>
    <w:semiHidden/>
    <w:unhideWhenUsed/>
    <w:locked/>
    <w:rsid w:val="00973F6A"/>
    <w:tblPr>
      <w:tblBorders>
        <w:left w:val="single" w:sz="12" w:space="0" w:color="000000"/>
        <w:right w:val="single" w:sz="12" w:space="0" w:color="000000"/>
        <w:insideH w:val="single" w:sz="6" w:space="0" w:color="000000"/>
        <w:insideV w:val="single" w:sz="6" w:space="0" w:color="000000"/>
      </w:tblBorders>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
    <w:name w:val="Table Grid 5"/>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V w:val="single" w:sz="6" w:space="0" w:color="000000"/>
      </w:tblBorders>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uiPriority w:val="99"/>
    <w:semiHidden/>
    <w:unhideWhenUsed/>
    <w:locked/>
    <w:rsid w:val="00973F6A"/>
    <w:rPr>
      <w:b/>
      <w:bCs/>
    </w:rPr>
    <w:tblPr>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uiPriority w:val="99"/>
    <w:semiHidden/>
    <w:unhideWhenUsed/>
    <w:locked/>
    <w:rsid w:val="00973F6A"/>
    <w:tblPr>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uiPriority w:val="99"/>
    <w:semiHidden/>
    <w:unhideWhenUsed/>
    <w:locked/>
    <w:rsid w:val="00973F6A"/>
    <w:tblPr>
      <w:tblStyleRowBandSize w:val="1"/>
      <w:tblBorders>
        <w:top w:val="single" w:sz="12" w:space="0" w:color="008080"/>
        <w:left w:val="single" w:sz="6" w:space="0" w:color="008080"/>
        <w:bottom w:val="single" w:sz="12" w:space="0" w:color="008080"/>
        <w:right w:val="single" w:sz="6" w:space="0" w:color="008080"/>
      </w:tblBorders>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uiPriority w:val="99"/>
    <w:semiHidden/>
    <w:unhideWhenUsed/>
    <w:locked/>
    <w:rsid w:val="00973F6A"/>
    <w:tblPr>
      <w:tblStyleRowBandSize w:val="2"/>
      <w:tblBorders>
        <w:bottom w:val="single" w:sz="12" w:space="0" w:color="808080"/>
      </w:tblBorders>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uiPriority w:val="99"/>
    <w:semiHidden/>
    <w:unhideWhenUsed/>
    <w:locked/>
    <w:rsid w:val="00973F6A"/>
    <w:tblPr>
      <w:tblBorders>
        <w:top w:val="single" w:sz="12" w:space="0" w:color="000000"/>
        <w:bottom w:val="single" w:sz="12" w:space="0" w:color="000000"/>
        <w:insideH w:val="single" w:sz="6" w:space="0" w:color="000000"/>
      </w:tblBorders>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insideH w:val="single" w:sz="6" w:space="0" w:color="000000"/>
      </w:tblBorders>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tblBorders>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tblBorders>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uiPriority w:val="99"/>
    <w:semiHidden/>
    <w:unhideWhenUsed/>
    <w:locked/>
    <w:rsid w:val="00973F6A"/>
    <w:tblPr>
      <w:tblStyleRowBandSize w:val="1"/>
      <w:tblBorders>
        <w:top w:val="single" w:sz="12" w:space="0" w:color="008000"/>
        <w:left w:val="single" w:sz="6" w:space="0" w:color="008000"/>
        <w:bottom w:val="single" w:sz="12" w:space="0" w:color="008000"/>
        <w:right w:val="single" w:sz="6" w:space="0" w:color="008000"/>
        <w:insideH w:val="single" w:sz="6" w:space="0" w:color="000000"/>
      </w:tblBorders>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uiPriority w:val="99"/>
    <w:semiHidden/>
    <w:unhideWhenUsed/>
    <w:locked/>
    <w:rsid w:val="00973F6A"/>
    <w:tblPr>
      <w:tblStyleRowBandSize w:val="1"/>
      <w:tblBorders>
        <w:top w:val="single" w:sz="6" w:space="0" w:color="000000"/>
        <w:left w:val="single" w:sz="6" w:space="0" w:color="000000"/>
        <w:bottom w:val="single" w:sz="6" w:space="0" w:color="000000"/>
        <w:right w:val="single" w:sz="6" w:space="0" w:color="000000"/>
        <w:insideV w:val="single" w:sz="6" w:space="0" w:color="000000"/>
      </w:tblBorders>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paragraph" w:styleId="TableofAuthorities">
    <w:name w:val="table of authorities"/>
    <w:basedOn w:val="Normal"/>
    <w:next w:val="Normal"/>
    <w:uiPriority w:val="99"/>
    <w:semiHidden/>
    <w:locked/>
    <w:rsid w:val="00973F6A"/>
    <w:pPr>
      <w:spacing w:after="0"/>
      <w:ind w:left="190" w:hanging="190"/>
    </w:pPr>
  </w:style>
  <w:style w:type="paragraph" w:styleId="TableofFigures">
    <w:name w:val="table of figures"/>
    <w:basedOn w:val="Normal"/>
    <w:next w:val="Normal"/>
    <w:uiPriority w:val="99"/>
    <w:semiHidden/>
    <w:locked/>
    <w:rsid w:val="00973F6A"/>
    <w:pPr>
      <w:spacing w:after="0"/>
    </w:pPr>
  </w:style>
  <w:style w:type="table" w:styleId="TableProfessional">
    <w:name w:val="Table Professional"/>
    <w:basedOn w:val="TableNormal"/>
    <w:uiPriority w:val="99"/>
    <w:semiHidden/>
    <w:unhideWhenUsed/>
    <w:locked/>
    <w:rsid w:val="00973F6A"/>
    <w:tblPr>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uiPriority w:val="99"/>
    <w:semiHidden/>
    <w:unhideWhenUsed/>
    <w:locked/>
    <w:rsid w:val="00973F6A"/>
    <w:tblPr>
      <w:tblBorders>
        <w:top w:val="single" w:sz="12" w:space="0" w:color="008000"/>
        <w:bottom w:val="single" w:sz="12" w:space="0" w:color="008000"/>
      </w:tblBorders>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uiPriority w:val="99"/>
    <w:semiHidden/>
    <w:unhideWhenUsed/>
    <w:locked/>
    <w:rsid w:val="00973F6A"/>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uiPriority w:val="99"/>
    <w:semiHidden/>
    <w:unhideWhenUsed/>
    <w:locked/>
    <w:rsid w:val="00973F6A"/>
    <w:tblPr>
      <w:tblBorders>
        <w:top w:val="single" w:sz="12" w:space="0" w:color="000000"/>
        <w:left w:val="single" w:sz="12" w:space="0" w:color="000000"/>
        <w:bottom w:val="single" w:sz="12" w:space="0" w:color="000000"/>
        <w:right w:val="single" w:sz="12" w:space="0" w:color="000000"/>
      </w:tblBorders>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uiPriority w:val="99"/>
    <w:semiHidden/>
    <w:unhideWhenUsed/>
    <w:locked/>
    <w:rsid w:val="00973F6A"/>
    <w:tblPr>
      <w:tblStyleRowBandSize w:val="1"/>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uiPriority w:val="99"/>
    <w:semiHidden/>
    <w:unhideWhenUsed/>
    <w:locked/>
    <w:rsid w:val="00973F6A"/>
    <w:tblPr>
      <w:tblBorders>
        <w:left w:val="single" w:sz="6" w:space="0" w:color="000000"/>
        <w:right w:val="single" w:sz="6" w:space="0" w:color="000000"/>
      </w:tblBorders>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uiPriority w:val="99"/>
    <w:semiHidden/>
    <w:unhideWhenUsed/>
    <w:locked/>
    <w:rsid w:val="00973F6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TableWeb1">
    <w:name w:val="Table Web 1"/>
    <w:basedOn w:val="TableNormal"/>
    <w:uiPriority w:val="99"/>
    <w:semiHidden/>
    <w:unhideWhenUsed/>
    <w:locked/>
    <w:rsid w:val="00973F6A"/>
    <w:tblPr>
      <w:tblCellSpacing w:w="2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uiPriority w:val="99"/>
    <w:semiHidden/>
    <w:unhideWhenUsed/>
    <w:locked/>
    <w:rsid w:val="00973F6A"/>
    <w:tblPr>
      <w:tblCellSpacing w:w="2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uiPriority w:val="99"/>
    <w:semiHidden/>
    <w:unhideWhenUsed/>
    <w:locked/>
    <w:rsid w:val="00973F6A"/>
    <w:tblPr>
      <w:tblCellSpacing w:w="2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styleId="TOAHeading">
    <w:name w:val="toa heading"/>
    <w:basedOn w:val="Normal"/>
    <w:next w:val="Normal"/>
    <w:uiPriority w:val="99"/>
    <w:semiHidden/>
    <w:locked/>
    <w:rsid w:val="00973F6A"/>
    <w:rPr>
      <w:rFonts w:asciiTheme="majorHAnsi" w:eastAsiaTheme="majorEastAsia" w:hAnsiTheme="majorHAnsi" w:cstheme="majorBidi"/>
      <w:b/>
      <w:bCs/>
    </w:rPr>
  </w:style>
  <w:style w:type="paragraph" w:styleId="TOC2">
    <w:name w:val="toc 2"/>
    <w:basedOn w:val="Normal"/>
    <w:next w:val="Normal"/>
    <w:autoRedefine/>
    <w:uiPriority w:val="39"/>
    <w:rsid w:val="00973F6A"/>
    <w:pPr>
      <w:tabs>
        <w:tab w:val="right" w:leader="dot" w:pos="9639"/>
      </w:tabs>
    </w:pPr>
  </w:style>
  <w:style w:type="paragraph" w:styleId="TOC3">
    <w:name w:val="toc 3"/>
    <w:basedOn w:val="Normal"/>
    <w:next w:val="Normal"/>
    <w:autoRedefine/>
    <w:uiPriority w:val="39"/>
    <w:rsid w:val="00973F6A"/>
    <w:pPr>
      <w:tabs>
        <w:tab w:val="right" w:leader="dot" w:pos="9639"/>
      </w:tabs>
      <w:contextualSpacing/>
    </w:pPr>
    <w:rPr>
      <w:sz w:val="18"/>
    </w:rPr>
  </w:style>
  <w:style w:type="paragraph" w:styleId="TOC4">
    <w:name w:val="toc 4"/>
    <w:basedOn w:val="Normal"/>
    <w:next w:val="Normal"/>
    <w:autoRedefine/>
    <w:uiPriority w:val="39"/>
    <w:semiHidden/>
    <w:locked/>
    <w:rsid w:val="00973F6A"/>
    <w:pPr>
      <w:spacing w:after="100"/>
      <w:ind w:left="570"/>
    </w:pPr>
  </w:style>
  <w:style w:type="paragraph" w:styleId="TOC5">
    <w:name w:val="toc 5"/>
    <w:basedOn w:val="Normal"/>
    <w:next w:val="Normal"/>
    <w:autoRedefine/>
    <w:uiPriority w:val="39"/>
    <w:semiHidden/>
    <w:locked/>
    <w:rsid w:val="00973F6A"/>
    <w:pPr>
      <w:spacing w:after="100"/>
      <w:ind w:left="760"/>
    </w:pPr>
  </w:style>
  <w:style w:type="paragraph" w:styleId="TOC6">
    <w:name w:val="toc 6"/>
    <w:basedOn w:val="Normal"/>
    <w:next w:val="Normal"/>
    <w:autoRedefine/>
    <w:uiPriority w:val="39"/>
    <w:semiHidden/>
    <w:locked/>
    <w:rsid w:val="00973F6A"/>
    <w:pPr>
      <w:spacing w:after="100"/>
      <w:ind w:left="950"/>
    </w:pPr>
  </w:style>
  <w:style w:type="paragraph" w:styleId="TOC7">
    <w:name w:val="toc 7"/>
    <w:basedOn w:val="Normal"/>
    <w:next w:val="Normal"/>
    <w:autoRedefine/>
    <w:uiPriority w:val="39"/>
    <w:semiHidden/>
    <w:locked/>
    <w:rsid w:val="00973F6A"/>
    <w:pPr>
      <w:spacing w:after="100"/>
      <w:ind w:left="1140"/>
    </w:pPr>
  </w:style>
  <w:style w:type="paragraph" w:styleId="TOC8">
    <w:name w:val="toc 8"/>
    <w:basedOn w:val="Normal"/>
    <w:next w:val="Normal"/>
    <w:autoRedefine/>
    <w:uiPriority w:val="39"/>
    <w:semiHidden/>
    <w:locked/>
    <w:rsid w:val="00973F6A"/>
    <w:pPr>
      <w:spacing w:after="100"/>
      <w:ind w:left="1330"/>
    </w:pPr>
  </w:style>
  <w:style w:type="paragraph" w:styleId="TOC9">
    <w:name w:val="toc 9"/>
    <w:basedOn w:val="Normal"/>
    <w:next w:val="Normal"/>
    <w:autoRedefine/>
    <w:uiPriority w:val="39"/>
    <w:semiHidden/>
    <w:locked/>
    <w:rsid w:val="00973F6A"/>
    <w:pPr>
      <w:spacing w:after="100"/>
      <w:ind w:left="1520"/>
    </w:pPr>
  </w:style>
  <w:style w:type="numbering" w:styleId="111111">
    <w:name w:val="Outline List 2"/>
    <w:basedOn w:val="NoList"/>
    <w:uiPriority w:val="99"/>
    <w:semiHidden/>
    <w:unhideWhenUsed/>
    <w:rsid w:val="00973F6A"/>
    <w:pPr>
      <w:numPr>
        <w:numId w:val="1"/>
      </w:numPr>
    </w:pPr>
  </w:style>
  <w:style w:type="table" w:styleId="TableGridLight">
    <w:name w:val="Grid Table Light"/>
    <w:basedOn w:val="TableNormal"/>
    <w:uiPriority w:val="40"/>
    <w:rsid w:val="00973F6A"/>
    <w:pPr>
      <w:spacing w:after="0"/>
    </w:p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numbering" w:customStyle="1" w:styleId="AppendixList">
    <w:name w:val="Appendix List"/>
    <w:uiPriority w:val="99"/>
    <w:rsid w:val="00973F6A"/>
    <w:pPr>
      <w:numPr>
        <w:numId w:val="2"/>
      </w:numPr>
    </w:pPr>
  </w:style>
  <w:style w:type="numbering" w:customStyle="1" w:styleId="BulletList">
    <w:name w:val="Bullet List"/>
    <w:uiPriority w:val="99"/>
    <w:rsid w:val="00973F6A"/>
    <w:pPr>
      <w:numPr>
        <w:numId w:val="3"/>
      </w:numPr>
    </w:pPr>
  </w:style>
  <w:style w:type="table" w:customStyle="1" w:styleId="HiddenTable">
    <w:name w:val="Hidden Table"/>
    <w:basedOn w:val="TableGrid"/>
    <w:uiPriority w:val="99"/>
    <w:rsid w:val="00973F6A"/>
    <w:tblPr>
      <w:tblCellMar>
        <w:left w:w="0" w:type="dxa"/>
        <w:right w:w="0" w:type="dxa"/>
      </w:tblCellMar>
    </w:tblPr>
    <w:tblStylePr w:type="firstRow">
      <w:rPr>
        <w:rFonts w:ascii="Arial Black" w:hAnsi="Arial Black"/>
        <w:b/>
        <w:color w:val="FFFFFF" w:themeColor="background1"/>
      </w:rPr>
      <w:tblPr/>
      <w:tcPr>
        <w:shd w:val="clear" w:color="auto" w:fill="DDDDDD" w:themeFill="accent1"/>
      </w:tcPr>
    </w:tblStylePr>
    <w:tblStylePr w:type="lastRow">
      <w:rPr>
        <w:b/>
      </w:rPr>
    </w:tblStylePr>
    <w:tblStylePr w:type="firstCol">
      <w:rPr>
        <w:b/>
      </w:rPr>
      <w:tblPr/>
      <w:tcPr>
        <w:tcBorders>
          <w:right w:val="single" w:sz="4" w:space="0" w:color="auto"/>
        </w:tcBorders>
      </w:tcPr>
    </w:tblStylePr>
    <w:tblStylePr w:type="lastCol">
      <w:pPr>
        <w:jc w:val="right"/>
      </w:pPr>
    </w:tblStylePr>
    <w:tblStylePr w:type="band2Horz">
      <w:tblPr/>
      <w:tcPr>
        <w:shd w:val="clear" w:color="auto" w:fill="F0F0F0"/>
      </w:tcPr>
    </w:tblStylePr>
  </w:style>
  <w:style w:type="table" w:customStyle="1" w:styleId="Signaturetable">
    <w:name w:val="Signature table"/>
    <w:basedOn w:val="TableNormal"/>
    <w:uiPriority w:val="99"/>
    <w:rsid w:val="00973F6A"/>
    <w:pPr>
      <w:spacing w:after="0"/>
    </w:pPr>
    <w:rPr>
      <w:rFonts w:ascii="Calibri" w:hAnsi="Calibri"/>
      <w:caps/>
      <w:sz w:val="14"/>
      <w:szCs w:val="21"/>
    </w:rPr>
    <w:tblPr>
      <w:tblStyleRowBandSize w:val="1"/>
      <w:tblBorders>
        <w:insideV w:val="single" w:sz="48" w:space="0" w:color="FFFFFF" w:themeColor="background1"/>
      </w:tblBorders>
      <w:tblCellMar>
        <w:left w:w="0" w:type="dxa"/>
        <w:right w:w="0" w:type="dxa"/>
      </w:tblCellMar>
    </w:tblPr>
    <w:tblStylePr w:type="firstRow">
      <w:rPr>
        <w:rFonts w:ascii="Calibri" w:hAnsi="Calibri"/>
        <w:caps w:val="0"/>
        <w:smallCaps w:val="0"/>
        <w:sz w:val="20"/>
      </w:rPr>
      <w:tblPr/>
      <w:tcPr>
        <w:tcBorders>
          <w:top w:val="nil"/>
          <w:left w:val="nil"/>
          <w:bottom w:val="nil"/>
          <w:right w:val="nil"/>
          <w:insideH w:val="nil"/>
          <w:insideV w:val="nil"/>
          <w:tl2br w:val="nil"/>
          <w:tr2bl w:val="nil"/>
        </w:tcBorders>
      </w:tcPr>
    </w:tblStylePr>
    <w:tblStylePr w:type="band1Horz">
      <w:pPr>
        <w:wordWrap/>
        <w:spacing w:beforeLines="0" w:before="560" w:beforeAutospacing="0"/>
      </w:pPr>
      <w:tblPr/>
      <w:tcPr>
        <w:tcBorders>
          <w:top w:val="nil"/>
          <w:left w:val="nil"/>
          <w:bottom w:val="dotted" w:sz="4" w:space="0" w:color="auto"/>
          <w:right w:val="nil"/>
          <w:insideH w:val="nil"/>
          <w:insideV w:val="single" w:sz="48" w:space="0" w:color="FFFFFF" w:themeColor="background1"/>
          <w:tl2br w:val="nil"/>
          <w:tr2bl w:val="nil"/>
        </w:tcBorders>
      </w:tcPr>
    </w:tblStylePr>
    <w:tblStylePr w:type="band2Horz">
      <w:pPr>
        <w:wordWrap/>
        <w:spacing w:beforeLines="0" w:before="0" w:beforeAutospacing="0" w:afterLines="0" w:after="40" w:afterAutospacing="0"/>
      </w:pPr>
    </w:tblStylePr>
  </w:style>
  <w:style w:type="paragraph" w:customStyle="1" w:styleId="Address">
    <w:name w:val="Address"/>
    <w:basedOn w:val="Normal"/>
    <w:uiPriority w:val="37"/>
    <w:semiHidden/>
    <w:qFormat/>
    <w:rsid w:val="00973F6A"/>
    <w:pPr>
      <w:spacing w:after="480"/>
      <w:contextualSpacing/>
    </w:pPr>
  </w:style>
  <w:style w:type="paragraph" w:customStyle="1" w:styleId="KindRegards">
    <w:name w:val="Kind Regards"/>
    <w:basedOn w:val="Normal"/>
    <w:uiPriority w:val="37"/>
    <w:semiHidden/>
    <w:qFormat/>
    <w:rsid w:val="00973F6A"/>
    <w:pPr>
      <w:spacing w:before="360"/>
    </w:pPr>
  </w:style>
  <w:style w:type="paragraph" w:customStyle="1" w:styleId="ContactNumber">
    <w:name w:val="Contact Number"/>
    <w:basedOn w:val="Normal"/>
    <w:uiPriority w:val="15"/>
    <w:qFormat/>
    <w:rsid w:val="004B5616"/>
    <w:pPr>
      <w:framePr w:h="312" w:hRule="exact" w:wrap="around" w:vAnchor="page" w:hAnchor="text" w:y="8761"/>
      <w:spacing w:after="0" w:line="216" w:lineRule="auto"/>
    </w:pPr>
    <w:rPr>
      <w:rFonts w:asciiTheme="majorHAnsi" w:hAnsiTheme="majorHAnsi"/>
      <w:b/>
      <w:color w:val="FFFFFF" w:themeColor="background1"/>
      <w:sz w:val="32"/>
    </w:rPr>
  </w:style>
  <w:style w:type="paragraph" w:customStyle="1" w:styleId="CoverHeading">
    <w:name w:val="Cover Heading"/>
    <w:basedOn w:val="Normal"/>
    <w:uiPriority w:val="15"/>
    <w:qFormat/>
    <w:rsid w:val="00A6698E"/>
    <w:pPr>
      <w:spacing w:after="0" w:line="216" w:lineRule="auto"/>
    </w:pPr>
    <w:rPr>
      <w:rFonts w:ascii="Fira Sans" w:hAnsi="Fira Sans"/>
      <w:b/>
      <w:sz w:val="30"/>
    </w:rPr>
  </w:style>
  <w:style w:type="paragraph" w:customStyle="1" w:styleId="CoverNormal">
    <w:name w:val="Cover Normal"/>
    <w:basedOn w:val="CoverHeading"/>
    <w:uiPriority w:val="15"/>
    <w:qFormat/>
    <w:rsid w:val="00A6698E"/>
    <w:pPr>
      <w:spacing w:after="240"/>
    </w:pPr>
    <w:rPr>
      <w:rFonts w:ascii="Fira Sans Light" w:hAnsi="Fira Sans Light"/>
      <w:b w:val="0"/>
    </w:rPr>
  </w:style>
  <w:style w:type="paragraph" w:styleId="Title">
    <w:name w:val="Title"/>
    <w:basedOn w:val="Normal"/>
    <w:link w:val="TitleChar"/>
    <w:uiPriority w:val="10"/>
    <w:locked/>
    <w:rsid w:val="00BF6E1A"/>
    <w:pPr>
      <w:framePr w:h="1701" w:hRule="exact" w:wrap="notBeside" w:hAnchor="margin" w:y="3857"/>
      <w:spacing w:after="0" w:line="216" w:lineRule="auto"/>
      <w:contextualSpacing/>
    </w:pPr>
    <w:rPr>
      <w:rFonts w:asciiTheme="majorHAnsi" w:eastAsiaTheme="majorEastAsia" w:hAnsiTheme="majorHAnsi" w:cstheme="majorBidi"/>
      <w:color w:val="FFFFFF" w:themeColor="background1"/>
      <w:spacing w:val="-10"/>
      <w:kern w:val="28"/>
      <w:sz w:val="66"/>
      <w:szCs w:val="56"/>
    </w:rPr>
  </w:style>
  <w:style w:type="character" w:customStyle="1" w:styleId="TitleChar">
    <w:name w:val="Title Char"/>
    <w:basedOn w:val="DefaultParagraphFont"/>
    <w:link w:val="Title"/>
    <w:uiPriority w:val="10"/>
    <w:rsid w:val="00BF6E1A"/>
    <w:rPr>
      <w:rFonts w:asciiTheme="majorHAnsi" w:eastAsiaTheme="majorEastAsia" w:hAnsiTheme="majorHAnsi" w:cstheme="majorBidi"/>
      <w:color w:val="FFFFFF" w:themeColor="background1"/>
      <w:spacing w:val="-10"/>
      <w:kern w:val="28"/>
      <w:sz w:val="66"/>
      <w:szCs w:val="56"/>
    </w:rPr>
  </w:style>
  <w:style w:type="paragraph" w:styleId="Subtitle">
    <w:name w:val="Subtitle"/>
    <w:basedOn w:val="Title"/>
    <w:next w:val="Normal"/>
    <w:link w:val="SubtitleChar"/>
    <w:uiPriority w:val="11"/>
    <w:qFormat/>
    <w:locked/>
    <w:rsid w:val="00BF6E1A"/>
    <w:pPr>
      <w:framePr w:h="851" w:hRule="exact" w:wrap="notBeside" w:vAnchor="page" w:hAnchor="text" w:y="7769"/>
    </w:pPr>
    <w:rPr>
      <w:rFonts w:ascii="Fira Sans" w:hAnsi="Fira Sans"/>
      <w:sz w:val="30"/>
    </w:rPr>
  </w:style>
  <w:style w:type="character" w:customStyle="1" w:styleId="SubtitleChar">
    <w:name w:val="Subtitle Char"/>
    <w:basedOn w:val="DefaultParagraphFont"/>
    <w:link w:val="Subtitle"/>
    <w:uiPriority w:val="11"/>
    <w:rsid w:val="00BF6E1A"/>
    <w:rPr>
      <w:rFonts w:ascii="Fira Sans" w:eastAsiaTheme="majorEastAsia" w:hAnsi="Fira Sans" w:cstheme="majorBidi"/>
      <w:color w:val="FFFFFF" w:themeColor="background1"/>
      <w:spacing w:val="-10"/>
      <w:kern w:val="28"/>
      <w:sz w:val="30"/>
      <w:szCs w:val="56"/>
    </w:rPr>
  </w:style>
  <w:style w:type="paragraph" w:customStyle="1" w:styleId="WebAddress">
    <w:name w:val="Web Address"/>
    <w:basedOn w:val="ContactNumber"/>
    <w:uiPriority w:val="15"/>
    <w:qFormat/>
    <w:rsid w:val="004B5616"/>
    <w:pPr>
      <w:framePr w:wrap="notBeside" w:y="9045"/>
    </w:pPr>
    <w:rPr>
      <w:rFonts w:asciiTheme="minorHAnsi" w:hAnsiTheme="minorHAnsi"/>
      <w:b w:val="0"/>
      <w:sz w:val="28"/>
    </w:rPr>
  </w:style>
  <w:style w:type="character" w:customStyle="1" w:styleId="FooterBold">
    <w:name w:val="Footer Bold"/>
    <w:basedOn w:val="DefaultParagraphFont"/>
    <w:uiPriority w:val="99"/>
    <w:qFormat/>
    <w:rsid w:val="00A6698E"/>
    <w:rPr>
      <w:rFonts w:ascii="Fira Sans" w:hAnsi="Fira Sans"/>
      <w:b/>
    </w:rPr>
  </w:style>
  <w:style w:type="character" w:styleId="Mention">
    <w:name w:val="Mention"/>
    <w:basedOn w:val="DefaultParagraphFont"/>
    <w:uiPriority w:val="99"/>
    <w:unhideWhenUsed/>
    <w:rsid w:val="002F77C1"/>
    <w:rPr>
      <w:color w:val="2B579A"/>
      <w:shd w:val="clear" w:color="auto" w:fill="E6E6E6"/>
    </w:rPr>
  </w:style>
  <w:style w:type="paragraph" w:styleId="Revision">
    <w:name w:val="Revision"/>
    <w:hidden/>
    <w:uiPriority w:val="99"/>
    <w:semiHidden/>
    <w:rsid w:val="002D24C6"/>
    <w:pPr>
      <w:spacing w:after="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9172158">
      <w:bodyDiv w:val="1"/>
      <w:marLeft w:val="0"/>
      <w:marRight w:val="0"/>
      <w:marTop w:val="0"/>
      <w:marBottom w:val="0"/>
      <w:divBdr>
        <w:top w:val="none" w:sz="0" w:space="0" w:color="auto"/>
        <w:left w:val="none" w:sz="0" w:space="0" w:color="auto"/>
        <w:bottom w:val="none" w:sz="0" w:space="0" w:color="auto"/>
        <w:right w:val="none" w:sz="0" w:space="0" w:color="auto"/>
      </w:divBdr>
      <w:divsChild>
        <w:div w:id="362748683">
          <w:marLeft w:val="547"/>
          <w:marRight w:val="0"/>
          <w:marTop w:val="0"/>
          <w:marBottom w:val="0"/>
          <w:divBdr>
            <w:top w:val="none" w:sz="0" w:space="0" w:color="auto"/>
            <w:left w:val="none" w:sz="0" w:space="0" w:color="auto"/>
            <w:bottom w:val="none" w:sz="0" w:space="0" w:color="auto"/>
            <w:right w:val="none" w:sz="0" w:space="0" w:color="auto"/>
          </w:divBdr>
        </w:div>
      </w:divsChild>
    </w:div>
    <w:div w:id="805007629">
      <w:bodyDiv w:val="1"/>
      <w:marLeft w:val="0"/>
      <w:marRight w:val="0"/>
      <w:marTop w:val="0"/>
      <w:marBottom w:val="0"/>
      <w:divBdr>
        <w:top w:val="none" w:sz="0" w:space="0" w:color="auto"/>
        <w:left w:val="none" w:sz="0" w:space="0" w:color="auto"/>
        <w:bottom w:val="none" w:sz="0" w:space="0" w:color="auto"/>
        <w:right w:val="none" w:sz="0" w:space="0" w:color="auto"/>
      </w:divBdr>
      <w:divsChild>
        <w:div w:id="697118187">
          <w:marLeft w:val="547"/>
          <w:marRight w:val="0"/>
          <w:marTop w:val="0"/>
          <w:marBottom w:val="0"/>
          <w:divBdr>
            <w:top w:val="none" w:sz="0" w:space="0" w:color="auto"/>
            <w:left w:val="none" w:sz="0" w:space="0" w:color="auto"/>
            <w:bottom w:val="none" w:sz="0" w:space="0" w:color="auto"/>
            <w:right w:val="none" w:sz="0" w:space="0" w:color="auto"/>
          </w:divBdr>
        </w:div>
      </w:divsChild>
    </w:div>
    <w:div w:id="974799269">
      <w:bodyDiv w:val="1"/>
      <w:marLeft w:val="0"/>
      <w:marRight w:val="0"/>
      <w:marTop w:val="0"/>
      <w:marBottom w:val="0"/>
      <w:divBdr>
        <w:top w:val="none" w:sz="0" w:space="0" w:color="auto"/>
        <w:left w:val="none" w:sz="0" w:space="0" w:color="auto"/>
        <w:bottom w:val="none" w:sz="0" w:space="0" w:color="auto"/>
        <w:right w:val="none" w:sz="0" w:space="0" w:color="auto"/>
      </w:divBdr>
      <w:divsChild>
        <w:div w:id="359167242">
          <w:marLeft w:val="0"/>
          <w:marRight w:val="0"/>
          <w:marTop w:val="0"/>
          <w:marBottom w:val="0"/>
          <w:divBdr>
            <w:top w:val="none" w:sz="0" w:space="0" w:color="auto"/>
            <w:left w:val="none" w:sz="0" w:space="0" w:color="auto"/>
            <w:bottom w:val="none" w:sz="0" w:space="0" w:color="auto"/>
            <w:right w:val="none" w:sz="0" w:space="0" w:color="auto"/>
          </w:divBdr>
        </w:div>
        <w:div w:id="971641795">
          <w:marLeft w:val="0"/>
          <w:marRight w:val="0"/>
          <w:marTop w:val="0"/>
          <w:marBottom w:val="0"/>
          <w:divBdr>
            <w:top w:val="none" w:sz="0" w:space="0" w:color="auto"/>
            <w:left w:val="none" w:sz="0" w:space="0" w:color="auto"/>
            <w:bottom w:val="none" w:sz="0" w:space="0" w:color="auto"/>
            <w:right w:val="none" w:sz="0" w:space="0" w:color="auto"/>
          </w:divBdr>
        </w:div>
      </w:divsChild>
    </w:div>
    <w:div w:id="1286232090">
      <w:bodyDiv w:val="1"/>
      <w:marLeft w:val="0"/>
      <w:marRight w:val="0"/>
      <w:marTop w:val="0"/>
      <w:marBottom w:val="0"/>
      <w:divBdr>
        <w:top w:val="none" w:sz="0" w:space="0" w:color="auto"/>
        <w:left w:val="none" w:sz="0" w:space="0" w:color="auto"/>
        <w:bottom w:val="none" w:sz="0" w:space="0" w:color="auto"/>
        <w:right w:val="none" w:sz="0" w:space="0" w:color="auto"/>
      </w:divBdr>
    </w:div>
    <w:div w:id="1584028942">
      <w:bodyDiv w:val="1"/>
      <w:marLeft w:val="0"/>
      <w:marRight w:val="0"/>
      <w:marTop w:val="0"/>
      <w:marBottom w:val="0"/>
      <w:divBdr>
        <w:top w:val="none" w:sz="0" w:space="0" w:color="auto"/>
        <w:left w:val="none" w:sz="0" w:space="0" w:color="auto"/>
        <w:bottom w:val="none" w:sz="0" w:space="0" w:color="auto"/>
        <w:right w:val="none" w:sz="0" w:space="0" w:color="auto"/>
      </w:divBdr>
      <w:divsChild>
        <w:div w:id="332731833">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23" Type="http://schemas.microsoft.com/office/2018/08/relationships/commentsExtensible" Target="commentsExtensible.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Christopher\Downloads\ACQSC%20Report%20Template.dotx" TargetMode="External"/></Relationships>
</file>

<file path=word/theme/theme1.xml><?xml version="1.0" encoding="utf-8"?>
<a:theme xmlns:a="http://schemas.openxmlformats.org/drawingml/2006/main" name="Office Theme">
  <a:themeElements>
    <a:clrScheme name="Grayscale">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ACQSC">
      <a:majorFont>
        <a:latin typeface="Fira Sans ExtraBold"/>
        <a:ea typeface=""/>
        <a:cs typeface=""/>
      </a:majorFont>
      <a:minorFont>
        <a:latin typeface="Fira Sans Light"/>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Benetas Gladswood Lodge</Home>
    <Signed xmlns="a8338b6e-77a6-4851-82b6-98166143ffdd" xsi:nil="true"/>
    <Uploaded xmlns="a8338b6e-77a6-4851-82b6-98166143ffdd">true</Uploaded>
    <Management_x0020_Company xmlns="a8338b6e-77a6-4851-82b6-98166143ffdd" xsi:nil="true"/>
    <Doc_x0020_Date xmlns="a8338b6e-77a6-4851-82b6-98166143ffdd">2022-06-17T03:04:06+00:00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Doc_x0020_Type xmlns="a8338b6e-77a6-4851-82b6-98166143ffdd">Publication</Doc_x0020_Type>
    <Home_x0020_ID xmlns="a8338b6e-77a6-4851-82b6-98166143ffdd">683C3B86-7CF4-DC11-AD41-005056922186</Home_x0020_ID>
    <State xmlns="a8338b6e-77a6-4851-82b6-98166143ffdd" xsi:nil="true"/>
    <Doc_x0020_Sent_Received_x0020_Date xmlns="a8338b6e-77a6-4851-82b6-98166143ffdd">2022-06-17T00:00:00+00:00</Doc_x0020_Sent_Received_x0020_Date>
    <Activity_x0020_ID xmlns="a8338b6e-77a6-4851-82b6-98166143ffdd">8BD68F55-CF6C-EB11-9091-005056922186</Activity_x0020_ID>
    <From xmlns="a8338b6e-77a6-4851-82b6-98166143ffdd" xsi:nil="true"/>
    <Doc_x0020_Category xmlns="a8338b6e-77a6-4851-82b6-98166143ffdd">Decisions and Publications</Doc_x0020_Category>
  </documentManagement>
</p:properties>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D92036B-AC05-4068-BDE4-FCEAD7930D71}">
  <ds:schemaRefs>
    <ds:schemaRef ds:uri="http://schemas.microsoft.com/sharepoint/v3/contenttype/forms"/>
  </ds:schemaRefs>
</ds:datastoreItem>
</file>

<file path=customXml/itemProps2.xml><?xml version="1.0" encoding="utf-8"?>
<ds:datastoreItem xmlns:ds="http://schemas.openxmlformats.org/officeDocument/2006/customXml" ds:itemID="{F55DE2FF-CBB5-4483-A6A9-E400A784E44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customXml/itemProps3.xml><?xml version="1.0" encoding="utf-8"?>
<ds:datastoreItem xmlns:ds="http://schemas.openxmlformats.org/officeDocument/2006/customXml" ds:itemID="{2A455CCC-B55F-4385-95BE-C5CCCF2DC0BD}">
  <ds:schemaRefs>
    <ds:schemaRef ds:uri="http://schemas.microsoft.com/office/2006/metadata/properties"/>
    <ds:schemaRef ds:uri="http://schemas.microsoft.com/office/infopath/2007/PartnerControls"/>
    <ds:schemaRef ds:uri="a8338b6e-77a6-4851-82b6-98166143ffdd"/>
  </ds:schemaRefs>
</ds:datastoreItem>
</file>

<file path=customXml/itemProps4.xml><?xml version="1.0" encoding="utf-8"?>
<ds:datastoreItem xmlns:ds="http://schemas.openxmlformats.org/officeDocument/2006/customXml" ds:itemID="{AC943BDC-4BDE-4F35-83DB-0E4851B7FFA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ACQSC Report Template.dotx</Template>
  <TotalTime>5</TotalTime>
  <Pages>15</Pages>
  <Words>3962</Words>
  <Characters>22590</Characters>
  <Application>Microsoft Office Word</Application>
  <DocSecurity>0</DocSecurity>
  <Lines>188</Lines>
  <Paragraphs>52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26500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Paul Relf-Christopher</dc:creator>
  <cp:lastModifiedBy>Rhonda Hansen</cp:lastModifiedBy>
  <cp:revision>3</cp:revision>
  <cp:lastPrinted>2022-05-13T00:50:00Z</cp:lastPrinted>
  <dcterms:created xsi:type="dcterms:W3CDTF">2022-06-17T04:58:00Z</dcterms:created>
  <dcterms:modified xsi:type="dcterms:W3CDTF">2022-06-17T04:58:00Z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eepMarginsTheSame">
    <vt:bool>true</vt:bool>
  </property>
  <property fmtid="{D5CDD505-2E9C-101B-9397-08002B2CF9AE}" pid="3" name="ShowGlobal">
    <vt:bool>true</vt:bool>
  </property>
  <property fmtid="{D5CDD505-2E9C-101B-9397-08002B2CF9AE}" pid="4" name="ContentTypeId">
    <vt:lpwstr>0x010100728960D82028B242A9884801A5DC5D71</vt:lpwstr>
  </property>
</Properties>
</file>