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868927" w14:textId="77777777" w:rsidR="00153F10" w:rsidRPr="002C3EBF" w:rsidRDefault="00204D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ADAADE2" wp14:editId="624D9B8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1484E19" w14:textId="77777777" w:rsidR="00153F10" w:rsidRDefault="00204DA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DE8E002" w14:textId="77777777" w:rsidR="00153F10" w:rsidRDefault="00204DA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9E6AAA5" w14:textId="77777777" w:rsidR="00153F10" w:rsidRPr="002C3EBF" w:rsidRDefault="00204DA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73388" w14:paraId="3FC49CE7" w14:textId="77777777" w:rsidTr="00373388">
        <w:tc>
          <w:tcPr>
            <w:cnfStyle w:val="001000000000" w:firstRow="0" w:lastRow="0" w:firstColumn="1" w:lastColumn="0" w:oddVBand="0" w:evenVBand="0" w:oddHBand="0" w:evenHBand="0" w:firstRowFirstColumn="0" w:firstRowLastColumn="0" w:lastRowFirstColumn="0" w:lastRowLastColumn="0"/>
            <w:tcW w:w="3227" w:type="dxa"/>
          </w:tcPr>
          <w:p w14:paraId="412D4C31" w14:textId="77777777" w:rsidR="00153F10" w:rsidRPr="00996FAF" w:rsidRDefault="00204DA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1D0BBE3" w14:textId="77777777" w:rsidR="00153F10" w:rsidRPr="00996FAF" w:rsidRDefault="00204DAF" w:rsidP="00E33967">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sidRPr="00C27BE3">
              <w:rPr>
                <w:rFonts w:cs="Arial"/>
              </w:rPr>
              <w:t>Bethanie Peel</w:t>
            </w:r>
          </w:p>
        </w:tc>
      </w:tr>
      <w:tr w:rsidR="00373388" w14:paraId="65944395" w14:textId="77777777" w:rsidTr="003733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C40E8D" w14:textId="77777777" w:rsidR="00153F10" w:rsidRPr="00996FAF" w:rsidRDefault="00204DA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06F36C1" w14:textId="77777777" w:rsidR="00153F10" w:rsidRPr="00C27BE3" w:rsidRDefault="00204DAF" w:rsidP="009B6303">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rPr>
            </w:pPr>
            <w:r w:rsidRPr="007864C4">
              <w:rPr>
                <w:rFonts w:cs="Arial"/>
              </w:rPr>
              <w:t>7211</w:t>
            </w:r>
          </w:p>
        </w:tc>
      </w:tr>
      <w:tr w:rsidR="00373388" w14:paraId="017E77C6" w14:textId="77777777" w:rsidTr="003733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F1912F" w14:textId="77777777" w:rsidR="00153F10" w:rsidRPr="00996FAF" w:rsidRDefault="00204DA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55B7AAF" w14:textId="77777777" w:rsidR="00153F10" w:rsidRPr="00996FAF" w:rsidRDefault="00204DAF" w:rsidP="009B630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Pr>
                <w:rFonts w:eastAsia="Times New Roman" w:cs="Arial"/>
                <w:noProof/>
                <w:lang w:eastAsia="en-AU"/>
              </w:rPr>
              <w:t>2 Maclaggan</w:t>
            </w:r>
            <w:r>
              <w:rPr>
                <w:rFonts w:eastAsia="Times New Roman" w:cs="Arial"/>
                <w:lang w:eastAsia="en-AU"/>
              </w:rPr>
              <w:t xml:space="preserve"> Turn, COONDANUP, Western Australia, 6210</w:t>
            </w:r>
          </w:p>
        </w:tc>
      </w:tr>
      <w:tr w:rsidR="00373388" w14:paraId="5346D3E3" w14:textId="77777777" w:rsidTr="003733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C5A57E" w14:textId="77777777" w:rsidR="00153F10" w:rsidRPr="00996FAF" w:rsidRDefault="00204DA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86AC651" w14:textId="77777777" w:rsidR="00153F10" w:rsidRPr="00996FAF" w:rsidRDefault="00204DAF" w:rsidP="009B6303">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rPr>
            </w:pPr>
            <w:r w:rsidRPr="00A52058">
              <w:rPr>
                <w:rFonts w:cs="Arial"/>
              </w:rPr>
              <w:t>Assessment contact (performance assessment) – site</w:t>
            </w:r>
          </w:p>
        </w:tc>
      </w:tr>
      <w:tr w:rsidR="00373388" w14:paraId="726734AA" w14:textId="77777777" w:rsidTr="003733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3B89B9" w14:textId="77777777" w:rsidR="00153F10" w:rsidRPr="00996FAF" w:rsidRDefault="00204DA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A1F6B62" w14:textId="19364327" w:rsidR="00153F10" w:rsidRPr="00996FAF" w:rsidRDefault="00204DAF" w:rsidP="009B630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sidRPr="00A52058">
              <w:rPr>
                <w:rFonts w:cs="Arial"/>
              </w:rPr>
              <w:t>2 October 2024</w:t>
            </w:r>
          </w:p>
        </w:tc>
      </w:tr>
      <w:tr w:rsidR="00373388" w14:paraId="55F3F1A4" w14:textId="77777777" w:rsidTr="003733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5C4215" w14:textId="77777777" w:rsidR="00153F10" w:rsidRPr="00996FAF" w:rsidRDefault="00204DA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cs="Arial"/>
              <w:color w:val="auto"/>
            </w:rPr>
            <w:id w:val="-332997650"/>
            <w:placeholder>
              <w:docPart w:val="DefaultPlaceholder_-1854013437"/>
            </w:placeholder>
            <w:date w:fullDate="2024-11-05T00:00:00Z">
              <w:dateFormat w:val="d MMMM yyyy"/>
              <w:lid w:val="en-AU"/>
              <w:storeMappedDataAs w:val="dateTime"/>
              <w:calendar w:val="gregorian"/>
            </w:date>
          </w:sdtPr>
          <w:sdtEndPr/>
          <w:sdtContent>
            <w:tc>
              <w:tcPr>
                <w:tcW w:w="7114" w:type="dxa"/>
                <w:shd w:val="clear" w:color="auto" w:fill="FFFFFF" w:themeFill="background1"/>
              </w:tcPr>
              <w:p w14:paraId="7A602838" w14:textId="60971C1B" w:rsidR="00153F10" w:rsidRPr="00996FAF" w:rsidRDefault="008B637B" w:rsidP="009B6303">
                <w:pPr>
                  <w:pStyle w:val="ListBullet"/>
                  <w:numPr>
                    <w:ilvl w:val="0"/>
                    <w:numId w:val="0"/>
                  </w:numPr>
                  <w:spacing w:before="0" w:line="22" w:lineRule="atLeast"/>
                  <w:cnfStyle w:val="000000010000" w:firstRow="0" w:lastRow="0" w:firstColumn="0" w:lastColumn="0" w:oddVBand="0" w:evenVBand="0" w:oddHBand="0" w:evenHBand="1" w:firstRowFirstColumn="0" w:firstRowLastColumn="0" w:lastRowFirstColumn="0" w:lastRowLastColumn="0"/>
                  <w:rPr>
                    <w:rFonts w:cs="Arial"/>
                  </w:rPr>
                </w:pPr>
                <w:r>
                  <w:rPr>
                    <w:rFonts w:cs="Arial"/>
                    <w:color w:val="auto"/>
                  </w:rPr>
                  <w:t>5 November 2024</w:t>
                </w:r>
              </w:p>
            </w:tc>
          </w:sdtContent>
        </w:sdt>
      </w:tr>
      <w:tr w:rsidR="00373388" w14:paraId="2E2A465E" w14:textId="77777777" w:rsidTr="0037338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89FFD1" w14:textId="77777777" w:rsidR="00153F10" w:rsidRPr="00996FAF" w:rsidRDefault="00204DA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B27A33B" w14:textId="77777777" w:rsidR="00153F10" w:rsidRPr="009B6303" w:rsidRDefault="00204DAF" w:rsidP="009B630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sidRPr="009B6303">
              <w:rPr>
                <w:rFonts w:cs="Arial"/>
              </w:rPr>
              <w:t xml:space="preserve">Provider: 1009 The Bethanie Group Incorporated </w:t>
            </w:r>
          </w:p>
          <w:p w14:paraId="6AADF203" w14:textId="77777777" w:rsidR="00153F10" w:rsidRPr="009B6303" w:rsidRDefault="00204DAF" w:rsidP="009B6303">
            <w:pPr>
              <w:pStyle w:val="ListBullet"/>
              <w:numPr>
                <w:ilvl w:val="0"/>
                <w:numId w:val="0"/>
              </w:numPr>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sidRPr="009B6303">
              <w:rPr>
                <w:rFonts w:cs="Arial"/>
              </w:rPr>
              <w:t>Service: 4739 Bethanie Peel</w:t>
            </w:r>
          </w:p>
        </w:tc>
      </w:tr>
    </w:tbl>
    <w:bookmarkEnd w:id="0"/>
    <w:p w14:paraId="26DA3F7E" w14:textId="77777777" w:rsidR="00153F10" w:rsidRPr="00996FAF" w:rsidRDefault="00204DA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DC29938" w14:textId="77777777" w:rsidR="00153F10" w:rsidRPr="00996FAF" w:rsidRDefault="00204DA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D7CC805" w14:textId="77777777" w:rsidR="00153F10" w:rsidRPr="00996FAF" w:rsidRDefault="00204DAF" w:rsidP="0036130C">
      <w:pPr>
        <w:pStyle w:val="NormalArial"/>
      </w:pPr>
      <w:r w:rsidRPr="00996FAF">
        <w:t xml:space="preserve">This performance report for </w:t>
      </w:r>
      <w:r w:rsidRPr="00C27BE3">
        <w:rPr>
          <w:color w:val="auto"/>
        </w:rPr>
        <w:t>Bethanie Peel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Jemma Wilson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7123704" w14:textId="77777777" w:rsidR="00153F10" w:rsidRPr="00996FAF" w:rsidRDefault="00204DA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6EC654F" w14:textId="77777777" w:rsidR="00153F10" w:rsidRPr="00996FAF" w:rsidRDefault="00204DAF" w:rsidP="00712752">
      <w:pPr>
        <w:pStyle w:val="Heading1"/>
        <w:spacing w:before="240" w:after="240" w:line="22" w:lineRule="atLeast"/>
        <w:rPr>
          <w:rFonts w:ascii="Arial" w:hAnsi="Arial" w:cs="Arial"/>
        </w:rPr>
      </w:pPr>
      <w:r w:rsidRPr="00996FAF">
        <w:rPr>
          <w:rFonts w:ascii="Arial" w:hAnsi="Arial" w:cs="Arial"/>
        </w:rPr>
        <w:t>Material relied on</w:t>
      </w:r>
    </w:p>
    <w:p w14:paraId="25F74717" w14:textId="77777777" w:rsidR="00153F10" w:rsidRPr="00996FAF" w:rsidRDefault="00204DAF" w:rsidP="0036130C">
      <w:pPr>
        <w:pStyle w:val="NormalArial"/>
      </w:pPr>
      <w:r w:rsidRPr="00996FAF">
        <w:t>The following information has been considered in preparing the performance report:</w:t>
      </w:r>
    </w:p>
    <w:p w14:paraId="1A6F0A76" w14:textId="0A570E47" w:rsidR="00153F10" w:rsidRPr="00820095" w:rsidRDefault="00AE4B2E" w:rsidP="005654DA">
      <w:pPr>
        <w:pStyle w:val="ListBullet"/>
        <w:rPr>
          <w:rFonts w:cs="Arial"/>
          <w:color w:val="0000FF"/>
        </w:rPr>
      </w:pPr>
      <w:r w:rsidRPr="00820095">
        <w:rPr>
          <w:rFonts w:cs="Arial"/>
        </w:rPr>
        <w:t>T</w:t>
      </w:r>
      <w:r w:rsidR="00204DAF" w:rsidRPr="00820095">
        <w:rPr>
          <w:rFonts w:cs="Arial"/>
        </w:rPr>
        <w:t xml:space="preserve">he assessment team’s report for the Assessment </w:t>
      </w:r>
      <w:r w:rsidR="00B97666">
        <w:rPr>
          <w:rFonts w:cs="Arial"/>
        </w:rPr>
        <w:t>C</w:t>
      </w:r>
      <w:r w:rsidR="00204DAF" w:rsidRPr="00820095">
        <w:rPr>
          <w:rFonts w:cs="Arial"/>
        </w:rPr>
        <w:t>ontact (performance assessment) – site report was informed by a site assessment, observations at the service, review of documents and interviews with staff, consumers/representatives and others</w:t>
      </w:r>
      <w:r w:rsidR="00FB3843" w:rsidRPr="00820095">
        <w:rPr>
          <w:rFonts w:cs="Arial"/>
        </w:rPr>
        <w:t>.</w:t>
      </w:r>
    </w:p>
    <w:p w14:paraId="2FCC57CA" w14:textId="3B9F34BF" w:rsidR="00153F10" w:rsidRPr="00712752" w:rsidRDefault="00204DA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D50B833" w14:textId="77777777" w:rsidR="00153F10" w:rsidRPr="00996FAF" w:rsidRDefault="00204DA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73388" w14:paraId="40BA9692" w14:textId="77777777" w:rsidTr="0037338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949323" w14:textId="77777777" w:rsidR="00153F10" w:rsidRPr="00996FAF" w:rsidRDefault="00204DAF" w:rsidP="002C5FA9">
            <w:pPr>
              <w:keepNext/>
              <w:spacing w:before="0" w:line="22" w:lineRule="atLeast"/>
              <w:rPr>
                <w:rFonts w:ascii="Arial" w:hAnsi="Arial" w:cs="Arial"/>
              </w:rPr>
            </w:pPr>
            <w:r w:rsidRPr="00996FAF">
              <w:rPr>
                <w:rFonts w:ascii="Arial" w:hAnsi="Arial" w:cs="Arial"/>
              </w:rPr>
              <w:t>Standard 8 Organisational governance</w:t>
            </w:r>
          </w:p>
        </w:tc>
        <w:tc>
          <w:tcPr>
            <w:tcW w:w="1175" w:type="pct"/>
            <w:shd w:val="clear" w:color="auto" w:fill="auto"/>
          </w:tcPr>
          <w:p w14:paraId="25DD956F" w14:textId="6F9FC1E1" w:rsidR="00153F10" w:rsidRPr="002C5FA9" w:rsidRDefault="005206D2" w:rsidP="002C5FA9">
            <w:pPr>
              <w:pStyle w:val="ListBullet"/>
              <w:numPr>
                <w:ilvl w:val="0"/>
                <w:numId w:val="0"/>
              </w:numPr>
              <w:spacing w:before="0" w:line="22" w:lineRule="atLeast"/>
              <w:cnfStyle w:val="100000000000" w:firstRow="1" w:lastRow="0" w:firstColumn="0" w:lastColumn="0" w:oddVBand="0" w:evenVBand="0" w:oddHBand="0" w:evenHBand="0" w:firstRowFirstColumn="0" w:firstRowLastColumn="0" w:lastRowFirstColumn="0" w:lastRowLastColumn="0"/>
              <w:rPr>
                <w:rFonts w:cs="Arial"/>
                <w:b w:val="0"/>
                <w:bCs/>
              </w:rPr>
            </w:pPr>
            <w:r>
              <w:rPr>
                <w:rFonts w:cs="Arial"/>
                <w:bCs/>
              </w:rPr>
              <w:t>Not fully assessed</w:t>
            </w:r>
          </w:p>
        </w:tc>
      </w:tr>
    </w:tbl>
    <w:p w14:paraId="512F314F" w14:textId="77777777" w:rsidR="00153F10" w:rsidRPr="00996FAF" w:rsidRDefault="00204DA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A838E7A" w14:textId="77777777" w:rsidR="00153F10" w:rsidRPr="00996FAF" w:rsidRDefault="00204DAF" w:rsidP="00712752">
      <w:pPr>
        <w:pStyle w:val="Heading1"/>
        <w:spacing w:before="0" w:after="240" w:line="22" w:lineRule="atLeast"/>
        <w:rPr>
          <w:rFonts w:ascii="Arial" w:hAnsi="Arial" w:cs="Arial"/>
        </w:rPr>
      </w:pPr>
      <w:r w:rsidRPr="00996FAF">
        <w:rPr>
          <w:rFonts w:ascii="Arial" w:hAnsi="Arial" w:cs="Arial"/>
        </w:rPr>
        <w:t>Areas for improvement</w:t>
      </w:r>
    </w:p>
    <w:p w14:paraId="70E07B83" w14:textId="77777777" w:rsidR="00153F10" w:rsidRPr="00996FAF" w:rsidRDefault="00204DA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22FA284" w14:textId="6B55EB22" w:rsidR="00153F10" w:rsidRPr="00996FAF" w:rsidRDefault="00204DAF" w:rsidP="0036130C">
      <w:pPr>
        <w:pStyle w:val="NormalArial"/>
      </w:pPr>
      <w:r w:rsidRPr="00996FAF">
        <w:br w:type="page"/>
      </w:r>
    </w:p>
    <w:p w14:paraId="37AD09F2" w14:textId="77777777" w:rsidR="00153F10" w:rsidRPr="00996FAF" w:rsidRDefault="00204DA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73388" w14:paraId="38A2308B" w14:textId="77777777" w:rsidTr="003733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46355A5" w14:textId="77777777" w:rsidR="00153F10" w:rsidRPr="00996FAF" w:rsidRDefault="00204DAF"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1D94E6A" w14:textId="77777777" w:rsidR="00153F10" w:rsidRPr="00996FAF" w:rsidRDefault="00153F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73388" w14:paraId="14CCBDE5" w14:textId="77777777" w:rsidTr="0037338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0507F48" w14:textId="77777777" w:rsidR="00153F10" w:rsidRPr="00996FAF" w:rsidRDefault="00204DAF"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B2FAB1F" w14:textId="77777777" w:rsidR="00153F10" w:rsidRPr="00996FAF" w:rsidRDefault="00204DA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EC4A66A" w14:textId="77777777" w:rsidR="00153F10" w:rsidRPr="00996FAF" w:rsidRDefault="00204DAF"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9312EC3" w14:textId="77777777" w:rsidR="00153F10" w:rsidRPr="00996FAF" w:rsidRDefault="00204DAF"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EDBCB3A" w14:textId="77777777" w:rsidR="00153F10" w:rsidRPr="00996FAF" w:rsidRDefault="00204DAF"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110487C" w14:textId="77777777" w:rsidR="00153F10" w:rsidRPr="00996FAF" w:rsidRDefault="00204DAF"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8B9A3C6" w14:textId="77777777" w:rsidR="00153F10" w:rsidRPr="00996FAF" w:rsidRDefault="00FB1CB3" w:rsidP="002C5FA9">
            <w:pPr>
              <w:pStyle w:val="ListBullet"/>
              <w:numPr>
                <w:ilvl w:val="0"/>
                <w:numId w:val="0"/>
              </w:num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rPr>
            </w:pPr>
            <w:sdt>
              <w:sdtPr>
                <w:rPr>
                  <w:rFonts w:cs="Arial"/>
                  <w:color w:val="auto"/>
                </w:rPr>
                <w:id w:val="64477746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204DAF" w:rsidRPr="00384E73">
                  <w:rPr>
                    <w:rFonts w:cs="Arial"/>
                  </w:rPr>
                  <w:t>Compliant</w:t>
                </w:r>
              </w:sdtContent>
            </w:sdt>
          </w:p>
        </w:tc>
      </w:tr>
    </w:tbl>
    <w:p w14:paraId="31A302A8" w14:textId="77777777" w:rsidR="00153F10" w:rsidRDefault="00204DAF" w:rsidP="00D87E7C">
      <w:pPr>
        <w:pStyle w:val="Heading20"/>
      </w:pPr>
      <w:r w:rsidRPr="00996FAF">
        <w:t>Findings</w:t>
      </w:r>
    </w:p>
    <w:p w14:paraId="7859D767" w14:textId="11727CE3" w:rsidR="003736DD" w:rsidRDefault="008829CF" w:rsidP="008829CF">
      <w:pPr>
        <w:pStyle w:val="NormalArial"/>
        <w:rPr>
          <w:color w:val="auto"/>
        </w:rPr>
      </w:pPr>
      <w:r>
        <w:t>Requirement</w:t>
      </w:r>
      <w:r w:rsidR="00110879">
        <w:t xml:space="preserve"> (3)(d) was found </w:t>
      </w:r>
      <w:r w:rsidR="007324DB">
        <w:t xml:space="preserve">non-compliant following an assessment contact undertaken in </w:t>
      </w:r>
      <w:r w:rsidR="00B221F8">
        <w:t xml:space="preserve">March 2024 where it was found the service’s </w:t>
      </w:r>
      <w:r w:rsidR="00D10AB8" w:rsidRPr="00062478">
        <w:t>risk management systems and practices had not been effective in investigating risks and incidents to reduce</w:t>
      </w:r>
      <w:r w:rsidR="007F07AC">
        <w:t>,</w:t>
      </w:r>
      <w:r w:rsidR="00D10AB8" w:rsidRPr="00062478">
        <w:t xml:space="preserve"> or prevent repetition to consumers</w:t>
      </w:r>
      <w:r w:rsidR="00D10AB8">
        <w:t>.</w:t>
      </w:r>
      <w:r w:rsidR="00D47D0B">
        <w:t xml:space="preserve"> </w:t>
      </w:r>
      <w:r w:rsidR="00D47D0B" w:rsidRPr="00996D16">
        <w:rPr>
          <w:color w:val="auto"/>
        </w:rPr>
        <w:t xml:space="preserve">The </w:t>
      </w:r>
      <w:r w:rsidR="00D47D0B">
        <w:rPr>
          <w:color w:val="auto"/>
        </w:rPr>
        <w:t>a</w:t>
      </w:r>
      <w:r w:rsidR="00D47D0B" w:rsidRPr="00996D16">
        <w:rPr>
          <w:color w:val="auto"/>
        </w:rPr>
        <w:t xml:space="preserve">ssessment </w:t>
      </w:r>
      <w:r w:rsidR="00D47D0B">
        <w:rPr>
          <w:color w:val="auto"/>
        </w:rPr>
        <w:t>t</w:t>
      </w:r>
      <w:r w:rsidR="00D47D0B" w:rsidRPr="00996D16">
        <w:rPr>
          <w:color w:val="auto"/>
        </w:rPr>
        <w:t xml:space="preserve">eam’s report provided evidence of actions taken to address </w:t>
      </w:r>
      <w:r w:rsidR="007F07AC">
        <w:rPr>
          <w:color w:val="auto"/>
        </w:rPr>
        <w:t>the non-compliance</w:t>
      </w:r>
      <w:r w:rsidR="00D47D0B" w:rsidRPr="00996D16">
        <w:rPr>
          <w:color w:val="auto"/>
        </w:rPr>
        <w:t>, including</w:t>
      </w:r>
      <w:r w:rsidR="00D47D0B">
        <w:rPr>
          <w:color w:val="auto"/>
        </w:rPr>
        <w:t>, but not limited to the following:</w:t>
      </w:r>
    </w:p>
    <w:p w14:paraId="7A4AB59C" w14:textId="31124451" w:rsidR="0026162A" w:rsidRPr="005206D2" w:rsidRDefault="007F07AC" w:rsidP="005206D2">
      <w:pPr>
        <w:pStyle w:val="ListBullet"/>
      </w:pPr>
      <w:r w:rsidRPr="005206D2">
        <w:t xml:space="preserve">Undertaking </w:t>
      </w:r>
      <w:r w:rsidR="0026162A" w:rsidRPr="005206D2">
        <w:t xml:space="preserve">training on </w:t>
      </w:r>
      <w:r w:rsidRPr="005206D2">
        <w:t xml:space="preserve">reporting and managing </w:t>
      </w:r>
      <w:r w:rsidR="0026162A" w:rsidRPr="005206D2">
        <w:t>incident</w:t>
      </w:r>
      <w:r w:rsidRPr="005206D2">
        <w:t>s</w:t>
      </w:r>
      <w:r w:rsidR="0026162A" w:rsidRPr="005206D2">
        <w:t xml:space="preserve"> for all staff through the ‘incident roadshow’.</w:t>
      </w:r>
    </w:p>
    <w:p w14:paraId="1A80FA1A" w14:textId="194FD20B" w:rsidR="00250381" w:rsidRPr="005206D2" w:rsidRDefault="00250381" w:rsidP="005206D2">
      <w:pPr>
        <w:pStyle w:val="ListBullet"/>
      </w:pPr>
      <w:r w:rsidRPr="005206D2">
        <w:t>Implementing a tool to trend monthly clinical indicators to assist in identifying and managing incidents and risks.</w:t>
      </w:r>
    </w:p>
    <w:p w14:paraId="6837EDB1" w14:textId="79B7A357" w:rsidR="003736DD" w:rsidRPr="005206D2" w:rsidRDefault="003701D7" w:rsidP="005206D2">
      <w:pPr>
        <w:pStyle w:val="ListBullet"/>
      </w:pPr>
      <w:r w:rsidRPr="005206D2">
        <w:t xml:space="preserve">Implementing a system to </w:t>
      </w:r>
      <w:r w:rsidR="007F07AC" w:rsidRPr="005206D2">
        <w:t xml:space="preserve">assist </w:t>
      </w:r>
      <w:r w:rsidRPr="005206D2">
        <w:t>in recording investigati</w:t>
      </w:r>
      <w:r w:rsidR="007F07AC" w:rsidRPr="005206D2">
        <w:t>ng</w:t>
      </w:r>
      <w:r w:rsidRPr="005206D2">
        <w:t xml:space="preserve"> and </w:t>
      </w:r>
      <w:r w:rsidR="007F07AC" w:rsidRPr="005206D2">
        <w:t xml:space="preserve">identifying </w:t>
      </w:r>
      <w:r w:rsidRPr="005206D2">
        <w:t xml:space="preserve">continuous improvement </w:t>
      </w:r>
      <w:r w:rsidR="007F07AC" w:rsidRPr="005206D2">
        <w:t xml:space="preserve">initiatives </w:t>
      </w:r>
      <w:r w:rsidRPr="005206D2">
        <w:t xml:space="preserve">from </w:t>
      </w:r>
      <w:r w:rsidR="007F07AC" w:rsidRPr="005206D2">
        <w:t xml:space="preserve">documented </w:t>
      </w:r>
      <w:r w:rsidRPr="005206D2">
        <w:t xml:space="preserve">risks and incidents. </w:t>
      </w:r>
    </w:p>
    <w:p w14:paraId="5F1FFE3E" w14:textId="7F3872EF" w:rsidR="00E92342" w:rsidRPr="00B069FA" w:rsidRDefault="00E119DE" w:rsidP="008829CF">
      <w:pPr>
        <w:pStyle w:val="NormalArial"/>
      </w:pPr>
      <w:r w:rsidRPr="00B069FA">
        <w:t xml:space="preserve">At the assessment contact undertaken in October 2024, </w:t>
      </w:r>
      <w:r w:rsidR="008B5AE9" w:rsidRPr="00B069FA">
        <w:t>d</w:t>
      </w:r>
      <w:r w:rsidR="00CA4282" w:rsidRPr="00B069FA">
        <w:t xml:space="preserve">ocumentation demonstrated </w:t>
      </w:r>
      <w:r w:rsidR="002B2A3E" w:rsidRPr="00B069FA">
        <w:t>high</w:t>
      </w:r>
      <w:r w:rsidR="007F07AC">
        <w:t xml:space="preserve"> </w:t>
      </w:r>
      <w:r w:rsidR="002B2A3E" w:rsidRPr="00A71EB8">
        <w:rPr>
          <w:color w:val="auto"/>
        </w:rPr>
        <w:t>impact</w:t>
      </w:r>
      <w:r w:rsidR="002B2A3E" w:rsidRPr="00B069FA">
        <w:t xml:space="preserve"> or high</w:t>
      </w:r>
      <w:r w:rsidR="007F07AC">
        <w:t xml:space="preserve"> </w:t>
      </w:r>
      <w:r w:rsidR="002B2A3E" w:rsidRPr="00B069FA">
        <w:t xml:space="preserve">prevalence </w:t>
      </w:r>
      <w:r w:rsidR="00F61813" w:rsidRPr="00B069FA">
        <w:t xml:space="preserve">(HIHP) </w:t>
      </w:r>
      <w:r w:rsidR="002B2A3E" w:rsidRPr="00B069FA">
        <w:t xml:space="preserve">risks are </w:t>
      </w:r>
      <w:r w:rsidR="00F61813" w:rsidRPr="00B069FA">
        <w:t xml:space="preserve">identified through </w:t>
      </w:r>
      <w:r w:rsidR="00B665AD" w:rsidRPr="00B069FA">
        <w:t>clinical assessment and</w:t>
      </w:r>
      <w:r w:rsidR="00A71EB8">
        <w:t xml:space="preserve"> by reviewing</w:t>
      </w:r>
      <w:r w:rsidR="00B665AD" w:rsidRPr="00B069FA">
        <w:t xml:space="preserve"> </w:t>
      </w:r>
      <w:r w:rsidR="00A71EB8" w:rsidRPr="00B069FA">
        <w:t>incident</w:t>
      </w:r>
      <w:r w:rsidR="00A71EB8">
        <w:t>s and</w:t>
      </w:r>
      <w:r w:rsidR="009D7A95">
        <w:t xml:space="preserve"> are </w:t>
      </w:r>
      <w:r w:rsidR="002F4C23" w:rsidRPr="00B069FA">
        <w:t>guided</w:t>
      </w:r>
      <w:r w:rsidR="00304767" w:rsidRPr="00B069FA">
        <w:t xml:space="preserve"> </w:t>
      </w:r>
      <w:r w:rsidR="00CE5E17" w:rsidRPr="00B069FA">
        <w:t>by</w:t>
      </w:r>
      <w:r w:rsidR="00304767" w:rsidRPr="00B069FA">
        <w:t xml:space="preserve"> policies and procedures</w:t>
      </w:r>
      <w:r w:rsidR="00B665AD" w:rsidRPr="00B069FA">
        <w:t>.</w:t>
      </w:r>
      <w:r w:rsidR="007F07AC">
        <w:t xml:space="preserve"> The service has implemented an incident governance system to monitor, trend and analyse quality indicators in relation to incidents and risks, with</w:t>
      </w:r>
      <w:r w:rsidR="00B665AD" w:rsidRPr="00B069FA">
        <w:t xml:space="preserve"> </w:t>
      </w:r>
      <w:r w:rsidR="00E92342" w:rsidRPr="00B069FA">
        <w:t>HIHP risk</w:t>
      </w:r>
      <w:r w:rsidR="007F07AC">
        <w:t>s</w:t>
      </w:r>
      <w:r w:rsidR="00E92342" w:rsidRPr="00B069FA">
        <w:t xml:space="preserve"> discussed at monthly clinical </w:t>
      </w:r>
      <w:r w:rsidR="007F07AC">
        <w:t xml:space="preserve">meetings </w:t>
      </w:r>
      <w:r w:rsidR="00E92342" w:rsidRPr="00B069FA">
        <w:t>and quarterly quality meetings</w:t>
      </w:r>
      <w:r w:rsidR="00DF428C" w:rsidRPr="00B069FA">
        <w:t>.</w:t>
      </w:r>
      <w:r w:rsidR="00263A99" w:rsidRPr="00B069FA">
        <w:t xml:space="preserve"> Care </w:t>
      </w:r>
      <w:r w:rsidR="007F07AC">
        <w:t>documentation</w:t>
      </w:r>
      <w:r w:rsidR="007F07AC" w:rsidRPr="00B069FA">
        <w:t xml:space="preserve"> </w:t>
      </w:r>
      <w:r w:rsidR="00263A99" w:rsidRPr="00B069FA">
        <w:t>demonstrate</w:t>
      </w:r>
      <w:r w:rsidR="007F07AC">
        <w:t>s</w:t>
      </w:r>
      <w:r w:rsidR="00263A99" w:rsidRPr="00B069FA">
        <w:t xml:space="preserve"> </w:t>
      </w:r>
      <w:r w:rsidR="00390415" w:rsidRPr="00B069FA">
        <w:t xml:space="preserve">the service </w:t>
      </w:r>
      <w:r w:rsidR="006D1111" w:rsidRPr="00B069FA">
        <w:t>identifies</w:t>
      </w:r>
      <w:r w:rsidR="00390415" w:rsidRPr="00B069FA">
        <w:t xml:space="preserve"> risks</w:t>
      </w:r>
      <w:r w:rsidR="007F07AC">
        <w:t>,</w:t>
      </w:r>
      <w:r w:rsidR="00390415" w:rsidRPr="00B069FA">
        <w:t xml:space="preserve"> which are</w:t>
      </w:r>
      <w:r w:rsidR="00A71EB8">
        <w:t xml:space="preserve"> then</w:t>
      </w:r>
      <w:r w:rsidR="00390415" w:rsidRPr="00B069FA">
        <w:t xml:space="preserve"> discussed with consumers and representatives and</w:t>
      </w:r>
      <w:r w:rsidR="006D1111" w:rsidRPr="00B069FA">
        <w:t xml:space="preserve"> </w:t>
      </w:r>
      <w:r w:rsidR="00A71EB8">
        <w:t>communicated to</w:t>
      </w:r>
      <w:r w:rsidR="006D1111" w:rsidRPr="00B069FA">
        <w:t xml:space="preserve"> staff.</w:t>
      </w:r>
    </w:p>
    <w:p w14:paraId="4A4D79D3" w14:textId="0B18C7D7" w:rsidR="007F07AC" w:rsidRPr="00B069FA" w:rsidRDefault="007F07AC" w:rsidP="007F07AC">
      <w:pPr>
        <w:pStyle w:val="NormalArial"/>
      </w:pPr>
      <w:r w:rsidRPr="00204DAF">
        <w:t xml:space="preserve">Staff described how they use the incident management system to manage and prevent incidents, including those that require reporting to external services, </w:t>
      </w:r>
      <w:r w:rsidR="00A71EB8">
        <w:t>and</w:t>
      </w:r>
      <w:r w:rsidRPr="00204DAF">
        <w:t xml:space="preserve"> </w:t>
      </w:r>
      <w:r w:rsidR="008B637B">
        <w:t>are</w:t>
      </w:r>
      <w:r w:rsidRPr="00204DAF">
        <w:t xml:space="preserve"> supported through a range of policies</w:t>
      </w:r>
      <w:r w:rsidRPr="00B069FA">
        <w:t xml:space="preserve"> and procedures in relation to incident management. Staff described, and documentation confirmed, mandatory training is undertaken in recognising and responding to abuse and neglect. </w:t>
      </w:r>
    </w:p>
    <w:p w14:paraId="4CC0EF7F" w14:textId="5E2406B1" w:rsidR="00397F43" w:rsidRPr="00B069FA" w:rsidRDefault="00CC1552" w:rsidP="008829CF">
      <w:pPr>
        <w:pStyle w:val="NormalArial"/>
      </w:pPr>
      <w:r w:rsidRPr="00B069FA">
        <w:t xml:space="preserve">Consumers are supported </w:t>
      </w:r>
      <w:r w:rsidR="00A71EB8">
        <w:t>to partake in activities involving risk if they wish to live the best life they can. P</w:t>
      </w:r>
      <w:r w:rsidRPr="00B069FA">
        <w:t xml:space="preserve">rocesses </w:t>
      </w:r>
      <w:r w:rsidR="00461631" w:rsidRPr="00B069FA">
        <w:t xml:space="preserve">are in place </w:t>
      </w:r>
      <w:r w:rsidRPr="00B069FA">
        <w:t>to identify</w:t>
      </w:r>
      <w:r w:rsidR="001931BB" w:rsidRPr="00B069FA">
        <w:t xml:space="preserve">, </w:t>
      </w:r>
      <w:r w:rsidRPr="00B069FA">
        <w:t>assess</w:t>
      </w:r>
      <w:r w:rsidR="001931BB" w:rsidRPr="00B069FA">
        <w:t xml:space="preserve"> and minimise</w:t>
      </w:r>
      <w:r w:rsidR="008B637B">
        <w:t xml:space="preserve"> those</w:t>
      </w:r>
      <w:r w:rsidR="001931BB" w:rsidRPr="00B069FA">
        <w:t xml:space="preserve"> </w:t>
      </w:r>
      <w:r w:rsidR="0091442B" w:rsidRPr="00B069FA">
        <w:t>risk</w:t>
      </w:r>
      <w:r w:rsidR="00053EAF">
        <w:t>s</w:t>
      </w:r>
      <w:r w:rsidR="0091442B" w:rsidRPr="00B069FA">
        <w:t xml:space="preserve"> in order to </w:t>
      </w:r>
      <w:r w:rsidRPr="00B069FA">
        <w:t>support consumers</w:t>
      </w:r>
      <w:r w:rsidR="008B637B">
        <w:t xml:space="preserve"> and maintain their safety</w:t>
      </w:r>
      <w:r w:rsidR="00A71EB8">
        <w:t>, with</w:t>
      </w:r>
      <w:r w:rsidR="007F07AC">
        <w:t xml:space="preserve"> risks monitored by management through the use of a </w:t>
      </w:r>
      <w:r w:rsidR="008B637B">
        <w:t xml:space="preserve">risk </w:t>
      </w:r>
      <w:r w:rsidR="00A71EB8">
        <w:t>register. S</w:t>
      </w:r>
      <w:r w:rsidR="007F07AC">
        <w:t>taff were</w:t>
      </w:r>
      <w:r w:rsidR="00A71EB8">
        <w:t xml:space="preserve"> familiar with practices to </w:t>
      </w:r>
      <w:r w:rsidR="007F07AC">
        <w:t xml:space="preserve">support consumers to undertake risks safely. </w:t>
      </w:r>
    </w:p>
    <w:p w14:paraId="288F4496" w14:textId="6A51D824" w:rsidR="00397F43" w:rsidRPr="00712752" w:rsidRDefault="00397F43" w:rsidP="008829CF">
      <w:pPr>
        <w:pStyle w:val="NormalArial"/>
      </w:pPr>
      <w:r w:rsidRPr="00B94048">
        <w:t>Based on the assessment team’s report, I find requirement</w:t>
      </w:r>
      <w:r w:rsidR="003736DD">
        <w:t xml:space="preserve"> </w:t>
      </w:r>
      <w:r w:rsidR="009B6E57">
        <w:t>(3)(d) in Standard 8</w:t>
      </w:r>
      <w:r w:rsidR="005206D2">
        <w:t xml:space="preserve"> </w:t>
      </w:r>
      <w:r w:rsidR="001B2FFB">
        <w:t xml:space="preserve">Organisational governance </w:t>
      </w:r>
      <w:r w:rsidR="001B2FFB" w:rsidRPr="00B94048">
        <w:t>complian</w:t>
      </w:r>
      <w:r w:rsidR="001B2FFB">
        <w:t xml:space="preserve">t. </w:t>
      </w:r>
    </w:p>
    <w:sectPr w:rsidR="00397F43"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60660E" w14:textId="77777777" w:rsidR="0015428A" w:rsidRDefault="0015428A">
      <w:pPr>
        <w:spacing w:after="0"/>
      </w:pPr>
      <w:r>
        <w:separator/>
      </w:r>
    </w:p>
  </w:endnote>
  <w:endnote w:type="continuationSeparator" w:id="0">
    <w:p w14:paraId="09CD2729" w14:textId="77777777" w:rsidR="0015428A" w:rsidRDefault="0015428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355FC" w14:textId="77777777" w:rsidR="00153F10" w:rsidRPr="00DF37F2" w:rsidRDefault="00204DA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Bethanie Peel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CD66224" w14:textId="77777777" w:rsidR="00153F10" w:rsidRPr="00DF37F2" w:rsidRDefault="00204DA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7211</w:t>
    </w:r>
    <w:bookmarkEnd w:id="1"/>
    <w:r w:rsidRPr="00DF37F2">
      <w:rPr>
        <w:rStyle w:val="FooterBold"/>
        <w:rFonts w:ascii="Arial" w:hAnsi="Arial"/>
        <w:b w:val="0"/>
      </w:rPr>
      <w:tab/>
      <w:t xml:space="preserve">OFFICIAL: Sensitive </w:t>
    </w:r>
  </w:p>
  <w:p w14:paraId="377FBE65" w14:textId="77777777" w:rsidR="00153F10" w:rsidRPr="00DF37F2" w:rsidRDefault="00204DA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122EE" w14:textId="77777777" w:rsidR="00153F10" w:rsidRDefault="00153F1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5C31AC" w14:textId="77777777" w:rsidR="0015428A" w:rsidRDefault="0015428A" w:rsidP="00D71F88">
      <w:pPr>
        <w:spacing w:after="0"/>
      </w:pPr>
      <w:r>
        <w:separator/>
      </w:r>
    </w:p>
  </w:footnote>
  <w:footnote w:type="continuationSeparator" w:id="0">
    <w:p w14:paraId="31342685" w14:textId="77777777" w:rsidR="0015428A" w:rsidRDefault="0015428A" w:rsidP="00D71F88">
      <w:pPr>
        <w:spacing w:after="0"/>
      </w:pPr>
      <w:r>
        <w:continuationSeparator/>
      </w:r>
    </w:p>
  </w:footnote>
  <w:footnote w:id="1">
    <w:p w14:paraId="0F82FC15" w14:textId="42CDB23C" w:rsidR="00153F10" w:rsidRDefault="00204DA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60481">
        <w:rPr>
          <w:rFonts w:ascii="Arial" w:hAnsi="Arial" w:cs="Arial"/>
          <w:color w:val="auto"/>
          <w:sz w:val="20"/>
          <w:szCs w:val="20"/>
        </w:rPr>
        <w:t xml:space="preserve">section 68A of the Aged </w:t>
      </w:r>
      <w:r w:rsidRPr="00443CA4">
        <w:rPr>
          <w:rFonts w:ascii="Arial" w:hAnsi="Arial" w:cs="Arial"/>
          <w:sz w:val="20"/>
          <w:szCs w:val="20"/>
        </w:rPr>
        <w:t>Care Quality and Safety Commission Rules 2018.</w:t>
      </w:r>
    </w:p>
    <w:p w14:paraId="2F0D5E70" w14:textId="77777777" w:rsidR="00153F10" w:rsidRDefault="00153F1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631B4" w14:textId="77777777" w:rsidR="00153F10" w:rsidRDefault="00204DAF">
    <w:pPr>
      <w:pStyle w:val="Header"/>
    </w:pPr>
    <w:r>
      <w:rPr>
        <w:noProof/>
        <w:color w:val="2B579A"/>
        <w:shd w:val="clear" w:color="auto" w:fill="E6E6E6"/>
        <w:lang w:val="en-US"/>
      </w:rPr>
      <w:drawing>
        <wp:anchor distT="0" distB="0" distL="114300" distR="114300" simplePos="0" relativeHeight="251658241" behindDoc="1" locked="0" layoutInCell="1" allowOverlap="1" wp14:anchorId="28305EE8" wp14:editId="62B5B3C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1EF17" w14:textId="77777777" w:rsidR="00153F10" w:rsidRDefault="00204DAF">
    <w:pPr>
      <w:pStyle w:val="Header"/>
    </w:pPr>
    <w:r>
      <w:rPr>
        <w:noProof/>
      </w:rPr>
      <w:drawing>
        <wp:anchor distT="0" distB="0" distL="114300" distR="114300" simplePos="0" relativeHeight="251658240" behindDoc="0" locked="0" layoutInCell="1" allowOverlap="1" wp14:anchorId="6FBF0720" wp14:editId="0E81400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D3EBB20">
      <w:start w:val="1"/>
      <w:numFmt w:val="lowerRoman"/>
      <w:lvlText w:val="(%1)"/>
      <w:lvlJc w:val="left"/>
      <w:pPr>
        <w:ind w:left="1080" w:hanging="720"/>
      </w:pPr>
      <w:rPr>
        <w:rFonts w:hint="default"/>
      </w:rPr>
    </w:lvl>
    <w:lvl w:ilvl="1" w:tplc="471ED622" w:tentative="1">
      <w:start w:val="1"/>
      <w:numFmt w:val="lowerLetter"/>
      <w:lvlText w:val="%2."/>
      <w:lvlJc w:val="left"/>
      <w:pPr>
        <w:ind w:left="1440" w:hanging="360"/>
      </w:pPr>
    </w:lvl>
    <w:lvl w:ilvl="2" w:tplc="88A6E5A0" w:tentative="1">
      <w:start w:val="1"/>
      <w:numFmt w:val="lowerRoman"/>
      <w:lvlText w:val="%3."/>
      <w:lvlJc w:val="right"/>
      <w:pPr>
        <w:ind w:left="2160" w:hanging="180"/>
      </w:pPr>
    </w:lvl>
    <w:lvl w:ilvl="3" w:tplc="F27C3B04" w:tentative="1">
      <w:start w:val="1"/>
      <w:numFmt w:val="decimal"/>
      <w:lvlText w:val="%4."/>
      <w:lvlJc w:val="left"/>
      <w:pPr>
        <w:ind w:left="2880" w:hanging="360"/>
      </w:pPr>
    </w:lvl>
    <w:lvl w:ilvl="4" w:tplc="8EC22206" w:tentative="1">
      <w:start w:val="1"/>
      <w:numFmt w:val="lowerLetter"/>
      <w:lvlText w:val="%5."/>
      <w:lvlJc w:val="left"/>
      <w:pPr>
        <w:ind w:left="3600" w:hanging="360"/>
      </w:pPr>
    </w:lvl>
    <w:lvl w:ilvl="5" w:tplc="9EC2130E" w:tentative="1">
      <w:start w:val="1"/>
      <w:numFmt w:val="lowerRoman"/>
      <w:lvlText w:val="%6."/>
      <w:lvlJc w:val="right"/>
      <w:pPr>
        <w:ind w:left="4320" w:hanging="180"/>
      </w:pPr>
    </w:lvl>
    <w:lvl w:ilvl="6" w:tplc="47201FA8" w:tentative="1">
      <w:start w:val="1"/>
      <w:numFmt w:val="decimal"/>
      <w:lvlText w:val="%7."/>
      <w:lvlJc w:val="left"/>
      <w:pPr>
        <w:ind w:left="5040" w:hanging="360"/>
      </w:pPr>
    </w:lvl>
    <w:lvl w:ilvl="7" w:tplc="E2B01E26" w:tentative="1">
      <w:start w:val="1"/>
      <w:numFmt w:val="lowerLetter"/>
      <w:lvlText w:val="%8."/>
      <w:lvlJc w:val="left"/>
      <w:pPr>
        <w:ind w:left="5760" w:hanging="360"/>
      </w:pPr>
    </w:lvl>
    <w:lvl w:ilvl="8" w:tplc="035078D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0A03D3A">
      <w:start w:val="1"/>
      <w:numFmt w:val="lowerRoman"/>
      <w:lvlText w:val="(%1)"/>
      <w:lvlJc w:val="left"/>
      <w:pPr>
        <w:ind w:left="1080" w:hanging="720"/>
      </w:pPr>
      <w:rPr>
        <w:rFonts w:hint="default"/>
      </w:rPr>
    </w:lvl>
    <w:lvl w:ilvl="1" w:tplc="32FA16B8" w:tentative="1">
      <w:start w:val="1"/>
      <w:numFmt w:val="lowerLetter"/>
      <w:lvlText w:val="%2."/>
      <w:lvlJc w:val="left"/>
      <w:pPr>
        <w:ind w:left="1440" w:hanging="360"/>
      </w:pPr>
    </w:lvl>
    <w:lvl w:ilvl="2" w:tplc="FFFADE00" w:tentative="1">
      <w:start w:val="1"/>
      <w:numFmt w:val="lowerRoman"/>
      <w:lvlText w:val="%3."/>
      <w:lvlJc w:val="right"/>
      <w:pPr>
        <w:ind w:left="2160" w:hanging="180"/>
      </w:pPr>
    </w:lvl>
    <w:lvl w:ilvl="3" w:tplc="3DFA32CA" w:tentative="1">
      <w:start w:val="1"/>
      <w:numFmt w:val="decimal"/>
      <w:lvlText w:val="%4."/>
      <w:lvlJc w:val="left"/>
      <w:pPr>
        <w:ind w:left="2880" w:hanging="360"/>
      </w:pPr>
    </w:lvl>
    <w:lvl w:ilvl="4" w:tplc="CC3249E8" w:tentative="1">
      <w:start w:val="1"/>
      <w:numFmt w:val="lowerLetter"/>
      <w:lvlText w:val="%5."/>
      <w:lvlJc w:val="left"/>
      <w:pPr>
        <w:ind w:left="3600" w:hanging="360"/>
      </w:pPr>
    </w:lvl>
    <w:lvl w:ilvl="5" w:tplc="C7D864B8" w:tentative="1">
      <w:start w:val="1"/>
      <w:numFmt w:val="lowerRoman"/>
      <w:lvlText w:val="%6."/>
      <w:lvlJc w:val="right"/>
      <w:pPr>
        <w:ind w:left="4320" w:hanging="180"/>
      </w:pPr>
    </w:lvl>
    <w:lvl w:ilvl="6" w:tplc="74182D72" w:tentative="1">
      <w:start w:val="1"/>
      <w:numFmt w:val="decimal"/>
      <w:lvlText w:val="%7."/>
      <w:lvlJc w:val="left"/>
      <w:pPr>
        <w:ind w:left="5040" w:hanging="360"/>
      </w:pPr>
    </w:lvl>
    <w:lvl w:ilvl="7" w:tplc="D98A303C" w:tentative="1">
      <w:start w:val="1"/>
      <w:numFmt w:val="lowerLetter"/>
      <w:lvlText w:val="%8."/>
      <w:lvlJc w:val="left"/>
      <w:pPr>
        <w:ind w:left="5760" w:hanging="360"/>
      </w:pPr>
    </w:lvl>
    <w:lvl w:ilvl="8" w:tplc="B596ECA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06C22EE">
      <w:start w:val="1"/>
      <w:numFmt w:val="lowerRoman"/>
      <w:lvlText w:val="(%1)"/>
      <w:lvlJc w:val="left"/>
      <w:pPr>
        <w:ind w:left="1080" w:hanging="720"/>
      </w:pPr>
      <w:rPr>
        <w:rFonts w:hint="default"/>
      </w:rPr>
    </w:lvl>
    <w:lvl w:ilvl="1" w:tplc="4A1EE3C2" w:tentative="1">
      <w:start w:val="1"/>
      <w:numFmt w:val="lowerLetter"/>
      <w:lvlText w:val="%2."/>
      <w:lvlJc w:val="left"/>
      <w:pPr>
        <w:ind w:left="1440" w:hanging="360"/>
      </w:pPr>
    </w:lvl>
    <w:lvl w:ilvl="2" w:tplc="107832BA" w:tentative="1">
      <w:start w:val="1"/>
      <w:numFmt w:val="lowerRoman"/>
      <w:lvlText w:val="%3."/>
      <w:lvlJc w:val="right"/>
      <w:pPr>
        <w:ind w:left="2160" w:hanging="180"/>
      </w:pPr>
    </w:lvl>
    <w:lvl w:ilvl="3" w:tplc="86F61AA6" w:tentative="1">
      <w:start w:val="1"/>
      <w:numFmt w:val="decimal"/>
      <w:lvlText w:val="%4."/>
      <w:lvlJc w:val="left"/>
      <w:pPr>
        <w:ind w:left="2880" w:hanging="360"/>
      </w:pPr>
    </w:lvl>
    <w:lvl w:ilvl="4" w:tplc="D6FE463A" w:tentative="1">
      <w:start w:val="1"/>
      <w:numFmt w:val="lowerLetter"/>
      <w:lvlText w:val="%5."/>
      <w:lvlJc w:val="left"/>
      <w:pPr>
        <w:ind w:left="3600" w:hanging="360"/>
      </w:pPr>
    </w:lvl>
    <w:lvl w:ilvl="5" w:tplc="B2BA139A" w:tentative="1">
      <w:start w:val="1"/>
      <w:numFmt w:val="lowerRoman"/>
      <w:lvlText w:val="%6."/>
      <w:lvlJc w:val="right"/>
      <w:pPr>
        <w:ind w:left="4320" w:hanging="180"/>
      </w:pPr>
    </w:lvl>
    <w:lvl w:ilvl="6" w:tplc="521A159E" w:tentative="1">
      <w:start w:val="1"/>
      <w:numFmt w:val="decimal"/>
      <w:lvlText w:val="%7."/>
      <w:lvlJc w:val="left"/>
      <w:pPr>
        <w:ind w:left="5040" w:hanging="360"/>
      </w:pPr>
    </w:lvl>
    <w:lvl w:ilvl="7" w:tplc="8BCEF5B0" w:tentative="1">
      <w:start w:val="1"/>
      <w:numFmt w:val="lowerLetter"/>
      <w:lvlText w:val="%8."/>
      <w:lvlJc w:val="left"/>
      <w:pPr>
        <w:ind w:left="5760" w:hanging="360"/>
      </w:pPr>
    </w:lvl>
    <w:lvl w:ilvl="8" w:tplc="126AE0A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46836EE">
      <w:start w:val="1"/>
      <w:numFmt w:val="bullet"/>
      <w:lvlText w:val=""/>
      <w:lvlJc w:val="left"/>
      <w:pPr>
        <w:ind w:left="720" w:hanging="360"/>
      </w:pPr>
      <w:rPr>
        <w:rFonts w:ascii="Symbol" w:hAnsi="Symbol" w:hint="default"/>
        <w:color w:val="auto"/>
        <w:sz w:val="24"/>
        <w:szCs w:val="24"/>
      </w:rPr>
    </w:lvl>
    <w:lvl w:ilvl="1" w:tplc="B588A512" w:tentative="1">
      <w:start w:val="1"/>
      <w:numFmt w:val="bullet"/>
      <w:lvlText w:val="o"/>
      <w:lvlJc w:val="left"/>
      <w:pPr>
        <w:ind w:left="1440" w:hanging="360"/>
      </w:pPr>
      <w:rPr>
        <w:rFonts w:ascii="Courier New" w:hAnsi="Courier New" w:cs="Courier New" w:hint="default"/>
      </w:rPr>
    </w:lvl>
    <w:lvl w:ilvl="2" w:tplc="1FA435A6" w:tentative="1">
      <w:start w:val="1"/>
      <w:numFmt w:val="bullet"/>
      <w:lvlText w:val=""/>
      <w:lvlJc w:val="left"/>
      <w:pPr>
        <w:ind w:left="2160" w:hanging="360"/>
      </w:pPr>
      <w:rPr>
        <w:rFonts w:ascii="Wingdings" w:hAnsi="Wingdings" w:hint="default"/>
      </w:rPr>
    </w:lvl>
    <w:lvl w:ilvl="3" w:tplc="89203034" w:tentative="1">
      <w:start w:val="1"/>
      <w:numFmt w:val="bullet"/>
      <w:lvlText w:val=""/>
      <w:lvlJc w:val="left"/>
      <w:pPr>
        <w:ind w:left="2880" w:hanging="360"/>
      </w:pPr>
      <w:rPr>
        <w:rFonts w:ascii="Symbol" w:hAnsi="Symbol" w:hint="default"/>
      </w:rPr>
    </w:lvl>
    <w:lvl w:ilvl="4" w:tplc="A162DE52" w:tentative="1">
      <w:start w:val="1"/>
      <w:numFmt w:val="bullet"/>
      <w:lvlText w:val="o"/>
      <w:lvlJc w:val="left"/>
      <w:pPr>
        <w:ind w:left="3600" w:hanging="360"/>
      </w:pPr>
      <w:rPr>
        <w:rFonts w:ascii="Courier New" w:hAnsi="Courier New" w:cs="Courier New" w:hint="default"/>
      </w:rPr>
    </w:lvl>
    <w:lvl w:ilvl="5" w:tplc="90ACAF4C" w:tentative="1">
      <w:start w:val="1"/>
      <w:numFmt w:val="bullet"/>
      <w:lvlText w:val=""/>
      <w:lvlJc w:val="left"/>
      <w:pPr>
        <w:ind w:left="4320" w:hanging="360"/>
      </w:pPr>
      <w:rPr>
        <w:rFonts w:ascii="Wingdings" w:hAnsi="Wingdings" w:hint="default"/>
      </w:rPr>
    </w:lvl>
    <w:lvl w:ilvl="6" w:tplc="A8844954" w:tentative="1">
      <w:start w:val="1"/>
      <w:numFmt w:val="bullet"/>
      <w:lvlText w:val=""/>
      <w:lvlJc w:val="left"/>
      <w:pPr>
        <w:ind w:left="5040" w:hanging="360"/>
      </w:pPr>
      <w:rPr>
        <w:rFonts w:ascii="Symbol" w:hAnsi="Symbol" w:hint="default"/>
      </w:rPr>
    </w:lvl>
    <w:lvl w:ilvl="7" w:tplc="94DEA2CE" w:tentative="1">
      <w:start w:val="1"/>
      <w:numFmt w:val="bullet"/>
      <w:lvlText w:val="o"/>
      <w:lvlJc w:val="left"/>
      <w:pPr>
        <w:ind w:left="5760" w:hanging="360"/>
      </w:pPr>
      <w:rPr>
        <w:rFonts w:ascii="Courier New" w:hAnsi="Courier New" w:cs="Courier New" w:hint="default"/>
      </w:rPr>
    </w:lvl>
    <w:lvl w:ilvl="8" w:tplc="57FCDBD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08AF398">
      <w:start w:val="1"/>
      <w:numFmt w:val="lowerRoman"/>
      <w:lvlText w:val="(%1)"/>
      <w:lvlJc w:val="left"/>
      <w:pPr>
        <w:ind w:left="1080" w:hanging="720"/>
      </w:pPr>
      <w:rPr>
        <w:rFonts w:hint="default"/>
      </w:rPr>
    </w:lvl>
    <w:lvl w:ilvl="1" w:tplc="D2721294" w:tentative="1">
      <w:start w:val="1"/>
      <w:numFmt w:val="lowerLetter"/>
      <w:lvlText w:val="%2."/>
      <w:lvlJc w:val="left"/>
      <w:pPr>
        <w:ind w:left="1440" w:hanging="360"/>
      </w:pPr>
    </w:lvl>
    <w:lvl w:ilvl="2" w:tplc="13B0A59E" w:tentative="1">
      <w:start w:val="1"/>
      <w:numFmt w:val="lowerRoman"/>
      <w:lvlText w:val="%3."/>
      <w:lvlJc w:val="right"/>
      <w:pPr>
        <w:ind w:left="2160" w:hanging="180"/>
      </w:pPr>
    </w:lvl>
    <w:lvl w:ilvl="3" w:tplc="36D28C2A" w:tentative="1">
      <w:start w:val="1"/>
      <w:numFmt w:val="decimal"/>
      <w:lvlText w:val="%4."/>
      <w:lvlJc w:val="left"/>
      <w:pPr>
        <w:ind w:left="2880" w:hanging="360"/>
      </w:pPr>
    </w:lvl>
    <w:lvl w:ilvl="4" w:tplc="C8EC805E" w:tentative="1">
      <w:start w:val="1"/>
      <w:numFmt w:val="lowerLetter"/>
      <w:lvlText w:val="%5."/>
      <w:lvlJc w:val="left"/>
      <w:pPr>
        <w:ind w:left="3600" w:hanging="360"/>
      </w:pPr>
    </w:lvl>
    <w:lvl w:ilvl="5" w:tplc="27BE1D28" w:tentative="1">
      <w:start w:val="1"/>
      <w:numFmt w:val="lowerRoman"/>
      <w:lvlText w:val="%6."/>
      <w:lvlJc w:val="right"/>
      <w:pPr>
        <w:ind w:left="4320" w:hanging="180"/>
      </w:pPr>
    </w:lvl>
    <w:lvl w:ilvl="6" w:tplc="D862CE90" w:tentative="1">
      <w:start w:val="1"/>
      <w:numFmt w:val="decimal"/>
      <w:lvlText w:val="%7."/>
      <w:lvlJc w:val="left"/>
      <w:pPr>
        <w:ind w:left="5040" w:hanging="360"/>
      </w:pPr>
    </w:lvl>
    <w:lvl w:ilvl="7" w:tplc="0B20390E" w:tentative="1">
      <w:start w:val="1"/>
      <w:numFmt w:val="lowerLetter"/>
      <w:lvlText w:val="%8."/>
      <w:lvlJc w:val="left"/>
      <w:pPr>
        <w:ind w:left="5760" w:hanging="360"/>
      </w:pPr>
    </w:lvl>
    <w:lvl w:ilvl="8" w:tplc="3BDCB4BE" w:tentative="1">
      <w:start w:val="1"/>
      <w:numFmt w:val="lowerRoman"/>
      <w:lvlText w:val="%9."/>
      <w:lvlJc w:val="right"/>
      <w:pPr>
        <w:ind w:left="6480" w:hanging="180"/>
      </w:pPr>
    </w:lvl>
  </w:abstractNum>
  <w:abstractNum w:abstractNumId="6" w15:restartNumberingAfterBreak="0">
    <w:nsid w:val="2A0A7A40"/>
    <w:multiLevelType w:val="hybridMultilevel"/>
    <w:tmpl w:val="97DC6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57ACBB72">
      <w:start w:val="1"/>
      <w:numFmt w:val="lowerRoman"/>
      <w:lvlText w:val="(%1)"/>
      <w:lvlJc w:val="left"/>
      <w:pPr>
        <w:ind w:left="1080" w:hanging="720"/>
      </w:pPr>
      <w:rPr>
        <w:rFonts w:hint="default"/>
      </w:rPr>
    </w:lvl>
    <w:lvl w:ilvl="1" w:tplc="9E4EB9B6" w:tentative="1">
      <w:start w:val="1"/>
      <w:numFmt w:val="lowerLetter"/>
      <w:lvlText w:val="%2."/>
      <w:lvlJc w:val="left"/>
      <w:pPr>
        <w:ind w:left="1440" w:hanging="360"/>
      </w:pPr>
    </w:lvl>
    <w:lvl w:ilvl="2" w:tplc="258E1E94" w:tentative="1">
      <w:start w:val="1"/>
      <w:numFmt w:val="lowerRoman"/>
      <w:lvlText w:val="%3."/>
      <w:lvlJc w:val="right"/>
      <w:pPr>
        <w:ind w:left="2160" w:hanging="180"/>
      </w:pPr>
    </w:lvl>
    <w:lvl w:ilvl="3" w:tplc="95C08A84" w:tentative="1">
      <w:start w:val="1"/>
      <w:numFmt w:val="decimal"/>
      <w:lvlText w:val="%4."/>
      <w:lvlJc w:val="left"/>
      <w:pPr>
        <w:ind w:left="2880" w:hanging="360"/>
      </w:pPr>
    </w:lvl>
    <w:lvl w:ilvl="4" w:tplc="4A82B8A6" w:tentative="1">
      <w:start w:val="1"/>
      <w:numFmt w:val="lowerLetter"/>
      <w:lvlText w:val="%5."/>
      <w:lvlJc w:val="left"/>
      <w:pPr>
        <w:ind w:left="3600" w:hanging="360"/>
      </w:pPr>
    </w:lvl>
    <w:lvl w:ilvl="5" w:tplc="5EC62538" w:tentative="1">
      <w:start w:val="1"/>
      <w:numFmt w:val="lowerRoman"/>
      <w:lvlText w:val="%6."/>
      <w:lvlJc w:val="right"/>
      <w:pPr>
        <w:ind w:left="4320" w:hanging="180"/>
      </w:pPr>
    </w:lvl>
    <w:lvl w:ilvl="6" w:tplc="2F2AC398" w:tentative="1">
      <w:start w:val="1"/>
      <w:numFmt w:val="decimal"/>
      <w:lvlText w:val="%7."/>
      <w:lvlJc w:val="left"/>
      <w:pPr>
        <w:ind w:left="5040" w:hanging="360"/>
      </w:pPr>
    </w:lvl>
    <w:lvl w:ilvl="7" w:tplc="4B346230" w:tentative="1">
      <w:start w:val="1"/>
      <w:numFmt w:val="lowerLetter"/>
      <w:lvlText w:val="%8."/>
      <w:lvlJc w:val="left"/>
      <w:pPr>
        <w:ind w:left="5760" w:hanging="360"/>
      </w:pPr>
    </w:lvl>
    <w:lvl w:ilvl="8" w:tplc="6ADABE60"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3C4C9E04">
      <w:start w:val="1"/>
      <w:numFmt w:val="lowerRoman"/>
      <w:lvlText w:val="(%1)"/>
      <w:lvlJc w:val="left"/>
      <w:pPr>
        <w:ind w:left="1080" w:hanging="720"/>
      </w:pPr>
      <w:rPr>
        <w:rFonts w:hint="default"/>
      </w:rPr>
    </w:lvl>
    <w:lvl w:ilvl="1" w:tplc="9A88FA20" w:tentative="1">
      <w:start w:val="1"/>
      <w:numFmt w:val="lowerLetter"/>
      <w:lvlText w:val="%2."/>
      <w:lvlJc w:val="left"/>
      <w:pPr>
        <w:ind w:left="1440" w:hanging="360"/>
      </w:pPr>
    </w:lvl>
    <w:lvl w:ilvl="2" w:tplc="2758C1BA" w:tentative="1">
      <w:start w:val="1"/>
      <w:numFmt w:val="lowerRoman"/>
      <w:lvlText w:val="%3."/>
      <w:lvlJc w:val="right"/>
      <w:pPr>
        <w:ind w:left="2160" w:hanging="180"/>
      </w:pPr>
    </w:lvl>
    <w:lvl w:ilvl="3" w:tplc="A1304E3E" w:tentative="1">
      <w:start w:val="1"/>
      <w:numFmt w:val="decimal"/>
      <w:lvlText w:val="%4."/>
      <w:lvlJc w:val="left"/>
      <w:pPr>
        <w:ind w:left="2880" w:hanging="360"/>
      </w:pPr>
    </w:lvl>
    <w:lvl w:ilvl="4" w:tplc="0AD014B6" w:tentative="1">
      <w:start w:val="1"/>
      <w:numFmt w:val="lowerLetter"/>
      <w:lvlText w:val="%5."/>
      <w:lvlJc w:val="left"/>
      <w:pPr>
        <w:ind w:left="3600" w:hanging="360"/>
      </w:pPr>
    </w:lvl>
    <w:lvl w:ilvl="5" w:tplc="F65838F0" w:tentative="1">
      <w:start w:val="1"/>
      <w:numFmt w:val="lowerRoman"/>
      <w:lvlText w:val="%6."/>
      <w:lvlJc w:val="right"/>
      <w:pPr>
        <w:ind w:left="4320" w:hanging="180"/>
      </w:pPr>
    </w:lvl>
    <w:lvl w:ilvl="6" w:tplc="DE865F62" w:tentative="1">
      <w:start w:val="1"/>
      <w:numFmt w:val="decimal"/>
      <w:lvlText w:val="%7."/>
      <w:lvlJc w:val="left"/>
      <w:pPr>
        <w:ind w:left="5040" w:hanging="360"/>
      </w:pPr>
    </w:lvl>
    <w:lvl w:ilvl="7" w:tplc="CCE88EB6" w:tentative="1">
      <w:start w:val="1"/>
      <w:numFmt w:val="lowerLetter"/>
      <w:lvlText w:val="%8."/>
      <w:lvlJc w:val="left"/>
      <w:pPr>
        <w:ind w:left="5760" w:hanging="360"/>
      </w:pPr>
    </w:lvl>
    <w:lvl w:ilvl="8" w:tplc="752EFA4E"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73C4C746">
      <w:start w:val="1"/>
      <w:numFmt w:val="lowerRoman"/>
      <w:lvlText w:val="(%1)"/>
      <w:lvlJc w:val="left"/>
      <w:pPr>
        <w:ind w:left="1080" w:hanging="720"/>
      </w:pPr>
      <w:rPr>
        <w:rFonts w:hint="default"/>
      </w:rPr>
    </w:lvl>
    <w:lvl w:ilvl="1" w:tplc="7FF09354" w:tentative="1">
      <w:start w:val="1"/>
      <w:numFmt w:val="lowerLetter"/>
      <w:lvlText w:val="%2."/>
      <w:lvlJc w:val="left"/>
      <w:pPr>
        <w:ind w:left="1440" w:hanging="360"/>
      </w:pPr>
    </w:lvl>
    <w:lvl w:ilvl="2" w:tplc="74508862" w:tentative="1">
      <w:start w:val="1"/>
      <w:numFmt w:val="lowerRoman"/>
      <w:lvlText w:val="%3."/>
      <w:lvlJc w:val="right"/>
      <w:pPr>
        <w:ind w:left="2160" w:hanging="180"/>
      </w:pPr>
    </w:lvl>
    <w:lvl w:ilvl="3" w:tplc="BA20FF60" w:tentative="1">
      <w:start w:val="1"/>
      <w:numFmt w:val="decimal"/>
      <w:lvlText w:val="%4."/>
      <w:lvlJc w:val="left"/>
      <w:pPr>
        <w:ind w:left="2880" w:hanging="360"/>
      </w:pPr>
    </w:lvl>
    <w:lvl w:ilvl="4" w:tplc="AB742002" w:tentative="1">
      <w:start w:val="1"/>
      <w:numFmt w:val="lowerLetter"/>
      <w:lvlText w:val="%5."/>
      <w:lvlJc w:val="left"/>
      <w:pPr>
        <w:ind w:left="3600" w:hanging="360"/>
      </w:pPr>
    </w:lvl>
    <w:lvl w:ilvl="5" w:tplc="41D03D76" w:tentative="1">
      <w:start w:val="1"/>
      <w:numFmt w:val="lowerRoman"/>
      <w:lvlText w:val="%6."/>
      <w:lvlJc w:val="right"/>
      <w:pPr>
        <w:ind w:left="4320" w:hanging="180"/>
      </w:pPr>
    </w:lvl>
    <w:lvl w:ilvl="6" w:tplc="5CD0F6FE" w:tentative="1">
      <w:start w:val="1"/>
      <w:numFmt w:val="decimal"/>
      <w:lvlText w:val="%7."/>
      <w:lvlJc w:val="left"/>
      <w:pPr>
        <w:ind w:left="5040" w:hanging="360"/>
      </w:pPr>
    </w:lvl>
    <w:lvl w:ilvl="7" w:tplc="2F7C286E" w:tentative="1">
      <w:start w:val="1"/>
      <w:numFmt w:val="lowerLetter"/>
      <w:lvlText w:val="%8."/>
      <w:lvlJc w:val="left"/>
      <w:pPr>
        <w:ind w:left="5760" w:hanging="360"/>
      </w:pPr>
    </w:lvl>
    <w:lvl w:ilvl="8" w:tplc="6006224A"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47D658A0">
      <w:start w:val="1"/>
      <w:numFmt w:val="lowerRoman"/>
      <w:lvlText w:val="(%1)"/>
      <w:lvlJc w:val="left"/>
      <w:pPr>
        <w:ind w:left="1080" w:hanging="720"/>
      </w:pPr>
      <w:rPr>
        <w:rFonts w:hint="default"/>
      </w:rPr>
    </w:lvl>
    <w:lvl w:ilvl="1" w:tplc="7A102236" w:tentative="1">
      <w:start w:val="1"/>
      <w:numFmt w:val="lowerLetter"/>
      <w:lvlText w:val="%2."/>
      <w:lvlJc w:val="left"/>
      <w:pPr>
        <w:ind w:left="1440" w:hanging="360"/>
      </w:pPr>
    </w:lvl>
    <w:lvl w:ilvl="2" w:tplc="E20CA1CA" w:tentative="1">
      <w:start w:val="1"/>
      <w:numFmt w:val="lowerRoman"/>
      <w:lvlText w:val="%3."/>
      <w:lvlJc w:val="right"/>
      <w:pPr>
        <w:ind w:left="2160" w:hanging="180"/>
      </w:pPr>
    </w:lvl>
    <w:lvl w:ilvl="3" w:tplc="551ECB2C" w:tentative="1">
      <w:start w:val="1"/>
      <w:numFmt w:val="decimal"/>
      <w:lvlText w:val="%4."/>
      <w:lvlJc w:val="left"/>
      <w:pPr>
        <w:ind w:left="2880" w:hanging="360"/>
      </w:pPr>
    </w:lvl>
    <w:lvl w:ilvl="4" w:tplc="166C8B8E" w:tentative="1">
      <w:start w:val="1"/>
      <w:numFmt w:val="lowerLetter"/>
      <w:lvlText w:val="%5."/>
      <w:lvlJc w:val="left"/>
      <w:pPr>
        <w:ind w:left="3600" w:hanging="360"/>
      </w:pPr>
    </w:lvl>
    <w:lvl w:ilvl="5" w:tplc="31587688" w:tentative="1">
      <w:start w:val="1"/>
      <w:numFmt w:val="lowerRoman"/>
      <w:lvlText w:val="%6."/>
      <w:lvlJc w:val="right"/>
      <w:pPr>
        <w:ind w:left="4320" w:hanging="180"/>
      </w:pPr>
    </w:lvl>
    <w:lvl w:ilvl="6" w:tplc="B98A51D6" w:tentative="1">
      <w:start w:val="1"/>
      <w:numFmt w:val="decimal"/>
      <w:lvlText w:val="%7."/>
      <w:lvlJc w:val="left"/>
      <w:pPr>
        <w:ind w:left="5040" w:hanging="360"/>
      </w:pPr>
    </w:lvl>
    <w:lvl w:ilvl="7" w:tplc="0AF22C80" w:tentative="1">
      <w:start w:val="1"/>
      <w:numFmt w:val="lowerLetter"/>
      <w:lvlText w:val="%8."/>
      <w:lvlJc w:val="left"/>
      <w:pPr>
        <w:ind w:left="5760" w:hanging="360"/>
      </w:pPr>
    </w:lvl>
    <w:lvl w:ilvl="8" w:tplc="8A9C0118"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A8D0DA60">
      <w:start w:val="1"/>
      <w:numFmt w:val="lowerRoman"/>
      <w:lvlText w:val="(%1)"/>
      <w:lvlJc w:val="left"/>
      <w:pPr>
        <w:ind w:left="1080" w:hanging="720"/>
      </w:pPr>
      <w:rPr>
        <w:rFonts w:hint="default"/>
      </w:rPr>
    </w:lvl>
    <w:lvl w:ilvl="1" w:tplc="21FE6C4E" w:tentative="1">
      <w:start w:val="1"/>
      <w:numFmt w:val="lowerLetter"/>
      <w:lvlText w:val="%2."/>
      <w:lvlJc w:val="left"/>
      <w:pPr>
        <w:ind w:left="1440" w:hanging="360"/>
      </w:pPr>
    </w:lvl>
    <w:lvl w:ilvl="2" w:tplc="7D1AB154" w:tentative="1">
      <w:start w:val="1"/>
      <w:numFmt w:val="lowerRoman"/>
      <w:lvlText w:val="%3."/>
      <w:lvlJc w:val="right"/>
      <w:pPr>
        <w:ind w:left="2160" w:hanging="180"/>
      </w:pPr>
    </w:lvl>
    <w:lvl w:ilvl="3" w:tplc="90E4EC58" w:tentative="1">
      <w:start w:val="1"/>
      <w:numFmt w:val="decimal"/>
      <w:lvlText w:val="%4."/>
      <w:lvlJc w:val="left"/>
      <w:pPr>
        <w:ind w:left="2880" w:hanging="360"/>
      </w:pPr>
    </w:lvl>
    <w:lvl w:ilvl="4" w:tplc="8BFE14D4" w:tentative="1">
      <w:start w:val="1"/>
      <w:numFmt w:val="lowerLetter"/>
      <w:lvlText w:val="%5."/>
      <w:lvlJc w:val="left"/>
      <w:pPr>
        <w:ind w:left="3600" w:hanging="360"/>
      </w:pPr>
    </w:lvl>
    <w:lvl w:ilvl="5" w:tplc="5E4E5C22" w:tentative="1">
      <w:start w:val="1"/>
      <w:numFmt w:val="lowerRoman"/>
      <w:lvlText w:val="%6."/>
      <w:lvlJc w:val="right"/>
      <w:pPr>
        <w:ind w:left="4320" w:hanging="180"/>
      </w:pPr>
    </w:lvl>
    <w:lvl w:ilvl="6" w:tplc="F5A69636" w:tentative="1">
      <w:start w:val="1"/>
      <w:numFmt w:val="decimal"/>
      <w:lvlText w:val="%7."/>
      <w:lvlJc w:val="left"/>
      <w:pPr>
        <w:ind w:left="5040" w:hanging="360"/>
      </w:pPr>
    </w:lvl>
    <w:lvl w:ilvl="7" w:tplc="06B24320" w:tentative="1">
      <w:start w:val="1"/>
      <w:numFmt w:val="lowerLetter"/>
      <w:lvlText w:val="%8."/>
      <w:lvlJc w:val="left"/>
      <w:pPr>
        <w:ind w:left="5760" w:hanging="360"/>
      </w:pPr>
    </w:lvl>
    <w:lvl w:ilvl="8" w:tplc="7A9412BA"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78545954">
    <w:abstractNumId w:val="12"/>
  </w:num>
  <w:num w:numId="2" w16cid:durableId="1188640080">
    <w:abstractNumId w:val="4"/>
  </w:num>
  <w:num w:numId="3" w16cid:durableId="449859650">
    <w:abstractNumId w:val="2"/>
  </w:num>
  <w:num w:numId="4" w16cid:durableId="623078287">
    <w:abstractNumId w:val="8"/>
  </w:num>
  <w:num w:numId="5" w16cid:durableId="1278562042">
    <w:abstractNumId w:val="7"/>
  </w:num>
  <w:num w:numId="6" w16cid:durableId="1883785073">
    <w:abstractNumId w:val="1"/>
  </w:num>
  <w:num w:numId="7" w16cid:durableId="1042051024">
    <w:abstractNumId w:val="10"/>
  </w:num>
  <w:num w:numId="8" w16cid:durableId="1882745545">
    <w:abstractNumId w:val="5"/>
  </w:num>
  <w:num w:numId="9" w16cid:durableId="1290624494">
    <w:abstractNumId w:val="9"/>
  </w:num>
  <w:num w:numId="10" w16cid:durableId="1724481207">
    <w:abstractNumId w:val="3"/>
  </w:num>
  <w:num w:numId="11" w16cid:durableId="437528020">
    <w:abstractNumId w:val="11"/>
  </w:num>
  <w:num w:numId="12" w16cid:durableId="1103693085">
    <w:abstractNumId w:val="0"/>
  </w:num>
  <w:num w:numId="13" w16cid:durableId="547882908">
    <w:abstractNumId w:val="12"/>
  </w:num>
  <w:num w:numId="14" w16cid:durableId="138113478">
    <w:abstractNumId w:val="12"/>
  </w:num>
  <w:num w:numId="15" w16cid:durableId="116919170">
    <w:abstractNumId w:val="6"/>
  </w:num>
  <w:num w:numId="16" w16cid:durableId="14186682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388"/>
    <w:rsid w:val="0001662C"/>
    <w:rsid w:val="00053EAF"/>
    <w:rsid w:val="00060481"/>
    <w:rsid w:val="000A1788"/>
    <w:rsid w:val="000A3F42"/>
    <w:rsid w:val="000E4721"/>
    <w:rsid w:val="00106314"/>
    <w:rsid w:val="00110879"/>
    <w:rsid w:val="00153F10"/>
    <w:rsid w:val="0015428A"/>
    <w:rsid w:val="001931BB"/>
    <w:rsid w:val="00195EA1"/>
    <w:rsid w:val="001B2FFB"/>
    <w:rsid w:val="001E36AE"/>
    <w:rsid w:val="00204DAF"/>
    <w:rsid w:val="00224FDF"/>
    <w:rsid w:val="00250381"/>
    <w:rsid w:val="00252585"/>
    <w:rsid w:val="00260F92"/>
    <w:rsid w:val="0026162A"/>
    <w:rsid w:val="00263A99"/>
    <w:rsid w:val="00281716"/>
    <w:rsid w:val="002B2A3E"/>
    <w:rsid w:val="002F4C23"/>
    <w:rsid w:val="00304767"/>
    <w:rsid w:val="00310313"/>
    <w:rsid w:val="003701D7"/>
    <w:rsid w:val="00373388"/>
    <w:rsid w:val="003736DD"/>
    <w:rsid w:val="00386572"/>
    <w:rsid w:val="00390415"/>
    <w:rsid w:val="00397F43"/>
    <w:rsid w:val="003C500B"/>
    <w:rsid w:val="003D5C78"/>
    <w:rsid w:val="003E4F7D"/>
    <w:rsid w:val="00457FB5"/>
    <w:rsid w:val="00461631"/>
    <w:rsid w:val="004900DA"/>
    <w:rsid w:val="004D3D40"/>
    <w:rsid w:val="005206D2"/>
    <w:rsid w:val="005654DA"/>
    <w:rsid w:val="0058251D"/>
    <w:rsid w:val="005F5D6F"/>
    <w:rsid w:val="00613463"/>
    <w:rsid w:val="006B4211"/>
    <w:rsid w:val="006D1111"/>
    <w:rsid w:val="007324DB"/>
    <w:rsid w:val="007D5D8E"/>
    <w:rsid w:val="007F07AC"/>
    <w:rsid w:val="007F4599"/>
    <w:rsid w:val="00820095"/>
    <w:rsid w:val="00873884"/>
    <w:rsid w:val="008829CF"/>
    <w:rsid w:val="008B5AE9"/>
    <w:rsid w:val="008B637B"/>
    <w:rsid w:val="008F4468"/>
    <w:rsid w:val="0091442B"/>
    <w:rsid w:val="00930FF7"/>
    <w:rsid w:val="00956F86"/>
    <w:rsid w:val="00961381"/>
    <w:rsid w:val="009B6E57"/>
    <w:rsid w:val="009C7607"/>
    <w:rsid w:val="009D7A95"/>
    <w:rsid w:val="00A00241"/>
    <w:rsid w:val="00A052A8"/>
    <w:rsid w:val="00A06445"/>
    <w:rsid w:val="00A217D2"/>
    <w:rsid w:val="00A71EB8"/>
    <w:rsid w:val="00A866CA"/>
    <w:rsid w:val="00AE4B2E"/>
    <w:rsid w:val="00AF6DD9"/>
    <w:rsid w:val="00B069FA"/>
    <w:rsid w:val="00B221F8"/>
    <w:rsid w:val="00B665AD"/>
    <w:rsid w:val="00B912E6"/>
    <w:rsid w:val="00B97666"/>
    <w:rsid w:val="00CA4282"/>
    <w:rsid w:val="00CC1552"/>
    <w:rsid w:val="00CC680F"/>
    <w:rsid w:val="00CE5E17"/>
    <w:rsid w:val="00D10AB8"/>
    <w:rsid w:val="00D46D16"/>
    <w:rsid w:val="00D47D0B"/>
    <w:rsid w:val="00DF428C"/>
    <w:rsid w:val="00E119DE"/>
    <w:rsid w:val="00E92342"/>
    <w:rsid w:val="00F61813"/>
    <w:rsid w:val="00F72F64"/>
    <w:rsid w:val="00FB1CB3"/>
    <w:rsid w:val="00FB38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66B15"/>
  <w15:docId w15:val="{AB9C2D3B-9190-4E87-B4B8-7D25EA1F2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5206D2"/>
    <w:pPr>
      <w:numPr>
        <w:numId w:val="1"/>
      </w:numPr>
      <w:spacing w:before="120"/>
      <w:ind w:left="425" w:hanging="425"/>
    </w:pPr>
    <w:rPr>
      <w:rFonts w:ascii="Arial" w:hAnsi="Arial"/>
    </w:r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7F07AC"/>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20500" w:rsidRDefault="00E20500">
          <w:r w:rsidRPr="00925A3E">
            <w:rPr>
              <w:rStyle w:val="PlaceholderText"/>
            </w:rPr>
            <w:t>Click or tap to enter a date.</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B07D8C" w:rsidRDefault="00E20500"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07D8C"/>
    <w:rsid w:val="00041A68"/>
    <w:rsid w:val="000A22AE"/>
    <w:rsid w:val="00195EA1"/>
    <w:rsid w:val="001E36AE"/>
    <w:rsid w:val="00252585"/>
    <w:rsid w:val="00310313"/>
    <w:rsid w:val="00340786"/>
    <w:rsid w:val="0043183C"/>
    <w:rsid w:val="005F5D6F"/>
    <w:rsid w:val="006B4211"/>
    <w:rsid w:val="007F4599"/>
    <w:rsid w:val="008B4E1B"/>
    <w:rsid w:val="00956F86"/>
    <w:rsid w:val="00961381"/>
    <w:rsid w:val="00A217D2"/>
    <w:rsid w:val="00B07D8C"/>
    <w:rsid w:val="00B912E6"/>
    <w:rsid w:val="00E20500"/>
    <w:rsid w:val="00F72F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692</Words>
  <Characters>3949</Characters>
  <Application>Microsoft Office Word</Application>
  <DocSecurity>12</DocSecurity>
  <Lines>32</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2024-11-05T20:33:00Z</dcterms:created>
  <dcterms:modified xsi:type="dcterms:W3CDTF">2024-11-05T20:33:00Z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